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415A4" w14:textId="77777777" w:rsidR="00564E5C" w:rsidRDefault="00564E5C" w:rsidP="00564E5C">
      <w:pPr>
        <w:pStyle w:val="Bezprored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B R A Z L O Ž E NJ E</w:t>
      </w:r>
    </w:p>
    <w:p w14:paraId="558EF072" w14:textId="77777777" w:rsidR="00564E5C" w:rsidRDefault="00564E5C" w:rsidP="00564E5C">
      <w:pPr>
        <w:pStyle w:val="Bezproreda"/>
        <w:jc w:val="center"/>
        <w:rPr>
          <w:rFonts w:ascii="Times New Roman" w:hAnsi="Times New Roman"/>
        </w:rPr>
      </w:pPr>
    </w:p>
    <w:p w14:paraId="67AB2445" w14:textId="77777777" w:rsidR="00564E5C" w:rsidRDefault="00564E5C" w:rsidP="00564E5C">
      <w:pPr>
        <w:pStyle w:val="Bezproreda"/>
        <w:jc w:val="both"/>
        <w:rPr>
          <w:rFonts w:ascii="Times New Roman" w:hAnsi="Times New Roman"/>
        </w:rPr>
      </w:pPr>
    </w:p>
    <w:p w14:paraId="2B9B699F" w14:textId="77777777" w:rsidR="00564E5C" w:rsidRDefault="00564E5C" w:rsidP="00564E5C">
      <w:pPr>
        <w:pStyle w:val="Bezproreda"/>
        <w:ind w:firstLine="70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I.</w:t>
      </w:r>
      <w:r>
        <w:rPr>
          <w:rFonts w:ascii="Times New Roman" w:hAnsi="Times New Roman"/>
          <w:b/>
          <w:bCs/>
        </w:rPr>
        <w:tab/>
        <w:t>Zakonska osnova</w:t>
      </w:r>
    </w:p>
    <w:p w14:paraId="042FCA96" w14:textId="77777777" w:rsidR="00564E5C" w:rsidRDefault="00564E5C" w:rsidP="00564E5C">
      <w:pPr>
        <w:pStyle w:val="Bezproreda"/>
        <w:jc w:val="both"/>
        <w:rPr>
          <w:rFonts w:ascii="Times New Roman" w:hAnsi="Times New Roman"/>
        </w:rPr>
      </w:pPr>
    </w:p>
    <w:p w14:paraId="675A5A3E" w14:textId="77777777" w:rsidR="00564E5C" w:rsidRDefault="00564E5C" w:rsidP="00564E5C">
      <w:pPr>
        <w:ind w:firstLine="708"/>
        <w:jc w:val="both"/>
        <w:rPr>
          <w:color w:val="231F20"/>
          <w:shd w:val="clear" w:color="auto" w:fill="FFFFFF"/>
        </w:rPr>
      </w:pPr>
      <w:r>
        <w:rPr>
          <w:color w:val="000000"/>
        </w:rPr>
        <w:t xml:space="preserve">Temeljem članka 15. stavka 2. Zakona o javnoj nabavi („Narodne novine“ broj 120/16 i 114/22) -  dalje u tekstu: „Zakon“, propisano je da </w:t>
      </w:r>
      <w:r>
        <w:rPr>
          <w:color w:val="231F20"/>
          <w:shd w:val="clear" w:color="auto" w:fill="FFFFFF"/>
        </w:rPr>
        <w:t xml:space="preserve"> pravila, uvjete i postupke jednostavne nabave naručitelj uređuje općim aktom. </w:t>
      </w:r>
    </w:p>
    <w:p w14:paraId="7954577C" w14:textId="77777777" w:rsidR="00564E5C" w:rsidRDefault="00564E5C" w:rsidP="00564E5C">
      <w:pPr>
        <w:rPr>
          <w:color w:val="000000"/>
        </w:rPr>
      </w:pPr>
    </w:p>
    <w:p w14:paraId="33AD22EA" w14:textId="5D6CE937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Sukladno članku 12. stavku 1. Zakona, Zakon se ne primjenjuje za nabavu robe i usluga procijenjene vrijednosti do 50.000,00 EUR, odnosno nabavu radova procijenjene vrijednosti do 100.000,00 EUR (postupci jednostavne nabave), već postupke do tih vrijednosti uređuje naručitelj općim aktom.</w:t>
      </w:r>
    </w:p>
    <w:p w14:paraId="14213005" w14:textId="77777777" w:rsidR="00564E5C" w:rsidRDefault="00564E5C" w:rsidP="00564E5C">
      <w:pPr>
        <w:ind w:firstLine="708"/>
        <w:jc w:val="both"/>
        <w:rPr>
          <w:color w:val="000000"/>
        </w:rPr>
      </w:pPr>
    </w:p>
    <w:p w14:paraId="583BEE75" w14:textId="77777777" w:rsidR="00564E5C" w:rsidRDefault="00564E5C" w:rsidP="00564E5C">
      <w:pPr>
        <w:ind w:firstLine="708"/>
        <w:jc w:val="both"/>
      </w:pPr>
      <w:r>
        <w:rPr>
          <w:color w:val="000000"/>
        </w:rPr>
        <w:t>Gradsko vijeće Grada Koprivnice temeljem članka 40. Statuta Grada Koprivnice („Glasnik Grada Koprivnice“ broj 4/09, 1/12/, 1/13, 3/13 – pročišćeni tekst, 1/18 i 2/20  i 1/21) donosi Odluke i druge opće akte kojima se uređuje pitanja iz samoupravnog djelokruga Grada Koprivnice.</w:t>
      </w:r>
    </w:p>
    <w:p w14:paraId="0E37D2A7" w14:textId="77777777" w:rsidR="00564E5C" w:rsidRDefault="00564E5C" w:rsidP="00564E5C">
      <w:pPr>
        <w:rPr>
          <w:color w:val="000000"/>
        </w:rPr>
      </w:pPr>
    </w:p>
    <w:p w14:paraId="0E990379" w14:textId="30154036" w:rsidR="00564E5C" w:rsidRDefault="00564E5C" w:rsidP="00564E5C">
      <w:pPr>
        <w:ind w:firstLine="708"/>
        <w:jc w:val="both"/>
        <w:rPr>
          <w:color w:val="000000"/>
        </w:rPr>
      </w:pPr>
      <w:r>
        <w:t xml:space="preserve">U svrhu poštivanja osnovnih načela javne nabave te zakonitog, namjenskog i svrhovitog trošenja proračunskih sredstava, Pravilnikom se uređuje postupak koji prethodi stvaranju ugovornog odnosa za nabavu roba i usluga te provedbu projektnih natječaja procijenjene vrijednosti manje od 50.000,00 eura bez poreza na dodanu vrijednost (PDV-a) i za nabavu radova procijenjene vrijednosti manje od 100.000,00 eura bez poreza na dodanu vrijednost (PDV-a), </w:t>
      </w:r>
    </w:p>
    <w:p w14:paraId="1F26F248" w14:textId="77777777" w:rsidR="00564E5C" w:rsidRDefault="00564E5C" w:rsidP="00564E5C">
      <w:pPr>
        <w:ind w:firstLine="708"/>
        <w:jc w:val="both"/>
        <w:rPr>
          <w:color w:val="000000"/>
        </w:rPr>
      </w:pPr>
    </w:p>
    <w:p w14:paraId="342965E9" w14:textId="77777777" w:rsidR="00564E5C" w:rsidRDefault="00564E5C" w:rsidP="00564E5C">
      <w:pPr>
        <w:ind w:left="1560" w:hanging="85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II.</w:t>
      </w:r>
      <w:r>
        <w:rPr>
          <w:b/>
          <w:bCs/>
          <w:color w:val="000000"/>
        </w:rPr>
        <w:tab/>
        <w:t>Ocjena stanja i osnovna pitanja koja se uređuju aktom i objašnjenje pojedinih odredbi</w:t>
      </w:r>
    </w:p>
    <w:p w14:paraId="33376680" w14:textId="77777777" w:rsidR="00564E5C" w:rsidRDefault="00564E5C" w:rsidP="00564E5C">
      <w:pPr>
        <w:ind w:firstLine="708"/>
        <w:jc w:val="both"/>
        <w:rPr>
          <w:color w:val="000000"/>
        </w:rPr>
      </w:pPr>
    </w:p>
    <w:p w14:paraId="6F640195" w14:textId="22228D80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Pravilnikom o provedbi postupaka jednostavne nabave zamjenjuje se trenutno važeća Odluka o provedbi postupaka jednostavne nabave („Glasnik Grada Koprivnice“ broj 2/24.  i 10/24.), a zbog potrebe za redefiniranjem odredbi o provođenju postupaka jednostavne nabave na temelju dosadašnjeg iskustva, sve u svrhu ubrzanja postupka nabave roba , radova i usluga kao i radi lakše i bolje kontrole nad cjelokupnim trošenjem financijskih sredstava iz Proračuna Grada Koprivnice u postupcima jednostavne nabave.</w:t>
      </w:r>
    </w:p>
    <w:p w14:paraId="6A9D9D19" w14:textId="18C3DE75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Članak 1. utvrđuje opće odredbe Pravilnika.</w:t>
      </w:r>
    </w:p>
    <w:p w14:paraId="2CFC23D6" w14:textId="48CE4BED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Članak 2. utvrđuje načela za provedbu postupaka jednostavne nabave.</w:t>
      </w:r>
    </w:p>
    <w:p w14:paraId="3C9BECB7" w14:textId="51490025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Članak 3. utvrđuje odredbe o sprječavanju sukoba interesa.</w:t>
      </w:r>
    </w:p>
    <w:p w14:paraId="63126CF5" w14:textId="512C0C22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Članak 4. utvrđuje izuzeća od primjene Pravilnika. </w:t>
      </w:r>
    </w:p>
    <w:p w14:paraId="7138B348" w14:textId="35B1775D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Članak 5. propisuje odredbe o određivanju predmeta nabave te izračunu procijenjene vrijednosti predmeta nabave. </w:t>
      </w:r>
    </w:p>
    <w:p w14:paraId="086C2CF2" w14:textId="77777777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Članak 6. propisuje ovlasti i odgovornosti za provedbu postupaka jednostavne nabave. </w:t>
      </w:r>
    </w:p>
    <w:p w14:paraId="3BA0BE8B" w14:textId="582805E7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Članci 7. – 11. propisuju vrste postupaka nabave roba, usluga i radova na način da postupke jednostavne nabave dijeli u četiri skupine. Nadalje, razrađeno je postupanje u svakoj vrsti postupka te se propisuje iznimka od postupanja za postupke jednostavne nabave iz članka 11. Pravilnika.</w:t>
      </w:r>
    </w:p>
    <w:p w14:paraId="57B3B22C" w14:textId="036B23B3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Članak 12.  propisuje postupovna pravila za provedbu postupka. </w:t>
      </w:r>
    </w:p>
    <w:p w14:paraId="384772B6" w14:textId="1CA4D748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Članak 13.  propisuje način komunikacije u provedbi postupaka jednostavne nabave.</w:t>
      </w:r>
    </w:p>
    <w:p w14:paraId="283882B0" w14:textId="7AE39E8C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t>Članak 14.  propisuje kriterije za odabir ponude.</w:t>
      </w:r>
    </w:p>
    <w:p w14:paraId="14232F49" w14:textId="2A187AB9" w:rsidR="00833282" w:rsidRDefault="00833282" w:rsidP="00833282">
      <w:pPr>
        <w:ind w:firstLine="708"/>
        <w:jc w:val="both"/>
        <w:rPr>
          <w:color w:val="000000"/>
        </w:rPr>
      </w:pPr>
      <w:r>
        <w:rPr>
          <w:color w:val="000000"/>
        </w:rPr>
        <w:t>Članak 1</w:t>
      </w:r>
      <w:r>
        <w:rPr>
          <w:color w:val="000000"/>
        </w:rPr>
        <w:t>5</w:t>
      </w:r>
      <w:r>
        <w:rPr>
          <w:color w:val="000000"/>
        </w:rPr>
        <w:t>.  propisuje</w:t>
      </w:r>
      <w:r>
        <w:rPr>
          <w:color w:val="000000"/>
        </w:rPr>
        <w:t xml:space="preserve"> odredbe o odluci o odabiru</w:t>
      </w:r>
      <w:r>
        <w:rPr>
          <w:color w:val="000000"/>
        </w:rPr>
        <w:t>.</w:t>
      </w:r>
    </w:p>
    <w:p w14:paraId="0653CF9E" w14:textId="76DC6192" w:rsidR="00833282" w:rsidRDefault="00833282" w:rsidP="00833282">
      <w:pPr>
        <w:ind w:firstLine="708"/>
        <w:jc w:val="both"/>
        <w:rPr>
          <w:color w:val="000000"/>
        </w:rPr>
      </w:pPr>
      <w:r>
        <w:rPr>
          <w:color w:val="000000"/>
        </w:rPr>
        <w:t>Članak 1</w:t>
      </w:r>
      <w:r>
        <w:rPr>
          <w:color w:val="000000"/>
        </w:rPr>
        <w:t>6</w:t>
      </w:r>
      <w:r>
        <w:rPr>
          <w:color w:val="000000"/>
        </w:rPr>
        <w:t xml:space="preserve">.  propisuje </w:t>
      </w:r>
      <w:r>
        <w:rPr>
          <w:color w:val="000000"/>
        </w:rPr>
        <w:t xml:space="preserve">odredbe o </w:t>
      </w:r>
      <w:r>
        <w:rPr>
          <w:color w:val="000000"/>
        </w:rPr>
        <w:t>odlu</w:t>
      </w:r>
      <w:r>
        <w:rPr>
          <w:color w:val="000000"/>
        </w:rPr>
        <w:t>ci</w:t>
      </w:r>
      <w:r>
        <w:rPr>
          <w:color w:val="000000"/>
        </w:rPr>
        <w:t xml:space="preserve"> o </w:t>
      </w:r>
      <w:r>
        <w:rPr>
          <w:color w:val="000000"/>
        </w:rPr>
        <w:t>poništenju postupka</w:t>
      </w:r>
      <w:r>
        <w:rPr>
          <w:color w:val="000000"/>
        </w:rPr>
        <w:t>.</w:t>
      </w:r>
    </w:p>
    <w:p w14:paraId="677A7E27" w14:textId="51C89A25" w:rsidR="009C5AD8" w:rsidRDefault="00833282" w:rsidP="00564E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Člancima 17. i 18. propisana je pravna zaštita za nabave procijenjene vrijednosti veće od 15.000,00 eura. </w:t>
      </w:r>
    </w:p>
    <w:p w14:paraId="61535E33" w14:textId="4EE068A7" w:rsidR="00833282" w:rsidRDefault="00833282" w:rsidP="00833282">
      <w:pPr>
        <w:ind w:firstLine="708"/>
        <w:jc w:val="both"/>
        <w:rPr>
          <w:color w:val="000000"/>
        </w:rPr>
      </w:pPr>
      <w:r>
        <w:rPr>
          <w:color w:val="000000"/>
        </w:rPr>
        <w:t>Članak 1</w:t>
      </w:r>
      <w:r>
        <w:rPr>
          <w:color w:val="000000"/>
        </w:rPr>
        <w:t xml:space="preserve">9. propisuje praćenje izvršenja okvirnih sporazuma, ugovora i narudžbenica. </w:t>
      </w:r>
      <w:r>
        <w:rPr>
          <w:color w:val="000000"/>
        </w:rPr>
        <w:t xml:space="preserve">  </w:t>
      </w:r>
    </w:p>
    <w:p w14:paraId="5B206C9E" w14:textId="034D9251" w:rsidR="00833282" w:rsidRDefault="00833282" w:rsidP="0083328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Članak 20. propisuje uvjete za izmjenu ugovora o nabavi. </w:t>
      </w:r>
    </w:p>
    <w:p w14:paraId="6AC90C86" w14:textId="5AB0E224" w:rsidR="00833282" w:rsidRDefault="00833282" w:rsidP="00833282">
      <w:pPr>
        <w:ind w:firstLine="708"/>
        <w:jc w:val="both"/>
        <w:rPr>
          <w:color w:val="000000"/>
        </w:rPr>
      </w:pPr>
      <w:r>
        <w:rPr>
          <w:color w:val="000000"/>
        </w:rPr>
        <w:t>Članak 2</w:t>
      </w:r>
      <w:r>
        <w:rPr>
          <w:color w:val="000000"/>
        </w:rPr>
        <w:t>1</w:t>
      </w:r>
      <w:r>
        <w:rPr>
          <w:color w:val="000000"/>
        </w:rPr>
        <w:t xml:space="preserve">. propisuje </w:t>
      </w:r>
      <w:r>
        <w:rPr>
          <w:color w:val="000000"/>
        </w:rPr>
        <w:t xml:space="preserve">registre: okvirnih sporazuma, ugovora i narudžbenica. </w:t>
      </w:r>
    </w:p>
    <w:p w14:paraId="5AA8332A" w14:textId="696F3820" w:rsidR="00564E5C" w:rsidRDefault="00564E5C" w:rsidP="00564E5C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Članci</w:t>
      </w:r>
      <w:r w:rsidR="00833282">
        <w:rPr>
          <w:color w:val="000000"/>
        </w:rPr>
        <w:t>ma 22.-24</w:t>
      </w:r>
      <w:r>
        <w:rPr>
          <w:color w:val="000000"/>
        </w:rPr>
        <w:t xml:space="preserve">. </w:t>
      </w:r>
      <w:r w:rsidR="00833282">
        <w:rPr>
          <w:color w:val="000000"/>
        </w:rPr>
        <w:t xml:space="preserve">propisane su </w:t>
      </w:r>
      <w:r>
        <w:rPr>
          <w:color w:val="000000"/>
        </w:rPr>
        <w:t xml:space="preserve"> prijelazne i završne odredbe te odredb</w:t>
      </w:r>
      <w:r w:rsidR="00833282">
        <w:rPr>
          <w:color w:val="000000"/>
        </w:rPr>
        <w:t>e</w:t>
      </w:r>
      <w:r>
        <w:rPr>
          <w:color w:val="000000"/>
        </w:rPr>
        <w:t xml:space="preserve"> o stupanju na snagu </w:t>
      </w:r>
      <w:r w:rsidR="00833282">
        <w:rPr>
          <w:color w:val="000000"/>
        </w:rPr>
        <w:t>Pravilnika</w:t>
      </w:r>
      <w:r>
        <w:rPr>
          <w:color w:val="000000"/>
        </w:rPr>
        <w:t xml:space="preserve">. </w:t>
      </w:r>
    </w:p>
    <w:p w14:paraId="01BFBC49" w14:textId="77777777" w:rsidR="00564E5C" w:rsidRDefault="00564E5C" w:rsidP="00564E5C">
      <w:pPr>
        <w:ind w:firstLine="708"/>
        <w:jc w:val="both"/>
        <w:rPr>
          <w:color w:val="000000"/>
        </w:rPr>
      </w:pPr>
    </w:p>
    <w:p w14:paraId="33A6F0D2" w14:textId="77777777" w:rsidR="00564E5C" w:rsidRDefault="00564E5C" w:rsidP="00564E5C">
      <w:pPr>
        <w:jc w:val="both"/>
        <w:rPr>
          <w:color w:val="000000"/>
        </w:rPr>
      </w:pPr>
    </w:p>
    <w:p w14:paraId="267179E4" w14:textId="77777777" w:rsidR="00564E5C" w:rsidRDefault="00564E5C" w:rsidP="00564E5C">
      <w:pPr>
        <w:spacing w:after="200" w:line="276" w:lineRule="auto"/>
        <w:ind w:firstLine="708"/>
        <w:jc w:val="both"/>
        <w:rPr>
          <w:b/>
          <w:bCs/>
        </w:rPr>
      </w:pPr>
      <w:r>
        <w:rPr>
          <w:b/>
          <w:bCs/>
        </w:rPr>
        <w:t>III.</w:t>
      </w:r>
      <w:r>
        <w:rPr>
          <w:b/>
          <w:bCs/>
        </w:rPr>
        <w:tab/>
        <w:t>Potrebna sredstva za provedbu akta</w:t>
      </w:r>
    </w:p>
    <w:p w14:paraId="6A5DE2E3" w14:textId="1D93ACF5" w:rsidR="00564E5C" w:rsidRDefault="00564E5C" w:rsidP="00564E5C">
      <w:pPr>
        <w:ind w:firstLine="708"/>
        <w:jc w:val="both"/>
      </w:pPr>
      <w:r>
        <w:t>Za provedbu ovog Pravilnika nije potrebno osigurati dodatna sredstva u Proračunu Grada Koprivnice za 2026. godinu.</w:t>
      </w:r>
    </w:p>
    <w:p w14:paraId="2ED60E1C" w14:textId="77777777" w:rsidR="00564E5C" w:rsidRDefault="00564E5C" w:rsidP="00564E5C">
      <w:pPr>
        <w:ind w:firstLine="708"/>
        <w:jc w:val="both"/>
      </w:pPr>
    </w:p>
    <w:p w14:paraId="64E8145F" w14:textId="44955BBE" w:rsidR="00564E5C" w:rsidRDefault="00564E5C" w:rsidP="00564E5C">
      <w:pPr>
        <w:ind w:firstLine="708"/>
        <w:jc w:val="both"/>
      </w:pPr>
      <w:r>
        <w:t xml:space="preserve">U skladu sa svime naprijed navedenim predlaže se donošenje </w:t>
      </w:r>
      <w:r>
        <w:rPr>
          <w:bCs/>
        </w:rPr>
        <w:t>Pravilnika o provedbi postupaka jednostavne nabave.</w:t>
      </w:r>
    </w:p>
    <w:p w14:paraId="3662764D" w14:textId="77777777" w:rsidR="00564E5C" w:rsidRDefault="00564E5C" w:rsidP="00564E5C">
      <w:pPr>
        <w:jc w:val="both"/>
        <w:rPr>
          <w:color w:val="000000"/>
        </w:rPr>
      </w:pPr>
    </w:p>
    <w:p w14:paraId="7A613020" w14:textId="77777777" w:rsidR="00564E5C" w:rsidRDefault="00564E5C" w:rsidP="00564E5C">
      <w:pPr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8"/>
        <w:gridCol w:w="3078"/>
        <w:gridCol w:w="3079"/>
      </w:tblGrid>
      <w:tr w:rsidR="00564E5C" w14:paraId="39C14E4A" w14:textId="77777777">
        <w:tc>
          <w:tcPr>
            <w:tcW w:w="3078" w:type="dxa"/>
          </w:tcPr>
          <w:p w14:paraId="7D8038C0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Nositelj izrade akta:</w:t>
            </w:r>
          </w:p>
          <w:p w14:paraId="3B0E2B24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Služba ureda gradonačelnika</w:t>
            </w:r>
          </w:p>
          <w:p w14:paraId="2999D4A1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14:paraId="0D7EE215" w14:textId="24FF0D46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PROČELNICA:</w:t>
            </w:r>
          </w:p>
          <w:p w14:paraId="57B3FEF1" w14:textId="6BA787B9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Ida Bakrač</w:t>
            </w:r>
          </w:p>
        </w:tc>
        <w:tc>
          <w:tcPr>
            <w:tcW w:w="3078" w:type="dxa"/>
          </w:tcPr>
          <w:p w14:paraId="2F48500C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9" w:type="dxa"/>
          </w:tcPr>
          <w:p w14:paraId="0433B6CD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Predlagatelj akta:</w:t>
            </w:r>
          </w:p>
          <w:p w14:paraId="4EF8932A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14:paraId="3132910B" w14:textId="77777777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GRADONAČELNIK:</w:t>
            </w:r>
          </w:p>
          <w:p w14:paraId="7BF32437" w14:textId="7F9823A2" w:rsidR="00564E5C" w:rsidRDefault="00564E5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Mišel Jakšić</w:t>
            </w:r>
          </w:p>
        </w:tc>
      </w:tr>
    </w:tbl>
    <w:p w14:paraId="47E52D8C" w14:textId="77777777" w:rsidR="00564E5C" w:rsidRDefault="00564E5C" w:rsidP="00564E5C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3E112455" w14:textId="77777777" w:rsidR="00564E5C" w:rsidRDefault="00564E5C" w:rsidP="00564E5C"/>
    <w:p w14:paraId="5CBB7B2B" w14:textId="28332535" w:rsidR="00611B44" w:rsidRPr="00876372" w:rsidRDefault="00611B44" w:rsidP="00876372"/>
    <w:sectPr w:rsidR="00611B44" w:rsidRPr="00876372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18CA" w14:textId="77777777" w:rsidR="00C12036" w:rsidRDefault="00C12036" w:rsidP="008E4B08">
      <w:r>
        <w:separator/>
      </w:r>
    </w:p>
  </w:endnote>
  <w:endnote w:type="continuationSeparator" w:id="0">
    <w:p w14:paraId="5C319DC5" w14:textId="77777777" w:rsidR="00C12036" w:rsidRDefault="00C12036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DF0A3" w14:textId="77777777" w:rsidR="00C12036" w:rsidRDefault="00C12036" w:rsidP="008E4B08">
      <w:r>
        <w:separator/>
      </w:r>
    </w:p>
  </w:footnote>
  <w:footnote w:type="continuationSeparator" w:id="0">
    <w:p w14:paraId="5C2EE9A3" w14:textId="77777777" w:rsidR="00C12036" w:rsidRDefault="00C12036" w:rsidP="008E4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64E5C"/>
    <w:rsid w:val="00580686"/>
    <w:rsid w:val="00590216"/>
    <w:rsid w:val="00597812"/>
    <w:rsid w:val="005E66E3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33282"/>
    <w:rsid w:val="00835D8A"/>
    <w:rsid w:val="00856A74"/>
    <w:rsid w:val="00857B8E"/>
    <w:rsid w:val="00862CC1"/>
    <w:rsid w:val="00876372"/>
    <w:rsid w:val="008770A6"/>
    <w:rsid w:val="008E4B08"/>
    <w:rsid w:val="0090739C"/>
    <w:rsid w:val="00987945"/>
    <w:rsid w:val="009A10CC"/>
    <w:rsid w:val="009B6D94"/>
    <w:rsid w:val="009C5AD8"/>
    <w:rsid w:val="009D4CD1"/>
    <w:rsid w:val="009F199D"/>
    <w:rsid w:val="00A1543D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12036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D7C17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Bezproreda">
    <w:name w:val="No Spacing"/>
    <w:uiPriority w:val="1"/>
    <w:qFormat/>
    <w:rsid w:val="00564E5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Marija Potroško Kovačić</cp:lastModifiedBy>
  <cp:revision>34</cp:revision>
  <cp:lastPrinted>2007-11-02T12:55:00Z</cp:lastPrinted>
  <dcterms:created xsi:type="dcterms:W3CDTF">2022-03-18T08:30:00Z</dcterms:created>
  <dcterms:modified xsi:type="dcterms:W3CDTF">2026-06-03T09:23:00Z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