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A7DAD" w14:textId="77777777" w:rsidR="00B622EA" w:rsidRPr="00DE0006" w:rsidRDefault="00B622EA" w:rsidP="00FC669B">
      <w:pPr>
        <w:pStyle w:val="Tekst"/>
        <w:spacing w:line="276" w:lineRule="auto"/>
        <w:ind w:right="72"/>
        <w:jc w:val="center"/>
        <w:rPr>
          <w:rFonts w:ascii="Arial" w:hAnsi="Arial" w:cs="Arial"/>
          <w:color w:val="404040"/>
          <w:sz w:val="40"/>
          <w:lang w:val="hr-HR"/>
          <w14:shadow w14:blurRad="50800" w14:dist="38100" w14:dir="2700000" w14:sx="100000" w14:sy="100000" w14:kx="0" w14:ky="0" w14:algn="tl">
            <w14:srgbClr w14:val="000000">
              <w14:alpha w14:val="60000"/>
            </w14:srgbClr>
          </w14:shadow>
        </w:rPr>
      </w:pPr>
      <w:bookmarkStart w:id="0" w:name="_Hlk61870818"/>
      <w:bookmarkEnd w:id="0"/>
      <w:r w:rsidRPr="00DE0006">
        <w:rPr>
          <w:rFonts w:ascii="Arial" w:hAnsi="Arial" w:cs="Arial"/>
          <w:color w:val="404040"/>
          <w:sz w:val="40"/>
          <w:lang w:val="hr-HR"/>
          <w14:shadow w14:blurRad="50800" w14:dist="38100" w14:dir="2700000" w14:sx="100000" w14:sy="100000" w14:kx="0" w14:ky="0" w14:algn="tl">
            <w14:srgbClr w14:val="000000">
              <w14:alpha w14:val="60000"/>
            </w14:srgbClr>
          </w14:shadow>
        </w:rPr>
        <w:t>IZVJEŠĆE O STANJU U PROSTORU</w:t>
      </w:r>
    </w:p>
    <w:p w14:paraId="45943202" w14:textId="467B64DB" w:rsidR="00B622EA" w:rsidRPr="00DE0006" w:rsidRDefault="00325DEA" w:rsidP="00FC669B">
      <w:pPr>
        <w:pStyle w:val="Tekst"/>
        <w:spacing w:line="276" w:lineRule="auto"/>
        <w:ind w:right="72"/>
        <w:jc w:val="center"/>
        <w:rPr>
          <w:rFonts w:ascii="Arial" w:hAnsi="Arial" w:cs="Arial"/>
          <w:color w:val="404040"/>
          <w:sz w:val="40"/>
          <w:lang w:val="hr-HR"/>
          <w14:shadow w14:blurRad="50800" w14:dist="38100" w14:dir="2700000" w14:sx="100000" w14:sy="100000" w14:kx="0" w14:ky="0" w14:algn="tl">
            <w14:srgbClr w14:val="000000">
              <w14:alpha w14:val="60000"/>
            </w14:srgbClr>
          </w14:shadow>
        </w:rPr>
      </w:pPr>
      <w:r w:rsidRPr="00DE0006">
        <w:rPr>
          <w:rFonts w:ascii="Arial" w:hAnsi="Arial" w:cs="Arial"/>
          <w:color w:val="404040"/>
          <w:sz w:val="40"/>
          <w:lang w:val="hr-HR"/>
          <w14:shadow w14:blurRad="50800" w14:dist="38100" w14:dir="2700000" w14:sx="100000" w14:sy="100000" w14:kx="0" w14:ky="0" w14:algn="tl">
            <w14:srgbClr w14:val="000000">
              <w14:alpha w14:val="60000"/>
            </w14:srgbClr>
          </w14:shadow>
        </w:rPr>
        <w:t>GRADA KOPRIVNICE</w:t>
      </w:r>
    </w:p>
    <w:p w14:paraId="614F6099" w14:textId="1AA543CF" w:rsidR="00B622EA" w:rsidRPr="00DE0006" w:rsidRDefault="00325DEA" w:rsidP="00FC669B">
      <w:pPr>
        <w:pStyle w:val="Tekst"/>
        <w:spacing w:line="276" w:lineRule="auto"/>
        <w:ind w:right="72"/>
        <w:jc w:val="center"/>
        <w:rPr>
          <w:rFonts w:ascii="Arial" w:hAnsi="Arial" w:cs="Arial"/>
          <w:color w:val="404040"/>
          <w:sz w:val="40"/>
          <w:lang w:val="hr-HR"/>
          <w14:shadow w14:blurRad="50800" w14:dist="38100" w14:dir="2700000" w14:sx="100000" w14:sy="100000" w14:kx="0" w14:ky="0" w14:algn="tl">
            <w14:srgbClr w14:val="000000">
              <w14:alpha w14:val="60000"/>
            </w14:srgbClr>
          </w14:shadow>
        </w:rPr>
      </w:pPr>
      <w:r w:rsidRPr="00DE0006">
        <w:rPr>
          <w:rFonts w:ascii="Arial" w:hAnsi="Arial" w:cs="Arial"/>
          <w:color w:val="404040"/>
          <w:sz w:val="40"/>
          <w:lang w:val="hr-HR"/>
          <w14:shadow w14:blurRad="50800" w14:dist="38100" w14:dir="2700000" w14:sx="100000" w14:sy="100000" w14:kx="0" w14:ky="0" w14:algn="tl">
            <w14:srgbClr w14:val="000000">
              <w14:alpha w14:val="60000"/>
            </w14:srgbClr>
          </w14:shadow>
        </w:rPr>
        <w:t xml:space="preserve">OD </w:t>
      </w:r>
      <w:r w:rsidR="00B622EA" w:rsidRPr="00DE0006">
        <w:rPr>
          <w:rFonts w:ascii="Arial" w:hAnsi="Arial" w:cs="Arial"/>
          <w:color w:val="404040"/>
          <w:sz w:val="40"/>
          <w:lang w:val="hr-HR"/>
          <w14:shadow w14:blurRad="50800" w14:dist="38100" w14:dir="2700000" w14:sx="100000" w14:sy="100000" w14:kx="0" w14:ky="0" w14:algn="tl">
            <w14:srgbClr w14:val="000000">
              <w14:alpha w14:val="60000"/>
            </w14:srgbClr>
          </w14:shadow>
        </w:rPr>
        <w:t>20</w:t>
      </w:r>
      <w:r w:rsidR="00F874CF">
        <w:rPr>
          <w:rFonts w:ascii="Arial" w:hAnsi="Arial" w:cs="Arial"/>
          <w:color w:val="404040"/>
          <w:sz w:val="40"/>
          <w:lang w:val="hr-HR"/>
          <w14:shadow w14:blurRad="50800" w14:dist="38100" w14:dir="2700000" w14:sx="100000" w14:sy="100000" w14:kx="0" w14:ky="0" w14:algn="tl">
            <w14:srgbClr w14:val="000000">
              <w14:alpha w14:val="60000"/>
            </w14:srgbClr>
          </w14:shadow>
        </w:rPr>
        <w:t>20</w:t>
      </w:r>
      <w:r w:rsidRPr="00DE0006">
        <w:rPr>
          <w:rFonts w:ascii="Arial" w:hAnsi="Arial" w:cs="Arial"/>
          <w:color w:val="404040"/>
          <w:sz w:val="40"/>
          <w:lang w:val="hr-HR"/>
          <w14:shadow w14:blurRad="50800" w14:dist="38100" w14:dir="2700000" w14:sx="100000" w14:sy="100000" w14:kx="0" w14:ky="0" w14:algn="tl">
            <w14:srgbClr w14:val="000000">
              <w14:alpha w14:val="60000"/>
            </w14:srgbClr>
          </w14:shadow>
        </w:rPr>
        <w:t xml:space="preserve">. DO </w:t>
      </w:r>
      <w:r w:rsidR="00B622EA" w:rsidRPr="00DE0006">
        <w:rPr>
          <w:rFonts w:ascii="Arial" w:hAnsi="Arial" w:cs="Arial"/>
          <w:color w:val="404040"/>
          <w:sz w:val="40"/>
          <w:lang w:val="hr-HR"/>
          <w14:shadow w14:blurRad="50800" w14:dist="38100" w14:dir="2700000" w14:sx="100000" w14:sy="100000" w14:kx="0" w14:ky="0" w14:algn="tl">
            <w14:srgbClr w14:val="000000">
              <w14:alpha w14:val="60000"/>
            </w14:srgbClr>
          </w14:shadow>
        </w:rPr>
        <w:t>20</w:t>
      </w:r>
      <w:r w:rsidR="00F874CF">
        <w:rPr>
          <w:rFonts w:ascii="Arial" w:hAnsi="Arial" w:cs="Arial"/>
          <w:color w:val="404040"/>
          <w:sz w:val="40"/>
          <w:lang w:val="hr-HR"/>
          <w14:shadow w14:blurRad="50800" w14:dist="38100" w14:dir="2700000" w14:sx="100000" w14:sy="100000" w14:kx="0" w14:ky="0" w14:algn="tl">
            <w14:srgbClr w14:val="000000">
              <w14:alpha w14:val="60000"/>
            </w14:srgbClr>
          </w14:shadow>
        </w:rPr>
        <w:t>23</w:t>
      </w:r>
      <w:r w:rsidR="00B622EA" w:rsidRPr="00DE0006">
        <w:rPr>
          <w:rFonts w:ascii="Arial" w:hAnsi="Arial" w:cs="Arial"/>
          <w:color w:val="404040"/>
          <w:sz w:val="40"/>
          <w:lang w:val="hr-HR"/>
          <w14:shadow w14:blurRad="50800" w14:dist="38100" w14:dir="2700000" w14:sx="100000" w14:sy="100000" w14:kx="0" w14:ky="0" w14:algn="tl">
            <w14:srgbClr w14:val="000000">
              <w14:alpha w14:val="60000"/>
            </w14:srgbClr>
          </w14:shadow>
        </w:rPr>
        <w:t>. GODINE</w:t>
      </w:r>
    </w:p>
    <w:p w14:paraId="4BB41C13" w14:textId="77777777" w:rsidR="00E04779" w:rsidRPr="00DE0006" w:rsidRDefault="00E04779" w:rsidP="00FC669B">
      <w:pPr>
        <w:spacing w:after="0" w:line="360" w:lineRule="auto"/>
        <w:ind w:right="851"/>
        <w:jc w:val="both"/>
        <w:rPr>
          <w:rFonts w:ascii="Arial" w:eastAsia="Times New Roman" w:hAnsi="Arial" w:cs="Arial"/>
          <w:szCs w:val="20"/>
          <w:lang w:val="hr-HR" w:eastAsia="hr-HR"/>
        </w:rPr>
      </w:pPr>
    </w:p>
    <w:p w14:paraId="10287EAA" w14:textId="196C4C62" w:rsidR="00E04779" w:rsidRPr="00DE0006" w:rsidRDefault="007E2E32" w:rsidP="00FC669B">
      <w:pPr>
        <w:spacing w:after="0" w:line="360" w:lineRule="auto"/>
        <w:ind w:right="851"/>
        <w:jc w:val="both"/>
        <w:rPr>
          <w:rFonts w:ascii="Arial" w:eastAsia="Times New Roman" w:hAnsi="Arial" w:cs="Arial"/>
          <w:szCs w:val="20"/>
          <w:lang w:val="hr-HR" w:eastAsia="hr-HR"/>
        </w:rPr>
      </w:pPr>
      <w:r>
        <w:rPr>
          <w:noProof/>
        </w:rPr>
        <w:drawing>
          <wp:inline distT="0" distB="0" distL="0" distR="0" wp14:anchorId="6ABB128E" wp14:editId="58761E70">
            <wp:extent cx="5676900" cy="5391259"/>
            <wp:effectExtent l="0" t="0" r="0" b="0"/>
            <wp:docPr id="13622005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0511" name=""/>
                    <pic:cNvPicPr/>
                  </pic:nvPicPr>
                  <pic:blipFill>
                    <a:blip r:embed="rId8"/>
                    <a:stretch>
                      <a:fillRect/>
                    </a:stretch>
                  </pic:blipFill>
                  <pic:spPr>
                    <a:xfrm>
                      <a:off x="0" y="0"/>
                      <a:ext cx="5678540" cy="5392816"/>
                    </a:xfrm>
                    <a:prstGeom prst="rect">
                      <a:avLst/>
                    </a:prstGeom>
                  </pic:spPr>
                </pic:pic>
              </a:graphicData>
            </a:graphic>
          </wp:inline>
        </w:drawing>
      </w:r>
    </w:p>
    <w:p w14:paraId="315FDBE9" w14:textId="77777777" w:rsidR="007E2E32" w:rsidRDefault="007E2E32" w:rsidP="00346BA3">
      <w:pPr>
        <w:tabs>
          <w:tab w:val="left" w:pos="2127"/>
        </w:tabs>
        <w:spacing w:after="0" w:line="360" w:lineRule="auto"/>
        <w:ind w:right="851"/>
        <w:jc w:val="both"/>
        <w:rPr>
          <w:rFonts w:ascii="Arial" w:eastAsia="Times New Roman" w:hAnsi="Arial" w:cs="Arial"/>
          <w:b/>
          <w:szCs w:val="20"/>
          <w:lang w:val="hr-HR" w:eastAsia="hr-HR"/>
        </w:rPr>
      </w:pPr>
    </w:p>
    <w:p w14:paraId="66356945" w14:textId="0F0AEE2D" w:rsidR="000630FA" w:rsidRDefault="000630FA" w:rsidP="00346BA3">
      <w:pPr>
        <w:tabs>
          <w:tab w:val="left" w:pos="2127"/>
        </w:tabs>
        <w:spacing w:after="0" w:line="360" w:lineRule="auto"/>
        <w:ind w:right="851"/>
        <w:jc w:val="both"/>
        <w:rPr>
          <w:rFonts w:ascii="Arial" w:eastAsia="Times New Roman" w:hAnsi="Arial" w:cs="Arial"/>
          <w:b/>
          <w:szCs w:val="20"/>
          <w:lang w:val="hr-HR" w:eastAsia="hr-HR"/>
        </w:rPr>
      </w:pPr>
      <w:r w:rsidRPr="000630FA">
        <w:rPr>
          <w:rFonts w:ascii="Arial" w:eastAsia="Times New Roman" w:hAnsi="Arial" w:cs="Arial"/>
          <w:b/>
          <w:szCs w:val="20"/>
          <w:lang w:val="hr-HR" w:eastAsia="hr-HR"/>
        </w:rPr>
        <w:t>Nadležnost za izradu izvješća o stanju u prostoru</w:t>
      </w:r>
      <w:r w:rsidR="00FC669B" w:rsidRPr="000630FA">
        <w:rPr>
          <w:rFonts w:ascii="Arial" w:eastAsia="Times New Roman" w:hAnsi="Arial" w:cs="Arial"/>
          <w:b/>
          <w:szCs w:val="20"/>
          <w:lang w:val="hr-HR" w:eastAsia="hr-HR"/>
        </w:rPr>
        <w:t xml:space="preserve">: </w:t>
      </w:r>
      <w:r w:rsidR="00FC669B" w:rsidRPr="000630FA">
        <w:rPr>
          <w:rFonts w:ascii="Arial" w:eastAsia="Times New Roman" w:hAnsi="Arial" w:cs="Arial"/>
          <w:b/>
          <w:szCs w:val="20"/>
          <w:lang w:val="hr-HR" w:eastAsia="hr-HR"/>
        </w:rPr>
        <w:tab/>
      </w:r>
      <w:r w:rsidR="00346BA3" w:rsidRPr="000630FA">
        <w:rPr>
          <w:rFonts w:ascii="Arial" w:eastAsia="Times New Roman" w:hAnsi="Arial" w:cs="Arial"/>
          <w:b/>
          <w:szCs w:val="20"/>
          <w:lang w:val="hr-HR" w:eastAsia="hr-HR"/>
        </w:rPr>
        <w:t xml:space="preserve"> </w:t>
      </w:r>
    </w:p>
    <w:p w14:paraId="7E400562" w14:textId="1F8C10CB" w:rsidR="00FC669B" w:rsidRPr="000630FA" w:rsidRDefault="000630FA" w:rsidP="00346BA3">
      <w:pPr>
        <w:tabs>
          <w:tab w:val="left" w:pos="2127"/>
        </w:tabs>
        <w:spacing w:after="0" w:line="360" w:lineRule="auto"/>
        <w:ind w:right="851"/>
        <w:jc w:val="both"/>
        <w:rPr>
          <w:rFonts w:ascii="Arial" w:eastAsia="Times New Roman" w:hAnsi="Arial" w:cs="Arial"/>
          <w:b/>
          <w:szCs w:val="20"/>
          <w:lang w:val="hr-HR" w:eastAsia="hr-HR"/>
        </w:rPr>
      </w:pPr>
      <w:r>
        <w:rPr>
          <w:rFonts w:ascii="Arial" w:eastAsia="Times New Roman" w:hAnsi="Arial" w:cs="Arial"/>
          <w:szCs w:val="20"/>
          <w:lang w:val="hr-HR" w:eastAsia="hr-HR"/>
        </w:rPr>
        <w:t>Grad Koprivnica, Upravni odjel za prostorno uređenje</w:t>
      </w:r>
      <w:r w:rsidR="00DA155F">
        <w:rPr>
          <w:rFonts w:ascii="Arial" w:eastAsia="Times New Roman" w:hAnsi="Arial" w:cs="Arial"/>
          <w:szCs w:val="20"/>
          <w:lang w:val="hr-HR" w:eastAsia="hr-HR"/>
        </w:rPr>
        <w:t xml:space="preserve"> i zaštitu okoliša</w:t>
      </w:r>
    </w:p>
    <w:p w14:paraId="72AC49F6" w14:textId="77777777" w:rsidR="00FC669B" w:rsidRPr="00DE0006" w:rsidRDefault="00FC669B" w:rsidP="00B622EA">
      <w:pPr>
        <w:spacing w:after="0" w:line="240" w:lineRule="auto"/>
        <w:rPr>
          <w:rFonts w:ascii="Arial" w:eastAsia="Times New Roman" w:hAnsi="Arial" w:cs="Arial"/>
          <w:sz w:val="20"/>
          <w:szCs w:val="24"/>
          <w:lang w:val="hr-HR" w:eastAsia="hr-HR"/>
        </w:rPr>
      </w:pPr>
    </w:p>
    <w:p w14:paraId="537967A4" w14:textId="77777777" w:rsidR="00DA155F" w:rsidRDefault="00DA155F" w:rsidP="007E2E32">
      <w:pPr>
        <w:spacing w:after="0" w:line="240" w:lineRule="auto"/>
        <w:jc w:val="center"/>
      </w:pPr>
      <w:r w:rsidRPr="005E094C">
        <w:t>Izrađivač:</w:t>
      </w:r>
    </w:p>
    <w:p w14:paraId="7389DB56" w14:textId="77777777" w:rsidR="00DA155F" w:rsidRPr="007B7EDB" w:rsidRDefault="00DA155F" w:rsidP="007E2E32">
      <w:pPr>
        <w:spacing w:after="0" w:line="240" w:lineRule="auto"/>
        <w:ind w:right="-142"/>
        <w:jc w:val="center"/>
        <w:rPr>
          <w:b/>
        </w:rPr>
      </w:pPr>
      <w:r w:rsidRPr="007B7EDB">
        <w:rPr>
          <w:b/>
        </w:rPr>
        <w:t>URBANE TEHNIKE d.o.o.</w:t>
      </w:r>
    </w:p>
    <w:p w14:paraId="0AB06D81" w14:textId="77777777" w:rsidR="00DA155F" w:rsidRDefault="00DA155F" w:rsidP="007E2E32">
      <w:pPr>
        <w:spacing w:after="0" w:line="240" w:lineRule="auto"/>
        <w:ind w:right="-142"/>
        <w:jc w:val="center"/>
      </w:pPr>
      <w:r w:rsidRPr="007B7EDB">
        <w:t>Vrbik 8a, ZAGREB</w:t>
      </w:r>
    </w:p>
    <w:p w14:paraId="2DC62578" w14:textId="6D9A9206" w:rsidR="00DA155F" w:rsidRPr="007B7EDB" w:rsidRDefault="00E15CCA" w:rsidP="00DA155F">
      <w:pPr>
        <w:spacing w:line="360" w:lineRule="auto"/>
        <w:ind w:right="-142"/>
        <w:jc w:val="center"/>
      </w:pPr>
      <w:r>
        <w:t>Ovlašteni arhitekt urbanist Zdravko Krasić, dipl.ing.arh.</w:t>
      </w:r>
    </w:p>
    <w:p w14:paraId="12638E84" w14:textId="12706297" w:rsidR="00E04779" w:rsidRPr="00DE0006" w:rsidRDefault="00DA155F" w:rsidP="007E2E32">
      <w:pPr>
        <w:jc w:val="center"/>
        <w:rPr>
          <w:rFonts w:ascii="Arial" w:eastAsia="Times New Roman" w:hAnsi="Arial" w:cs="Arial"/>
          <w:color w:val="000000"/>
          <w:lang w:val="hr-HR" w:eastAsia="hr-HR"/>
        </w:rPr>
      </w:pPr>
      <w:r w:rsidRPr="003645F5">
        <w:t xml:space="preserve">Zagreb, </w:t>
      </w:r>
      <w:r w:rsidRPr="008E499C">
        <w:rPr>
          <w:rFonts w:eastAsia="Arial"/>
        </w:rPr>
        <w:t>202</w:t>
      </w:r>
      <w:r w:rsidR="004836D3">
        <w:rPr>
          <w:rFonts w:eastAsia="Arial"/>
        </w:rPr>
        <w:t>6</w:t>
      </w:r>
      <w:r w:rsidRPr="008E499C">
        <w:rPr>
          <w:rFonts w:eastAsia="Arial"/>
        </w:rPr>
        <w:t>.</w:t>
      </w:r>
      <w:r w:rsidR="00685AD2" w:rsidRPr="00DE0006">
        <w:rPr>
          <w:rFonts w:ascii="Arial" w:eastAsia="Times New Roman" w:hAnsi="Arial" w:cs="Arial"/>
          <w:color w:val="000000"/>
          <w:lang w:val="hr-HR" w:eastAsia="hr-HR"/>
        </w:rPr>
        <w:br w:type="page"/>
      </w:r>
    </w:p>
    <w:p w14:paraId="58FC502F" w14:textId="77777777" w:rsidR="00B622EA" w:rsidRPr="00DE0006" w:rsidRDefault="00B622EA" w:rsidP="00E04779">
      <w:pPr>
        <w:pStyle w:val="Tekst"/>
        <w:spacing w:line="276" w:lineRule="auto"/>
        <w:ind w:right="72"/>
        <w:jc w:val="center"/>
        <w:rPr>
          <w:rFonts w:ascii="Arial" w:hAnsi="Arial" w:cs="Arial"/>
          <w:color w:val="404040"/>
          <w:sz w:val="28"/>
          <w:szCs w:val="28"/>
          <w:lang w:val="hr-HR"/>
          <w14:shadow w14:blurRad="50800" w14:dist="38100" w14:dir="2700000" w14:sx="100000" w14:sy="100000" w14:kx="0" w14:ky="0" w14:algn="tl">
            <w14:srgbClr w14:val="000000">
              <w14:alpha w14:val="60000"/>
            </w14:srgbClr>
          </w14:shadow>
        </w:rPr>
      </w:pPr>
      <w:r w:rsidRPr="00DE0006">
        <w:rPr>
          <w:rFonts w:ascii="Arial" w:hAnsi="Arial" w:cs="Arial"/>
          <w:color w:val="404040"/>
          <w:sz w:val="28"/>
          <w:szCs w:val="28"/>
          <w:lang w:val="hr-HR"/>
          <w14:shadow w14:blurRad="50800" w14:dist="38100" w14:dir="2700000" w14:sx="100000" w14:sy="100000" w14:kx="0" w14:ky="0" w14:algn="tl">
            <w14:srgbClr w14:val="000000">
              <w14:alpha w14:val="60000"/>
            </w14:srgbClr>
          </w14:shadow>
        </w:rPr>
        <w:lastRenderedPageBreak/>
        <w:t>IZVJEŠĆE O STANJU U PROSTORU</w:t>
      </w:r>
    </w:p>
    <w:p w14:paraId="629D03D2" w14:textId="2AE01ABA" w:rsidR="00B622EA" w:rsidRPr="00DE0006" w:rsidRDefault="00466F21" w:rsidP="00E04779">
      <w:pPr>
        <w:pStyle w:val="Tekst"/>
        <w:spacing w:line="276" w:lineRule="auto"/>
        <w:ind w:right="72"/>
        <w:jc w:val="center"/>
        <w:rPr>
          <w:rFonts w:ascii="Arial" w:hAnsi="Arial" w:cs="Arial"/>
          <w:color w:val="404040"/>
          <w:sz w:val="28"/>
          <w:szCs w:val="28"/>
          <w:lang w:val="hr-HR"/>
          <w14:shadow w14:blurRad="50800" w14:dist="38100" w14:dir="2700000" w14:sx="100000" w14:sy="100000" w14:kx="0" w14:ky="0" w14:algn="tl">
            <w14:srgbClr w14:val="000000">
              <w14:alpha w14:val="60000"/>
            </w14:srgbClr>
          </w14:shadow>
        </w:rPr>
      </w:pPr>
      <w:r w:rsidRPr="00DE0006">
        <w:rPr>
          <w:rFonts w:ascii="Arial" w:hAnsi="Arial" w:cs="Arial"/>
          <w:color w:val="404040"/>
          <w:sz w:val="28"/>
          <w:szCs w:val="28"/>
          <w:lang w:val="hr-HR"/>
          <w14:shadow w14:blurRad="50800" w14:dist="38100" w14:dir="2700000" w14:sx="100000" w14:sy="100000" w14:kx="0" w14:ky="0" w14:algn="tl">
            <w14:srgbClr w14:val="000000">
              <w14:alpha w14:val="60000"/>
            </w14:srgbClr>
          </w14:shadow>
        </w:rPr>
        <w:t>GRADA KOPRIVNICE</w:t>
      </w:r>
    </w:p>
    <w:p w14:paraId="2933EAD8" w14:textId="4CA94C12" w:rsidR="006A20C4" w:rsidRPr="00DE0006" w:rsidRDefault="00466F21" w:rsidP="00E04779">
      <w:pPr>
        <w:pStyle w:val="Tekst"/>
        <w:spacing w:line="276" w:lineRule="auto"/>
        <w:ind w:right="72"/>
        <w:jc w:val="center"/>
        <w:rPr>
          <w:rFonts w:ascii="Arial" w:hAnsi="Arial" w:cs="Arial"/>
          <w:color w:val="404040"/>
          <w:sz w:val="28"/>
          <w:szCs w:val="28"/>
          <w:lang w:val="hr-HR"/>
          <w14:shadow w14:blurRad="50800" w14:dist="38100" w14:dir="2700000" w14:sx="100000" w14:sy="100000" w14:kx="0" w14:ky="0" w14:algn="tl">
            <w14:srgbClr w14:val="000000">
              <w14:alpha w14:val="60000"/>
            </w14:srgbClr>
          </w14:shadow>
        </w:rPr>
      </w:pPr>
      <w:r w:rsidRPr="00DE0006">
        <w:rPr>
          <w:rFonts w:ascii="Arial" w:hAnsi="Arial" w:cs="Arial"/>
          <w:color w:val="404040"/>
          <w:sz w:val="28"/>
          <w:szCs w:val="28"/>
          <w:lang w:val="hr-HR"/>
          <w14:shadow w14:blurRad="50800" w14:dist="38100" w14:dir="2700000" w14:sx="100000" w14:sy="100000" w14:kx="0" w14:ky="0" w14:algn="tl">
            <w14:srgbClr w14:val="000000">
              <w14:alpha w14:val="60000"/>
            </w14:srgbClr>
          </w14:shadow>
        </w:rPr>
        <w:t xml:space="preserve">OD </w:t>
      </w:r>
      <w:r w:rsidR="00EA5D3A">
        <w:rPr>
          <w:rFonts w:ascii="Arial" w:hAnsi="Arial" w:cs="Arial"/>
          <w:color w:val="404040"/>
          <w:sz w:val="28"/>
          <w:szCs w:val="28"/>
          <w:lang w:val="hr-HR"/>
          <w14:shadow w14:blurRad="50800" w14:dist="38100" w14:dir="2700000" w14:sx="100000" w14:sy="100000" w14:kx="0" w14:ky="0" w14:algn="tl">
            <w14:srgbClr w14:val="000000">
              <w14:alpha w14:val="60000"/>
            </w14:srgbClr>
          </w14:shadow>
        </w:rPr>
        <w:t>20</w:t>
      </w:r>
      <w:r w:rsidR="00DA155F">
        <w:rPr>
          <w:rFonts w:ascii="Arial" w:hAnsi="Arial" w:cs="Arial"/>
          <w:color w:val="404040"/>
          <w:sz w:val="28"/>
          <w:szCs w:val="28"/>
          <w:lang w:val="hr-HR"/>
          <w14:shadow w14:blurRad="50800" w14:dist="38100" w14:dir="2700000" w14:sx="100000" w14:sy="100000" w14:kx="0" w14:ky="0" w14:algn="tl">
            <w14:srgbClr w14:val="000000">
              <w14:alpha w14:val="60000"/>
            </w14:srgbClr>
          </w14:shadow>
        </w:rPr>
        <w:t>20</w:t>
      </w:r>
      <w:r w:rsidRPr="00DE0006">
        <w:rPr>
          <w:rFonts w:ascii="Arial" w:hAnsi="Arial" w:cs="Arial"/>
          <w:color w:val="404040"/>
          <w:sz w:val="28"/>
          <w:szCs w:val="28"/>
          <w:lang w:val="hr-HR"/>
          <w14:shadow w14:blurRad="50800" w14:dist="38100" w14:dir="2700000" w14:sx="100000" w14:sy="100000" w14:kx="0" w14:ky="0" w14:algn="tl">
            <w14:srgbClr w14:val="000000">
              <w14:alpha w14:val="60000"/>
            </w14:srgbClr>
          </w14:shadow>
        </w:rPr>
        <w:t xml:space="preserve">. DO </w:t>
      </w:r>
      <w:r w:rsidR="00B622EA" w:rsidRPr="00DE0006">
        <w:rPr>
          <w:rFonts w:ascii="Arial" w:hAnsi="Arial" w:cs="Arial"/>
          <w:color w:val="404040"/>
          <w:sz w:val="28"/>
          <w:szCs w:val="28"/>
          <w:lang w:val="hr-HR"/>
          <w14:shadow w14:blurRad="50800" w14:dist="38100" w14:dir="2700000" w14:sx="100000" w14:sy="100000" w14:kx="0" w14:ky="0" w14:algn="tl">
            <w14:srgbClr w14:val="000000">
              <w14:alpha w14:val="60000"/>
            </w14:srgbClr>
          </w14:shadow>
        </w:rPr>
        <w:t>20</w:t>
      </w:r>
      <w:r w:rsidR="00DA155F">
        <w:rPr>
          <w:rFonts w:ascii="Arial" w:hAnsi="Arial" w:cs="Arial"/>
          <w:color w:val="404040"/>
          <w:sz w:val="28"/>
          <w:szCs w:val="28"/>
          <w:lang w:val="hr-HR"/>
          <w14:shadow w14:blurRad="50800" w14:dist="38100" w14:dir="2700000" w14:sx="100000" w14:sy="100000" w14:kx="0" w14:ky="0" w14:algn="tl">
            <w14:srgbClr w14:val="000000">
              <w14:alpha w14:val="60000"/>
            </w14:srgbClr>
          </w14:shadow>
        </w:rPr>
        <w:t>23</w:t>
      </w:r>
      <w:r w:rsidR="00E04779" w:rsidRPr="00DE0006">
        <w:rPr>
          <w:rFonts w:ascii="Arial" w:hAnsi="Arial" w:cs="Arial"/>
          <w:color w:val="404040"/>
          <w:sz w:val="28"/>
          <w:szCs w:val="28"/>
          <w:lang w:val="hr-HR"/>
          <w14:shadow w14:blurRad="50800" w14:dist="38100" w14:dir="2700000" w14:sx="100000" w14:sy="100000" w14:kx="0" w14:ky="0" w14:algn="tl">
            <w14:srgbClr w14:val="000000">
              <w14:alpha w14:val="60000"/>
            </w14:srgbClr>
          </w14:shadow>
        </w:rPr>
        <w:t xml:space="preserve">. GODINE </w:t>
      </w:r>
    </w:p>
    <w:p w14:paraId="005EE63C" w14:textId="77777777" w:rsidR="00E04779" w:rsidRPr="00DE0006" w:rsidRDefault="00E04779" w:rsidP="00B622EA">
      <w:pPr>
        <w:tabs>
          <w:tab w:val="right" w:leader="dot" w:pos="9629"/>
        </w:tabs>
        <w:spacing w:before="120" w:after="120" w:line="240" w:lineRule="auto"/>
        <w:jc w:val="center"/>
        <w:rPr>
          <w:rFonts w:ascii="Arial" w:eastAsia="Times New Roman" w:hAnsi="Arial" w:cs="Arial"/>
          <w:b/>
          <w:noProof/>
          <w:sz w:val="24"/>
          <w:szCs w:val="24"/>
          <w:lang w:val="hr-HR" w:eastAsia="hr-HR"/>
        </w:rPr>
      </w:pPr>
    </w:p>
    <w:p w14:paraId="47C52C85" w14:textId="77777777" w:rsidR="00B622EA" w:rsidRPr="00DE0006" w:rsidRDefault="00B622EA" w:rsidP="00B622EA">
      <w:pPr>
        <w:tabs>
          <w:tab w:val="right" w:leader="dot" w:pos="9629"/>
        </w:tabs>
        <w:spacing w:before="120" w:after="120" w:line="240" w:lineRule="auto"/>
        <w:jc w:val="center"/>
        <w:rPr>
          <w:rFonts w:ascii="Arial" w:eastAsia="Times New Roman" w:hAnsi="Arial" w:cs="Arial"/>
          <w:b/>
          <w:noProof/>
          <w:sz w:val="24"/>
          <w:szCs w:val="24"/>
          <w:lang w:val="hr-HR" w:eastAsia="hr-HR"/>
        </w:rPr>
      </w:pPr>
      <w:r w:rsidRPr="00DE0006">
        <w:rPr>
          <w:rFonts w:ascii="Arial" w:eastAsia="Times New Roman" w:hAnsi="Arial" w:cs="Arial"/>
          <w:b/>
          <w:noProof/>
          <w:sz w:val="24"/>
          <w:szCs w:val="24"/>
          <w:lang w:val="hr-HR" w:eastAsia="hr-HR"/>
        </w:rPr>
        <w:t>SADRŽAJ</w:t>
      </w:r>
    </w:p>
    <w:p w14:paraId="15108C06" w14:textId="77777777" w:rsidR="00B622EA" w:rsidRPr="00DE0006" w:rsidRDefault="00B622EA" w:rsidP="008D44FE">
      <w:pPr>
        <w:tabs>
          <w:tab w:val="right" w:leader="dot" w:pos="9629"/>
        </w:tabs>
        <w:spacing w:before="120" w:after="120"/>
        <w:rPr>
          <w:rFonts w:ascii="Arial" w:eastAsia="Times New Roman" w:hAnsi="Arial" w:cs="Arial"/>
          <w:b/>
          <w:noProof/>
          <w:sz w:val="20"/>
          <w:szCs w:val="20"/>
          <w:lang w:val="hr-HR" w:eastAsia="hr-HR"/>
        </w:rPr>
      </w:pPr>
    </w:p>
    <w:p w14:paraId="26D2DB0D" w14:textId="471D6949" w:rsidR="00B1123D" w:rsidRDefault="002A246B">
      <w:pPr>
        <w:pStyle w:val="Sadraj1"/>
        <w:rPr>
          <w:rFonts w:asciiTheme="minorHAnsi" w:eastAsiaTheme="minorEastAsia" w:hAnsiTheme="minorHAnsi" w:cstheme="minorBidi"/>
          <w:kern w:val="2"/>
          <w14:ligatures w14:val="standardContextual"/>
        </w:rPr>
      </w:pPr>
      <w:r w:rsidRPr="00EF5502">
        <w:rPr>
          <w:sz w:val="20"/>
          <w:szCs w:val="20"/>
        </w:rPr>
        <w:fldChar w:fldCharType="begin"/>
      </w:r>
      <w:r w:rsidR="00B622EA" w:rsidRPr="00EF5502">
        <w:rPr>
          <w:sz w:val="20"/>
          <w:szCs w:val="20"/>
        </w:rPr>
        <w:instrText xml:space="preserve"> TOC \o "1-3" \h \z \u </w:instrText>
      </w:r>
      <w:r w:rsidRPr="00EF5502">
        <w:rPr>
          <w:sz w:val="20"/>
          <w:szCs w:val="20"/>
        </w:rPr>
        <w:fldChar w:fldCharType="separate"/>
      </w:r>
      <w:hyperlink w:anchor="_Toc231356963" w:history="1">
        <w:r w:rsidR="00B1123D" w:rsidRPr="00CF4196">
          <w:rPr>
            <w:rStyle w:val="Hiperveza"/>
            <w14:shadow w14:blurRad="50800" w14:dist="38100" w14:dir="2700000" w14:sx="100000" w14:sy="100000" w14:kx="0" w14:ky="0" w14:algn="tl">
              <w14:srgbClr w14:val="000000">
                <w14:alpha w14:val="60000"/>
              </w14:srgbClr>
            </w14:shadow>
          </w:rPr>
          <w:t>I. POLAZIŠTA</w:t>
        </w:r>
        <w:r w:rsidR="00B1123D">
          <w:rPr>
            <w:webHidden/>
          </w:rPr>
          <w:tab/>
        </w:r>
        <w:r w:rsidR="00B1123D">
          <w:rPr>
            <w:webHidden/>
          </w:rPr>
          <w:fldChar w:fldCharType="begin"/>
        </w:r>
        <w:r w:rsidR="00B1123D">
          <w:rPr>
            <w:webHidden/>
          </w:rPr>
          <w:instrText xml:space="preserve"> PAGEREF _Toc231356963 \h </w:instrText>
        </w:r>
        <w:r w:rsidR="00B1123D">
          <w:rPr>
            <w:webHidden/>
          </w:rPr>
        </w:r>
        <w:r w:rsidR="00B1123D">
          <w:rPr>
            <w:webHidden/>
          </w:rPr>
          <w:fldChar w:fldCharType="separate"/>
        </w:r>
        <w:r w:rsidR="00B1123D">
          <w:rPr>
            <w:webHidden/>
          </w:rPr>
          <w:t>4</w:t>
        </w:r>
        <w:r w:rsidR="00B1123D">
          <w:rPr>
            <w:webHidden/>
          </w:rPr>
          <w:fldChar w:fldCharType="end"/>
        </w:r>
      </w:hyperlink>
    </w:p>
    <w:p w14:paraId="022A3FFE" w14:textId="5EADAA36"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64" w:history="1">
        <w:r w:rsidRPr="00CF4196">
          <w:rPr>
            <w:rStyle w:val="Hiperveza"/>
            <w:rFonts w:ascii="Arial" w:hAnsi="Arial"/>
            <w:b/>
          </w:rPr>
          <w:t>I – 1. Ciljevi izrade Izvješća</w:t>
        </w:r>
        <w:r>
          <w:rPr>
            <w:webHidden/>
          </w:rPr>
          <w:tab/>
        </w:r>
        <w:r>
          <w:rPr>
            <w:webHidden/>
          </w:rPr>
          <w:fldChar w:fldCharType="begin"/>
        </w:r>
        <w:r>
          <w:rPr>
            <w:webHidden/>
          </w:rPr>
          <w:instrText xml:space="preserve"> PAGEREF _Toc231356964 \h </w:instrText>
        </w:r>
        <w:r>
          <w:rPr>
            <w:webHidden/>
          </w:rPr>
        </w:r>
        <w:r>
          <w:rPr>
            <w:webHidden/>
          </w:rPr>
          <w:fldChar w:fldCharType="separate"/>
        </w:r>
        <w:r>
          <w:rPr>
            <w:webHidden/>
          </w:rPr>
          <w:t>4</w:t>
        </w:r>
        <w:r>
          <w:rPr>
            <w:webHidden/>
          </w:rPr>
          <w:fldChar w:fldCharType="end"/>
        </w:r>
      </w:hyperlink>
    </w:p>
    <w:p w14:paraId="29E5A494" w14:textId="74C32E7A"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65" w:history="1">
        <w:r w:rsidRPr="00CF4196">
          <w:rPr>
            <w:rStyle w:val="Hiperveza"/>
            <w:rFonts w:ascii="Arial" w:hAnsi="Arial"/>
            <w:b/>
            <w:bCs/>
          </w:rPr>
          <w:t>I – 2. Zakonodavno-institucionalni okvir</w:t>
        </w:r>
        <w:r>
          <w:rPr>
            <w:webHidden/>
          </w:rPr>
          <w:tab/>
        </w:r>
        <w:r>
          <w:rPr>
            <w:webHidden/>
          </w:rPr>
          <w:fldChar w:fldCharType="begin"/>
        </w:r>
        <w:r>
          <w:rPr>
            <w:webHidden/>
          </w:rPr>
          <w:instrText xml:space="preserve"> PAGEREF _Toc231356965 \h </w:instrText>
        </w:r>
        <w:r>
          <w:rPr>
            <w:webHidden/>
          </w:rPr>
        </w:r>
        <w:r>
          <w:rPr>
            <w:webHidden/>
          </w:rPr>
          <w:fldChar w:fldCharType="separate"/>
        </w:r>
        <w:r>
          <w:rPr>
            <w:webHidden/>
          </w:rPr>
          <w:t>5</w:t>
        </w:r>
        <w:r>
          <w:rPr>
            <w:webHidden/>
          </w:rPr>
          <w:fldChar w:fldCharType="end"/>
        </w:r>
      </w:hyperlink>
    </w:p>
    <w:p w14:paraId="69E7892C" w14:textId="31B0F472"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66" w:history="1">
        <w:r w:rsidRPr="00CF4196">
          <w:rPr>
            <w:rStyle w:val="Hiperveza"/>
            <w:rFonts w:ascii="Arial" w:hAnsi="Arial"/>
            <w:b/>
            <w:bCs/>
          </w:rPr>
          <w:t>I – 3. Osnovna prostorna obilježja Grada Koprivnice</w:t>
        </w:r>
        <w:r>
          <w:rPr>
            <w:webHidden/>
          </w:rPr>
          <w:tab/>
        </w:r>
        <w:r>
          <w:rPr>
            <w:webHidden/>
          </w:rPr>
          <w:fldChar w:fldCharType="begin"/>
        </w:r>
        <w:r>
          <w:rPr>
            <w:webHidden/>
          </w:rPr>
          <w:instrText xml:space="preserve"> PAGEREF _Toc231356966 \h </w:instrText>
        </w:r>
        <w:r>
          <w:rPr>
            <w:webHidden/>
          </w:rPr>
        </w:r>
        <w:r>
          <w:rPr>
            <w:webHidden/>
          </w:rPr>
          <w:fldChar w:fldCharType="separate"/>
        </w:r>
        <w:r>
          <w:rPr>
            <w:webHidden/>
          </w:rPr>
          <w:t>8</w:t>
        </w:r>
        <w:r>
          <w:rPr>
            <w:webHidden/>
          </w:rPr>
          <w:fldChar w:fldCharType="end"/>
        </w:r>
      </w:hyperlink>
    </w:p>
    <w:p w14:paraId="728651CB" w14:textId="198CC169"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67" w:history="1">
        <w:r w:rsidRPr="00CF4196">
          <w:rPr>
            <w:rStyle w:val="Hiperveza"/>
            <w:rFonts w:ascii="Arial" w:hAnsi="Arial" w:cs="Arial"/>
            <w:bCs/>
            <w:noProof/>
            <w:kern w:val="32"/>
            <w:lang w:val="hr-HR"/>
          </w:rPr>
          <w:t>I – 3.1. Osnovna geografska obilježja</w:t>
        </w:r>
        <w:r>
          <w:rPr>
            <w:noProof/>
            <w:webHidden/>
          </w:rPr>
          <w:tab/>
        </w:r>
        <w:r>
          <w:rPr>
            <w:noProof/>
            <w:webHidden/>
          </w:rPr>
          <w:fldChar w:fldCharType="begin"/>
        </w:r>
        <w:r>
          <w:rPr>
            <w:noProof/>
            <w:webHidden/>
          </w:rPr>
          <w:instrText xml:space="preserve"> PAGEREF _Toc231356967 \h </w:instrText>
        </w:r>
        <w:r>
          <w:rPr>
            <w:noProof/>
            <w:webHidden/>
          </w:rPr>
        </w:r>
        <w:r>
          <w:rPr>
            <w:noProof/>
            <w:webHidden/>
          </w:rPr>
          <w:fldChar w:fldCharType="separate"/>
        </w:r>
        <w:r>
          <w:rPr>
            <w:noProof/>
            <w:webHidden/>
          </w:rPr>
          <w:t>8</w:t>
        </w:r>
        <w:r>
          <w:rPr>
            <w:noProof/>
            <w:webHidden/>
          </w:rPr>
          <w:fldChar w:fldCharType="end"/>
        </w:r>
      </w:hyperlink>
    </w:p>
    <w:p w14:paraId="25FCDFC5" w14:textId="2740F26F"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68" w:history="1">
        <w:r w:rsidRPr="00CF4196">
          <w:rPr>
            <w:rStyle w:val="Hiperveza"/>
            <w:rFonts w:ascii="Arial" w:hAnsi="Arial" w:cs="Arial"/>
            <w:bCs/>
            <w:noProof/>
            <w:kern w:val="32"/>
            <w:lang w:val="hr-HR"/>
          </w:rPr>
          <w:t>I – 3.2. Administrativno-teritorijalni ustroj</w:t>
        </w:r>
        <w:r>
          <w:rPr>
            <w:noProof/>
            <w:webHidden/>
          </w:rPr>
          <w:tab/>
        </w:r>
        <w:r>
          <w:rPr>
            <w:noProof/>
            <w:webHidden/>
          </w:rPr>
          <w:fldChar w:fldCharType="begin"/>
        </w:r>
        <w:r>
          <w:rPr>
            <w:noProof/>
            <w:webHidden/>
          </w:rPr>
          <w:instrText xml:space="preserve"> PAGEREF _Toc231356968 \h </w:instrText>
        </w:r>
        <w:r>
          <w:rPr>
            <w:noProof/>
            <w:webHidden/>
          </w:rPr>
        </w:r>
        <w:r>
          <w:rPr>
            <w:noProof/>
            <w:webHidden/>
          </w:rPr>
          <w:fldChar w:fldCharType="separate"/>
        </w:r>
        <w:r>
          <w:rPr>
            <w:noProof/>
            <w:webHidden/>
          </w:rPr>
          <w:t>8</w:t>
        </w:r>
        <w:r>
          <w:rPr>
            <w:noProof/>
            <w:webHidden/>
          </w:rPr>
          <w:fldChar w:fldCharType="end"/>
        </w:r>
      </w:hyperlink>
    </w:p>
    <w:p w14:paraId="71214854" w14:textId="25218A3A"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69" w:history="1">
        <w:r w:rsidRPr="00CF4196">
          <w:rPr>
            <w:rStyle w:val="Hiperveza"/>
            <w:rFonts w:ascii="Arial" w:hAnsi="Arial" w:cs="Arial"/>
            <w:bCs/>
            <w:noProof/>
            <w:kern w:val="32"/>
            <w:lang w:val="hr-HR"/>
          </w:rPr>
          <w:t>I – 3.3. Demografska struktura</w:t>
        </w:r>
        <w:r>
          <w:rPr>
            <w:noProof/>
            <w:webHidden/>
          </w:rPr>
          <w:tab/>
        </w:r>
        <w:r>
          <w:rPr>
            <w:noProof/>
            <w:webHidden/>
          </w:rPr>
          <w:fldChar w:fldCharType="begin"/>
        </w:r>
        <w:r>
          <w:rPr>
            <w:noProof/>
            <w:webHidden/>
          </w:rPr>
          <w:instrText xml:space="preserve"> PAGEREF _Toc231356969 \h </w:instrText>
        </w:r>
        <w:r>
          <w:rPr>
            <w:noProof/>
            <w:webHidden/>
          </w:rPr>
        </w:r>
        <w:r>
          <w:rPr>
            <w:noProof/>
            <w:webHidden/>
          </w:rPr>
          <w:fldChar w:fldCharType="separate"/>
        </w:r>
        <w:r>
          <w:rPr>
            <w:noProof/>
            <w:webHidden/>
          </w:rPr>
          <w:t>9</w:t>
        </w:r>
        <w:r>
          <w:rPr>
            <w:noProof/>
            <w:webHidden/>
          </w:rPr>
          <w:fldChar w:fldCharType="end"/>
        </w:r>
      </w:hyperlink>
    </w:p>
    <w:p w14:paraId="24E0AE76" w14:textId="049F44DB"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70" w:history="1">
        <w:r w:rsidRPr="00CF4196">
          <w:rPr>
            <w:rStyle w:val="Hiperveza"/>
            <w:rFonts w:ascii="Arial" w:hAnsi="Arial" w:cs="Arial"/>
            <w:bCs/>
            <w:noProof/>
            <w:kern w:val="32"/>
            <w:lang w:val="hr-HR"/>
          </w:rPr>
          <w:t>I – 3.4. Socijalno - gospodarska struktura</w:t>
        </w:r>
        <w:r>
          <w:rPr>
            <w:noProof/>
            <w:webHidden/>
          </w:rPr>
          <w:tab/>
        </w:r>
        <w:r>
          <w:rPr>
            <w:noProof/>
            <w:webHidden/>
          </w:rPr>
          <w:fldChar w:fldCharType="begin"/>
        </w:r>
        <w:r>
          <w:rPr>
            <w:noProof/>
            <w:webHidden/>
          </w:rPr>
          <w:instrText xml:space="preserve"> PAGEREF _Toc231356970 \h </w:instrText>
        </w:r>
        <w:r>
          <w:rPr>
            <w:noProof/>
            <w:webHidden/>
          </w:rPr>
        </w:r>
        <w:r>
          <w:rPr>
            <w:noProof/>
            <w:webHidden/>
          </w:rPr>
          <w:fldChar w:fldCharType="separate"/>
        </w:r>
        <w:r>
          <w:rPr>
            <w:noProof/>
            <w:webHidden/>
          </w:rPr>
          <w:t>12</w:t>
        </w:r>
        <w:r>
          <w:rPr>
            <w:noProof/>
            <w:webHidden/>
          </w:rPr>
          <w:fldChar w:fldCharType="end"/>
        </w:r>
      </w:hyperlink>
    </w:p>
    <w:p w14:paraId="5A91A6BA" w14:textId="2FE7A0BF"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71" w:history="1">
        <w:r w:rsidRPr="00CF4196">
          <w:rPr>
            <w:rStyle w:val="Hiperveza"/>
            <w:rFonts w:ascii="Arial" w:hAnsi="Arial"/>
            <w:b/>
          </w:rPr>
          <w:t>I – 4. Grad Koprivnica u okviru prostornoga uređenja Županije</w:t>
        </w:r>
        <w:r>
          <w:rPr>
            <w:webHidden/>
          </w:rPr>
          <w:tab/>
        </w:r>
        <w:r>
          <w:rPr>
            <w:webHidden/>
          </w:rPr>
          <w:fldChar w:fldCharType="begin"/>
        </w:r>
        <w:r>
          <w:rPr>
            <w:webHidden/>
          </w:rPr>
          <w:instrText xml:space="preserve"> PAGEREF _Toc231356971 \h </w:instrText>
        </w:r>
        <w:r>
          <w:rPr>
            <w:webHidden/>
          </w:rPr>
        </w:r>
        <w:r>
          <w:rPr>
            <w:webHidden/>
          </w:rPr>
          <w:fldChar w:fldCharType="separate"/>
        </w:r>
        <w:r>
          <w:rPr>
            <w:webHidden/>
          </w:rPr>
          <w:t>13</w:t>
        </w:r>
        <w:r>
          <w:rPr>
            <w:webHidden/>
          </w:rPr>
          <w:fldChar w:fldCharType="end"/>
        </w:r>
      </w:hyperlink>
    </w:p>
    <w:p w14:paraId="20B620D0" w14:textId="1E55A08A" w:rsidR="00B1123D" w:rsidRDefault="00B1123D">
      <w:pPr>
        <w:pStyle w:val="Sadraj1"/>
        <w:rPr>
          <w:rFonts w:asciiTheme="minorHAnsi" w:eastAsiaTheme="minorEastAsia" w:hAnsiTheme="minorHAnsi" w:cstheme="minorBidi"/>
          <w:kern w:val="2"/>
          <w14:ligatures w14:val="standardContextual"/>
        </w:rPr>
      </w:pPr>
      <w:hyperlink w:anchor="_Toc231356972" w:history="1">
        <w:r w:rsidRPr="00CF4196">
          <w:rPr>
            <w:rStyle w:val="Hiperveza"/>
            <w14:shadow w14:blurRad="50800" w14:dist="38100" w14:dir="2700000" w14:sx="100000" w14:sy="100000" w14:kx="0" w14:ky="0" w14:algn="tl">
              <w14:srgbClr w14:val="000000">
                <w14:alpha w14:val="60000"/>
              </w14:srgbClr>
            </w14:shadow>
          </w:rPr>
          <w:t>II. ANALIZA I OCJENA STANJA I TRENDOVA PROSTORNOG RAZVOJA</w:t>
        </w:r>
        <w:r>
          <w:rPr>
            <w:webHidden/>
          </w:rPr>
          <w:tab/>
        </w:r>
        <w:r>
          <w:rPr>
            <w:webHidden/>
          </w:rPr>
          <w:fldChar w:fldCharType="begin"/>
        </w:r>
        <w:r>
          <w:rPr>
            <w:webHidden/>
          </w:rPr>
          <w:instrText xml:space="preserve"> PAGEREF _Toc231356972 \h </w:instrText>
        </w:r>
        <w:r>
          <w:rPr>
            <w:webHidden/>
          </w:rPr>
        </w:r>
        <w:r>
          <w:rPr>
            <w:webHidden/>
          </w:rPr>
          <w:fldChar w:fldCharType="separate"/>
        </w:r>
        <w:r>
          <w:rPr>
            <w:webHidden/>
          </w:rPr>
          <w:t>15</w:t>
        </w:r>
        <w:r>
          <w:rPr>
            <w:webHidden/>
          </w:rPr>
          <w:fldChar w:fldCharType="end"/>
        </w:r>
      </w:hyperlink>
    </w:p>
    <w:p w14:paraId="06158CFB" w14:textId="54B43BF2"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73" w:history="1">
        <w:r w:rsidRPr="00CF4196">
          <w:rPr>
            <w:rStyle w:val="Hiperveza"/>
            <w:rFonts w:ascii="Arial" w:hAnsi="Arial"/>
            <w:b/>
          </w:rPr>
          <w:t>II – 1. Prostorna struktura korištenja i namjene površina Grada Koprivnice</w:t>
        </w:r>
        <w:r>
          <w:rPr>
            <w:webHidden/>
          </w:rPr>
          <w:tab/>
        </w:r>
        <w:r>
          <w:rPr>
            <w:webHidden/>
          </w:rPr>
          <w:fldChar w:fldCharType="begin"/>
        </w:r>
        <w:r>
          <w:rPr>
            <w:webHidden/>
          </w:rPr>
          <w:instrText xml:space="preserve"> PAGEREF _Toc231356973 \h </w:instrText>
        </w:r>
        <w:r>
          <w:rPr>
            <w:webHidden/>
          </w:rPr>
        </w:r>
        <w:r>
          <w:rPr>
            <w:webHidden/>
          </w:rPr>
          <w:fldChar w:fldCharType="separate"/>
        </w:r>
        <w:r>
          <w:rPr>
            <w:webHidden/>
          </w:rPr>
          <w:t>15</w:t>
        </w:r>
        <w:r>
          <w:rPr>
            <w:webHidden/>
          </w:rPr>
          <w:fldChar w:fldCharType="end"/>
        </w:r>
      </w:hyperlink>
    </w:p>
    <w:p w14:paraId="03CE1C41" w14:textId="5BA8A210"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74" w:history="1">
        <w:r w:rsidRPr="00CF4196">
          <w:rPr>
            <w:rStyle w:val="Hiperveza"/>
            <w:rFonts w:ascii="Arial" w:hAnsi="Arial" w:cs="Arial"/>
            <w:bCs/>
            <w:noProof/>
            <w:kern w:val="32"/>
            <w:lang w:val="hr-HR"/>
          </w:rPr>
          <w:t>II – 1.1. Korištenje zemljišta u naseljima</w:t>
        </w:r>
        <w:r>
          <w:rPr>
            <w:noProof/>
            <w:webHidden/>
          </w:rPr>
          <w:tab/>
        </w:r>
        <w:r>
          <w:rPr>
            <w:noProof/>
            <w:webHidden/>
          </w:rPr>
          <w:fldChar w:fldCharType="begin"/>
        </w:r>
        <w:r>
          <w:rPr>
            <w:noProof/>
            <w:webHidden/>
          </w:rPr>
          <w:instrText xml:space="preserve"> PAGEREF _Toc231356974 \h </w:instrText>
        </w:r>
        <w:r>
          <w:rPr>
            <w:noProof/>
            <w:webHidden/>
          </w:rPr>
        </w:r>
        <w:r>
          <w:rPr>
            <w:noProof/>
            <w:webHidden/>
          </w:rPr>
          <w:fldChar w:fldCharType="separate"/>
        </w:r>
        <w:r>
          <w:rPr>
            <w:noProof/>
            <w:webHidden/>
          </w:rPr>
          <w:t>15</w:t>
        </w:r>
        <w:r>
          <w:rPr>
            <w:noProof/>
            <w:webHidden/>
          </w:rPr>
          <w:fldChar w:fldCharType="end"/>
        </w:r>
      </w:hyperlink>
    </w:p>
    <w:p w14:paraId="151E9D64" w14:textId="0741B665"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75" w:history="1">
        <w:r w:rsidRPr="00CF4196">
          <w:rPr>
            <w:rStyle w:val="Hiperveza"/>
            <w:rFonts w:ascii="Arial" w:hAnsi="Arial" w:cs="Arial"/>
            <w:bCs/>
            <w:noProof/>
            <w:kern w:val="32"/>
            <w:lang w:val="hr-HR"/>
          </w:rPr>
          <w:t>II – 1.2. Izdvojena građevinska područja (izvan naselja)</w:t>
        </w:r>
        <w:r>
          <w:rPr>
            <w:noProof/>
            <w:webHidden/>
          </w:rPr>
          <w:tab/>
        </w:r>
        <w:r>
          <w:rPr>
            <w:noProof/>
            <w:webHidden/>
          </w:rPr>
          <w:fldChar w:fldCharType="begin"/>
        </w:r>
        <w:r>
          <w:rPr>
            <w:noProof/>
            <w:webHidden/>
          </w:rPr>
          <w:instrText xml:space="preserve"> PAGEREF _Toc231356975 \h </w:instrText>
        </w:r>
        <w:r>
          <w:rPr>
            <w:noProof/>
            <w:webHidden/>
          </w:rPr>
        </w:r>
        <w:r>
          <w:rPr>
            <w:noProof/>
            <w:webHidden/>
          </w:rPr>
          <w:fldChar w:fldCharType="separate"/>
        </w:r>
        <w:r>
          <w:rPr>
            <w:noProof/>
            <w:webHidden/>
          </w:rPr>
          <w:t>17</w:t>
        </w:r>
        <w:r>
          <w:rPr>
            <w:noProof/>
            <w:webHidden/>
          </w:rPr>
          <w:fldChar w:fldCharType="end"/>
        </w:r>
      </w:hyperlink>
    </w:p>
    <w:p w14:paraId="5288CC82" w14:textId="18D545AC"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76" w:history="1">
        <w:r w:rsidRPr="00CF4196">
          <w:rPr>
            <w:rStyle w:val="Hiperveza"/>
            <w:rFonts w:ascii="Arial" w:hAnsi="Arial"/>
            <w:b/>
          </w:rPr>
          <w:t>II – 2. Sustav naselja</w:t>
        </w:r>
        <w:r>
          <w:rPr>
            <w:webHidden/>
          </w:rPr>
          <w:tab/>
        </w:r>
        <w:r>
          <w:rPr>
            <w:webHidden/>
          </w:rPr>
          <w:fldChar w:fldCharType="begin"/>
        </w:r>
        <w:r>
          <w:rPr>
            <w:webHidden/>
          </w:rPr>
          <w:instrText xml:space="preserve"> PAGEREF _Toc231356976 \h </w:instrText>
        </w:r>
        <w:r>
          <w:rPr>
            <w:webHidden/>
          </w:rPr>
        </w:r>
        <w:r>
          <w:rPr>
            <w:webHidden/>
          </w:rPr>
          <w:fldChar w:fldCharType="separate"/>
        </w:r>
        <w:r>
          <w:rPr>
            <w:webHidden/>
          </w:rPr>
          <w:t>17</w:t>
        </w:r>
        <w:r>
          <w:rPr>
            <w:webHidden/>
          </w:rPr>
          <w:fldChar w:fldCharType="end"/>
        </w:r>
      </w:hyperlink>
    </w:p>
    <w:p w14:paraId="651A867E" w14:textId="1CE1CCE7"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77" w:history="1">
        <w:r w:rsidRPr="00CF4196">
          <w:rPr>
            <w:rStyle w:val="Hiperveza"/>
            <w:rFonts w:ascii="Arial" w:hAnsi="Arial"/>
            <w:b/>
          </w:rPr>
          <w:t>II – 3. Gospodarske djelatnosti</w:t>
        </w:r>
        <w:r>
          <w:rPr>
            <w:webHidden/>
          </w:rPr>
          <w:tab/>
        </w:r>
        <w:r>
          <w:rPr>
            <w:webHidden/>
          </w:rPr>
          <w:fldChar w:fldCharType="begin"/>
        </w:r>
        <w:r>
          <w:rPr>
            <w:webHidden/>
          </w:rPr>
          <w:instrText xml:space="preserve"> PAGEREF _Toc231356977 \h </w:instrText>
        </w:r>
        <w:r>
          <w:rPr>
            <w:webHidden/>
          </w:rPr>
        </w:r>
        <w:r>
          <w:rPr>
            <w:webHidden/>
          </w:rPr>
          <w:fldChar w:fldCharType="separate"/>
        </w:r>
        <w:r>
          <w:rPr>
            <w:webHidden/>
          </w:rPr>
          <w:t>19</w:t>
        </w:r>
        <w:r>
          <w:rPr>
            <w:webHidden/>
          </w:rPr>
          <w:fldChar w:fldCharType="end"/>
        </w:r>
      </w:hyperlink>
    </w:p>
    <w:p w14:paraId="45A685DC" w14:textId="196228E5"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78" w:history="1">
        <w:r w:rsidRPr="00CF4196">
          <w:rPr>
            <w:rStyle w:val="Hiperveza"/>
            <w:rFonts w:ascii="Arial" w:hAnsi="Arial" w:cs="Arial"/>
            <w:bCs/>
            <w:noProof/>
            <w:kern w:val="32"/>
            <w:lang w:val="hr-HR"/>
          </w:rPr>
          <w:t>II – 3.1. Poljoprivreda</w:t>
        </w:r>
        <w:r>
          <w:rPr>
            <w:noProof/>
            <w:webHidden/>
          </w:rPr>
          <w:tab/>
        </w:r>
        <w:r>
          <w:rPr>
            <w:noProof/>
            <w:webHidden/>
          </w:rPr>
          <w:fldChar w:fldCharType="begin"/>
        </w:r>
        <w:r>
          <w:rPr>
            <w:noProof/>
            <w:webHidden/>
          </w:rPr>
          <w:instrText xml:space="preserve"> PAGEREF _Toc231356978 \h </w:instrText>
        </w:r>
        <w:r>
          <w:rPr>
            <w:noProof/>
            <w:webHidden/>
          </w:rPr>
        </w:r>
        <w:r>
          <w:rPr>
            <w:noProof/>
            <w:webHidden/>
          </w:rPr>
          <w:fldChar w:fldCharType="separate"/>
        </w:r>
        <w:r>
          <w:rPr>
            <w:noProof/>
            <w:webHidden/>
          </w:rPr>
          <w:t>21</w:t>
        </w:r>
        <w:r>
          <w:rPr>
            <w:noProof/>
            <w:webHidden/>
          </w:rPr>
          <w:fldChar w:fldCharType="end"/>
        </w:r>
      </w:hyperlink>
    </w:p>
    <w:p w14:paraId="206A2CF4" w14:textId="376B9FC1"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79" w:history="1">
        <w:r w:rsidRPr="00CF4196">
          <w:rPr>
            <w:rStyle w:val="Hiperveza"/>
            <w:rFonts w:ascii="Arial" w:eastAsia="Calibri" w:hAnsi="Arial" w:cs="Arial"/>
            <w:bCs/>
            <w:noProof/>
            <w:kern w:val="32"/>
            <w:lang w:val="hr-HR"/>
          </w:rPr>
          <w:t>II – 3.2. Energetske mineralne sirovine: ugljikovodici</w:t>
        </w:r>
        <w:r>
          <w:rPr>
            <w:noProof/>
            <w:webHidden/>
          </w:rPr>
          <w:tab/>
        </w:r>
        <w:r>
          <w:rPr>
            <w:noProof/>
            <w:webHidden/>
          </w:rPr>
          <w:fldChar w:fldCharType="begin"/>
        </w:r>
        <w:r>
          <w:rPr>
            <w:noProof/>
            <w:webHidden/>
          </w:rPr>
          <w:instrText xml:space="preserve"> PAGEREF _Toc231356979 \h </w:instrText>
        </w:r>
        <w:r>
          <w:rPr>
            <w:noProof/>
            <w:webHidden/>
          </w:rPr>
        </w:r>
        <w:r>
          <w:rPr>
            <w:noProof/>
            <w:webHidden/>
          </w:rPr>
          <w:fldChar w:fldCharType="separate"/>
        </w:r>
        <w:r>
          <w:rPr>
            <w:noProof/>
            <w:webHidden/>
          </w:rPr>
          <w:t>22</w:t>
        </w:r>
        <w:r>
          <w:rPr>
            <w:noProof/>
            <w:webHidden/>
          </w:rPr>
          <w:fldChar w:fldCharType="end"/>
        </w:r>
      </w:hyperlink>
    </w:p>
    <w:p w14:paraId="244B52ED" w14:textId="44091B20"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80" w:history="1">
        <w:r w:rsidRPr="00CF4196">
          <w:rPr>
            <w:rStyle w:val="Hiperveza"/>
            <w:rFonts w:ascii="Arial" w:eastAsia="Calibri" w:hAnsi="Arial" w:cs="Arial"/>
            <w:bCs/>
            <w:noProof/>
            <w:kern w:val="32"/>
            <w:lang w:val="hr-HR"/>
          </w:rPr>
          <w:t>II – 3.3. Mineralne sirovine za proizvodnju građevnog materijala: građevni pijesak i šljunak</w:t>
        </w:r>
        <w:r>
          <w:rPr>
            <w:noProof/>
            <w:webHidden/>
          </w:rPr>
          <w:tab/>
        </w:r>
        <w:r>
          <w:rPr>
            <w:noProof/>
            <w:webHidden/>
          </w:rPr>
          <w:fldChar w:fldCharType="begin"/>
        </w:r>
        <w:r>
          <w:rPr>
            <w:noProof/>
            <w:webHidden/>
          </w:rPr>
          <w:instrText xml:space="preserve"> PAGEREF _Toc231356980 \h </w:instrText>
        </w:r>
        <w:r>
          <w:rPr>
            <w:noProof/>
            <w:webHidden/>
          </w:rPr>
        </w:r>
        <w:r>
          <w:rPr>
            <w:noProof/>
            <w:webHidden/>
          </w:rPr>
          <w:fldChar w:fldCharType="separate"/>
        </w:r>
        <w:r>
          <w:rPr>
            <w:noProof/>
            <w:webHidden/>
          </w:rPr>
          <w:t>23</w:t>
        </w:r>
        <w:r>
          <w:rPr>
            <w:noProof/>
            <w:webHidden/>
          </w:rPr>
          <w:fldChar w:fldCharType="end"/>
        </w:r>
      </w:hyperlink>
    </w:p>
    <w:p w14:paraId="78B9101B" w14:textId="57D5CE01"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81" w:history="1">
        <w:r w:rsidRPr="00CF4196">
          <w:rPr>
            <w:rStyle w:val="Hiperveza"/>
            <w:rFonts w:ascii="Arial" w:eastAsia="Calibri" w:hAnsi="Arial" w:cs="Arial"/>
            <w:bCs/>
            <w:noProof/>
            <w:kern w:val="32"/>
            <w:lang w:val="hr-HR"/>
          </w:rPr>
          <w:t>II – 3.4. Turizam</w:t>
        </w:r>
        <w:r>
          <w:rPr>
            <w:noProof/>
            <w:webHidden/>
          </w:rPr>
          <w:tab/>
        </w:r>
        <w:r>
          <w:rPr>
            <w:noProof/>
            <w:webHidden/>
          </w:rPr>
          <w:fldChar w:fldCharType="begin"/>
        </w:r>
        <w:r>
          <w:rPr>
            <w:noProof/>
            <w:webHidden/>
          </w:rPr>
          <w:instrText xml:space="preserve"> PAGEREF _Toc231356981 \h </w:instrText>
        </w:r>
        <w:r>
          <w:rPr>
            <w:noProof/>
            <w:webHidden/>
          </w:rPr>
        </w:r>
        <w:r>
          <w:rPr>
            <w:noProof/>
            <w:webHidden/>
          </w:rPr>
          <w:fldChar w:fldCharType="separate"/>
        </w:r>
        <w:r>
          <w:rPr>
            <w:noProof/>
            <w:webHidden/>
          </w:rPr>
          <w:t>24</w:t>
        </w:r>
        <w:r>
          <w:rPr>
            <w:noProof/>
            <w:webHidden/>
          </w:rPr>
          <w:fldChar w:fldCharType="end"/>
        </w:r>
      </w:hyperlink>
    </w:p>
    <w:p w14:paraId="6EABDCFC" w14:textId="6203F50E"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82" w:history="1">
        <w:r w:rsidRPr="00CF4196">
          <w:rPr>
            <w:rStyle w:val="Hiperveza"/>
            <w:rFonts w:ascii="Arial" w:hAnsi="Arial"/>
            <w:b/>
          </w:rPr>
          <w:t>II – 4. Opremljenost prostora infrastrukturom</w:t>
        </w:r>
        <w:r>
          <w:rPr>
            <w:webHidden/>
          </w:rPr>
          <w:tab/>
        </w:r>
        <w:r>
          <w:rPr>
            <w:webHidden/>
          </w:rPr>
          <w:fldChar w:fldCharType="begin"/>
        </w:r>
        <w:r>
          <w:rPr>
            <w:webHidden/>
          </w:rPr>
          <w:instrText xml:space="preserve"> PAGEREF _Toc231356982 \h </w:instrText>
        </w:r>
        <w:r>
          <w:rPr>
            <w:webHidden/>
          </w:rPr>
        </w:r>
        <w:r>
          <w:rPr>
            <w:webHidden/>
          </w:rPr>
          <w:fldChar w:fldCharType="separate"/>
        </w:r>
        <w:r>
          <w:rPr>
            <w:webHidden/>
          </w:rPr>
          <w:t>26</w:t>
        </w:r>
        <w:r>
          <w:rPr>
            <w:webHidden/>
          </w:rPr>
          <w:fldChar w:fldCharType="end"/>
        </w:r>
      </w:hyperlink>
    </w:p>
    <w:p w14:paraId="52498F14" w14:textId="5854E56B"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83" w:history="1">
        <w:r w:rsidRPr="00CF4196">
          <w:rPr>
            <w:rStyle w:val="Hiperveza"/>
            <w:rFonts w:ascii="Arial" w:hAnsi="Arial" w:cs="Arial"/>
            <w:bCs/>
            <w:noProof/>
            <w:kern w:val="32"/>
            <w:lang w:val="hr-HR"/>
          </w:rPr>
          <w:t>II – 4.1. Prometna infrastruktura</w:t>
        </w:r>
        <w:r>
          <w:rPr>
            <w:noProof/>
            <w:webHidden/>
          </w:rPr>
          <w:tab/>
        </w:r>
        <w:r>
          <w:rPr>
            <w:noProof/>
            <w:webHidden/>
          </w:rPr>
          <w:fldChar w:fldCharType="begin"/>
        </w:r>
        <w:r>
          <w:rPr>
            <w:noProof/>
            <w:webHidden/>
          </w:rPr>
          <w:instrText xml:space="preserve"> PAGEREF _Toc231356983 \h </w:instrText>
        </w:r>
        <w:r>
          <w:rPr>
            <w:noProof/>
            <w:webHidden/>
          </w:rPr>
        </w:r>
        <w:r>
          <w:rPr>
            <w:noProof/>
            <w:webHidden/>
          </w:rPr>
          <w:fldChar w:fldCharType="separate"/>
        </w:r>
        <w:r>
          <w:rPr>
            <w:noProof/>
            <w:webHidden/>
          </w:rPr>
          <w:t>26</w:t>
        </w:r>
        <w:r>
          <w:rPr>
            <w:noProof/>
            <w:webHidden/>
          </w:rPr>
          <w:fldChar w:fldCharType="end"/>
        </w:r>
      </w:hyperlink>
    </w:p>
    <w:p w14:paraId="6B02E2E1" w14:textId="20FC3E04"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84" w:history="1">
        <w:r w:rsidRPr="00CF4196">
          <w:rPr>
            <w:rStyle w:val="Hiperveza"/>
            <w:rFonts w:ascii="Arial" w:hAnsi="Arial" w:cs="Arial"/>
            <w:bCs/>
            <w:noProof/>
            <w:kern w:val="32"/>
            <w:lang w:val="hr-HR"/>
          </w:rPr>
          <w:t>II – 4.2. Energetika</w:t>
        </w:r>
        <w:r>
          <w:rPr>
            <w:noProof/>
            <w:webHidden/>
          </w:rPr>
          <w:tab/>
        </w:r>
        <w:r>
          <w:rPr>
            <w:noProof/>
            <w:webHidden/>
          </w:rPr>
          <w:fldChar w:fldCharType="begin"/>
        </w:r>
        <w:r>
          <w:rPr>
            <w:noProof/>
            <w:webHidden/>
          </w:rPr>
          <w:instrText xml:space="preserve"> PAGEREF _Toc231356984 \h </w:instrText>
        </w:r>
        <w:r>
          <w:rPr>
            <w:noProof/>
            <w:webHidden/>
          </w:rPr>
        </w:r>
        <w:r>
          <w:rPr>
            <w:noProof/>
            <w:webHidden/>
          </w:rPr>
          <w:fldChar w:fldCharType="separate"/>
        </w:r>
        <w:r>
          <w:rPr>
            <w:noProof/>
            <w:webHidden/>
          </w:rPr>
          <w:t>29</w:t>
        </w:r>
        <w:r>
          <w:rPr>
            <w:noProof/>
            <w:webHidden/>
          </w:rPr>
          <w:fldChar w:fldCharType="end"/>
        </w:r>
      </w:hyperlink>
    </w:p>
    <w:p w14:paraId="68C6D22A" w14:textId="4C19AF5F"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85" w:history="1">
        <w:r w:rsidRPr="00CF4196">
          <w:rPr>
            <w:rStyle w:val="Hiperveza"/>
            <w:rFonts w:ascii="Arial" w:hAnsi="Arial" w:cs="Arial"/>
            <w:bCs/>
            <w:noProof/>
            <w:kern w:val="32"/>
            <w:lang w:val="hr-HR"/>
          </w:rPr>
          <w:t>II – 4.3. Opskrba vodom i odvodnja otpadnih voda</w:t>
        </w:r>
        <w:r>
          <w:rPr>
            <w:noProof/>
            <w:webHidden/>
          </w:rPr>
          <w:tab/>
        </w:r>
        <w:r>
          <w:rPr>
            <w:noProof/>
            <w:webHidden/>
          </w:rPr>
          <w:fldChar w:fldCharType="begin"/>
        </w:r>
        <w:r>
          <w:rPr>
            <w:noProof/>
            <w:webHidden/>
          </w:rPr>
          <w:instrText xml:space="preserve"> PAGEREF _Toc231356985 \h </w:instrText>
        </w:r>
        <w:r>
          <w:rPr>
            <w:noProof/>
            <w:webHidden/>
          </w:rPr>
        </w:r>
        <w:r>
          <w:rPr>
            <w:noProof/>
            <w:webHidden/>
          </w:rPr>
          <w:fldChar w:fldCharType="separate"/>
        </w:r>
        <w:r>
          <w:rPr>
            <w:noProof/>
            <w:webHidden/>
          </w:rPr>
          <w:t>32</w:t>
        </w:r>
        <w:r>
          <w:rPr>
            <w:noProof/>
            <w:webHidden/>
          </w:rPr>
          <w:fldChar w:fldCharType="end"/>
        </w:r>
      </w:hyperlink>
    </w:p>
    <w:p w14:paraId="2E797BFC" w14:textId="410B6DF0"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86" w:history="1">
        <w:r w:rsidRPr="00CF4196">
          <w:rPr>
            <w:rStyle w:val="Hiperveza"/>
            <w:rFonts w:ascii="Arial" w:hAnsi="Arial" w:cs="Arial"/>
            <w:bCs/>
            <w:noProof/>
            <w:kern w:val="32"/>
            <w:lang w:val="hr-HR"/>
          </w:rPr>
          <w:t>II – 4.4. Gospodarenje otpadom</w:t>
        </w:r>
        <w:r>
          <w:rPr>
            <w:noProof/>
            <w:webHidden/>
          </w:rPr>
          <w:tab/>
        </w:r>
        <w:r>
          <w:rPr>
            <w:noProof/>
            <w:webHidden/>
          </w:rPr>
          <w:fldChar w:fldCharType="begin"/>
        </w:r>
        <w:r>
          <w:rPr>
            <w:noProof/>
            <w:webHidden/>
          </w:rPr>
          <w:instrText xml:space="preserve"> PAGEREF _Toc231356986 \h </w:instrText>
        </w:r>
        <w:r>
          <w:rPr>
            <w:noProof/>
            <w:webHidden/>
          </w:rPr>
        </w:r>
        <w:r>
          <w:rPr>
            <w:noProof/>
            <w:webHidden/>
          </w:rPr>
          <w:fldChar w:fldCharType="separate"/>
        </w:r>
        <w:r>
          <w:rPr>
            <w:noProof/>
            <w:webHidden/>
          </w:rPr>
          <w:t>40</w:t>
        </w:r>
        <w:r>
          <w:rPr>
            <w:noProof/>
            <w:webHidden/>
          </w:rPr>
          <w:fldChar w:fldCharType="end"/>
        </w:r>
      </w:hyperlink>
    </w:p>
    <w:p w14:paraId="05964D84" w14:textId="0C3F02E1"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87" w:history="1">
        <w:r w:rsidRPr="00CF4196">
          <w:rPr>
            <w:rStyle w:val="Hiperveza"/>
            <w:rFonts w:ascii="Arial" w:hAnsi="Arial"/>
            <w:b/>
          </w:rPr>
          <w:t>II – 5. Zaštita i korištenje dijelova prostora od posebnog značaja</w:t>
        </w:r>
        <w:r>
          <w:rPr>
            <w:webHidden/>
          </w:rPr>
          <w:tab/>
        </w:r>
        <w:r>
          <w:rPr>
            <w:webHidden/>
          </w:rPr>
          <w:fldChar w:fldCharType="begin"/>
        </w:r>
        <w:r>
          <w:rPr>
            <w:webHidden/>
          </w:rPr>
          <w:instrText xml:space="preserve"> PAGEREF _Toc231356987 \h </w:instrText>
        </w:r>
        <w:r>
          <w:rPr>
            <w:webHidden/>
          </w:rPr>
        </w:r>
        <w:r>
          <w:rPr>
            <w:webHidden/>
          </w:rPr>
          <w:fldChar w:fldCharType="separate"/>
        </w:r>
        <w:r>
          <w:rPr>
            <w:webHidden/>
          </w:rPr>
          <w:t>41</w:t>
        </w:r>
        <w:r>
          <w:rPr>
            <w:webHidden/>
          </w:rPr>
          <w:fldChar w:fldCharType="end"/>
        </w:r>
      </w:hyperlink>
    </w:p>
    <w:p w14:paraId="722861B2" w14:textId="7D848F22"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88" w:history="1">
        <w:r w:rsidRPr="00CF4196">
          <w:rPr>
            <w:rStyle w:val="Hiperveza"/>
            <w:rFonts w:ascii="Arial" w:hAnsi="Arial" w:cs="Arial"/>
            <w:bCs/>
            <w:noProof/>
            <w:kern w:val="32"/>
            <w:lang w:val="hr-HR"/>
          </w:rPr>
          <w:t>II – 5.1. Korištenje prirodnih resursa</w:t>
        </w:r>
        <w:r>
          <w:rPr>
            <w:noProof/>
            <w:webHidden/>
          </w:rPr>
          <w:tab/>
        </w:r>
        <w:r>
          <w:rPr>
            <w:noProof/>
            <w:webHidden/>
          </w:rPr>
          <w:fldChar w:fldCharType="begin"/>
        </w:r>
        <w:r>
          <w:rPr>
            <w:noProof/>
            <w:webHidden/>
          </w:rPr>
          <w:instrText xml:space="preserve"> PAGEREF _Toc231356988 \h </w:instrText>
        </w:r>
        <w:r>
          <w:rPr>
            <w:noProof/>
            <w:webHidden/>
          </w:rPr>
        </w:r>
        <w:r>
          <w:rPr>
            <w:noProof/>
            <w:webHidden/>
          </w:rPr>
          <w:fldChar w:fldCharType="separate"/>
        </w:r>
        <w:r>
          <w:rPr>
            <w:noProof/>
            <w:webHidden/>
          </w:rPr>
          <w:t>41</w:t>
        </w:r>
        <w:r>
          <w:rPr>
            <w:noProof/>
            <w:webHidden/>
          </w:rPr>
          <w:fldChar w:fldCharType="end"/>
        </w:r>
      </w:hyperlink>
    </w:p>
    <w:p w14:paraId="1238D1F8" w14:textId="3C08D70A"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89" w:history="1">
        <w:r w:rsidRPr="00CF4196">
          <w:rPr>
            <w:rStyle w:val="Hiperveza"/>
            <w:rFonts w:ascii="Arial" w:hAnsi="Arial" w:cs="Arial"/>
            <w:bCs/>
            <w:noProof/>
            <w:kern w:val="32"/>
            <w:lang w:val="hr-HR"/>
          </w:rPr>
          <w:t>II – 5.2. Zaštićene prirodne vrijednosti</w:t>
        </w:r>
        <w:r>
          <w:rPr>
            <w:noProof/>
            <w:webHidden/>
          </w:rPr>
          <w:tab/>
        </w:r>
        <w:r>
          <w:rPr>
            <w:noProof/>
            <w:webHidden/>
          </w:rPr>
          <w:fldChar w:fldCharType="begin"/>
        </w:r>
        <w:r>
          <w:rPr>
            <w:noProof/>
            <w:webHidden/>
          </w:rPr>
          <w:instrText xml:space="preserve"> PAGEREF _Toc231356989 \h </w:instrText>
        </w:r>
        <w:r>
          <w:rPr>
            <w:noProof/>
            <w:webHidden/>
          </w:rPr>
        </w:r>
        <w:r>
          <w:rPr>
            <w:noProof/>
            <w:webHidden/>
          </w:rPr>
          <w:fldChar w:fldCharType="separate"/>
        </w:r>
        <w:r>
          <w:rPr>
            <w:noProof/>
            <w:webHidden/>
          </w:rPr>
          <w:t>46</w:t>
        </w:r>
        <w:r>
          <w:rPr>
            <w:noProof/>
            <w:webHidden/>
          </w:rPr>
          <w:fldChar w:fldCharType="end"/>
        </w:r>
      </w:hyperlink>
    </w:p>
    <w:p w14:paraId="28DBC494" w14:textId="23C3F14B"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90" w:history="1">
        <w:r w:rsidRPr="00CF4196">
          <w:rPr>
            <w:rStyle w:val="Hiperveza"/>
            <w:rFonts w:ascii="Arial" w:hAnsi="Arial" w:cs="Arial"/>
            <w:bCs/>
            <w:noProof/>
            <w:kern w:val="32"/>
            <w:lang w:val="hr-HR"/>
          </w:rPr>
          <w:t>II – 5.3. Kulturna dobra</w:t>
        </w:r>
        <w:r>
          <w:rPr>
            <w:noProof/>
            <w:webHidden/>
          </w:rPr>
          <w:tab/>
        </w:r>
        <w:r>
          <w:rPr>
            <w:noProof/>
            <w:webHidden/>
          </w:rPr>
          <w:fldChar w:fldCharType="begin"/>
        </w:r>
        <w:r>
          <w:rPr>
            <w:noProof/>
            <w:webHidden/>
          </w:rPr>
          <w:instrText xml:space="preserve"> PAGEREF _Toc231356990 \h </w:instrText>
        </w:r>
        <w:r>
          <w:rPr>
            <w:noProof/>
            <w:webHidden/>
          </w:rPr>
        </w:r>
        <w:r>
          <w:rPr>
            <w:noProof/>
            <w:webHidden/>
          </w:rPr>
          <w:fldChar w:fldCharType="separate"/>
        </w:r>
        <w:r>
          <w:rPr>
            <w:noProof/>
            <w:webHidden/>
          </w:rPr>
          <w:t>46</w:t>
        </w:r>
        <w:r>
          <w:rPr>
            <w:noProof/>
            <w:webHidden/>
          </w:rPr>
          <w:fldChar w:fldCharType="end"/>
        </w:r>
      </w:hyperlink>
    </w:p>
    <w:p w14:paraId="12111F0F" w14:textId="116A63E7"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91" w:history="1">
        <w:r w:rsidRPr="00CF4196">
          <w:rPr>
            <w:rStyle w:val="Hiperveza"/>
            <w:rFonts w:ascii="Arial" w:hAnsi="Arial" w:cs="Arial"/>
            <w:bCs/>
            <w:noProof/>
            <w:kern w:val="32"/>
            <w:lang w:val="hr-HR"/>
          </w:rPr>
          <w:t>II – 5.4. Područja potencijalnih prirodnih i drugih nesreća</w:t>
        </w:r>
        <w:r>
          <w:rPr>
            <w:noProof/>
            <w:webHidden/>
          </w:rPr>
          <w:tab/>
        </w:r>
        <w:r>
          <w:rPr>
            <w:noProof/>
            <w:webHidden/>
          </w:rPr>
          <w:fldChar w:fldCharType="begin"/>
        </w:r>
        <w:r>
          <w:rPr>
            <w:noProof/>
            <w:webHidden/>
          </w:rPr>
          <w:instrText xml:space="preserve"> PAGEREF _Toc231356991 \h </w:instrText>
        </w:r>
        <w:r>
          <w:rPr>
            <w:noProof/>
            <w:webHidden/>
          </w:rPr>
        </w:r>
        <w:r>
          <w:rPr>
            <w:noProof/>
            <w:webHidden/>
          </w:rPr>
          <w:fldChar w:fldCharType="separate"/>
        </w:r>
        <w:r>
          <w:rPr>
            <w:noProof/>
            <w:webHidden/>
          </w:rPr>
          <w:t>53</w:t>
        </w:r>
        <w:r>
          <w:rPr>
            <w:noProof/>
            <w:webHidden/>
          </w:rPr>
          <w:fldChar w:fldCharType="end"/>
        </w:r>
      </w:hyperlink>
    </w:p>
    <w:p w14:paraId="35E14C41" w14:textId="16B77371"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92" w:history="1">
        <w:r w:rsidRPr="00CF4196">
          <w:rPr>
            <w:rStyle w:val="Hiperveza"/>
            <w:rFonts w:ascii="Arial" w:hAnsi="Arial"/>
            <w:b/>
          </w:rPr>
          <w:t>II – 6. Obvezni prostorni pokazatelji</w:t>
        </w:r>
        <w:r>
          <w:rPr>
            <w:webHidden/>
          </w:rPr>
          <w:tab/>
        </w:r>
        <w:r>
          <w:rPr>
            <w:webHidden/>
          </w:rPr>
          <w:fldChar w:fldCharType="begin"/>
        </w:r>
        <w:r>
          <w:rPr>
            <w:webHidden/>
          </w:rPr>
          <w:instrText xml:space="preserve"> PAGEREF _Toc231356992 \h </w:instrText>
        </w:r>
        <w:r>
          <w:rPr>
            <w:webHidden/>
          </w:rPr>
        </w:r>
        <w:r>
          <w:rPr>
            <w:webHidden/>
          </w:rPr>
          <w:fldChar w:fldCharType="separate"/>
        </w:r>
        <w:r>
          <w:rPr>
            <w:webHidden/>
          </w:rPr>
          <w:t>55</w:t>
        </w:r>
        <w:r>
          <w:rPr>
            <w:webHidden/>
          </w:rPr>
          <w:fldChar w:fldCharType="end"/>
        </w:r>
      </w:hyperlink>
    </w:p>
    <w:p w14:paraId="1F37303C" w14:textId="71312B90" w:rsidR="00B1123D" w:rsidRDefault="00B1123D">
      <w:pPr>
        <w:pStyle w:val="Sadraj1"/>
        <w:rPr>
          <w:rFonts w:asciiTheme="minorHAnsi" w:eastAsiaTheme="minorEastAsia" w:hAnsiTheme="minorHAnsi" w:cstheme="minorBidi"/>
          <w:kern w:val="2"/>
          <w14:ligatures w14:val="standardContextual"/>
        </w:rPr>
      </w:pPr>
      <w:hyperlink w:anchor="_Toc231356993" w:history="1">
        <w:r w:rsidRPr="00CF4196">
          <w:rPr>
            <w:rStyle w:val="Hiperveza"/>
            <w14:shadow w14:blurRad="50800" w14:dist="38100" w14:dir="2700000" w14:sx="100000" w14:sy="100000" w14:kx="0" w14:ky="0" w14:algn="tl">
              <w14:srgbClr w14:val="000000">
                <w14:alpha w14:val="60000"/>
              </w14:srgbClr>
            </w14:shadow>
          </w:rPr>
          <w:t>III. ANALIZA PROVEDBE PROSTORNIH PLANOVA I DRUGIH DOKUMENATA</w:t>
        </w:r>
        <w:r>
          <w:rPr>
            <w:webHidden/>
          </w:rPr>
          <w:tab/>
        </w:r>
        <w:r>
          <w:rPr>
            <w:webHidden/>
          </w:rPr>
          <w:fldChar w:fldCharType="begin"/>
        </w:r>
        <w:r>
          <w:rPr>
            <w:webHidden/>
          </w:rPr>
          <w:instrText xml:space="preserve"> PAGEREF _Toc231356993 \h </w:instrText>
        </w:r>
        <w:r>
          <w:rPr>
            <w:webHidden/>
          </w:rPr>
        </w:r>
        <w:r>
          <w:rPr>
            <w:webHidden/>
          </w:rPr>
          <w:fldChar w:fldCharType="separate"/>
        </w:r>
        <w:r>
          <w:rPr>
            <w:webHidden/>
          </w:rPr>
          <w:t>59</w:t>
        </w:r>
        <w:r>
          <w:rPr>
            <w:webHidden/>
          </w:rPr>
          <w:fldChar w:fldCharType="end"/>
        </w:r>
      </w:hyperlink>
    </w:p>
    <w:p w14:paraId="23422060" w14:textId="55FA2F0D"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94" w:history="1">
        <w:r w:rsidRPr="00CF4196">
          <w:rPr>
            <w:rStyle w:val="Hiperveza"/>
            <w:rFonts w:ascii="Arial" w:hAnsi="Arial"/>
            <w:b/>
          </w:rPr>
          <w:t>III – 1. Izrada prostornih planova</w:t>
        </w:r>
        <w:r>
          <w:rPr>
            <w:webHidden/>
          </w:rPr>
          <w:tab/>
        </w:r>
        <w:r>
          <w:rPr>
            <w:webHidden/>
          </w:rPr>
          <w:fldChar w:fldCharType="begin"/>
        </w:r>
        <w:r>
          <w:rPr>
            <w:webHidden/>
          </w:rPr>
          <w:instrText xml:space="preserve"> PAGEREF _Toc231356994 \h </w:instrText>
        </w:r>
        <w:r>
          <w:rPr>
            <w:webHidden/>
          </w:rPr>
        </w:r>
        <w:r>
          <w:rPr>
            <w:webHidden/>
          </w:rPr>
          <w:fldChar w:fldCharType="separate"/>
        </w:r>
        <w:r>
          <w:rPr>
            <w:webHidden/>
          </w:rPr>
          <w:t>59</w:t>
        </w:r>
        <w:r>
          <w:rPr>
            <w:webHidden/>
          </w:rPr>
          <w:fldChar w:fldCharType="end"/>
        </w:r>
      </w:hyperlink>
    </w:p>
    <w:p w14:paraId="3AE0CDA7" w14:textId="6C19E462"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95" w:history="1">
        <w:r w:rsidRPr="00CF4196">
          <w:rPr>
            <w:rStyle w:val="Hiperveza"/>
            <w:rFonts w:ascii="Arial" w:hAnsi="Arial" w:cs="Arial"/>
            <w:bCs/>
            <w:noProof/>
            <w:kern w:val="32"/>
            <w:lang w:val="hr-HR"/>
          </w:rPr>
          <w:t>III – 1.1. Važeći dokumenti prostornog uređenja</w:t>
        </w:r>
        <w:r>
          <w:rPr>
            <w:noProof/>
            <w:webHidden/>
          </w:rPr>
          <w:tab/>
        </w:r>
        <w:r>
          <w:rPr>
            <w:noProof/>
            <w:webHidden/>
          </w:rPr>
          <w:fldChar w:fldCharType="begin"/>
        </w:r>
        <w:r>
          <w:rPr>
            <w:noProof/>
            <w:webHidden/>
          </w:rPr>
          <w:instrText xml:space="preserve"> PAGEREF _Toc231356995 \h </w:instrText>
        </w:r>
        <w:r>
          <w:rPr>
            <w:noProof/>
            <w:webHidden/>
          </w:rPr>
        </w:r>
        <w:r>
          <w:rPr>
            <w:noProof/>
            <w:webHidden/>
          </w:rPr>
          <w:fldChar w:fldCharType="separate"/>
        </w:r>
        <w:r>
          <w:rPr>
            <w:noProof/>
            <w:webHidden/>
          </w:rPr>
          <w:t>59</w:t>
        </w:r>
        <w:r>
          <w:rPr>
            <w:noProof/>
            <w:webHidden/>
          </w:rPr>
          <w:fldChar w:fldCharType="end"/>
        </w:r>
      </w:hyperlink>
    </w:p>
    <w:p w14:paraId="5D3E6425" w14:textId="2780A2BE"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96" w:history="1">
        <w:r w:rsidRPr="00CF4196">
          <w:rPr>
            <w:rStyle w:val="Hiperveza"/>
            <w:rFonts w:ascii="Arial" w:hAnsi="Arial" w:cs="Arial"/>
            <w:bCs/>
            <w:noProof/>
            <w:kern w:val="32"/>
            <w:lang w:val="hr-HR"/>
          </w:rPr>
          <w:t>III – 1.2. Izrada dokumenata prostornog uređenja</w:t>
        </w:r>
        <w:r>
          <w:rPr>
            <w:noProof/>
            <w:webHidden/>
          </w:rPr>
          <w:tab/>
        </w:r>
        <w:r>
          <w:rPr>
            <w:noProof/>
            <w:webHidden/>
          </w:rPr>
          <w:fldChar w:fldCharType="begin"/>
        </w:r>
        <w:r>
          <w:rPr>
            <w:noProof/>
            <w:webHidden/>
          </w:rPr>
          <w:instrText xml:space="preserve"> PAGEREF _Toc231356996 \h </w:instrText>
        </w:r>
        <w:r>
          <w:rPr>
            <w:noProof/>
            <w:webHidden/>
          </w:rPr>
        </w:r>
        <w:r>
          <w:rPr>
            <w:noProof/>
            <w:webHidden/>
          </w:rPr>
          <w:fldChar w:fldCharType="separate"/>
        </w:r>
        <w:r>
          <w:rPr>
            <w:noProof/>
            <w:webHidden/>
          </w:rPr>
          <w:t>63</w:t>
        </w:r>
        <w:r>
          <w:rPr>
            <w:noProof/>
            <w:webHidden/>
          </w:rPr>
          <w:fldChar w:fldCharType="end"/>
        </w:r>
      </w:hyperlink>
    </w:p>
    <w:p w14:paraId="3D94CF89" w14:textId="73665DEE"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97" w:history="1">
        <w:r w:rsidRPr="00CF4196">
          <w:rPr>
            <w:rStyle w:val="Hiperveza"/>
            <w:rFonts w:ascii="Arial" w:hAnsi="Arial" w:cs="Arial"/>
            <w:bCs/>
            <w:noProof/>
            <w:kern w:val="32"/>
            <w:lang w:val="hr-HR"/>
          </w:rPr>
          <w:t>III – 1.3. Obveza izrade dokumenata prostornog uređenja</w:t>
        </w:r>
        <w:r>
          <w:rPr>
            <w:noProof/>
            <w:webHidden/>
          </w:rPr>
          <w:tab/>
        </w:r>
        <w:r>
          <w:rPr>
            <w:noProof/>
            <w:webHidden/>
          </w:rPr>
          <w:fldChar w:fldCharType="begin"/>
        </w:r>
        <w:r>
          <w:rPr>
            <w:noProof/>
            <w:webHidden/>
          </w:rPr>
          <w:instrText xml:space="preserve"> PAGEREF _Toc231356997 \h </w:instrText>
        </w:r>
        <w:r>
          <w:rPr>
            <w:noProof/>
            <w:webHidden/>
          </w:rPr>
        </w:r>
        <w:r>
          <w:rPr>
            <w:noProof/>
            <w:webHidden/>
          </w:rPr>
          <w:fldChar w:fldCharType="separate"/>
        </w:r>
        <w:r>
          <w:rPr>
            <w:noProof/>
            <w:webHidden/>
          </w:rPr>
          <w:t>66</w:t>
        </w:r>
        <w:r>
          <w:rPr>
            <w:noProof/>
            <w:webHidden/>
          </w:rPr>
          <w:fldChar w:fldCharType="end"/>
        </w:r>
      </w:hyperlink>
    </w:p>
    <w:p w14:paraId="10EA8A6C" w14:textId="45A237E2"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6998" w:history="1">
        <w:r w:rsidRPr="00CF4196">
          <w:rPr>
            <w:rStyle w:val="Hiperveza"/>
            <w:rFonts w:ascii="Arial" w:hAnsi="Arial"/>
            <w:b/>
          </w:rPr>
          <w:t>III – 2. Provedba prostornih planova</w:t>
        </w:r>
        <w:r>
          <w:rPr>
            <w:webHidden/>
          </w:rPr>
          <w:tab/>
        </w:r>
        <w:r>
          <w:rPr>
            <w:webHidden/>
          </w:rPr>
          <w:fldChar w:fldCharType="begin"/>
        </w:r>
        <w:r>
          <w:rPr>
            <w:webHidden/>
          </w:rPr>
          <w:instrText xml:space="preserve"> PAGEREF _Toc231356998 \h </w:instrText>
        </w:r>
        <w:r>
          <w:rPr>
            <w:webHidden/>
          </w:rPr>
        </w:r>
        <w:r>
          <w:rPr>
            <w:webHidden/>
          </w:rPr>
          <w:fldChar w:fldCharType="separate"/>
        </w:r>
        <w:r>
          <w:rPr>
            <w:webHidden/>
          </w:rPr>
          <w:t>68</w:t>
        </w:r>
        <w:r>
          <w:rPr>
            <w:webHidden/>
          </w:rPr>
          <w:fldChar w:fldCharType="end"/>
        </w:r>
      </w:hyperlink>
    </w:p>
    <w:p w14:paraId="10CD07EF" w14:textId="60E44963"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6999" w:history="1">
        <w:r w:rsidRPr="00CF4196">
          <w:rPr>
            <w:rStyle w:val="Hiperveza"/>
            <w:rFonts w:ascii="Arial" w:hAnsi="Arial" w:cs="Arial"/>
            <w:bCs/>
            <w:noProof/>
            <w:kern w:val="32"/>
            <w:lang w:val="hr-HR"/>
          </w:rPr>
          <w:t>III – 2.1. Provedba dokumenata prostornog uređenja</w:t>
        </w:r>
        <w:r>
          <w:rPr>
            <w:noProof/>
            <w:webHidden/>
          </w:rPr>
          <w:tab/>
        </w:r>
        <w:r>
          <w:rPr>
            <w:noProof/>
            <w:webHidden/>
          </w:rPr>
          <w:fldChar w:fldCharType="begin"/>
        </w:r>
        <w:r>
          <w:rPr>
            <w:noProof/>
            <w:webHidden/>
          </w:rPr>
          <w:instrText xml:space="preserve"> PAGEREF _Toc231356999 \h </w:instrText>
        </w:r>
        <w:r>
          <w:rPr>
            <w:noProof/>
            <w:webHidden/>
          </w:rPr>
        </w:r>
        <w:r>
          <w:rPr>
            <w:noProof/>
            <w:webHidden/>
          </w:rPr>
          <w:fldChar w:fldCharType="separate"/>
        </w:r>
        <w:r>
          <w:rPr>
            <w:noProof/>
            <w:webHidden/>
          </w:rPr>
          <w:t>68</w:t>
        </w:r>
        <w:r>
          <w:rPr>
            <w:noProof/>
            <w:webHidden/>
          </w:rPr>
          <w:fldChar w:fldCharType="end"/>
        </w:r>
      </w:hyperlink>
    </w:p>
    <w:p w14:paraId="24B6263B" w14:textId="26BDB8D5"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7000" w:history="1">
        <w:r w:rsidRPr="00CF4196">
          <w:rPr>
            <w:rStyle w:val="Hiperveza"/>
            <w:rFonts w:ascii="Arial" w:eastAsia="Calibri" w:hAnsi="Arial" w:cs="Arial"/>
            <w:bCs/>
            <w:noProof/>
            <w:kern w:val="32"/>
            <w:lang w:val="hr-HR"/>
          </w:rPr>
          <w:t>III – 2.2. Postupci procjene utjecaja na okoliš u sklopu izrade i provedbe dokumenata prostornog uređenja - PUO</w:t>
        </w:r>
        <w:r>
          <w:rPr>
            <w:noProof/>
            <w:webHidden/>
          </w:rPr>
          <w:tab/>
        </w:r>
        <w:r>
          <w:rPr>
            <w:noProof/>
            <w:webHidden/>
          </w:rPr>
          <w:fldChar w:fldCharType="begin"/>
        </w:r>
        <w:r>
          <w:rPr>
            <w:noProof/>
            <w:webHidden/>
          </w:rPr>
          <w:instrText xml:space="preserve"> PAGEREF _Toc231357000 \h </w:instrText>
        </w:r>
        <w:r>
          <w:rPr>
            <w:noProof/>
            <w:webHidden/>
          </w:rPr>
        </w:r>
        <w:r>
          <w:rPr>
            <w:noProof/>
            <w:webHidden/>
          </w:rPr>
          <w:fldChar w:fldCharType="separate"/>
        </w:r>
        <w:r>
          <w:rPr>
            <w:noProof/>
            <w:webHidden/>
          </w:rPr>
          <w:t>69</w:t>
        </w:r>
        <w:r>
          <w:rPr>
            <w:noProof/>
            <w:webHidden/>
          </w:rPr>
          <w:fldChar w:fldCharType="end"/>
        </w:r>
      </w:hyperlink>
    </w:p>
    <w:p w14:paraId="7AE56711" w14:textId="63643F04" w:rsidR="00B1123D" w:rsidRDefault="00B1123D">
      <w:pPr>
        <w:pStyle w:val="Sadraj3"/>
        <w:tabs>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7001" w:history="1">
        <w:r w:rsidRPr="00CF4196">
          <w:rPr>
            <w:rStyle w:val="Hiperveza"/>
            <w:rFonts w:ascii="Arial" w:eastAsia="Calibri" w:hAnsi="Arial" w:cs="Arial"/>
            <w:bCs/>
            <w:noProof/>
            <w:kern w:val="32"/>
            <w:lang w:val="hr-HR"/>
          </w:rPr>
          <w:t>III – 2.3. Legalizacija nezakonito izgrađenih zgrada</w:t>
        </w:r>
        <w:r>
          <w:rPr>
            <w:noProof/>
            <w:webHidden/>
          </w:rPr>
          <w:tab/>
        </w:r>
        <w:r>
          <w:rPr>
            <w:noProof/>
            <w:webHidden/>
          </w:rPr>
          <w:fldChar w:fldCharType="begin"/>
        </w:r>
        <w:r>
          <w:rPr>
            <w:noProof/>
            <w:webHidden/>
          </w:rPr>
          <w:instrText xml:space="preserve"> PAGEREF _Toc231357001 \h </w:instrText>
        </w:r>
        <w:r>
          <w:rPr>
            <w:noProof/>
            <w:webHidden/>
          </w:rPr>
        </w:r>
        <w:r>
          <w:rPr>
            <w:noProof/>
            <w:webHidden/>
          </w:rPr>
          <w:fldChar w:fldCharType="separate"/>
        </w:r>
        <w:r>
          <w:rPr>
            <w:noProof/>
            <w:webHidden/>
          </w:rPr>
          <w:t>70</w:t>
        </w:r>
        <w:r>
          <w:rPr>
            <w:noProof/>
            <w:webHidden/>
          </w:rPr>
          <w:fldChar w:fldCharType="end"/>
        </w:r>
      </w:hyperlink>
    </w:p>
    <w:p w14:paraId="4DAFFBE0" w14:textId="7B340DB1"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7002" w:history="1">
        <w:r w:rsidRPr="00CF4196">
          <w:rPr>
            <w:rStyle w:val="Hiperveza"/>
            <w:rFonts w:ascii="Arial" w:hAnsi="Arial"/>
            <w:b/>
            <w:bCs/>
          </w:rPr>
          <w:t>III – 3. Provedba drugih dokumenata koji utječu na prostor</w:t>
        </w:r>
        <w:r>
          <w:rPr>
            <w:webHidden/>
          </w:rPr>
          <w:tab/>
        </w:r>
        <w:r>
          <w:rPr>
            <w:webHidden/>
          </w:rPr>
          <w:fldChar w:fldCharType="begin"/>
        </w:r>
        <w:r>
          <w:rPr>
            <w:webHidden/>
          </w:rPr>
          <w:instrText xml:space="preserve"> PAGEREF _Toc231357002 \h </w:instrText>
        </w:r>
        <w:r>
          <w:rPr>
            <w:webHidden/>
          </w:rPr>
        </w:r>
        <w:r>
          <w:rPr>
            <w:webHidden/>
          </w:rPr>
          <w:fldChar w:fldCharType="separate"/>
        </w:r>
        <w:r>
          <w:rPr>
            <w:webHidden/>
          </w:rPr>
          <w:t>71</w:t>
        </w:r>
        <w:r>
          <w:rPr>
            <w:webHidden/>
          </w:rPr>
          <w:fldChar w:fldCharType="end"/>
        </w:r>
      </w:hyperlink>
    </w:p>
    <w:p w14:paraId="735E8E39" w14:textId="30BAA1ED"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7003" w:history="1">
        <w:r w:rsidRPr="00CF4196">
          <w:rPr>
            <w:rStyle w:val="Hiperveza"/>
            <w:rFonts w:ascii="Arial" w:hAnsi="Arial"/>
            <w:b/>
            <w:bCs/>
          </w:rPr>
          <w:t>III – 4. Provođenje zaključaka, smjernica, prijedloga  za unaprjeđenje, preporuka, aktivnosti odnosno mjera iz prethodnog izvješća o stanju u prostoru</w:t>
        </w:r>
        <w:r>
          <w:rPr>
            <w:webHidden/>
          </w:rPr>
          <w:tab/>
        </w:r>
        <w:r>
          <w:rPr>
            <w:webHidden/>
          </w:rPr>
          <w:fldChar w:fldCharType="begin"/>
        </w:r>
        <w:r>
          <w:rPr>
            <w:webHidden/>
          </w:rPr>
          <w:instrText xml:space="preserve"> PAGEREF _Toc231357003 \h </w:instrText>
        </w:r>
        <w:r>
          <w:rPr>
            <w:webHidden/>
          </w:rPr>
        </w:r>
        <w:r>
          <w:rPr>
            <w:webHidden/>
          </w:rPr>
          <w:fldChar w:fldCharType="separate"/>
        </w:r>
        <w:r>
          <w:rPr>
            <w:webHidden/>
          </w:rPr>
          <w:t>71</w:t>
        </w:r>
        <w:r>
          <w:rPr>
            <w:webHidden/>
          </w:rPr>
          <w:fldChar w:fldCharType="end"/>
        </w:r>
      </w:hyperlink>
    </w:p>
    <w:p w14:paraId="0D831659" w14:textId="504FC4E4" w:rsidR="00B1123D" w:rsidRDefault="00B1123D">
      <w:pPr>
        <w:pStyle w:val="Sadraj1"/>
        <w:rPr>
          <w:rFonts w:asciiTheme="minorHAnsi" w:eastAsiaTheme="minorEastAsia" w:hAnsiTheme="minorHAnsi" w:cstheme="minorBidi"/>
          <w:kern w:val="2"/>
          <w14:ligatures w14:val="standardContextual"/>
        </w:rPr>
      </w:pPr>
      <w:hyperlink w:anchor="_Toc231357004" w:history="1">
        <w:r w:rsidRPr="00CF4196">
          <w:rPr>
            <w:rStyle w:val="Hiperveza"/>
            <w14:shadow w14:blurRad="50800" w14:dist="38100" w14:dir="2700000" w14:sx="100000" w14:sy="100000" w14:kx="0" w14:ky="0" w14:algn="tl">
              <w14:srgbClr w14:val="000000">
                <w14:alpha w14:val="60000"/>
              </w14:srgbClr>
            </w14:shadow>
          </w:rPr>
          <w:t>IV. PREPORUKE ZA UNAPRJEĐENJE ODRŽIVOG RAZVOJA U PROSTORU S PRIJEDLOGOM PRIORITETNIH AKTIVNOSTI</w:t>
        </w:r>
        <w:r>
          <w:rPr>
            <w:webHidden/>
          </w:rPr>
          <w:tab/>
        </w:r>
        <w:r>
          <w:rPr>
            <w:webHidden/>
          </w:rPr>
          <w:fldChar w:fldCharType="begin"/>
        </w:r>
        <w:r>
          <w:rPr>
            <w:webHidden/>
          </w:rPr>
          <w:instrText xml:space="preserve"> PAGEREF _Toc231357004 \h </w:instrText>
        </w:r>
        <w:r>
          <w:rPr>
            <w:webHidden/>
          </w:rPr>
        </w:r>
        <w:r>
          <w:rPr>
            <w:webHidden/>
          </w:rPr>
          <w:fldChar w:fldCharType="separate"/>
        </w:r>
        <w:r>
          <w:rPr>
            <w:webHidden/>
          </w:rPr>
          <w:t>72</w:t>
        </w:r>
        <w:r>
          <w:rPr>
            <w:webHidden/>
          </w:rPr>
          <w:fldChar w:fldCharType="end"/>
        </w:r>
      </w:hyperlink>
    </w:p>
    <w:p w14:paraId="78FD0EB3" w14:textId="23954765"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7005" w:history="1">
        <w:r w:rsidRPr="00CF4196">
          <w:rPr>
            <w:rStyle w:val="Hiperveza"/>
            <w:rFonts w:ascii="Arial" w:hAnsi="Arial"/>
            <w:b/>
            <w:bCs/>
          </w:rPr>
          <w:t>IV – 1. Potrebe, mogućnosti i ograničenja daljnjeg održivog razvoja u prostoru jedinice lokalne samouprave obzirom na okolnosti, sektorska opterećenja i izazove</w:t>
        </w:r>
        <w:r>
          <w:rPr>
            <w:webHidden/>
          </w:rPr>
          <w:tab/>
        </w:r>
        <w:r>
          <w:rPr>
            <w:webHidden/>
          </w:rPr>
          <w:fldChar w:fldCharType="begin"/>
        </w:r>
        <w:r>
          <w:rPr>
            <w:webHidden/>
          </w:rPr>
          <w:instrText xml:space="preserve"> PAGEREF _Toc231357005 \h </w:instrText>
        </w:r>
        <w:r>
          <w:rPr>
            <w:webHidden/>
          </w:rPr>
        </w:r>
        <w:r>
          <w:rPr>
            <w:webHidden/>
          </w:rPr>
          <w:fldChar w:fldCharType="separate"/>
        </w:r>
        <w:r>
          <w:rPr>
            <w:webHidden/>
          </w:rPr>
          <w:t>72</w:t>
        </w:r>
        <w:r>
          <w:rPr>
            <w:webHidden/>
          </w:rPr>
          <w:fldChar w:fldCharType="end"/>
        </w:r>
      </w:hyperlink>
    </w:p>
    <w:p w14:paraId="1F29D5FA" w14:textId="35E6F109"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7006" w:history="1">
        <w:r w:rsidRPr="00CF4196">
          <w:rPr>
            <w:rStyle w:val="Hiperveza"/>
            <w:rFonts w:ascii="Arial" w:hAnsi="Arial"/>
            <w:b/>
            <w:bCs/>
          </w:rPr>
          <w:t>IV – 2. Ocjena potrebe izrade novih i/ili izmjene i dopune postojećih prostornih planova na razini jedinice lokalne samouprave</w:t>
        </w:r>
        <w:r>
          <w:rPr>
            <w:webHidden/>
          </w:rPr>
          <w:tab/>
        </w:r>
        <w:r>
          <w:rPr>
            <w:webHidden/>
          </w:rPr>
          <w:fldChar w:fldCharType="begin"/>
        </w:r>
        <w:r>
          <w:rPr>
            <w:webHidden/>
          </w:rPr>
          <w:instrText xml:space="preserve"> PAGEREF _Toc231357006 \h </w:instrText>
        </w:r>
        <w:r>
          <w:rPr>
            <w:webHidden/>
          </w:rPr>
        </w:r>
        <w:r>
          <w:rPr>
            <w:webHidden/>
          </w:rPr>
          <w:fldChar w:fldCharType="separate"/>
        </w:r>
        <w:r>
          <w:rPr>
            <w:webHidden/>
          </w:rPr>
          <w:t>76</w:t>
        </w:r>
        <w:r>
          <w:rPr>
            <w:webHidden/>
          </w:rPr>
          <w:fldChar w:fldCharType="end"/>
        </w:r>
      </w:hyperlink>
    </w:p>
    <w:p w14:paraId="23028F7E" w14:textId="2817F15E" w:rsidR="00B1123D" w:rsidRDefault="00B1123D">
      <w:pPr>
        <w:pStyle w:val="Sadraj2"/>
        <w:rPr>
          <w:rFonts w:asciiTheme="minorHAnsi" w:eastAsiaTheme="minorEastAsia" w:hAnsiTheme="minorHAnsi" w:cstheme="minorBidi"/>
          <w:iCs w:val="0"/>
          <w:kern w:val="2"/>
          <w:sz w:val="24"/>
          <w:szCs w:val="24"/>
          <w14:ligatures w14:val="standardContextual"/>
        </w:rPr>
      </w:pPr>
      <w:hyperlink w:anchor="_Toc231357007" w:history="1">
        <w:r w:rsidRPr="00CF4196">
          <w:rPr>
            <w:rStyle w:val="Hiperveza"/>
            <w:rFonts w:ascii="Arial" w:hAnsi="Arial"/>
            <w:b/>
            <w:bCs/>
          </w:rPr>
          <w:t>IV – 3. Preporuke mjera i aktivnosti za unaprjeđenje prostornog razvoja</w:t>
        </w:r>
        <w:r>
          <w:rPr>
            <w:webHidden/>
          </w:rPr>
          <w:tab/>
        </w:r>
        <w:r>
          <w:rPr>
            <w:webHidden/>
          </w:rPr>
          <w:fldChar w:fldCharType="begin"/>
        </w:r>
        <w:r>
          <w:rPr>
            <w:webHidden/>
          </w:rPr>
          <w:instrText xml:space="preserve"> PAGEREF _Toc231357007 \h </w:instrText>
        </w:r>
        <w:r>
          <w:rPr>
            <w:webHidden/>
          </w:rPr>
        </w:r>
        <w:r>
          <w:rPr>
            <w:webHidden/>
          </w:rPr>
          <w:fldChar w:fldCharType="separate"/>
        </w:r>
        <w:r>
          <w:rPr>
            <w:webHidden/>
          </w:rPr>
          <w:t>79</w:t>
        </w:r>
        <w:r>
          <w:rPr>
            <w:webHidden/>
          </w:rPr>
          <w:fldChar w:fldCharType="end"/>
        </w:r>
      </w:hyperlink>
    </w:p>
    <w:p w14:paraId="3447AD0A" w14:textId="690F5483" w:rsidR="00B1123D" w:rsidRDefault="00B1123D">
      <w:pPr>
        <w:pStyle w:val="Sadraj1"/>
        <w:rPr>
          <w:rFonts w:asciiTheme="minorHAnsi" w:eastAsiaTheme="minorEastAsia" w:hAnsiTheme="minorHAnsi" w:cstheme="minorBidi"/>
          <w:kern w:val="2"/>
          <w14:ligatures w14:val="standardContextual"/>
        </w:rPr>
      </w:pPr>
      <w:hyperlink w:anchor="_Toc231357008" w:history="1">
        <w:r w:rsidRPr="00CF4196">
          <w:rPr>
            <w:rStyle w:val="Hiperveza"/>
            <w14:shadow w14:blurRad="50800" w14:dist="38100" w14:dir="2700000" w14:sx="100000" w14:sy="100000" w14:kx="0" w14:ky="0" w14:algn="tl">
              <w14:srgbClr w14:val="000000">
                <w14:alpha w14:val="60000"/>
              </w14:srgbClr>
            </w14:shadow>
          </w:rPr>
          <w:t>V. IZVORI PODATAKA</w:t>
        </w:r>
        <w:r>
          <w:rPr>
            <w:webHidden/>
          </w:rPr>
          <w:tab/>
        </w:r>
        <w:r>
          <w:rPr>
            <w:webHidden/>
          </w:rPr>
          <w:fldChar w:fldCharType="begin"/>
        </w:r>
        <w:r>
          <w:rPr>
            <w:webHidden/>
          </w:rPr>
          <w:instrText xml:space="preserve"> PAGEREF _Toc231357008 \h </w:instrText>
        </w:r>
        <w:r>
          <w:rPr>
            <w:webHidden/>
          </w:rPr>
        </w:r>
        <w:r>
          <w:rPr>
            <w:webHidden/>
          </w:rPr>
          <w:fldChar w:fldCharType="separate"/>
        </w:r>
        <w:r>
          <w:rPr>
            <w:webHidden/>
          </w:rPr>
          <w:t>80</w:t>
        </w:r>
        <w:r>
          <w:rPr>
            <w:webHidden/>
          </w:rPr>
          <w:fldChar w:fldCharType="end"/>
        </w:r>
      </w:hyperlink>
    </w:p>
    <w:p w14:paraId="3CC6316C" w14:textId="466C0044" w:rsidR="00B1123D" w:rsidRDefault="00B1123D">
      <w:pPr>
        <w:pStyle w:val="Sadraj3"/>
        <w:tabs>
          <w:tab w:val="left" w:pos="960"/>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7009" w:history="1">
        <w:r w:rsidRPr="00CF4196">
          <w:rPr>
            <w:rStyle w:val="Hiperveza"/>
            <w:rFonts w:ascii="Wingdings" w:hAnsi="Wingdings" w:cs="Arial"/>
            <w:bCs/>
            <w:noProof/>
            <w:lang w:val="hr-HR"/>
          </w:rPr>
          <w:t></w:t>
        </w:r>
        <w:r>
          <w:rPr>
            <w:rFonts w:asciiTheme="minorHAnsi" w:eastAsiaTheme="minorEastAsia" w:hAnsiTheme="minorHAnsi" w:cstheme="minorBidi"/>
            <w:i w:val="0"/>
            <w:iCs w:val="0"/>
            <w:noProof/>
            <w:kern w:val="2"/>
            <w:sz w:val="24"/>
            <w:szCs w:val="24"/>
            <w:lang w:val="hr-HR"/>
            <w14:ligatures w14:val="standardContextual"/>
          </w:rPr>
          <w:tab/>
        </w:r>
        <w:r w:rsidRPr="00CF4196">
          <w:rPr>
            <w:rStyle w:val="Hiperveza"/>
            <w:rFonts w:ascii="Arial" w:hAnsi="Arial" w:cs="Arial"/>
            <w:b/>
            <w:bCs/>
            <w:noProof/>
            <w:lang w:val="hr-HR"/>
          </w:rPr>
          <w:t>Popis tijela i pravnih osoba čiji su podaci korišteni za izradu ovog Izvješća:</w:t>
        </w:r>
        <w:r>
          <w:rPr>
            <w:noProof/>
            <w:webHidden/>
          </w:rPr>
          <w:tab/>
        </w:r>
        <w:r>
          <w:rPr>
            <w:noProof/>
            <w:webHidden/>
          </w:rPr>
          <w:fldChar w:fldCharType="begin"/>
        </w:r>
        <w:r>
          <w:rPr>
            <w:noProof/>
            <w:webHidden/>
          </w:rPr>
          <w:instrText xml:space="preserve"> PAGEREF _Toc231357009 \h </w:instrText>
        </w:r>
        <w:r>
          <w:rPr>
            <w:noProof/>
            <w:webHidden/>
          </w:rPr>
        </w:r>
        <w:r>
          <w:rPr>
            <w:noProof/>
            <w:webHidden/>
          </w:rPr>
          <w:fldChar w:fldCharType="separate"/>
        </w:r>
        <w:r>
          <w:rPr>
            <w:noProof/>
            <w:webHidden/>
          </w:rPr>
          <w:t>80</w:t>
        </w:r>
        <w:r>
          <w:rPr>
            <w:noProof/>
            <w:webHidden/>
          </w:rPr>
          <w:fldChar w:fldCharType="end"/>
        </w:r>
      </w:hyperlink>
    </w:p>
    <w:p w14:paraId="1A62DF71" w14:textId="63B45495" w:rsidR="00B1123D" w:rsidRDefault="00B1123D">
      <w:pPr>
        <w:pStyle w:val="Sadraj3"/>
        <w:tabs>
          <w:tab w:val="left" w:pos="960"/>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7010" w:history="1">
        <w:r w:rsidRPr="00CF4196">
          <w:rPr>
            <w:rStyle w:val="Hiperveza"/>
            <w:rFonts w:ascii="Wingdings" w:hAnsi="Wingdings" w:cs="Arial"/>
            <w:bCs/>
            <w:noProof/>
            <w:lang w:val="hr-HR"/>
          </w:rPr>
          <w:t></w:t>
        </w:r>
        <w:r>
          <w:rPr>
            <w:rFonts w:asciiTheme="minorHAnsi" w:eastAsiaTheme="minorEastAsia" w:hAnsiTheme="minorHAnsi" w:cstheme="minorBidi"/>
            <w:i w:val="0"/>
            <w:iCs w:val="0"/>
            <w:noProof/>
            <w:kern w:val="2"/>
            <w:sz w:val="24"/>
            <w:szCs w:val="24"/>
            <w:lang w:val="hr-HR"/>
            <w14:ligatures w14:val="standardContextual"/>
          </w:rPr>
          <w:tab/>
        </w:r>
        <w:r w:rsidRPr="00CF4196">
          <w:rPr>
            <w:rStyle w:val="Hiperveza"/>
            <w:rFonts w:ascii="Arial" w:hAnsi="Arial" w:cs="Arial"/>
            <w:b/>
            <w:bCs/>
            <w:noProof/>
            <w:lang w:val="hr-HR"/>
          </w:rPr>
          <w:t>Popis dokumenata i literature korištenih u izradi ovog Izvješća:</w:t>
        </w:r>
        <w:r>
          <w:rPr>
            <w:noProof/>
            <w:webHidden/>
          </w:rPr>
          <w:tab/>
        </w:r>
        <w:r>
          <w:rPr>
            <w:noProof/>
            <w:webHidden/>
          </w:rPr>
          <w:fldChar w:fldCharType="begin"/>
        </w:r>
        <w:r>
          <w:rPr>
            <w:noProof/>
            <w:webHidden/>
          </w:rPr>
          <w:instrText xml:space="preserve"> PAGEREF _Toc231357010 \h </w:instrText>
        </w:r>
        <w:r>
          <w:rPr>
            <w:noProof/>
            <w:webHidden/>
          </w:rPr>
        </w:r>
        <w:r>
          <w:rPr>
            <w:noProof/>
            <w:webHidden/>
          </w:rPr>
          <w:fldChar w:fldCharType="separate"/>
        </w:r>
        <w:r>
          <w:rPr>
            <w:noProof/>
            <w:webHidden/>
          </w:rPr>
          <w:t>80</w:t>
        </w:r>
        <w:r>
          <w:rPr>
            <w:noProof/>
            <w:webHidden/>
          </w:rPr>
          <w:fldChar w:fldCharType="end"/>
        </w:r>
      </w:hyperlink>
    </w:p>
    <w:p w14:paraId="5E22B868" w14:textId="47FBF4D9" w:rsidR="00B1123D" w:rsidRDefault="00B1123D">
      <w:pPr>
        <w:pStyle w:val="Sadraj3"/>
        <w:tabs>
          <w:tab w:val="left" w:pos="960"/>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7011" w:history="1">
        <w:r w:rsidRPr="00CF4196">
          <w:rPr>
            <w:rStyle w:val="Hiperveza"/>
            <w:rFonts w:ascii="Wingdings" w:hAnsi="Wingdings" w:cs="Arial"/>
            <w:bCs/>
            <w:noProof/>
          </w:rPr>
          <w:t></w:t>
        </w:r>
        <w:r>
          <w:rPr>
            <w:rFonts w:asciiTheme="minorHAnsi" w:eastAsiaTheme="minorEastAsia" w:hAnsiTheme="minorHAnsi" w:cstheme="minorBidi"/>
            <w:i w:val="0"/>
            <w:iCs w:val="0"/>
            <w:noProof/>
            <w:kern w:val="2"/>
            <w:sz w:val="24"/>
            <w:szCs w:val="24"/>
            <w:lang w:val="hr-HR"/>
            <w14:ligatures w14:val="standardContextual"/>
          </w:rPr>
          <w:tab/>
        </w:r>
        <w:r w:rsidRPr="00CF4196">
          <w:rPr>
            <w:rStyle w:val="Hiperveza"/>
            <w:rFonts w:ascii="Arial" w:hAnsi="Arial" w:cs="Arial"/>
            <w:b/>
            <w:bCs/>
            <w:noProof/>
          </w:rPr>
          <w:t>Propisi korišteni u izradi ovog Izvješća:</w:t>
        </w:r>
        <w:r>
          <w:rPr>
            <w:noProof/>
            <w:webHidden/>
          </w:rPr>
          <w:tab/>
        </w:r>
        <w:r>
          <w:rPr>
            <w:noProof/>
            <w:webHidden/>
          </w:rPr>
          <w:fldChar w:fldCharType="begin"/>
        </w:r>
        <w:r>
          <w:rPr>
            <w:noProof/>
            <w:webHidden/>
          </w:rPr>
          <w:instrText xml:space="preserve"> PAGEREF _Toc231357011 \h </w:instrText>
        </w:r>
        <w:r>
          <w:rPr>
            <w:noProof/>
            <w:webHidden/>
          </w:rPr>
        </w:r>
        <w:r>
          <w:rPr>
            <w:noProof/>
            <w:webHidden/>
          </w:rPr>
          <w:fldChar w:fldCharType="separate"/>
        </w:r>
        <w:r>
          <w:rPr>
            <w:noProof/>
            <w:webHidden/>
          </w:rPr>
          <w:t>80</w:t>
        </w:r>
        <w:r>
          <w:rPr>
            <w:noProof/>
            <w:webHidden/>
          </w:rPr>
          <w:fldChar w:fldCharType="end"/>
        </w:r>
      </w:hyperlink>
    </w:p>
    <w:p w14:paraId="75095D1F" w14:textId="4D1BB4AB" w:rsidR="00B1123D" w:rsidRDefault="00B1123D">
      <w:pPr>
        <w:pStyle w:val="Sadraj3"/>
        <w:tabs>
          <w:tab w:val="left" w:pos="960"/>
          <w:tab w:val="right" w:leader="dot" w:pos="9629"/>
        </w:tabs>
        <w:rPr>
          <w:rFonts w:asciiTheme="minorHAnsi" w:eastAsiaTheme="minorEastAsia" w:hAnsiTheme="minorHAnsi" w:cstheme="minorBidi"/>
          <w:i w:val="0"/>
          <w:iCs w:val="0"/>
          <w:noProof/>
          <w:kern w:val="2"/>
          <w:sz w:val="24"/>
          <w:szCs w:val="24"/>
          <w:lang w:val="hr-HR"/>
          <w14:ligatures w14:val="standardContextual"/>
        </w:rPr>
      </w:pPr>
      <w:hyperlink w:anchor="_Toc231357012" w:history="1">
        <w:r w:rsidRPr="00CF4196">
          <w:rPr>
            <w:rStyle w:val="Hiperveza"/>
            <w:rFonts w:ascii="Wingdings" w:hAnsi="Wingdings" w:cs="Arial"/>
            <w:bCs/>
            <w:noProof/>
            <w:lang w:val="hr-HR"/>
          </w:rPr>
          <w:t></w:t>
        </w:r>
        <w:r>
          <w:rPr>
            <w:rFonts w:asciiTheme="minorHAnsi" w:eastAsiaTheme="minorEastAsia" w:hAnsiTheme="minorHAnsi" w:cstheme="minorBidi"/>
            <w:i w:val="0"/>
            <w:iCs w:val="0"/>
            <w:noProof/>
            <w:kern w:val="2"/>
            <w:sz w:val="24"/>
            <w:szCs w:val="24"/>
            <w:lang w:val="hr-HR"/>
            <w14:ligatures w14:val="standardContextual"/>
          </w:rPr>
          <w:tab/>
        </w:r>
        <w:r w:rsidRPr="00CF4196">
          <w:rPr>
            <w:rStyle w:val="Hiperveza"/>
            <w:rFonts w:ascii="Arial" w:hAnsi="Arial" w:cs="Arial"/>
            <w:b/>
            <w:bCs/>
            <w:noProof/>
            <w:lang w:val="hr-HR"/>
          </w:rPr>
          <w:t>Ostali izvori korišteni u izradi ovog Izvješća:</w:t>
        </w:r>
        <w:r>
          <w:rPr>
            <w:noProof/>
            <w:webHidden/>
          </w:rPr>
          <w:tab/>
        </w:r>
        <w:r>
          <w:rPr>
            <w:noProof/>
            <w:webHidden/>
          </w:rPr>
          <w:fldChar w:fldCharType="begin"/>
        </w:r>
        <w:r>
          <w:rPr>
            <w:noProof/>
            <w:webHidden/>
          </w:rPr>
          <w:instrText xml:space="preserve"> PAGEREF _Toc231357012 \h </w:instrText>
        </w:r>
        <w:r>
          <w:rPr>
            <w:noProof/>
            <w:webHidden/>
          </w:rPr>
        </w:r>
        <w:r>
          <w:rPr>
            <w:noProof/>
            <w:webHidden/>
          </w:rPr>
          <w:fldChar w:fldCharType="separate"/>
        </w:r>
        <w:r>
          <w:rPr>
            <w:noProof/>
            <w:webHidden/>
          </w:rPr>
          <w:t>81</w:t>
        </w:r>
        <w:r>
          <w:rPr>
            <w:noProof/>
            <w:webHidden/>
          </w:rPr>
          <w:fldChar w:fldCharType="end"/>
        </w:r>
      </w:hyperlink>
    </w:p>
    <w:p w14:paraId="03466B52" w14:textId="7BA01730" w:rsidR="00B1123D" w:rsidRDefault="00B1123D">
      <w:pPr>
        <w:pStyle w:val="Sadraj1"/>
        <w:rPr>
          <w:rFonts w:asciiTheme="minorHAnsi" w:eastAsiaTheme="minorEastAsia" w:hAnsiTheme="minorHAnsi" w:cstheme="minorBidi"/>
          <w:kern w:val="2"/>
          <w14:ligatures w14:val="standardContextual"/>
        </w:rPr>
      </w:pPr>
      <w:hyperlink w:anchor="_Toc231357013" w:history="1">
        <w:r w:rsidRPr="00CF4196">
          <w:rPr>
            <w:rStyle w:val="Hiperveza"/>
            <w14:shadow w14:blurRad="50800" w14:dist="38100" w14:dir="2700000" w14:sx="100000" w14:sy="100000" w14:kx="0" w14:ky="0" w14:algn="tl">
              <w14:srgbClr w14:val="000000">
                <w14:alpha w14:val="60000"/>
              </w14:srgbClr>
            </w14:shadow>
          </w:rPr>
          <w:t>VI. POPIS TABLICA, GRAFIKONA I SLIKA</w:t>
        </w:r>
        <w:r>
          <w:rPr>
            <w:webHidden/>
          </w:rPr>
          <w:tab/>
        </w:r>
        <w:r>
          <w:rPr>
            <w:webHidden/>
          </w:rPr>
          <w:fldChar w:fldCharType="begin"/>
        </w:r>
        <w:r>
          <w:rPr>
            <w:webHidden/>
          </w:rPr>
          <w:instrText xml:space="preserve"> PAGEREF _Toc231357013 \h </w:instrText>
        </w:r>
        <w:r>
          <w:rPr>
            <w:webHidden/>
          </w:rPr>
        </w:r>
        <w:r>
          <w:rPr>
            <w:webHidden/>
          </w:rPr>
          <w:fldChar w:fldCharType="separate"/>
        </w:r>
        <w:r>
          <w:rPr>
            <w:webHidden/>
          </w:rPr>
          <w:t>82</w:t>
        </w:r>
        <w:r>
          <w:rPr>
            <w:webHidden/>
          </w:rPr>
          <w:fldChar w:fldCharType="end"/>
        </w:r>
      </w:hyperlink>
    </w:p>
    <w:p w14:paraId="6AE0BE72" w14:textId="3F8FE269" w:rsidR="00B622EA" w:rsidRPr="00DE0006" w:rsidRDefault="002A246B" w:rsidP="005F4ABE">
      <w:pPr>
        <w:rPr>
          <w:rFonts w:ascii="Arial" w:hAnsi="Arial" w:cs="Arial"/>
          <w:sz w:val="20"/>
          <w:szCs w:val="20"/>
          <w:lang w:val="hr-HR" w:eastAsia="hr-HR"/>
        </w:rPr>
      </w:pPr>
      <w:r w:rsidRPr="00EF5502">
        <w:rPr>
          <w:rFonts w:ascii="Arial" w:hAnsi="Arial" w:cs="Arial"/>
          <w:sz w:val="20"/>
          <w:szCs w:val="20"/>
          <w:lang w:val="hr-HR" w:eastAsia="hr-HR"/>
        </w:rPr>
        <w:fldChar w:fldCharType="end"/>
      </w:r>
    </w:p>
    <w:p w14:paraId="4AF6FFAB" w14:textId="77777777" w:rsidR="00B622EA" w:rsidRPr="00DE0006" w:rsidRDefault="00B622EA" w:rsidP="00685AD2">
      <w:pPr>
        <w:keepNext/>
        <w:spacing w:before="240" w:after="60"/>
        <w:outlineLvl w:val="0"/>
        <w:rPr>
          <w:rFonts w:ascii="Arial" w:eastAsia="Times New Roman" w:hAnsi="Arial" w:cs="Arial"/>
          <w:b/>
          <w:bCs/>
          <w:kern w:val="32"/>
          <w:sz w:val="20"/>
          <w:szCs w:val="20"/>
          <w:lang w:val="hr-HR" w:eastAsia="hr-HR"/>
        </w:rPr>
        <w:sectPr w:rsidR="00B622EA" w:rsidRPr="00DE0006" w:rsidSect="00D03216">
          <w:headerReference w:type="default" r:id="rId9"/>
          <w:footerReference w:type="default" r:id="rId10"/>
          <w:headerReference w:type="first" r:id="rId11"/>
          <w:footerReference w:type="first" r:id="rId12"/>
          <w:pgSz w:w="11907" w:h="16840" w:code="9"/>
          <w:pgMar w:top="1418" w:right="1134" w:bottom="1418" w:left="1134" w:header="567" w:footer="397" w:gutter="0"/>
          <w:cols w:space="709"/>
          <w:titlePg/>
          <w:docGrid w:linePitch="360"/>
        </w:sectPr>
      </w:pPr>
    </w:p>
    <w:p w14:paraId="00BB1E76" w14:textId="77777777" w:rsidR="00B622EA" w:rsidRPr="00DE0006" w:rsidRDefault="00B622EA" w:rsidP="004F0396">
      <w:pPr>
        <w:keepNext/>
        <w:spacing w:after="60" w:line="240" w:lineRule="auto"/>
        <w:outlineLvl w:val="0"/>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pPr>
      <w:bookmarkStart w:id="1" w:name="_Toc231356963"/>
      <w:r w:rsidRPr="00DE0006">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lastRenderedPageBreak/>
        <w:t>I. POLAZIŠTA</w:t>
      </w:r>
      <w:bookmarkEnd w:id="1"/>
    </w:p>
    <w:p w14:paraId="258C5874" w14:textId="4CE92A29" w:rsidR="00B622EA" w:rsidRPr="00DE0006" w:rsidRDefault="005E1B75" w:rsidP="00B622EA">
      <w:pPr>
        <w:keepNext/>
        <w:spacing w:before="240" w:after="60" w:line="240" w:lineRule="auto"/>
        <w:outlineLvl w:val="1"/>
        <w:rPr>
          <w:rFonts w:ascii="Arial" w:eastAsia="Times New Roman" w:hAnsi="Arial" w:cs="Arial"/>
          <w:b/>
          <w:iCs/>
          <w:kern w:val="32"/>
          <w:sz w:val="28"/>
          <w:szCs w:val="28"/>
          <w:lang w:val="hr-HR" w:eastAsia="hr-HR"/>
        </w:rPr>
      </w:pPr>
      <w:bookmarkStart w:id="2" w:name="_Toc388423578"/>
      <w:bookmarkStart w:id="3" w:name="_Toc388424176"/>
      <w:bookmarkStart w:id="4" w:name="_Toc388424232"/>
      <w:bookmarkStart w:id="5" w:name="_Toc388424337"/>
      <w:bookmarkStart w:id="6" w:name="_Toc388424676"/>
      <w:bookmarkStart w:id="7" w:name="_Toc393975375"/>
      <w:bookmarkStart w:id="8" w:name="_Toc231356964"/>
      <w:r w:rsidRPr="00DE0006">
        <w:rPr>
          <w:rFonts w:ascii="Arial" w:eastAsia="Times New Roman" w:hAnsi="Arial" w:cs="Arial"/>
          <w:b/>
          <w:iCs/>
          <w:kern w:val="32"/>
          <w:sz w:val="28"/>
          <w:szCs w:val="28"/>
          <w:lang w:val="hr-HR" w:eastAsia="hr-HR"/>
        </w:rPr>
        <w:t xml:space="preserve">I – </w:t>
      </w:r>
      <w:r w:rsidR="00203871" w:rsidRPr="00DE0006">
        <w:rPr>
          <w:rFonts w:ascii="Arial" w:eastAsia="Times New Roman" w:hAnsi="Arial" w:cs="Arial"/>
          <w:b/>
          <w:iCs/>
          <w:kern w:val="32"/>
          <w:sz w:val="28"/>
          <w:szCs w:val="28"/>
          <w:lang w:val="hr-HR" w:eastAsia="hr-HR"/>
        </w:rPr>
        <w:t>1</w:t>
      </w:r>
      <w:r w:rsidRPr="00DE0006">
        <w:rPr>
          <w:rFonts w:ascii="Arial" w:eastAsia="Times New Roman" w:hAnsi="Arial" w:cs="Arial"/>
          <w:b/>
          <w:iCs/>
          <w:kern w:val="32"/>
          <w:sz w:val="28"/>
          <w:szCs w:val="28"/>
          <w:lang w:val="hr-HR" w:eastAsia="hr-HR"/>
        </w:rPr>
        <w:t>.</w:t>
      </w:r>
      <w:r w:rsidR="00203871" w:rsidRPr="00DE0006">
        <w:rPr>
          <w:rFonts w:ascii="Arial" w:eastAsia="Times New Roman" w:hAnsi="Arial" w:cs="Arial"/>
          <w:b/>
          <w:iCs/>
          <w:kern w:val="32"/>
          <w:sz w:val="28"/>
          <w:szCs w:val="28"/>
          <w:lang w:val="hr-HR" w:eastAsia="hr-HR"/>
        </w:rPr>
        <w:t xml:space="preserve"> Ci</w:t>
      </w:r>
      <w:r w:rsidR="00B622EA" w:rsidRPr="00DE0006">
        <w:rPr>
          <w:rFonts w:ascii="Arial" w:eastAsia="Times New Roman" w:hAnsi="Arial" w:cs="Arial"/>
          <w:b/>
          <w:iCs/>
          <w:kern w:val="32"/>
          <w:sz w:val="28"/>
          <w:szCs w:val="28"/>
          <w:lang w:val="hr-HR" w:eastAsia="hr-HR"/>
        </w:rPr>
        <w:t>ljevi izrade Izvješća</w:t>
      </w:r>
      <w:bookmarkStart w:id="9" w:name="_Toc399745815"/>
      <w:bookmarkEnd w:id="2"/>
      <w:bookmarkEnd w:id="3"/>
      <w:bookmarkEnd w:id="4"/>
      <w:bookmarkEnd w:id="5"/>
      <w:bookmarkEnd w:id="6"/>
      <w:bookmarkEnd w:id="7"/>
      <w:bookmarkEnd w:id="8"/>
    </w:p>
    <w:p w14:paraId="142A2DD7" w14:textId="77777777" w:rsidR="00B622EA" w:rsidRPr="00DE0006" w:rsidRDefault="00B622EA" w:rsidP="00B622EA">
      <w:pPr>
        <w:spacing w:after="0" w:line="240" w:lineRule="auto"/>
        <w:rPr>
          <w:rFonts w:ascii="Arial" w:eastAsia="Calibri" w:hAnsi="Arial" w:cs="Arial"/>
          <w:sz w:val="24"/>
          <w:szCs w:val="24"/>
          <w:lang w:val="hr-HR" w:eastAsia="hr-HR"/>
        </w:rPr>
      </w:pPr>
    </w:p>
    <w:p w14:paraId="312D4BF6" w14:textId="77777777" w:rsidR="00B622EA" w:rsidRPr="00A91447" w:rsidRDefault="00B622EA" w:rsidP="00B622EA">
      <w:pPr>
        <w:jc w:val="both"/>
        <w:rPr>
          <w:rFonts w:ascii="Arial" w:eastAsia="Calibri" w:hAnsi="Arial" w:cs="Arial"/>
          <w:b/>
          <w:u w:val="single"/>
          <w:lang w:val="hr-HR"/>
        </w:rPr>
      </w:pPr>
      <w:r w:rsidRPr="00A91447">
        <w:rPr>
          <w:rFonts w:ascii="Arial" w:eastAsia="Calibri" w:hAnsi="Arial" w:cs="Arial"/>
          <w:b/>
          <w:u w:val="single"/>
          <w:lang w:val="hr-HR"/>
        </w:rPr>
        <w:t>Osnova</w:t>
      </w:r>
      <w:bookmarkEnd w:id="9"/>
      <w:r w:rsidRPr="00A91447">
        <w:rPr>
          <w:rFonts w:ascii="Arial" w:eastAsia="Calibri" w:hAnsi="Arial" w:cs="Arial"/>
          <w:b/>
          <w:u w:val="single"/>
          <w:lang w:val="hr-HR"/>
        </w:rPr>
        <w:t xml:space="preserve"> </w:t>
      </w:r>
    </w:p>
    <w:p w14:paraId="31C7FD10" w14:textId="3A5BF688" w:rsidR="00B622EA" w:rsidRPr="00A91447" w:rsidRDefault="00B622EA" w:rsidP="004D4FB7">
      <w:pPr>
        <w:spacing w:after="0"/>
        <w:ind w:firstLine="720"/>
        <w:jc w:val="both"/>
        <w:rPr>
          <w:rFonts w:ascii="Arial" w:eastAsia="Times New Roman" w:hAnsi="Arial" w:cs="Arial"/>
          <w:sz w:val="20"/>
          <w:szCs w:val="20"/>
          <w:lang w:val="hr-HR" w:eastAsia="hr-HR"/>
        </w:rPr>
      </w:pPr>
      <w:r w:rsidRPr="00A91447">
        <w:rPr>
          <w:rFonts w:ascii="Arial" w:eastAsia="Times New Roman" w:hAnsi="Arial" w:cs="Arial"/>
          <w:sz w:val="20"/>
          <w:szCs w:val="20"/>
          <w:lang w:val="hr-HR" w:eastAsia="hr-HR"/>
        </w:rPr>
        <w:t xml:space="preserve">Osnova za izradu Izvješća o stanju u prostoru utvrđena je </w:t>
      </w:r>
      <w:r w:rsidRPr="00A91447">
        <w:rPr>
          <w:rFonts w:ascii="Arial" w:eastAsia="Times New Roman" w:hAnsi="Arial" w:cs="Arial"/>
          <w:i/>
          <w:sz w:val="20"/>
          <w:szCs w:val="20"/>
          <w:lang w:val="hr-HR" w:eastAsia="hr-HR"/>
        </w:rPr>
        <w:t>Zakonom o prostornom uređenju</w:t>
      </w:r>
      <w:r w:rsidRPr="00A91447">
        <w:rPr>
          <w:rFonts w:ascii="Arial" w:eastAsia="Times New Roman" w:hAnsi="Arial" w:cs="Arial"/>
          <w:sz w:val="20"/>
          <w:szCs w:val="20"/>
          <w:lang w:val="hr-HR" w:eastAsia="hr-HR"/>
        </w:rPr>
        <w:t xml:space="preserve">; poglavljem 3. </w:t>
      </w:r>
      <w:r w:rsidRPr="00A91447">
        <w:rPr>
          <w:rFonts w:ascii="Arial" w:eastAsia="Times New Roman" w:hAnsi="Arial" w:cs="Arial"/>
          <w:i/>
          <w:sz w:val="20"/>
          <w:szCs w:val="20"/>
          <w:lang w:val="hr-HR" w:eastAsia="hr-HR"/>
        </w:rPr>
        <w:t>Praćenje stanja u prostoru i području prostornog uređenja, Izvješće o stanju u prostoru</w:t>
      </w:r>
      <w:r w:rsidRPr="00A91447">
        <w:rPr>
          <w:rFonts w:ascii="Arial" w:eastAsia="Times New Roman" w:hAnsi="Arial" w:cs="Arial"/>
          <w:sz w:val="20"/>
          <w:szCs w:val="20"/>
          <w:lang w:val="hr-HR" w:eastAsia="hr-HR"/>
        </w:rPr>
        <w:t>; člankom 39. („Narodne novine“, br.153/13</w:t>
      </w:r>
      <w:r w:rsidR="00A91447">
        <w:rPr>
          <w:rFonts w:ascii="Arial" w:eastAsia="Times New Roman" w:hAnsi="Arial" w:cs="Arial"/>
          <w:sz w:val="20"/>
          <w:szCs w:val="20"/>
          <w:lang w:val="hr-HR" w:eastAsia="hr-HR"/>
        </w:rPr>
        <w:t>., 65/17., 114/18., 39/19 i 98/19.)</w:t>
      </w:r>
      <w:r w:rsidRPr="00A91447">
        <w:rPr>
          <w:rFonts w:ascii="Arial" w:eastAsia="Times New Roman" w:hAnsi="Arial" w:cs="Arial"/>
          <w:sz w:val="20"/>
          <w:szCs w:val="20"/>
          <w:lang w:val="hr-HR" w:eastAsia="hr-HR"/>
        </w:rPr>
        <w:t>.</w:t>
      </w:r>
    </w:p>
    <w:p w14:paraId="60442517" w14:textId="77777777" w:rsidR="00B622EA" w:rsidRPr="00EA5D3A" w:rsidRDefault="00B622EA" w:rsidP="00140455">
      <w:pPr>
        <w:spacing w:after="0"/>
        <w:jc w:val="both"/>
        <w:rPr>
          <w:rFonts w:ascii="Arial" w:eastAsia="Times New Roman" w:hAnsi="Arial" w:cs="Arial"/>
          <w:sz w:val="20"/>
          <w:szCs w:val="20"/>
          <w:highlight w:val="yellow"/>
          <w:lang w:val="hr-HR" w:eastAsia="hr-HR"/>
        </w:rPr>
      </w:pPr>
    </w:p>
    <w:p w14:paraId="7B3C8D12" w14:textId="69C641C4" w:rsidR="00B622EA" w:rsidRPr="00A91447" w:rsidRDefault="00B622EA" w:rsidP="004D4FB7">
      <w:pPr>
        <w:spacing w:after="0"/>
        <w:ind w:firstLine="72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Izvješće sadrži analizu postojećeg stanja i trendova razvoja prostora na temelju obveznih prostornih pokazatelja o stanju u prostoru te analizu provođenja dokumenata prostornog uređenja. Bitno je izvršiti ocjenu stanja u prostoru te predložiti plan aktivnosti, prostorne pokazatelje za naredno razdoblje te smjerove unaprjeđenja prostornog razvoja. Značaj Izvješća je postizanje njegove interaktivnosti kao analitičkog d</w:t>
      </w:r>
      <w:r w:rsidR="00A91447" w:rsidRPr="00A91447">
        <w:rPr>
          <w:rFonts w:ascii="Arial" w:eastAsia="Times New Roman" w:hAnsi="Arial" w:cs="Arial"/>
          <w:bCs/>
          <w:sz w:val="20"/>
          <w:szCs w:val="20"/>
          <w:lang w:val="hr-HR" w:eastAsia="hr-HR"/>
        </w:rPr>
        <w:t>okumenta na planiranu prostorno</w:t>
      </w:r>
      <w:r w:rsidRPr="00A91447">
        <w:rPr>
          <w:rFonts w:ascii="Arial" w:eastAsia="Times New Roman" w:hAnsi="Arial" w:cs="Arial"/>
          <w:bCs/>
          <w:sz w:val="20"/>
          <w:szCs w:val="20"/>
          <w:lang w:val="hr-HR" w:eastAsia="hr-HR"/>
        </w:rPr>
        <w:t xml:space="preserve">plansku dokumentaciju. Izradom i donošenjem ovog Izvješća kao obveznog dokumenta praćenja stanja u prostoru stvaraju se preduvjeti za daljnju izradu svih dokumenata prostornog uređenja, eventualno potrebnih Izmjena i dopuna istih, kao i procjenu potrebe izrade drugih strateških i razvojnih odluka i dokumenata na </w:t>
      </w:r>
      <w:r w:rsidR="00A91447" w:rsidRPr="00A91447">
        <w:rPr>
          <w:rFonts w:ascii="Arial" w:eastAsia="Times New Roman" w:hAnsi="Arial" w:cs="Arial"/>
          <w:bCs/>
          <w:sz w:val="20"/>
          <w:szCs w:val="20"/>
          <w:lang w:val="hr-HR" w:eastAsia="hr-HR"/>
        </w:rPr>
        <w:t>gradskoj razini</w:t>
      </w:r>
      <w:r w:rsidRPr="00A91447">
        <w:rPr>
          <w:rFonts w:ascii="Arial" w:eastAsia="Times New Roman" w:hAnsi="Arial" w:cs="Arial"/>
          <w:bCs/>
          <w:sz w:val="20"/>
          <w:szCs w:val="20"/>
          <w:lang w:val="hr-HR" w:eastAsia="hr-HR"/>
        </w:rPr>
        <w:t>.</w:t>
      </w:r>
    </w:p>
    <w:p w14:paraId="5CFCF541" w14:textId="77777777" w:rsidR="00B622EA" w:rsidRPr="00EA5D3A" w:rsidRDefault="00B622EA" w:rsidP="00361718">
      <w:pPr>
        <w:spacing w:after="0"/>
        <w:rPr>
          <w:rFonts w:ascii="Arial" w:eastAsia="Times New Roman" w:hAnsi="Arial" w:cs="Arial"/>
          <w:b/>
          <w:sz w:val="24"/>
          <w:szCs w:val="24"/>
          <w:highlight w:val="yellow"/>
          <w:lang w:val="hr-HR" w:eastAsia="hr-HR"/>
        </w:rPr>
      </w:pPr>
    </w:p>
    <w:p w14:paraId="6F59B96B" w14:textId="77777777" w:rsidR="00B622EA" w:rsidRPr="00A91447" w:rsidRDefault="00B622EA" w:rsidP="00361718">
      <w:pPr>
        <w:jc w:val="both"/>
        <w:rPr>
          <w:rFonts w:ascii="Arial" w:eastAsia="Times New Roman" w:hAnsi="Arial" w:cs="Arial"/>
          <w:b/>
          <w:sz w:val="20"/>
          <w:szCs w:val="20"/>
          <w:lang w:val="hr-HR" w:eastAsia="hr-HR"/>
        </w:rPr>
      </w:pPr>
      <w:r w:rsidRPr="00A91447">
        <w:rPr>
          <w:rFonts w:ascii="Arial" w:eastAsia="Calibri" w:hAnsi="Arial" w:cs="Arial"/>
          <w:b/>
          <w:u w:val="single"/>
          <w:lang w:val="hr-HR"/>
        </w:rPr>
        <w:t>Ciljevi</w:t>
      </w:r>
      <w:r w:rsidRPr="00A91447">
        <w:rPr>
          <w:rFonts w:ascii="Arial" w:eastAsia="Times New Roman" w:hAnsi="Arial" w:cs="Arial"/>
          <w:b/>
          <w:sz w:val="20"/>
          <w:szCs w:val="20"/>
          <w:lang w:val="hr-HR" w:eastAsia="hr-HR"/>
        </w:rPr>
        <w:t xml:space="preserve"> </w:t>
      </w:r>
    </w:p>
    <w:p w14:paraId="602B32E8" w14:textId="77777777" w:rsidR="00B622EA" w:rsidRPr="00A91447" w:rsidRDefault="00B622EA" w:rsidP="005254BE">
      <w:p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Analitički ciljevi: </w:t>
      </w:r>
    </w:p>
    <w:p w14:paraId="744CE3FE" w14:textId="77777777" w:rsidR="00B622EA" w:rsidRPr="00A91447" w:rsidRDefault="00B622EA" w:rsidP="005254BE">
      <w:pPr>
        <w:numPr>
          <w:ilvl w:val="0"/>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analiza pokazatelja: </w:t>
      </w:r>
    </w:p>
    <w:p w14:paraId="44D36ED3" w14:textId="77777777" w:rsidR="00B622EA" w:rsidRPr="00A91447" w:rsidRDefault="00B622EA" w:rsidP="005254BE">
      <w:pPr>
        <w:numPr>
          <w:ilvl w:val="1"/>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općih činitelja razvojnih kretanja u prostoru </w:t>
      </w:r>
    </w:p>
    <w:p w14:paraId="7E4F6FB0" w14:textId="77777777" w:rsidR="00B622EA" w:rsidRPr="00A91447" w:rsidRDefault="00B622EA" w:rsidP="005254BE">
      <w:pPr>
        <w:numPr>
          <w:ilvl w:val="1"/>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razvoja naselja i područja za razvoj naselja </w:t>
      </w:r>
    </w:p>
    <w:p w14:paraId="487CA760" w14:textId="77777777" w:rsidR="00B622EA" w:rsidRPr="00A91447" w:rsidRDefault="00B622EA" w:rsidP="005254BE">
      <w:pPr>
        <w:numPr>
          <w:ilvl w:val="1"/>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gospodarskih djelatnosti </w:t>
      </w:r>
    </w:p>
    <w:p w14:paraId="712DF234" w14:textId="77777777" w:rsidR="00B622EA" w:rsidRPr="00A91447" w:rsidRDefault="00B622EA" w:rsidP="005254BE">
      <w:pPr>
        <w:numPr>
          <w:ilvl w:val="1"/>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opremljenosti prostora javnom i komunalnom infrastrukturom</w:t>
      </w:r>
    </w:p>
    <w:p w14:paraId="0AB1970D" w14:textId="77777777" w:rsidR="00B622EA" w:rsidRPr="00A91447" w:rsidRDefault="00B622EA" w:rsidP="005254BE">
      <w:pPr>
        <w:numPr>
          <w:ilvl w:val="1"/>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zaštite i korištenja posebno vrijednih prostora </w:t>
      </w:r>
    </w:p>
    <w:p w14:paraId="59FC7F66" w14:textId="77777777" w:rsidR="00B622EA" w:rsidRPr="00A91447" w:rsidRDefault="00B622EA" w:rsidP="005254BE">
      <w:pPr>
        <w:numPr>
          <w:ilvl w:val="1"/>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područja od posebnog državnog interesa i obilježja </w:t>
      </w:r>
    </w:p>
    <w:p w14:paraId="46B0564E" w14:textId="77777777" w:rsidR="00B622EA" w:rsidRPr="00A91447" w:rsidRDefault="00B622EA" w:rsidP="005254BE">
      <w:pPr>
        <w:numPr>
          <w:ilvl w:val="1"/>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zaštite okoliša u prostornom uređenju </w:t>
      </w:r>
    </w:p>
    <w:p w14:paraId="75EBB78A" w14:textId="77777777" w:rsidR="00B622EA" w:rsidRPr="00A91447" w:rsidRDefault="00B622EA" w:rsidP="005254BE">
      <w:pPr>
        <w:numPr>
          <w:ilvl w:val="0"/>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analiza stanja i trendova prostornog razvoja </w:t>
      </w:r>
    </w:p>
    <w:p w14:paraId="6EED14BA" w14:textId="77777777" w:rsidR="00B622EA" w:rsidRPr="00A91447" w:rsidRDefault="00B622EA" w:rsidP="005254BE">
      <w:pPr>
        <w:numPr>
          <w:ilvl w:val="1"/>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pokrivenost prostornim planovima </w:t>
      </w:r>
    </w:p>
    <w:p w14:paraId="18411D7B" w14:textId="3DD57447" w:rsidR="00B622EA" w:rsidRPr="00A91447" w:rsidRDefault="00B622EA" w:rsidP="005254BE">
      <w:pPr>
        <w:numPr>
          <w:ilvl w:val="1"/>
          <w:numId w:val="1"/>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dosljednost razvojnih dokumenata </w:t>
      </w:r>
      <w:r w:rsidR="0088373D" w:rsidRPr="00A91447">
        <w:rPr>
          <w:rFonts w:ascii="Arial" w:eastAsia="Times New Roman" w:hAnsi="Arial" w:cs="Arial"/>
          <w:bCs/>
          <w:sz w:val="20"/>
          <w:szCs w:val="20"/>
          <w:lang w:val="hr-HR" w:eastAsia="hr-HR"/>
        </w:rPr>
        <w:t>Grada</w:t>
      </w:r>
      <w:r w:rsidRPr="00A91447">
        <w:rPr>
          <w:rFonts w:ascii="Arial" w:eastAsia="Times New Roman" w:hAnsi="Arial" w:cs="Arial"/>
          <w:bCs/>
          <w:sz w:val="20"/>
          <w:szCs w:val="20"/>
          <w:lang w:val="hr-HR" w:eastAsia="hr-HR"/>
        </w:rPr>
        <w:t xml:space="preserve"> s prostornim planom </w:t>
      </w:r>
    </w:p>
    <w:p w14:paraId="1514BF8B" w14:textId="3DA6BE64" w:rsidR="00B622EA" w:rsidRPr="00A91447" w:rsidRDefault="00B622EA" w:rsidP="005254BE">
      <w:p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                      uređenja </w:t>
      </w:r>
      <w:r w:rsidR="0088373D" w:rsidRPr="00A91447">
        <w:rPr>
          <w:rFonts w:ascii="Arial" w:eastAsia="Times New Roman" w:hAnsi="Arial" w:cs="Arial"/>
          <w:bCs/>
          <w:sz w:val="20"/>
          <w:szCs w:val="20"/>
          <w:lang w:val="hr-HR" w:eastAsia="hr-HR"/>
        </w:rPr>
        <w:t>Grada</w:t>
      </w:r>
      <w:r w:rsidRPr="00A91447">
        <w:rPr>
          <w:rFonts w:ascii="Arial" w:eastAsia="Times New Roman" w:hAnsi="Arial" w:cs="Arial"/>
          <w:bCs/>
          <w:sz w:val="20"/>
          <w:szCs w:val="20"/>
          <w:lang w:val="hr-HR" w:eastAsia="hr-HR"/>
        </w:rPr>
        <w:t xml:space="preserve"> </w:t>
      </w:r>
    </w:p>
    <w:p w14:paraId="5804F263" w14:textId="77777777" w:rsidR="00B622EA" w:rsidRPr="00A91447" w:rsidRDefault="00B622EA" w:rsidP="005254BE">
      <w:pPr>
        <w:numPr>
          <w:ilvl w:val="0"/>
          <w:numId w:val="2"/>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analiza provođenja dokumenata prostornog uređenja i drugih dokumenata </w:t>
      </w:r>
    </w:p>
    <w:p w14:paraId="50D3B753" w14:textId="77777777" w:rsidR="00B622EA" w:rsidRPr="00A91447" w:rsidRDefault="00B622EA" w:rsidP="005254BE">
      <w:pPr>
        <w:numPr>
          <w:ilvl w:val="1"/>
          <w:numId w:val="2"/>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provedba dokumenata prostornog uređenja lokalne razine </w:t>
      </w:r>
    </w:p>
    <w:p w14:paraId="652CD28D" w14:textId="77777777" w:rsidR="00B622EA" w:rsidRPr="00A91447" w:rsidRDefault="00B622EA" w:rsidP="005254BE">
      <w:pPr>
        <w:numPr>
          <w:ilvl w:val="1"/>
          <w:numId w:val="2"/>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odstupanja od planiranog prostornog razvoja </w:t>
      </w:r>
    </w:p>
    <w:p w14:paraId="03965E8B" w14:textId="77777777" w:rsidR="00B622EA" w:rsidRPr="00A91447" w:rsidRDefault="00B622EA" w:rsidP="005254BE">
      <w:pPr>
        <w:numPr>
          <w:ilvl w:val="1"/>
          <w:numId w:val="2"/>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praćenje stanja u prostoru </w:t>
      </w:r>
    </w:p>
    <w:p w14:paraId="64423943" w14:textId="77777777" w:rsidR="00B622EA" w:rsidRPr="00A91447" w:rsidRDefault="00B622EA" w:rsidP="005254BE">
      <w:pPr>
        <w:numPr>
          <w:ilvl w:val="0"/>
          <w:numId w:val="2"/>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ocjena stanja prostornog razvoja: </w:t>
      </w:r>
    </w:p>
    <w:p w14:paraId="5B9B99DA" w14:textId="20DB2720" w:rsidR="00B622EA" w:rsidRPr="00A91447" w:rsidRDefault="00B622EA" w:rsidP="005254BE">
      <w:pPr>
        <w:numPr>
          <w:ilvl w:val="1"/>
          <w:numId w:val="2"/>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mogućnosti i ograničenja da</w:t>
      </w:r>
      <w:r w:rsidR="00A91447" w:rsidRPr="00A91447">
        <w:rPr>
          <w:rFonts w:ascii="Arial" w:eastAsia="Times New Roman" w:hAnsi="Arial" w:cs="Arial"/>
          <w:bCs/>
          <w:sz w:val="20"/>
          <w:szCs w:val="20"/>
          <w:lang w:val="hr-HR" w:eastAsia="hr-HR"/>
        </w:rPr>
        <w:t>ljnjeg prostornog razvoja grada</w:t>
      </w:r>
      <w:r w:rsidRPr="00A91447">
        <w:rPr>
          <w:rFonts w:ascii="Arial" w:eastAsia="Times New Roman" w:hAnsi="Arial" w:cs="Arial"/>
          <w:bCs/>
          <w:sz w:val="20"/>
          <w:szCs w:val="20"/>
          <w:lang w:val="hr-HR" w:eastAsia="hr-HR"/>
        </w:rPr>
        <w:t xml:space="preserve"> u funkciji  regionalnih razvojnih potreba</w:t>
      </w:r>
    </w:p>
    <w:p w14:paraId="7B6A2A37" w14:textId="77777777" w:rsidR="00B622EA" w:rsidRPr="00A91447" w:rsidRDefault="00B622EA" w:rsidP="005254BE">
      <w:pPr>
        <w:numPr>
          <w:ilvl w:val="1"/>
          <w:numId w:val="2"/>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odstupanja od planiranog prostornog razvoja </w:t>
      </w:r>
    </w:p>
    <w:p w14:paraId="32E28102" w14:textId="77777777" w:rsidR="00B622EA" w:rsidRPr="00A91447" w:rsidRDefault="00B622EA" w:rsidP="005254BE">
      <w:pPr>
        <w:numPr>
          <w:ilvl w:val="1"/>
          <w:numId w:val="2"/>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međunarodna i prekogranična suradnja u području prostornog uređenja </w:t>
      </w:r>
    </w:p>
    <w:p w14:paraId="367BFB79" w14:textId="77777777" w:rsidR="00B622EA" w:rsidRPr="00EA5D3A" w:rsidRDefault="00B622EA" w:rsidP="00140455">
      <w:pPr>
        <w:spacing w:after="0"/>
        <w:rPr>
          <w:rFonts w:ascii="Arial" w:eastAsia="Times New Roman" w:hAnsi="Arial" w:cs="Arial"/>
          <w:bCs/>
          <w:sz w:val="20"/>
          <w:szCs w:val="20"/>
          <w:highlight w:val="yellow"/>
          <w:lang w:val="hr-HR" w:eastAsia="hr-HR"/>
        </w:rPr>
      </w:pPr>
    </w:p>
    <w:p w14:paraId="4D6B3150" w14:textId="77777777" w:rsidR="00B622EA" w:rsidRPr="00A91447" w:rsidRDefault="00B622EA" w:rsidP="005254BE">
      <w:p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Programski ciljevi s prijedlozima za unaprjeđenje prostornog razvoja s planom aktivnosti: </w:t>
      </w:r>
    </w:p>
    <w:p w14:paraId="244FBA88" w14:textId="77777777" w:rsidR="00B622EA" w:rsidRPr="00A91447" w:rsidRDefault="00B622EA" w:rsidP="005254BE">
      <w:pPr>
        <w:numPr>
          <w:ilvl w:val="0"/>
          <w:numId w:val="3"/>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prijedlozi i razlozi izrade, odnosno izmjena i dopuna dokumenata prostornog uređenja na lokalnoj razini</w:t>
      </w:r>
    </w:p>
    <w:p w14:paraId="21B3BF89" w14:textId="77777777" w:rsidR="00B622EA" w:rsidRPr="00A91447" w:rsidRDefault="00B622EA" w:rsidP="005254BE">
      <w:pPr>
        <w:numPr>
          <w:ilvl w:val="0"/>
          <w:numId w:val="3"/>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prijedlozi izrade drugih razvojnih dokumenata i programa (studije istraživanja, razvojne koncepcije) s osnovnim polazištima</w:t>
      </w:r>
    </w:p>
    <w:p w14:paraId="07C7B33B" w14:textId="77777777" w:rsidR="00B622EA" w:rsidRPr="00A91447" w:rsidRDefault="00B622EA" w:rsidP="005254BE">
      <w:pPr>
        <w:numPr>
          <w:ilvl w:val="0"/>
          <w:numId w:val="3"/>
        </w:numPr>
        <w:spacing w:after="0"/>
        <w:jc w:val="both"/>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prioritetne aktivnosti u provođenju dokumenata prostornog uređenja (sanacija degradiranih područja, sprječavanje negativnih procesa i ostvarivanje uvjeta za daljnji prostorni razvoj)</w:t>
      </w:r>
    </w:p>
    <w:p w14:paraId="1333845A" w14:textId="77777777" w:rsidR="00B622EA" w:rsidRPr="00A91447" w:rsidRDefault="00B622EA" w:rsidP="00444628">
      <w:pPr>
        <w:numPr>
          <w:ilvl w:val="0"/>
          <w:numId w:val="3"/>
        </w:numPr>
        <w:spacing w:after="0"/>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prioritetne aktivnosti za unaprjeđenje sustava prostornog uređenja </w:t>
      </w:r>
    </w:p>
    <w:p w14:paraId="3A6920BA" w14:textId="77777777" w:rsidR="00B622EA" w:rsidRPr="00A91447" w:rsidRDefault="00B622EA" w:rsidP="00140455">
      <w:pPr>
        <w:spacing w:after="0"/>
        <w:rPr>
          <w:rFonts w:ascii="Arial" w:eastAsia="Times New Roman" w:hAnsi="Arial" w:cs="Arial"/>
          <w:bCs/>
          <w:sz w:val="20"/>
          <w:szCs w:val="20"/>
          <w:lang w:val="hr-HR" w:eastAsia="hr-HR"/>
        </w:rPr>
      </w:pPr>
    </w:p>
    <w:p w14:paraId="6E19439A" w14:textId="77777777" w:rsidR="00B622EA" w:rsidRPr="00A91447" w:rsidRDefault="00B622EA" w:rsidP="00140455">
      <w:pPr>
        <w:spacing w:after="0"/>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 xml:space="preserve">Pregled prostornih pokazatelja: </w:t>
      </w:r>
    </w:p>
    <w:p w14:paraId="5A436873" w14:textId="77777777" w:rsidR="00B622EA" w:rsidRPr="00A91447" w:rsidRDefault="00B622EA" w:rsidP="00444628">
      <w:pPr>
        <w:numPr>
          <w:ilvl w:val="0"/>
          <w:numId w:val="4"/>
        </w:numPr>
        <w:spacing w:after="0"/>
        <w:rPr>
          <w:rFonts w:ascii="Arial" w:eastAsia="Times New Roman" w:hAnsi="Arial" w:cs="Arial"/>
          <w:bCs/>
          <w:sz w:val="20"/>
          <w:szCs w:val="20"/>
          <w:lang w:val="hr-HR" w:eastAsia="hr-HR"/>
        </w:rPr>
      </w:pPr>
      <w:r w:rsidRPr="00A91447">
        <w:rPr>
          <w:rFonts w:ascii="Arial" w:eastAsia="Times New Roman" w:hAnsi="Arial" w:cs="Arial"/>
          <w:bCs/>
          <w:sz w:val="20"/>
          <w:szCs w:val="20"/>
          <w:lang w:val="hr-HR" w:eastAsia="hr-HR"/>
        </w:rPr>
        <w:t>stanje u prostoru prema tematskim cjelinama</w:t>
      </w:r>
    </w:p>
    <w:p w14:paraId="670AE735" w14:textId="77777777" w:rsidR="00B622EA" w:rsidRPr="00A91447" w:rsidRDefault="00B622EA" w:rsidP="00444628">
      <w:pPr>
        <w:numPr>
          <w:ilvl w:val="0"/>
          <w:numId w:val="4"/>
        </w:numPr>
        <w:spacing w:after="0"/>
        <w:rPr>
          <w:rFonts w:ascii="Arial" w:eastAsia="Times New Roman" w:hAnsi="Arial" w:cs="Arial"/>
          <w:bCs/>
          <w:sz w:val="20"/>
          <w:szCs w:val="20"/>
          <w:lang w:val="hr-HR" w:eastAsia="hr-HR"/>
        </w:rPr>
      </w:pPr>
      <w:r w:rsidRPr="00A91447">
        <w:rPr>
          <w:rFonts w:ascii="Arial" w:eastAsia="Times New Roman" w:hAnsi="Arial" w:cs="Arial"/>
          <w:sz w:val="20"/>
          <w:szCs w:val="20"/>
          <w:lang w:val="hr-HR" w:eastAsia="hr-HR"/>
        </w:rPr>
        <w:t>s prijedlogom pokazatelja za naredno razdoblje</w:t>
      </w:r>
    </w:p>
    <w:p w14:paraId="551125EF" w14:textId="4F3A839D" w:rsidR="00CC2128" w:rsidRPr="00DE0006" w:rsidRDefault="00CC2128" w:rsidP="00CC2128">
      <w:pPr>
        <w:spacing w:after="0"/>
        <w:jc w:val="center"/>
        <w:rPr>
          <w:rFonts w:ascii="Arial" w:eastAsia="Times New Roman" w:hAnsi="Arial" w:cs="Arial"/>
          <w:sz w:val="20"/>
          <w:szCs w:val="20"/>
          <w:lang w:val="hr-HR" w:eastAsia="hr-HR"/>
        </w:rPr>
      </w:pPr>
    </w:p>
    <w:p w14:paraId="12D7EDB0" w14:textId="00C62FA4" w:rsidR="00CC2128" w:rsidRPr="00DE0006" w:rsidRDefault="00CC2128" w:rsidP="00CC2128">
      <w:pPr>
        <w:rPr>
          <w:rFonts w:ascii="Arial" w:eastAsia="Times New Roman" w:hAnsi="Arial" w:cs="Arial"/>
          <w:sz w:val="20"/>
          <w:szCs w:val="20"/>
          <w:lang w:val="hr-HR" w:eastAsia="hr-HR"/>
        </w:rPr>
      </w:pPr>
    </w:p>
    <w:p w14:paraId="0DE919A5" w14:textId="481330FE" w:rsidR="00B622EA" w:rsidRPr="00DE0006" w:rsidRDefault="005E1B75" w:rsidP="00E647E0">
      <w:pPr>
        <w:keepNext/>
        <w:spacing w:after="60" w:line="240" w:lineRule="auto"/>
        <w:outlineLvl w:val="1"/>
        <w:rPr>
          <w:rFonts w:ascii="Arial" w:eastAsia="Times New Roman" w:hAnsi="Arial" w:cs="Arial"/>
          <w:b/>
          <w:bCs/>
          <w:iCs/>
          <w:sz w:val="28"/>
          <w:szCs w:val="28"/>
          <w:lang w:val="hr-HR" w:eastAsia="hr-HR"/>
        </w:rPr>
      </w:pPr>
      <w:bookmarkStart w:id="10" w:name="_Toc231356965"/>
      <w:r w:rsidRPr="00DE0006">
        <w:rPr>
          <w:rFonts w:ascii="Arial" w:eastAsia="Times New Roman" w:hAnsi="Arial" w:cs="Arial"/>
          <w:b/>
          <w:bCs/>
          <w:iCs/>
          <w:sz w:val="28"/>
          <w:szCs w:val="28"/>
          <w:lang w:val="hr-HR" w:eastAsia="hr-HR"/>
        </w:rPr>
        <w:t xml:space="preserve">I – </w:t>
      </w:r>
      <w:r w:rsidR="00B622EA" w:rsidRPr="00DE0006">
        <w:rPr>
          <w:rFonts w:ascii="Arial" w:eastAsia="Times New Roman" w:hAnsi="Arial" w:cs="Arial"/>
          <w:b/>
          <w:bCs/>
          <w:iCs/>
          <w:sz w:val="28"/>
          <w:szCs w:val="28"/>
          <w:lang w:val="hr-HR" w:eastAsia="hr-HR"/>
        </w:rPr>
        <w:t>2</w:t>
      </w:r>
      <w:r w:rsidRPr="00DE0006">
        <w:rPr>
          <w:rFonts w:ascii="Arial" w:eastAsia="Times New Roman" w:hAnsi="Arial" w:cs="Arial"/>
          <w:b/>
          <w:bCs/>
          <w:iCs/>
          <w:sz w:val="28"/>
          <w:szCs w:val="28"/>
          <w:lang w:val="hr-HR" w:eastAsia="hr-HR"/>
        </w:rPr>
        <w:t>.</w:t>
      </w:r>
      <w:r w:rsidR="00B622EA" w:rsidRPr="00DE0006">
        <w:rPr>
          <w:rFonts w:ascii="Arial" w:eastAsia="Times New Roman" w:hAnsi="Arial" w:cs="Arial"/>
          <w:b/>
          <w:bCs/>
          <w:iCs/>
          <w:sz w:val="28"/>
          <w:szCs w:val="28"/>
          <w:lang w:val="hr-HR" w:eastAsia="hr-HR"/>
        </w:rPr>
        <w:t xml:space="preserve"> Zakonodavno-institucionalni okvir</w:t>
      </w:r>
      <w:bookmarkEnd w:id="10"/>
    </w:p>
    <w:p w14:paraId="42897DEC" w14:textId="77777777" w:rsidR="00B622EA" w:rsidRPr="00DE0006" w:rsidRDefault="00B622EA" w:rsidP="00361718">
      <w:pPr>
        <w:spacing w:after="0"/>
        <w:rPr>
          <w:rFonts w:ascii="Arial" w:eastAsia="Times New Roman" w:hAnsi="Arial" w:cs="Arial"/>
          <w:sz w:val="24"/>
          <w:szCs w:val="24"/>
          <w:lang w:val="hr-HR" w:eastAsia="hr-HR"/>
        </w:rPr>
      </w:pPr>
    </w:p>
    <w:p w14:paraId="2FB09C4E" w14:textId="77777777" w:rsidR="00B622EA" w:rsidRPr="00A91447" w:rsidRDefault="00B622EA" w:rsidP="00361718">
      <w:pPr>
        <w:jc w:val="both"/>
        <w:rPr>
          <w:rFonts w:ascii="Arial" w:eastAsia="Calibri" w:hAnsi="Arial" w:cs="Arial"/>
          <w:b/>
          <w:u w:val="single"/>
          <w:lang w:val="hr-HR"/>
        </w:rPr>
      </w:pPr>
      <w:r w:rsidRPr="00A91447">
        <w:rPr>
          <w:rFonts w:ascii="Arial" w:eastAsia="Calibri" w:hAnsi="Arial" w:cs="Arial"/>
          <w:b/>
          <w:u w:val="single"/>
          <w:lang w:val="hr-HR"/>
        </w:rPr>
        <w:t>Obveza izrade Izvješća</w:t>
      </w:r>
    </w:p>
    <w:p w14:paraId="25692073" w14:textId="73A5C133" w:rsidR="00B622EA" w:rsidRPr="00A91447" w:rsidRDefault="00B622EA" w:rsidP="00140455">
      <w:pPr>
        <w:spacing w:after="0"/>
        <w:ind w:firstLine="720"/>
        <w:jc w:val="both"/>
        <w:rPr>
          <w:rFonts w:ascii="Arial" w:eastAsia="Times New Roman" w:hAnsi="Arial" w:cs="Arial"/>
          <w:sz w:val="20"/>
          <w:szCs w:val="20"/>
          <w:lang w:val="hr-HR" w:eastAsia="hr-HR"/>
        </w:rPr>
      </w:pPr>
      <w:r w:rsidRPr="00A91447">
        <w:rPr>
          <w:rFonts w:ascii="Arial" w:eastAsia="Times New Roman" w:hAnsi="Arial" w:cs="Arial"/>
          <w:sz w:val="20"/>
          <w:szCs w:val="20"/>
          <w:lang w:val="hr-HR" w:eastAsia="hr-HR"/>
        </w:rPr>
        <w:t xml:space="preserve">Obveza izrade dokumenata praćenja stanja u prostoru određena je </w:t>
      </w:r>
      <w:r w:rsidRPr="00A91447">
        <w:rPr>
          <w:rFonts w:ascii="Arial" w:eastAsia="Times New Roman" w:hAnsi="Arial" w:cs="Arial"/>
          <w:i/>
          <w:sz w:val="20"/>
          <w:szCs w:val="20"/>
          <w:lang w:val="hr-HR" w:eastAsia="hr-HR"/>
        </w:rPr>
        <w:t>Zakonom o prostornom uređenju</w:t>
      </w:r>
      <w:r w:rsidRPr="00A91447">
        <w:rPr>
          <w:rFonts w:ascii="Arial" w:eastAsia="Times New Roman" w:hAnsi="Arial" w:cs="Arial"/>
          <w:sz w:val="20"/>
          <w:szCs w:val="20"/>
          <w:lang w:val="hr-HR" w:eastAsia="hr-HR"/>
        </w:rPr>
        <w:t>, člancima 39., 40. i 41., poglavlje 3. Praćenje stanja u prostoru i području prostornog uređenja, Izvješće o stanju u prostoru)</w:t>
      </w:r>
    </w:p>
    <w:p w14:paraId="4D0E9386" w14:textId="77777777" w:rsidR="00B622EA" w:rsidRPr="00EA5D3A" w:rsidRDefault="00B622EA" w:rsidP="00140455">
      <w:pPr>
        <w:spacing w:after="0"/>
        <w:jc w:val="both"/>
        <w:rPr>
          <w:rFonts w:ascii="Arial" w:eastAsia="Times New Roman" w:hAnsi="Arial" w:cs="Arial"/>
          <w:sz w:val="20"/>
          <w:szCs w:val="20"/>
          <w:highlight w:val="yellow"/>
          <w:lang w:val="hr-HR" w:eastAsia="hr-HR"/>
        </w:rPr>
      </w:pPr>
    </w:p>
    <w:p w14:paraId="398CF2D5" w14:textId="77777777" w:rsidR="00B622EA" w:rsidRPr="00DE0006" w:rsidRDefault="00B622EA" w:rsidP="00361718">
      <w:pPr>
        <w:spacing w:after="0"/>
        <w:jc w:val="both"/>
        <w:rPr>
          <w:rFonts w:ascii="Arial" w:eastAsia="Times New Roman" w:hAnsi="Arial" w:cs="Arial"/>
          <w:i/>
          <w:sz w:val="20"/>
          <w:szCs w:val="20"/>
          <w:lang w:val="hr-HR" w:eastAsia="hr-HR"/>
        </w:rPr>
      </w:pPr>
    </w:p>
    <w:p w14:paraId="6F4CB26B" w14:textId="77777777" w:rsidR="00B622EA" w:rsidRPr="00A605BE" w:rsidRDefault="00B622EA" w:rsidP="00361718">
      <w:pPr>
        <w:spacing w:after="0"/>
        <w:jc w:val="both"/>
        <w:rPr>
          <w:rFonts w:ascii="Arial" w:eastAsia="Times New Roman" w:hAnsi="Arial" w:cs="Arial"/>
          <w:i/>
          <w:sz w:val="20"/>
          <w:szCs w:val="20"/>
          <w:lang w:val="hr-HR" w:eastAsia="hr-HR"/>
        </w:rPr>
      </w:pPr>
      <w:r w:rsidRPr="00A605BE">
        <w:rPr>
          <w:rFonts w:ascii="Arial" w:eastAsia="Calibri" w:hAnsi="Arial" w:cs="Arial"/>
          <w:b/>
          <w:u w:val="single"/>
          <w:lang w:val="hr-HR"/>
        </w:rPr>
        <w:t>Pravilnik o sadržaju i obveznim prostornim pokazateljima Izvješća o stanju u prostoru</w:t>
      </w:r>
    </w:p>
    <w:p w14:paraId="6C65AB81" w14:textId="2E8DAA14" w:rsidR="00B622EA" w:rsidRPr="00A91447" w:rsidRDefault="00B622EA" w:rsidP="00361718">
      <w:pPr>
        <w:spacing w:before="100" w:beforeAutospacing="1" w:after="100" w:afterAutospacing="1"/>
        <w:ind w:firstLine="720"/>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Na temelju članka 40. stavka 2. Zakona o prostornom uređenj</w:t>
      </w:r>
      <w:r w:rsidR="005155C0" w:rsidRPr="00A91447">
        <w:rPr>
          <w:rFonts w:ascii="Arial" w:eastAsia="Times New Roman" w:hAnsi="Arial" w:cs="Arial"/>
          <w:color w:val="000000"/>
          <w:sz w:val="20"/>
          <w:szCs w:val="20"/>
          <w:lang w:val="hr-HR" w:eastAsia="hr-HR"/>
        </w:rPr>
        <w:t>u</w:t>
      </w:r>
      <w:r w:rsidRPr="00A91447">
        <w:rPr>
          <w:rFonts w:ascii="Arial" w:eastAsia="Times New Roman" w:hAnsi="Arial" w:cs="Arial"/>
          <w:color w:val="000000"/>
          <w:sz w:val="20"/>
          <w:szCs w:val="20"/>
          <w:lang w:val="hr-HR" w:eastAsia="hr-HR"/>
        </w:rPr>
        <w:t xml:space="preserve"> donesen je Pravilnik </w:t>
      </w:r>
      <w:r w:rsidR="008B1746" w:rsidRPr="00A91447">
        <w:rPr>
          <w:rFonts w:ascii="Arial" w:eastAsia="Times New Roman" w:hAnsi="Arial" w:cs="Arial"/>
          <w:color w:val="000000"/>
          <w:sz w:val="20"/>
          <w:szCs w:val="20"/>
          <w:lang w:val="hr-HR" w:eastAsia="hr-HR"/>
        </w:rPr>
        <w:t xml:space="preserve">(u daljnjem tekstu Pravilnik) </w:t>
      </w:r>
      <w:r w:rsidRPr="00A91447">
        <w:rPr>
          <w:rFonts w:ascii="Arial" w:eastAsia="Times New Roman" w:hAnsi="Arial" w:cs="Arial"/>
          <w:color w:val="000000"/>
          <w:sz w:val="20"/>
          <w:szCs w:val="20"/>
          <w:lang w:val="hr-HR" w:eastAsia="hr-HR"/>
        </w:rPr>
        <w:t>o sadržaju i obveznim prostornim pokazateljima Izvješća o stanju u prostoru („Narodne novine“, br. 48/1</w:t>
      </w:r>
      <w:r w:rsidR="003414F8" w:rsidRPr="00A91447">
        <w:rPr>
          <w:rFonts w:ascii="Arial" w:eastAsia="Times New Roman" w:hAnsi="Arial" w:cs="Arial"/>
          <w:color w:val="000000"/>
          <w:sz w:val="20"/>
          <w:szCs w:val="20"/>
          <w:lang w:val="hr-HR" w:eastAsia="hr-HR"/>
        </w:rPr>
        <w:t>4</w:t>
      </w:r>
      <w:r w:rsidR="00A91447">
        <w:rPr>
          <w:rFonts w:ascii="Arial" w:eastAsia="Times New Roman" w:hAnsi="Arial" w:cs="Arial"/>
          <w:color w:val="000000"/>
          <w:sz w:val="20"/>
          <w:szCs w:val="20"/>
          <w:lang w:val="hr-HR" w:eastAsia="hr-HR"/>
        </w:rPr>
        <w:t xml:space="preserve"> i 19/15</w:t>
      </w:r>
      <w:r w:rsidRPr="00A91447">
        <w:rPr>
          <w:rFonts w:ascii="Arial" w:eastAsia="Times New Roman" w:hAnsi="Arial" w:cs="Arial"/>
          <w:color w:val="000000"/>
          <w:sz w:val="20"/>
          <w:szCs w:val="20"/>
          <w:lang w:val="hr-HR" w:eastAsia="hr-HR"/>
        </w:rPr>
        <w:t>).</w:t>
      </w:r>
    </w:p>
    <w:p w14:paraId="13715ECA" w14:textId="1D7455DD" w:rsidR="00B622EA" w:rsidRPr="00A91447" w:rsidRDefault="00B622EA" w:rsidP="00361718">
      <w:pPr>
        <w:spacing w:after="0"/>
        <w:ind w:firstLine="720"/>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 xml:space="preserve">Izvješće se izrađuje na lokalnoj razini u odnosu na prethodno Izvješće </w:t>
      </w:r>
      <w:r w:rsidR="0088373D" w:rsidRPr="00A91447">
        <w:rPr>
          <w:rFonts w:ascii="Arial" w:eastAsia="Times New Roman" w:hAnsi="Arial" w:cs="Arial"/>
          <w:color w:val="000000"/>
          <w:sz w:val="20"/>
          <w:szCs w:val="20"/>
          <w:lang w:val="hr-HR" w:eastAsia="hr-HR"/>
        </w:rPr>
        <w:t>Grada</w:t>
      </w:r>
      <w:r w:rsidRPr="00A91447">
        <w:rPr>
          <w:rFonts w:ascii="Arial" w:eastAsia="Times New Roman" w:hAnsi="Arial" w:cs="Arial"/>
          <w:color w:val="000000"/>
          <w:sz w:val="20"/>
          <w:szCs w:val="20"/>
          <w:lang w:val="hr-HR" w:eastAsia="hr-HR"/>
        </w:rPr>
        <w:t xml:space="preserve">, te: županijski prostorni plan, druge strateške, razvojne, planske i programske dokumente i pokazatelje županijske razine koji su od utjecaja na održiv razvoj u prostoru </w:t>
      </w:r>
      <w:r w:rsidR="0088373D" w:rsidRPr="00A91447">
        <w:rPr>
          <w:rFonts w:ascii="Arial" w:eastAsia="Times New Roman" w:hAnsi="Arial" w:cs="Arial"/>
          <w:color w:val="000000"/>
          <w:sz w:val="20"/>
          <w:szCs w:val="20"/>
          <w:lang w:val="hr-HR" w:eastAsia="hr-HR"/>
        </w:rPr>
        <w:t>Grada</w:t>
      </w:r>
      <w:r w:rsidRPr="00A91447">
        <w:rPr>
          <w:rFonts w:ascii="Arial" w:eastAsia="Times New Roman" w:hAnsi="Arial" w:cs="Arial"/>
          <w:color w:val="000000"/>
          <w:sz w:val="20"/>
          <w:szCs w:val="20"/>
          <w:lang w:val="hr-HR" w:eastAsia="hr-HR"/>
        </w:rPr>
        <w:t>, i prostorne planove niže razine.</w:t>
      </w:r>
    </w:p>
    <w:p w14:paraId="7F4E26A6" w14:textId="77777777" w:rsidR="00B622EA" w:rsidRPr="00A91447" w:rsidRDefault="00B622EA" w:rsidP="00361718">
      <w:pPr>
        <w:spacing w:after="0"/>
        <w:jc w:val="both"/>
        <w:rPr>
          <w:rFonts w:ascii="Arial" w:eastAsia="Times New Roman" w:hAnsi="Arial" w:cs="Arial"/>
          <w:sz w:val="20"/>
          <w:szCs w:val="20"/>
          <w:lang w:val="hr-HR" w:eastAsia="hr-HR"/>
        </w:rPr>
      </w:pPr>
    </w:p>
    <w:p w14:paraId="742DA224" w14:textId="77777777" w:rsidR="00B622EA" w:rsidRPr="00DE0006" w:rsidRDefault="00B622EA" w:rsidP="00361718">
      <w:pPr>
        <w:spacing w:after="0"/>
        <w:ind w:firstLine="720"/>
        <w:jc w:val="both"/>
        <w:rPr>
          <w:rFonts w:ascii="Arial" w:eastAsia="Times New Roman" w:hAnsi="Arial" w:cs="Arial"/>
          <w:sz w:val="20"/>
          <w:szCs w:val="20"/>
          <w:lang w:val="hr-HR" w:eastAsia="hr-HR"/>
        </w:rPr>
      </w:pPr>
      <w:r w:rsidRPr="00A91447">
        <w:rPr>
          <w:rFonts w:ascii="Arial" w:eastAsia="Times New Roman" w:hAnsi="Arial" w:cs="Arial"/>
          <w:sz w:val="20"/>
          <w:szCs w:val="20"/>
          <w:lang w:val="hr-HR" w:eastAsia="hr-HR"/>
        </w:rPr>
        <w:t>Za izradu Izvješća koriste se podaci iz informacijskog sustava prostornog uređenja (u daljnjem tekstu: ISPU), prostornih planova, službeno objavljeni i dostupni podaci nadležnih tijela i ustanova, te drugih pravnih osoba s javnim ovlastima određenih posebnim propisima, podaci iz usvojenih i objavljenih pojedinih sektorskih strateških, razvojnih, planskih i provedbenih dokumenata i drugi koji su od utjecaja na održiv razvoj u prostoru.</w:t>
      </w:r>
    </w:p>
    <w:p w14:paraId="38F1C7E0" w14:textId="77777777" w:rsidR="00A91447" w:rsidRDefault="00A91447" w:rsidP="00B622EA">
      <w:pPr>
        <w:jc w:val="both"/>
        <w:rPr>
          <w:rFonts w:ascii="Arial" w:eastAsia="Calibri" w:hAnsi="Arial" w:cs="Arial"/>
          <w:b/>
          <w:u w:val="single"/>
          <w:lang w:val="hr-HR"/>
        </w:rPr>
      </w:pPr>
    </w:p>
    <w:p w14:paraId="712A0ACC" w14:textId="77777777" w:rsidR="00B622EA" w:rsidRPr="00DE0006" w:rsidRDefault="00B622EA" w:rsidP="00B622EA">
      <w:pPr>
        <w:jc w:val="both"/>
        <w:rPr>
          <w:rFonts w:ascii="Arial" w:eastAsia="Calibri" w:hAnsi="Arial" w:cs="Arial"/>
          <w:b/>
          <w:u w:val="single"/>
          <w:lang w:val="hr-HR"/>
        </w:rPr>
      </w:pPr>
      <w:r w:rsidRPr="00DE0006">
        <w:rPr>
          <w:rFonts w:ascii="Arial" w:eastAsia="Calibri" w:hAnsi="Arial" w:cs="Arial"/>
          <w:b/>
          <w:u w:val="single"/>
          <w:lang w:val="hr-HR"/>
        </w:rPr>
        <w:t>Oblik i sadržaj izvješća o stanju u prostoru</w:t>
      </w:r>
    </w:p>
    <w:p w14:paraId="74ED3655" w14:textId="77777777" w:rsidR="00B622EA" w:rsidRPr="00A91447" w:rsidRDefault="00B622EA" w:rsidP="00361718">
      <w:pPr>
        <w:spacing w:before="100" w:beforeAutospacing="1" w:after="100" w:afterAutospacing="1"/>
        <w:ind w:firstLine="720"/>
        <w:jc w:val="both"/>
        <w:rPr>
          <w:rFonts w:ascii="Arial" w:eastAsia="Times New Roman" w:hAnsi="Arial" w:cs="Arial"/>
          <w:b/>
          <w:color w:val="000000"/>
          <w:sz w:val="20"/>
          <w:szCs w:val="20"/>
          <w:lang w:val="hr-HR" w:eastAsia="hr-HR"/>
        </w:rPr>
      </w:pPr>
      <w:r w:rsidRPr="00A91447">
        <w:rPr>
          <w:rFonts w:ascii="Arial" w:eastAsia="Times New Roman" w:hAnsi="Arial" w:cs="Arial"/>
          <w:color w:val="000000"/>
          <w:sz w:val="20"/>
          <w:szCs w:val="20"/>
          <w:lang w:val="hr-HR" w:eastAsia="hr-HR"/>
        </w:rPr>
        <w:t>Izvješće se izrađuje u tekstualnom obliku, a pojedina tematska područja mogu se prema potrebi dodatno obrazložiti i prikazati tabličnim iskazom pokazatelja, te grafičkim prikazima.</w:t>
      </w:r>
    </w:p>
    <w:p w14:paraId="4B4A4F64" w14:textId="23DE4B3F" w:rsidR="00B622EA" w:rsidRPr="00A91447" w:rsidRDefault="00B622EA" w:rsidP="005254BE">
      <w:pPr>
        <w:spacing w:after="0"/>
        <w:ind w:firstLine="720"/>
        <w:jc w:val="both"/>
        <w:rPr>
          <w:rFonts w:ascii="Arial" w:eastAsia="Times New Roman" w:hAnsi="Arial" w:cs="Arial"/>
          <w:sz w:val="20"/>
          <w:szCs w:val="20"/>
          <w:lang w:val="hr-HR" w:eastAsia="hr-HR"/>
        </w:rPr>
      </w:pPr>
      <w:r w:rsidRPr="00A91447">
        <w:rPr>
          <w:rFonts w:ascii="Arial" w:eastAsia="Times New Roman" w:hAnsi="Arial" w:cs="Arial"/>
          <w:sz w:val="20"/>
          <w:szCs w:val="20"/>
          <w:lang w:val="hr-HR" w:eastAsia="hr-HR"/>
        </w:rPr>
        <w:t>Sadržaj ovog Izvješća određen je člankom 7. Pravilnika koji propisuje sadržaj Izvješća na razi</w:t>
      </w:r>
      <w:r w:rsidR="0064237C">
        <w:rPr>
          <w:rFonts w:ascii="Arial" w:eastAsia="Times New Roman" w:hAnsi="Arial" w:cs="Arial"/>
          <w:sz w:val="20"/>
          <w:szCs w:val="20"/>
          <w:lang w:val="hr-HR" w:eastAsia="hr-HR"/>
        </w:rPr>
        <w:t>ni jedinica lokalne samouprave.</w:t>
      </w:r>
    </w:p>
    <w:p w14:paraId="7CD49A8C" w14:textId="77777777" w:rsidR="00B622EA" w:rsidRPr="00A91447" w:rsidRDefault="00B622EA" w:rsidP="005254BE">
      <w:pPr>
        <w:spacing w:after="0"/>
        <w:jc w:val="both"/>
        <w:rPr>
          <w:rFonts w:ascii="Arial" w:eastAsia="Times New Roman" w:hAnsi="Arial" w:cs="Arial"/>
          <w:sz w:val="20"/>
          <w:szCs w:val="20"/>
          <w:lang w:val="hr-HR" w:eastAsia="hr-HR"/>
        </w:rPr>
      </w:pPr>
    </w:p>
    <w:p w14:paraId="0339EA4B" w14:textId="796E010C" w:rsidR="00B622EA" w:rsidRPr="00A91447" w:rsidRDefault="00B622EA" w:rsidP="005254BE">
      <w:pPr>
        <w:spacing w:after="0"/>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 xml:space="preserve">„Izvješće na </w:t>
      </w:r>
      <w:r w:rsidR="00466F21" w:rsidRPr="00A91447">
        <w:rPr>
          <w:rFonts w:ascii="Arial" w:eastAsia="Times New Roman" w:hAnsi="Arial" w:cs="Arial"/>
          <w:i/>
          <w:sz w:val="20"/>
          <w:szCs w:val="20"/>
          <w:lang w:val="hr-HR" w:eastAsia="hr-HR"/>
        </w:rPr>
        <w:t>lokalnoj razini: velikog grada, grada i općine,</w:t>
      </w:r>
      <w:r w:rsidRPr="00A91447">
        <w:rPr>
          <w:rFonts w:ascii="Arial" w:eastAsia="Times New Roman" w:hAnsi="Arial" w:cs="Arial"/>
          <w:i/>
          <w:sz w:val="20"/>
          <w:szCs w:val="20"/>
          <w:lang w:val="hr-HR" w:eastAsia="hr-HR"/>
        </w:rPr>
        <w:t xml:space="preserve"> izrađu</w:t>
      </w:r>
      <w:r w:rsidR="0064237C">
        <w:rPr>
          <w:rFonts w:ascii="Arial" w:eastAsia="Times New Roman" w:hAnsi="Arial" w:cs="Arial"/>
          <w:i/>
          <w:sz w:val="20"/>
          <w:szCs w:val="20"/>
          <w:lang w:val="hr-HR" w:eastAsia="hr-HR"/>
        </w:rPr>
        <w:t>je se prema sljedećem sadržaju:</w:t>
      </w:r>
    </w:p>
    <w:p w14:paraId="5FDDF56B" w14:textId="77777777" w:rsidR="00B622EA" w:rsidRPr="00A91447" w:rsidRDefault="00B622EA" w:rsidP="005254BE">
      <w:pPr>
        <w:autoSpaceDE w:val="0"/>
        <w:autoSpaceDN w:val="0"/>
        <w:adjustRightInd w:val="0"/>
        <w:spacing w:after="0"/>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I. POLAZIŠTA</w:t>
      </w:r>
    </w:p>
    <w:p w14:paraId="611CF039" w14:textId="77777777" w:rsidR="00B622EA" w:rsidRPr="00A91447" w:rsidRDefault="00D01AFB"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1. C</w:t>
      </w:r>
      <w:r w:rsidR="00B622EA" w:rsidRPr="00A91447">
        <w:rPr>
          <w:rFonts w:ascii="Arial" w:eastAsia="Times New Roman" w:hAnsi="Arial" w:cs="Arial"/>
          <w:i/>
          <w:sz w:val="20"/>
          <w:szCs w:val="20"/>
          <w:lang w:val="hr-HR" w:eastAsia="hr-HR"/>
        </w:rPr>
        <w:t>iljevi izrade Izvješća</w:t>
      </w:r>
    </w:p>
    <w:p w14:paraId="2E38B032"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2. Zakonodavno-institucionalni okvir</w:t>
      </w:r>
    </w:p>
    <w:p w14:paraId="4FCC40CF"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3. Osnovna prostorna obilježja jedinice lokalne samouprave</w:t>
      </w:r>
    </w:p>
    <w:p w14:paraId="69DF2C73"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4. Jedinica lokalne samouprave u okviru prostornog uređenja županije</w:t>
      </w:r>
    </w:p>
    <w:p w14:paraId="31B91D28" w14:textId="77777777" w:rsidR="00B622EA" w:rsidRPr="00A91447" w:rsidRDefault="00B622EA" w:rsidP="005254BE">
      <w:pPr>
        <w:autoSpaceDE w:val="0"/>
        <w:autoSpaceDN w:val="0"/>
        <w:adjustRightInd w:val="0"/>
        <w:spacing w:after="0"/>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II. A</w:t>
      </w:r>
      <w:r w:rsidR="00D01AFB" w:rsidRPr="00A91447">
        <w:rPr>
          <w:rFonts w:ascii="Arial" w:eastAsia="Times New Roman" w:hAnsi="Arial" w:cs="Arial"/>
          <w:i/>
          <w:sz w:val="20"/>
          <w:szCs w:val="20"/>
          <w:lang w:val="hr-HR" w:eastAsia="hr-HR"/>
        </w:rPr>
        <w:t>NALIZA I OCJENA STANJA</w:t>
      </w:r>
      <w:r w:rsidRPr="00A91447">
        <w:rPr>
          <w:rFonts w:ascii="Arial" w:eastAsia="Times New Roman" w:hAnsi="Arial" w:cs="Arial"/>
          <w:i/>
          <w:sz w:val="20"/>
          <w:szCs w:val="20"/>
          <w:lang w:val="hr-HR" w:eastAsia="hr-HR"/>
        </w:rPr>
        <w:t xml:space="preserve"> I TRENDOVA PROSTORNOG RAZVOJA</w:t>
      </w:r>
    </w:p>
    <w:p w14:paraId="25A05828"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1. Prostorna struktura korištenja i namjene površina jedinice lokalne samouprave</w:t>
      </w:r>
    </w:p>
    <w:p w14:paraId="1362BB18"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2. Sustav naselja</w:t>
      </w:r>
    </w:p>
    <w:p w14:paraId="4DB042E9"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3. Gospodarske djelatnosti</w:t>
      </w:r>
    </w:p>
    <w:p w14:paraId="7E03D183"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4. Opremljenost prostora infrastrukturom</w:t>
      </w:r>
    </w:p>
    <w:p w14:paraId="73898BDE"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5. Zaštita i korištenje dijelova prostora od posebnog značaja</w:t>
      </w:r>
    </w:p>
    <w:p w14:paraId="7EC7B875"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6. Obvezni prostorni pokazatelji</w:t>
      </w:r>
    </w:p>
    <w:p w14:paraId="4EFC6799" w14:textId="77777777" w:rsidR="00B622EA" w:rsidRPr="00A91447" w:rsidRDefault="00D01AFB" w:rsidP="005254BE">
      <w:pPr>
        <w:autoSpaceDE w:val="0"/>
        <w:autoSpaceDN w:val="0"/>
        <w:adjustRightInd w:val="0"/>
        <w:spacing w:after="0"/>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 xml:space="preserve">III. ANALIZA </w:t>
      </w:r>
      <w:r w:rsidR="00B622EA" w:rsidRPr="00A91447">
        <w:rPr>
          <w:rFonts w:ascii="Arial" w:eastAsia="Times New Roman" w:hAnsi="Arial" w:cs="Arial"/>
          <w:i/>
          <w:sz w:val="20"/>
          <w:szCs w:val="20"/>
          <w:lang w:val="hr-HR" w:eastAsia="hr-HR"/>
        </w:rPr>
        <w:t xml:space="preserve">PROVEDBE </w:t>
      </w:r>
      <w:r w:rsidRPr="00A91447">
        <w:rPr>
          <w:rFonts w:ascii="Arial" w:eastAsia="Times New Roman" w:hAnsi="Arial" w:cs="Arial"/>
          <w:i/>
          <w:sz w:val="20"/>
          <w:szCs w:val="20"/>
          <w:lang w:val="hr-HR" w:eastAsia="hr-HR"/>
        </w:rPr>
        <w:t xml:space="preserve">PROSTORNIH PLANOVA I DRUGIH </w:t>
      </w:r>
      <w:r w:rsidR="00B622EA" w:rsidRPr="00A91447">
        <w:rPr>
          <w:rFonts w:ascii="Arial" w:eastAsia="Times New Roman" w:hAnsi="Arial" w:cs="Arial"/>
          <w:i/>
          <w:sz w:val="20"/>
          <w:szCs w:val="20"/>
          <w:lang w:val="hr-HR" w:eastAsia="hr-HR"/>
        </w:rPr>
        <w:t>DOKUME</w:t>
      </w:r>
      <w:r w:rsidRPr="00A91447">
        <w:rPr>
          <w:rFonts w:ascii="Arial" w:eastAsia="Times New Roman" w:hAnsi="Arial" w:cs="Arial"/>
          <w:i/>
          <w:sz w:val="20"/>
          <w:szCs w:val="20"/>
          <w:lang w:val="hr-HR" w:eastAsia="hr-HR"/>
        </w:rPr>
        <w:t>NAT</w:t>
      </w:r>
    </w:p>
    <w:p w14:paraId="441F459A"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 xml:space="preserve">1. Izrada </w:t>
      </w:r>
      <w:r w:rsidR="00D01AFB" w:rsidRPr="00A91447">
        <w:rPr>
          <w:rFonts w:ascii="Arial" w:eastAsia="Times New Roman" w:hAnsi="Arial" w:cs="Arial"/>
          <w:i/>
          <w:sz w:val="20"/>
          <w:szCs w:val="20"/>
          <w:lang w:val="hr-HR" w:eastAsia="hr-HR"/>
        </w:rPr>
        <w:t>prostornih planova</w:t>
      </w:r>
    </w:p>
    <w:p w14:paraId="7EBE09CC"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 xml:space="preserve">2. Provedba </w:t>
      </w:r>
      <w:r w:rsidR="00D01AFB" w:rsidRPr="00A91447">
        <w:rPr>
          <w:rFonts w:ascii="Arial" w:eastAsia="Times New Roman" w:hAnsi="Arial" w:cs="Arial"/>
          <w:i/>
          <w:sz w:val="20"/>
          <w:szCs w:val="20"/>
          <w:lang w:val="hr-HR" w:eastAsia="hr-HR"/>
        </w:rPr>
        <w:t>prostornih planova</w:t>
      </w:r>
    </w:p>
    <w:p w14:paraId="5B8AC3AE"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3. Provedba drugih dokumenata</w:t>
      </w:r>
      <w:r w:rsidR="00D01AFB" w:rsidRPr="00A91447">
        <w:rPr>
          <w:rFonts w:ascii="Arial" w:eastAsia="Times New Roman" w:hAnsi="Arial" w:cs="Arial"/>
          <w:i/>
          <w:sz w:val="20"/>
          <w:szCs w:val="20"/>
          <w:lang w:val="hr-HR" w:eastAsia="hr-HR"/>
        </w:rPr>
        <w:t xml:space="preserve"> koji utječu na prostor</w:t>
      </w:r>
    </w:p>
    <w:p w14:paraId="7581CBB1" w14:textId="05118903" w:rsidR="00B622EA" w:rsidRPr="00A91447" w:rsidRDefault="00B622EA" w:rsidP="005254BE">
      <w:pPr>
        <w:autoSpaceDE w:val="0"/>
        <w:autoSpaceDN w:val="0"/>
        <w:adjustRightInd w:val="0"/>
        <w:spacing w:after="0"/>
        <w:ind w:left="993" w:hanging="285"/>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4</w:t>
      </w:r>
      <w:r w:rsidR="00D01AFB" w:rsidRPr="00A91447">
        <w:rPr>
          <w:rFonts w:ascii="Arial" w:eastAsia="Times New Roman" w:hAnsi="Arial" w:cs="Arial"/>
          <w:i/>
          <w:sz w:val="20"/>
          <w:szCs w:val="20"/>
          <w:lang w:val="hr-HR" w:eastAsia="hr-HR"/>
        </w:rPr>
        <w:t>. Prov</w:t>
      </w:r>
      <w:r w:rsidR="00466F21" w:rsidRPr="00A91447">
        <w:rPr>
          <w:rFonts w:ascii="Arial" w:eastAsia="Times New Roman" w:hAnsi="Arial" w:cs="Arial"/>
          <w:i/>
          <w:sz w:val="20"/>
          <w:szCs w:val="20"/>
          <w:lang w:val="hr-HR" w:eastAsia="hr-HR"/>
        </w:rPr>
        <w:t>ođenje</w:t>
      </w:r>
      <w:r w:rsidR="00D01AFB" w:rsidRPr="00A91447">
        <w:rPr>
          <w:rFonts w:ascii="Arial" w:eastAsia="Times New Roman" w:hAnsi="Arial" w:cs="Arial"/>
          <w:i/>
          <w:sz w:val="20"/>
          <w:szCs w:val="20"/>
          <w:lang w:val="hr-HR" w:eastAsia="hr-HR"/>
        </w:rPr>
        <w:t xml:space="preserve"> zaključka, smjernica, prijedloga za unaprjeđenje, preporuka, aktivnosti odnosno mjera iz prethodnog izvješća o stanju u prostoru</w:t>
      </w:r>
    </w:p>
    <w:p w14:paraId="0F702B35" w14:textId="77777777" w:rsidR="00B622EA" w:rsidRPr="00A91447" w:rsidRDefault="00B622EA" w:rsidP="005254BE">
      <w:pPr>
        <w:autoSpaceDE w:val="0"/>
        <w:autoSpaceDN w:val="0"/>
        <w:adjustRightInd w:val="0"/>
        <w:spacing w:after="0"/>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IV. PREPORUKE ZA UNAPRJEĐENJE ODRŽIVOG RAZVOJA U PROSTORU S PRIJEDLOGOM PRIORITETNIH AKTIVNOSTI</w:t>
      </w:r>
    </w:p>
    <w:p w14:paraId="5D3644ED" w14:textId="77777777" w:rsidR="00B622EA" w:rsidRPr="00A91447" w:rsidRDefault="00B622EA" w:rsidP="005254BE">
      <w:pPr>
        <w:autoSpaceDE w:val="0"/>
        <w:autoSpaceDN w:val="0"/>
        <w:adjustRightInd w:val="0"/>
        <w:spacing w:after="0"/>
        <w:ind w:left="993" w:hanging="285"/>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1. Potrebe, mogućnosti i ograničenja daljnjeg održivog razvoja u prostor</w:t>
      </w:r>
      <w:r w:rsidR="00D01AFB" w:rsidRPr="00A91447">
        <w:rPr>
          <w:rFonts w:ascii="Arial" w:eastAsia="Times New Roman" w:hAnsi="Arial" w:cs="Arial"/>
          <w:i/>
          <w:sz w:val="20"/>
          <w:szCs w:val="20"/>
          <w:lang w:val="hr-HR" w:eastAsia="hr-HR"/>
        </w:rPr>
        <w:t xml:space="preserve">u jedinice lokalne samouprave </w:t>
      </w:r>
      <w:r w:rsidRPr="00A91447">
        <w:rPr>
          <w:rFonts w:ascii="Arial" w:eastAsia="Times New Roman" w:hAnsi="Arial" w:cs="Arial"/>
          <w:i/>
          <w:sz w:val="20"/>
          <w:szCs w:val="20"/>
          <w:lang w:val="hr-HR" w:eastAsia="hr-HR"/>
        </w:rPr>
        <w:t>obzirom na okolnosti, sektorska opterećenja i izazove</w:t>
      </w:r>
    </w:p>
    <w:p w14:paraId="05FF2C8A" w14:textId="77777777" w:rsidR="00B622EA" w:rsidRPr="00A91447" w:rsidRDefault="00B622EA" w:rsidP="005254BE">
      <w:pPr>
        <w:autoSpaceDE w:val="0"/>
        <w:autoSpaceDN w:val="0"/>
        <w:adjustRightInd w:val="0"/>
        <w:spacing w:after="0"/>
        <w:ind w:left="993" w:hanging="285"/>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 xml:space="preserve">2. Ocjena potrebe izrade novih i/ili izmjene i dopune postojećih </w:t>
      </w:r>
      <w:r w:rsidR="00D01AFB" w:rsidRPr="00A91447">
        <w:rPr>
          <w:rFonts w:ascii="Arial" w:eastAsia="Times New Roman" w:hAnsi="Arial" w:cs="Arial"/>
          <w:i/>
          <w:sz w:val="20"/>
          <w:szCs w:val="20"/>
          <w:lang w:val="hr-HR" w:eastAsia="hr-HR"/>
        </w:rPr>
        <w:t>prostornih planova</w:t>
      </w:r>
      <w:r w:rsidRPr="00A91447">
        <w:rPr>
          <w:rFonts w:ascii="Arial" w:eastAsia="Times New Roman" w:hAnsi="Arial" w:cs="Arial"/>
          <w:i/>
          <w:sz w:val="20"/>
          <w:szCs w:val="20"/>
          <w:lang w:val="hr-HR" w:eastAsia="hr-HR"/>
        </w:rPr>
        <w:t xml:space="preserve"> na razini jedinice lokalne samouprave</w:t>
      </w:r>
    </w:p>
    <w:p w14:paraId="295C67F3" w14:textId="77777777" w:rsidR="00B622EA" w:rsidRPr="00A91447" w:rsidRDefault="00B622EA" w:rsidP="005254BE">
      <w:pPr>
        <w:autoSpaceDE w:val="0"/>
        <w:autoSpaceDN w:val="0"/>
        <w:adjustRightInd w:val="0"/>
        <w:spacing w:after="0"/>
        <w:ind w:firstLine="708"/>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 xml:space="preserve">3. </w:t>
      </w:r>
      <w:r w:rsidR="00D01AFB" w:rsidRPr="00A91447">
        <w:rPr>
          <w:rFonts w:ascii="Arial" w:eastAsia="Times New Roman" w:hAnsi="Arial" w:cs="Arial"/>
          <w:i/>
          <w:sz w:val="20"/>
          <w:szCs w:val="20"/>
          <w:lang w:val="hr-HR" w:eastAsia="hr-HR"/>
        </w:rPr>
        <w:t xml:space="preserve">Preporuke mjera i aktivnosti </w:t>
      </w:r>
      <w:r w:rsidRPr="00A91447">
        <w:rPr>
          <w:rFonts w:ascii="Arial" w:eastAsia="Times New Roman" w:hAnsi="Arial" w:cs="Arial"/>
          <w:i/>
          <w:sz w:val="20"/>
          <w:szCs w:val="20"/>
          <w:lang w:val="hr-HR" w:eastAsia="hr-HR"/>
        </w:rPr>
        <w:t xml:space="preserve">za unaprjeđenje </w:t>
      </w:r>
      <w:r w:rsidR="00D01AFB" w:rsidRPr="00A91447">
        <w:rPr>
          <w:rFonts w:ascii="Arial" w:eastAsia="Times New Roman" w:hAnsi="Arial" w:cs="Arial"/>
          <w:i/>
          <w:sz w:val="20"/>
          <w:szCs w:val="20"/>
          <w:lang w:val="hr-HR" w:eastAsia="hr-HR"/>
        </w:rPr>
        <w:t>prostornog razvoja</w:t>
      </w:r>
    </w:p>
    <w:p w14:paraId="590CA97F" w14:textId="77777777" w:rsidR="00B622EA" w:rsidRPr="00A91447" w:rsidRDefault="00B622EA" w:rsidP="005254BE">
      <w:pPr>
        <w:spacing w:after="0"/>
        <w:jc w:val="both"/>
        <w:rPr>
          <w:rFonts w:ascii="Arial" w:eastAsia="Times New Roman" w:hAnsi="Arial" w:cs="Arial"/>
          <w:i/>
          <w:sz w:val="20"/>
          <w:szCs w:val="20"/>
          <w:lang w:val="hr-HR" w:eastAsia="hr-HR"/>
        </w:rPr>
      </w:pPr>
      <w:r w:rsidRPr="00A91447">
        <w:rPr>
          <w:rFonts w:ascii="Arial" w:eastAsia="Times New Roman" w:hAnsi="Arial" w:cs="Arial"/>
          <w:i/>
          <w:sz w:val="20"/>
          <w:szCs w:val="20"/>
          <w:lang w:val="hr-HR" w:eastAsia="hr-HR"/>
        </w:rPr>
        <w:t>V. IZVORI PODATAKA.“</w:t>
      </w:r>
    </w:p>
    <w:p w14:paraId="55CF4D45" w14:textId="77777777" w:rsidR="00B622EA" w:rsidRPr="00A91447" w:rsidRDefault="00B622EA" w:rsidP="00361718">
      <w:pPr>
        <w:spacing w:before="100" w:beforeAutospacing="1" w:after="100" w:afterAutospacing="1"/>
        <w:ind w:firstLine="720"/>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Izvješće sadrži polazišta, analizu i ocjenu stanja i trendova prostornog razvoja, analizu provedbe prostornih planova i drugih dokumenata koji utječu na prostor, te prijedloge za unaprjeđenje razvoja s osnovnim preporukama mjera za iduće razdoblje.</w:t>
      </w:r>
    </w:p>
    <w:p w14:paraId="0CD42BA2" w14:textId="6A3A01EC" w:rsidR="00B622EA" w:rsidRPr="00A91447" w:rsidRDefault="00B622EA" w:rsidP="00361718">
      <w:pPr>
        <w:spacing w:before="100" w:beforeAutospacing="1" w:after="100" w:afterAutospacing="1"/>
        <w:ind w:firstLine="720"/>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 xml:space="preserve">Polazišta obuhvaćaju pregled ciljeva izrade Izvješća unutar zakonodavnog, institucionalnog i međunarodnog okvira za razdoblje za koje se Izvješće izrađuje, te osnovna prostorna </w:t>
      </w:r>
      <w:r w:rsidR="0088373D" w:rsidRPr="00A91447">
        <w:rPr>
          <w:rFonts w:ascii="Arial" w:eastAsia="Times New Roman" w:hAnsi="Arial" w:cs="Arial"/>
          <w:color w:val="000000"/>
          <w:sz w:val="20"/>
          <w:szCs w:val="20"/>
          <w:lang w:val="hr-HR" w:eastAsia="hr-HR"/>
        </w:rPr>
        <w:t>obilježja Grada</w:t>
      </w:r>
      <w:r w:rsidRPr="00A91447">
        <w:rPr>
          <w:rFonts w:ascii="Arial" w:eastAsia="Times New Roman" w:hAnsi="Arial" w:cs="Arial"/>
          <w:color w:val="000000"/>
          <w:sz w:val="20"/>
          <w:szCs w:val="20"/>
          <w:lang w:val="hr-HR" w:eastAsia="hr-HR"/>
        </w:rPr>
        <w:t>.</w:t>
      </w:r>
    </w:p>
    <w:p w14:paraId="429A97FB" w14:textId="77777777" w:rsidR="00B622EA" w:rsidRPr="00A91447" w:rsidRDefault="00B622EA" w:rsidP="00361718">
      <w:pPr>
        <w:spacing w:before="100" w:beforeAutospacing="1" w:after="100" w:afterAutospacing="1"/>
        <w:ind w:firstLine="720"/>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Analiza i ocjena stanja obuhvaća prikaz ostvarenja ciljeva prostornog uređenja i usmjerenja razvoja u prostoru koji su određeni Zakonom o prostornom uređenju i Strategijom prostornog razvoja Republike Hrvatske kroz prostorne planove i druge dokumente koji utječu na prostor, te ukazuje na trendove prostornog razvoja i usklađenost, odnosno nesklad u provedbi.</w:t>
      </w:r>
    </w:p>
    <w:p w14:paraId="3FC53F84" w14:textId="77777777" w:rsidR="00B622EA" w:rsidRPr="00A91447" w:rsidRDefault="00B622EA" w:rsidP="00361718">
      <w:pPr>
        <w:spacing w:before="100" w:beforeAutospacing="1" w:after="100" w:afterAutospacing="1"/>
        <w:ind w:firstLine="720"/>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Analiza provedbe prostornih planova i drugih dokumenata koji utječu na prostor obuhvaća prikaz pokrivenosti područja prostornim planovima, daje podatke o prostornim planovima i drugim strateškim, programskim i razvojnim dokumentima koji utječu na prostor, ukazuje na osnove njihove provedbe, potrebu i učestalost njihove promjene, te daje osvrt na provođenje zaključaka, smjernica, prijedloga za unaprjeđenje, preporuka, aktivnosti odnosno mjera iz prethodnog Izvješća.</w:t>
      </w:r>
    </w:p>
    <w:p w14:paraId="0D2281CC" w14:textId="77777777" w:rsidR="00B622EA" w:rsidRPr="00DE0006" w:rsidRDefault="00B622EA" w:rsidP="00361718">
      <w:pPr>
        <w:spacing w:before="100" w:beforeAutospacing="1" w:after="100" w:afterAutospacing="1"/>
        <w:ind w:firstLine="720"/>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Prijedlozi za unaprjeđenje prostornog razvoja s osnovnim preporukama mjera za iduće razdoblje razrađuju se u cilju odlučivanja o daljnjem statusu strateških, programskih i planskih smjernica iz važećih prostornih planova i drugih dokumenata koji utječu na prostor, odnosno o njihovom zadržavanju, ukidanju ili promjeni. Preporuke obuhvaćaju mjere i prioritetne aktivnosti u idućem razdoblju</w:t>
      </w:r>
      <w:r w:rsidR="0069444C" w:rsidRPr="00A91447">
        <w:rPr>
          <w:rFonts w:ascii="Arial" w:eastAsia="Times New Roman" w:hAnsi="Arial" w:cs="Arial"/>
          <w:color w:val="000000"/>
          <w:sz w:val="20"/>
          <w:szCs w:val="20"/>
          <w:lang w:val="hr-HR" w:eastAsia="hr-HR"/>
        </w:rPr>
        <w:t>.</w:t>
      </w:r>
    </w:p>
    <w:p w14:paraId="7FDA3696" w14:textId="77777777" w:rsidR="00B622EA" w:rsidRPr="0088373D" w:rsidRDefault="00B622EA" w:rsidP="00361718">
      <w:pPr>
        <w:jc w:val="both"/>
        <w:rPr>
          <w:rFonts w:ascii="Arial" w:eastAsia="Calibri" w:hAnsi="Arial" w:cs="Arial"/>
          <w:b/>
          <w:u w:val="single"/>
          <w:lang w:val="hr-HR"/>
        </w:rPr>
      </w:pPr>
      <w:r w:rsidRPr="0088373D">
        <w:rPr>
          <w:rFonts w:ascii="Arial" w:eastAsia="Calibri" w:hAnsi="Arial" w:cs="Arial"/>
          <w:b/>
          <w:u w:val="single"/>
          <w:lang w:val="hr-HR"/>
        </w:rPr>
        <w:t>Izrada Izvješća</w:t>
      </w:r>
    </w:p>
    <w:p w14:paraId="716D23A2" w14:textId="77777777" w:rsidR="00B622EA" w:rsidRPr="00A91447" w:rsidRDefault="00B622EA" w:rsidP="00361718">
      <w:pPr>
        <w:spacing w:after="0"/>
        <w:jc w:val="both"/>
        <w:rPr>
          <w:rFonts w:ascii="Arial" w:eastAsia="Times New Roman" w:hAnsi="Arial" w:cs="Arial"/>
          <w:sz w:val="20"/>
          <w:szCs w:val="20"/>
          <w:lang w:val="hr-HR" w:eastAsia="hr-HR"/>
        </w:rPr>
      </w:pPr>
      <w:r w:rsidRPr="00A91447">
        <w:rPr>
          <w:rFonts w:ascii="Arial" w:eastAsia="Times New Roman" w:hAnsi="Arial" w:cs="Arial"/>
          <w:sz w:val="20"/>
          <w:szCs w:val="20"/>
          <w:lang w:val="hr-HR" w:eastAsia="hr-HR"/>
        </w:rPr>
        <w:t>Izrada Izvješća i sudionici u izradi definirani su člankom 9. Pravilnika:</w:t>
      </w:r>
    </w:p>
    <w:p w14:paraId="3AB19E9D" w14:textId="77777777" w:rsidR="00B622EA" w:rsidRPr="00A91447" w:rsidRDefault="00B622EA" w:rsidP="00361718">
      <w:pPr>
        <w:spacing w:before="100" w:beforeAutospacing="1" w:after="100" w:afterAutospacing="1"/>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Nacrt Izvješća, odnosno njegova dijela, osim zavoda, na svim razinama mogu izrađivati i pravne osobe, odnosno ovlašteni arhitekti, koji ispunjavaju uvjete za obavljanje poslova prostornog uređenja propisane posebnim zakonom.</w:t>
      </w:r>
    </w:p>
    <w:p w14:paraId="4B1ECE72" w14:textId="77777777" w:rsidR="00B622EA" w:rsidRPr="0088373D" w:rsidRDefault="00B622EA" w:rsidP="00361718">
      <w:pPr>
        <w:spacing w:before="100" w:beforeAutospacing="1" w:after="100" w:afterAutospacing="1"/>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U izradi Izvješća sudjeluju nadležna državna tijela, tijela jedinica područne (regionalne) i lokalne samouprave, javne ustanove i pravne osobe s javnim ovlastima određene posebnim propisima, koje obavljaju poslove od utjecaja na sadržaj Izvješća.</w:t>
      </w:r>
    </w:p>
    <w:p w14:paraId="77E2BAFC" w14:textId="77777777" w:rsidR="007E2EB7" w:rsidRPr="00346D1D" w:rsidRDefault="00B622EA" w:rsidP="00361718">
      <w:pPr>
        <w:jc w:val="both"/>
        <w:rPr>
          <w:rFonts w:ascii="Arial" w:eastAsia="Calibri" w:hAnsi="Arial" w:cs="Arial"/>
          <w:b/>
          <w:u w:val="single"/>
          <w:lang w:val="hr-HR"/>
        </w:rPr>
      </w:pPr>
      <w:r w:rsidRPr="00346D1D">
        <w:rPr>
          <w:rFonts w:ascii="Arial" w:eastAsia="Calibri" w:hAnsi="Arial" w:cs="Arial"/>
          <w:b/>
          <w:u w:val="single"/>
          <w:lang w:val="hr-HR"/>
        </w:rPr>
        <w:t>Pristup poda</w:t>
      </w:r>
      <w:r w:rsidR="007E2EB7" w:rsidRPr="00346D1D">
        <w:rPr>
          <w:rFonts w:ascii="Arial" w:eastAsia="Calibri" w:hAnsi="Arial" w:cs="Arial"/>
          <w:b/>
          <w:u w:val="single"/>
          <w:lang w:val="hr-HR"/>
        </w:rPr>
        <w:t>cima za potrebe izrade Izvješća</w:t>
      </w:r>
    </w:p>
    <w:p w14:paraId="502C5201" w14:textId="639A1094" w:rsidR="00B622EA" w:rsidRPr="00A91447" w:rsidRDefault="00B622EA" w:rsidP="00140455">
      <w:pPr>
        <w:ind w:firstLine="720"/>
        <w:jc w:val="both"/>
        <w:rPr>
          <w:rFonts w:ascii="Arial" w:eastAsia="Calibri" w:hAnsi="Arial" w:cs="Arial"/>
          <w:b/>
          <w:u w:val="single"/>
          <w:lang w:val="hr-HR"/>
        </w:rPr>
      </w:pPr>
      <w:r w:rsidRPr="00A91447">
        <w:rPr>
          <w:rFonts w:ascii="Arial" w:eastAsia="Times New Roman" w:hAnsi="Arial" w:cs="Arial"/>
          <w:color w:val="000000"/>
          <w:sz w:val="20"/>
          <w:szCs w:val="20"/>
          <w:lang w:val="hr-HR" w:eastAsia="hr-HR"/>
        </w:rPr>
        <w:t>Nadležna državna tijela, tijela jedinica područne (regionalne) i lokalne samouprave, javne ustanove te druge pravne osobe s javnim ovlastima određene posebnim propisima, koje obavljaju poslove od utjecaja na sadržaj Izvješća, dužna su omogućiti elektronički i drugi pristup potrebnim podacima, odnosno dostaviti tražene podatke iz članka 2. Pravilnika, u roku od 30 dana na zahtjev izrađivača Izvješća.</w:t>
      </w:r>
    </w:p>
    <w:p w14:paraId="4F52BEF6" w14:textId="77777777" w:rsidR="00B622EA" w:rsidRPr="00346D1D" w:rsidRDefault="00B622EA" w:rsidP="00140455">
      <w:pPr>
        <w:spacing w:before="100" w:beforeAutospacing="1" w:after="100" w:afterAutospacing="1"/>
        <w:ind w:firstLine="720"/>
        <w:jc w:val="both"/>
        <w:rPr>
          <w:rFonts w:ascii="Arial" w:eastAsia="Times New Roman" w:hAnsi="Arial" w:cs="Arial"/>
          <w:color w:val="000000"/>
          <w:sz w:val="20"/>
          <w:szCs w:val="20"/>
          <w:lang w:val="hr-HR" w:eastAsia="hr-HR"/>
        </w:rPr>
      </w:pPr>
      <w:r w:rsidRPr="00A91447">
        <w:rPr>
          <w:rFonts w:ascii="Arial" w:eastAsia="Times New Roman" w:hAnsi="Arial" w:cs="Arial"/>
          <w:color w:val="000000"/>
          <w:sz w:val="20"/>
          <w:szCs w:val="20"/>
          <w:lang w:val="hr-HR" w:eastAsia="hr-HR"/>
        </w:rPr>
        <w:t>Nadležna državna tijela, tijela jedinica područne (regionalne) i lokalne samouprave, javne ustanove te druge pravne osobe s javnim ovlastima određene posebnim propisima iz stavka 1. ovog članka, dužna su dostaviti obrazloženje problematike provedbe dokumenata prostornog uređenja u dijelu koji se odnosi na njihov djelokrug nadležnosti.</w:t>
      </w:r>
    </w:p>
    <w:p w14:paraId="3474D1F6" w14:textId="77777777" w:rsidR="007E2EB7" w:rsidRPr="00346D1D" w:rsidRDefault="00B622EA" w:rsidP="00361718">
      <w:pPr>
        <w:jc w:val="both"/>
        <w:rPr>
          <w:rFonts w:ascii="Arial" w:eastAsia="Calibri" w:hAnsi="Arial" w:cs="Arial"/>
          <w:b/>
          <w:u w:val="single"/>
          <w:lang w:val="hr-HR"/>
        </w:rPr>
      </w:pPr>
      <w:r w:rsidRPr="00346D1D">
        <w:rPr>
          <w:rFonts w:ascii="Arial" w:eastAsia="Calibri" w:hAnsi="Arial" w:cs="Arial"/>
          <w:b/>
          <w:u w:val="single"/>
          <w:lang w:val="hr-HR"/>
        </w:rPr>
        <w:t>Vremenski okv</w:t>
      </w:r>
      <w:r w:rsidR="007E2EB7" w:rsidRPr="00346D1D">
        <w:rPr>
          <w:rFonts w:ascii="Arial" w:eastAsia="Calibri" w:hAnsi="Arial" w:cs="Arial"/>
          <w:b/>
          <w:u w:val="single"/>
          <w:lang w:val="hr-HR"/>
        </w:rPr>
        <w:t>ir i nadležnost izrade Izvješća</w:t>
      </w:r>
    </w:p>
    <w:p w14:paraId="00A7A81B" w14:textId="1C1A6BE9" w:rsidR="00B622EA" w:rsidRPr="00A91447" w:rsidRDefault="00A91447" w:rsidP="00361718">
      <w:pPr>
        <w:ind w:firstLine="720"/>
        <w:jc w:val="both"/>
        <w:rPr>
          <w:rFonts w:ascii="Arial" w:eastAsia="Calibri" w:hAnsi="Arial" w:cs="Arial"/>
          <w:b/>
          <w:u w:val="single"/>
          <w:lang w:val="hr-HR"/>
        </w:rPr>
      </w:pPr>
      <w:r w:rsidRPr="00DA155F">
        <w:rPr>
          <w:rFonts w:ascii="Arial" w:eastAsia="Times New Roman" w:hAnsi="Arial" w:cs="Arial"/>
          <w:sz w:val="20"/>
          <w:szCs w:val="20"/>
          <w:lang w:val="hr-HR" w:eastAsia="hr-HR"/>
        </w:rPr>
        <w:t>Prethodno Izvješće o stanju u prostoru Grada Koprivnice izrađeno je za razdoblje 201</w:t>
      </w:r>
      <w:r w:rsidR="00DA155F" w:rsidRPr="00DA155F">
        <w:rPr>
          <w:rFonts w:ascii="Arial" w:eastAsia="Times New Roman" w:hAnsi="Arial" w:cs="Arial"/>
          <w:sz w:val="20"/>
          <w:szCs w:val="20"/>
          <w:lang w:val="hr-HR" w:eastAsia="hr-HR"/>
        </w:rPr>
        <w:t>6</w:t>
      </w:r>
      <w:r w:rsidRPr="00DA155F">
        <w:rPr>
          <w:rFonts w:ascii="Arial" w:eastAsia="Times New Roman" w:hAnsi="Arial" w:cs="Arial"/>
          <w:sz w:val="20"/>
          <w:szCs w:val="20"/>
          <w:lang w:val="hr-HR" w:eastAsia="hr-HR"/>
        </w:rPr>
        <w:t>. do 201</w:t>
      </w:r>
      <w:r w:rsidR="00DA155F" w:rsidRPr="00DA155F">
        <w:rPr>
          <w:rFonts w:ascii="Arial" w:eastAsia="Times New Roman" w:hAnsi="Arial" w:cs="Arial"/>
          <w:sz w:val="20"/>
          <w:szCs w:val="20"/>
          <w:lang w:val="hr-HR" w:eastAsia="hr-HR"/>
        </w:rPr>
        <w:t>9</w:t>
      </w:r>
      <w:r w:rsidRPr="00DA155F">
        <w:rPr>
          <w:rFonts w:ascii="Arial" w:eastAsia="Times New Roman" w:hAnsi="Arial" w:cs="Arial"/>
          <w:sz w:val="20"/>
          <w:szCs w:val="20"/>
          <w:lang w:val="hr-HR" w:eastAsia="hr-HR"/>
        </w:rPr>
        <w:t>. godine.</w:t>
      </w:r>
      <w:r w:rsidR="003C61BF" w:rsidRPr="00DA155F">
        <w:rPr>
          <w:rFonts w:ascii="Arial" w:eastAsia="Times New Roman" w:hAnsi="Arial" w:cs="Arial"/>
          <w:sz w:val="20"/>
          <w:szCs w:val="20"/>
          <w:lang w:val="hr-HR" w:eastAsia="hr-HR"/>
        </w:rPr>
        <w:t xml:space="preserve"> Izrađivač je bio Zavod za prostorno uređenje Koprivničko-križevačke županije.</w:t>
      </w:r>
      <w:r w:rsidRPr="00DA155F">
        <w:rPr>
          <w:rFonts w:ascii="Arial" w:eastAsia="Times New Roman" w:hAnsi="Arial" w:cs="Arial"/>
          <w:sz w:val="20"/>
          <w:szCs w:val="20"/>
          <w:lang w:val="hr-HR" w:eastAsia="hr-HR"/>
        </w:rPr>
        <w:t xml:space="preserve"> </w:t>
      </w:r>
      <w:r w:rsidR="00B622EA" w:rsidRPr="00DA155F">
        <w:rPr>
          <w:rFonts w:ascii="Arial" w:eastAsia="Times New Roman" w:hAnsi="Arial" w:cs="Arial"/>
          <w:sz w:val="20"/>
          <w:szCs w:val="20"/>
          <w:lang w:val="hr-HR" w:eastAsia="hr-HR"/>
        </w:rPr>
        <w:t>Izvješće predstavlja opći dokument (akt) i podzakonski propis koji je javan i objavljuje se u službenom glasilu. Po primitku izvješća, Ministarstvo</w:t>
      </w:r>
      <w:r w:rsidR="00324EBA" w:rsidRPr="00DA155F">
        <w:rPr>
          <w:rFonts w:ascii="Arial" w:eastAsia="Times New Roman" w:hAnsi="Arial" w:cs="Arial"/>
          <w:sz w:val="20"/>
          <w:szCs w:val="20"/>
          <w:lang w:val="hr-HR" w:eastAsia="hr-HR"/>
        </w:rPr>
        <w:t xml:space="preserve"> prostornoga uređenja, graditeljstva i državne imovine te</w:t>
      </w:r>
      <w:r w:rsidR="00B622EA" w:rsidRPr="00DA155F">
        <w:rPr>
          <w:rFonts w:ascii="Arial" w:eastAsia="Times New Roman" w:hAnsi="Arial" w:cs="Arial"/>
          <w:sz w:val="20"/>
          <w:szCs w:val="20"/>
          <w:lang w:val="hr-HR" w:eastAsia="hr-HR"/>
        </w:rPr>
        <w:t xml:space="preserve"> Zavod </w:t>
      </w:r>
      <w:r w:rsidR="004836D3">
        <w:rPr>
          <w:rFonts w:ascii="Arial" w:eastAsia="Times New Roman" w:hAnsi="Arial" w:cs="Arial"/>
          <w:sz w:val="20"/>
          <w:szCs w:val="20"/>
          <w:lang w:val="hr-HR" w:eastAsia="hr-HR"/>
        </w:rPr>
        <w:t xml:space="preserve">za prostorno uređenje Koprivničko-križevačke županije </w:t>
      </w:r>
      <w:r w:rsidR="00B622EA" w:rsidRPr="00DA155F">
        <w:rPr>
          <w:rFonts w:ascii="Arial" w:eastAsia="Times New Roman" w:hAnsi="Arial" w:cs="Arial"/>
          <w:sz w:val="20"/>
          <w:szCs w:val="20"/>
          <w:lang w:val="hr-HR" w:eastAsia="hr-HR"/>
        </w:rPr>
        <w:t>omogućavaju nadzor i njegovu pohranu u bazu podataka.</w:t>
      </w:r>
    </w:p>
    <w:p w14:paraId="55AC1333" w14:textId="456970AE" w:rsidR="008D44FE" w:rsidRPr="00EA5D3A" w:rsidRDefault="008D44FE">
      <w:pPr>
        <w:rPr>
          <w:rFonts w:ascii="Arial" w:eastAsia="Times New Roman" w:hAnsi="Arial" w:cs="Arial"/>
          <w:sz w:val="20"/>
          <w:szCs w:val="20"/>
          <w:highlight w:val="yellow"/>
          <w:lang w:val="hr-HR" w:eastAsia="hr-HR"/>
        </w:rPr>
      </w:pPr>
      <w:r w:rsidRPr="00EA5D3A">
        <w:rPr>
          <w:rFonts w:ascii="Arial" w:eastAsia="Times New Roman" w:hAnsi="Arial" w:cs="Arial"/>
          <w:sz w:val="20"/>
          <w:szCs w:val="20"/>
          <w:highlight w:val="yellow"/>
          <w:lang w:val="hr-HR" w:eastAsia="hr-HR"/>
        </w:rPr>
        <w:br w:type="page"/>
      </w:r>
    </w:p>
    <w:p w14:paraId="702CD835" w14:textId="5685E2C8" w:rsidR="00B622EA" w:rsidRDefault="005E1B75" w:rsidP="001A43FB">
      <w:pPr>
        <w:keepNext/>
        <w:spacing w:after="60" w:line="240" w:lineRule="auto"/>
        <w:outlineLvl w:val="1"/>
        <w:rPr>
          <w:rFonts w:ascii="Arial" w:eastAsia="Times New Roman" w:hAnsi="Arial" w:cs="Arial"/>
          <w:b/>
          <w:bCs/>
          <w:iCs/>
          <w:sz w:val="28"/>
          <w:szCs w:val="28"/>
          <w:lang w:val="hr-HR" w:eastAsia="hr-HR"/>
        </w:rPr>
      </w:pPr>
      <w:bookmarkStart w:id="11" w:name="_Toc231356966"/>
      <w:r w:rsidRPr="00EA5D3A">
        <w:rPr>
          <w:rFonts w:ascii="Arial" w:eastAsia="Times New Roman" w:hAnsi="Arial" w:cs="Arial"/>
          <w:b/>
          <w:bCs/>
          <w:iCs/>
          <w:sz w:val="28"/>
          <w:szCs w:val="28"/>
          <w:lang w:val="hr-HR" w:eastAsia="hr-HR"/>
        </w:rPr>
        <w:t xml:space="preserve">I – </w:t>
      </w:r>
      <w:r w:rsidR="00B622EA" w:rsidRPr="00EA5D3A">
        <w:rPr>
          <w:rFonts w:ascii="Arial" w:eastAsia="Times New Roman" w:hAnsi="Arial" w:cs="Arial"/>
          <w:b/>
          <w:bCs/>
          <w:iCs/>
          <w:sz w:val="28"/>
          <w:szCs w:val="28"/>
          <w:lang w:val="hr-HR" w:eastAsia="hr-HR"/>
        </w:rPr>
        <w:t>3</w:t>
      </w:r>
      <w:r w:rsidRPr="00EA5D3A">
        <w:rPr>
          <w:rFonts w:ascii="Arial" w:eastAsia="Times New Roman" w:hAnsi="Arial" w:cs="Arial"/>
          <w:b/>
          <w:bCs/>
          <w:iCs/>
          <w:sz w:val="28"/>
          <w:szCs w:val="28"/>
          <w:lang w:val="hr-HR" w:eastAsia="hr-HR"/>
        </w:rPr>
        <w:t>.</w:t>
      </w:r>
      <w:r w:rsidR="00B622EA" w:rsidRPr="00EA5D3A">
        <w:rPr>
          <w:rFonts w:ascii="Arial" w:eastAsia="Times New Roman" w:hAnsi="Arial" w:cs="Arial"/>
          <w:b/>
          <w:bCs/>
          <w:iCs/>
          <w:sz w:val="28"/>
          <w:szCs w:val="28"/>
          <w:lang w:val="hr-HR" w:eastAsia="hr-HR"/>
        </w:rPr>
        <w:t xml:space="preserve"> Osnovna prostorna obilježja </w:t>
      </w:r>
      <w:r w:rsidR="00466F21" w:rsidRPr="00EA5D3A">
        <w:rPr>
          <w:rFonts w:ascii="Arial" w:eastAsia="Times New Roman" w:hAnsi="Arial" w:cs="Arial"/>
          <w:b/>
          <w:bCs/>
          <w:iCs/>
          <w:sz w:val="28"/>
          <w:szCs w:val="28"/>
          <w:lang w:val="hr-HR" w:eastAsia="hr-HR"/>
        </w:rPr>
        <w:t>Grada Koprivnice</w:t>
      </w:r>
      <w:bookmarkEnd w:id="11"/>
    </w:p>
    <w:p w14:paraId="1FF6DC8C" w14:textId="77777777" w:rsidR="00944D68" w:rsidRPr="00EA5D3A" w:rsidRDefault="00944D68" w:rsidP="001A43FB">
      <w:pPr>
        <w:keepNext/>
        <w:spacing w:after="60" w:line="240" w:lineRule="auto"/>
        <w:outlineLvl w:val="1"/>
        <w:rPr>
          <w:rFonts w:ascii="Arial" w:eastAsia="Times New Roman" w:hAnsi="Arial" w:cs="Arial"/>
          <w:b/>
          <w:bCs/>
          <w:iCs/>
          <w:sz w:val="28"/>
          <w:szCs w:val="28"/>
          <w:lang w:val="hr-HR" w:eastAsia="hr-HR"/>
        </w:rPr>
      </w:pPr>
    </w:p>
    <w:p w14:paraId="036F6C02" w14:textId="5F0EBD15" w:rsidR="00B622EA" w:rsidRPr="00EA5D3A" w:rsidRDefault="005E1B75" w:rsidP="00361718">
      <w:pPr>
        <w:keepNext/>
        <w:spacing w:before="240" w:after="60"/>
        <w:ind w:left="708"/>
        <w:outlineLvl w:val="2"/>
        <w:rPr>
          <w:rFonts w:ascii="Arial" w:eastAsia="Times New Roman" w:hAnsi="Arial" w:cs="Arial"/>
          <w:bCs/>
          <w:iCs/>
          <w:kern w:val="32"/>
          <w:sz w:val="24"/>
          <w:szCs w:val="26"/>
          <w:lang w:val="hr-HR" w:eastAsia="hr-HR"/>
        </w:rPr>
      </w:pPr>
      <w:bookmarkStart w:id="12" w:name="_Toc231356967"/>
      <w:r w:rsidRPr="00EA5D3A">
        <w:rPr>
          <w:rFonts w:ascii="Arial" w:eastAsia="Times New Roman" w:hAnsi="Arial" w:cs="Arial"/>
          <w:bCs/>
          <w:iCs/>
          <w:kern w:val="32"/>
          <w:sz w:val="24"/>
          <w:szCs w:val="26"/>
          <w:lang w:val="hr-HR" w:eastAsia="hr-HR"/>
        </w:rPr>
        <w:t xml:space="preserve">I – </w:t>
      </w:r>
      <w:r w:rsidR="00B622EA" w:rsidRPr="00EA5D3A">
        <w:rPr>
          <w:rFonts w:ascii="Arial" w:eastAsia="Times New Roman" w:hAnsi="Arial" w:cs="Arial"/>
          <w:bCs/>
          <w:iCs/>
          <w:kern w:val="32"/>
          <w:sz w:val="24"/>
          <w:szCs w:val="26"/>
          <w:lang w:val="hr-HR" w:eastAsia="hr-HR"/>
        </w:rPr>
        <w:t>3</w:t>
      </w:r>
      <w:r w:rsidRPr="00EA5D3A">
        <w:rPr>
          <w:rFonts w:ascii="Arial" w:eastAsia="Times New Roman" w:hAnsi="Arial" w:cs="Arial"/>
          <w:bCs/>
          <w:iCs/>
          <w:kern w:val="32"/>
          <w:sz w:val="24"/>
          <w:szCs w:val="26"/>
          <w:lang w:val="hr-HR" w:eastAsia="hr-HR"/>
        </w:rPr>
        <w:t>.</w:t>
      </w:r>
      <w:r w:rsidR="00B622EA" w:rsidRPr="00EA5D3A">
        <w:rPr>
          <w:rFonts w:ascii="Arial" w:eastAsia="Times New Roman" w:hAnsi="Arial" w:cs="Arial"/>
          <w:bCs/>
          <w:iCs/>
          <w:kern w:val="32"/>
          <w:sz w:val="24"/>
          <w:szCs w:val="26"/>
          <w:lang w:val="hr-HR" w:eastAsia="hr-HR"/>
        </w:rPr>
        <w:t>1.</w:t>
      </w:r>
      <w:r w:rsidR="00203871" w:rsidRPr="00EA5D3A">
        <w:rPr>
          <w:rFonts w:ascii="Arial" w:eastAsia="Times New Roman" w:hAnsi="Arial" w:cs="Arial"/>
          <w:bCs/>
          <w:iCs/>
          <w:kern w:val="32"/>
          <w:sz w:val="24"/>
          <w:szCs w:val="26"/>
          <w:lang w:val="hr-HR" w:eastAsia="hr-HR"/>
        </w:rPr>
        <w:t xml:space="preserve"> </w:t>
      </w:r>
      <w:r w:rsidR="00B622EA" w:rsidRPr="00EA5D3A">
        <w:rPr>
          <w:rFonts w:ascii="Arial" w:eastAsia="Times New Roman" w:hAnsi="Arial" w:cs="Arial"/>
          <w:bCs/>
          <w:iCs/>
          <w:kern w:val="32"/>
          <w:sz w:val="24"/>
          <w:szCs w:val="26"/>
          <w:lang w:val="hr-HR" w:eastAsia="hr-HR"/>
        </w:rPr>
        <w:t>Osnovna geografska obilježja</w:t>
      </w:r>
      <w:bookmarkEnd w:id="12"/>
    </w:p>
    <w:p w14:paraId="2F443A68" w14:textId="77777777" w:rsidR="00B622EA" w:rsidRPr="00EA5D3A" w:rsidRDefault="00B622EA" w:rsidP="00B622EA">
      <w:pPr>
        <w:spacing w:after="0"/>
        <w:jc w:val="both"/>
        <w:rPr>
          <w:rFonts w:ascii="Arial" w:eastAsia="Times New Roman" w:hAnsi="Arial" w:cs="Arial"/>
          <w:sz w:val="24"/>
          <w:szCs w:val="24"/>
          <w:highlight w:val="yellow"/>
          <w:lang w:val="hr-HR" w:eastAsia="hr-HR"/>
        </w:rPr>
      </w:pPr>
    </w:p>
    <w:p w14:paraId="2A2CCC71" w14:textId="5516E84B" w:rsidR="0034258A" w:rsidRPr="0034258A" w:rsidRDefault="0034258A" w:rsidP="00C938C4">
      <w:pPr>
        <w:pStyle w:val="Tekst"/>
        <w:ind w:firstLine="720"/>
        <w:rPr>
          <w:rFonts w:ascii="Arial" w:hAnsi="Arial" w:cs="Arial"/>
          <w:lang w:val="hr-HR"/>
        </w:rPr>
      </w:pPr>
      <w:r w:rsidRPr="00DA155F">
        <w:rPr>
          <w:rFonts w:ascii="Arial" w:hAnsi="Arial" w:cs="Arial"/>
          <w:lang w:val="hr-HR"/>
        </w:rPr>
        <w:t>Prometno-geografski položaj Grada Koprivnice obilježavaju dva glavna prometna smjera: longitudinalni koji ide nizinom Drave od zapada prema istoku te drugi transverzalni prema Zagrebu i sjevernom Jadranu na jug i Mađarskoj na sjever. Transverzalni prometni pravac se nalazi na najpovoljnijem prijelazu iz Panonske nizine prema gornjoj Posavini. Tim smjerom povezuje se cijeli unutrašnji prostor Koprivničko-križevačke županije, a s druge strane ostvaruje se povezanost sa Zagrebom kao glavnim urbanim i funkcionalnim središtem Republike Hrvatske. Tako povoljan prometno-geografski položaj daje gradu velike mogućnosti u daljem razvoju. U fizičko-geografskom pogledu osobito je važna geomorfološka pozicija Grada u okviru Podravine i zapadne Bilogore, te sjevernih obronaka Kalnika. Geomorfološki profil od Legradske gore na sjeveru do glavnog bila Bilogore na jugu sadrži uglavnom tri najvažnije reljefne cjeline. Njihove fizičko-geografske, hipsometrijske, geološke i pedološke značajke odredile su atraktivnost položaja i geografske mogućnosti razvitka.</w:t>
      </w:r>
    </w:p>
    <w:p w14:paraId="09859BD4" w14:textId="77777777" w:rsidR="00962270" w:rsidRPr="00DE0006" w:rsidRDefault="00962270" w:rsidP="00B622EA">
      <w:pPr>
        <w:spacing w:after="0"/>
        <w:jc w:val="both"/>
        <w:rPr>
          <w:rFonts w:ascii="Arial" w:eastAsia="Times New Roman" w:hAnsi="Arial" w:cs="Arial"/>
          <w:sz w:val="24"/>
          <w:szCs w:val="24"/>
          <w:lang w:val="hr-HR" w:eastAsia="hr-HR"/>
        </w:rPr>
      </w:pPr>
    </w:p>
    <w:p w14:paraId="16D1322F" w14:textId="77777777" w:rsidR="001A43FB" w:rsidRPr="00DE0006" w:rsidRDefault="001A43FB" w:rsidP="001A43FB">
      <w:pPr>
        <w:rPr>
          <w:rFonts w:ascii="Arial" w:hAnsi="Arial" w:cs="Arial"/>
          <w:lang w:val="hr-HR"/>
        </w:rPr>
      </w:pPr>
      <w:bookmarkStart w:id="13" w:name="_Toc388423583"/>
      <w:bookmarkStart w:id="14" w:name="_Toc388424181"/>
      <w:bookmarkStart w:id="15" w:name="_Toc388424237"/>
      <w:bookmarkStart w:id="16" w:name="_Toc388424342"/>
      <w:bookmarkStart w:id="17" w:name="_Toc388424681"/>
      <w:bookmarkStart w:id="18" w:name="_Toc393975380"/>
    </w:p>
    <w:p w14:paraId="678181FE" w14:textId="40161572" w:rsidR="00B622EA" w:rsidRPr="00DE0006" w:rsidRDefault="005E1B75" w:rsidP="00E647E0">
      <w:pPr>
        <w:keepNext/>
        <w:spacing w:after="60"/>
        <w:ind w:left="708"/>
        <w:outlineLvl w:val="2"/>
        <w:rPr>
          <w:rFonts w:ascii="Arial" w:eastAsia="Times New Roman" w:hAnsi="Arial" w:cs="Arial"/>
          <w:bCs/>
          <w:iCs/>
          <w:kern w:val="32"/>
          <w:sz w:val="24"/>
          <w:szCs w:val="26"/>
          <w:lang w:val="hr-HR" w:eastAsia="hr-HR"/>
        </w:rPr>
      </w:pPr>
      <w:bookmarkStart w:id="19" w:name="_Toc231356968"/>
      <w:r w:rsidRPr="00DE0006">
        <w:rPr>
          <w:rFonts w:ascii="Arial" w:eastAsia="Times New Roman" w:hAnsi="Arial" w:cs="Arial"/>
          <w:bCs/>
          <w:iCs/>
          <w:kern w:val="32"/>
          <w:sz w:val="24"/>
          <w:szCs w:val="26"/>
          <w:lang w:val="hr-HR" w:eastAsia="hr-HR"/>
        </w:rPr>
        <w:t xml:space="preserve">I – </w:t>
      </w:r>
      <w:r w:rsidR="00B622EA" w:rsidRPr="00DE0006">
        <w:rPr>
          <w:rFonts w:ascii="Arial" w:eastAsia="Times New Roman" w:hAnsi="Arial" w:cs="Arial"/>
          <w:bCs/>
          <w:iCs/>
          <w:kern w:val="32"/>
          <w:sz w:val="24"/>
          <w:szCs w:val="26"/>
          <w:lang w:val="hr-HR" w:eastAsia="hr-HR"/>
        </w:rPr>
        <w:t>3</w:t>
      </w:r>
      <w:r w:rsidRPr="00DE0006">
        <w:rPr>
          <w:rFonts w:ascii="Arial" w:eastAsia="Times New Roman" w:hAnsi="Arial" w:cs="Arial"/>
          <w:bCs/>
          <w:iCs/>
          <w:kern w:val="32"/>
          <w:sz w:val="24"/>
          <w:szCs w:val="26"/>
          <w:lang w:val="hr-HR" w:eastAsia="hr-HR"/>
        </w:rPr>
        <w:t>.</w:t>
      </w:r>
      <w:r w:rsidR="00B622EA" w:rsidRPr="00DE0006">
        <w:rPr>
          <w:rFonts w:ascii="Arial" w:eastAsia="Times New Roman" w:hAnsi="Arial" w:cs="Arial"/>
          <w:bCs/>
          <w:iCs/>
          <w:kern w:val="32"/>
          <w:sz w:val="24"/>
          <w:szCs w:val="26"/>
          <w:lang w:val="hr-HR" w:eastAsia="hr-HR"/>
        </w:rPr>
        <w:t>2. Administrativno-teritorijalni ustroj</w:t>
      </w:r>
      <w:bookmarkEnd w:id="13"/>
      <w:bookmarkEnd w:id="14"/>
      <w:bookmarkEnd w:id="15"/>
      <w:bookmarkEnd w:id="16"/>
      <w:bookmarkEnd w:id="17"/>
      <w:bookmarkEnd w:id="18"/>
      <w:bookmarkEnd w:id="19"/>
    </w:p>
    <w:p w14:paraId="6E64E1C9" w14:textId="77777777" w:rsidR="00B622EA" w:rsidRPr="00DE0006" w:rsidRDefault="00B622EA" w:rsidP="00B622EA">
      <w:pPr>
        <w:spacing w:after="0"/>
        <w:jc w:val="both"/>
        <w:rPr>
          <w:rFonts w:ascii="Arial" w:eastAsia="Times New Roman" w:hAnsi="Arial" w:cs="Arial"/>
          <w:sz w:val="20"/>
          <w:szCs w:val="20"/>
          <w:lang w:val="hr-HR" w:eastAsia="hr-HR"/>
        </w:rPr>
      </w:pPr>
    </w:p>
    <w:p w14:paraId="18A6DEC6" w14:textId="233E39C1" w:rsidR="00A26822" w:rsidRPr="00A26822" w:rsidRDefault="008501C7" w:rsidP="00C938C4">
      <w:pPr>
        <w:ind w:firstLine="708"/>
        <w:jc w:val="both"/>
        <w:rPr>
          <w:rFonts w:ascii="Arial" w:hAnsi="Arial" w:cs="Arial"/>
          <w:sz w:val="20"/>
          <w:lang w:val="hr-HR" w:eastAsia="hr-HR"/>
        </w:rPr>
      </w:pPr>
      <w:r w:rsidRPr="00DA155F">
        <w:rPr>
          <w:rFonts w:ascii="Arial" w:eastAsia="Times New Roman" w:hAnsi="Arial" w:cs="Arial"/>
          <w:sz w:val="20"/>
          <w:szCs w:val="20"/>
          <w:lang w:val="hr-HR" w:eastAsia="hr-HR"/>
        </w:rPr>
        <w:t xml:space="preserve">Grad Koprivnica, prema Zakonu o područjima županija, gradova i općina u Republici Hrvatskoj („Narodne novine“ broj 86/06, 125/06 - ispravak, 16/07 - ispravak, 95/08 – Odluka Ustavnog suda Republike Hrvatske, 46/10 - ispravak, 145/10, 37/13, 44/13, 45/13. i 110/15) nalazi se u sastavu Koprivničko-križevačke županije zajedno sa još dva grada (Križevci i Đurđevac) i 22 općine. Grad Koprivnica ujedno je i sjedište Koprivničko-križevačke županije i zauzima površinu od 91,74 </w:t>
      </w:r>
      <w:r w:rsidR="00521BFA" w:rsidRPr="00DA155F">
        <w:rPr>
          <w:rFonts w:ascii="Arial" w:eastAsia="Times New Roman" w:hAnsi="Arial" w:cs="Arial"/>
          <w:sz w:val="20"/>
          <w:szCs w:val="20"/>
          <w:lang w:val="hr-HR" w:eastAsia="hr-HR"/>
        </w:rPr>
        <w:t>k</w:t>
      </w:r>
      <w:r w:rsidRPr="00DA155F">
        <w:rPr>
          <w:rFonts w:ascii="Arial" w:eastAsia="Times New Roman" w:hAnsi="Arial" w:cs="Arial"/>
          <w:sz w:val="20"/>
          <w:szCs w:val="20"/>
          <w:lang w:val="hr-HR" w:eastAsia="hr-HR"/>
        </w:rPr>
        <w:t>m²</w:t>
      </w:r>
      <w:r w:rsidR="00A26822" w:rsidRPr="00DA155F">
        <w:rPr>
          <w:rFonts w:ascii="Arial" w:eastAsia="Times New Roman" w:hAnsi="Arial" w:cs="Arial"/>
          <w:sz w:val="20"/>
          <w:szCs w:val="20"/>
          <w:lang w:val="hr-HR" w:eastAsia="hr-HR"/>
        </w:rPr>
        <w:t>.</w:t>
      </w:r>
      <w:r w:rsidRPr="00DA155F">
        <w:rPr>
          <w:rFonts w:ascii="Arial" w:eastAsia="Times New Roman" w:hAnsi="Arial" w:cs="Arial"/>
          <w:sz w:val="20"/>
          <w:szCs w:val="20"/>
          <w:lang w:val="hr-HR" w:eastAsia="hr-HR"/>
        </w:rPr>
        <w:t xml:space="preserve"> </w:t>
      </w:r>
      <w:r w:rsidR="00A26822" w:rsidRPr="00DA155F">
        <w:rPr>
          <w:rFonts w:ascii="Arial" w:hAnsi="Arial" w:cs="Arial"/>
          <w:sz w:val="20"/>
          <w:lang w:val="hr-HR"/>
        </w:rPr>
        <w:t xml:space="preserve">Grad Koprivnica je jedinica lokalne samouprave i to </w:t>
      </w:r>
      <w:r w:rsidR="00A26822" w:rsidRPr="00DA155F">
        <w:rPr>
          <w:rFonts w:ascii="Arial" w:hAnsi="Arial" w:cs="Arial"/>
          <w:b/>
          <w:sz w:val="20"/>
          <w:lang w:val="hr-HR"/>
        </w:rPr>
        <w:t>veliki grad</w:t>
      </w:r>
      <w:r w:rsidR="00A26822" w:rsidRPr="00DA155F">
        <w:rPr>
          <w:rFonts w:ascii="Arial" w:hAnsi="Arial" w:cs="Arial"/>
          <w:sz w:val="20"/>
          <w:lang w:val="hr-HR"/>
        </w:rPr>
        <w:t xml:space="preserve"> i predstavlja gospodarsko, financijsko, kulturno, zdravstveno, prometno</w:t>
      </w:r>
      <w:r w:rsidR="00413244" w:rsidRPr="00DA155F">
        <w:rPr>
          <w:rFonts w:ascii="Arial" w:hAnsi="Arial" w:cs="Arial"/>
          <w:sz w:val="20"/>
          <w:lang w:val="hr-HR"/>
        </w:rPr>
        <w:t>, obrazovno</w:t>
      </w:r>
      <w:r w:rsidR="00A26822" w:rsidRPr="00DA155F">
        <w:rPr>
          <w:rFonts w:ascii="Arial" w:hAnsi="Arial" w:cs="Arial"/>
          <w:sz w:val="20"/>
          <w:lang w:val="hr-HR"/>
        </w:rPr>
        <w:t xml:space="preserve"> i znanstveno središte razvitka šireg okruženja i ujedno je</w:t>
      </w:r>
      <w:r w:rsidR="00413244" w:rsidRPr="00DA155F">
        <w:rPr>
          <w:rFonts w:ascii="Arial" w:hAnsi="Arial" w:cs="Arial"/>
          <w:sz w:val="20"/>
          <w:lang w:val="hr-HR"/>
        </w:rPr>
        <w:t xml:space="preserve"> </w:t>
      </w:r>
      <w:r w:rsidR="00A26822" w:rsidRPr="00DA155F">
        <w:rPr>
          <w:rFonts w:ascii="Arial" w:hAnsi="Arial" w:cs="Arial"/>
          <w:sz w:val="20"/>
          <w:lang w:val="hr-HR"/>
        </w:rPr>
        <w:t xml:space="preserve">i  administrativno sjedište županije. </w:t>
      </w:r>
      <w:r w:rsidR="00A26822" w:rsidRPr="00DA155F">
        <w:rPr>
          <w:rFonts w:ascii="Arial" w:hAnsi="Arial" w:cs="Arial"/>
          <w:sz w:val="20"/>
          <w:lang w:val="hr-HR" w:eastAsia="hr-HR"/>
        </w:rPr>
        <w:t xml:space="preserve">Grad Koprivnica </w:t>
      </w:r>
      <w:r w:rsidR="00A26822" w:rsidRPr="00DA155F">
        <w:rPr>
          <w:rFonts w:ascii="Arial" w:hAnsi="Arial" w:cs="Arial"/>
          <w:b/>
          <w:sz w:val="20"/>
          <w:lang w:val="hr-HR" w:eastAsia="hr-HR"/>
        </w:rPr>
        <w:t>obuhvaća 9 naselja</w:t>
      </w:r>
      <w:r w:rsidR="00A26822" w:rsidRPr="00DA155F">
        <w:rPr>
          <w:rFonts w:ascii="Arial" w:hAnsi="Arial" w:cs="Arial"/>
          <w:sz w:val="20"/>
          <w:lang w:val="hr-HR" w:eastAsia="hr-HR"/>
        </w:rPr>
        <w:t xml:space="preserve"> od ukupno 264 koliko ih ima Koprivničko-križevačka županija, a to su: Koprivnica, Starigrad, Herešin, Bakovčica, Kunovec Breg, Jagnjedovec, Reka, Štaglinec i Draganovec.</w:t>
      </w:r>
      <w:r w:rsidR="00A26822" w:rsidRPr="00A26822">
        <w:rPr>
          <w:rFonts w:ascii="Arial" w:hAnsi="Arial" w:cs="Arial"/>
          <w:sz w:val="20"/>
          <w:lang w:val="hr-HR" w:eastAsia="hr-HR"/>
        </w:rPr>
        <w:t xml:space="preserve"> </w:t>
      </w:r>
    </w:p>
    <w:p w14:paraId="1ABECBBD" w14:textId="4BDAD60D" w:rsidR="008501C7" w:rsidRPr="00DE0006" w:rsidRDefault="008505B8" w:rsidP="008501C7">
      <w:pPr>
        <w:spacing w:after="0"/>
        <w:ind w:firstLine="708"/>
        <w:jc w:val="both"/>
        <w:rPr>
          <w:rFonts w:ascii="Arial" w:eastAsia="Times New Roman" w:hAnsi="Arial" w:cs="Arial"/>
          <w:sz w:val="20"/>
          <w:szCs w:val="20"/>
          <w:lang w:val="hr-HR" w:eastAsia="hr-HR"/>
        </w:rPr>
      </w:pPr>
      <w:r>
        <w:rPr>
          <w:rFonts w:ascii="Arial" w:eastAsia="Times New Roman" w:hAnsi="Arial" w:cs="Arial"/>
          <w:noProof/>
          <w:sz w:val="20"/>
          <w:szCs w:val="20"/>
          <w:lang w:val="hr-HR" w:eastAsia="hr-HR"/>
        </w:rPr>
        <w:drawing>
          <wp:inline distT="0" distB="0" distL="0" distR="0" wp14:anchorId="25528E4F" wp14:editId="7E7CC59C">
            <wp:extent cx="5419725" cy="3834122"/>
            <wp:effectExtent l="0" t="0" r="0" b="0"/>
            <wp:docPr id="6183968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9684" name="Slika 618396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2571" cy="3836135"/>
                    </a:xfrm>
                    <a:prstGeom prst="rect">
                      <a:avLst/>
                    </a:prstGeom>
                  </pic:spPr>
                </pic:pic>
              </a:graphicData>
            </a:graphic>
          </wp:inline>
        </w:drawing>
      </w:r>
    </w:p>
    <w:p w14:paraId="64BF90E3" w14:textId="3859DF3D" w:rsidR="008501C7" w:rsidRPr="008505B8" w:rsidRDefault="006F2C84" w:rsidP="006F2C84">
      <w:pPr>
        <w:pStyle w:val="Opisslike"/>
        <w:rPr>
          <w:rFonts w:cs="Arial"/>
          <w:lang w:val="hr-HR"/>
        </w:rPr>
      </w:pPr>
      <w:r w:rsidRPr="002C253A">
        <w:rPr>
          <w:lang w:val="hr-HR"/>
        </w:rPr>
        <w:t xml:space="preserve">   </w:t>
      </w:r>
      <w:bookmarkStart w:id="20" w:name="_Toc231199468"/>
      <w:r w:rsidRPr="008505B8">
        <w:rPr>
          <w:lang w:val="hr-HR"/>
        </w:rPr>
        <w:t xml:space="preserve">Slika </w:t>
      </w:r>
      <w:r w:rsidR="00C93C19" w:rsidRPr="008505B8">
        <w:rPr>
          <w:lang w:val="hr-HR"/>
        </w:rPr>
        <w:fldChar w:fldCharType="begin"/>
      </w:r>
      <w:r w:rsidR="00C93C19" w:rsidRPr="008505B8">
        <w:rPr>
          <w:lang w:val="hr-HR"/>
        </w:rPr>
        <w:instrText xml:space="preserve"> SEQ Slika \* ARABIC </w:instrText>
      </w:r>
      <w:r w:rsidR="00C93C19" w:rsidRPr="008505B8">
        <w:rPr>
          <w:lang w:val="hr-HR"/>
        </w:rPr>
        <w:fldChar w:fldCharType="separate"/>
      </w:r>
      <w:r w:rsidR="002172A4" w:rsidRPr="008505B8">
        <w:rPr>
          <w:noProof/>
          <w:lang w:val="hr-HR"/>
        </w:rPr>
        <w:t>1</w:t>
      </w:r>
      <w:r w:rsidR="00C93C19" w:rsidRPr="008505B8">
        <w:rPr>
          <w:noProof/>
          <w:lang w:val="hr-HR"/>
        </w:rPr>
        <w:fldChar w:fldCharType="end"/>
      </w:r>
      <w:r w:rsidRPr="008505B8">
        <w:rPr>
          <w:lang w:val="hr-HR"/>
        </w:rPr>
        <w:t>.: Položaj Grada Koprivnice u Koprivničko-križevačkoj županiji</w:t>
      </w:r>
      <w:bookmarkEnd w:id="20"/>
    </w:p>
    <w:p w14:paraId="2426495B" w14:textId="77777777" w:rsidR="008501C7" w:rsidRPr="00C5398C" w:rsidRDefault="008501C7" w:rsidP="008501C7">
      <w:pPr>
        <w:spacing w:after="0"/>
        <w:jc w:val="both"/>
        <w:rPr>
          <w:rFonts w:ascii="Arial" w:eastAsia="Times New Roman" w:hAnsi="Arial" w:cs="Arial"/>
          <w:sz w:val="20"/>
          <w:szCs w:val="20"/>
          <w:highlight w:val="yellow"/>
          <w:lang w:val="hr-HR" w:eastAsia="hr-HR"/>
        </w:rPr>
      </w:pPr>
    </w:p>
    <w:p w14:paraId="24C0BC11" w14:textId="2610DACF" w:rsidR="00136A74" w:rsidRPr="00DE0006" w:rsidRDefault="008501C7" w:rsidP="00D503EC">
      <w:pPr>
        <w:ind w:firstLine="708"/>
        <w:jc w:val="both"/>
        <w:rPr>
          <w:rFonts w:ascii="Arial" w:hAnsi="Arial" w:cs="Arial"/>
          <w:sz w:val="20"/>
          <w:lang w:val="hr-HR" w:eastAsia="hr-HR"/>
        </w:rPr>
      </w:pPr>
      <w:r w:rsidRPr="00DA155F">
        <w:rPr>
          <w:rFonts w:ascii="Arial" w:hAnsi="Arial" w:cs="Arial"/>
          <w:sz w:val="20"/>
          <w:lang w:val="hr-HR" w:eastAsia="hr-HR"/>
        </w:rPr>
        <w:t>Grad Kopri</w:t>
      </w:r>
      <w:r w:rsidR="0034258A" w:rsidRPr="00DA155F">
        <w:rPr>
          <w:rFonts w:ascii="Arial" w:hAnsi="Arial" w:cs="Arial"/>
          <w:sz w:val="20"/>
          <w:lang w:val="hr-HR" w:eastAsia="hr-HR"/>
        </w:rPr>
        <w:t>vnica unutar županije graniči s općinama</w:t>
      </w:r>
      <w:r w:rsidRPr="00DA155F">
        <w:rPr>
          <w:rFonts w:ascii="Arial" w:hAnsi="Arial" w:cs="Arial"/>
          <w:sz w:val="20"/>
          <w:lang w:val="hr-HR" w:eastAsia="hr-HR"/>
        </w:rPr>
        <w:t xml:space="preserve"> Koprivnički Ivanec, Peteranec, Koprivnički Bregi, Sokolovac i Rasinja, a na krajnjem jugu dijelom graniči i sa Općinom Kapela koja je u sastavu Bjelovarsko-bilogorske županije.</w:t>
      </w:r>
    </w:p>
    <w:p w14:paraId="32B6A714" w14:textId="77777777" w:rsidR="00D503EC" w:rsidRPr="00DE0006" w:rsidRDefault="00D503EC" w:rsidP="00D503EC">
      <w:pPr>
        <w:ind w:firstLine="708"/>
        <w:jc w:val="both"/>
        <w:rPr>
          <w:rFonts w:ascii="Arial" w:hAnsi="Arial" w:cs="Arial"/>
          <w:sz w:val="20"/>
          <w:lang w:val="hr-HR" w:eastAsia="hr-HR"/>
        </w:rPr>
      </w:pPr>
    </w:p>
    <w:p w14:paraId="1C25E31D" w14:textId="623D991B" w:rsidR="00E647E0" w:rsidRDefault="005E1B75" w:rsidP="00E647E0">
      <w:pPr>
        <w:keepNext/>
        <w:spacing w:after="0"/>
        <w:ind w:left="708"/>
        <w:outlineLvl w:val="2"/>
        <w:rPr>
          <w:rFonts w:ascii="Arial" w:eastAsia="Times New Roman" w:hAnsi="Arial" w:cs="Arial"/>
          <w:bCs/>
          <w:iCs/>
          <w:kern w:val="32"/>
          <w:sz w:val="24"/>
          <w:szCs w:val="26"/>
          <w:lang w:val="hr-HR" w:eastAsia="hr-HR"/>
        </w:rPr>
      </w:pPr>
      <w:bookmarkStart w:id="21" w:name="_Toc231356969"/>
      <w:r w:rsidRPr="00DE0006">
        <w:rPr>
          <w:rFonts w:ascii="Arial" w:eastAsia="Times New Roman" w:hAnsi="Arial" w:cs="Arial"/>
          <w:bCs/>
          <w:iCs/>
          <w:kern w:val="32"/>
          <w:sz w:val="24"/>
          <w:szCs w:val="26"/>
          <w:lang w:val="hr-HR" w:eastAsia="hr-HR"/>
        </w:rPr>
        <w:t xml:space="preserve">I – </w:t>
      </w:r>
      <w:r w:rsidR="00B622EA" w:rsidRPr="00DE0006">
        <w:rPr>
          <w:rFonts w:ascii="Arial" w:eastAsia="Times New Roman" w:hAnsi="Arial" w:cs="Arial"/>
          <w:bCs/>
          <w:iCs/>
          <w:kern w:val="32"/>
          <w:sz w:val="24"/>
          <w:szCs w:val="26"/>
          <w:lang w:val="hr-HR" w:eastAsia="hr-HR"/>
        </w:rPr>
        <w:t>3</w:t>
      </w:r>
      <w:r w:rsidRPr="00DE0006">
        <w:rPr>
          <w:rFonts w:ascii="Arial" w:eastAsia="Times New Roman" w:hAnsi="Arial" w:cs="Arial"/>
          <w:bCs/>
          <w:iCs/>
          <w:kern w:val="32"/>
          <w:sz w:val="24"/>
          <w:szCs w:val="26"/>
          <w:lang w:val="hr-HR" w:eastAsia="hr-HR"/>
        </w:rPr>
        <w:t>.</w:t>
      </w:r>
      <w:r w:rsidR="00B622EA" w:rsidRPr="00DE0006">
        <w:rPr>
          <w:rFonts w:ascii="Arial" w:eastAsia="Times New Roman" w:hAnsi="Arial" w:cs="Arial"/>
          <w:bCs/>
          <w:iCs/>
          <w:kern w:val="32"/>
          <w:sz w:val="24"/>
          <w:szCs w:val="26"/>
          <w:lang w:val="hr-HR" w:eastAsia="hr-HR"/>
        </w:rPr>
        <w:t>3. Demografska struktura</w:t>
      </w:r>
      <w:bookmarkEnd w:id="21"/>
    </w:p>
    <w:p w14:paraId="0BC1FEDC" w14:textId="77777777" w:rsidR="00A26822" w:rsidRPr="00DE0006" w:rsidRDefault="00A26822" w:rsidP="00C94010">
      <w:pPr>
        <w:rPr>
          <w:lang w:val="hr-HR" w:eastAsia="hr-HR"/>
        </w:rPr>
      </w:pPr>
    </w:p>
    <w:p w14:paraId="789444FA" w14:textId="67D083B7" w:rsidR="00A26822" w:rsidRDefault="00A26822" w:rsidP="00A26822">
      <w:pPr>
        <w:ind w:firstLine="708"/>
        <w:jc w:val="both"/>
        <w:rPr>
          <w:rFonts w:ascii="Arial" w:eastAsia="Calibri" w:hAnsi="Arial" w:cs="Arial"/>
          <w:sz w:val="20"/>
          <w:lang w:val="hr-HR"/>
        </w:rPr>
      </w:pPr>
      <w:r w:rsidRPr="00DA155F">
        <w:rPr>
          <w:rFonts w:ascii="Arial" w:eastAsia="Calibri" w:hAnsi="Arial" w:cs="Arial"/>
          <w:sz w:val="20"/>
          <w:lang w:val="hr-HR"/>
        </w:rPr>
        <w:t>Prikaz demografske strukture Grada Koprivnice temelji se na podacima Državnog zavoda za statistiku Republike Hrvatske. Prema popisu 20</w:t>
      </w:r>
      <w:r w:rsidR="00DA155F" w:rsidRPr="00DA155F">
        <w:rPr>
          <w:rFonts w:ascii="Arial" w:eastAsia="Calibri" w:hAnsi="Arial" w:cs="Arial"/>
          <w:sz w:val="20"/>
          <w:lang w:val="hr-HR"/>
        </w:rPr>
        <w:t>2</w:t>
      </w:r>
      <w:r w:rsidRPr="00DA155F">
        <w:rPr>
          <w:rFonts w:ascii="Arial" w:eastAsia="Calibri" w:hAnsi="Arial" w:cs="Arial"/>
          <w:sz w:val="20"/>
          <w:lang w:val="hr-HR"/>
        </w:rPr>
        <w:t xml:space="preserve">1. godine Grad Koprivnica sa pripadajućim naseljima imao </w:t>
      </w:r>
      <w:r w:rsidRPr="00B16CDD">
        <w:rPr>
          <w:rFonts w:ascii="Arial" w:eastAsia="Calibri" w:hAnsi="Arial" w:cs="Arial"/>
          <w:sz w:val="20"/>
          <w:lang w:val="hr-HR"/>
        </w:rPr>
        <w:t xml:space="preserve">je ukupno </w:t>
      </w:r>
      <w:r w:rsidR="00B16CDD" w:rsidRPr="00B16CDD">
        <w:rPr>
          <w:rFonts w:ascii="Arial" w:eastAsia="Calibri" w:hAnsi="Arial" w:cs="Arial"/>
          <w:sz w:val="20"/>
          <w:lang w:val="hr-HR"/>
        </w:rPr>
        <w:t>28</w:t>
      </w:r>
      <w:r w:rsidRPr="00B16CDD">
        <w:rPr>
          <w:rFonts w:ascii="Arial" w:eastAsia="Calibri" w:hAnsi="Arial" w:cs="Arial"/>
          <w:sz w:val="20"/>
          <w:lang w:val="hr-HR"/>
        </w:rPr>
        <w:t>.</w:t>
      </w:r>
      <w:r w:rsidR="00B16CDD" w:rsidRPr="00B16CDD">
        <w:rPr>
          <w:rFonts w:ascii="Arial" w:eastAsia="Calibri" w:hAnsi="Arial" w:cs="Arial"/>
          <w:sz w:val="20"/>
          <w:lang w:val="hr-HR"/>
        </w:rPr>
        <w:t>5</w:t>
      </w:r>
      <w:r w:rsidRPr="00B16CDD">
        <w:rPr>
          <w:rFonts w:ascii="Arial" w:eastAsia="Calibri" w:hAnsi="Arial" w:cs="Arial"/>
          <w:sz w:val="20"/>
          <w:lang w:val="hr-HR"/>
        </w:rPr>
        <w:t>8</w:t>
      </w:r>
      <w:r w:rsidR="00B16CDD" w:rsidRPr="00B16CDD">
        <w:rPr>
          <w:rFonts w:ascii="Arial" w:eastAsia="Calibri" w:hAnsi="Arial" w:cs="Arial"/>
          <w:sz w:val="20"/>
          <w:lang w:val="hr-HR"/>
        </w:rPr>
        <w:t>0</w:t>
      </w:r>
      <w:r w:rsidRPr="00B16CDD">
        <w:rPr>
          <w:rFonts w:ascii="Arial" w:eastAsia="Calibri" w:hAnsi="Arial" w:cs="Arial"/>
          <w:sz w:val="20"/>
          <w:lang w:val="hr-HR"/>
        </w:rPr>
        <w:t xml:space="preserve"> stanovnika. </w:t>
      </w:r>
      <w:r w:rsidR="003576E8">
        <w:rPr>
          <w:rFonts w:ascii="Arial" w:eastAsia="Calibri" w:hAnsi="Arial" w:cs="Arial"/>
          <w:sz w:val="20"/>
          <w:lang w:val="hr-HR"/>
        </w:rPr>
        <w:t xml:space="preserve">Što predstavlja smanjenje od 10,72% u odnosnu na Popis stanovništva iz 2011. godine kada je Grad Koprivnica imao 30.854 stanovnika. </w:t>
      </w:r>
      <w:r w:rsidR="00AA704B">
        <w:rPr>
          <w:rFonts w:ascii="Arial" w:eastAsia="Calibri" w:hAnsi="Arial" w:cs="Arial"/>
          <w:sz w:val="20"/>
          <w:lang w:val="hr-HR"/>
        </w:rPr>
        <w:t>Procjena broja stanovnika Državnog zavoda za statistiku za 2023. godinu je 28.119.</w:t>
      </w:r>
    </w:p>
    <w:p w14:paraId="3E06A423" w14:textId="77777777" w:rsidR="00A919EC" w:rsidRDefault="00A919EC" w:rsidP="00A26822">
      <w:pPr>
        <w:ind w:firstLine="708"/>
        <w:jc w:val="both"/>
        <w:rPr>
          <w:rFonts w:ascii="Arial" w:eastAsia="Calibri" w:hAnsi="Arial" w:cs="Arial"/>
          <w:sz w:val="20"/>
          <w:lang w:val="hr-HR"/>
        </w:rPr>
      </w:pPr>
    </w:p>
    <w:p w14:paraId="1381B870" w14:textId="728D5C1A" w:rsidR="00A919EC" w:rsidRDefault="00A919EC">
      <w:pPr>
        <w:rPr>
          <w:rFonts w:ascii="Arial" w:eastAsia="Calibri" w:hAnsi="Arial" w:cs="Arial"/>
          <w:sz w:val="20"/>
          <w:lang w:val="hr-HR"/>
        </w:rPr>
      </w:pPr>
      <w:r>
        <w:rPr>
          <w:rFonts w:ascii="Arial" w:eastAsia="Calibri" w:hAnsi="Arial" w:cs="Arial"/>
          <w:sz w:val="20"/>
          <w:lang w:val="hr-HR"/>
        </w:rPr>
        <w:br w:type="page"/>
      </w:r>
    </w:p>
    <w:p w14:paraId="34135339" w14:textId="77777777" w:rsidR="00A919EC" w:rsidRDefault="00A919EC" w:rsidP="00A26822">
      <w:pPr>
        <w:ind w:firstLine="708"/>
        <w:jc w:val="both"/>
        <w:rPr>
          <w:rFonts w:ascii="Arial" w:eastAsia="Calibri" w:hAnsi="Arial" w:cs="Arial"/>
          <w:sz w:val="20"/>
          <w:lang w:val="hr-HR"/>
        </w:rPr>
      </w:pPr>
    </w:p>
    <w:p w14:paraId="6F65E47A" w14:textId="4658E22B" w:rsidR="004E0566" w:rsidRDefault="004E0566" w:rsidP="004E0566">
      <w:pPr>
        <w:pStyle w:val="Opisslike"/>
        <w:rPr>
          <w:rFonts w:eastAsia="Calibri" w:cs="Arial"/>
          <w:lang w:val="hr-HR"/>
        </w:rPr>
      </w:pPr>
      <w:bookmarkStart w:id="22" w:name="_Toc231356688"/>
      <w:r>
        <w:t xml:space="preserve">Tablica </w:t>
      </w:r>
      <w:fldSimple w:instr=" SEQ Tablica \* ARABIC ">
        <w:r w:rsidR="00A03BC6">
          <w:rPr>
            <w:noProof/>
          </w:rPr>
          <w:t>1</w:t>
        </w:r>
      </w:fldSimple>
      <w:r w:rsidR="00681B44">
        <w:t>:</w:t>
      </w:r>
      <w:r>
        <w:t xml:space="preserve"> </w:t>
      </w:r>
      <w:r w:rsidRPr="00BA5F15">
        <w:t>Kretanja broja stanovnika po naseljima</w:t>
      </w:r>
      <w:bookmarkEnd w:id="22"/>
    </w:p>
    <w:tbl>
      <w:tblPr>
        <w:tblW w:w="8680" w:type="dxa"/>
        <w:tblInd w:w="123" w:type="dxa"/>
        <w:tblLook w:val="04A0" w:firstRow="1" w:lastRow="0" w:firstColumn="1" w:lastColumn="0" w:noHBand="0" w:noVBand="1"/>
      </w:tblPr>
      <w:tblGrid>
        <w:gridCol w:w="1960"/>
        <w:gridCol w:w="880"/>
        <w:gridCol w:w="1040"/>
        <w:gridCol w:w="1200"/>
        <w:gridCol w:w="1200"/>
        <w:gridCol w:w="1200"/>
        <w:gridCol w:w="1200"/>
      </w:tblGrid>
      <w:tr w:rsidR="00281E04" w:rsidRPr="00281E04" w14:paraId="6BA8E298" w14:textId="77777777" w:rsidTr="00281E04">
        <w:trPr>
          <w:trHeight w:val="345"/>
        </w:trPr>
        <w:tc>
          <w:tcPr>
            <w:tcW w:w="1960" w:type="dxa"/>
            <w:tcBorders>
              <w:top w:val="single" w:sz="12" w:space="0" w:color="auto"/>
              <w:left w:val="single" w:sz="12" w:space="0" w:color="auto"/>
              <w:bottom w:val="single" w:sz="4" w:space="0" w:color="auto"/>
              <w:right w:val="single" w:sz="4" w:space="0" w:color="auto"/>
            </w:tcBorders>
            <w:shd w:val="clear" w:color="auto" w:fill="92D050"/>
            <w:noWrap/>
            <w:vAlign w:val="bottom"/>
            <w:hideMark/>
          </w:tcPr>
          <w:p w14:paraId="166FAF6B" w14:textId="77777777" w:rsidR="00281E04" w:rsidRPr="00281E04" w:rsidRDefault="00281E04" w:rsidP="00281E04">
            <w:pPr>
              <w:spacing w:after="0" w:line="240" w:lineRule="auto"/>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Naselje</w:t>
            </w:r>
          </w:p>
        </w:tc>
        <w:tc>
          <w:tcPr>
            <w:tcW w:w="880" w:type="dxa"/>
            <w:tcBorders>
              <w:top w:val="single" w:sz="12" w:space="0" w:color="auto"/>
              <w:left w:val="nil"/>
              <w:bottom w:val="single" w:sz="4" w:space="0" w:color="auto"/>
              <w:right w:val="single" w:sz="4" w:space="0" w:color="auto"/>
            </w:tcBorders>
            <w:shd w:val="clear" w:color="auto" w:fill="92D050"/>
            <w:noWrap/>
            <w:vAlign w:val="bottom"/>
            <w:hideMark/>
          </w:tcPr>
          <w:p w14:paraId="55A95484"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1991</w:t>
            </w:r>
          </w:p>
        </w:tc>
        <w:tc>
          <w:tcPr>
            <w:tcW w:w="1040" w:type="dxa"/>
            <w:tcBorders>
              <w:top w:val="single" w:sz="12" w:space="0" w:color="auto"/>
              <w:left w:val="nil"/>
              <w:bottom w:val="single" w:sz="4" w:space="0" w:color="auto"/>
              <w:right w:val="single" w:sz="4" w:space="0" w:color="auto"/>
            </w:tcBorders>
            <w:shd w:val="clear" w:color="auto" w:fill="92D050"/>
            <w:noWrap/>
            <w:vAlign w:val="bottom"/>
            <w:hideMark/>
          </w:tcPr>
          <w:p w14:paraId="5C1C3214"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2001</w:t>
            </w:r>
          </w:p>
        </w:tc>
        <w:tc>
          <w:tcPr>
            <w:tcW w:w="1200" w:type="dxa"/>
            <w:tcBorders>
              <w:top w:val="single" w:sz="12" w:space="0" w:color="auto"/>
              <w:left w:val="nil"/>
              <w:bottom w:val="single" w:sz="4" w:space="0" w:color="auto"/>
              <w:right w:val="single" w:sz="4" w:space="0" w:color="auto"/>
            </w:tcBorders>
            <w:shd w:val="clear" w:color="auto" w:fill="92D050"/>
            <w:noWrap/>
            <w:vAlign w:val="bottom"/>
            <w:hideMark/>
          </w:tcPr>
          <w:p w14:paraId="40BA1935"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2011</w:t>
            </w:r>
          </w:p>
        </w:tc>
        <w:tc>
          <w:tcPr>
            <w:tcW w:w="1200" w:type="dxa"/>
            <w:tcBorders>
              <w:top w:val="single" w:sz="12" w:space="0" w:color="auto"/>
              <w:left w:val="nil"/>
              <w:bottom w:val="single" w:sz="4" w:space="0" w:color="auto"/>
              <w:right w:val="single" w:sz="4" w:space="0" w:color="auto"/>
            </w:tcBorders>
            <w:shd w:val="clear" w:color="auto" w:fill="92D050"/>
            <w:noWrap/>
            <w:vAlign w:val="bottom"/>
            <w:hideMark/>
          </w:tcPr>
          <w:p w14:paraId="3E65EE54"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2021</w:t>
            </w:r>
          </w:p>
        </w:tc>
        <w:tc>
          <w:tcPr>
            <w:tcW w:w="2400" w:type="dxa"/>
            <w:gridSpan w:val="2"/>
            <w:tcBorders>
              <w:top w:val="single" w:sz="12" w:space="0" w:color="auto"/>
              <w:left w:val="nil"/>
              <w:bottom w:val="single" w:sz="4" w:space="0" w:color="auto"/>
              <w:right w:val="single" w:sz="4" w:space="0" w:color="auto"/>
            </w:tcBorders>
            <w:shd w:val="clear" w:color="auto" w:fill="92D050"/>
            <w:noWrap/>
            <w:vAlign w:val="bottom"/>
            <w:hideMark/>
          </w:tcPr>
          <w:p w14:paraId="266F3B4B" w14:textId="77777777" w:rsidR="00281E04" w:rsidRPr="00281E04" w:rsidRDefault="00281E04" w:rsidP="00281E04">
            <w:pPr>
              <w:spacing w:after="0" w:line="240" w:lineRule="auto"/>
              <w:jc w:val="center"/>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 xml:space="preserve">                       2021/2011</w:t>
            </w:r>
          </w:p>
          <w:p w14:paraId="0C6DCEF2" w14:textId="38516A7E" w:rsidR="00281E04" w:rsidRPr="00281E04" w:rsidRDefault="00281E04" w:rsidP="00281E04">
            <w:pPr>
              <w:spacing w:after="0" w:line="240" w:lineRule="auto"/>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 </w:t>
            </w:r>
          </w:p>
        </w:tc>
      </w:tr>
      <w:tr w:rsidR="00281E04" w:rsidRPr="00281E04" w14:paraId="6F9DD359" w14:textId="77777777" w:rsidTr="00281E04">
        <w:trPr>
          <w:trHeight w:val="270"/>
        </w:trPr>
        <w:tc>
          <w:tcPr>
            <w:tcW w:w="1960" w:type="dxa"/>
            <w:tcBorders>
              <w:top w:val="nil"/>
              <w:left w:val="single" w:sz="12" w:space="0" w:color="auto"/>
              <w:bottom w:val="single" w:sz="12" w:space="0" w:color="auto"/>
              <w:right w:val="single" w:sz="4" w:space="0" w:color="auto"/>
            </w:tcBorders>
            <w:shd w:val="clear" w:color="auto" w:fill="92D050"/>
            <w:noWrap/>
            <w:vAlign w:val="bottom"/>
            <w:hideMark/>
          </w:tcPr>
          <w:p w14:paraId="4909C267" w14:textId="77777777" w:rsidR="00281E04" w:rsidRPr="00281E04" w:rsidRDefault="00281E04" w:rsidP="00281E04">
            <w:pPr>
              <w:spacing w:after="0" w:line="240" w:lineRule="auto"/>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 </w:t>
            </w:r>
          </w:p>
        </w:tc>
        <w:tc>
          <w:tcPr>
            <w:tcW w:w="880" w:type="dxa"/>
            <w:tcBorders>
              <w:top w:val="nil"/>
              <w:left w:val="nil"/>
              <w:bottom w:val="single" w:sz="12" w:space="0" w:color="auto"/>
              <w:right w:val="single" w:sz="4" w:space="0" w:color="auto"/>
            </w:tcBorders>
            <w:shd w:val="clear" w:color="auto" w:fill="92D050"/>
            <w:noWrap/>
            <w:vAlign w:val="bottom"/>
            <w:hideMark/>
          </w:tcPr>
          <w:p w14:paraId="1673B386" w14:textId="77777777" w:rsidR="00281E04" w:rsidRPr="00281E04" w:rsidRDefault="00281E04" w:rsidP="00281E04">
            <w:pPr>
              <w:spacing w:after="0" w:line="240" w:lineRule="auto"/>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 </w:t>
            </w:r>
          </w:p>
        </w:tc>
        <w:tc>
          <w:tcPr>
            <w:tcW w:w="1040" w:type="dxa"/>
            <w:tcBorders>
              <w:top w:val="nil"/>
              <w:left w:val="nil"/>
              <w:bottom w:val="single" w:sz="12" w:space="0" w:color="auto"/>
              <w:right w:val="single" w:sz="4" w:space="0" w:color="auto"/>
            </w:tcBorders>
            <w:shd w:val="clear" w:color="auto" w:fill="92D050"/>
            <w:noWrap/>
            <w:vAlign w:val="bottom"/>
            <w:hideMark/>
          </w:tcPr>
          <w:p w14:paraId="6FBAE7CE" w14:textId="77777777" w:rsidR="00281E04" w:rsidRPr="00281E04" w:rsidRDefault="00281E04" w:rsidP="00281E04">
            <w:pPr>
              <w:spacing w:after="0" w:line="240" w:lineRule="auto"/>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 </w:t>
            </w:r>
          </w:p>
        </w:tc>
        <w:tc>
          <w:tcPr>
            <w:tcW w:w="1200" w:type="dxa"/>
            <w:tcBorders>
              <w:top w:val="nil"/>
              <w:left w:val="nil"/>
              <w:bottom w:val="single" w:sz="12" w:space="0" w:color="auto"/>
              <w:right w:val="single" w:sz="4" w:space="0" w:color="auto"/>
            </w:tcBorders>
            <w:shd w:val="clear" w:color="auto" w:fill="92D050"/>
            <w:noWrap/>
            <w:vAlign w:val="bottom"/>
            <w:hideMark/>
          </w:tcPr>
          <w:p w14:paraId="705BB8A7" w14:textId="77777777" w:rsidR="00281E04" w:rsidRPr="00281E04" w:rsidRDefault="00281E04" w:rsidP="00281E04">
            <w:pPr>
              <w:spacing w:after="0" w:line="240" w:lineRule="auto"/>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 </w:t>
            </w:r>
          </w:p>
        </w:tc>
        <w:tc>
          <w:tcPr>
            <w:tcW w:w="1200" w:type="dxa"/>
            <w:tcBorders>
              <w:top w:val="nil"/>
              <w:left w:val="nil"/>
              <w:bottom w:val="single" w:sz="12" w:space="0" w:color="auto"/>
              <w:right w:val="single" w:sz="4" w:space="0" w:color="auto"/>
            </w:tcBorders>
            <w:shd w:val="clear" w:color="auto" w:fill="92D050"/>
            <w:noWrap/>
            <w:vAlign w:val="bottom"/>
            <w:hideMark/>
          </w:tcPr>
          <w:p w14:paraId="09C7D163" w14:textId="77777777" w:rsidR="00281E04" w:rsidRPr="00281E04" w:rsidRDefault="00281E04" w:rsidP="00281E04">
            <w:pPr>
              <w:spacing w:after="0" w:line="240" w:lineRule="auto"/>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 </w:t>
            </w:r>
          </w:p>
        </w:tc>
        <w:tc>
          <w:tcPr>
            <w:tcW w:w="1200" w:type="dxa"/>
            <w:tcBorders>
              <w:top w:val="nil"/>
              <w:left w:val="nil"/>
              <w:bottom w:val="single" w:sz="12" w:space="0" w:color="auto"/>
              <w:right w:val="single" w:sz="4" w:space="0" w:color="auto"/>
            </w:tcBorders>
            <w:shd w:val="clear" w:color="auto" w:fill="92D050"/>
            <w:noWrap/>
            <w:vAlign w:val="bottom"/>
            <w:hideMark/>
          </w:tcPr>
          <w:p w14:paraId="51B87A09" w14:textId="77777777" w:rsidR="00281E04" w:rsidRPr="00281E04" w:rsidRDefault="00281E04" w:rsidP="00281E04">
            <w:pPr>
              <w:spacing w:after="0" w:line="240" w:lineRule="auto"/>
              <w:jc w:val="center"/>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broj</w:t>
            </w:r>
          </w:p>
        </w:tc>
        <w:tc>
          <w:tcPr>
            <w:tcW w:w="1200" w:type="dxa"/>
            <w:tcBorders>
              <w:top w:val="nil"/>
              <w:left w:val="nil"/>
              <w:bottom w:val="single" w:sz="12" w:space="0" w:color="auto"/>
              <w:right w:val="single" w:sz="4" w:space="0" w:color="auto"/>
            </w:tcBorders>
            <w:shd w:val="clear" w:color="auto" w:fill="92D050"/>
            <w:noWrap/>
            <w:vAlign w:val="bottom"/>
            <w:hideMark/>
          </w:tcPr>
          <w:p w14:paraId="2D2E9884" w14:textId="77777777" w:rsidR="00281E04" w:rsidRPr="00281E04" w:rsidRDefault="00281E04" w:rsidP="00281E04">
            <w:pPr>
              <w:spacing w:after="0" w:line="240" w:lineRule="auto"/>
              <w:jc w:val="center"/>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w:t>
            </w:r>
          </w:p>
        </w:tc>
      </w:tr>
      <w:tr w:rsidR="00281E04" w:rsidRPr="00281E04" w14:paraId="7AB38137" w14:textId="77777777" w:rsidTr="00281E04">
        <w:trPr>
          <w:trHeight w:val="263"/>
        </w:trPr>
        <w:tc>
          <w:tcPr>
            <w:tcW w:w="1960" w:type="dxa"/>
            <w:tcBorders>
              <w:top w:val="nil"/>
              <w:left w:val="single" w:sz="12" w:space="0" w:color="auto"/>
              <w:bottom w:val="single" w:sz="4" w:space="0" w:color="auto"/>
              <w:right w:val="single" w:sz="4" w:space="0" w:color="auto"/>
            </w:tcBorders>
            <w:noWrap/>
            <w:vAlign w:val="bottom"/>
            <w:hideMark/>
          </w:tcPr>
          <w:p w14:paraId="14C1DD8B" w14:textId="77777777" w:rsidR="00281E04" w:rsidRPr="00281E04" w:rsidRDefault="00281E04" w:rsidP="00281E04">
            <w:pPr>
              <w:spacing w:after="0" w:line="240" w:lineRule="auto"/>
              <w:rPr>
                <w:rFonts w:ascii="Arial" w:eastAsia="Times New Roman" w:hAnsi="Arial" w:cs="Arial"/>
                <w:color w:val="000000"/>
                <w:sz w:val="20"/>
                <w:szCs w:val="20"/>
                <w:lang w:val="hr-HR" w:eastAsia="hr-HR"/>
              </w:rPr>
            </w:pPr>
            <w:r w:rsidRPr="00281E04">
              <w:rPr>
                <w:rFonts w:ascii="Arial" w:eastAsia="Times New Roman" w:hAnsi="Arial" w:cs="Arial"/>
                <w:color w:val="000000"/>
                <w:sz w:val="20"/>
                <w:szCs w:val="20"/>
                <w:lang w:val="hr-HR" w:eastAsia="hr-HR"/>
              </w:rPr>
              <w:t>Bakovčica</w:t>
            </w:r>
          </w:p>
        </w:tc>
        <w:tc>
          <w:tcPr>
            <w:tcW w:w="880" w:type="dxa"/>
            <w:tcBorders>
              <w:top w:val="nil"/>
              <w:left w:val="nil"/>
              <w:bottom w:val="single" w:sz="4" w:space="0" w:color="auto"/>
              <w:right w:val="single" w:sz="4" w:space="0" w:color="auto"/>
            </w:tcBorders>
            <w:noWrap/>
            <w:vAlign w:val="bottom"/>
            <w:hideMark/>
          </w:tcPr>
          <w:p w14:paraId="6C5CD9A9"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337</w:t>
            </w:r>
          </w:p>
        </w:tc>
        <w:tc>
          <w:tcPr>
            <w:tcW w:w="1040" w:type="dxa"/>
            <w:tcBorders>
              <w:top w:val="nil"/>
              <w:left w:val="nil"/>
              <w:bottom w:val="single" w:sz="4" w:space="0" w:color="auto"/>
              <w:right w:val="single" w:sz="4" w:space="0" w:color="auto"/>
            </w:tcBorders>
            <w:noWrap/>
            <w:vAlign w:val="bottom"/>
            <w:hideMark/>
          </w:tcPr>
          <w:p w14:paraId="41172321"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337</w:t>
            </w:r>
          </w:p>
        </w:tc>
        <w:tc>
          <w:tcPr>
            <w:tcW w:w="1200" w:type="dxa"/>
            <w:tcBorders>
              <w:top w:val="nil"/>
              <w:left w:val="nil"/>
              <w:bottom w:val="single" w:sz="4" w:space="0" w:color="auto"/>
              <w:right w:val="single" w:sz="4" w:space="0" w:color="auto"/>
            </w:tcBorders>
            <w:noWrap/>
            <w:vAlign w:val="bottom"/>
            <w:hideMark/>
          </w:tcPr>
          <w:p w14:paraId="2FAB70D9"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321</w:t>
            </w:r>
          </w:p>
        </w:tc>
        <w:tc>
          <w:tcPr>
            <w:tcW w:w="1200" w:type="dxa"/>
            <w:tcBorders>
              <w:top w:val="nil"/>
              <w:left w:val="nil"/>
              <w:bottom w:val="single" w:sz="4" w:space="0" w:color="auto"/>
              <w:right w:val="single" w:sz="4" w:space="0" w:color="auto"/>
            </w:tcBorders>
            <w:noWrap/>
            <w:vAlign w:val="bottom"/>
            <w:hideMark/>
          </w:tcPr>
          <w:p w14:paraId="5F14EFB9"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295</w:t>
            </w:r>
          </w:p>
        </w:tc>
        <w:tc>
          <w:tcPr>
            <w:tcW w:w="1200" w:type="dxa"/>
            <w:tcBorders>
              <w:top w:val="nil"/>
              <w:left w:val="nil"/>
              <w:bottom w:val="single" w:sz="4" w:space="0" w:color="auto"/>
              <w:right w:val="single" w:sz="4" w:space="0" w:color="auto"/>
            </w:tcBorders>
            <w:noWrap/>
            <w:vAlign w:val="bottom"/>
            <w:hideMark/>
          </w:tcPr>
          <w:p w14:paraId="413D8391"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-26</w:t>
            </w:r>
          </w:p>
        </w:tc>
        <w:tc>
          <w:tcPr>
            <w:tcW w:w="1200" w:type="dxa"/>
            <w:tcBorders>
              <w:top w:val="nil"/>
              <w:left w:val="nil"/>
              <w:bottom w:val="single" w:sz="4" w:space="0" w:color="auto"/>
              <w:right w:val="single" w:sz="4" w:space="0" w:color="auto"/>
            </w:tcBorders>
            <w:noWrap/>
            <w:vAlign w:val="bottom"/>
            <w:hideMark/>
          </w:tcPr>
          <w:p w14:paraId="6FED3913"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91,90</w:t>
            </w:r>
          </w:p>
        </w:tc>
      </w:tr>
      <w:tr w:rsidR="00281E04" w:rsidRPr="00281E04" w14:paraId="2CFAF368" w14:textId="77777777" w:rsidTr="00281E04">
        <w:trPr>
          <w:trHeight w:val="255"/>
        </w:trPr>
        <w:tc>
          <w:tcPr>
            <w:tcW w:w="1960" w:type="dxa"/>
            <w:tcBorders>
              <w:top w:val="nil"/>
              <w:left w:val="single" w:sz="12" w:space="0" w:color="auto"/>
              <w:bottom w:val="single" w:sz="4" w:space="0" w:color="auto"/>
              <w:right w:val="single" w:sz="4" w:space="0" w:color="auto"/>
            </w:tcBorders>
            <w:noWrap/>
            <w:vAlign w:val="bottom"/>
            <w:hideMark/>
          </w:tcPr>
          <w:p w14:paraId="537109CC" w14:textId="77777777" w:rsidR="00281E04" w:rsidRPr="00281E04" w:rsidRDefault="00281E04" w:rsidP="00281E04">
            <w:pPr>
              <w:spacing w:after="0" w:line="240" w:lineRule="auto"/>
              <w:rPr>
                <w:rFonts w:ascii="Arial" w:eastAsia="Times New Roman" w:hAnsi="Arial" w:cs="Arial"/>
                <w:color w:val="000000"/>
                <w:sz w:val="20"/>
                <w:szCs w:val="20"/>
                <w:lang w:val="hr-HR" w:eastAsia="hr-HR"/>
              </w:rPr>
            </w:pPr>
            <w:r w:rsidRPr="00281E04">
              <w:rPr>
                <w:rFonts w:ascii="Arial" w:eastAsia="Times New Roman" w:hAnsi="Arial" w:cs="Arial"/>
                <w:color w:val="000000"/>
                <w:sz w:val="20"/>
                <w:szCs w:val="20"/>
                <w:lang w:val="hr-HR" w:eastAsia="hr-HR"/>
              </w:rPr>
              <w:t>Draganovec</w:t>
            </w:r>
          </w:p>
        </w:tc>
        <w:tc>
          <w:tcPr>
            <w:tcW w:w="880" w:type="dxa"/>
            <w:tcBorders>
              <w:top w:val="nil"/>
              <w:left w:val="nil"/>
              <w:bottom w:val="single" w:sz="4" w:space="0" w:color="auto"/>
              <w:right w:val="single" w:sz="4" w:space="0" w:color="auto"/>
            </w:tcBorders>
            <w:noWrap/>
            <w:vAlign w:val="bottom"/>
            <w:hideMark/>
          </w:tcPr>
          <w:p w14:paraId="3291C9D3" w14:textId="77777777" w:rsidR="00281E04" w:rsidRPr="00281E04" w:rsidRDefault="00281E04" w:rsidP="00281E04">
            <w:pPr>
              <w:spacing w:after="0" w:line="240" w:lineRule="auto"/>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 </w:t>
            </w:r>
          </w:p>
        </w:tc>
        <w:tc>
          <w:tcPr>
            <w:tcW w:w="1040" w:type="dxa"/>
            <w:tcBorders>
              <w:top w:val="nil"/>
              <w:left w:val="nil"/>
              <w:bottom w:val="single" w:sz="4" w:space="0" w:color="auto"/>
              <w:right w:val="single" w:sz="4" w:space="0" w:color="auto"/>
            </w:tcBorders>
            <w:noWrap/>
            <w:vAlign w:val="bottom"/>
            <w:hideMark/>
          </w:tcPr>
          <w:p w14:paraId="1DF88104"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422</w:t>
            </w:r>
          </w:p>
        </w:tc>
        <w:tc>
          <w:tcPr>
            <w:tcW w:w="1200" w:type="dxa"/>
            <w:tcBorders>
              <w:top w:val="nil"/>
              <w:left w:val="nil"/>
              <w:bottom w:val="single" w:sz="4" w:space="0" w:color="auto"/>
              <w:right w:val="single" w:sz="4" w:space="0" w:color="auto"/>
            </w:tcBorders>
            <w:noWrap/>
            <w:vAlign w:val="bottom"/>
            <w:hideMark/>
          </w:tcPr>
          <w:p w14:paraId="617A365E"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506</w:t>
            </w:r>
          </w:p>
        </w:tc>
        <w:tc>
          <w:tcPr>
            <w:tcW w:w="1200" w:type="dxa"/>
            <w:tcBorders>
              <w:top w:val="nil"/>
              <w:left w:val="nil"/>
              <w:bottom w:val="single" w:sz="4" w:space="0" w:color="auto"/>
              <w:right w:val="single" w:sz="4" w:space="0" w:color="auto"/>
            </w:tcBorders>
            <w:noWrap/>
            <w:vAlign w:val="bottom"/>
            <w:hideMark/>
          </w:tcPr>
          <w:p w14:paraId="28848BAB"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444</w:t>
            </w:r>
          </w:p>
        </w:tc>
        <w:tc>
          <w:tcPr>
            <w:tcW w:w="1200" w:type="dxa"/>
            <w:tcBorders>
              <w:top w:val="nil"/>
              <w:left w:val="nil"/>
              <w:bottom w:val="single" w:sz="4" w:space="0" w:color="auto"/>
              <w:right w:val="single" w:sz="4" w:space="0" w:color="auto"/>
            </w:tcBorders>
            <w:noWrap/>
            <w:vAlign w:val="bottom"/>
            <w:hideMark/>
          </w:tcPr>
          <w:p w14:paraId="7FEED896"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-62</w:t>
            </w:r>
          </w:p>
        </w:tc>
        <w:tc>
          <w:tcPr>
            <w:tcW w:w="1200" w:type="dxa"/>
            <w:tcBorders>
              <w:top w:val="nil"/>
              <w:left w:val="nil"/>
              <w:bottom w:val="single" w:sz="4" w:space="0" w:color="auto"/>
              <w:right w:val="single" w:sz="4" w:space="0" w:color="auto"/>
            </w:tcBorders>
            <w:noWrap/>
            <w:vAlign w:val="bottom"/>
            <w:hideMark/>
          </w:tcPr>
          <w:p w14:paraId="08F7FEE9"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87,75</w:t>
            </w:r>
          </w:p>
        </w:tc>
      </w:tr>
      <w:tr w:rsidR="00281E04" w:rsidRPr="00281E04" w14:paraId="621C82AD" w14:textId="77777777" w:rsidTr="00281E04">
        <w:trPr>
          <w:trHeight w:val="255"/>
        </w:trPr>
        <w:tc>
          <w:tcPr>
            <w:tcW w:w="1960" w:type="dxa"/>
            <w:tcBorders>
              <w:top w:val="nil"/>
              <w:left w:val="single" w:sz="12" w:space="0" w:color="auto"/>
              <w:bottom w:val="single" w:sz="4" w:space="0" w:color="auto"/>
              <w:right w:val="single" w:sz="4" w:space="0" w:color="auto"/>
            </w:tcBorders>
            <w:noWrap/>
            <w:vAlign w:val="bottom"/>
            <w:hideMark/>
          </w:tcPr>
          <w:p w14:paraId="3258B08D" w14:textId="77777777" w:rsidR="00281E04" w:rsidRPr="00281E04" w:rsidRDefault="00281E04" w:rsidP="00281E04">
            <w:pPr>
              <w:spacing w:after="0" w:line="240" w:lineRule="auto"/>
              <w:rPr>
                <w:rFonts w:ascii="Arial" w:eastAsia="Times New Roman" w:hAnsi="Arial" w:cs="Arial"/>
                <w:color w:val="000000"/>
                <w:sz w:val="20"/>
                <w:szCs w:val="20"/>
                <w:lang w:val="hr-HR" w:eastAsia="hr-HR"/>
              </w:rPr>
            </w:pPr>
            <w:r w:rsidRPr="00281E04">
              <w:rPr>
                <w:rFonts w:ascii="Arial" w:eastAsia="Times New Roman" w:hAnsi="Arial" w:cs="Arial"/>
                <w:color w:val="000000"/>
                <w:sz w:val="20"/>
                <w:szCs w:val="20"/>
                <w:lang w:val="hr-HR" w:eastAsia="hr-HR"/>
              </w:rPr>
              <w:t>Herešin</w:t>
            </w:r>
          </w:p>
        </w:tc>
        <w:tc>
          <w:tcPr>
            <w:tcW w:w="880" w:type="dxa"/>
            <w:tcBorders>
              <w:top w:val="nil"/>
              <w:left w:val="nil"/>
              <w:bottom w:val="single" w:sz="4" w:space="0" w:color="auto"/>
              <w:right w:val="single" w:sz="4" w:space="0" w:color="auto"/>
            </w:tcBorders>
            <w:noWrap/>
            <w:vAlign w:val="bottom"/>
            <w:hideMark/>
          </w:tcPr>
          <w:p w14:paraId="0F79EDEA"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651</w:t>
            </w:r>
          </w:p>
        </w:tc>
        <w:tc>
          <w:tcPr>
            <w:tcW w:w="1040" w:type="dxa"/>
            <w:tcBorders>
              <w:top w:val="nil"/>
              <w:left w:val="nil"/>
              <w:bottom w:val="single" w:sz="4" w:space="0" w:color="auto"/>
              <w:right w:val="single" w:sz="4" w:space="0" w:color="auto"/>
            </w:tcBorders>
            <w:noWrap/>
            <w:vAlign w:val="bottom"/>
            <w:hideMark/>
          </w:tcPr>
          <w:p w14:paraId="53A8D192"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666</w:t>
            </w:r>
          </w:p>
        </w:tc>
        <w:tc>
          <w:tcPr>
            <w:tcW w:w="1200" w:type="dxa"/>
            <w:tcBorders>
              <w:top w:val="nil"/>
              <w:left w:val="nil"/>
              <w:bottom w:val="single" w:sz="4" w:space="0" w:color="auto"/>
              <w:right w:val="single" w:sz="4" w:space="0" w:color="auto"/>
            </w:tcBorders>
            <w:noWrap/>
            <w:vAlign w:val="bottom"/>
            <w:hideMark/>
          </w:tcPr>
          <w:p w14:paraId="0E7CA449"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728</w:t>
            </w:r>
          </w:p>
        </w:tc>
        <w:tc>
          <w:tcPr>
            <w:tcW w:w="1200" w:type="dxa"/>
            <w:tcBorders>
              <w:top w:val="nil"/>
              <w:left w:val="nil"/>
              <w:bottom w:val="single" w:sz="4" w:space="0" w:color="auto"/>
              <w:right w:val="single" w:sz="4" w:space="0" w:color="auto"/>
            </w:tcBorders>
            <w:noWrap/>
            <w:vAlign w:val="bottom"/>
            <w:hideMark/>
          </w:tcPr>
          <w:p w14:paraId="5EB73A9E"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682</w:t>
            </w:r>
          </w:p>
        </w:tc>
        <w:tc>
          <w:tcPr>
            <w:tcW w:w="1200" w:type="dxa"/>
            <w:tcBorders>
              <w:top w:val="nil"/>
              <w:left w:val="nil"/>
              <w:bottom w:val="single" w:sz="4" w:space="0" w:color="auto"/>
              <w:right w:val="single" w:sz="4" w:space="0" w:color="auto"/>
            </w:tcBorders>
            <w:noWrap/>
            <w:vAlign w:val="bottom"/>
            <w:hideMark/>
          </w:tcPr>
          <w:p w14:paraId="36509EC8"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-46</w:t>
            </w:r>
          </w:p>
        </w:tc>
        <w:tc>
          <w:tcPr>
            <w:tcW w:w="1200" w:type="dxa"/>
            <w:tcBorders>
              <w:top w:val="nil"/>
              <w:left w:val="nil"/>
              <w:bottom w:val="single" w:sz="4" w:space="0" w:color="auto"/>
              <w:right w:val="single" w:sz="4" w:space="0" w:color="auto"/>
            </w:tcBorders>
            <w:noWrap/>
            <w:vAlign w:val="bottom"/>
            <w:hideMark/>
          </w:tcPr>
          <w:p w14:paraId="4DE84143"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93,68</w:t>
            </w:r>
          </w:p>
        </w:tc>
      </w:tr>
      <w:tr w:rsidR="00281E04" w:rsidRPr="00281E04" w14:paraId="599D0937" w14:textId="77777777" w:rsidTr="00281E04">
        <w:trPr>
          <w:trHeight w:val="255"/>
        </w:trPr>
        <w:tc>
          <w:tcPr>
            <w:tcW w:w="1960" w:type="dxa"/>
            <w:tcBorders>
              <w:top w:val="nil"/>
              <w:left w:val="single" w:sz="12" w:space="0" w:color="auto"/>
              <w:bottom w:val="single" w:sz="4" w:space="0" w:color="auto"/>
              <w:right w:val="single" w:sz="4" w:space="0" w:color="auto"/>
            </w:tcBorders>
            <w:noWrap/>
            <w:vAlign w:val="bottom"/>
            <w:hideMark/>
          </w:tcPr>
          <w:p w14:paraId="7ACE10CB" w14:textId="77777777" w:rsidR="00281E04" w:rsidRPr="00281E04" w:rsidRDefault="00281E04" w:rsidP="00281E04">
            <w:pPr>
              <w:spacing w:after="0" w:line="240" w:lineRule="auto"/>
              <w:rPr>
                <w:rFonts w:ascii="Arial" w:eastAsia="Times New Roman" w:hAnsi="Arial" w:cs="Arial"/>
                <w:color w:val="000000"/>
                <w:sz w:val="20"/>
                <w:szCs w:val="20"/>
                <w:lang w:val="hr-HR" w:eastAsia="hr-HR"/>
              </w:rPr>
            </w:pPr>
            <w:r w:rsidRPr="00281E04">
              <w:rPr>
                <w:rFonts w:ascii="Arial" w:eastAsia="Times New Roman" w:hAnsi="Arial" w:cs="Arial"/>
                <w:color w:val="000000"/>
                <w:sz w:val="20"/>
                <w:szCs w:val="20"/>
                <w:lang w:val="hr-HR" w:eastAsia="hr-HR"/>
              </w:rPr>
              <w:t>Jagnjedovec</w:t>
            </w:r>
          </w:p>
        </w:tc>
        <w:tc>
          <w:tcPr>
            <w:tcW w:w="880" w:type="dxa"/>
            <w:tcBorders>
              <w:top w:val="nil"/>
              <w:left w:val="nil"/>
              <w:bottom w:val="single" w:sz="4" w:space="0" w:color="auto"/>
              <w:right w:val="single" w:sz="4" w:space="0" w:color="auto"/>
            </w:tcBorders>
            <w:noWrap/>
            <w:vAlign w:val="bottom"/>
            <w:hideMark/>
          </w:tcPr>
          <w:p w14:paraId="4E6735CE"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352</w:t>
            </w:r>
          </w:p>
        </w:tc>
        <w:tc>
          <w:tcPr>
            <w:tcW w:w="1040" w:type="dxa"/>
            <w:tcBorders>
              <w:top w:val="nil"/>
              <w:left w:val="nil"/>
              <w:bottom w:val="single" w:sz="4" w:space="0" w:color="auto"/>
              <w:right w:val="single" w:sz="4" w:space="0" w:color="auto"/>
            </w:tcBorders>
            <w:noWrap/>
            <w:vAlign w:val="bottom"/>
            <w:hideMark/>
          </w:tcPr>
          <w:p w14:paraId="6887F5A0"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347</w:t>
            </w:r>
          </w:p>
        </w:tc>
        <w:tc>
          <w:tcPr>
            <w:tcW w:w="1200" w:type="dxa"/>
            <w:tcBorders>
              <w:top w:val="nil"/>
              <w:left w:val="nil"/>
              <w:bottom w:val="single" w:sz="4" w:space="0" w:color="auto"/>
              <w:right w:val="single" w:sz="4" w:space="0" w:color="auto"/>
            </w:tcBorders>
            <w:noWrap/>
            <w:vAlign w:val="bottom"/>
            <w:hideMark/>
          </w:tcPr>
          <w:p w14:paraId="42E6FA81"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344</w:t>
            </w:r>
          </w:p>
        </w:tc>
        <w:tc>
          <w:tcPr>
            <w:tcW w:w="1200" w:type="dxa"/>
            <w:tcBorders>
              <w:top w:val="nil"/>
              <w:left w:val="nil"/>
              <w:bottom w:val="single" w:sz="4" w:space="0" w:color="auto"/>
              <w:right w:val="single" w:sz="4" w:space="0" w:color="auto"/>
            </w:tcBorders>
            <w:noWrap/>
            <w:vAlign w:val="bottom"/>
            <w:hideMark/>
          </w:tcPr>
          <w:p w14:paraId="3224F89C"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301</w:t>
            </w:r>
          </w:p>
        </w:tc>
        <w:tc>
          <w:tcPr>
            <w:tcW w:w="1200" w:type="dxa"/>
            <w:tcBorders>
              <w:top w:val="nil"/>
              <w:left w:val="nil"/>
              <w:bottom w:val="single" w:sz="4" w:space="0" w:color="auto"/>
              <w:right w:val="single" w:sz="4" w:space="0" w:color="auto"/>
            </w:tcBorders>
            <w:noWrap/>
            <w:vAlign w:val="bottom"/>
            <w:hideMark/>
          </w:tcPr>
          <w:p w14:paraId="4F625907"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-43</w:t>
            </w:r>
          </w:p>
        </w:tc>
        <w:tc>
          <w:tcPr>
            <w:tcW w:w="1200" w:type="dxa"/>
            <w:tcBorders>
              <w:top w:val="nil"/>
              <w:left w:val="nil"/>
              <w:bottom w:val="single" w:sz="4" w:space="0" w:color="auto"/>
              <w:right w:val="single" w:sz="4" w:space="0" w:color="auto"/>
            </w:tcBorders>
            <w:noWrap/>
            <w:vAlign w:val="bottom"/>
            <w:hideMark/>
          </w:tcPr>
          <w:p w14:paraId="0AFE5204"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87,50</w:t>
            </w:r>
          </w:p>
        </w:tc>
      </w:tr>
      <w:tr w:rsidR="00281E04" w:rsidRPr="00281E04" w14:paraId="04C23D5A" w14:textId="77777777" w:rsidTr="00281E04">
        <w:trPr>
          <w:trHeight w:val="255"/>
        </w:trPr>
        <w:tc>
          <w:tcPr>
            <w:tcW w:w="1960" w:type="dxa"/>
            <w:tcBorders>
              <w:top w:val="nil"/>
              <w:left w:val="single" w:sz="12" w:space="0" w:color="auto"/>
              <w:bottom w:val="single" w:sz="4" w:space="0" w:color="auto"/>
              <w:right w:val="single" w:sz="4" w:space="0" w:color="auto"/>
            </w:tcBorders>
            <w:noWrap/>
            <w:vAlign w:val="bottom"/>
            <w:hideMark/>
          </w:tcPr>
          <w:p w14:paraId="787771CC" w14:textId="77777777" w:rsidR="00281E04" w:rsidRPr="00281E04" w:rsidRDefault="00281E04" w:rsidP="00281E04">
            <w:pPr>
              <w:spacing w:after="0" w:line="240" w:lineRule="auto"/>
              <w:rPr>
                <w:rFonts w:ascii="Arial" w:eastAsia="Times New Roman" w:hAnsi="Arial" w:cs="Arial"/>
                <w:color w:val="000000"/>
                <w:sz w:val="20"/>
                <w:szCs w:val="20"/>
                <w:lang w:val="hr-HR" w:eastAsia="hr-HR"/>
              </w:rPr>
            </w:pPr>
            <w:r w:rsidRPr="00281E04">
              <w:rPr>
                <w:rFonts w:ascii="Arial" w:eastAsia="Times New Roman" w:hAnsi="Arial" w:cs="Arial"/>
                <w:color w:val="000000"/>
                <w:sz w:val="20"/>
                <w:szCs w:val="20"/>
                <w:lang w:val="hr-HR" w:eastAsia="hr-HR"/>
              </w:rPr>
              <w:t>Koprivnica</w:t>
            </w:r>
          </w:p>
        </w:tc>
        <w:tc>
          <w:tcPr>
            <w:tcW w:w="880" w:type="dxa"/>
            <w:tcBorders>
              <w:top w:val="nil"/>
              <w:left w:val="nil"/>
              <w:bottom w:val="single" w:sz="4" w:space="0" w:color="auto"/>
              <w:right w:val="single" w:sz="4" w:space="0" w:color="auto"/>
            </w:tcBorders>
            <w:noWrap/>
            <w:vAlign w:val="bottom"/>
            <w:hideMark/>
          </w:tcPr>
          <w:p w14:paraId="195591C1"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24238</w:t>
            </w:r>
          </w:p>
        </w:tc>
        <w:tc>
          <w:tcPr>
            <w:tcW w:w="1040" w:type="dxa"/>
            <w:tcBorders>
              <w:top w:val="nil"/>
              <w:left w:val="nil"/>
              <w:bottom w:val="single" w:sz="4" w:space="0" w:color="auto"/>
              <w:right w:val="single" w:sz="4" w:space="0" w:color="auto"/>
            </w:tcBorders>
            <w:noWrap/>
            <w:vAlign w:val="bottom"/>
            <w:hideMark/>
          </w:tcPr>
          <w:p w14:paraId="02C5494C"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24809</w:t>
            </w:r>
          </w:p>
        </w:tc>
        <w:tc>
          <w:tcPr>
            <w:tcW w:w="1200" w:type="dxa"/>
            <w:tcBorders>
              <w:top w:val="nil"/>
              <w:left w:val="nil"/>
              <w:bottom w:val="single" w:sz="4" w:space="0" w:color="auto"/>
              <w:right w:val="single" w:sz="4" w:space="0" w:color="auto"/>
            </w:tcBorders>
            <w:noWrap/>
            <w:vAlign w:val="bottom"/>
            <w:hideMark/>
          </w:tcPr>
          <w:p w14:paraId="65999437"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23955</w:t>
            </w:r>
          </w:p>
        </w:tc>
        <w:tc>
          <w:tcPr>
            <w:tcW w:w="1200" w:type="dxa"/>
            <w:tcBorders>
              <w:top w:val="nil"/>
              <w:left w:val="nil"/>
              <w:bottom w:val="single" w:sz="4" w:space="0" w:color="auto"/>
              <w:right w:val="single" w:sz="4" w:space="0" w:color="auto"/>
            </w:tcBorders>
            <w:noWrap/>
            <w:vAlign w:val="bottom"/>
            <w:hideMark/>
          </w:tcPr>
          <w:p w14:paraId="4FD7F73F"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22262</w:t>
            </w:r>
          </w:p>
        </w:tc>
        <w:tc>
          <w:tcPr>
            <w:tcW w:w="1200" w:type="dxa"/>
            <w:tcBorders>
              <w:top w:val="nil"/>
              <w:left w:val="nil"/>
              <w:bottom w:val="single" w:sz="4" w:space="0" w:color="auto"/>
              <w:right w:val="single" w:sz="4" w:space="0" w:color="auto"/>
            </w:tcBorders>
            <w:noWrap/>
            <w:vAlign w:val="bottom"/>
            <w:hideMark/>
          </w:tcPr>
          <w:p w14:paraId="2B3500A2"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-1693</w:t>
            </w:r>
          </w:p>
        </w:tc>
        <w:tc>
          <w:tcPr>
            <w:tcW w:w="1200" w:type="dxa"/>
            <w:tcBorders>
              <w:top w:val="nil"/>
              <w:left w:val="nil"/>
              <w:bottom w:val="single" w:sz="4" w:space="0" w:color="auto"/>
              <w:right w:val="single" w:sz="4" w:space="0" w:color="auto"/>
            </w:tcBorders>
            <w:noWrap/>
            <w:vAlign w:val="bottom"/>
            <w:hideMark/>
          </w:tcPr>
          <w:p w14:paraId="2B660B0A"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92,93</w:t>
            </w:r>
          </w:p>
        </w:tc>
      </w:tr>
      <w:tr w:rsidR="00281E04" w:rsidRPr="00281E04" w14:paraId="466FF019" w14:textId="77777777" w:rsidTr="00281E04">
        <w:trPr>
          <w:trHeight w:val="255"/>
        </w:trPr>
        <w:tc>
          <w:tcPr>
            <w:tcW w:w="1960" w:type="dxa"/>
            <w:tcBorders>
              <w:top w:val="nil"/>
              <w:left w:val="single" w:sz="12" w:space="0" w:color="auto"/>
              <w:bottom w:val="single" w:sz="4" w:space="0" w:color="auto"/>
              <w:right w:val="single" w:sz="4" w:space="0" w:color="auto"/>
            </w:tcBorders>
            <w:noWrap/>
            <w:vAlign w:val="bottom"/>
            <w:hideMark/>
          </w:tcPr>
          <w:p w14:paraId="2AB85A72" w14:textId="77777777" w:rsidR="00281E04" w:rsidRPr="00281E04" w:rsidRDefault="00281E04" w:rsidP="00281E04">
            <w:pPr>
              <w:spacing w:after="0" w:line="240" w:lineRule="auto"/>
              <w:rPr>
                <w:rFonts w:ascii="Arial" w:eastAsia="Times New Roman" w:hAnsi="Arial" w:cs="Arial"/>
                <w:color w:val="000000"/>
                <w:sz w:val="20"/>
                <w:szCs w:val="20"/>
                <w:lang w:val="hr-HR" w:eastAsia="hr-HR"/>
              </w:rPr>
            </w:pPr>
            <w:r w:rsidRPr="00281E04">
              <w:rPr>
                <w:rFonts w:ascii="Arial" w:eastAsia="Times New Roman" w:hAnsi="Arial" w:cs="Arial"/>
                <w:color w:val="000000"/>
                <w:sz w:val="20"/>
                <w:szCs w:val="20"/>
                <w:lang w:val="hr-HR" w:eastAsia="hr-HR"/>
              </w:rPr>
              <w:t>Kunovec Breg</w:t>
            </w:r>
          </w:p>
        </w:tc>
        <w:tc>
          <w:tcPr>
            <w:tcW w:w="880" w:type="dxa"/>
            <w:tcBorders>
              <w:top w:val="nil"/>
              <w:left w:val="nil"/>
              <w:bottom w:val="single" w:sz="4" w:space="0" w:color="auto"/>
              <w:right w:val="single" w:sz="4" w:space="0" w:color="auto"/>
            </w:tcBorders>
            <w:noWrap/>
            <w:vAlign w:val="bottom"/>
            <w:hideMark/>
          </w:tcPr>
          <w:p w14:paraId="7D729C74"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637</w:t>
            </w:r>
          </w:p>
        </w:tc>
        <w:tc>
          <w:tcPr>
            <w:tcW w:w="1040" w:type="dxa"/>
            <w:tcBorders>
              <w:top w:val="nil"/>
              <w:left w:val="nil"/>
              <w:bottom w:val="single" w:sz="4" w:space="0" w:color="auto"/>
              <w:right w:val="single" w:sz="4" w:space="0" w:color="auto"/>
            </w:tcBorders>
            <w:noWrap/>
            <w:vAlign w:val="bottom"/>
            <w:hideMark/>
          </w:tcPr>
          <w:p w14:paraId="30E91490"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647</w:t>
            </w:r>
          </w:p>
        </w:tc>
        <w:tc>
          <w:tcPr>
            <w:tcW w:w="1200" w:type="dxa"/>
            <w:tcBorders>
              <w:top w:val="nil"/>
              <w:left w:val="nil"/>
              <w:bottom w:val="single" w:sz="4" w:space="0" w:color="auto"/>
              <w:right w:val="single" w:sz="4" w:space="0" w:color="auto"/>
            </w:tcBorders>
            <w:noWrap/>
            <w:vAlign w:val="bottom"/>
            <w:hideMark/>
          </w:tcPr>
          <w:p w14:paraId="78C6AD0E"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641</w:t>
            </w:r>
          </w:p>
        </w:tc>
        <w:tc>
          <w:tcPr>
            <w:tcW w:w="1200" w:type="dxa"/>
            <w:tcBorders>
              <w:top w:val="nil"/>
              <w:left w:val="nil"/>
              <w:bottom w:val="single" w:sz="4" w:space="0" w:color="auto"/>
              <w:right w:val="single" w:sz="4" w:space="0" w:color="auto"/>
            </w:tcBorders>
            <w:noWrap/>
            <w:vAlign w:val="bottom"/>
            <w:hideMark/>
          </w:tcPr>
          <w:p w14:paraId="78E9DCA1"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578</w:t>
            </w:r>
          </w:p>
        </w:tc>
        <w:tc>
          <w:tcPr>
            <w:tcW w:w="1200" w:type="dxa"/>
            <w:tcBorders>
              <w:top w:val="nil"/>
              <w:left w:val="nil"/>
              <w:bottom w:val="single" w:sz="4" w:space="0" w:color="auto"/>
              <w:right w:val="single" w:sz="4" w:space="0" w:color="auto"/>
            </w:tcBorders>
            <w:noWrap/>
            <w:vAlign w:val="bottom"/>
            <w:hideMark/>
          </w:tcPr>
          <w:p w14:paraId="3EC21815"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-63</w:t>
            </w:r>
          </w:p>
        </w:tc>
        <w:tc>
          <w:tcPr>
            <w:tcW w:w="1200" w:type="dxa"/>
            <w:tcBorders>
              <w:top w:val="nil"/>
              <w:left w:val="nil"/>
              <w:bottom w:val="single" w:sz="4" w:space="0" w:color="auto"/>
              <w:right w:val="single" w:sz="4" w:space="0" w:color="auto"/>
            </w:tcBorders>
            <w:noWrap/>
            <w:vAlign w:val="bottom"/>
            <w:hideMark/>
          </w:tcPr>
          <w:p w14:paraId="3722A064"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90,17</w:t>
            </w:r>
          </w:p>
        </w:tc>
      </w:tr>
      <w:tr w:rsidR="00281E04" w:rsidRPr="00281E04" w14:paraId="34FD91BC" w14:textId="77777777" w:rsidTr="00281E04">
        <w:trPr>
          <w:trHeight w:val="255"/>
        </w:trPr>
        <w:tc>
          <w:tcPr>
            <w:tcW w:w="1960" w:type="dxa"/>
            <w:tcBorders>
              <w:top w:val="nil"/>
              <w:left w:val="single" w:sz="12" w:space="0" w:color="auto"/>
              <w:bottom w:val="single" w:sz="4" w:space="0" w:color="auto"/>
              <w:right w:val="single" w:sz="4" w:space="0" w:color="auto"/>
            </w:tcBorders>
            <w:noWrap/>
            <w:vAlign w:val="bottom"/>
            <w:hideMark/>
          </w:tcPr>
          <w:p w14:paraId="4F5ACBC5" w14:textId="77777777" w:rsidR="00281E04" w:rsidRPr="00281E04" w:rsidRDefault="00281E04" w:rsidP="00281E04">
            <w:pPr>
              <w:spacing w:after="0" w:line="240" w:lineRule="auto"/>
              <w:rPr>
                <w:rFonts w:ascii="Arial" w:eastAsia="Times New Roman" w:hAnsi="Arial" w:cs="Arial"/>
                <w:color w:val="000000"/>
                <w:sz w:val="20"/>
                <w:szCs w:val="20"/>
                <w:lang w:val="hr-HR" w:eastAsia="hr-HR"/>
              </w:rPr>
            </w:pPr>
            <w:r w:rsidRPr="00281E04">
              <w:rPr>
                <w:rFonts w:ascii="Arial" w:eastAsia="Times New Roman" w:hAnsi="Arial" w:cs="Arial"/>
                <w:color w:val="000000"/>
                <w:sz w:val="20"/>
                <w:szCs w:val="20"/>
                <w:lang w:val="hr-HR" w:eastAsia="hr-HR"/>
              </w:rPr>
              <w:t>Reka</w:t>
            </w:r>
          </w:p>
        </w:tc>
        <w:tc>
          <w:tcPr>
            <w:tcW w:w="880" w:type="dxa"/>
            <w:tcBorders>
              <w:top w:val="nil"/>
              <w:left w:val="nil"/>
              <w:bottom w:val="single" w:sz="4" w:space="0" w:color="auto"/>
              <w:right w:val="single" w:sz="4" w:space="0" w:color="auto"/>
            </w:tcBorders>
            <w:noWrap/>
            <w:vAlign w:val="bottom"/>
            <w:hideMark/>
          </w:tcPr>
          <w:p w14:paraId="6948127D"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1477</w:t>
            </w:r>
          </w:p>
        </w:tc>
        <w:tc>
          <w:tcPr>
            <w:tcW w:w="1040" w:type="dxa"/>
            <w:tcBorders>
              <w:top w:val="nil"/>
              <w:left w:val="nil"/>
              <w:bottom w:val="single" w:sz="4" w:space="0" w:color="auto"/>
              <w:right w:val="single" w:sz="4" w:space="0" w:color="auto"/>
            </w:tcBorders>
            <w:noWrap/>
            <w:vAlign w:val="bottom"/>
            <w:hideMark/>
          </w:tcPr>
          <w:p w14:paraId="0CFA4205"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1702</w:t>
            </w:r>
          </w:p>
        </w:tc>
        <w:tc>
          <w:tcPr>
            <w:tcW w:w="1200" w:type="dxa"/>
            <w:tcBorders>
              <w:top w:val="nil"/>
              <w:left w:val="nil"/>
              <w:bottom w:val="single" w:sz="4" w:space="0" w:color="auto"/>
              <w:right w:val="single" w:sz="4" w:space="0" w:color="auto"/>
            </w:tcBorders>
            <w:noWrap/>
            <w:vAlign w:val="bottom"/>
            <w:hideMark/>
          </w:tcPr>
          <w:p w14:paraId="77C36FE9"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1507</w:t>
            </w:r>
          </w:p>
        </w:tc>
        <w:tc>
          <w:tcPr>
            <w:tcW w:w="1200" w:type="dxa"/>
            <w:tcBorders>
              <w:top w:val="nil"/>
              <w:left w:val="nil"/>
              <w:bottom w:val="single" w:sz="4" w:space="0" w:color="auto"/>
              <w:right w:val="single" w:sz="4" w:space="0" w:color="auto"/>
            </w:tcBorders>
            <w:noWrap/>
            <w:vAlign w:val="bottom"/>
            <w:hideMark/>
          </w:tcPr>
          <w:p w14:paraId="1FA94365"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1317</w:t>
            </w:r>
          </w:p>
        </w:tc>
        <w:tc>
          <w:tcPr>
            <w:tcW w:w="1200" w:type="dxa"/>
            <w:tcBorders>
              <w:top w:val="nil"/>
              <w:left w:val="nil"/>
              <w:bottom w:val="single" w:sz="4" w:space="0" w:color="auto"/>
              <w:right w:val="single" w:sz="4" w:space="0" w:color="auto"/>
            </w:tcBorders>
            <w:noWrap/>
            <w:vAlign w:val="bottom"/>
            <w:hideMark/>
          </w:tcPr>
          <w:p w14:paraId="3B8B3602"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-190</w:t>
            </w:r>
          </w:p>
        </w:tc>
        <w:tc>
          <w:tcPr>
            <w:tcW w:w="1200" w:type="dxa"/>
            <w:tcBorders>
              <w:top w:val="nil"/>
              <w:left w:val="nil"/>
              <w:bottom w:val="single" w:sz="4" w:space="0" w:color="auto"/>
              <w:right w:val="single" w:sz="4" w:space="0" w:color="auto"/>
            </w:tcBorders>
            <w:noWrap/>
            <w:vAlign w:val="bottom"/>
            <w:hideMark/>
          </w:tcPr>
          <w:p w14:paraId="66A3CD08"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87,39</w:t>
            </w:r>
          </w:p>
        </w:tc>
      </w:tr>
      <w:tr w:rsidR="00281E04" w:rsidRPr="00281E04" w14:paraId="4D31EC2E" w14:textId="77777777" w:rsidTr="00281E04">
        <w:trPr>
          <w:trHeight w:val="255"/>
        </w:trPr>
        <w:tc>
          <w:tcPr>
            <w:tcW w:w="1960" w:type="dxa"/>
            <w:tcBorders>
              <w:top w:val="nil"/>
              <w:left w:val="single" w:sz="12" w:space="0" w:color="auto"/>
              <w:bottom w:val="single" w:sz="4" w:space="0" w:color="auto"/>
              <w:right w:val="single" w:sz="4" w:space="0" w:color="auto"/>
            </w:tcBorders>
            <w:noWrap/>
            <w:vAlign w:val="bottom"/>
            <w:hideMark/>
          </w:tcPr>
          <w:p w14:paraId="7ECCAD5D" w14:textId="77777777" w:rsidR="00281E04" w:rsidRPr="00281E04" w:rsidRDefault="00281E04" w:rsidP="00281E04">
            <w:pPr>
              <w:spacing w:after="0" w:line="240" w:lineRule="auto"/>
              <w:rPr>
                <w:rFonts w:ascii="Arial" w:eastAsia="Times New Roman" w:hAnsi="Arial" w:cs="Arial"/>
                <w:color w:val="000000"/>
                <w:sz w:val="20"/>
                <w:szCs w:val="20"/>
                <w:lang w:val="hr-HR" w:eastAsia="hr-HR"/>
              </w:rPr>
            </w:pPr>
            <w:r w:rsidRPr="00281E04">
              <w:rPr>
                <w:rFonts w:ascii="Arial" w:eastAsia="Times New Roman" w:hAnsi="Arial" w:cs="Arial"/>
                <w:color w:val="000000"/>
                <w:sz w:val="20"/>
                <w:szCs w:val="20"/>
                <w:lang w:val="hr-HR" w:eastAsia="hr-HR"/>
              </w:rPr>
              <w:t>Starigrad</w:t>
            </w:r>
          </w:p>
        </w:tc>
        <w:tc>
          <w:tcPr>
            <w:tcW w:w="880" w:type="dxa"/>
            <w:tcBorders>
              <w:top w:val="nil"/>
              <w:left w:val="nil"/>
              <w:bottom w:val="single" w:sz="4" w:space="0" w:color="auto"/>
              <w:right w:val="single" w:sz="4" w:space="0" w:color="auto"/>
            </w:tcBorders>
            <w:noWrap/>
            <w:vAlign w:val="bottom"/>
            <w:hideMark/>
          </w:tcPr>
          <w:p w14:paraId="0D23C159"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1580</w:t>
            </w:r>
          </w:p>
        </w:tc>
        <w:tc>
          <w:tcPr>
            <w:tcW w:w="1040" w:type="dxa"/>
            <w:tcBorders>
              <w:top w:val="nil"/>
              <w:left w:val="nil"/>
              <w:bottom w:val="single" w:sz="4" w:space="0" w:color="auto"/>
              <w:right w:val="single" w:sz="4" w:space="0" w:color="auto"/>
            </w:tcBorders>
            <w:noWrap/>
            <w:vAlign w:val="bottom"/>
            <w:hideMark/>
          </w:tcPr>
          <w:p w14:paraId="2FBD30D9"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1573</w:t>
            </w:r>
          </w:p>
        </w:tc>
        <w:tc>
          <w:tcPr>
            <w:tcW w:w="1200" w:type="dxa"/>
            <w:tcBorders>
              <w:top w:val="nil"/>
              <w:left w:val="nil"/>
              <w:bottom w:val="single" w:sz="4" w:space="0" w:color="auto"/>
              <w:right w:val="single" w:sz="4" w:space="0" w:color="auto"/>
            </w:tcBorders>
            <w:noWrap/>
            <w:vAlign w:val="bottom"/>
            <w:hideMark/>
          </w:tcPr>
          <w:p w14:paraId="0807D38C"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2386</w:t>
            </w:r>
          </w:p>
        </w:tc>
        <w:tc>
          <w:tcPr>
            <w:tcW w:w="1200" w:type="dxa"/>
            <w:tcBorders>
              <w:top w:val="nil"/>
              <w:left w:val="nil"/>
              <w:bottom w:val="single" w:sz="4" w:space="0" w:color="auto"/>
              <w:right w:val="single" w:sz="4" w:space="0" w:color="auto"/>
            </w:tcBorders>
            <w:noWrap/>
            <w:vAlign w:val="bottom"/>
            <w:hideMark/>
          </w:tcPr>
          <w:p w14:paraId="2F4B45C0"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2248</w:t>
            </w:r>
          </w:p>
        </w:tc>
        <w:tc>
          <w:tcPr>
            <w:tcW w:w="1200" w:type="dxa"/>
            <w:tcBorders>
              <w:top w:val="nil"/>
              <w:left w:val="nil"/>
              <w:bottom w:val="single" w:sz="4" w:space="0" w:color="auto"/>
              <w:right w:val="single" w:sz="4" w:space="0" w:color="auto"/>
            </w:tcBorders>
            <w:noWrap/>
            <w:vAlign w:val="bottom"/>
            <w:hideMark/>
          </w:tcPr>
          <w:p w14:paraId="75BFB0D0"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-138</w:t>
            </w:r>
          </w:p>
        </w:tc>
        <w:tc>
          <w:tcPr>
            <w:tcW w:w="1200" w:type="dxa"/>
            <w:tcBorders>
              <w:top w:val="nil"/>
              <w:left w:val="nil"/>
              <w:bottom w:val="single" w:sz="4" w:space="0" w:color="auto"/>
              <w:right w:val="single" w:sz="4" w:space="0" w:color="auto"/>
            </w:tcBorders>
            <w:noWrap/>
            <w:vAlign w:val="bottom"/>
            <w:hideMark/>
          </w:tcPr>
          <w:p w14:paraId="55EF0223"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94,22</w:t>
            </w:r>
          </w:p>
        </w:tc>
      </w:tr>
      <w:tr w:rsidR="00281E04" w:rsidRPr="00281E04" w14:paraId="7580FE95" w14:textId="77777777" w:rsidTr="00281E04">
        <w:trPr>
          <w:trHeight w:val="255"/>
        </w:trPr>
        <w:tc>
          <w:tcPr>
            <w:tcW w:w="1960" w:type="dxa"/>
            <w:tcBorders>
              <w:top w:val="nil"/>
              <w:left w:val="single" w:sz="12" w:space="0" w:color="auto"/>
              <w:bottom w:val="single" w:sz="4" w:space="0" w:color="auto"/>
              <w:right w:val="single" w:sz="4" w:space="0" w:color="auto"/>
            </w:tcBorders>
            <w:noWrap/>
            <w:vAlign w:val="bottom"/>
            <w:hideMark/>
          </w:tcPr>
          <w:p w14:paraId="0F3E7708" w14:textId="77777777" w:rsidR="00281E04" w:rsidRPr="00281E04" w:rsidRDefault="00281E04" w:rsidP="00281E04">
            <w:pPr>
              <w:spacing w:after="0" w:line="240" w:lineRule="auto"/>
              <w:rPr>
                <w:rFonts w:ascii="Arial" w:eastAsia="Times New Roman" w:hAnsi="Arial" w:cs="Arial"/>
                <w:color w:val="000000"/>
                <w:sz w:val="20"/>
                <w:szCs w:val="20"/>
                <w:lang w:val="hr-HR" w:eastAsia="hr-HR"/>
              </w:rPr>
            </w:pPr>
            <w:r w:rsidRPr="00281E04">
              <w:rPr>
                <w:rFonts w:ascii="Arial" w:eastAsia="Times New Roman" w:hAnsi="Arial" w:cs="Arial"/>
                <w:color w:val="000000"/>
                <w:sz w:val="20"/>
                <w:szCs w:val="20"/>
                <w:lang w:val="hr-HR" w:eastAsia="hr-HR"/>
              </w:rPr>
              <w:t>Štaglinec</w:t>
            </w:r>
          </w:p>
        </w:tc>
        <w:tc>
          <w:tcPr>
            <w:tcW w:w="880" w:type="dxa"/>
            <w:tcBorders>
              <w:top w:val="nil"/>
              <w:left w:val="nil"/>
              <w:bottom w:val="single" w:sz="4" w:space="0" w:color="auto"/>
              <w:right w:val="single" w:sz="4" w:space="0" w:color="auto"/>
            </w:tcBorders>
            <w:noWrap/>
            <w:vAlign w:val="bottom"/>
            <w:hideMark/>
          </w:tcPr>
          <w:p w14:paraId="6A692AF8"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434</w:t>
            </w:r>
          </w:p>
        </w:tc>
        <w:tc>
          <w:tcPr>
            <w:tcW w:w="1040" w:type="dxa"/>
            <w:tcBorders>
              <w:top w:val="nil"/>
              <w:left w:val="nil"/>
              <w:bottom w:val="single" w:sz="4" w:space="0" w:color="auto"/>
              <w:right w:val="single" w:sz="4" w:space="0" w:color="auto"/>
            </w:tcBorders>
            <w:noWrap/>
            <w:vAlign w:val="bottom"/>
            <w:hideMark/>
          </w:tcPr>
          <w:p w14:paraId="5FA26DB8"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491</w:t>
            </w:r>
          </w:p>
        </w:tc>
        <w:tc>
          <w:tcPr>
            <w:tcW w:w="1200" w:type="dxa"/>
            <w:tcBorders>
              <w:top w:val="nil"/>
              <w:left w:val="nil"/>
              <w:bottom w:val="single" w:sz="4" w:space="0" w:color="auto"/>
              <w:right w:val="single" w:sz="4" w:space="0" w:color="auto"/>
            </w:tcBorders>
            <w:noWrap/>
            <w:vAlign w:val="bottom"/>
            <w:hideMark/>
          </w:tcPr>
          <w:p w14:paraId="75580ED2"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466</w:t>
            </w:r>
          </w:p>
        </w:tc>
        <w:tc>
          <w:tcPr>
            <w:tcW w:w="1200" w:type="dxa"/>
            <w:tcBorders>
              <w:top w:val="nil"/>
              <w:left w:val="nil"/>
              <w:bottom w:val="single" w:sz="4" w:space="0" w:color="auto"/>
              <w:right w:val="single" w:sz="4" w:space="0" w:color="auto"/>
            </w:tcBorders>
            <w:noWrap/>
            <w:vAlign w:val="bottom"/>
            <w:hideMark/>
          </w:tcPr>
          <w:p w14:paraId="4E3D8C78"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453</w:t>
            </w:r>
          </w:p>
        </w:tc>
        <w:tc>
          <w:tcPr>
            <w:tcW w:w="1200" w:type="dxa"/>
            <w:tcBorders>
              <w:top w:val="nil"/>
              <w:left w:val="nil"/>
              <w:bottom w:val="single" w:sz="4" w:space="0" w:color="auto"/>
              <w:right w:val="single" w:sz="4" w:space="0" w:color="auto"/>
            </w:tcBorders>
            <w:noWrap/>
            <w:vAlign w:val="bottom"/>
            <w:hideMark/>
          </w:tcPr>
          <w:p w14:paraId="2A42ACF0"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-13</w:t>
            </w:r>
          </w:p>
        </w:tc>
        <w:tc>
          <w:tcPr>
            <w:tcW w:w="1200" w:type="dxa"/>
            <w:tcBorders>
              <w:top w:val="nil"/>
              <w:left w:val="nil"/>
              <w:bottom w:val="single" w:sz="4" w:space="0" w:color="auto"/>
              <w:right w:val="single" w:sz="4" w:space="0" w:color="auto"/>
            </w:tcBorders>
            <w:noWrap/>
            <w:vAlign w:val="bottom"/>
            <w:hideMark/>
          </w:tcPr>
          <w:p w14:paraId="5AF148C1" w14:textId="77777777" w:rsidR="00281E04" w:rsidRPr="00281E04" w:rsidRDefault="00281E04" w:rsidP="00281E04">
            <w:pPr>
              <w:spacing w:after="0" w:line="240" w:lineRule="auto"/>
              <w:jc w:val="right"/>
              <w:rPr>
                <w:rFonts w:ascii="Arial" w:eastAsia="Times New Roman" w:hAnsi="Arial" w:cs="Arial"/>
                <w:sz w:val="20"/>
                <w:szCs w:val="20"/>
                <w:lang w:val="hr-HR" w:eastAsia="hr-HR"/>
              </w:rPr>
            </w:pPr>
            <w:r w:rsidRPr="00281E04">
              <w:rPr>
                <w:rFonts w:ascii="Arial" w:eastAsia="Times New Roman" w:hAnsi="Arial" w:cs="Arial"/>
                <w:sz w:val="20"/>
                <w:szCs w:val="20"/>
                <w:lang w:val="hr-HR" w:eastAsia="hr-HR"/>
              </w:rPr>
              <w:t>97,21</w:t>
            </w:r>
          </w:p>
        </w:tc>
      </w:tr>
      <w:tr w:rsidR="00281E04" w:rsidRPr="00281E04" w14:paraId="4BAFD4E7" w14:textId="77777777" w:rsidTr="00281E04">
        <w:trPr>
          <w:trHeight w:val="263"/>
        </w:trPr>
        <w:tc>
          <w:tcPr>
            <w:tcW w:w="1960" w:type="dxa"/>
            <w:tcBorders>
              <w:top w:val="nil"/>
              <w:left w:val="single" w:sz="12" w:space="0" w:color="auto"/>
              <w:bottom w:val="single" w:sz="4" w:space="0" w:color="auto"/>
              <w:right w:val="single" w:sz="4" w:space="0" w:color="auto"/>
            </w:tcBorders>
            <w:shd w:val="clear" w:color="auto" w:fill="92D050"/>
            <w:noWrap/>
            <w:vAlign w:val="bottom"/>
            <w:hideMark/>
          </w:tcPr>
          <w:p w14:paraId="70B39E99" w14:textId="77777777" w:rsidR="00281E04" w:rsidRPr="00281E04" w:rsidRDefault="00281E04" w:rsidP="00281E04">
            <w:pPr>
              <w:spacing w:after="0" w:line="240" w:lineRule="auto"/>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Koprivnica</w:t>
            </w:r>
          </w:p>
        </w:tc>
        <w:tc>
          <w:tcPr>
            <w:tcW w:w="880" w:type="dxa"/>
            <w:tcBorders>
              <w:top w:val="nil"/>
              <w:left w:val="nil"/>
              <w:bottom w:val="single" w:sz="4" w:space="0" w:color="auto"/>
              <w:right w:val="single" w:sz="4" w:space="0" w:color="auto"/>
            </w:tcBorders>
            <w:shd w:val="clear" w:color="auto" w:fill="92D050"/>
            <w:noWrap/>
            <w:vAlign w:val="bottom"/>
            <w:hideMark/>
          </w:tcPr>
          <w:p w14:paraId="35D8592E"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29706</w:t>
            </w:r>
          </w:p>
        </w:tc>
        <w:tc>
          <w:tcPr>
            <w:tcW w:w="1040" w:type="dxa"/>
            <w:tcBorders>
              <w:top w:val="nil"/>
              <w:left w:val="nil"/>
              <w:bottom w:val="single" w:sz="4" w:space="0" w:color="auto"/>
              <w:right w:val="single" w:sz="4" w:space="0" w:color="auto"/>
            </w:tcBorders>
            <w:shd w:val="clear" w:color="auto" w:fill="92D050"/>
            <w:noWrap/>
            <w:vAlign w:val="bottom"/>
            <w:hideMark/>
          </w:tcPr>
          <w:p w14:paraId="47E20E74"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30994</w:t>
            </w:r>
          </w:p>
        </w:tc>
        <w:tc>
          <w:tcPr>
            <w:tcW w:w="1200" w:type="dxa"/>
            <w:tcBorders>
              <w:top w:val="nil"/>
              <w:left w:val="nil"/>
              <w:bottom w:val="single" w:sz="4" w:space="0" w:color="auto"/>
              <w:right w:val="single" w:sz="4" w:space="0" w:color="auto"/>
            </w:tcBorders>
            <w:shd w:val="clear" w:color="auto" w:fill="92D050"/>
            <w:noWrap/>
            <w:vAlign w:val="bottom"/>
            <w:hideMark/>
          </w:tcPr>
          <w:p w14:paraId="465162B0"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30854</w:t>
            </w:r>
          </w:p>
        </w:tc>
        <w:tc>
          <w:tcPr>
            <w:tcW w:w="1200" w:type="dxa"/>
            <w:tcBorders>
              <w:top w:val="nil"/>
              <w:left w:val="nil"/>
              <w:bottom w:val="single" w:sz="4" w:space="0" w:color="auto"/>
              <w:right w:val="single" w:sz="4" w:space="0" w:color="auto"/>
            </w:tcBorders>
            <w:shd w:val="clear" w:color="auto" w:fill="92D050"/>
            <w:noWrap/>
            <w:vAlign w:val="bottom"/>
            <w:hideMark/>
          </w:tcPr>
          <w:p w14:paraId="3B43DF04"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28580</w:t>
            </w:r>
          </w:p>
        </w:tc>
        <w:tc>
          <w:tcPr>
            <w:tcW w:w="1200" w:type="dxa"/>
            <w:tcBorders>
              <w:top w:val="nil"/>
              <w:left w:val="nil"/>
              <w:bottom w:val="single" w:sz="4" w:space="0" w:color="auto"/>
              <w:right w:val="single" w:sz="4" w:space="0" w:color="auto"/>
            </w:tcBorders>
            <w:shd w:val="clear" w:color="auto" w:fill="92D050"/>
            <w:noWrap/>
            <w:vAlign w:val="bottom"/>
            <w:hideMark/>
          </w:tcPr>
          <w:p w14:paraId="35CF7791"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-2274</w:t>
            </w:r>
          </w:p>
        </w:tc>
        <w:tc>
          <w:tcPr>
            <w:tcW w:w="1200" w:type="dxa"/>
            <w:tcBorders>
              <w:top w:val="nil"/>
              <w:left w:val="nil"/>
              <w:bottom w:val="single" w:sz="4" w:space="0" w:color="auto"/>
              <w:right w:val="single" w:sz="4" w:space="0" w:color="auto"/>
            </w:tcBorders>
            <w:shd w:val="clear" w:color="auto" w:fill="92D050"/>
            <w:noWrap/>
            <w:vAlign w:val="bottom"/>
            <w:hideMark/>
          </w:tcPr>
          <w:p w14:paraId="732ACAB7" w14:textId="77777777" w:rsidR="00281E04" w:rsidRPr="00281E04" w:rsidRDefault="00281E04" w:rsidP="00281E04">
            <w:pPr>
              <w:spacing w:after="0" w:line="240" w:lineRule="auto"/>
              <w:jc w:val="right"/>
              <w:rPr>
                <w:rFonts w:ascii="Arial" w:eastAsia="Times New Roman" w:hAnsi="Arial" w:cs="Arial"/>
                <w:b/>
                <w:bCs/>
                <w:sz w:val="20"/>
                <w:szCs w:val="20"/>
                <w:lang w:val="hr-HR" w:eastAsia="hr-HR"/>
              </w:rPr>
            </w:pPr>
            <w:r w:rsidRPr="00281E04">
              <w:rPr>
                <w:rFonts w:ascii="Arial" w:eastAsia="Times New Roman" w:hAnsi="Arial" w:cs="Arial"/>
                <w:b/>
                <w:bCs/>
                <w:sz w:val="20"/>
                <w:szCs w:val="20"/>
                <w:lang w:val="hr-HR" w:eastAsia="hr-HR"/>
              </w:rPr>
              <w:t>92,63</w:t>
            </w:r>
          </w:p>
        </w:tc>
      </w:tr>
    </w:tbl>
    <w:p w14:paraId="21237025" w14:textId="3CA52DF5" w:rsidR="00281E04" w:rsidRDefault="00281E04" w:rsidP="00281E04">
      <w:pPr>
        <w:jc w:val="both"/>
        <w:rPr>
          <w:rFonts w:ascii="Arial" w:eastAsia="Calibri" w:hAnsi="Arial" w:cs="Arial"/>
          <w:sz w:val="20"/>
          <w:lang w:val="hr-HR"/>
        </w:rPr>
      </w:pPr>
      <w:r>
        <w:rPr>
          <w:rFonts w:ascii="Arial" w:eastAsia="Calibri" w:hAnsi="Arial" w:cs="Arial"/>
          <w:sz w:val="20"/>
          <w:lang w:val="hr-HR"/>
        </w:rPr>
        <w:t>Izvor: Popisi stanovništva 1991.- 2021., , DZS</w:t>
      </w:r>
    </w:p>
    <w:p w14:paraId="7305897C" w14:textId="589C803C" w:rsidR="00281E04" w:rsidRDefault="00D009B2" w:rsidP="00281E04">
      <w:pPr>
        <w:jc w:val="both"/>
        <w:rPr>
          <w:rFonts w:ascii="Arial" w:eastAsia="Calibri" w:hAnsi="Arial" w:cs="Arial"/>
          <w:sz w:val="20"/>
          <w:lang w:val="hr-HR"/>
        </w:rPr>
      </w:pPr>
      <w:r>
        <w:rPr>
          <w:rFonts w:ascii="Arial" w:eastAsia="Calibri" w:hAnsi="Arial" w:cs="Arial"/>
          <w:sz w:val="20"/>
          <w:lang w:val="hr-HR"/>
        </w:rPr>
        <w:t xml:space="preserve">Sva naselja na području Grada Koprivnice bilježe pad broja stanovnika. </w:t>
      </w:r>
      <w:r w:rsidR="00281E04">
        <w:rPr>
          <w:rFonts w:ascii="Arial" w:eastAsia="Calibri" w:hAnsi="Arial" w:cs="Arial"/>
          <w:sz w:val="20"/>
          <w:lang w:val="hr-HR"/>
        </w:rPr>
        <w:t>Najveći relativni pad broja stanovnika u posljednjem međupopisnom razdoblju imaju naselja Reka (-12,61), Jagnjedovec (-12,50%) i</w:t>
      </w:r>
      <w:r>
        <w:rPr>
          <w:rFonts w:ascii="Arial" w:eastAsia="Calibri" w:hAnsi="Arial" w:cs="Arial"/>
          <w:sz w:val="20"/>
          <w:lang w:val="hr-HR"/>
        </w:rPr>
        <w:t xml:space="preserve"> Draganovec (-12,25%). Najmanji relativni pad broja stanovnika bilježe </w:t>
      </w:r>
      <w:r w:rsidR="008B7EA6">
        <w:rPr>
          <w:rFonts w:ascii="Arial" w:eastAsia="Calibri" w:hAnsi="Arial" w:cs="Arial"/>
          <w:sz w:val="20"/>
          <w:lang w:val="hr-HR"/>
        </w:rPr>
        <w:t>naselja Štaglinec (-2,79%) i Starigrad (-5,78%).</w:t>
      </w:r>
    </w:p>
    <w:p w14:paraId="411906F8" w14:textId="77777777" w:rsidR="00A26822" w:rsidRPr="00C5398C" w:rsidRDefault="00A26822" w:rsidP="00C938C4">
      <w:pPr>
        <w:spacing w:after="0"/>
        <w:rPr>
          <w:highlight w:val="yellow"/>
        </w:rPr>
      </w:pPr>
    </w:p>
    <w:p w14:paraId="58789580" w14:textId="2F4C38F1" w:rsidR="00A26822" w:rsidRPr="0035581A" w:rsidRDefault="007212B3" w:rsidP="00C938C4">
      <w:pPr>
        <w:ind w:firstLine="720"/>
        <w:jc w:val="both"/>
        <w:rPr>
          <w:rFonts w:ascii="Arial" w:eastAsia="Times New Roman" w:hAnsi="Arial" w:cs="Arial"/>
          <w:bCs/>
          <w:sz w:val="20"/>
          <w:szCs w:val="20"/>
          <w:lang w:val="hr-HR" w:eastAsia="hr-HR"/>
        </w:rPr>
      </w:pPr>
      <w:r w:rsidRPr="0035581A">
        <w:rPr>
          <w:rFonts w:ascii="Arial" w:eastAsia="Times New Roman" w:hAnsi="Arial" w:cs="Arial"/>
          <w:bCs/>
          <w:sz w:val="20"/>
          <w:szCs w:val="20"/>
          <w:lang w:val="hr-HR" w:eastAsia="hr-HR"/>
        </w:rPr>
        <w:t>Podaci prikazani u tablici 2</w:t>
      </w:r>
      <w:r w:rsidR="00A26822" w:rsidRPr="0035581A">
        <w:rPr>
          <w:rFonts w:ascii="Arial" w:eastAsia="Times New Roman" w:hAnsi="Arial" w:cs="Arial"/>
          <w:bCs/>
          <w:sz w:val="20"/>
          <w:szCs w:val="20"/>
          <w:lang w:val="hr-HR" w:eastAsia="hr-HR"/>
        </w:rPr>
        <w:t>. prikazuju ukupan broj rođenih, broj umrlih, prirodni prirast, te broj sklopljenih i razvedenih brakova za razdoblje od 2</w:t>
      </w:r>
      <w:r w:rsidR="00182E76" w:rsidRPr="0035581A">
        <w:rPr>
          <w:rFonts w:ascii="Arial" w:eastAsia="Times New Roman" w:hAnsi="Arial" w:cs="Arial"/>
          <w:bCs/>
          <w:sz w:val="20"/>
          <w:szCs w:val="20"/>
          <w:lang w:val="hr-HR" w:eastAsia="hr-HR"/>
        </w:rPr>
        <w:t>0</w:t>
      </w:r>
      <w:r w:rsidR="00AA704B" w:rsidRPr="0035581A">
        <w:rPr>
          <w:rFonts w:ascii="Arial" w:eastAsia="Times New Roman" w:hAnsi="Arial" w:cs="Arial"/>
          <w:bCs/>
          <w:sz w:val="20"/>
          <w:szCs w:val="20"/>
          <w:lang w:val="hr-HR" w:eastAsia="hr-HR"/>
        </w:rPr>
        <w:t>20</w:t>
      </w:r>
      <w:r w:rsidR="00A26822" w:rsidRPr="0035581A">
        <w:rPr>
          <w:rFonts w:ascii="Arial" w:eastAsia="Times New Roman" w:hAnsi="Arial" w:cs="Arial"/>
          <w:bCs/>
          <w:sz w:val="20"/>
          <w:szCs w:val="20"/>
          <w:lang w:val="hr-HR" w:eastAsia="hr-HR"/>
        </w:rPr>
        <w:t>. do 20</w:t>
      </w:r>
      <w:r w:rsidR="00050409" w:rsidRPr="0035581A">
        <w:rPr>
          <w:rFonts w:ascii="Arial" w:eastAsia="Times New Roman" w:hAnsi="Arial" w:cs="Arial"/>
          <w:bCs/>
          <w:sz w:val="20"/>
          <w:szCs w:val="20"/>
          <w:lang w:val="hr-HR" w:eastAsia="hr-HR"/>
        </w:rPr>
        <w:t>23</w:t>
      </w:r>
      <w:r w:rsidR="00A26822" w:rsidRPr="0035581A">
        <w:rPr>
          <w:rFonts w:ascii="Arial" w:eastAsia="Times New Roman" w:hAnsi="Arial" w:cs="Arial"/>
          <w:bCs/>
          <w:sz w:val="20"/>
          <w:szCs w:val="20"/>
          <w:lang w:val="hr-HR" w:eastAsia="hr-HR"/>
        </w:rPr>
        <w:t xml:space="preserve">. godine. Broj umrlih u promatranom periodu je veći od broja rođenih pa je u skladu s time i prirodna promjena negativna, odnosno Grad bilježi </w:t>
      </w:r>
      <w:r w:rsidR="00A26822" w:rsidRPr="0035581A">
        <w:rPr>
          <w:rFonts w:ascii="Arial" w:eastAsia="Times New Roman" w:hAnsi="Arial" w:cs="Arial"/>
          <w:b/>
          <w:bCs/>
          <w:sz w:val="20"/>
          <w:szCs w:val="20"/>
          <w:lang w:val="hr-HR" w:eastAsia="hr-HR"/>
        </w:rPr>
        <w:t xml:space="preserve">prirodni </w:t>
      </w:r>
      <w:r w:rsidR="00A26822" w:rsidRPr="0035581A">
        <w:rPr>
          <w:rFonts w:ascii="Arial" w:eastAsia="Times New Roman" w:hAnsi="Arial" w:cs="Arial"/>
          <w:bCs/>
          <w:sz w:val="20"/>
          <w:szCs w:val="20"/>
          <w:lang w:val="hr-HR" w:eastAsia="hr-HR"/>
        </w:rPr>
        <w:t xml:space="preserve">pad stanovnika u ovome prikazanom periodu koji iznosi </w:t>
      </w:r>
      <w:r w:rsidR="0035581A" w:rsidRPr="0035581A">
        <w:rPr>
          <w:rFonts w:ascii="Arial" w:eastAsia="Times New Roman" w:hAnsi="Arial" w:cs="Arial"/>
          <w:bCs/>
          <w:sz w:val="20"/>
          <w:szCs w:val="20"/>
          <w:lang w:val="hr-HR" w:eastAsia="hr-HR"/>
        </w:rPr>
        <w:t>–</w:t>
      </w:r>
      <w:r w:rsidR="00A26822" w:rsidRPr="0035581A">
        <w:rPr>
          <w:rFonts w:ascii="Arial" w:eastAsia="Times New Roman" w:hAnsi="Arial" w:cs="Arial"/>
          <w:bCs/>
          <w:sz w:val="20"/>
          <w:szCs w:val="20"/>
          <w:lang w:val="hr-HR" w:eastAsia="hr-HR"/>
        </w:rPr>
        <w:t xml:space="preserve"> </w:t>
      </w:r>
      <w:r w:rsidR="0035581A" w:rsidRPr="0035581A">
        <w:rPr>
          <w:rFonts w:ascii="Arial" w:eastAsia="Times New Roman" w:hAnsi="Arial" w:cs="Arial"/>
          <w:bCs/>
          <w:sz w:val="20"/>
          <w:szCs w:val="20"/>
          <w:lang w:val="hr-HR" w:eastAsia="hr-HR"/>
        </w:rPr>
        <w:t xml:space="preserve">653 (gotovo dvostruku veći pad nego u prethodnom razdoblju od 2016 do 2019 godine) </w:t>
      </w:r>
      <w:r w:rsidR="00A26822" w:rsidRPr="0035581A">
        <w:rPr>
          <w:rFonts w:ascii="Arial" w:eastAsia="Times New Roman" w:hAnsi="Arial" w:cs="Arial"/>
          <w:bCs/>
          <w:sz w:val="20"/>
          <w:szCs w:val="20"/>
          <w:lang w:val="hr-HR" w:eastAsia="hr-HR"/>
        </w:rPr>
        <w:t xml:space="preserve">. S obzirom na prirodno kretanje broja stanovnika i prirodni prirast, možemo uočiti i variranje vitalnog indeksa (broj živorođenih na 100 umrlih) koji za iskazano razdoblje iznosi </w:t>
      </w:r>
      <w:r w:rsidR="0035581A" w:rsidRPr="0035581A">
        <w:rPr>
          <w:rFonts w:ascii="Arial" w:eastAsia="Times New Roman" w:hAnsi="Arial" w:cs="Arial"/>
          <w:bCs/>
          <w:sz w:val="20"/>
          <w:szCs w:val="20"/>
          <w:lang w:val="hr-HR" w:eastAsia="hr-HR"/>
        </w:rPr>
        <w:t>58</w:t>
      </w:r>
      <w:r w:rsidR="00A26822" w:rsidRPr="0035581A">
        <w:rPr>
          <w:rFonts w:ascii="Arial" w:eastAsia="Times New Roman" w:hAnsi="Arial" w:cs="Arial"/>
          <w:bCs/>
          <w:sz w:val="20"/>
          <w:szCs w:val="20"/>
          <w:lang w:val="hr-HR" w:eastAsia="hr-HR"/>
        </w:rPr>
        <w:t>,</w:t>
      </w:r>
      <w:r w:rsidR="0035581A" w:rsidRPr="0035581A">
        <w:rPr>
          <w:rFonts w:ascii="Arial" w:eastAsia="Times New Roman" w:hAnsi="Arial" w:cs="Arial"/>
          <w:bCs/>
          <w:sz w:val="20"/>
          <w:szCs w:val="20"/>
          <w:lang w:val="hr-HR" w:eastAsia="hr-HR"/>
        </w:rPr>
        <w:t>6</w:t>
      </w:r>
      <w:r w:rsidR="00A26822" w:rsidRPr="0035581A">
        <w:rPr>
          <w:rFonts w:ascii="Arial" w:eastAsia="Times New Roman" w:hAnsi="Arial" w:cs="Arial"/>
          <w:bCs/>
          <w:sz w:val="20"/>
          <w:szCs w:val="20"/>
          <w:lang w:val="hr-HR" w:eastAsia="hr-HR"/>
        </w:rPr>
        <w:t xml:space="preserve">. Broj sklopljenih brakova za razdoblje od </w:t>
      </w:r>
      <w:r w:rsidR="00AA704B" w:rsidRPr="0035581A">
        <w:rPr>
          <w:rFonts w:ascii="Arial" w:eastAsia="Times New Roman" w:hAnsi="Arial" w:cs="Arial"/>
          <w:bCs/>
          <w:sz w:val="20"/>
          <w:szCs w:val="20"/>
          <w:lang w:val="hr-HR" w:eastAsia="hr-HR"/>
        </w:rPr>
        <w:t xml:space="preserve">2020. do 2023. </w:t>
      </w:r>
      <w:r w:rsidR="00A26822" w:rsidRPr="0035581A">
        <w:rPr>
          <w:rFonts w:ascii="Arial" w:eastAsia="Times New Roman" w:hAnsi="Arial" w:cs="Arial"/>
          <w:bCs/>
          <w:sz w:val="20"/>
          <w:szCs w:val="20"/>
          <w:lang w:val="hr-HR" w:eastAsia="hr-HR"/>
        </w:rPr>
        <w:t xml:space="preserve">godine iznosio je </w:t>
      </w:r>
      <w:r w:rsidR="0035581A" w:rsidRPr="0035581A">
        <w:rPr>
          <w:rFonts w:ascii="Arial" w:eastAsia="Times New Roman" w:hAnsi="Arial" w:cs="Arial"/>
          <w:bCs/>
          <w:sz w:val="20"/>
          <w:szCs w:val="20"/>
          <w:lang w:val="hr-HR" w:eastAsia="hr-HR"/>
        </w:rPr>
        <w:t>446 (106 brakova manje nego u prethodnom razdoblju od 2016 do 2019 godine)</w:t>
      </w:r>
      <w:r w:rsidR="00A26822" w:rsidRPr="0035581A">
        <w:rPr>
          <w:rFonts w:ascii="Arial" w:eastAsia="Times New Roman" w:hAnsi="Arial" w:cs="Arial"/>
          <w:bCs/>
          <w:sz w:val="20"/>
          <w:szCs w:val="20"/>
          <w:lang w:val="hr-HR" w:eastAsia="hr-HR"/>
        </w:rPr>
        <w:t>, a broj razvedenih brakova iznosi za taj period 2</w:t>
      </w:r>
      <w:r w:rsidR="0035581A" w:rsidRPr="0035581A">
        <w:rPr>
          <w:rFonts w:ascii="Arial" w:eastAsia="Times New Roman" w:hAnsi="Arial" w:cs="Arial"/>
          <w:bCs/>
          <w:sz w:val="20"/>
          <w:szCs w:val="20"/>
          <w:lang w:val="hr-HR" w:eastAsia="hr-HR"/>
        </w:rPr>
        <w:t>11</w:t>
      </w:r>
      <w:r w:rsidR="00A26822" w:rsidRPr="0035581A">
        <w:rPr>
          <w:rFonts w:ascii="Arial" w:eastAsia="Times New Roman" w:hAnsi="Arial" w:cs="Arial"/>
          <w:bCs/>
          <w:sz w:val="20"/>
          <w:szCs w:val="20"/>
          <w:lang w:val="hr-HR" w:eastAsia="hr-HR"/>
        </w:rPr>
        <w:t xml:space="preserve">. </w:t>
      </w:r>
    </w:p>
    <w:p w14:paraId="250C33C2" w14:textId="77777777" w:rsidR="00A26822" w:rsidRPr="00C5398C" w:rsidRDefault="00A26822" w:rsidP="00C938C4">
      <w:pPr>
        <w:spacing w:after="0"/>
        <w:rPr>
          <w:rFonts w:ascii="Arial" w:eastAsia="Times New Roman" w:hAnsi="Arial" w:cs="Arial"/>
          <w:bCs/>
          <w:sz w:val="20"/>
          <w:szCs w:val="20"/>
          <w:highlight w:val="yellow"/>
          <w:lang w:val="hr-HR" w:eastAsia="hr-HR"/>
        </w:rPr>
      </w:pPr>
    </w:p>
    <w:p w14:paraId="1B035628" w14:textId="073815E0" w:rsidR="004E0566" w:rsidRPr="004E0566" w:rsidRDefault="004E0566" w:rsidP="004E0566">
      <w:pPr>
        <w:pStyle w:val="Opisslike"/>
        <w:rPr>
          <w:lang w:val="hr-HR"/>
        </w:rPr>
      </w:pPr>
      <w:bookmarkStart w:id="23" w:name="_Toc231356689"/>
      <w:r>
        <w:t xml:space="preserve">Tablica </w:t>
      </w:r>
      <w:fldSimple w:instr=" SEQ Tablica \* ARABIC ">
        <w:r w:rsidR="00A03BC6">
          <w:rPr>
            <w:noProof/>
          </w:rPr>
          <w:t>2</w:t>
        </w:r>
      </w:fldSimple>
      <w:r w:rsidR="00681B44">
        <w:rPr>
          <w:noProof/>
        </w:rPr>
        <w:t>:</w:t>
      </w:r>
      <w:r>
        <w:t xml:space="preserve"> </w:t>
      </w:r>
      <w:r w:rsidRPr="0023519D">
        <w:t>Prirodno kretanje stanovništva u Gradu Koprivnici od 2020. do 2023. godine</w:t>
      </w:r>
      <w:bookmarkEnd w:id="23"/>
    </w:p>
    <w:tbl>
      <w:tblPr>
        <w:tblW w:w="9654" w:type="dxa"/>
        <w:tblInd w:w="93" w:type="dxa"/>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08"/>
        <w:gridCol w:w="1370"/>
        <w:gridCol w:w="1370"/>
        <w:gridCol w:w="1370"/>
        <w:gridCol w:w="1418"/>
        <w:gridCol w:w="1321"/>
        <w:gridCol w:w="1797"/>
      </w:tblGrid>
      <w:tr w:rsidR="00A26822" w:rsidRPr="008A4667" w14:paraId="1C14D209" w14:textId="77777777" w:rsidTr="004E0566">
        <w:trPr>
          <w:trHeight w:val="450"/>
        </w:trPr>
        <w:tc>
          <w:tcPr>
            <w:tcW w:w="1008" w:type="dxa"/>
            <w:vMerge w:val="restart"/>
            <w:tcBorders>
              <w:top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92D050"/>
            <w:noWrap/>
            <w:vAlign w:val="center"/>
            <w:hideMark/>
          </w:tcPr>
          <w:p w14:paraId="00DA8E7D"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GODINA</w:t>
            </w:r>
          </w:p>
        </w:tc>
        <w:tc>
          <w:tcPr>
            <w:tcW w:w="1370" w:type="dxa"/>
            <w:vMerge w:val="restart"/>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92D050"/>
            <w:noWrap/>
            <w:vAlign w:val="center"/>
            <w:hideMark/>
          </w:tcPr>
          <w:p w14:paraId="5B990004"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ŽIVOROĐENI</w:t>
            </w:r>
          </w:p>
        </w:tc>
        <w:tc>
          <w:tcPr>
            <w:tcW w:w="1370" w:type="dxa"/>
            <w:vMerge w:val="restart"/>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92D050"/>
            <w:noWrap/>
            <w:vAlign w:val="center"/>
            <w:hideMark/>
          </w:tcPr>
          <w:p w14:paraId="17A2728C"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UMRLI</w:t>
            </w:r>
          </w:p>
        </w:tc>
        <w:tc>
          <w:tcPr>
            <w:tcW w:w="1370" w:type="dxa"/>
            <w:vMerge w:val="restart"/>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92D050"/>
            <w:vAlign w:val="center"/>
            <w:hideMark/>
          </w:tcPr>
          <w:p w14:paraId="4E1122AD"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PRIRODNI PRIRAST</w:t>
            </w:r>
          </w:p>
        </w:tc>
        <w:tc>
          <w:tcPr>
            <w:tcW w:w="2739" w:type="dxa"/>
            <w:gridSpan w:val="2"/>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92D050"/>
            <w:noWrap/>
            <w:vAlign w:val="center"/>
            <w:hideMark/>
          </w:tcPr>
          <w:p w14:paraId="026C1B12"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BRAKOVI</w:t>
            </w:r>
          </w:p>
        </w:tc>
        <w:tc>
          <w:tcPr>
            <w:tcW w:w="1797" w:type="dxa"/>
            <w:vMerge w:val="restart"/>
            <w:tcBorders>
              <w:top w:val="double" w:sz="4" w:space="0" w:color="808080" w:themeColor="background1" w:themeShade="80"/>
              <w:left w:val="double" w:sz="4" w:space="0" w:color="808080" w:themeColor="background1" w:themeShade="80"/>
            </w:tcBorders>
            <w:shd w:val="clear" w:color="auto" w:fill="92D050"/>
          </w:tcPr>
          <w:p w14:paraId="08573B50"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p>
          <w:p w14:paraId="158B2144"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VITALNI INDEKS (ŽIVOROĐENI NA 100 UMRLIH)</w:t>
            </w:r>
          </w:p>
          <w:p w14:paraId="1587F6D4"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p>
        </w:tc>
      </w:tr>
      <w:tr w:rsidR="00A26822" w:rsidRPr="008A4667" w14:paraId="7A89B225" w14:textId="77777777" w:rsidTr="004E0566">
        <w:trPr>
          <w:trHeight w:val="253"/>
        </w:trPr>
        <w:tc>
          <w:tcPr>
            <w:tcW w:w="1008" w:type="dxa"/>
            <w:vMerge/>
            <w:tcBorders>
              <w:top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vAlign w:val="center"/>
            <w:hideMark/>
          </w:tcPr>
          <w:p w14:paraId="65CA6923" w14:textId="77777777" w:rsidR="00A26822" w:rsidRPr="008A4667" w:rsidRDefault="00A26822" w:rsidP="00C20A25">
            <w:pPr>
              <w:spacing w:after="0" w:line="240" w:lineRule="auto"/>
              <w:rPr>
                <w:rFonts w:ascii="Arial" w:eastAsia="Times New Roman" w:hAnsi="Arial" w:cs="Arial"/>
                <w:b/>
                <w:bCs/>
                <w:color w:val="000000"/>
                <w:sz w:val="18"/>
                <w:szCs w:val="18"/>
                <w:lang w:eastAsia="hr-HR"/>
              </w:rPr>
            </w:pPr>
          </w:p>
        </w:tc>
        <w:tc>
          <w:tcPr>
            <w:tcW w:w="1370" w:type="dxa"/>
            <w:vMerge/>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vAlign w:val="center"/>
            <w:hideMark/>
          </w:tcPr>
          <w:p w14:paraId="21305F50" w14:textId="77777777" w:rsidR="00A26822" w:rsidRPr="008A4667" w:rsidRDefault="00A26822" w:rsidP="00C20A25">
            <w:pPr>
              <w:spacing w:after="0" w:line="240" w:lineRule="auto"/>
              <w:rPr>
                <w:rFonts w:ascii="Arial" w:eastAsia="Times New Roman" w:hAnsi="Arial" w:cs="Arial"/>
                <w:b/>
                <w:bCs/>
                <w:color w:val="000000"/>
                <w:sz w:val="18"/>
                <w:szCs w:val="18"/>
                <w:lang w:eastAsia="hr-HR"/>
              </w:rPr>
            </w:pPr>
          </w:p>
        </w:tc>
        <w:tc>
          <w:tcPr>
            <w:tcW w:w="1370" w:type="dxa"/>
            <w:vMerge/>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vAlign w:val="center"/>
            <w:hideMark/>
          </w:tcPr>
          <w:p w14:paraId="57C53808" w14:textId="77777777" w:rsidR="00A26822" w:rsidRPr="008A4667" w:rsidRDefault="00A26822" w:rsidP="00C20A25">
            <w:pPr>
              <w:spacing w:after="0" w:line="240" w:lineRule="auto"/>
              <w:rPr>
                <w:rFonts w:ascii="Arial" w:eastAsia="Times New Roman" w:hAnsi="Arial" w:cs="Arial"/>
                <w:b/>
                <w:bCs/>
                <w:color w:val="000000"/>
                <w:sz w:val="18"/>
                <w:szCs w:val="18"/>
                <w:lang w:eastAsia="hr-HR"/>
              </w:rPr>
            </w:pPr>
          </w:p>
        </w:tc>
        <w:tc>
          <w:tcPr>
            <w:tcW w:w="1370" w:type="dxa"/>
            <w:vMerge/>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vAlign w:val="center"/>
            <w:hideMark/>
          </w:tcPr>
          <w:p w14:paraId="44037F0C" w14:textId="77777777" w:rsidR="00A26822" w:rsidRPr="008A4667" w:rsidRDefault="00A26822" w:rsidP="00C20A25">
            <w:pPr>
              <w:spacing w:after="0" w:line="240" w:lineRule="auto"/>
              <w:rPr>
                <w:rFonts w:ascii="Arial" w:eastAsia="Times New Roman" w:hAnsi="Arial" w:cs="Arial"/>
                <w:b/>
                <w:bCs/>
                <w:color w:val="000000"/>
                <w:sz w:val="18"/>
                <w:szCs w:val="18"/>
                <w:lang w:eastAsia="hr-HR"/>
              </w:rPr>
            </w:pPr>
          </w:p>
        </w:tc>
        <w:tc>
          <w:tcPr>
            <w:tcW w:w="1418"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92D050"/>
            <w:noWrap/>
            <w:vAlign w:val="center"/>
            <w:hideMark/>
          </w:tcPr>
          <w:p w14:paraId="552DB7AA"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SKLOPLJENI</w:t>
            </w:r>
          </w:p>
        </w:tc>
        <w:tc>
          <w:tcPr>
            <w:tcW w:w="1321"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92D050"/>
            <w:noWrap/>
            <w:vAlign w:val="center"/>
            <w:hideMark/>
          </w:tcPr>
          <w:p w14:paraId="55EBD976" w14:textId="77777777"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RAZVEDENI</w:t>
            </w:r>
          </w:p>
        </w:tc>
        <w:tc>
          <w:tcPr>
            <w:tcW w:w="1797" w:type="dxa"/>
            <w:vMerge/>
            <w:tcBorders>
              <w:left w:val="double" w:sz="4" w:space="0" w:color="808080" w:themeColor="background1" w:themeShade="80"/>
              <w:bottom w:val="double" w:sz="4" w:space="0" w:color="808080" w:themeColor="background1" w:themeShade="80"/>
            </w:tcBorders>
            <w:shd w:val="clear" w:color="auto" w:fill="D6E3BC" w:themeFill="accent3" w:themeFillTint="66"/>
          </w:tcPr>
          <w:p w14:paraId="54026280" w14:textId="77777777" w:rsidR="00A26822" w:rsidRPr="008A4667" w:rsidRDefault="00A26822" w:rsidP="00C20A25">
            <w:pPr>
              <w:spacing w:after="0" w:line="240" w:lineRule="auto"/>
              <w:rPr>
                <w:rFonts w:ascii="Arial" w:eastAsia="Times New Roman" w:hAnsi="Arial" w:cs="Arial"/>
                <w:b/>
                <w:bCs/>
                <w:color w:val="000000"/>
                <w:sz w:val="18"/>
                <w:szCs w:val="18"/>
                <w:lang w:eastAsia="hr-HR"/>
              </w:rPr>
            </w:pPr>
          </w:p>
        </w:tc>
      </w:tr>
      <w:tr w:rsidR="00A26822" w:rsidRPr="008A4667" w14:paraId="1D32E049" w14:textId="77777777" w:rsidTr="006754D9">
        <w:trPr>
          <w:trHeight w:val="735"/>
        </w:trPr>
        <w:tc>
          <w:tcPr>
            <w:tcW w:w="1008"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noWrap/>
            <w:vAlign w:val="center"/>
          </w:tcPr>
          <w:p w14:paraId="0F8439FE" w14:textId="07DC2CA4" w:rsidR="00A26822" w:rsidRPr="008A4667" w:rsidRDefault="00A26822"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Ukupno (20</w:t>
            </w:r>
            <w:r w:rsidR="006754D9">
              <w:rPr>
                <w:rFonts w:ascii="Arial" w:eastAsia="Times New Roman" w:hAnsi="Arial" w:cs="Arial"/>
                <w:b/>
                <w:bCs/>
                <w:color w:val="000000"/>
                <w:sz w:val="18"/>
                <w:szCs w:val="18"/>
                <w:lang w:eastAsia="hr-HR"/>
              </w:rPr>
              <w:t>20</w:t>
            </w:r>
            <w:r w:rsidRPr="008A4667">
              <w:rPr>
                <w:rFonts w:ascii="Arial" w:eastAsia="Times New Roman" w:hAnsi="Arial" w:cs="Arial"/>
                <w:b/>
                <w:bCs/>
                <w:color w:val="000000"/>
                <w:sz w:val="18"/>
                <w:szCs w:val="18"/>
                <w:lang w:eastAsia="hr-HR"/>
              </w:rPr>
              <w:t>.-20</w:t>
            </w:r>
            <w:r w:rsidR="008A4667">
              <w:rPr>
                <w:rFonts w:ascii="Arial" w:eastAsia="Times New Roman" w:hAnsi="Arial" w:cs="Arial"/>
                <w:b/>
                <w:bCs/>
                <w:color w:val="000000"/>
                <w:sz w:val="18"/>
                <w:szCs w:val="18"/>
                <w:lang w:eastAsia="hr-HR"/>
              </w:rPr>
              <w:t>23</w:t>
            </w:r>
            <w:r w:rsidRPr="008A4667">
              <w:rPr>
                <w:rFonts w:ascii="Arial" w:eastAsia="Times New Roman" w:hAnsi="Arial" w:cs="Arial"/>
                <w:b/>
                <w:bCs/>
                <w:color w:val="000000"/>
                <w:sz w:val="18"/>
                <w:szCs w:val="18"/>
                <w:lang w:eastAsia="hr-HR"/>
              </w:rPr>
              <w:t>.)</w:t>
            </w:r>
          </w:p>
        </w:tc>
        <w:tc>
          <w:tcPr>
            <w:tcW w:w="1370"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noWrap/>
            <w:vAlign w:val="center"/>
          </w:tcPr>
          <w:p w14:paraId="5EB18530" w14:textId="757750CC" w:rsidR="00A26822" w:rsidRPr="008A4667" w:rsidRDefault="00AA704B" w:rsidP="00C20A25">
            <w:pPr>
              <w:spacing w:after="0" w:line="240" w:lineRule="auto"/>
              <w:jc w:val="center"/>
              <w:rPr>
                <w:rFonts w:ascii="Arial" w:eastAsia="Times New Roman" w:hAnsi="Arial" w:cs="Arial"/>
                <w:b/>
                <w:color w:val="000000"/>
                <w:sz w:val="20"/>
                <w:szCs w:val="20"/>
                <w:lang w:eastAsia="hr-HR"/>
              </w:rPr>
            </w:pPr>
            <w:r>
              <w:rPr>
                <w:rFonts w:ascii="Arial" w:eastAsia="Times New Roman" w:hAnsi="Arial" w:cs="Arial"/>
                <w:b/>
                <w:color w:val="000000"/>
                <w:sz w:val="20"/>
                <w:szCs w:val="20"/>
                <w:lang w:eastAsia="hr-HR"/>
              </w:rPr>
              <w:t>928</w:t>
            </w:r>
          </w:p>
        </w:tc>
        <w:tc>
          <w:tcPr>
            <w:tcW w:w="1370"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noWrap/>
            <w:vAlign w:val="center"/>
          </w:tcPr>
          <w:p w14:paraId="5B4F59F4" w14:textId="38A40CA8" w:rsidR="00A26822" w:rsidRPr="008A4667" w:rsidRDefault="00AA704B" w:rsidP="00C20A25">
            <w:pPr>
              <w:spacing w:after="0" w:line="240" w:lineRule="auto"/>
              <w:jc w:val="center"/>
              <w:rPr>
                <w:rFonts w:ascii="Arial" w:eastAsia="Times New Roman" w:hAnsi="Arial" w:cs="Arial"/>
                <w:b/>
                <w:color w:val="000000"/>
                <w:sz w:val="20"/>
                <w:szCs w:val="20"/>
                <w:lang w:eastAsia="hr-HR"/>
              </w:rPr>
            </w:pPr>
            <w:r>
              <w:rPr>
                <w:rFonts w:ascii="Arial" w:eastAsia="Times New Roman" w:hAnsi="Arial" w:cs="Arial"/>
                <w:b/>
                <w:color w:val="000000"/>
                <w:sz w:val="20"/>
                <w:szCs w:val="20"/>
                <w:lang w:eastAsia="hr-HR"/>
              </w:rPr>
              <w:t>1.581</w:t>
            </w:r>
          </w:p>
        </w:tc>
        <w:tc>
          <w:tcPr>
            <w:tcW w:w="1370"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vAlign w:val="center"/>
          </w:tcPr>
          <w:p w14:paraId="0E3AC57A" w14:textId="6F55427E" w:rsidR="00A26822" w:rsidRPr="008A4667" w:rsidRDefault="0035581A" w:rsidP="00C20A25">
            <w:pPr>
              <w:spacing w:after="0" w:line="240" w:lineRule="auto"/>
              <w:jc w:val="center"/>
              <w:rPr>
                <w:rFonts w:ascii="Arial" w:eastAsia="Times New Roman" w:hAnsi="Arial" w:cs="Arial"/>
                <w:b/>
                <w:color w:val="000000"/>
                <w:sz w:val="20"/>
                <w:szCs w:val="20"/>
                <w:lang w:eastAsia="hr-HR"/>
              </w:rPr>
            </w:pPr>
            <w:r>
              <w:rPr>
                <w:rFonts w:ascii="Arial" w:eastAsia="Times New Roman" w:hAnsi="Arial" w:cs="Arial"/>
                <w:b/>
                <w:color w:val="000000"/>
                <w:sz w:val="20"/>
                <w:szCs w:val="20"/>
                <w:lang w:eastAsia="hr-HR"/>
              </w:rPr>
              <w:t>-653</w:t>
            </w:r>
          </w:p>
        </w:tc>
        <w:tc>
          <w:tcPr>
            <w:tcW w:w="1418"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noWrap/>
            <w:vAlign w:val="center"/>
          </w:tcPr>
          <w:p w14:paraId="7FB69901" w14:textId="4B98CA44" w:rsidR="00A26822" w:rsidRPr="008A4667" w:rsidRDefault="0035581A" w:rsidP="00C20A25">
            <w:pPr>
              <w:spacing w:after="0" w:line="240" w:lineRule="auto"/>
              <w:jc w:val="center"/>
              <w:rPr>
                <w:rFonts w:ascii="Arial" w:eastAsia="Times New Roman" w:hAnsi="Arial" w:cs="Arial"/>
                <w:b/>
                <w:color w:val="000000"/>
                <w:sz w:val="20"/>
                <w:szCs w:val="20"/>
                <w:lang w:eastAsia="hr-HR"/>
              </w:rPr>
            </w:pPr>
            <w:r>
              <w:rPr>
                <w:rFonts w:ascii="Arial" w:eastAsia="Times New Roman" w:hAnsi="Arial" w:cs="Arial"/>
                <w:b/>
                <w:color w:val="000000"/>
                <w:sz w:val="20"/>
                <w:szCs w:val="20"/>
                <w:lang w:eastAsia="hr-HR"/>
              </w:rPr>
              <w:t>446</w:t>
            </w:r>
          </w:p>
        </w:tc>
        <w:tc>
          <w:tcPr>
            <w:tcW w:w="1321"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noWrap/>
            <w:vAlign w:val="center"/>
          </w:tcPr>
          <w:p w14:paraId="1B18CAB4" w14:textId="2FF2CDC9" w:rsidR="00A26822" w:rsidRPr="008A4667" w:rsidRDefault="0035581A" w:rsidP="00C20A25">
            <w:pPr>
              <w:spacing w:after="0" w:line="240" w:lineRule="auto"/>
              <w:jc w:val="center"/>
              <w:rPr>
                <w:rFonts w:ascii="Arial" w:eastAsia="Times New Roman" w:hAnsi="Arial" w:cs="Arial"/>
                <w:b/>
                <w:color w:val="000000"/>
                <w:sz w:val="20"/>
                <w:szCs w:val="20"/>
                <w:lang w:eastAsia="hr-HR"/>
              </w:rPr>
            </w:pPr>
            <w:r>
              <w:rPr>
                <w:rFonts w:ascii="Arial" w:eastAsia="Times New Roman" w:hAnsi="Arial" w:cs="Arial"/>
                <w:b/>
                <w:color w:val="000000"/>
                <w:sz w:val="20"/>
                <w:szCs w:val="20"/>
                <w:lang w:eastAsia="hr-HR"/>
              </w:rPr>
              <w:t>211</w:t>
            </w:r>
          </w:p>
        </w:tc>
        <w:tc>
          <w:tcPr>
            <w:tcW w:w="1797"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tcPr>
          <w:p w14:paraId="3D621F3D" w14:textId="77777777" w:rsidR="0035581A" w:rsidRDefault="0035581A" w:rsidP="00C20A25">
            <w:pPr>
              <w:spacing w:after="0" w:line="240" w:lineRule="auto"/>
              <w:jc w:val="center"/>
              <w:rPr>
                <w:rFonts w:ascii="Arial" w:hAnsi="Arial" w:cs="Arial"/>
                <w:b/>
                <w:bCs/>
                <w:color w:val="000000"/>
                <w:sz w:val="20"/>
                <w:szCs w:val="20"/>
              </w:rPr>
            </w:pPr>
          </w:p>
          <w:p w14:paraId="287B4C82" w14:textId="131C3D23" w:rsidR="00A26822" w:rsidRPr="008A4667" w:rsidRDefault="0035581A" w:rsidP="00C20A25">
            <w:pPr>
              <w:spacing w:after="0" w:line="240" w:lineRule="auto"/>
              <w:jc w:val="center"/>
              <w:rPr>
                <w:rFonts w:ascii="Arial" w:hAnsi="Arial" w:cs="Arial"/>
                <w:b/>
                <w:bCs/>
                <w:color w:val="000000"/>
                <w:sz w:val="20"/>
                <w:szCs w:val="20"/>
              </w:rPr>
            </w:pPr>
            <w:r>
              <w:rPr>
                <w:rFonts w:ascii="Arial" w:hAnsi="Arial" w:cs="Arial"/>
                <w:b/>
                <w:bCs/>
                <w:color w:val="000000"/>
                <w:sz w:val="20"/>
                <w:szCs w:val="20"/>
              </w:rPr>
              <w:t>58,6</w:t>
            </w:r>
          </w:p>
        </w:tc>
      </w:tr>
      <w:tr w:rsidR="008A4667" w:rsidRPr="008A4667" w14:paraId="58CBA1C3" w14:textId="77777777" w:rsidTr="006754D9">
        <w:trPr>
          <w:trHeight w:val="584"/>
        </w:trPr>
        <w:tc>
          <w:tcPr>
            <w:tcW w:w="1008" w:type="dxa"/>
            <w:tcBorders>
              <w:top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noWrap/>
            <w:vAlign w:val="center"/>
          </w:tcPr>
          <w:p w14:paraId="56E350A3" w14:textId="3D42F0AB" w:rsidR="008A4667" w:rsidRPr="008A4667" w:rsidRDefault="008A4667"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20</w:t>
            </w:r>
            <w:r>
              <w:rPr>
                <w:rFonts w:ascii="Arial" w:eastAsia="Times New Roman" w:hAnsi="Arial" w:cs="Arial"/>
                <w:b/>
                <w:bCs/>
                <w:color w:val="000000"/>
                <w:sz w:val="18"/>
                <w:szCs w:val="18"/>
                <w:lang w:eastAsia="hr-HR"/>
              </w:rPr>
              <w:t>23</w:t>
            </w:r>
            <w:r w:rsidRPr="008A4667">
              <w:rPr>
                <w:rFonts w:ascii="Arial" w:eastAsia="Times New Roman" w:hAnsi="Arial" w:cs="Arial"/>
                <w:b/>
                <w:bCs/>
                <w:color w:val="000000"/>
                <w:sz w:val="18"/>
                <w:szCs w:val="18"/>
                <w:lang w:eastAsia="hr-HR"/>
              </w:rPr>
              <w:t>.</w:t>
            </w:r>
          </w:p>
        </w:tc>
        <w:tc>
          <w:tcPr>
            <w:tcW w:w="1370" w:type="dxa"/>
            <w:tcBorders>
              <w:top w:val="single" w:sz="4" w:space="0" w:color="808080" w:themeColor="background1" w:themeShade="80"/>
              <w:left w:val="double" w:sz="4" w:space="0" w:color="808080" w:themeColor="background1" w:themeShade="80"/>
              <w:bottom w:val="single" w:sz="4" w:space="0" w:color="808080" w:themeColor="background1" w:themeShade="80"/>
            </w:tcBorders>
            <w:noWrap/>
            <w:vAlign w:val="center"/>
          </w:tcPr>
          <w:p w14:paraId="699972C6" w14:textId="742689F3" w:rsidR="008A4667" w:rsidRPr="008A4667" w:rsidRDefault="006754D9"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2</w:t>
            </w:r>
            <w:r w:rsidR="00C9219F">
              <w:rPr>
                <w:rFonts w:ascii="Arial" w:eastAsia="Times New Roman" w:hAnsi="Arial" w:cs="Arial"/>
                <w:color w:val="000000"/>
                <w:sz w:val="20"/>
                <w:szCs w:val="20"/>
                <w:lang w:eastAsia="hr-HR"/>
              </w:rPr>
              <w:t>1</w:t>
            </w:r>
            <w:r>
              <w:rPr>
                <w:rFonts w:ascii="Arial" w:eastAsia="Times New Roman" w:hAnsi="Arial" w:cs="Arial"/>
                <w:color w:val="000000"/>
                <w:sz w:val="20"/>
                <w:szCs w:val="20"/>
                <w:lang w:eastAsia="hr-HR"/>
              </w:rPr>
              <w:t>6</w:t>
            </w:r>
          </w:p>
        </w:tc>
        <w:tc>
          <w:tcPr>
            <w:tcW w:w="1370" w:type="dxa"/>
            <w:tcBorders>
              <w:top w:val="single" w:sz="4" w:space="0" w:color="808080" w:themeColor="background1" w:themeShade="80"/>
              <w:bottom w:val="single" w:sz="4" w:space="0" w:color="808080" w:themeColor="background1" w:themeShade="80"/>
            </w:tcBorders>
            <w:noWrap/>
            <w:vAlign w:val="center"/>
          </w:tcPr>
          <w:p w14:paraId="3ED515E8" w14:textId="3C2DECD9" w:rsidR="008A4667" w:rsidRPr="008A4667" w:rsidRDefault="00C9219F"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352</w:t>
            </w:r>
          </w:p>
        </w:tc>
        <w:tc>
          <w:tcPr>
            <w:tcW w:w="1370" w:type="dxa"/>
            <w:tcBorders>
              <w:top w:val="single" w:sz="4" w:space="0" w:color="808080" w:themeColor="background1" w:themeShade="80"/>
              <w:bottom w:val="single" w:sz="4" w:space="0" w:color="808080" w:themeColor="background1" w:themeShade="80"/>
            </w:tcBorders>
            <w:vAlign w:val="center"/>
          </w:tcPr>
          <w:p w14:paraId="0FB6486A" w14:textId="1F0644B5" w:rsidR="008A4667" w:rsidRPr="008A4667" w:rsidRDefault="00AA704B"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-136</w:t>
            </w:r>
          </w:p>
        </w:tc>
        <w:tc>
          <w:tcPr>
            <w:tcW w:w="1418" w:type="dxa"/>
            <w:tcBorders>
              <w:top w:val="single" w:sz="4" w:space="0" w:color="808080" w:themeColor="background1" w:themeShade="80"/>
              <w:bottom w:val="single" w:sz="4" w:space="0" w:color="808080" w:themeColor="background1" w:themeShade="80"/>
            </w:tcBorders>
            <w:noWrap/>
            <w:vAlign w:val="center"/>
          </w:tcPr>
          <w:p w14:paraId="5F04C9E5" w14:textId="6D956E46" w:rsidR="008A4667" w:rsidRPr="008A4667" w:rsidRDefault="006754D9"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11</w:t>
            </w:r>
            <w:r w:rsidR="00C9219F">
              <w:rPr>
                <w:rFonts w:ascii="Arial" w:eastAsia="Times New Roman" w:hAnsi="Arial" w:cs="Arial"/>
                <w:color w:val="000000"/>
                <w:sz w:val="20"/>
                <w:szCs w:val="20"/>
                <w:lang w:eastAsia="hr-HR"/>
              </w:rPr>
              <w:t>7</w:t>
            </w:r>
          </w:p>
        </w:tc>
        <w:tc>
          <w:tcPr>
            <w:tcW w:w="1321" w:type="dxa"/>
            <w:tcBorders>
              <w:top w:val="single" w:sz="4" w:space="0" w:color="808080" w:themeColor="background1" w:themeShade="80"/>
              <w:bottom w:val="single" w:sz="4" w:space="0" w:color="808080" w:themeColor="background1" w:themeShade="80"/>
            </w:tcBorders>
            <w:noWrap/>
            <w:vAlign w:val="center"/>
          </w:tcPr>
          <w:p w14:paraId="55C249A8" w14:textId="7FFF1296" w:rsidR="008A4667" w:rsidRPr="008A4667" w:rsidRDefault="00C9219F"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41</w:t>
            </w:r>
          </w:p>
        </w:tc>
        <w:tc>
          <w:tcPr>
            <w:tcW w:w="1797" w:type="dxa"/>
            <w:tcBorders>
              <w:top w:val="single" w:sz="4" w:space="0" w:color="808080" w:themeColor="background1" w:themeShade="80"/>
              <w:bottom w:val="single" w:sz="4" w:space="0" w:color="808080" w:themeColor="background1" w:themeShade="80"/>
            </w:tcBorders>
            <w:vAlign w:val="center"/>
          </w:tcPr>
          <w:p w14:paraId="1990885A" w14:textId="6131FFD6" w:rsidR="008A4667" w:rsidRPr="008A4667" w:rsidRDefault="00AA704B"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61,3</w:t>
            </w:r>
          </w:p>
        </w:tc>
      </w:tr>
      <w:tr w:rsidR="008A4667" w:rsidRPr="008A4667" w14:paraId="3CE57795" w14:textId="77777777" w:rsidTr="006754D9">
        <w:trPr>
          <w:trHeight w:val="584"/>
        </w:trPr>
        <w:tc>
          <w:tcPr>
            <w:tcW w:w="1008" w:type="dxa"/>
            <w:tcBorders>
              <w:top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noWrap/>
            <w:vAlign w:val="center"/>
          </w:tcPr>
          <w:p w14:paraId="68B0575A" w14:textId="672D6EEB" w:rsidR="008A4667" w:rsidRPr="008A4667" w:rsidRDefault="008A4667" w:rsidP="00C20A25">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20</w:t>
            </w:r>
            <w:r>
              <w:rPr>
                <w:rFonts w:ascii="Arial" w:eastAsia="Times New Roman" w:hAnsi="Arial" w:cs="Arial"/>
                <w:b/>
                <w:bCs/>
                <w:color w:val="000000"/>
                <w:sz w:val="18"/>
                <w:szCs w:val="18"/>
                <w:lang w:eastAsia="hr-HR"/>
              </w:rPr>
              <w:t>22</w:t>
            </w:r>
            <w:r w:rsidRPr="008A4667">
              <w:rPr>
                <w:rFonts w:ascii="Arial" w:eastAsia="Times New Roman" w:hAnsi="Arial" w:cs="Arial"/>
                <w:b/>
                <w:bCs/>
                <w:color w:val="000000"/>
                <w:sz w:val="18"/>
                <w:szCs w:val="18"/>
                <w:lang w:eastAsia="hr-HR"/>
              </w:rPr>
              <w:t>.</w:t>
            </w:r>
          </w:p>
        </w:tc>
        <w:tc>
          <w:tcPr>
            <w:tcW w:w="1370" w:type="dxa"/>
            <w:tcBorders>
              <w:top w:val="single" w:sz="4" w:space="0" w:color="808080" w:themeColor="background1" w:themeShade="80"/>
              <w:left w:val="double" w:sz="4" w:space="0" w:color="808080" w:themeColor="background1" w:themeShade="80"/>
              <w:bottom w:val="single" w:sz="4" w:space="0" w:color="808080" w:themeColor="background1" w:themeShade="80"/>
            </w:tcBorders>
            <w:noWrap/>
            <w:vAlign w:val="center"/>
          </w:tcPr>
          <w:p w14:paraId="5013F5E1" w14:textId="048BCB83" w:rsidR="008A4667" w:rsidRPr="008A4667" w:rsidRDefault="00C9219F"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226</w:t>
            </w:r>
          </w:p>
        </w:tc>
        <w:tc>
          <w:tcPr>
            <w:tcW w:w="1370" w:type="dxa"/>
            <w:tcBorders>
              <w:top w:val="single" w:sz="4" w:space="0" w:color="808080" w:themeColor="background1" w:themeShade="80"/>
              <w:bottom w:val="single" w:sz="4" w:space="0" w:color="808080" w:themeColor="background1" w:themeShade="80"/>
            </w:tcBorders>
            <w:noWrap/>
            <w:vAlign w:val="center"/>
          </w:tcPr>
          <w:p w14:paraId="28CC9EF1" w14:textId="2C4E3221" w:rsidR="008A4667" w:rsidRPr="008A4667" w:rsidRDefault="00C9219F"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424</w:t>
            </w:r>
          </w:p>
        </w:tc>
        <w:tc>
          <w:tcPr>
            <w:tcW w:w="1370" w:type="dxa"/>
            <w:tcBorders>
              <w:top w:val="single" w:sz="4" w:space="0" w:color="808080" w:themeColor="background1" w:themeShade="80"/>
              <w:bottom w:val="single" w:sz="4" w:space="0" w:color="808080" w:themeColor="background1" w:themeShade="80"/>
            </w:tcBorders>
            <w:vAlign w:val="center"/>
          </w:tcPr>
          <w:p w14:paraId="4CFA5419" w14:textId="084A1C46" w:rsidR="008A4667" w:rsidRPr="008A4667" w:rsidRDefault="00AA704B"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-198</w:t>
            </w:r>
          </w:p>
        </w:tc>
        <w:tc>
          <w:tcPr>
            <w:tcW w:w="1418" w:type="dxa"/>
            <w:tcBorders>
              <w:top w:val="single" w:sz="4" w:space="0" w:color="808080" w:themeColor="background1" w:themeShade="80"/>
              <w:bottom w:val="single" w:sz="4" w:space="0" w:color="808080" w:themeColor="background1" w:themeShade="80"/>
            </w:tcBorders>
            <w:noWrap/>
            <w:vAlign w:val="center"/>
          </w:tcPr>
          <w:p w14:paraId="3A792709" w14:textId="54ED3F06" w:rsidR="008A4667" w:rsidRPr="008A4667" w:rsidRDefault="00C9219F"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118</w:t>
            </w:r>
          </w:p>
        </w:tc>
        <w:tc>
          <w:tcPr>
            <w:tcW w:w="1321" w:type="dxa"/>
            <w:tcBorders>
              <w:top w:val="single" w:sz="4" w:space="0" w:color="808080" w:themeColor="background1" w:themeShade="80"/>
              <w:bottom w:val="single" w:sz="4" w:space="0" w:color="808080" w:themeColor="background1" w:themeShade="80"/>
            </w:tcBorders>
            <w:noWrap/>
            <w:vAlign w:val="center"/>
          </w:tcPr>
          <w:p w14:paraId="54DB69F2" w14:textId="77CA2D4E" w:rsidR="008A4667" w:rsidRPr="008A4667" w:rsidRDefault="00C9219F"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64</w:t>
            </w:r>
          </w:p>
        </w:tc>
        <w:tc>
          <w:tcPr>
            <w:tcW w:w="1797" w:type="dxa"/>
            <w:tcBorders>
              <w:top w:val="single" w:sz="4" w:space="0" w:color="808080" w:themeColor="background1" w:themeShade="80"/>
              <w:bottom w:val="single" w:sz="4" w:space="0" w:color="808080" w:themeColor="background1" w:themeShade="80"/>
            </w:tcBorders>
            <w:vAlign w:val="center"/>
          </w:tcPr>
          <w:p w14:paraId="007C556A" w14:textId="4BB3C9B1" w:rsidR="008A4667" w:rsidRPr="008A4667" w:rsidRDefault="00AA704B" w:rsidP="00C20A25">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53,3</w:t>
            </w:r>
          </w:p>
        </w:tc>
      </w:tr>
      <w:tr w:rsidR="00C9219F" w:rsidRPr="008A4667" w14:paraId="60605A13" w14:textId="77777777" w:rsidTr="006754D9">
        <w:trPr>
          <w:trHeight w:val="584"/>
        </w:trPr>
        <w:tc>
          <w:tcPr>
            <w:tcW w:w="1008" w:type="dxa"/>
            <w:tcBorders>
              <w:top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noWrap/>
            <w:vAlign w:val="center"/>
          </w:tcPr>
          <w:p w14:paraId="5F94F2E9" w14:textId="012D8F0F" w:rsidR="00C9219F" w:rsidRPr="008A4667" w:rsidRDefault="00C9219F" w:rsidP="00C9219F">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20</w:t>
            </w:r>
            <w:r>
              <w:rPr>
                <w:rFonts w:ascii="Arial" w:eastAsia="Times New Roman" w:hAnsi="Arial" w:cs="Arial"/>
                <w:b/>
                <w:bCs/>
                <w:color w:val="000000"/>
                <w:sz w:val="18"/>
                <w:szCs w:val="18"/>
                <w:lang w:eastAsia="hr-HR"/>
              </w:rPr>
              <w:t>21</w:t>
            </w:r>
            <w:r w:rsidRPr="008A4667">
              <w:rPr>
                <w:rFonts w:ascii="Arial" w:eastAsia="Times New Roman" w:hAnsi="Arial" w:cs="Arial"/>
                <w:b/>
                <w:bCs/>
                <w:color w:val="000000"/>
                <w:sz w:val="18"/>
                <w:szCs w:val="18"/>
                <w:lang w:eastAsia="hr-HR"/>
              </w:rPr>
              <w:t>.</w:t>
            </w:r>
          </w:p>
        </w:tc>
        <w:tc>
          <w:tcPr>
            <w:tcW w:w="1370" w:type="dxa"/>
            <w:tcBorders>
              <w:top w:val="single" w:sz="4" w:space="0" w:color="808080" w:themeColor="background1" w:themeShade="80"/>
              <w:left w:val="double" w:sz="4" w:space="0" w:color="808080" w:themeColor="background1" w:themeShade="80"/>
              <w:bottom w:val="single" w:sz="4" w:space="0" w:color="808080" w:themeColor="background1" w:themeShade="80"/>
            </w:tcBorders>
            <w:noWrap/>
            <w:vAlign w:val="center"/>
          </w:tcPr>
          <w:p w14:paraId="7037C1D0" w14:textId="4CBECE74" w:rsidR="00C9219F" w:rsidRPr="008A4667" w:rsidRDefault="00C9219F"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230</w:t>
            </w:r>
          </w:p>
        </w:tc>
        <w:tc>
          <w:tcPr>
            <w:tcW w:w="1370" w:type="dxa"/>
            <w:tcBorders>
              <w:top w:val="single" w:sz="4" w:space="0" w:color="808080" w:themeColor="background1" w:themeShade="80"/>
              <w:bottom w:val="single" w:sz="4" w:space="0" w:color="808080" w:themeColor="background1" w:themeShade="80"/>
            </w:tcBorders>
            <w:noWrap/>
            <w:vAlign w:val="center"/>
          </w:tcPr>
          <w:p w14:paraId="26133B5B" w14:textId="6EA14F87" w:rsidR="00C9219F" w:rsidRPr="008A4667" w:rsidRDefault="00C9219F"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405</w:t>
            </w:r>
          </w:p>
        </w:tc>
        <w:tc>
          <w:tcPr>
            <w:tcW w:w="1370" w:type="dxa"/>
            <w:tcBorders>
              <w:top w:val="single" w:sz="4" w:space="0" w:color="808080" w:themeColor="background1" w:themeShade="80"/>
              <w:bottom w:val="single" w:sz="4" w:space="0" w:color="808080" w:themeColor="background1" w:themeShade="80"/>
            </w:tcBorders>
            <w:vAlign w:val="center"/>
          </w:tcPr>
          <w:p w14:paraId="4AD8D006" w14:textId="535CBD9B" w:rsidR="00C9219F" w:rsidRPr="008A4667" w:rsidRDefault="00AA704B"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-175</w:t>
            </w:r>
          </w:p>
        </w:tc>
        <w:tc>
          <w:tcPr>
            <w:tcW w:w="1418" w:type="dxa"/>
            <w:tcBorders>
              <w:top w:val="single" w:sz="4" w:space="0" w:color="808080" w:themeColor="background1" w:themeShade="80"/>
              <w:bottom w:val="single" w:sz="4" w:space="0" w:color="808080" w:themeColor="background1" w:themeShade="80"/>
            </w:tcBorders>
            <w:noWrap/>
            <w:vAlign w:val="center"/>
          </w:tcPr>
          <w:p w14:paraId="7AB15855" w14:textId="0BC89CF9" w:rsidR="00C9219F" w:rsidRPr="008A4667" w:rsidRDefault="00C9219F"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98</w:t>
            </w:r>
          </w:p>
        </w:tc>
        <w:tc>
          <w:tcPr>
            <w:tcW w:w="1321" w:type="dxa"/>
            <w:tcBorders>
              <w:top w:val="single" w:sz="4" w:space="0" w:color="808080" w:themeColor="background1" w:themeShade="80"/>
              <w:bottom w:val="single" w:sz="4" w:space="0" w:color="808080" w:themeColor="background1" w:themeShade="80"/>
            </w:tcBorders>
            <w:noWrap/>
            <w:vAlign w:val="center"/>
          </w:tcPr>
          <w:p w14:paraId="0096B323" w14:textId="76D37198" w:rsidR="00C9219F" w:rsidRPr="008A4667" w:rsidRDefault="00C9219F"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55</w:t>
            </w:r>
          </w:p>
        </w:tc>
        <w:tc>
          <w:tcPr>
            <w:tcW w:w="1797" w:type="dxa"/>
            <w:tcBorders>
              <w:top w:val="single" w:sz="4" w:space="0" w:color="808080" w:themeColor="background1" w:themeShade="80"/>
              <w:bottom w:val="single" w:sz="4" w:space="0" w:color="808080" w:themeColor="background1" w:themeShade="80"/>
            </w:tcBorders>
            <w:vAlign w:val="center"/>
          </w:tcPr>
          <w:p w14:paraId="3062FBBD" w14:textId="1E66C2C8" w:rsidR="00C9219F" w:rsidRPr="008A4667" w:rsidRDefault="00AA704B"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56,7</w:t>
            </w:r>
          </w:p>
        </w:tc>
      </w:tr>
      <w:tr w:rsidR="00C9219F" w:rsidRPr="008A4667" w14:paraId="40E5BD1A" w14:textId="77777777" w:rsidTr="006754D9">
        <w:trPr>
          <w:trHeight w:val="584"/>
        </w:trPr>
        <w:tc>
          <w:tcPr>
            <w:tcW w:w="1008" w:type="dxa"/>
            <w:tcBorders>
              <w:top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D6E3BC" w:themeFill="accent3" w:themeFillTint="66"/>
            <w:noWrap/>
            <w:vAlign w:val="center"/>
          </w:tcPr>
          <w:p w14:paraId="613CBA1E" w14:textId="6C94B850" w:rsidR="00C9219F" w:rsidRPr="008A4667" w:rsidRDefault="00C9219F" w:rsidP="00C9219F">
            <w:pPr>
              <w:spacing w:after="0" w:line="240" w:lineRule="auto"/>
              <w:jc w:val="center"/>
              <w:rPr>
                <w:rFonts w:ascii="Arial" w:eastAsia="Times New Roman" w:hAnsi="Arial" w:cs="Arial"/>
                <w:b/>
                <w:bCs/>
                <w:color w:val="000000"/>
                <w:sz w:val="18"/>
                <w:szCs w:val="18"/>
                <w:lang w:eastAsia="hr-HR"/>
              </w:rPr>
            </w:pPr>
            <w:r w:rsidRPr="008A4667">
              <w:rPr>
                <w:rFonts w:ascii="Arial" w:eastAsia="Times New Roman" w:hAnsi="Arial" w:cs="Arial"/>
                <w:b/>
                <w:bCs/>
                <w:color w:val="000000"/>
                <w:sz w:val="18"/>
                <w:szCs w:val="18"/>
                <w:lang w:eastAsia="hr-HR"/>
              </w:rPr>
              <w:t>20</w:t>
            </w:r>
            <w:r>
              <w:rPr>
                <w:rFonts w:ascii="Arial" w:eastAsia="Times New Roman" w:hAnsi="Arial" w:cs="Arial"/>
                <w:b/>
                <w:bCs/>
                <w:color w:val="000000"/>
                <w:sz w:val="18"/>
                <w:szCs w:val="18"/>
                <w:lang w:eastAsia="hr-HR"/>
              </w:rPr>
              <w:t>20</w:t>
            </w:r>
            <w:r w:rsidRPr="008A4667">
              <w:rPr>
                <w:rFonts w:ascii="Arial" w:eastAsia="Times New Roman" w:hAnsi="Arial" w:cs="Arial"/>
                <w:b/>
                <w:bCs/>
                <w:color w:val="000000"/>
                <w:sz w:val="18"/>
                <w:szCs w:val="18"/>
                <w:lang w:eastAsia="hr-HR"/>
              </w:rPr>
              <w:t>.</w:t>
            </w:r>
          </w:p>
        </w:tc>
        <w:tc>
          <w:tcPr>
            <w:tcW w:w="1370" w:type="dxa"/>
            <w:tcBorders>
              <w:top w:val="single" w:sz="4" w:space="0" w:color="808080" w:themeColor="background1" w:themeShade="80"/>
              <w:left w:val="double" w:sz="4" w:space="0" w:color="808080" w:themeColor="background1" w:themeShade="80"/>
              <w:bottom w:val="single" w:sz="4" w:space="0" w:color="808080" w:themeColor="background1" w:themeShade="80"/>
            </w:tcBorders>
            <w:noWrap/>
            <w:vAlign w:val="center"/>
          </w:tcPr>
          <w:p w14:paraId="71BD069C" w14:textId="4D49CB63" w:rsidR="00C9219F" w:rsidRPr="008A4667" w:rsidRDefault="00C9219F"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256</w:t>
            </w:r>
          </w:p>
        </w:tc>
        <w:tc>
          <w:tcPr>
            <w:tcW w:w="1370" w:type="dxa"/>
            <w:tcBorders>
              <w:top w:val="single" w:sz="4" w:space="0" w:color="808080" w:themeColor="background1" w:themeShade="80"/>
              <w:bottom w:val="single" w:sz="4" w:space="0" w:color="808080" w:themeColor="background1" w:themeShade="80"/>
            </w:tcBorders>
            <w:noWrap/>
            <w:vAlign w:val="center"/>
          </w:tcPr>
          <w:p w14:paraId="7BB37638" w14:textId="4A15965C" w:rsidR="00C9219F" w:rsidRPr="008A4667" w:rsidRDefault="00C9219F"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400</w:t>
            </w:r>
          </w:p>
        </w:tc>
        <w:tc>
          <w:tcPr>
            <w:tcW w:w="1370" w:type="dxa"/>
            <w:tcBorders>
              <w:top w:val="single" w:sz="4" w:space="0" w:color="808080" w:themeColor="background1" w:themeShade="80"/>
              <w:bottom w:val="single" w:sz="4" w:space="0" w:color="808080" w:themeColor="background1" w:themeShade="80"/>
            </w:tcBorders>
            <w:vAlign w:val="center"/>
          </w:tcPr>
          <w:p w14:paraId="2ECB43BF" w14:textId="3B629958" w:rsidR="00C9219F" w:rsidRPr="008A4667" w:rsidRDefault="00AA704B"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-144</w:t>
            </w:r>
          </w:p>
        </w:tc>
        <w:tc>
          <w:tcPr>
            <w:tcW w:w="1418" w:type="dxa"/>
            <w:tcBorders>
              <w:top w:val="single" w:sz="4" w:space="0" w:color="808080" w:themeColor="background1" w:themeShade="80"/>
              <w:bottom w:val="single" w:sz="4" w:space="0" w:color="808080" w:themeColor="background1" w:themeShade="80"/>
            </w:tcBorders>
            <w:noWrap/>
            <w:vAlign w:val="center"/>
          </w:tcPr>
          <w:p w14:paraId="46F2C489" w14:textId="2A3AC105" w:rsidR="00C9219F" w:rsidRPr="008A4667" w:rsidRDefault="00C9219F"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113</w:t>
            </w:r>
          </w:p>
        </w:tc>
        <w:tc>
          <w:tcPr>
            <w:tcW w:w="1321" w:type="dxa"/>
            <w:tcBorders>
              <w:top w:val="single" w:sz="4" w:space="0" w:color="808080" w:themeColor="background1" w:themeShade="80"/>
              <w:bottom w:val="single" w:sz="4" w:space="0" w:color="808080" w:themeColor="background1" w:themeShade="80"/>
            </w:tcBorders>
            <w:noWrap/>
            <w:vAlign w:val="center"/>
          </w:tcPr>
          <w:p w14:paraId="6A6AA6EA" w14:textId="7BA6E9F2" w:rsidR="00C9219F" w:rsidRPr="008A4667" w:rsidRDefault="00C9219F"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51</w:t>
            </w:r>
          </w:p>
        </w:tc>
        <w:tc>
          <w:tcPr>
            <w:tcW w:w="1797" w:type="dxa"/>
            <w:tcBorders>
              <w:top w:val="single" w:sz="4" w:space="0" w:color="808080" w:themeColor="background1" w:themeShade="80"/>
              <w:bottom w:val="single" w:sz="4" w:space="0" w:color="808080" w:themeColor="background1" w:themeShade="80"/>
            </w:tcBorders>
            <w:vAlign w:val="center"/>
          </w:tcPr>
          <w:p w14:paraId="18925579" w14:textId="2948C23F" w:rsidR="00C9219F" w:rsidRPr="008A4667" w:rsidRDefault="00AA704B" w:rsidP="00C9219F">
            <w:pPr>
              <w:spacing w:after="0" w:line="240" w:lineRule="auto"/>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64,0</w:t>
            </w:r>
          </w:p>
        </w:tc>
      </w:tr>
    </w:tbl>
    <w:p w14:paraId="7C9C4982" w14:textId="18DA47EC" w:rsidR="00A26822" w:rsidRPr="00AA704B" w:rsidRDefault="00A26822" w:rsidP="00A26822">
      <w:r w:rsidRPr="00AA704B">
        <w:rPr>
          <w:rFonts w:ascii="Arial" w:hAnsi="Arial" w:cs="Arial"/>
          <w:sz w:val="18"/>
          <w:szCs w:val="18"/>
        </w:rPr>
        <w:t xml:space="preserve">Izvor: </w:t>
      </w:r>
      <w:r w:rsidR="007212B3" w:rsidRPr="00AA704B">
        <w:rPr>
          <w:rFonts w:ascii="Arial" w:hAnsi="Arial" w:cs="Arial"/>
          <w:sz w:val="18"/>
          <w:szCs w:val="18"/>
        </w:rPr>
        <w:t xml:space="preserve">Baza podataka DZS – prirodno kretanje stanovništva </w:t>
      </w:r>
      <w:r w:rsidRPr="00AA704B">
        <w:rPr>
          <w:rFonts w:ascii="Arial" w:hAnsi="Arial" w:cs="Arial"/>
          <w:sz w:val="18"/>
          <w:szCs w:val="18"/>
        </w:rPr>
        <w:t>(</w:t>
      </w:r>
      <w:hyperlink r:id="rId14" w:history="1">
        <w:r w:rsidRPr="00AA704B">
          <w:rPr>
            <w:rStyle w:val="Hiperveza"/>
            <w:sz w:val="18"/>
            <w:szCs w:val="18"/>
          </w:rPr>
          <w:t>www.dzs.hr</w:t>
        </w:r>
      </w:hyperlink>
      <w:r w:rsidRPr="00AA704B">
        <w:rPr>
          <w:rFonts w:ascii="Arial" w:hAnsi="Arial" w:cs="Arial"/>
          <w:sz w:val="18"/>
          <w:szCs w:val="18"/>
        </w:rPr>
        <w:t xml:space="preserve">), </w:t>
      </w:r>
    </w:p>
    <w:p w14:paraId="3FDD1E44" w14:textId="77777777" w:rsidR="007212B3" w:rsidRPr="00C5398C" w:rsidRDefault="007212B3" w:rsidP="00C938C4">
      <w:pPr>
        <w:spacing w:after="0"/>
        <w:rPr>
          <w:highlight w:val="yellow"/>
        </w:rPr>
      </w:pPr>
    </w:p>
    <w:p w14:paraId="19D1B551" w14:textId="24DD90DC" w:rsidR="00F875EA" w:rsidRPr="0045463B" w:rsidRDefault="00F875EA" w:rsidP="0045463B">
      <w:pPr>
        <w:ind w:firstLine="720"/>
        <w:jc w:val="both"/>
        <w:rPr>
          <w:rFonts w:ascii="Arial" w:hAnsi="Arial" w:cs="Arial"/>
          <w:sz w:val="20"/>
          <w:szCs w:val="20"/>
        </w:rPr>
      </w:pPr>
      <w:r w:rsidRPr="004A17CF">
        <w:rPr>
          <w:rFonts w:ascii="Arial" w:hAnsi="Arial" w:cs="Arial"/>
          <w:sz w:val="20"/>
          <w:szCs w:val="20"/>
          <w:lang w:val="pl-PL"/>
        </w:rPr>
        <w:t xml:space="preserve">Ukupan saldo migracija u promatranom periodu u Gradu Koprivnici je negativan odnosno iznosi -87. Godine 2020. i 2023. Zabilježena je pozitivna migracijska bilanca (+23 i +22). Grad Koprivnica kontinuirano ima negativnu bilancu s drugim županijama </w:t>
      </w:r>
      <w:r w:rsidR="0045463B" w:rsidRPr="004A17CF">
        <w:rPr>
          <w:rFonts w:ascii="Arial" w:hAnsi="Arial" w:cs="Arial"/>
          <w:sz w:val="20"/>
          <w:szCs w:val="20"/>
          <w:lang w:val="pl-PL"/>
        </w:rPr>
        <w:t>i</w:t>
      </w:r>
      <w:r w:rsidRPr="004A17CF">
        <w:rPr>
          <w:rFonts w:ascii="Arial" w:hAnsi="Arial" w:cs="Arial"/>
          <w:sz w:val="20"/>
          <w:szCs w:val="20"/>
          <w:lang w:val="pl-PL"/>
        </w:rPr>
        <w:t xml:space="preserve"> inozemstvom. Pozitivna bilanca migracija je samo s jedinicama lokalne samouprave unutar Koprivničko-križevačke županije. U razdoblju od 2016. do 2019. godine ukupno je u inozemstvo odseljeno 785 stanovnika dok ih se iz inozemstva doselilo 552. Primjetan je trend smanjenja broja odlazaka u inozemstvo </w:t>
      </w:r>
      <w:r w:rsidR="0045463B" w:rsidRPr="004A17CF">
        <w:rPr>
          <w:rFonts w:ascii="Arial" w:hAnsi="Arial" w:cs="Arial"/>
          <w:sz w:val="20"/>
          <w:szCs w:val="20"/>
          <w:lang w:val="pl-PL"/>
        </w:rPr>
        <w:t>i</w:t>
      </w:r>
      <w:r w:rsidRPr="004A17CF">
        <w:rPr>
          <w:rFonts w:ascii="Arial" w:hAnsi="Arial" w:cs="Arial"/>
          <w:sz w:val="20"/>
          <w:szCs w:val="20"/>
          <w:lang w:val="pl-PL"/>
        </w:rPr>
        <w:t xml:space="preserve"> veći broj dolazaka (povratnici iz inozemstva i strana radna snaga</w:t>
      </w:r>
      <w:r w:rsidR="0045463B" w:rsidRPr="004A17CF">
        <w:rPr>
          <w:rFonts w:ascii="Arial" w:hAnsi="Arial" w:cs="Arial"/>
          <w:sz w:val="20"/>
          <w:szCs w:val="20"/>
          <w:lang w:val="pl-PL"/>
        </w:rPr>
        <w:t xml:space="preserve">). </w:t>
      </w:r>
      <w:r w:rsidRPr="004A17CF">
        <w:rPr>
          <w:rFonts w:ascii="Arial" w:hAnsi="Arial" w:cs="Arial"/>
          <w:sz w:val="20"/>
          <w:szCs w:val="20"/>
          <w:lang w:val="pl-PL"/>
        </w:rPr>
        <w:t xml:space="preserve">U druge županije odselilo se je </w:t>
      </w:r>
      <w:r w:rsidR="0045463B" w:rsidRPr="004A17CF">
        <w:rPr>
          <w:rFonts w:ascii="Arial" w:hAnsi="Arial" w:cs="Arial"/>
          <w:sz w:val="20"/>
          <w:szCs w:val="20"/>
          <w:lang w:val="pl-PL"/>
        </w:rPr>
        <w:t>739</w:t>
      </w:r>
      <w:r w:rsidRPr="004A17CF">
        <w:rPr>
          <w:rFonts w:ascii="Arial" w:hAnsi="Arial" w:cs="Arial"/>
          <w:sz w:val="20"/>
          <w:szCs w:val="20"/>
          <w:lang w:val="pl-PL"/>
        </w:rPr>
        <w:t xml:space="preserve"> stanovnika, a doselilo se je 63</w:t>
      </w:r>
      <w:r w:rsidR="0045463B" w:rsidRPr="004A17CF">
        <w:rPr>
          <w:rFonts w:ascii="Arial" w:hAnsi="Arial" w:cs="Arial"/>
          <w:sz w:val="20"/>
          <w:szCs w:val="20"/>
          <w:lang w:val="pl-PL"/>
        </w:rPr>
        <w:t>8</w:t>
      </w:r>
      <w:r w:rsidRPr="004A17CF">
        <w:rPr>
          <w:rFonts w:ascii="Arial" w:hAnsi="Arial" w:cs="Arial"/>
          <w:sz w:val="20"/>
          <w:szCs w:val="20"/>
          <w:lang w:val="pl-PL"/>
        </w:rPr>
        <w:t>. Iz drugih jedinica lokalne samouprave Koprivničko-križevačke županije ukupno se doselilo 8</w:t>
      </w:r>
      <w:r w:rsidR="0045463B" w:rsidRPr="004A17CF">
        <w:rPr>
          <w:rFonts w:ascii="Arial" w:hAnsi="Arial" w:cs="Arial"/>
          <w:sz w:val="20"/>
          <w:szCs w:val="20"/>
          <w:lang w:val="pl-PL"/>
        </w:rPr>
        <w:t>75</w:t>
      </w:r>
      <w:r w:rsidRPr="004A17CF">
        <w:rPr>
          <w:rFonts w:ascii="Arial" w:hAnsi="Arial" w:cs="Arial"/>
          <w:sz w:val="20"/>
          <w:szCs w:val="20"/>
          <w:lang w:val="pl-PL"/>
        </w:rPr>
        <w:t xml:space="preserve"> stanovnika, a odselilo iz Koprivnice u druge jedinice lokalne samouprave Koprivničko-križevačke županije </w:t>
      </w:r>
      <w:r w:rsidR="0045463B" w:rsidRPr="004A17CF">
        <w:rPr>
          <w:rFonts w:ascii="Arial" w:hAnsi="Arial" w:cs="Arial"/>
          <w:sz w:val="20"/>
          <w:szCs w:val="20"/>
          <w:lang w:val="pl-PL"/>
        </w:rPr>
        <w:t>618</w:t>
      </w:r>
      <w:r w:rsidRPr="004A17CF">
        <w:rPr>
          <w:rFonts w:ascii="Arial" w:hAnsi="Arial" w:cs="Arial"/>
          <w:sz w:val="20"/>
          <w:szCs w:val="20"/>
          <w:lang w:val="pl-PL"/>
        </w:rPr>
        <w:t xml:space="preserve"> stanovnika. </w:t>
      </w:r>
      <w:r w:rsidRPr="0045463B">
        <w:rPr>
          <w:rFonts w:ascii="Arial" w:hAnsi="Arial" w:cs="Arial"/>
          <w:sz w:val="20"/>
          <w:szCs w:val="20"/>
        </w:rPr>
        <w:t>Između naselja Grada Koprivnice bilo je ukupno 5</w:t>
      </w:r>
      <w:r w:rsidR="0045463B" w:rsidRPr="0045463B">
        <w:rPr>
          <w:rFonts w:ascii="Arial" w:hAnsi="Arial" w:cs="Arial"/>
          <w:sz w:val="20"/>
          <w:szCs w:val="20"/>
        </w:rPr>
        <w:t>83</w:t>
      </w:r>
      <w:r w:rsidRPr="0045463B">
        <w:rPr>
          <w:rFonts w:ascii="Arial" w:hAnsi="Arial" w:cs="Arial"/>
          <w:sz w:val="20"/>
          <w:szCs w:val="20"/>
        </w:rPr>
        <w:t xml:space="preserve"> preseljenja.</w:t>
      </w:r>
    </w:p>
    <w:p w14:paraId="6A12A2C7" w14:textId="55402C8B" w:rsidR="00114D85" w:rsidRPr="00681B44" w:rsidRDefault="00114D85" w:rsidP="00114D85">
      <w:pPr>
        <w:pStyle w:val="Opisslike"/>
        <w:rPr>
          <w:rFonts w:cs="Arial"/>
          <w:bCs w:val="0"/>
        </w:rPr>
      </w:pPr>
      <w:bookmarkStart w:id="24" w:name="_Toc231356690"/>
      <w:r w:rsidRPr="00681B44">
        <w:rPr>
          <w:bCs w:val="0"/>
          <w:szCs w:val="18"/>
        </w:rPr>
        <w:t xml:space="preserve">Tablica </w:t>
      </w:r>
      <w:r w:rsidRPr="00681B44">
        <w:rPr>
          <w:bCs w:val="0"/>
          <w:szCs w:val="18"/>
        </w:rPr>
        <w:fldChar w:fldCharType="begin"/>
      </w:r>
      <w:r w:rsidRPr="00681B44">
        <w:rPr>
          <w:bCs w:val="0"/>
          <w:szCs w:val="18"/>
        </w:rPr>
        <w:instrText xml:space="preserve"> SEQ Tablica \* ARABIC </w:instrText>
      </w:r>
      <w:r w:rsidRPr="00681B44">
        <w:rPr>
          <w:bCs w:val="0"/>
          <w:szCs w:val="18"/>
        </w:rPr>
        <w:fldChar w:fldCharType="separate"/>
      </w:r>
      <w:r w:rsidR="00A03BC6">
        <w:rPr>
          <w:bCs w:val="0"/>
          <w:noProof/>
          <w:szCs w:val="18"/>
        </w:rPr>
        <w:t>3</w:t>
      </w:r>
      <w:r w:rsidRPr="00681B44">
        <w:rPr>
          <w:bCs w:val="0"/>
          <w:szCs w:val="18"/>
        </w:rPr>
        <w:fldChar w:fldCharType="end"/>
      </w:r>
      <w:r w:rsidRPr="00681B44">
        <w:rPr>
          <w:bCs w:val="0"/>
          <w:szCs w:val="18"/>
        </w:rPr>
        <w:t xml:space="preserve">: Migracija stanovništva </w:t>
      </w:r>
      <w:r w:rsidRPr="00681B44">
        <w:rPr>
          <w:rFonts w:cs="Arial"/>
          <w:bCs w:val="0"/>
        </w:rPr>
        <w:t>u Gradu Koprivnici od 2020. do 2023. godine</w:t>
      </w:r>
      <w:bookmarkEnd w:id="24"/>
    </w:p>
    <w:tbl>
      <w:tblPr>
        <w:tblW w:w="4890" w:type="pct"/>
        <w:tblInd w:w="108" w:type="dxa"/>
        <w:tblBorders>
          <w:top w:val="double" w:sz="6" w:space="0" w:color="999999"/>
          <w:left w:val="double" w:sz="6" w:space="0" w:color="999999"/>
          <w:bottom w:val="double" w:sz="6" w:space="0" w:color="999999"/>
          <w:right w:val="double" w:sz="6" w:space="0" w:color="999999"/>
          <w:insideH w:val="single" w:sz="6" w:space="0" w:color="999999"/>
          <w:insideV w:val="single" w:sz="6" w:space="0" w:color="999999"/>
        </w:tblBorders>
        <w:tblLook w:val="0000" w:firstRow="0" w:lastRow="0" w:firstColumn="0" w:lastColumn="0" w:noHBand="0" w:noVBand="0"/>
      </w:tblPr>
      <w:tblGrid>
        <w:gridCol w:w="3241"/>
        <w:gridCol w:w="990"/>
        <w:gridCol w:w="990"/>
        <w:gridCol w:w="990"/>
        <w:gridCol w:w="992"/>
        <w:gridCol w:w="2195"/>
      </w:tblGrid>
      <w:tr w:rsidR="00114D85" w:rsidRPr="00C5398C" w14:paraId="2BB1A859" w14:textId="77777777" w:rsidTr="00B4259C">
        <w:trPr>
          <w:trHeight w:val="555"/>
        </w:trPr>
        <w:tc>
          <w:tcPr>
            <w:tcW w:w="1682" w:type="pct"/>
            <w:tcBorders>
              <w:top w:val="double" w:sz="4" w:space="0" w:color="A6A6A6"/>
              <w:left w:val="double" w:sz="4" w:space="0" w:color="A6A6A6"/>
              <w:bottom w:val="double" w:sz="4" w:space="0" w:color="A6A6A6"/>
              <w:right w:val="double" w:sz="4" w:space="0" w:color="A6A6A6"/>
            </w:tcBorders>
            <w:shd w:val="clear" w:color="auto" w:fill="92D050"/>
            <w:noWrap/>
            <w:vAlign w:val="center"/>
          </w:tcPr>
          <w:p w14:paraId="67FB9304" w14:textId="77777777" w:rsidR="00114D85" w:rsidRPr="00114D85" w:rsidRDefault="00114D85" w:rsidP="001338B4">
            <w:pPr>
              <w:spacing w:after="0"/>
              <w:jc w:val="center"/>
              <w:rPr>
                <w:rFonts w:ascii="Arial" w:eastAsia="Arial Unicode MS" w:hAnsi="Arial" w:cs="Arial"/>
                <w:b/>
                <w:bCs/>
                <w:sz w:val="20"/>
                <w:szCs w:val="20"/>
              </w:rPr>
            </w:pPr>
            <w:r w:rsidRPr="00114D85">
              <w:rPr>
                <w:rFonts w:ascii="Arial" w:eastAsia="Arial Unicode MS" w:hAnsi="Arial" w:cs="Arial"/>
                <w:b/>
                <w:bCs/>
                <w:sz w:val="20"/>
                <w:szCs w:val="20"/>
              </w:rPr>
              <w:t>VRSTA MIGRACIJE</w:t>
            </w:r>
          </w:p>
        </w:tc>
        <w:tc>
          <w:tcPr>
            <w:tcW w:w="535" w:type="pct"/>
            <w:tcBorders>
              <w:top w:val="double" w:sz="4" w:space="0" w:color="A6A6A6"/>
              <w:left w:val="double" w:sz="4" w:space="0" w:color="A6A6A6"/>
              <w:bottom w:val="double" w:sz="4" w:space="0" w:color="A6A6A6"/>
              <w:right w:val="double" w:sz="4" w:space="0" w:color="A6A6A6"/>
            </w:tcBorders>
            <w:shd w:val="clear" w:color="auto" w:fill="92D050"/>
            <w:vAlign w:val="center"/>
          </w:tcPr>
          <w:p w14:paraId="394401C8" w14:textId="492F348E" w:rsidR="00114D85" w:rsidRPr="00114D85" w:rsidRDefault="00114D85" w:rsidP="001338B4">
            <w:pPr>
              <w:spacing w:after="0"/>
              <w:jc w:val="center"/>
              <w:rPr>
                <w:rFonts w:ascii="Arial" w:hAnsi="Arial" w:cs="Arial"/>
                <w:sz w:val="20"/>
                <w:szCs w:val="20"/>
              </w:rPr>
            </w:pPr>
            <w:r w:rsidRPr="00114D85">
              <w:rPr>
                <w:rFonts w:ascii="Arial" w:eastAsia="Arial Unicode MS" w:hAnsi="Arial" w:cs="Arial"/>
                <w:b/>
                <w:bCs/>
                <w:sz w:val="20"/>
                <w:szCs w:val="20"/>
              </w:rPr>
              <w:t>2020.</w:t>
            </w:r>
          </w:p>
        </w:tc>
        <w:tc>
          <w:tcPr>
            <w:tcW w:w="535" w:type="pct"/>
            <w:tcBorders>
              <w:top w:val="double" w:sz="4" w:space="0" w:color="A6A6A6"/>
              <w:left w:val="double" w:sz="4" w:space="0" w:color="A6A6A6"/>
              <w:bottom w:val="double" w:sz="4" w:space="0" w:color="A6A6A6"/>
              <w:right w:val="double" w:sz="4" w:space="0" w:color="A6A6A6"/>
            </w:tcBorders>
            <w:shd w:val="clear" w:color="auto" w:fill="92D050"/>
            <w:vAlign w:val="center"/>
          </w:tcPr>
          <w:p w14:paraId="01051CC4" w14:textId="062320B9" w:rsidR="00114D85" w:rsidRPr="00114D85" w:rsidRDefault="00114D85" w:rsidP="001338B4">
            <w:pPr>
              <w:spacing w:after="0"/>
              <w:jc w:val="center"/>
              <w:rPr>
                <w:rFonts w:ascii="Arial" w:hAnsi="Arial" w:cs="Arial"/>
                <w:sz w:val="20"/>
                <w:szCs w:val="20"/>
              </w:rPr>
            </w:pPr>
            <w:r w:rsidRPr="00114D85">
              <w:rPr>
                <w:rFonts w:ascii="Arial" w:eastAsia="Arial Unicode MS" w:hAnsi="Arial" w:cs="Arial"/>
                <w:b/>
                <w:bCs/>
                <w:sz w:val="20"/>
                <w:szCs w:val="20"/>
              </w:rPr>
              <w:t>2021.</w:t>
            </w:r>
          </w:p>
        </w:tc>
        <w:tc>
          <w:tcPr>
            <w:tcW w:w="535" w:type="pct"/>
            <w:tcBorders>
              <w:top w:val="double" w:sz="4" w:space="0" w:color="A6A6A6"/>
              <w:left w:val="double" w:sz="4" w:space="0" w:color="A6A6A6"/>
              <w:bottom w:val="double" w:sz="4" w:space="0" w:color="A6A6A6"/>
              <w:right w:val="double" w:sz="4" w:space="0" w:color="A6A6A6"/>
            </w:tcBorders>
            <w:shd w:val="clear" w:color="auto" w:fill="92D050"/>
            <w:vAlign w:val="center"/>
          </w:tcPr>
          <w:p w14:paraId="3C2D4D24" w14:textId="510D49BA" w:rsidR="00114D85" w:rsidRPr="00114D85" w:rsidRDefault="00114D85" w:rsidP="001338B4">
            <w:pPr>
              <w:spacing w:after="0"/>
              <w:jc w:val="center"/>
              <w:rPr>
                <w:rFonts w:ascii="Arial" w:hAnsi="Arial" w:cs="Arial"/>
                <w:sz w:val="20"/>
                <w:szCs w:val="20"/>
              </w:rPr>
            </w:pPr>
            <w:r w:rsidRPr="00114D85">
              <w:rPr>
                <w:rFonts w:ascii="Arial" w:eastAsia="Arial Unicode MS" w:hAnsi="Arial" w:cs="Arial"/>
                <w:b/>
                <w:bCs/>
                <w:sz w:val="20"/>
                <w:szCs w:val="20"/>
              </w:rPr>
              <w:t>2022.</w:t>
            </w:r>
          </w:p>
        </w:tc>
        <w:tc>
          <w:tcPr>
            <w:tcW w:w="536" w:type="pct"/>
            <w:tcBorders>
              <w:top w:val="double" w:sz="4" w:space="0" w:color="A6A6A6"/>
              <w:left w:val="double" w:sz="4" w:space="0" w:color="A6A6A6"/>
              <w:bottom w:val="double" w:sz="4" w:space="0" w:color="A6A6A6"/>
              <w:right w:val="double" w:sz="4" w:space="0" w:color="A6A6A6"/>
            </w:tcBorders>
            <w:shd w:val="clear" w:color="auto" w:fill="92D050"/>
            <w:vAlign w:val="center"/>
          </w:tcPr>
          <w:p w14:paraId="30F531ED" w14:textId="623DE039" w:rsidR="00114D85" w:rsidRPr="00114D85" w:rsidRDefault="00114D85" w:rsidP="001338B4">
            <w:pPr>
              <w:spacing w:after="0"/>
              <w:jc w:val="center"/>
              <w:rPr>
                <w:rFonts w:ascii="Arial" w:hAnsi="Arial" w:cs="Arial"/>
                <w:sz w:val="20"/>
                <w:szCs w:val="20"/>
              </w:rPr>
            </w:pPr>
            <w:r w:rsidRPr="00114D85">
              <w:rPr>
                <w:rFonts w:ascii="Arial" w:eastAsia="Arial Unicode MS" w:hAnsi="Arial" w:cs="Arial"/>
                <w:b/>
                <w:bCs/>
                <w:sz w:val="20"/>
                <w:szCs w:val="20"/>
              </w:rPr>
              <w:t>2023.</w:t>
            </w:r>
          </w:p>
        </w:tc>
        <w:tc>
          <w:tcPr>
            <w:tcW w:w="1176" w:type="pct"/>
            <w:tcBorders>
              <w:top w:val="double" w:sz="4" w:space="0" w:color="A6A6A6"/>
              <w:left w:val="double" w:sz="4" w:space="0" w:color="A6A6A6"/>
              <w:bottom w:val="double" w:sz="4" w:space="0" w:color="A6A6A6"/>
              <w:right w:val="double" w:sz="4" w:space="0" w:color="A6A6A6"/>
            </w:tcBorders>
            <w:shd w:val="clear" w:color="auto" w:fill="92D050"/>
            <w:vAlign w:val="center"/>
          </w:tcPr>
          <w:p w14:paraId="498919DA" w14:textId="3528696A" w:rsidR="00114D85" w:rsidRPr="00114D85" w:rsidRDefault="00114D85" w:rsidP="001338B4">
            <w:pPr>
              <w:spacing w:after="0"/>
              <w:jc w:val="center"/>
              <w:rPr>
                <w:rFonts w:ascii="Arial" w:eastAsia="Arial Unicode MS" w:hAnsi="Arial" w:cs="Arial"/>
                <w:b/>
                <w:bCs/>
                <w:sz w:val="20"/>
                <w:szCs w:val="20"/>
              </w:rPr>
            </w:pPr>
            <w:r w:rsidRPr="00114D85">
              <w:rPr>
                <w:rFonts w:ascii="Arial" w:eastAsia="Arial Unicode MS" w:hAnsi="Arial" w:cs="Arial"/>
                <w:b/>
                <w:bCs/>
                <w:sz w:val="20"/>
                <w:szCs w:val="20"/>
              </w:rPr>
              <w:t>2020.-2023.</w:t>
            </w:r>
          </w:p>
        </w:tc>
      </w:tr>
      <w:tr w:rsidR="00114D85" w:rsidRPr="00C5398C" w14:paraId="343C9B75" w14:textId="77777777" w:rsidTr="00B4259C">
        <w:trPr>
          <w:trHeight w:val="255"/>
        </w:trPr>
        <w:tc>
          <w:tcPr>
            <w:tcW w:w="1682" w:type="pct"/>
            <w:tcBorders>
              <w:top w:val="double" w:sz="4" w:space="0" w:color="A6A6A6"/>
              <w:left w:val="double" w:sz="4" w:space="0" w:color="A6A6A6"/>
              <w:bottom w:val="single" w:sz="4" w:space="0" w:color="A6A6A6"/>
              <w:right w:val="single" w:sz="4" w:space="0" w:color="A6A6A6"/>
            </w:tcBorders>
            <w:shd w:val="clear" w:color="auto" w:fill="D6E3BC" w:themeFill="accent3" w:themeFillTint="66"/>
            <w:noWrap/>
            <w:vAlign w:val="center"/>
          </w:tcPr>
          <w:p w14:paraId="5994243D" w14:textId="77777777" w:rsidR="00114D85" w:rsidRPr="00114D85" w:rsidRDefault="00114D85" w:rsidP="001338B4">
            <w:pPr>
              <w:spacing w:after="0" w:line="360" w:lineRule="auto"/>
              <w:rPr>
                <w:rFonts w:ascii="Arial" w:eastAsia="Arial Unicode MS" w:hAnsi="Arial" w:cs="Arial"/>
                <w:sz w:val="20"/>
                <w:szCs w:val="20"/>
              </w:rPr>
            </w:pPr>
            <w:r w:rsidRPr="00114D85">
              <w:rPr>
                <w:rFonts w:ascii="Arial" w:eastAsia="Arial Unicode MS" w:hAnsi="Arial" w:cs="Arial"/>
                <w:sz w:val="20"/>
                <w:szCs w:val="20"/>
              </w:rPr>
              <w:t>UKUPNO DOSELJENI</w:t>
            </w:r>
          </w:p>
        </w:tc>
        <w:tc>
          <w:tcPr>
            <w:tcW w:w="535" w:type="pct"/>
            <w:tcBorders>
              <w:top w:val="double" w:sz="4" w:space="0" w:color="A6A6A6"/>
              <w:left w:val="single" w:sz="4" w:space="0" w:color="A6A6A6"/>
              <w:bottom w:val="single" w:sz="4" w:space="0" w:color="A6A6A6"/>
              <w:right w:val="single" w:sz="4" w:space="0" w:color="A6A6A6"/>
            </w:tcBorders>
            <w:shd w:val="clear" w:color="auto" w:fill="D6E3BC" w:themeFill="accent3" w:themeFillTint="66"/>
            <w:vAlign w:val="center"/>
          </w:tcPr>
          <w:p w14:paraId="233F240F" w14:textId="2717D02D" w:rsidR="00114D85" w:rsidRPr="00114D85" w:rsidRDefault="00114D85" w:rsidP="001338B4">
            <w:pPr>
              <w:spacing w:after="0" w:line="360" w:lineRule="auto"/>
              <w:jc w:val="center"/>
              <w:rPr>
                <w:rFonts w:ascii="Arial" w:eastAsia="Arial Unicode MS" w:hAnsi="Arial" w:cs="Arial"/>
                <w:bCs/>
                <w:sz w:val="20"/>
                <w:szCs w:val="20"/>
              </w:rPr>
            </w:pPr>
            <w:r w:rsidRPr="00114D85">
              <w:rPr>
                <w:rFonts w:ascii="Arial" w:eastAsia="Arial Unicode MS" w:hAnsi="Arial" w:cs="Arial"/>
                <w:bCs/>
                <w:sz w:val="20"/>
                <w:szCs w:val="20"/>
              </w:rPr>
              <w:t>610</w:t>
            </w:r>
          </w:p>
        </w:tc>
        <w:tc>
          <w:tcPr>
            <w:tcW w:w="535" w:type="pct"/>
            <w:tcBorders>
              <w:top w:val="double" w:sz="4" w:space="0" w:color="A6A6A6"/>
              <w:left w:val="single" w:sz="4" w:space="0" w:color="A6A6A6"/>
              <w:bottom w:val="single" w:sz="4" w:space="0" w:color="A6A6A6"/>
              <w:right w:val="single" w:sz="4" w:space="0" w:color="A6A6A6"/>
            </w:tcBorders>
            <w:shd w:val="clear" w:color="auto" w:fill="D6E3BC" w:themeFill="accent3" w:themeFillTint="66"/>
            <w:vAlign w:val="center"/>
          </w:tcPr>
          <w:p w14:paraId="48571C81" w14:textId="7BE8518D" w:rsidR="00114D85" w:rsidRPr="00114D85" w:rsidRDefault="008102CE" w:rsidP="001338B4">
            <w:pPr>
              <w:spacing w:after="0" w:line="360" w:lineRule="auto"/>
              <w:jc w:val="center"/>
              <w:rPr>
                <w:rFonts w:ascii="Arial" w:eastAsia="Arial Unicode MS" w:hAnsi="Arial" w:cs="Arial"/>
                <w:bCs/>
                <w:sz w:val="20"/>
                <w:szCs w:val="20"/>
              </w:rPr>
            </w:pPr>
            <w:r>
              <w:rPr>
                <w:rFonts w:ascii="Arial" w:eastAsia="Arial Unicode MS" w:hAnsi="Arial" w:cs="Arial"/>
                <w:bCs/>
                <w:sz w:val="20"/>
                <w:szCs w:val="20"/>
              </w:rPr>
              <w:t>603</w:t>
            </w:r>
          </w:p>
        </w:tc>
        <w:tc>
          <w:tcPr>
            <w:tcW w:w="535" w:type="pct"/>
            <w:tcBorders>
              <w:top w:val="double" w:sz="4" w:space="0" w:color="A6A6A6"/>
              <w:left w:val="single" w:sz="4" w:space="0" w:color="A6A6A6"/>
              <w:bottom w:val="single" w:sz="4" w:space="0" w:color="A6A6A6"/>
              <w:right w:val="single" w:sz="4" w:space="0" w:color="A6A6A6"/>
            </w:tcBorders>
            <w:shd w:val="clear" w:color="auto" w:fill="D6E3BC" w:themeFill="accent3" w:themeFillTint="66"/>
            <w:noWrap/>
            <w:vAlign w:val="center"/>
          </w:tcPr>
          <w:p w14:paraId="50ED5E86" w14:textId="5F03B59F" w:rsidR="00114D85" w:rsidRPr="00114D85" w:rsidRDefault="00B14E4D" w:rsidP="001338B4">
            <w:pPr>
              <w:spacing w:after="0" w:line="360" w:lineRule="auto"/>
              <w:jc w:val="center"/>
              <w:rPr>
                <w:rFonts w:ascii="Arial" w:eastAsia="Arial Unicode MS" w:hAnsi="Arial" w:cs="Arial"/>
                <w:bCs/>
                <w:sz w:val="20"/>
                <w:szCs w:val="20"/>
              </w:rPr>
            </w:pPr>
            <w:r>
              <w:rPr>
                <w:rFonts w:ascii="Arial" w:eastAsia="Arial Unicode MS" w:hAnsi="Arial" w:cs="Arial"/>
                <w:bCs/>
                <w:sz w:val="20"/>
                <w:szCs w:val="20"/>
              </w:rPr>
              <w:t>712</w:t>
            </w:r>
          </w:p>
        </w:tc>
        <w:tc>
          <w:tcPr>
            <w:tcW w:w="536" w:type="pct"/>
            <w:tcBorders>
              <w:top w:val="double" w:sz="4" w:space="0" w:color="A6A6A6"/>
              <w:left w:val="single" w:sz="4" w:space="0" w:color="A6A6A6"/>
              <w:bottom w:val="single" w:sz="4" w:space="0" w:color="A6A6A6"/>
              <w:right w:val="single" w:sz="4" w:space="0" w:color="A6A6A6"/>
            </w:tcBorders>
            <w:shd w:val="clear" w:color="auto" w:fill="D6E3BC" w:themeFill="accent3" w:themeFillTint="66"/>
          </w:tcPr>
          <w:p w14:paraId="3D501678" w14:textId="4A5AF682" w:rsidR="00114D85" w:rsidRPr="00114D85" w:rsidRDefault="00FB4F1B" w:rsidP="001338B4">
            <w:pPr>
              <w:spacing w:after="0" w:line="360" w:lineRule="auto"/>
              <w:jc w:val="center"/>
              <w:rPr>
                <w:rFonts w:ascii="Arial" w:eastAsia="Arial Unicode MS" w:hAnsi="Arial" w:cs="Arial"/>
                <w:bCs/>
                <w:sz w:val="20"/>
                <w:szCs w:val="20"/>
              </w:rPr>
            </w:pPr>
            <w:r>
              <w:rPr>
                <w:rFonts w:ascii="Arial" w:eastAsia="Arial Unicode MS" w:hAnsi="Arial" w:cs="Arial"/>
                <w:bCs/>
                <w:sz w:val="20"/>
                <w:szCs w:val="20"/>
              </w:rPr>
              <w:t>723</w:t>
            </w:r>
          </w:p>
        </w:tc>
        <w:tc>
          <w:tcPr>
            <w:tcW w:w="1176" w:type="pct"/>
            <w:tcBorders>
              <w:top w:val="double" w:sz="4" w:space="0" w:color="A6A6A6"/>
              <w:left w:val="single" w:sz="4" w:space="0" w:color="A6A6A6"/>
              <w:bottom w:val="single" w:sz="4" w:space="0" w:color="A6A6A6"/>
              <w:right w:val="double" w:sz="4" w:space="0" w:color="A6A6A6"/>
            </w:tcBorders>
            <w:shd w:val="clear" w:color="auto" w:fill="D6E3BC" w:themeFill="accent3" w:themeFillTint="66"/>
            <w:noWrap/>
            <w:vAlign w:val="center"/>
          </w:tcPr>
          <w:p w14:paraId="447AC0A0" w14:textId="1EE18D5A" w:rsidR="00114D85" w:rsidRPr="00114D85" w:rsidRDefault="008731E6" w:rsidP="001338B4">
            <w:pPr>
              <w:spacing w:after="0" w:line="360" w:lineRule="auto"/>
              <w:jc w:val="center"/>
              <w:rPr>
                <w:rFonts w:ascii="Arial" w:eastAsia="Arial Unicode MS" w:hAnsi="Arial" w:cs="Arial"/>
                <w:bCs/>
                <w:sz w:val="20"/>
                <w:szCs w:val="20"/>
              </w:rPr>
            </w:pPr>
            <w:r>
              <w:rPr>
                <w:rFonts w:ascii="Arial" w:eastAsia="Arial Unicode MS" w:hAnsi="Arial" w:cs="Arial"/>
                <w:bCs/>
                <w:sz w:val="20"/>
                <w:szCs w:val="20"/>
              </w:rPr>
              <w:t>2648</w:t>
            </w:r>
          </w:p>
        </w:tc>
      </w:tr>
      <w:tr w:rsidR="00114D85" w:rsidRPr="00C5398C" w14:paraId="32E8E231" w14:textId="77777777" w:rsidTr="001338B4">
        <w:trPr>
          <w:trHeight w:val="227"/>
        </w:trPr>
        <w:tc>
          <w:tcPr>
            <w:tcW w:w="1682" w:type="pct"/>
            <w:tcBorders>
              <w:top w:val="single" w:sz="4" w:space="0" w:color="A6A6A6"/>
              <w:left w:val="double" w:sz="4" w:space="0" w:color="A6A6A6"/>
              <w:bottom w:val="single" w:sz="4" w:space="0" w:color="A6A6A6"/>
              <w:right w:val="single" w:sz="4" w:space="0" w:color="A6A6A6"/>
            </w:tcBorders>
            <w:noWrap/>
            <w:vAlign w:val="center"/>
          </w:tcPr>
          <w:p w14:paraId="1424AF79" w14:textId="77777777" w:rsidR="00114D85" w:rsidRPr="00114D85" w:rsidRDefault="00114D85" w:rsidP="001338B4">
            <w:pPr>
              <w:spacing w:after="0" w:line="360" w:lineRule="auto"/>
              <w:rPr>
                <w:rFonts w:ascii="Arial" w:eastAsia="Arial Unicode MS" w:hAnsi="Arial" w:cs="Arial"/>
                <w:sz w:val="20"/>
                <w:szCs w:val="20"/>
              </w:rPr>
            </w:pPr>
            <w:r w:rsidRPr="00114D85">
              <w:rPr>
                <w:rFonts w:ascii="Arial" w:eastAsia="Arial Unicode MS" w:hAnsi="Arial" w:cs="Arial"/>
                <w:sz w:val="20"/>
                <w:szCs w:val="20"/>
              </w:rPr>
              <w:t>Doseljeni iz drugoga grada/općine</w:t>
            </w:r>
          </w:p>
        </w:tc>
        <w:tc>
          <w:tcPr>
            <w:tcW w:w="535" w:type="pct"/>
            <w:tcBorders>
              <w:top w:val="single" w:sz="4" w:space="0" w:color="A6A6A6"/>
              <w:left w:val="single" w:sz="4" w:space="0" w:color="A6A6A6"/>
              <w:bottom w:val="single" w:sz="4" w:space="0" w:color="A6A6A6"/>
              <w:right w:val="single" w:sz="4" w:space="0" w:color="A6A6A6"/>
            </w:tcBorders>
            <w:vAlign w:val="center"/>
          </w:tcPr>
          <w:p w14:paraId="5E6C71DF" w14:textId="14D68A9E" w:rsidR="00114D85" w:rsidRPr="00114D85" w:rsidRDefault="00114D85"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198</w:t>
            </w:r>
          </w:p>
        </w:tc>
        <w:tc>
          <w:tcPr>
            <w:tcW w:w="535" w:type="pct"/>
            <w:tcBorders>
              <w:top w:val="single" w:sz="4" w:space="0" w:color="A6A6A6"/>
              <w:left w:val="single" w:sz="4" w:space="0" w:color="A6A6A6"/>
              <w:bottom w:val="single" w:sz="4" w:space="0" w:color="A6A6A6"/>
              <w:right w:val="single" w:sz="4" w:space="0" w:color="A6A6A6"/>
            </w:tcBorders>
            <w:vAlign w:val="center"/>
          </w:tcPr>
          <w:p w14:paraId="01596BB5" w14:textId="2F283703" w:rsidR="00114D85" w:rsidRPr="00114D85" w:rsidRDefault="008102CE"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228</w:t>
            </w:r>
          </w:p>
        </w:tc>
        <w:tc>
          <w:tcPr>
            <w:tcW w:w="535" w:type="pct"/>
            <w:tcBorders>
              <w:top w:val="single" w:sz="4" w:space="0" w:color="A6A6A6"/>
              <w:left w:val="single" w:sz="4" w:space="0" w:color="A6A6A6"/>
              <w:bottom w:val="single" w:sz="4" w:space="0" w:color="A6A6A6"/>
              <w:right w:val="single" w:sz="4" w:space="0" w:color="A6A6A6"/>
            </w:tcBorders>
            <w:noWrap/>
            <w:vAlign w:val="center"/>
          </w:tcPr>
          <w:p w14:paraId="5E859D40" w14:textId="4E4F0448" w:rsidR="00114D85" w:rsidRPr="00114D85" w:rsidRDefault="00B14E4D"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208</w:t>
            </w:r>
          </w:p>
        </w:tc>
        <w:tc>
          <w:tcPr>
            <w:tcW w:w="536" w:type="pct"/>
            <w:tcBorders>
              <w:top w:val="single" w:sz="4" w:space="0" w:color="A6A6A6"/>
              <w:left w:val="single" w:sz="4" w:space="0" w:color="A6A6A6"/>
              <w:bottom w:val="single" w:sz="4" w:space="0" w:color="A6A6A6"/>
              <w:right w:val="single" w:sz="4" w:space="0" w:color="A6A6A6"/>
            </w:tcBorders>
          </w:tcPr>
          <w:p w14:paraId="46EE7751" w14:textId="2B572EBD" w:rsidR="00114D85" w:rsidRPr="00114D85" w:rsidRDefault="00FB4F1B"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241</w:t>
            </w:r>
          </w:p>
        </w:tc>
        <w:tc>
          <w:tcPr>
            <w:tcW w:w="1176" w:type="pct"/>
            <w:tcBorders>
              <w:top w:val="single" w:sz="4" w:space="0" w:color="A6A6A6"/>
              <w:left w:val="single" w:sz="4" w:space="0" w:color="A6A6A6"/>
              <w:bottom w:val="single" w:sz="4" w:space="0" w:color="A6A6A6"/>
              <w:right w:val="double" w:sz="4" w:space="0" w:color="A6A6A6"/>
            </w:tcBorders>
            <w:noWrap/>
            <w:vAlign w:val="center"/>
          </w:tcPr>
          <w:p w14:paraId="45644647" w14:textId="09B67E18" w:rsidR="00114D85" w:rsidRPr="00114D85" w:rsidRDefault="008731E6"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875</w:t>
            </w:r>
          </w:p>
        </w:tc>
      </w:tr>
      <w:tr w:rsidR="00114D85" w:rsidRPr="00C5398C" w14:paraId="2DEA6DAE" w14:textId="77777777" w:rsidTr="001338B4">
        <w:trPr>
          <w:trHeight w:val="227"/>
        </w:trPr>
        <w:tc>
          <w:tcPr>
            <w:tcW w:w="1682" w:type="pct"/>
            <w:tcBorders>
              <w:top w:val="single" w:sz="4" w:space="0" w:color="A6A6A6"/>
              <w:left w:val="double" w:sz="4" w:space="0" w:color="A6A6A6"/>
              <w:bottom w:val="single" w:sz="4" w:space="0" w:color="A6A6A6"/>
              <w:right w:val="single" w:sz="4" w:space="0" w:color="A6A6A6"/>
            </w:tcBorders>
            <w:noWrap/>
            <w:vAlign w:val="center"/>
          </w:tcPr>
          <w:p w14:paraId="2B3A47D2" w14:textId="77777777" w:rsidR="00114D85" w:rsidRPr="00114D85" w:rsidRDefault="00114D85" w:rsidP="001338B4">
            <w:pPr>
              <w:spacing w:after="0" w:line="360" w:lineRule="auto"/>
              <w:rPr>
                <w:rFonts w:ascii="Arial" w:eastAsia="Arial Unicode MS" w:hAnsi="Arial" w:cs="Arial"/>
                <w:sz w:val="20"/>
                <w:szCs w:val="20"/>
              </w:rPr>
            </w:pPr>
            <w:r w:rsidRPr="00114D85">
              <w:rPr>
                <w:rFonts w:ascii="Arial" w:eastAsia="Arial Unicode MS" w:hAnsi="Arial" w:cs="Arial"/>
                <w:sz w:val="20"/>
                <w:szCs w:val="20"/>
              </w:rPr>
              <w:t>Doseljeni iz druge županije</w:t>
            </w:r>
          </w:p>
        </w:tc>
        <w:tc>
          <w:tcPr>
            <w:tcW w:w="535" w:type="pct"/>
            <w:tcBorders>
              <w:top w:val="single" w:sz="4" w:space="0" w:color="A6A6A6"/>
              <w:left w:val="single" w:sz="4" w:space="0" w:color="A6A6A6"/>
              <w:bottom w:val="single" w:sz="4" w:space="0" w:color="A6A6A6"/>
              <w:right w:val="single" w:sz="4" w:space="0" w:color="A6A6A6"/>
            </w:tcBorders>
            <w:vAlign w:val="center"/>
          </w:tcPr>
          <w:p w14:paraId="75E20AD8" w14:textId="7554EA06" w:rsidR="00114D85" w:rsidRPr="00114D85" w:rsidRDefault="00114D85"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150</w:t>
            </w:r>
          </w:p>
        </w:tc>
        <w:tc>
          <w:tcPr>
            <w:tcW w:w="535" w:type="pct"/>
            <w:tcBorders>
              <w:top w:val="single" w:sz="4" w:space="0" w:color="A6A6A6"/>
              <w:left w:val="single" w:sz="4" w:space="0" w:color="A6A6A6"/>
              <w:bottom w:val="single" w:sz="4" w:space="0" w:color="A6A6A6"/>
              <w:right w:val="single" w:sz="4" w:space="0" w:color="A6A6A6"/>
            </w:tcBorders>
            <w:vAlign w:val="center"/>
          </w:tcPr>
          <w:p w14:paraId="7BC6EC36" w14:textId="33F21C26" w:rsidR="00114D85" w:rsidRPr="00114D85" w:rsidRDefault="008102CE"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133</w:t>
            </w:r>
          </w:p>
        </w:tc>
        <w:tc>
          <w:tcPr>
            <w:tcW w:w="535" w:type="pct"/>
            <w:tcBorders>
              <w:top w:val="single" w:sz="4" w:space="0" w:color="A6A6A6"/>
              <w:left w:val="single" w:sz="4" w:space="0" w:color="A6A6A6"/>
              <w:bottom w:val="single" w:sz="4" w:space="0" w:color="A6A6A6"/>
              <w:right w:val="single" w:sz="4" w:space="0" w:color="A6A6A6"/>
            </w:tcBorders>
            <w:noWrap/>
            <w:vAlign w:val="center"/>
          </w:tcPr>
          <w:p w14:paraId="1960DB9D" w14:textId="27C8A276" w:rsidR="00114D85" w:rsidRPr="00114D85" w:rsidRDefault="00B14E4D"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190</w:t>
            </w:r>
          </w:p>
        </w:tc>
        <w:tc>
          <w:tcPr>
            <w:tcW w:w="536" w:type="pct"/>
            <w:tcBorders>
              <w:top w:val="single" w:sz="4" w:space="0" w:color="A6A6A6"/>
              <w:left w:val="single" w:sz="4" w:space="0" w:color="A6A6A6"/>
              <w:bottom w:val="single" w:sz="4" w:space="0" w:color="A6A6A6"/>
              <w:right w:val="single" w:sz="4" w:space="0" w:color="A6A6A6"/>
            </w:tcBorders>
          </w:tcPr>
          <w:p w14:paraId="33D5E396" w14:textId="52E334E5" w:rsidR="00114D85" w:rsidRPr="00114D85" w:rsidRDefault="00FB4F1B"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165</w:t>
            </w:r>
          </w:p>
        </w:tc>
        <w:tc>
          <w:tcPr>
            <w:tcW w:w="1176" w:type="pct"/>
            <w:tcBorders>
              <w:top w:val="single" w:sz="4" w:space="0" w:color="A6A6A6"/>
              <w:left w:val="single" w:sz="4" w:space="0" w:color="A6A6A6"/>
              <w:bottom w:val="single" w:sz="4" w:space="0" w:color="A6A6A6"/>
              <w:right w:val="double" w:sz="4" w:space="0" w:color="A6A6A6"/>
            </w:tcBorders>
            <w:noWrap/>
            <w:vAlign w:val="center"/>
          </w:tcPr>
          <w:p w14:paraId="2F88CB42" w14:textId="6EE7B35C" w:rsidR="00114D85" w:rsidRPr="00114D85" w:rsidRDefault="008731E6"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638</w:t>
            </w:r>
          </w:p>
        </w:tc>
      </w:tr>
      <w:tr w:rsidR="00114D85" w:rsidRPr="00C5398C" w14:paraId="1018E0FA" w14:textId="77777777" w:rsidTr="001338B4">
        <w:trPr>
          <w:trHeight w:val="227"/>
        </w:trPr>
        <w:tc>
          <w:tcPr>
            <w:tcW w:w="1682" w:type="pct"/>
            <w:tcBorders>
              <w:top w:val="single" w:sz="4" w:space="0" w:color="A6A6A6"/>
              <w:left w:val="double" w:sz="4" w:space="0" w:color="A6A6A6"/>
              <w:bottom w:val="single" w:sz="4" w:space="0" w:color="A6A6A6"/>
              <w:right w:val="single" w:sz="4" w:space="0" w:color="A6A6A6"/>
            </w:tcBorders>
            <w:noWrap/>
            <w:vAlign w:val="center"/>
          </w:tcPr>
          <w:p w14:paraId="157E89B9" w14:textId="77777777" w:rsidR="00114D85" w:rsidRPr="00114D85" w:rsidRDefault="00114D85" w:rsidP="001338B4">
            <w:pPr>
              <w:spacing w:after="0" w:line="360" w:lineRule="auto"/>
              <w:rPr>
                <w:rFonts w:ascii="Arial" w:eastAsia="Arial Unicode MS" w:hAnsi="Arial" w:cs="Arial"/>
                <w:sz w:val="20"/>
                <w:szCs w:val="20"/>
              </w:rPr>
            </w:pPr>
            <w:r w:rsidRPr="00114D85">
              <w:rPr>
                <w:rFonts w:ascii="Arial" w:eastAsia="Arial Unicode MS" w:hAnsi="Arial" w:cs="Arial"/>
                <w:sz w:val="20"/>
                <w:szCs w:val="20"/>
              </w:rPr>
              <w:t>Doseljeni iz inozemstva</w:t>
            </w:r>
          </w:p>
        </w:tc>
        <w:tc>
          <w:tcPr>
            <w:tcW w:w="535" w:type="pct"/>
            <w:tcBorders>
              <w:top w:val="single" w:sz="4" w:space="0" w:color="A6A6A6"/>
              <w:left w:val="single" w:sz="4" w:space="0" w:color="A6A6A6"/>
              <w:bottom w:val="single" w:sz="4" w:space="0" w:color="A6A6A6"/>
              <w:right w:val="single" w:sz="4" w:space="0" w:color="A6A6A6"/>
            </w:tcBorders>
            <w:vAlign w:val="center"/>
          </w:tcPr>
          <w:p w14:paraId="32764C0F" w14:textId="70C3EEF5" w:rsidR="00114D85" w:rsidRPr="00114D85" w:rsidRDefault="00114D85"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125</w:t>
            </w:r>
          </w:p>
        </w:tc>
        <w:tc>
          <w:tcPr>
            <w:tcW w:w="535" w:type="pct"/>
            <w:tcBorders>
              <w:top w:val="single" w:sz="4" w:space="0" w:color="A6A6A6"/>
              <w:left w:val="single" w:sz="4" w:space="0" w:color="A6A6A6"/>
              <w:bottom w:val="single" w:sz="4" w:space="0" w:color="A6A6A6"/>
              <w:right w:val="single" w:sz="4" w:space="0" w:color="A6A6A6"/>
            </w:tcBorders>
            <w:vAlign w:val="center"/>
          </w:tcPr>
          <w:p w14:paraId="7F50AAB8" w14:textId="20534E6A" w:rsidR="00114D85" w:rsidRPr="00114D85" w:rsidRDefault="008102CE"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108</w:t>
            </w:r>
          </w:p>
        </w:tc>
        <w:tc>
          <w:tcPr>
            <w:tcW w:w="535" w:type="pct"/>
            <w:tcBorders>
              <w:top w:val="single" w:sz="4" w:space="0" w:color="A6A6A6"/>
              <w:left w:val="single" w:sz="4" w:space="0" w:color="A6A6A6"/>
              <w:bottom w:val="single" w:sz="4" w:space="0" w:color="A6A6A6"/>
              <w:right w:val="single" w:sz="4" w:space="0" w:color="A6A6A6"/>
            </w:tcBorders>
            <w:noWrap/>
            <w:vAlign w:val="center"/>
          </w:tcPr>
          <w:p w14:paraId="54B25BCA" w14:textId="086C41D0" w:rsidR="00114D85" w:rsidRPr="00114D85" w:rsidRDefault="00B14E4D"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160</w:t>
            </w:r>
          </w:p>
        </w:tc>
        <w:tc>
          <w:tcPr>
            <w:tcW w:w="536" w:type="pct"/>
            <w:tcBorders>
              <w:top w:val="single" w:sz="4" w:space="0" w:color="A6A6A6"/>
              <w:left w:val="single" w:sz="4" w:space="0" w:color="A6A6A6"/>
              <w:bottom w:val="single" w:sz="4" w:space="0" w:color="A6A6A6"/>
              <w:right w:val="single" w:sz="4" w:space="0" w:color="A6A6A6"/>
            </w:tcBorders>
          </w:tcPr>
          <w:p w14:paraId="59783377" w14:textId="193114D8" w:rsidR="00114D85" w:rsidRPr="00114D85" w:rsidRDefault="00FB4F1B"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159</w:t>
            </w:r>
          </w:p>
        </w:tc>
        <w:tc>
          <w:tcPr>
            <w:tcW w:w="1176" w:type="pct"/>
            <w:tcBorders>
              <w:top w:val="single" w:sz="4" w:space="0" w:color="A6A6A6"/>
              <w:left w:val="single" w:sz="4" w:space="0" w:color="A6A6A6"/>
              <w:bottom w:val="single" w:sz="4" w:space="0" w:color="A6A6A6"/>
              <w:right w:val="double" w:sz="4" w:space="0" w:color="A6A6A6"/>
            </w:tcBorders>
            <w:noWrap/>
            <w:vAlign w:val="center"/>
          </w:tcPr>
          <w:p w14:paraId="735B4953" w14:textId="5642C57C" w:rsidR="00114D85" w:rsidRPr="00114D85" w:rsidRDefault="008731E6"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552</w:t>
            </w:r>
          </w:p>
        </w:tc>
      </w:tr>
      <w:tr w:rsidR="00114D85" w:rsidRPr="00C5398C" w14:paraId="5AA067F1" w14:textId="77777777" w:rsidTr="00B4259C">
        <w:trPr>
          <w:trHeight w:val="255"/>
        </w:trPr>
        <w:tc>
          <w:tcPr>
            <w:tcW w:w="1682" w:type="pct"/>
            <w:tcBorders>
              <w:top w:val="single" w:sz="4" w:space="0" w:color="A6A6A6"/>
              <w:left w:val="double" w:sz="4" w:space="0" w:color="A6A6A6"/>
              <w:bottom w:val="single" w:sz="4" w:space="0" w:color="A6A6A6"/>
              <w:right w:val="single" w:sz="4" w:space="0" w:color="A6A6A6"/>
            </w:tcBorders>
            <w:shd w:val="clear" w:color="auto" w:fill="D6E3BC" w:themeFill="accent3" w:themeFillTint="66"/>
            <w:noWrap/>
            <w:vAlign w:val="center"/>
          </w:tcPr>
          <w:p w14:paraId="257B98FC" w14:textId="77777777" w:rsidR="00114D85" w:rsidRPr="00114D85" w:rsidRDefault="00114D85" w:rsidP="001338B4">
            <w:pPr>
              <w:spacing w:after="0" w:line="360" w:lineRule="auto"/>
              <w:rPr>
                <w:rFonts w:ascii="Arial" w:eastAsia="Arial Unicode MS" w:hAnsi="Arial" w:cs="Arial"/>
                <w:sz w:val="20"/>
                <w:szCs w:val="20"/>
              </w:rPr>
            </w:pPr>
            <w:r w:rsidRPr="00114D85">
              <w:rPr>
                <w:rFonts w:ascii="Arial" w:eastAsia="Arial Unicode MS" w:hAnsi="Arial" w:cs="Arial"/>
                <w:sz w:val="20"/>
                <w:szCs w:val="20"/>
              </w:rPr>
              <w:t>UKUPNO ODSELJENI</w:t>
            </w:r>
          </w:p>
        </w:tc>
        <w:tc>
          <w:tcPr>
            <w:tcW w:w="535" w:type="pct"/>
            <w:tcBorders>
              <w:top w:val="single" w:sz="4" w:space="0" w:color="A6A6A6"/>
              <w:left w:val="single" w:sz="4" w:space="0" w:color="A6A6A6"/>
              <w:bottom w:val="single" w:sz="4" w:space="0" w:color="A6A6A6"/>
              <w:right w:val="single" w:sz="4" w:space="0" w:color="A6A6A6"/>
            </w:tcBorders>
            <w:shd w:val="clear" w:color="auto" w:fill="D6E3BC" w:themeFill="accent3" w:themeFillTint="66"/>
            <w:vAlign w:val="center"/>
          </w:tcPr>
          <w:p w14:paraId="11A8BDF0" w14:textId="40D607BB" w:rsidR="00114D85" w:rsidRPr="00114D85" w:rsidRDefault="00114D85" w:rsidP="001338B4">
            <w:pPr>
              <w:spacing w:after="0" w:line="360" w:lineRule="auto"/>
              <w:jc w:val="center"/>
              <w:rPr>
                <w:rFonts w:ascii="Arial" w:eastAsia="Arial Unicode MS" w:hAnsi="Arial" w:cs="Arial"/>
                <w:sz w:val="20"/>
                <w:szCs w:val="20"/>
              </w:rPr>
            </w:pPr>
            <w:r w:rsidRPr="00114D85">
              <w:rPr>
                <w:rFonts w:ascii="Arial" w:eastAsia="Arial Unicode MS" w:hAnsi="Arial" w:cs="Arial"/>
                <w:sz w:val="20"/>
                <w:szCs w:val="20"/>
              </w:rPr>
              <w:t>587</w:t>
            </w:r>
          </w:p>
        </w:tc>
        <w:tc>
          <w:tcPr>
            <w:tcW w:w="535" w:type="pct"/>
            <w:tcBorders>
              <w:top w:val="single" w:sz="4" w:space="0" w:color="A6A6A6"/>
              <w:left w:val="single" w:sz="4" w:space="0" w:color="A6A6A6"/>
              <w:bottom w:val="single" w:sz="4" w:space="0" w:color="A6A6A6"/>
              <w:right w:val="single" w:sz="4" w:space="0" w:color="A6A6A6"/>
            </w:tcBorders>
            <w:shd w:val="clear" w:color="auto" w:fill="D6E3BC" w:themeFill="accent3" w:themeFillTint="66"/>
            <w:vAlign w:val="center"/>
          </w:tcPr>
          <w:p w14:paraId="118B511E" w14:textId="3E97849D" w:rsidR="00114D85" w:rsidRPr="00114D85" w:rsidRDefault="008102CE"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676</w:t>
            </w:r>
          </w:p>
        </w:tc>
        <w:tc>
          <w:tcPr>
            <w:tcW w:w="535" w:type="pct"/>
            <w:tcBorders>
              <w:top w:val="single" w:sz="4" w:space="0" w:color="A6A6A6"/>
              <w:left w:val="single" w:sz="4" w:space="0" w:color="A6A6A6"/>
              <w:bottom w:val="single" w:sz="4" w:space="0" w:color="A6A6A6"/>
              <w:right w:val="single" w:sz="4" w:space="0" w:color="A6A6A6"/>
            </w:tcBorders>
            <w:shd w:val="clear" w:color="auto" w:fill="D6E3BC" w:themeFill="accent3" w:themeFillTint="66"/>
            <w:noWrap/>
            <w:vAlign w:val="center"/>
          </w:tcPr>
          <w:p w14:paraId="28B3B6D4" w14:textId="3C26A8D2" w:rsidR="00114D85" w:rsidRPr="00114D85" w:rsidRDefault="00B14E4D"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761</w:t>
            </w:r>
          </w:p>
        </w:tc>
        <w:tc>
          <w:tcPr>
            <w:tcW w:w="536" w:type="pct"/>
            <w:tcBorders>
              <w:top w:val="single" w:sz="4" w:space="0" w:color="A6A6A6"/>
              <w:left w:val="single" w:sz="4" w:space="0" w:color="A6A6A6"/>
              <w:bottom w:val="single" w:sz="4" w:space="0" w:color="A6A6A6"/>
              <w:right w:val="single" w:sz="4" w:space="0" w:color="A6A6A6"/>
            </w:tcBorders>
            <w:shd w:val="clear" w:color="auto" w:fill="D6E3BC" w:themeFill="accent3" w:themeFillTint="66"/>
          </w:tcPr>
          <w:p w14:paraId="1179AF12" w14:textId="712F29B6" w:rsidR="00114D85" w:rsidRPr="00114D85" w:rsidRDefault="00FB4F1B"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701</w:t>
            </w:r>
          </w:p>
        </w:tc>
        <w:tc>
          <w:tcPr>
            <w:tcW w:w="1176" w:type="pct"/>
            <w:tcBorders>
              <w:top w:val="single" w:sz="4" w:space="0" w:color="A6A6A6"/>
              <w:left w:val="single" w:sz="4" w:space="0" w:color="A6A6A6"/>
              <w:bottom w:val="single" w:sz="4" w:space="0" w:color="A6A6A6"/>
              <w:right w:val="double" w:sz="4" w:space="0" w:color="A6A6A6"/>
            </w:tcBorders>
            <w:shd w:val="clear" w:color="auto" w:fill="D6E3BC" w:themeFill="accent3" w:themeFillTint="66"/>
            <w:noWrap/>
            <w:vAlign w:val="center"/>
          </w:tcPr>
          <w:p w14:paraId="043E0708" w14:textId="7AED8478" w:rsidR="00114D85" w:rsidRPr="00114D85" w:rsidRDefault="008731E6"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2725</w:t>
            </w:r>
          </w:p>
        </w:tc>
      </w:tr>
      <w:tr w:rsidR="00114D85" w:rsidRPr="00C5398C" w14:paraId="3D5F9C22" w14:textId="77777777" w:rsidTr="001338B4">
        <w:trPr>
          <w:trHeight w:val="227"/>
        </w:trPr>
        <w:tc>
          <w:tcPr>
            <w:tcW w:w="1682" w:type="pct"/>
            <w:tcBorders>
              <w:top w:val="single" w:sz="4" w:space="0" w:color="A6A6A6"/>
              <w:left w:val="double" w:sz="4" w:space="0" w:color="A6A6A6"/>
              <w:bottom w:val="single" w:sz="4" w:space="0" w:color="A6A6A6"/>
              <w:right w:val="single" w:sz="4" w:space="0" w:color="A6A6A6"/>
            </w:tcBorders>
            <w:noWrap/>
            <w:vAlign w:val="center"/>
          </w:tcPr>
          <w:p w14:paraId="56C05E91" w14:textId="77777777" w:rsidR="00114D85" w:rsidRPr="00114D85" w:rsidRDefault="00114D85" w:rsidP="001338B4">
            <w:pPr>
              <w:spacing w:after="0" w:line="360" w:lineRule="auto"/>
              <w:rPr>
                <w:rFonts w:ascii="Arial" w:eastAsia="Arial Unicode MS" w:hAnsi="Arial" w:cs="Arial"/>
                <w:sz w:val="20"/>
                <w:szCs w:val="20"/>
                <w:lang w:val="de-DE"/>
              </w:rPr>
            </w:pPr>
            <w:r w:rsidRPr="00114D85">
              <w:rPr>
                <w:rFonts w:ascii="Arial" w:eastAsia="Arial Unicode MS" w:hAnsi="Arial" w:cs="Arial"/>
                <w:sz w:val="20"/>
                <w:szCs w:val="20"/>
                <w:lang w:val="de-DE"/>
              </w:rPr>
              <w:t>Odseljeni u drugi grad/općinu</w:t>
            </w:r>
          </w:p>
        </w:tc>
        <w:tc>
          <w:tcPr>
            <w:tcW w:w="535" w:type="pct"/>
            <w:tcBorders>
              <w:top w:val="single" w:sz="4" w:space="0" w:color="A6A6A6"/>
              <w:left w:val="single" w:sz="4" w:space="0" w:color="A6A6A6"/>
              <w:bottom w:val="single" w:sz="4" w:space="0" w:color="A6A6A6"/>
              <w:right w:val="single" w:sz="4" w:space="0" w:color="A6A6A6"/>
            </w:tcBorders>
            <w:vAlign w:val="center"/>
          </w:tcPr>
          <w:p w14:paraId="2CF8CE99" w14:textId="7F8B642B" w:rsidR="00114D85" w:rsidRPr="00114D85" w:rsidRDefault="00114D85"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140</w:t>
            </w:r>
          </w:p>
        </w:tc>
        <w:tc>
          <w:tcPr>
            <w:tcW w:w="535" w:type="pct"/>
            <w:tcBorders>
              <w:top w:val="single" w:sz="4" w:space="0" w:color="A6A6A6"/>
              <w:left w:val="single" w:sz="4" w:space="0" w:color="A6A6A6"/>
              <w:bottom w:val="single" w:sz="4" w:space="0" w:color="A6A6A6"/>
              <w:right w:val="single" w:sz="4" w:space="0" w:color="A6A6A6"/>
            </w:tcBorders>
            <w:vAlign w:val="center"/>
          </w:tcPr>
          <w:p w14:paraId="601A88F7" w14:textId="2FB1DA13" w:rsidR="00114D85" w:rsidRPr="00114D85" w:rsidRDefault="008102CE"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145</w:t>
            </w:r>
          </w:p>
        </w:tc>
        <w:tc>
          <w:tcPr>
            <w:tcW w:w="535" w:type="pct"/>
            <w:tcBorders>
              <w:top w:val="single" w:sz="4" w:space="0" w:color="A6A6A6"/>
              <w:left w:val="single" w:sz="4" w:space="0" w:color="A6A6A6"/>
              <w:bottom w:val="single" w:sz="4" w:space="0" w:color="A6A6A6"/>
              <w:right w:val="single" w:sz="4" w:space="0" w:color="A6A6A6"/>
            </w:tcBorders>
            <w:noWrap/>
            <w:vAlign w:val="center"/>
          </w:tcPr>
          <w:p w14:paraId="75054D36" w14:textId="31853F36" w:rsidR="00114D85" w:rsidRPr="00114D85" w:rsidRDefault="00B14E4D"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155</w:t>
            </w:r>
          </w:p>
        </w:tc>
        <w:tc>
          <w:tcPr>
            <w:tcW w:w="536" w:type="pct"/>
            <w:tcBorders>
              <w:top w:val="single" w:sz="4" w:space="0" w:color="A6A6A6"/>
              <w:left w:val="single" w:sz="4" w:space="0" w:color="A6A6A6"/>
              <w:bottom w:val="single" w:sz="4" w:space="0" w:color="A6A6A6"/>
              <w:right w:val="single" w:sz="4" w:space="0" w:color="A6A6A6"/>
            </w:tcBorders>
          </w:tcPr>
          <w:p w14:paraId="676FF685" w14:textId="4AF36C37" w:rsidR="00114D85" w:rsidRPr="00114D85" w:rsidRDefault="00FB4F1B"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178</w:t>
            </w:r>
          </w:p>
        </w:tc>
        <w:tc>
          <w:tcPr>
            <w:tcW w:w="1176" w:type="pct"/>
            <w:tcBorders>
              <w:top w:val="single" w:sz="4" w:space="0" w:color="A6A6A6"/>
              <w:left w:val="single" w:sz="4" w:space="0" w:color="A6A6A6"/>
              <w:bottom w:val="single" w:sz="4" w:space="0" w:color="A6A6A6"/>
              <w:right w:val="double" w:sz="4" w:space="0" w:color="A6A6A6"/>
            </w:tcBorders>
            <w:noWrap/>
            <w:vAlign w:val="center"/>
          </w:tcPr>
          <w:p w14:paraId="4D51275B" w14:textId="632CE291" w:rsidR="00114D85" w:rsidRPr="00114D85" w:rsidRDefault="008731E6"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618</w:t>
            </w:r>
          </w:p>
        </w:tc>
      </w:tr>
      <w:tr w:rsidR="00114D85" w:rsidRPr="00C5398C" w14:paraId="27FBE059" w14:textId="77777777" w:rsidTr="001338B4">
        <w:trPr>
          <w:trHeight w:val="227"/>
        </w:trPr>
        <w:tc>
          <w:tcPr>
            <w:tcW w:w="1682" w:type="pct"/>
            <w:tcBorders>
              <w:top w:val="single" w:sz="4" w:space="0" w:color="A6A6A6"/>
              <w:left w:val="double" w:sz="4" w:space="0" w:color="A6A6A6"/>
              <w:bottom w:val="single" w:sz="4" w:space="0" w:color="A6A6A6"/>
              <w:right w:val="single" w:sz="4" w:space="0" w:color="A6A6A6"/>
            </w:tcBorders>
            <w:noWrap/>
            <w:vAlign w:val="center"/>
          </w:tcPr>
          <w:p w14:paraId="17F5A889" w14:textId="77777777" w:rsidR="00114D85" w:rsidRPr="00114D85" w:rsidRDefault="00114D85" w:rsidP="001338B4">
            <w:pPr>
              <w:spacing w:after="0" w:line="360" w:lineRule="auto"/>
              <w:rPr>
                <w:rFonts w:ascii="Arial" w:eastAsia="Arial Unicode MS" w:hAnsi="Arial" w:cs="Arial"/>
                <w:sz w:val="20"/>
                <w:szCs w:val="20"/>
              </w:rPr>
            </w:pPr>
            <w:r w:rsidRPr="00114D85">
              <w:rPr>
                <w:rFonts w:ascii="Arial" w:eastAsia="Arial Unicode MS" w:hAnsi="Arial" w:cs="Arial"/>
                <w:sz w:val="20"/>
                <w:szCs w:val="20"/>
              </w:rPr>
              <w:t>Odseljeni u drugu županiju</w:t>
            </w:r>
          </w:p>
        </w:tc>
        <w:tc>
          <w:tcPr>
            <w:tcW w:w="535" w:type="pct"/>
            <w:tcBorders>
              <w:top w:val="single" w:sz="4" w:space="0" w:color="A6A6A6"/>
              <w:left w:val="single" w:sz="4" w:space="0" w:color="A6A6A6"/>
              <w:bottom w:val="single" w:sz="4" w:space="0" w:color="A6A6A6"/>
              <w:right w:val="single" w:sz="4" w:space="0" w:color="A6A6A6"/>
            </w:tcBorders>
            <w:vAlign w:val="center"/>
          </w:tcPr>
          <w:p w14:paraId="464F3DA0" w14:textId="1BA3FC73" w:rsidR="00114D85" w:rsidRPr="00114D85" w:rsidRDefault="00114D85"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173</w:t>
            </w:r>
          </w:p>
        </w:tc>
        <w:tc>
          <w:tcPr>
            <w:tcW w:w="535" w:type="pct"/>
            <w:tcBorders>
              <w:top w:val="single" w:sz="4" w:space="0" w:color="A6A6A6"/>
              <w:left w:val="single" w:sz="4" w:space="0" w:color="A6A6A6"/>
              <w:bottom w:val="single" w:sz="4" w:space="0" w:color="A6A6A6"/>
              <w:right w:val="single" w:sz="4" w:space="0" w:color="A6A6A6"/>
            </w:tcBorders>
            <w:vAlign w:val="center"/>
          </w:tcPr>
          <w:p w14:paraId="68FC0341" w14:textId="46B685A6" w:rsidR="00114D85" w:rsidRPr="00114D85" w:rsidRDefault="008102CE"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193</w:t>
            </w:r>
          </w:p>
        </w:tc>
        <w:tc>
          <w:tcPr>
            <w:tcW w:w="535" w:type="pct"/>
            <w:tcBorders>
              <w:top w:val="single" w:sz="4" w:space="0" w:color="A6A6A6"/>
              <w:left w:val="single" w:sz="4" w:space="0" w:color="A6A6A6"/>
              <w:bottom w:val="single" w:sz="4" w:space="0" w:color="A6A6A6"/>
              <w:right w:val="single" w:sz="4" w:space="0" w:color="A6A6A6"/>
            </w:tcBorders>
            <w:noWrap/>
            <w:vAlign w:val="center"/>
          </w:tcPr>
          <w:p w14:paraId="2715D68A" w14:textId="5B58AFCB" w:rsidR="00114D85" w:rsidRPr="00114D85" w:rsidRDefault="00B14E4D"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205</w:t>
            </w:r>
          </w:p>
        </w:tc>
        <w:tc>
          <w:tcPr>
            <w:tcW w:w="536" w:type="pct"/>
            <w:tcBorders>
              <w:top w:val="single" w:sz="4" w:space="0" w:color="A6A6A6"/>
              <w:left w:val="single" w:sz="4" w:space="0" w:color="A6A6A6"/>
              <w:bottom w:val="single" w:sz="4" w:space="0" w:color="A6A6A6"/>
              <w:right w:val="single" w:sz="4" w:space="0" w:color="A6A6A6"/>
            </w:tcBorders>
          </w:tcPr>
          <w:p w14:paraId="0BD444A0" w14:textId="44E05456" w:rsidR="00114D85" w:rsidRPr="00114D85" w:rsidRDefault="00FB4F1B"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168</w:t>
            </w:r>
          </w:p>
        </w:tc>
        <w:tc>
          <w:tcPr>
            <w:tcW w:w="1176" w:type="pct"/>
            <w:tcBorders>
              <w:top w:val="single" w:sz="4" w:space="0" w:color="A6A6A6"/>
              <w:left w:val="single" w:sz="4" w:space="0" w:color="A6A6A6"/>
              <w:bottom w:val="single" w:sz="4" w:space="0" w:color="A6A6A6"/>
              <w:right w:val="double" w:sz="4" w:space="0" w:color="A6A6A6"/>
            </w:tcBorders>
            <w:noWrap/>
            <w:vAlign w:val="center"/>
          </w:tcPr>
          <w:p w14:paraId="69597574" w14:textId="5C2896C5" w:rsidR="00114D85" w:rsidRPr="00114D85" w:rsidRDefault="008731E6"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739</w:t>
            </w:r>
          </w:p>
        </w:tc>
      </w:tr>
      <w:tr w:rsidR="00114D85" w:rsidRPr="00C5398C" w14:paraId="6654B671" w14:textId="77777777" w:rsidTr="001338B4">
        <w:trPr>
          <w:trHeight w:val="227"/>
        </w:trPr>
        <w:tc>
          <w:tcPr>
            <w:tcW w:w="1682" w:type="pct"/>
            <w:tcBorders>
              <w:top w:val="single" w:sz="4" w:space="0" w:color="A6A6A6"/>
              <w:left w:val="double" w:sz="4" w:space="0" w:color="A6A6A6"/>
              <w:bottom w:val="single" w:sz="4" w:space="0" w:color="A6A6A6"/>
              <w:right w:val="single" w:sz="4" w:space="0" w:color="A6A6A6"/>
            </w:tcBorders>
            <w:noWrap/>
            <w:vAlign w:val="center"/>
          </w:tcPr>
          <w:p w14:paraId="04DA7DD1" w14:textId="77777777" w:rsidR="00114D85" w:rsidRPr="00114D85" w:rsidRDefault="00114D85" w:rsidP="001338B4">
            <w:pPr>
              <w:spacing w:after="0" w:line="360" w:lineRule="auto"/>
              <w:rPr>
                <w:rFonts w:ascii="Arial" w:eastAsia="Arial Unicode MS" w:hAnsi="Arial" w:cs="Arial"/>
                <w:sz w:val="20"/>
                <w:szCs w:val="20"/>
              </w:rPr>
            </w:pPr>
            <w:r w:rsidRPr="00114D85">
              <w:rPr>
                <w:rFonts w:ascii="Arial" w:eastAsia="Arial Unicode MS" w:hAnsi="Arial" w:cs="Arial"/>
                <w:sz w:val="20"/>
                <w:szCs w:val="20"/>
              </w:rPr>
              <w:t>Odseljeni u inozemstvo</w:t>
            </w:r>
          </w:p>
        </w:tc>
        <w:tc>
          <w:tcPr>
            <w:tcW w:w="535" w:type="pct"/>
            <w:tcBorders>
              <w:top w:val="single" w:sz="4" w:space="0" w:color="A6A6A6"/>
              <w:left w:val="single" w:sz="4" w:space="0" w:color="A6A6A6"/>
              <w:bottom w:val="single" w:sz="4" w:space="0" w:color="A6A6A6"/>
              <w:right w:val="single" w:sz="4" w:space="0" w:color="A6A6A6"/>
            </w:tcBorders>
            <w:vAlign w:val="center"/>
          </w:tcPr>
          <w:p w14:paraId="4D197957" w14:textId="39C0CDB1" w:rsidR="00114D85" w:rsidRPr="00114D85" w:rsidRDefault="00114D85"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137</w:t>
            </w:r>
          </w:p>
        </w:tc>
        <w:tc>
          <w:tcPr>
            <w:tcW w:w="535" w:type="pct"/>
            <w:tcBorders>
              <w:top w:val="single" w:sz="4" w:space="0" w:color="A6A6A6"/>
              <w:left w:val="single" w:sz="4" w:space="0" w:color="A6A6A6"/>
              <w:bottom w:val="single" w:sz="4" w:space="0" w:color="A6A6A6"/>
              <w:right w:val="single" w:sz="4" w:space="0" w:color="A6A6A6"/>
            </w:tcBorders>
            <w:vAlign w:val="center"/>
          </w:tcPr>
          <w:p w14:paraId="6550E435" w14:textId="519400D8" w:rsidR="00114D85" w:rsidRPr="00114D85" w:rsidRDefault="008102CE"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204</w:t>
            </w:r>
          </w:p>
        </w:tc>
        <w:tc>
          <w:tcPr>
            <w:tcW w:w="535" w:type="pct"/>
            <w:tcBorders>
              <w:top w:val="single" w:sz="4" w:space="0" w:color="A6A6A6"/>
              <w:left w:val="single" w:sz="4" w:space="0" w:color="A6A6A6"/>
              <w:bottom w:val="single" w:sz="4" w:space="0" w:color="A6A6A6"/>
              <w:right w:val="single" w:sz="4" w:space="0" w:color="A6A6A6"/>
            </w:tcBorders>
            <w:noWrap/>
            <w:vAlign w:val="center"/>
          </w:tcPr>
          <w:p w14:paraId="6B4FAAC8" w14:textId="6E43FB1E" w:rsidR="00114D85" w:rsidRPr="00114D85" w:rsidRDefault="00B14E4D"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247</w:t>
            </w:r>
          </w:p>
        </w:tc>
        <w:tc>
          <w:tcPr>
            <w:tcW w:w="536" w:type="pct"/>
            <w:tcBorders>
              <w:top w:val="single" w:sz="4" w:space="0" w:color="A6A6A6"/>
              <w:left w:val="single" w:sz="4" w:space="0" w:color="A6A6A6"/>
              <w:bottom w:val="single" w:sz="4" w:space="0" w:color="A6A6A6"/>
              <w:right w:val="single" w:sz="4" w:space="0" w:color="A6A6A6"/>
            </w:tcBorders>
          </w:tcPr>
          <w:p w14:paraId="6A579937" w14:textId="3DF02D3D" w:rsidR="00114D85" w:rsidRPr="00114D85" w:rsidRDefault="00FB4F1B"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197</w:t>
            </w:r>
          </w:p>
        </w:tc>
        <w:tc>
          <w:tcPr>
            <w:tcW w:w="1176" w:type="pct"/>
            <w:tcBorders>
              <w:top w:val="single" w:sz="4" w:space="0" w:color="A6A6A6"/>
              <w:left w:val="single" w:sz="4" w:space="0" w:color="A6A6A6"/>
              <w:bottom w:val="single" w:sz="4" w:space="0" w:color="A6A6A6"/>
              <w:right w:val="double" w:sz="4" w:space="0" w:color="A6A6A6"/>
            </w:tcBorders>
            <w:noWrap/>
            <w:vAlign w:val="center"/>
          </w:tcPr>
          <w:p w14:paraId="3D9DB5D0" w14:textId="21B017BD" w:rsidR="00114D85" w:rsidRPr="00114D85" w:rsidRDefault="008731E6"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785</w:t>
            </w:r>
          </w:p>
        </w:tc>
      </w:tr>
      <w:tr w:rsidR="00114D85" w:rsidRPr="00C5398C" w14:paraId="26963C1B" w14:textId="77777777" w:rsidTr="00B4259C">
        <w:trPr>
          <w:trHeight w:val="255"/>
        </w:trPr>
        <w:tc>
          <w:tcPr>
            <w:tcW w:w="1682" w:type="pct"/>
            <w:tcBorders>
              <w:top w:val="single" w:sz="4" w:space="0" w:color="A6A6A6"/>
              <w:left w:val="double" w:sz="4" w:space="0" w:color="A6A6A6"/>
              <w:bottom w:val="single" w:sz="4" w:space="0" w:color="A6A6A6"/>
              <w:right w:val="single" w:sz="4" w:space="0" w:color="A6A6A6"/>
            </w:tcBorders>
            <w:shd w:val="clear" w:color="auto" w:fill="D6E3BC" w:themeFill="accent3" w:themeFillTint="66"/>
            <w:noWrap/>
            <w:vAlign w:val="center"/>
          </w:tcPr>
          <w:p w14:paraId="5AE7EAA3" w14:textId="77777777" w:rsidR="00114D85" w:rsidRPr="00114D85" w:rsidRDefault="00114D85" w:rsidP="001338B4">
            <w:pPr>
              <w:spacing w:after="0" w:line="360" w:lineRule="auto"/>
              <w:rPr>
                <w:rFonts w:ascii="Arial" w:eastAsia="Arial Unicode MS" w:hAnsi="Arial" w:cs="Arial"/>
                <w:b/>
                <w:sz w:val="20"/>
                <w:szCs w:val="20"/>
              </w:rPr>
            </w:pPr>
            <w:r w:rsidRPr="00114D85">
              <w:rPr>
                <w:rFonts w:ascii="Arial" w:eastAsia="Arial Unicode MS" w:hAnsi="Arial" w:cs="Arial"/>
                <w:b/>
                <w:sz w:val="20"/>
                <w:szCs w:val="20"/>
              </w:rPr>
              <w:t>SALDO UKUPNE MIGRACIJE</w:t>
            </w:r>
          </w:p>
        </w:tc>
        <w:tc>
          <w:tcPr>
            <w:tcW w:w="535" w:type="pct"/>
            <w:tcBorders>
              <w:top w:val="single" w:sz="4" w:space="0" w:color="A6A6A6"/>
              <w:left w:val="single" w:sz="4" w:space="0" w:color="A6A6A6"/>
              <w:bottom w:val="single" w:sz="4" w:space="0" w:color="A6A6A6"/>
              <w:right w:val="single" w:sz="4" w:space="0" w:color="A6A6A6"/>
            </w:tcBorders>
            <w:shd w:val="clear" w:color="auto" w:fill="D6E3BC" w:themeFill="accent3" w:themeFillTint="66"/>
            <w:vAlign w:val="center"/>
          </w:tcPr>
          <w:p w14:paraId="0E214409" w14:textId="71A23F89" w:rsidR="00114D85" w:rsidRPr="00114D85" w:rsidRDefault="00114D85" w:rsidP="001338B4">
            <w:pPr>
              <w:spacing w:after="0" w:line="360" w:lineRule="auto"/>
              <w:jc w:val="center"/>
              <w:rPr>
                <w:rFonts w:ascii="Arial" w:eastAsia="Arial Unicode MS" w:hAnsi="Arial" w:cs="Arial"/>
                <w:b/>
                <w:sz w:val="20"/>
                <w:szCs w:val="20"/>
              </w:rPr>
            </w:pPr>
            <w:r>
              <w:rPr>
                <w:rFonts w:ascii="Arial" w:eastAsia="Arial Unicode MS" w:hAnsi="Arial" w:cs="Arial"/>
                <w:b/>
                <w:sz w:val="20"/>
                <w:szCs w:val="20"/>
              </w:rPr>
              <w:t>23</w:t>
            </w:r>
          </w:p>
        </w:tc>
        <w:tc>
          <w:tcPr>
            <w:tcW w:w="535" w:type="pct"/>
            <w:tcBorders>
              <w:top w:val="single" w:sz="4" w:space="0" w:color="A6A6A6"/>
              <w:left w:val="single" w:sz="4" w:space="0" w:color="A6A6A6"/>
              <w:bottom w:val="single" w:sz="4" w:space="0" w:color="A6A6A6"/>
              <w:right w:val="single" w:sz="4" w:space="0" w:color="A6A6A6"/>
            </w:tcBorders>
            <w:shd w:val="clear" w:color="auto" w:fill="D6E3BC" w:themeFill="accent3" w:themeFillTint="66"/>
            <w:vAlign w:val="center"/>
          </w:tcPr>
          <w:p w14:paraId="2D3BD86D" w14:textId="310BAF78" w:rsidR="00114D85" w:rsidRPr="00114D85" w:rsidRDefault="008102CE" w:rsidP="001338B4">
            <w:pPr>
              <w:spacing w:after="0" w:line="360" w:lineRule="auto"/>
              <w:jc w:val="center"/>
              <w:rPr>
                <w:rFonts w:ascii="Arial" w:eastAsia="Arial Unicode MS" w:hAnsi="Arial" w:cs="Arial"/>
                <w:b/>
                <w:sz w:val="20"/>
                <w:szCs w:val="20"/>
              </w:rPr>
            </w:pPr>
            <w:r>
              <w:rPr>
                <w:rFonts w:ascii="Arial" w:eastAsia="Arial Unicode MS" w:hAnsi="Arial" w:cs="Arial"/>
                <w:b/>
                <w:sz w:val="20"/>
                <w:szCs w:val="20"/>
              </w:rPr>
              <w:t>-73</w:t>
            </w:r>
          </w:p>
        </w:tc>
        <w:tc>
          <w:tcPr>
            <w:tcW w:w="535" w:type="pct"/>
            <w:tcBorders>
              <w:top w:val="single" w:sz="4" w:space="0" w:color="A6A6A6"/>
              <w:left w:val="single" w:sz="4" w:space="0" w:color="A6A6A6"/>
              <w:bottom w:val="single" w:sz="4" w:space="0" w:color="A6A6A6"/>
              <w:right w:val="single" w:sz="4" w:space="0" w:color="A6A6A6"/>
            </w:tcBorders>
            <w:shd w:val="clear" w:color="auto" w:fill="D6E3BC" w:themeFill="accent3" w:themeFillTint="66"/>
            <w:noWrap/>
            <w:vAlign w:val="center"/>
          </w:tcPr>
          <w:p w14:paraId="6BEA8830" w14:textId="06B7AE56" w:rsidR="00114D85" w:rsidRPr="00114D85" w:rsidRDefault="00B14E4D" w:rsidP="001338B4">
            <w:pPr>
              <w:spacing w:after="0" w:line="360" w:lineRule="auto"/>
              <w:jc w:val="center"/>
              <w:rPr>
                <w:rFonts w:ascii="Arial" w:eastAsia="Arial Unicode MS" w:hAnsi="Arial" w:cs="Arial"/>
                <w:b/>
                <w:sz w:val="20"/>
                <w:szCs w:val="20"/>
              </w:rPr>
            </w:pPr>
            <w:r>
              <w:rPr>
                <w:rFonts w:ascii="Arial" w:eastAsia="Arial Unicode MS" w:hAnsi="Arial" w:cs="Arial"/>
                <w:b/>
                <w:sz w:val="20"/>
                <w:szCs w:val="20"/>
              </w:rPr>
              <w:t>-59</w:t>
            </w:r>
          </w:p>
        </w:tc>
        <w:tc>
          <w:tcPr>
            <w:tcW w:w="536" w:type="pct"/>
            <w:tcBorders>
              <w:top w:val="single" w:sz="4" w:space="0" w:color="A6A6A6"/>
              <w:left w:val="single" w:sz="4" w:space="0" w:color="A6A6A6"/>
              <w:bottom w:val="single" w:sz="4" w:space="0" w:color="A6A6A6"/>
              <w:right w:val="single" w:sz="4" w:space="0" w:color="A6A6A6"/>
            </w:tcBorders>
            <w:shd w:val="clear" w:color="auto" w:fill="D6E3BC" w:themeFill="accent3" w:themeFillTint="66"/>
          </w:tcPr>
          <w:p w14:paraId="1F779B4A" w14:textId="394E6669" w:rsidR="00114D85" w:rsidRPr="00114D85" w:rsidRDefault="00FB4F1B" w:rsidP="001338B4">
            <w:pPr>
              <w:spacing w:after="0" w:line="360" w:lineRule="auto"/>
              <w:jc w:val="center"/>
              <w:rPr>
                <w:rFonts w:ascii="Arial" w:eastAsia="Arial Unicode MS" w:hAnsi="Arial" w:cs="Arial"/>
                <w:b/>
                <w:sz w:val="20"/>
                <w:szCs w:val="20"/>
              </w:rPr>
            </w:pPr>
            <w:r>
              <w:rPr>
                <w:rFonts w:ascii="Arial" w:eastAsia="Arial Unicode MS" w:hAnsi="Arial" w:cs="Arial"/>
                <w:b/>
                <w:sz w:val="20"/>
                <w:szCs w:val="20"/>
              </w:rPr>
              <w:t>22</w:t>
            </w:r>
          </w:p>
        </w:tc>
        <w:tc>
          <w:tcPr>
            <w:tcW w:w="1176" w:type="pct"/>
            <w:tcBorders>
              <w:top w:val="single" w:sz="4" w:space="0" w:color="A6A6A6"/>
              <w:left w:val="single" w:sz="4" w:space="0" w:color="A6A6A6"/>
              <w:bottom w:val="single" w:sz="4" w:space="0" w:color="A6A6A6"/>
              <w:right w:val="double" w:sz="4" w:space="0" w:color="A6A6A6"/>
            </w:tcBorders>
            <w:shd w:val="clear" w:color="auto" w:fill="D6E3BC" w:themeFill="accent3" w:themeFillTint="66"/>
            <w:noWrap/>
            <w:vAlign w:val="center"/>
          </w:tcPr>
          <w:p w14:paraId="4A8D377B" w14:textId="49126483" w:rsidR="00114D85" w:rsidRPr="00114D85" w:rsidRDefault="008731E6" w:rsidP="001338B4">
            <w:pPr>
              <w:spacing w:after="0" w:line="360" w:lineRule="auto"/>
              <w:jc w:val="center"/>
              <w:rPr>
                <w:rFonts w:ascii="Arial" w:eastAsia="Arial Unicode MS" w:hAnsi="Arial" w:cs="Arial"/>
                <w:b/>
                <w:sz w:val="20"/>
                <w:szCs w:val="20"/>
              </w:rPr>
            </w:pPr>
            <w:r>
              <w:rPr>
                <w:rFonts w:ascii="Arial" w:eastAsia="Arial Unicode MS" w:hAnsi="Arial" w:cs="Arial"/>
                <w:b/>
                <w:sz w:val="20"/>
                <w:szCs w:val="20"/>
              </w:rPr>
              <w:t>-87</w:t>
            </w:r>
          </w:p>
        </w:tc>
      </w:tr>
      <w:tr w:rsidR="00114D85" w:rsidRPr="00C5398C" w14:paraId="259830F4" w14:textId="77777777" w:rsidTr="001338B4">
        <w:trPr>
          <w:trHeight w:val="227"/>
        </w:trPr>
        <w:tc>
          <w:tcPr>
            <w:tcW w:w="1682" w:type="pct"/>
            <w:tcBorders>
              <w:top w:val="single" w:sz="4" w:space="0" w:color="A6A6A6"/>
              <w:left w:val="double" w:sz="4" w:space="0" w:color="A6A6A6"/>
              <w:bottom w:val="double" w:sz="4" w:space="0" w:color="A6A6A6"/>
              <w:right w:val="single" w:sz="4" w:space="0" w:color="A6A6A6"/>
            </w:tcBorders>
            <w:noWrap/>
            <w:vAlign w:val="center"/>
          </w:tcPr>
          <w:p w14:paraId="6C8CAA27" w14:textId="77777777" w:rsidR="00114D85" w:rsidRPr="00114D85" w:rsidRDefault="00114D85" w:rsidP="001338B4">
            <w:pPr>
              <w:spacing w:after="0" w:line="360" w:lineRule="auto"/>
              <w:rPr>
                <w:rFonts w:ascii="Arial" w:eastAsia="Arial Unicode MS" w:hAnsi="Arial" w:cs="Arial"/>
                <w:sz w:val="20"/>
                <w:szCs w:val="20"/>
                <w:lang w:val="de-DE"/>
              </w:rPr>
            </w:pPr>
            <w:r w:rsidRPr="00114D85">
              <w:rPr>
                <w:rFonts w:ascii="Arial" w:eastAsia="Arial Unicode MS" w:hAnsi="Arial" w:cs="Arial"/>
                <w:sz w:val="20"/>
                <w:szCs w:val="20"/>
                <w:lang w:val="de-DE"/>
              </w:rPr>
              <w:t>Među naseljima iste općine/grada</w:t>
            </w:r>
          </w:p>
        </w:tc>
        <w:tc>
          <w:tcPr>
            <w:tcW w:w="535" w:type="pct"/>
            <w:tcBorders>
              <w:top w:val="single" w:sz="4" w:space="0" w:color="A6A6A6"/>
              <w:left w:val="single" w:sz="4" w:space="0" w:color="A6A6A6"/>
              <w:bottom w:val="double" w:sz="4" w:space="0" w:color="A6A6A6"/>
              <w:right w:val="single" w:sz="4" w:space="0" w:color="A6A6A6"/>
            </w:tcBorders>
            <w:vAlign w:val="center"/>
          </w:tcPr>
          <w:p w14:paraId="6B688BE8" w14:textId="79EAEBBA" w:rsidR="00114D85" w:rsidRPr="00114D85" w:rsidRDefault="008102CE"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137</w:t>
            </w:r>
          </w:p>
        </w:tc>
        <w:tc>
          <w:tcPr>
            <w:tcW w:w="535" w:type="pct"/>
            <w:tcBorders>
              <w:top w:val="single" w:sz="4" w:space="0" w:color="A6A6A6"/>
              <w:left w:val="single" w:sz="4" w:space="0" w:color="A6A6A6"/>
              <w:bottom w:val="double" w:sz="4" w:space="0" w:color="A6A6A6"/>
              <w:right w:val="single" w:sz="4" w:space="0" w:color="A6A6A6"/>
            </w:tcBorders>
            <w:vAlign w:val="center"/>
          </w:tcPr>
          <w:p w14:paraId="24CC394C" w14:textId="6D35D754" w:rsidR="00114D85" w:rsidRPr="00114D85" w:rsidRDefault="008102CE"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134</w:t>
            </w:r>
          </w:p>
        </w:tc>
        <w:tc>
          <w:tcPr>
            <w:tcW w:w="535" w:type="pct"/>
            <w:tcBorders>
              <w:top w:val="single" w:sz="4" w:space="0" w:color="A6A6A6"/>
              <w:left w:val="single" w:sz="4" w:space="0" w:color="A6A6A6"/>
              <w:bottom w:val="double" w:sz="4" w:space="0" w:color="A6A6A6"/>
              <w:right w:val="single" w:sz="4" w:space="0" w:color="A6A6A6"/>
            </w:tcBorders>
            <w:noWrap/>
            <w:vAlign w:val="center"/>
          </w:tcPr>
          <w:p w14:paraId="49BECF62" w14:textId="50F650F2" w:rsidR="00114D85" w:rsidRPr="00114D85" w:rsidRDefault="00B14E4D"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154</w:t>
            </w:r>
          </w:p>
        </w:tc>
        <w:tc>
          <w:tcPr>
            <w:tcW w:w="536" w:type="pct"/>
            <w:tcBorders>
              <w:top w:val="single" w:sz="4" w:space="0" w:color="A6A6A6"/>
              <w:left w:val="single" w:sz="4" w:space="0" w:color="A6A6A6"/>
              <w:bottom w:val="double" w:sz="4" w:space="0" w:color="A6A6A6"/>
              <w:right w:val="single" w:sz="4" w:space="0" w:color="A6A6A6"/>
            </w:tcBorders>
          </w:tcPr>
          <w:p w14:paraId="3826B3F9" w14:textId="1F5D669B" w:rsidR="00114D85" w:rsidRPr="00114D85" w:rsidRDefault="00FB4F1B"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158</w:t>
            </w:r>
          </w:p>
        </w:tc>
        <w:tc>
          <w:tcPr>
            <w:tcW w:w="1176" w:type="pct"/>
            <w:tcBorders>
              <w:top w:val="single" w:sz="4" w:space="0" w:color="A6A6A6"/>
              <w:left w:val="single" w:sz="4" w:space="0" w:color="A6A6A6"/>
              <w:bottom w:val="double" w:sz="4" w:space="0" w:color="A6A6A6"/>
              <w:right w:val="double" w:sz="4" w:space="0" w:color="A6A6A6"/>
            </w:tcBorders>
            <w:noWrap/>
            <w:vAlign w:val="center"/>
          </w:tcPr>
          <w:p w14:paraId="3FD33B56" w14:textId="588CA15B" w:rsidR="00114D85" w:rsidRPr="00114D85" w:rsidRDefault="008731E6" w:rsidP="001338B4">
            <w:pPr>
              <w:spacing w:after="0" w:line="360" w:lineRule="auto"/>
              <w:jc w:val="center"/>
              <w:rPr>
                <w:rFonts w:ascii="Arial" w:eastAsia="Arial Unicode MS" w:hAnsi="Arial" w:cs="Arial"/>
                <w:sz w:val="20"/>
                <w:szCs w:val="20"/>
              </w:rPr>
            </w:pPr>
            <w:r>
              <w:rPr>
                <w:rFonts w:ascii="Arial" w:eastAsia="Arial Unicode MS" w:hAnsi="Arial" w:cs="Arial"/>
                <w:sz w:val="20"/>
                <w:szCs w:val="20"/>
              </w:rPr>
              <w:t>583</w:t>
            </w:r>
          </w:p>
        </w:tc>
      </w:tr>
    </w:tbl>
    <w:p w14:paraId="5A9ACAE5" w14:textId="77777777" w:rsidR="00114D85" w:rsidRPr="00114D85" w:rsidRDefault="00114D85" w:rsidP="00114D85">
      <w:pPr>
        <w:autoSpaceDE w:val="0"/>
        <w:autoSpaceDN w:val="0"/>
        <w:adjustRightInd w:val="0"/>
        <w:rPr>
          <w:rFonts w:ascii="Arial" w:hAnsi="Arial" w:cs="Arial"/>
          <w:sz w:val="18"/>
          <w:szCs w:val="18"/>
        </w:rPr>
      </w:pPr>
      <w:r w:rsidRPr="00114D85">
        <w:rPr>
          <w:rFonts w:ascii="Arial" w:hAnsi="Arial" w:cs="Arial"/>
          <w:sz w:val="18"/>
          <w:szCs w:val="18"/>
        </w:rPr>
        <w:t>Izvori: Baza podataka DZS – migracije (</w:t>
      </w:r>
      <w:hyperlink r:id="rId15" w:history="1">
        <w:r w:rsidRPr="00114D85">
          <w:rPr>
            <w:rStyle w:val="Hiperveza"/>
            <w:rFonts w:ascii="Arial" w:hAnsi="Arial" w:cs="Arial"/>
            <w:sz w:val="18"/>
            <w:szCs w:val="18"/>
          </w:rPr>
          <w:t>www.dzs.hr</w:t>
        </w:r>
      </w:hyperlink>
      <w:r w:rsidRPr="00114D85">
        <w:rPr>
          <w:rFonts w:ascii="Arial" w:hAnsi="Arial" w:cs="Arial"/>
          <w:sz w:val="18"/>
          <w:szCs w:val="18"/>
        </w:rPr>
        <w:t xml:space="preserve"> )</w:t>
      </w:r>
    </w:p>
    <w:p w14:paraId="21C33401" w14:textId="77777777" w:rsidR="00474BA8" w:rsidRDefault="00474BA8" w:rsidP="00354CC4">
      <w:pPr>
        <w:jc w:val="both"/>
        <w:rPr>
          <w:rFonts w:ascii="Arial" w:eastAsia="Calibri" w:hAnsi="Arial" w:cs="Arial"/>
          <w:b/>
          <w:sz w:val="20"/>
          <w:szCs w:val="20"/>
          <w:lang w:val="hr-HR"/>
        </w:rPr>
        <w:sectPr w:rsidR="00474BA8" w:rsidSect="00D03216">
          <w:headerReference w:type="default" r:id="rId16"/>
          <w:footerReference w:type="default" r:id="rId17"/>
          <w:pgSz w:w="11907" w:h="16840" w:code="9"/>
          <w:pgMar w:top="1418" w:right="1134" w:bottom="1418" w:left="1134" w:header="567" w:footer="397" w:gutter="0"/>
          <w:cols w:space="709"/>
          <w:docGrid w:linePitch="360"/>
        </w:sectPr>
      </w:pPr>
    </w:p>
    <w:p w14:paraId="24347D70" w14:textId="77777777" w:rsidR="00D503EC" w:rsidRDefault="00D503EC" w:rsidP="00354CC4">
      <w:pPr>
        <w:jc w:val="both"/>
        <w:rPr>
          <w:rFonts w:ascii="Arial" w:eastAsia="Calibri" w:hAnsi="Arial" w:cs="Arial"/>
          <w:b/>
          <w:sz w:val="20"/>
          <w:szCs w:val="20"/>
          <w:lang w:val="hr-HR"/>
        </w:rPr>
      </w:pPr>
    </w:p>
    <w:p w14:paraId="44124156" w14:textId="76BF30C0" w:rsidR="00EE0072" w:rsidRDefault="00EE0072" w:rsidP="00EE0072">
      <w:pPr>
        <w:pStyle w:val="Opisslike"/>
      </w:pPr>
      <w:bookmarkStart w:id="25" w:name="_Toc231356691"/>
      <w:r>
        <w:t xml:space="preserve">Tablica </w:t>
      </w:r>
      <w:fldSimple w:instr=" SEQ Tablica \* ARABIC ">
        <w:r w:rsidR="00A03BC6">
          <w:rPr>
            <w:noProof/>
          </w:rPr>
          <w:t>4</w:t>
        </w:r>
      </w:fldSimple>
      <w:r>
        <w:t>: Pregled dnevnih i tjednih migracija po naseljima</w:t>
      </w:r>
      <w:r w:rsidR="00B4259C">
        <w:t xml:space="preserve"> 2021. godine</w:t>
      </w:r>
      <w:bookmarkEnd w:id="25"/>
    </w:p>
    <w:tbl>
      <w:tblPr>
        <w:tblW w:w="9889" w:type="dxa"/>
        <w:tblLook w:val="04A0" w:firstRow="1" w:lastRow="0" w:firstColumn="1" w:lastColumn="0" w:noHBand="0" w:noVBand="1"/>
      </w:tblPr>
      <w:tblGrid>
        <w:gridCol w:w="1340"/>
        <w:gridCol w:w="1418"/>
        <w:gridCol w:w="1417"/>
        <w:gridCol w:w="1560"/>
        <w:gridCol w:w="1275"/>
        <w:gridCol w:w="993"/>
        <w:gridCol w:w="968"/>
        <w:gridCol w:w="1016"/>
      </w:tblGrid>
      <w:tr w:rsidR="00EE0072" w:rsidRPr="00DE4C47" w14:paraId="669BBB87" w14:textId="77777777" w:rsidTr="00790837">
        <w:trPr>
          <w:trHeight w:val="443"/>
        </w:trPr>
        <w:tc>
          <w:tcPr>
            <w:tcW w:w="1242"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B6156CA" w14:textId="77777777" w:rsidR="00EE0072" w:rsidRPr="006754D9" w:rsidRDefault="00EE0072" w:rsidP="00054D68">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 </w:t>
            </w:r>
          </w:p>
        </w:tc>
        <w:tc>
          <w:tcPr>
            <w:tcW w:w="1418" w:type="dxa"/>
            <w:tcBorders>
              <w:top w:val="single" w:sz="4" w:space="0" w:color="auto"/>
              <w:left w:val="nil"/>
              <w:bottom w:val="single" w:sz="4" w:space="0" w:color="auto"/>
              <w:right w:val="single" w:sz="4" w:space="0" w:color="auto"/>
            </w:tcBorders>
            <w:shd w:val="clear" w:color="auto" w:fill="92D050"/>
            <w:noWrap/>
            <w:vAlign w:val="bottom"/>
            <w:hideMark/>
          </w:tcPr>
          <w:p w14:paraId="304B2EFE"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Tjedni zaposleni migranti</w:t>
            </w:r>
          </w:p>
        </w:tc>
        <w:tc>
          <w:tcPr>
            <w:tcW w:w="1417" w:type="dxa"/>
            <w:tcBorders>
              <w:top w:val="single" w:sz="4" w:space="0" w:color="auto"/>
              <w:left w:val="nil"/>
              <w:bottom w:val="single" w:sz="4" w:space="0" w:color="auto"/>
              <w:right w:val="single" w:sz="4" w:space="0" w:color="auto"/>
            </w:tcBorders>
            <w:shd w:val="clear" w:color="auto" w:fill="92D050"/>
            <w:noWrap/>
            <w:vAlign w:val="bottom"/>
            <w:hideMark/>
          </w:tcPr>
          <w:p w14:paraId="4F56952C"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Dnevni zaposleni migranti</w:t>
            </w:r>
          </w:p>
        </w:tc>
        <w:tc>
          <w:tcPr>
            <w:tcW w:w="1560" w:type="dxa"/>
            <w:tcBorders>
              <w:top w:val="single" w:sz="4" w:space="0" w:color="auto"/>
              <w:left w:val="nil"/>
              <w:bottom w:val="single" w:sz="4" w:space="0" w:color="auto"/>
              <w:right w:val="single" w:sz="4" w:space="0" w:color="auto"/>
            </w:tcBorders>
            <w:shd w:val="clear" w:color="auto" w:fill="92D050"/>
            <w:noWrap/>
            <w:vAlign w:val="bottom"/>
            <w:hideMark/>
          </w:tcPr>
          <w:p w14:paraId="47A59D17" w14:textId="77777777" w:rsidR="00EE0072" w:rsidRPr="006754D9" w:rsidRDefault="00EE0072" w:rsidP="00B4259C">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Ukupno migranti zbog rada</w:t>
            </w:r>
          </w:p>
        </w:tc>
        <w:tc>
          <w:tcPr>
            <w:tcW w:w="1275" w:type="dxa"/>
            <w:tcBorders>
              <w:top w:val="single" w:sz="4" w:space="0" w:color="auto"/>
              <w:left w:val="nil"/>
              <w:bottom w:val="single" w:sz="4" w:space="0" w:color="auto"/>
              <w:right w:val="single" w:sz="4" w:space="0" w:color="auto"/>
            </w:tcBorders>
            <w:shd w:val="clear" w:color="auto" w:fill="92D050"/>
            <w:noWrap/>
            <w:vAlign w:val="bottom"/>
            <w:hideMark/>
          </w:tcPr>
          <w:p w14:paraId="3788489B"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Tjedni migranti učenici</w:t>
            </w:r>
          </w:p>
        </w:tc>
        <w:tc>
          <w:tcPr>
            <w:tcW w:w="993" w:type="dxa"/>
            <w:tcBorders>
              <w:top w:val="single" w:sz="4" w:space="0" w:color="auto"/>
              <w:left w:val="nil"/>
              <w:bottom w:val="single" w:sz="4" w:space="0" w:color="auto"/>
              <w:right w:val="single" w:sz="4" w:space="0" w:color="auto"/>
            </w:tcBorders>
            <w:shd w:val="clear" w:color="auto" w:fill="92D050"/>
            <w:noWrap/>
            <w:vAlign w:val="bottom"/>
            <w:hideMark/>
          </w:tcPr>
          <w:p w14:paraId="02564691"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Dnevni migranti učenici</w:t>
            </w:r>
          </w:p>
        </w:tc>
        <w:tc>
          <w:tcPr>
            <w:tcW w:w="968" w:type="dxa"/>
            <w:tcBorders>
              <w:top w:val="single" w:sz="4" w:space="0" w:color="auto"/>
              <w:left w:val="nil"/>
              <w:bottom w:val="single" w:sz="4" w:space="0" w:color="auto"/>
              <w:right w:val="single" w:sz="4" w:space="0" w:color="auto"/>
            </w:tcBorders>
            <w:shd w:val="clear" w:color="auto" w:fill="92D050"/>
            <w:noWrap/>
            <w:vAlign w:val="bottom"/>
            <w:hideMark/>
          </w:tcPr>
          <w:p w14:paraId="42DDDD80"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Ukupno migranti učenici</w:t>
            </w:r>
          </w:p>
        </w:tc>
        <w:tc>
          <w:tcPr>
            <w:tcW w:w="1016" w:type="dxa"/>
            <w:tcBorders>
              <w:top w:val="single" w:sz="4" w:space="0" w:color="auto"/>
              <w:left w:val="nil"/>
              <w:bottom w:val="single" w:sz="4" w:space="0" w:color="auto"/>
              <w:right w:val="single" w:sz="4" w:space="0" w:color="auto"/>
            </w:tcBorders>
            <w:shd w:val="clear" w:color="auto" w:fill="92D050"/>
            <w:noWrap/>
            <w:vAlign w:val="bottom"/>
            <w:hideMark/>
          </w:tcPr>
          <w:p w14:paraId="54875383"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Ukupno migranti</w:t>
            </w:r>
          </w:p>
        </w:tc>
      </w:tr>
      <w:tr w:rsidR="00EE0072" w:rsidRPr="00DE4C47" w14:paraId="30CECA8F" w14:textId="77777777" w:rsidTr="00790837">
        <w:trPr>
          <w:trHeight w:val="285"/>
        </w:trPr>
        <w:tc>
          <w:tcPr>
            <w:tcW w:w="1242" w:type="dxa"/>
            <w:tcBorders>
              <w:top w:val="nil"/>
              <w:left w:val="single" w:sz="4" w:space="0" w:color="auto"/>
              <w:bottom w:val="single" w:sz="4" w:space="0" w:color="auto"/>
              <w:right w:val="single" w:sz="4" w:space="0" w:color="auto"/>
            </w:tcBorders>
            <w:noWrap/>
            <w:vAlign w:val="bottom"/>
            <w:hideMark/>
          </w:tcPr>
          <w:p w14:paraId="7F761C4E" w14:textId="77777777" w:rsidR="00EE0072" w:rsidRPr="006754D9" w:rsidRDefault="00EE0072" w:rsidP="00054D68">
            <w:pPr>
              <w:spacing w:after="0" w:line="240" w:lineRule="auto"/>
              <w:rPr>
                <w:rFonts w:ascii="Arial" w:eastAsia="Times New Roman" w:hAnsi="Arial" w:cs="Arial"/>
                <w:sz w:val="20"/>
                <w:szCs w:val="20"/>
                <w:lang w:eastAsia="hr-HR"/>
              </w:rPr>
            </w:pPr>
            <w:r w:rsidRPr="006754D9">
              <w:rPr>
                <w:rFonts w:ascii="Arial" w:eastAsia="Times New Roman" w:hAnsi="Arial" w:cs="Arial"/>
                <w:sz w:val="20"/>
                <w:szCs w:val="20"/>
                <w:lang w:eastAsia="hr-HR"/>
              </w:rPr>
              <w:t>Bakovčica</w:t>
            </w:r>
          </w:p>
        </w:tc>
        <w:tc>
          <w:tcPr>
            <w:tcW w:w="1418" w:type="dxa"/>
            <w:tcBorders>
              <w:top w:val="nil"/>
              <w:left w:val="nil"/>
              <w:bottom w:val="single" w:sz="4" w:space="0" w:color="auto"/>
              <w:right w:val="single" w:sz="4" w:space="0" w:color="auto"/>
            </w:tcBorders>
            <w:noWrap/>
            <w:vAlign w:val="bottom"/>
            <w:hideMark/>
          </w:tcPr>
          <w:p w14:paraId="7128DC9C" w14:textId="77777777" w:rsidR="00EE0072" w:rsidRPr="006754D9" w:rsidRDefault="00EE0072" w:rsidP="00054D68">
            <w:pPr>
              <w:spacing w:after="0" w:line="240" w:lineRule="auto"/>
              <w:jc w:val="center"/>
              <w:rPr>
                <w:rFonts w:ascii="Arial" w:eastAsia="Times New Roman" w:hAnsi="Arial" w:cs="Arial"/>
                <w:sz w:val="20"/>
                <w:szCs w:val="20"/>
                <w:lang w:eastAsia="hr-HR"/>
              </w:rPr>
            </w:pPr>
            <w:r w:rsidRPr="006754D9">
              <w:rPr>
                <w:rFonts w:ascii="Arial" w:eastAsia="Times New Roman" w:hAnsi="Arial" w:cs="Arial"/>
                <w:sz w:val="20"/>
                <w:szCs w:val="20"/>
                <w:lang w:eastAsia="hr-HR"/>
              </w:rPr>
              <w:t>2</w:t>
            </w:r>
          </w:p>
        </w:tc>
        <w:tc>
          <w:tcPr>
            <w:tcW w:w="1417" w:type="dxa"/>
            <w:tcBorders>
              <w:top w:val="nil"/>
              <w:left w:val="nil"/>
              <w:bottom w:val="single" w:sz="4" w:space="0" w:color="auto"/>
              <w:right w:val="single" w:sz="4" w:space="0" w:color="auto"/>
            </w:tcBorders>
            <w:noWrap/>
            <w:vAlign w:val="bottom"/>
            <w:hideMark/>
          </w:tcPr>
          <w:p w14:paraId="47A44BAD"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21</w:t>
            </w:r>
          </w:p>
        </w:tc>
        <w:tc>
          <w:tcPr>
            <w:tcW w:w="1560" w:type="dxa"/>
            <w:tcBorders>
              <w:top w:val="nil"/>
              <w:left w:val="nil"/>
              <w:bottom w:val="single" w:sz="4" w:space="0" w:color="auto"/>
              <w:right w:val="single" w:sz="4" w:space="0" w:color="auto"/>
            </w:tcBorders>
            <w:noWrap/>
            <w:vAlign w:val="bottom"/>
            <w:hideMark/>
          </w:tcPr>
          <w:p w14:paraId="04F80132"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23</w:t>
            </w:r>
          </w:p>
        </w:tc>
        <w:tc>
          <w:tcPr>
            <w:tcW w:w="1275" w:type="dxa"/>
            <w:tcBorders>
              <w:top w:val="nil"/>
              <w:left w:val="nil"/>
              <w:bottom w:val="single" w:sz="4" w:space="0" w:color="auto"/>
              <w:right w:val="single" w:sz="4" w:space="0" w:color="auto"/>
            </w:tcBorders>
            <w:noWrap/>
            <w:vAlign w:val="bottom"/>
            <w:hideMark/>
          </w:tcPr>
          <w:p w14:paraId="39528A5F" w14:textId="0B355E42"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93" w:type="dxa"/>
            <w:tcBorders>
              <w:top w:val="nil"/>
              <w:left w:val="nil"/>
              <w:bottom w:val="single" w:sz="4" w:space="0" w:color="auto"/>
              <w:right w:val="single" w:sz="4" w:space="0" w:color="auto"/>
            </w:tcBorders>
            <w:noWrap/>
            <w:vAlign w:val="bottom"/>
            <w:hideMark/>
          </w:tcPr>
          <w:p w14:paraId="2E93229F" w14:textId="196DC5D9"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68" w:type="dxa"/>
            <w:tcBorders>
              <w:top w:val="nil"/>
              <w:left w:val="nil"/>
              <w:bottom w:val="single" w:sz="4" w:space="0" w:color="auto"/>
              <w:right w:val="single" w:sz="4" w:space="0" w:color="auto"/>
            </w:tcBorders>
            <w:noWrap/>
            <w:vAlign w:val="bottom"/>
            <w:hideMark/>
          </w:tcPr>
          <w:p w14:paraId="5DA40BDF"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0</w:t>
            </w:r>
          </w:p>
        </w:tc>
        <w:tc>
          <w:tcPr>
            <w:tcW w:w="1016" w:type="dxa"/>
            <w:tcBorders>
              <w:top w:val="nil"/>
              <w:left w:val="nil"/>
              <w:bottom w:val="single" w:sz="4" w:space="0" w:color="auto"/>
              <w:right w:val="single" w:sz="4" w:space="0" w:color="auto"/>
            </w:tcBorders>
            <w:noWrap/>
            <w:vAlign w:val="bottom"/>
            <w:hideMark/>
          </w:tcPr>
          <w:p w14:paraId="7968493E" w14:textId="77777777" w:rsidR="00EE0072" w:rsidRPr="006754D9" w:rsidRDefault="00EE0072" w:rsidP="006754D9">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23</w:t>
            </w:r>
          </w:p>
        </w:tc>
      </w:tr>
      <w:tr w:rsidR="00EE0072" w:rsidRPr="00DE4C47" w14:paraId="7769ECC9" w14:textId="77777777" w:rsidTr="00790837">
        <w:trPr>
          <w:trHeight w:val="285"/>
        </w:trPr>
        <w:tc>
          <w:tcPr>
            <w:tcW w:w="1242" w:type="dxa"/>
            <w:tcBorders>
              <w:top w:val="nil"/>
              <w:left w:val="single" w:sz="4" w:space="0" w:color="auto"/>
              <w:bottom w:val="single" w:sz="4" w:space="0" w:color="auto"/>
              <w:right w:val="single" w:sz="4" w:space="0" w:color="auto"/>
            </w:tcBorders>
            <w:noWrap/>
            <w:vAlign w:val="bottom"/>
            <w:hideMark/>
          </w:tcPr>
          <w:p w14:paraId="083D8D52" w14:textId="77777777" w:rsidR="00EE0072" w:rsidRPr="006754D9" w:rsidRDefault="00EE0072" w:rsidP="00054D68">
            <w:pPr>
              <w:spacing w:after="0" w:line="240" w:lineRule="auto"/>
              <w:rPr>
                <w:rFonts w:ascii="Arial" w:eastAsia="Times New Roman" w:hAnsi="Arial" w:cs="Arial"/>
                <w:sz w:val="20"/>
                <w:szCs w:val="20"/>
                <w:lang w:eastAsia="hr-HR"/>
              </w:rPr>
            </w:pPr>
            <w:r w:rsidRPr="006754D9">
              <w:rPr>
                <w:rFonts w:ascii="Arial" w:eastAsia="Times New Roman" w:hAnsi="Arial" w:cs="Arial"/>
                <w:sz w:val="20"/>
                <w:szCs w:val="20"/>
                <w:lang w:eastAsia="hr-HR"/>
              </w:rPr>
              <w:t>Herešin</w:t>
            </w:r>
          </w:p>
        </w:tc>
        <w:tc>
          <w:tcPr>
            <w:tcW w:w="1418" w:type="dxa"/>
            <w:tcBorders>
              <w:top w:val="nil"/>
              <w:left w:val="nil"/>
              <w:bottom w:val="single" w:sz="4" w:space="0" w:color="auto"/>
              <w:right w:val="single" w:sz="4" w:space="0" w:color="auto"/>
            </w:tcBorders>
            <w:noWrap/>
            <w:vAlign w:val="bottom"/>
            <w:hideMark/>
          </w:tcPr>
          <w:p w14:paraId="3C632D33" w14:textId="77777777" w:rsidR="00EE0072" w:rsidRPr="006754D9" w:rsidRDefault="00EE0072" w:rsidP="00054D68">
            <w:pPr>
              <w:spacing w:after="0" w:line="240" w:lineRule="auto"/>
              <w:jc w:val="center"/>
              <w:rPr>
                <w:rFonts w:ascii="Arial" w:eastAsia="Times New Roman" w:hAnsi="Arial" w:cs="Arial"/>
                <w:sz w:val="20"/>
                <w:szCs w:val="20"/>
                <w:lang w:eastAsia="hr-HR"/>
              </w:rPr>
            </w:pPr>
            <w:r w:rsidRPr="006754D9">
              <w:rPr>
                <w:rFonts w:ascii="Arial" w:eastAsia="Times New Roman" w:hAnsi="Arial" w:cs="Arial"/>
                <w:sz w:val="20"/>
                <w:szCs w:val="20"/>
                <w:lang w:eastAsia="hr-HR"/>
              </w:rPr>
              <w:t>9</w:t>
            </w:r>
          </w:p>
        </w:tc>
        <w:tc>
          <w:tcPr>
            <w:tcW w:w="1417" w:type="dxa"/>
            <w:tcBorders>
              <w:top w:val="nil"/>
              <w:left w:val="nil"/>
              <w:bottom w:val="single" w:sz="4" w:space="0" w:color="auto"/>
              <w:right w:val="single" w:sz="4" w:space="0" w:color="auto"/>
            </w:tcBorders>
            <w:noWrap/>
            <w:vAlign w:val="bottom"/>
            <w:hideMark/>
          </w:tcPr>
          <w:p w14:paraId="43C9D006"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25</w:t>
            </w:r>
          </w:p>
        </w:tc>
        <w:tc>
          <w:tcPr>
            <w:tcW w:w="1560" w:type="dxa"/>
            <w:tcBorders>
              <w:top w:val="nil"/>
              <w:left w:val="nil"/>
              <w:bottom w:val="single" w:sz="4" w:space="0" w:color="auto"/>
              <w:right w:val="single" w:sz="4" w:space="0" w:color="auto"/>
            </w:tcBorders>
            <w:noWrap/>
            <w:vAlign w:val="bottom"/>
            <w:hideMark/>
          </w:tcPr>
          <w:p w14:paraId="303E4F7F"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34</w:t>
            </w:r>
          </w:p>
        </w:tc>
        <w:tc>
          <w:tcPr>
            <w:tcW w:w="1275" w:type="dxa"/>
            <w:tcBorders>
              <w:top w:val="nil"/>
              <w:left w:val="nil"/>
              <w:bottom w:val="single" w:sz="4" w:space="0" w:color="auto"/>
              <w:right w:val="single" w:sz="4" w:space="0" w:color="auto"/>
            </w:tcBorders>
            <w:noWrap/>
            <w:vAlign w:val="bottom"/>
            <w:hideMark/>
          </w:tcPr>
          <w:p w14:paraId="617C8264" w14:textId="234BCE54"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93" w:type="dxa"/>
            <w:tcBorders>
              <w:top w:val="nil"/>
              <w:left w:val="nil"/>
              <w:bottom w:val="single" w:sz="4" w:space="0" w:color="auto"/>
              <w:right w:val="single" w:sz="4" w:space="0" w:color="auto"/>
            </w:tcBorders>
            <w:noWrap/>
            <w:vAlign w:val="bottom"/>
            <w:hideMark/>
          </w:tcPr>
          <w:p w14:paraId="00A32C92" w14:textId="2E3744B5"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68" w:type="dxa"/>
            <w:tcBorders>
              <w:top w:val="nil"/>
              <w:left w:val="nil"/>
              <w:bottom w:val="single" w:sz="4" w:space="0" w:color="auto"/>
              <w:right w:val="single" w:sz="4" w:space="0" w:color="auto"/>
            </w:tcBorders>
            <w:noWrap/>
            <w:vAlign w:val="bottom"/>
            <w:hideMark/>
          </w:tcPr>
          <w:p w14:paraId="0EF18248"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0</w:t>
            </w:r>
          </w:p>
        </w:tc>
        <w:tc>
          <w:tcPr>
            <w:tcW w:w="1016" w:type="dxa"/>
            <w:tcBorders>
              <w:top w:val="nil"/>
              <w:left w:val="nil"/>
              <w:bottom w:val="single" w:sz="4" w:space="0" w:color="auto"/>
              <w:right w:val="single" w:sz="4" w:space="0" w:color="auto"/>
            </w:tcBorders>
            <w:noWrap/>
            <w:vAlign w:val="bottom"/>
            <w:hideMark/>
          </w:tcPr>
          <w:p w14:paraId="621FC232" w14:textId="77777777" w:rsidR="00EE0072" w:rsidRPr="006754D9" w:rsidRDefault="00EE0072" w:rsidP="006754D9">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34</w:t>
            </w:r>
          </w:p>
        </w:tc>
      </w:tr>
      <w:tr w:rsidR="00EE0072" w:rsidRPr="00DE4C47" w14:paraId="17D1D5AF" w14:textId="77777777" w:rsidTr="00790837">
        <w:trPr>
          <w:trHeight w:val="285"/>
        </w:trPr>
        <w:tc>
          <w:tcPr>
            <w:tcW w:w="1242" w:type="dxa"/>
            <w:tcBorders>
              <w:top w:val="nil"/>
              <w:left w:val="single" w:sz="4" w:space="0" w:color="auto"/>
              <w:bottom w:val="single" w:sz="4" w:space="0" w:color="auto"/>
              <w:right w:val="single" w:sz="4" w:space="0" w:color="auto"/>
            </w:tcBorders>
            <w:noWrap/>
            <w:vAlign w:val="bottom"/>
            <w:hideMark/>
          </w:tcPr>
          <w:p w14:paraId="35ADE3D7" w14:textId="77777777" w:rsidR="00EE0072" w:rsidRPr="006754D9" w:rsidRDefault="00EE0072" w:rsidP="00054D68">
            <w:pPr>
              <w:spacing w:after="0" w:line="240" w:lineRule="auto"/>
              <w:rPr>
                <w:rFonts w:ascii="Arial" w:eastAsia="Times New Roman" w:hAnsi="Arial" w:cs="Arial"/>
                <w:sz w:val="20"/>
                <w:szCs w:val="20"/>
                <w:lang w:eastAsia="hr-HR"/>
              </w:rPr>
            </w:pPr>
            <w:r w:rsidRPr="006754D9">
              <w:rPr>
                <w:rFonts w:ascii="Arial" w:eastAsia="Times New Roman" w:hAnsi="Arial" w:cs="Arial"/>
                <w:sz w:val="20"/>
                <w:szCs w:val="20"/>
                <w:lang w:eastAsia="hr-HR"/>
              </w:rPr>
              <w:t>Jagnjedovec</w:t>
            </w:r>
          </w:p>
        </w:tc>
        <w:tc>
          <w:tcPr>
            <w:tcW w:w="1418" w:type="dxa"/>
            <w:tcBorders>
              <w:top w:val="nil"/>
              <w:left w:val="nil"/>
              <w:bottom w:val="single" w:sz="4" w:space="0" w:color="auto"/>
              <w:right w:val="single" w:sz="4" w:space="0" w:color="auto"/>
            </w:tcBorders>
            <w:noWrap/>
            <w:vAlign w:val="bottom"/>
            <w:hideMark/>
          </w:tcPr>
          <w:p w14:paraId="6B0A7CA7" w14:textId="77777777" w:rsidR="00EE0072" w:rsidRPr="006754D9" w:rsidRDefault="00EE0072" w:rsidP="00054D68">
            <w:pPr>
              <w:spacing w:after="0" w:line="240" w:lineRule="auto"/>
              <w:jc w:val="center"/>
              <w:rPr>
                <w:rFonts w:ascii="Arial" w:eastAsia="Times New Roman" w:hAnsi="Arial" w:cs="Arial"/>
                <w:sz w:val="20"/>
                <w:szCs w:val="20"/>
                <w:lang w:eastAsia="hr-HR"/>
              </w:rPr>
            </w:pPr>
            <w:r w:rsidRPr="006754D9">
              <w:rPr>
                <w:rFonts w:ascii="Arial" w:eastAsia="Times New Roman" w:hAnsi="Arial" w:cs="Arial"/>
                <w:sz w:val="20"/>
                <w:szCs w:val="20"/>
                <w:lang w:eastAsia="hr-HR"/>
              </w:rPr>
              <w:t>1</w:t>
            </w:r>
          </w:p>
        </w:tc>
        <w:tc>
          <w:tcPr>
            <w:tcW w:w="1417" w:type="dxa"/>
            <w:tcBorders>
              <w:top w:val="nil"/>
              <w:left w:val="nil"/>
              <w:bottom w:val="single" w:sz="4" w:space="0" w:color="auto"/>
              <w:right w:val="single" w:sz="4" w:space="0" w:color="auto"/>
            </w:tcBorders>
            <w:noWrap/>
            <w:vAlign w:val="bottom"/>
            <w:hideMark/>
          </w:tcPr>
          <w:p w14:paraId="0C5D12CD"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12</w:t>
            </w:r>
          </w:p>
        </w:tc>
        <w:tc>
          <w:tcPr>
            <w:tcW w:w="1560" w:type="dxa"/>
            <w:tcBorders>
              <w:top w:val="nil"/>
              <w:left w:val="nil"/>
              <w:bottom w:val="single" w:sz="4" w:space="0" w:color="auto"/>
              <w:right w:val="single" w:sz="4" w:space="0" w:color="auto"/>
            </w:tcBorders>
            <w:noWrap/>
            <w:vAlign w:val="bottom"/>
            <w:hideMark/>
          </w:tcPr>
          <w:p w14:paraId="69A6E6F6"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13</w:t>
            </w:r>
          </w:p>
        </w:tc>
        <w:tc>
          <w:tcPr>
            <w:tcW w:w="1275" w:type="dxa"/>
            <w:tcBorders>
              <w:top w:val="nil"/>
              <w:left w:val="nil"/>
              <w:bottom w:val="single" w:sz="4" w:space="0" w:color="auto"/>
              <w:right w:val="single" w:sz="4" w:space="0" w:color="auto"/>
            </w:tcBorders>
            <w:noWrap/>
            <w:vAlign w:val="bottom"/>
            <w:hideMark/>
          </w:tcPr>
          <w:p w14:paraId="42F756D1" w14:textId="1953A594"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93" w:type="dxa"/>
            <w:tcBorders>
              <w:top w:val="nil"/>
              <w:left w:val="nil"/>
              <w:bottom w:val="single" w:sz="4" w:space="0" w:color="auto"/>
              <w:right w:val="single" w:sz="4" w:space="0" w:color="auto"/>
            </w:tcBorders>
            <w:noWrap/>
            <w:vAlign w:val="bottom"/>
            <w:hideMark/>
          </w:tcPr>
          <w:p w14:paraId="25CA5589"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2</w:t>
            </w:r>
          </w:p>
        </w:tc>
        <w:tc>
          <w:tcPr>
            <w:tcW w:w="968" w:type="dxa"/>
            <w:tcBorders>
              <w:top w:val="nil"/>
              <w:left w:val="nil"/>
              <w:bottom w:val="single" w:sz="4" w:space="0" w:color="auto"/>
              <w:right w:val="single" w:sz="4" w:space="0" w:color="auto"/>
            </w:tcBorders>
            <w:noWrap/>
            <w:vAlign w:val="bottom"/>
            <w:hideMark/>
          </w:tcPr>
          <w:p w14:paraId="5E4038CB"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2</w:t>
            </w:r>
          </w:p>
        </w:tc>
        <w:tc>
          <w:tcPr>
            <w:tcW w:w="1016" w:type="dxa"/>
            <w:tcBorders>
              <w:top w:val="nil"/>
              <w:left w:val="nil"/>
              <w:bottom w:val="single" w:sz="4" w:space="0" w:color="auto"/>
              <w:right w:val="single" w:sz="4" w:space="0" w:color="auto"/>
            </w:tcBorders>
            <w:noWrap/>
            <w:vAlign w:val="bottom"/>
            <w:hideMark/>
          </w:tcPr>
          <w:p w14:paraId="60CF9D49" w14:textId="77777777" w:rsidR="00EE0072" w:rsidRPr="006754D9" w:rsidRDefault="00EE0072" w:rsidP="006754D9">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15</w:t>
            </w:r>
          </w:p>
        </w:tc>
      </w:tr>
      <w:tr w:rsidR="00EE0072" w:rsidRPr="00DE4C47" w14:paraId="52A2F6D6" w14:textId="77777777" w:rsidTr="00790837">
        <w:trPr>
          <w:trHeight w:val="285"/>
        </w:trPr>
        <w:tc>
          <w:tcPr>
            <w:tcW w:w="1242" w:type="dxa"/>
            <w:tcBorders>
              <w:top w:val="nil"/>
              <w:left w:val="single" w:sz="4" w:space="0" w:color="auto"/>
              <w:bottom w:val="single" w:sz="4" w:space="0" w:color="auto"/>
              <w:right w:val="single" w:sz="4" w:space="0" w:color="auto"/>
            </w:tcBorders>
            <w:noWrap/>
            <w:vAlign w:val="bottom"/>
            <w:hideMark/>
          </w:tcPr>
          <w:p w14:paraId="67FF5E15" w14:textId="77777777" w:rsidR="00EE0072" w:rsidRPr="006754D9" w:rsidRDefault="00EE0072" w:rsidP="00054D68">
            <w:pPr>
              <w:spacing w:after="0" w:line="240" w:lineRule="auto"/>
              <w:rPr>
                <w:rFonts w:ascii="Arial" w:eastAsia="Times New Roman" w:hAnsi="Arial" w:cs="Arial"/>
                <w:sz w:val="20"/>
                <w:szCs w:val="20"/>
                <w:lang w:eastAsia="hr-HR"/>
              </w:rPr>
            </w:pPr>
            <w:r w:rsidRPr="006754D9">
              <w:rPr>
                <w:rFonts w:ascii="Arial" w:eastAsia="Times New Roman" w:hAnsi="Arial" w:cs="Arial"/>
                <w:sz w:val="20"/>
                <w:szCs w:val="20"/>
                <w:lang w:eastAsia="hr-HR"/>
              </w:rPr>
              <w:t>Koprivnica</w:t>
            </w:r>
          </w:p>
        </w:tc>
        <w:tc>
          <w:tcPr>
            <w:tcW w:w="1418" w:type="dxa"/>
            <w:tcBorders>
              <w:top w:val="nil"/>
              <w:left w:val="nil"/>
              <w:bottom w:val="single" w:sz="4" w:space="0" w:color="auto"/>
              <w:right w:val="single" w:sz="4" w:space="0" w:color="auto"/>
            </w:tcBorders>
            <w:noWrap/>
            <w:vAlign w:val="bottom"/>
            <w:hideMark/>
          </w:tcPr>
          <w:p w14:paraId="4AC93EB8" w14:textId="77777777" w:rsidR="00EE0072" w:rsidRPr="006754D9" w:rsidRDefault="00EE0072" w:rsidP="00054D68">
            <w:pPr>
              <w:spacing w:after="0" w:line="240" w:lineRule="auto"/>
              <w:jc w:val="center"/>
              <w:rPr>
                <w:rFonts w:ascii="Arial" w:eastAsia="Times New Roman" w:hAnsi="Arial" w:cs="Arial"/>
                <w:sz w:val="20"/>
                <w:szCs w:val="20"/>
                <w:lang w:eastAsia="hr-HR"/>
              </w:rPr>
            </w:pPr>
            <w:r w:rsidRPr="006754D9">
              <w:rPr>
                <w:rFonts w:ascii="Arial" w:eastAsia="Times New Roman" w:hAnsi="Arial" w:cs="Arial"/>
                <w:sz w:val="20"/>
                <w:szCs w:val="20"/>
                <w:lang w:eastAsia="hr-HR"/>
              </w:rPr>
              <w:t>233</w:t>
            </w:r>
          </w:p>
        </w:tc>
        <w:tc>
          <w:tcPr>
            <w:tcW w:w="1417" w:type="dxa"/>
            <w:tcBorders>
              <w:top w:val="nil"/>
              <w:left w:val="nil"/>
              <w:bottom w:val="single" w:sz="4" w:space="0" w:color="auto"/>
              <w:right w:val="single" w:sz="4" w:space="0" w:color="auto"/>
            </w:tcBorders>
            <w:noWrap/>
            <w:vAlign w:val="bottom"/>
            <w:hideMark/>
          </w:tcPr>
          <w:p w14:paraId="2577F2AF"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6140</w:t>
            </w:r>
          </w:p>
        </w:tc>
        <w:tc>
          <w:tcPr>
            <w:tcW w:w="1560" w:type="dxa"/>
            <w:tcBorders>
              <w:top w:val="nil"/>
              <w:left w:val="nil"/>
              <w:bottom w:val="single" w:sz="4" w:space="0" w:color="auto"/>
              <w:right w:val="single" w:sz="4" w:space="0" w:color="auto"/>
            </w:tcBorders>
            <w:noWrap/>
            <w:vAlign w:val="bottom"/>
            <w:hideMark/>
          </w:tcPr>
          <w:p w14:paraId="05A5F540"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6.373</w:t>
            </w:r>
          </w:p>
        </w:tc>
        <w:tc>
          <w:tcPr>
            <w:tcW w:w="1275" w:type="dxa"/>
            <w:tcBorders>
              <w:top w:val="nil"/>
              <w:left w:val="nil"/>
              <w:bottom w:val="single" w:sz="4" w:space="0" w:color="auto"/>
              <w:right w:val="single" w:sz="4" w:space="0" w:color="auto"/>
            </w:tcBorders>
            <w:noWrap/>
            <w:vAlign w:val="bottom"/>
            <w:hideMark/>
          </w:tcPr>
          <w:p w14:paraId="4ABE4B47"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42</w:t>
            </w:r>
          </w:p>
        </w:tc>
        <w:tc>
          <w:tcPr>
            <w:tcW w:w="993" w:type="dxa"/>
            <w:tcBorders>
              <w:top w:val="nil"/>
              <w:left w:val="nil"/>
              <w:bottom w:val="single" w:sz="4" w:space="0" w:color="auto"/>
              <w:right w:val="single" w:sz="4" w:space="0" w:color="auto"/>
            </w:tcBorders>
            <w:noWrap/>
            <w:vAlign w:val="bottom"/>
            <w:hideMark/>
          </w:tcPr>
          <w:p w14:paraId="015AB106"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1662</w:t>
            </w:r>
          </w:p>
        </w:tc>
        <w:tc>
          <w:tcPr>
            <w:tcW w:w="968" w:type="dxa"/>
            <w:tcBorders>
              <w:top w:val="nil"/>
              <w:left w:val="nil"/>
              <w:bottom w:val="single" w:sz="4" w:space="0" w:color="auto"/>
              <w:right w:val="single" w:sz="4" w:space="0" w:color="auto"/>
            </w:tcBorders>
            <w:noWrap/>
            <w:vAlign w:val="bottom"/>
            <w:hideMark/>
          </w:tcPr>
          <w:p w14:paraId="0F45D892"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1704</w:t>
            </w:r>
          </w:p>
        </w:tc>
        <w:tc>
          <w:tcPr>
            <w:tcW w:w="1016" w:type="dxa"/>
            <w:tcBorders>
              <w:top w:val="nil"/>
              <w:left w:val="nil"/>
              <w:bottom w:val="single" w:sz="4" w:space="0" w:color="auto"/>
              <w:right w:val="single" w:sz="4" w:space="0" w:color="auto"/>
            </w:tcBorders>
            <w:noWrap/>
            <w:vAlign w:val="bottom"/>
            <w:hideMark/>
          </w:tcPr>
          <w:p w14:paraId="05922505" w14:textId="77777777" w:rsidR="00EE0072" w:rsidRPr="006754D9" w:rsidRDefault="00EE0072" w:rsidP="006754D9">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8.077</w:t>
            </w:r>
          </w:p>
        </w:tc>
      </w:tr>
      <w:tr w:rsidR="00EE0072" w:rsidRPr="00DE4C47" w14:paraId="7F288E5E" w14:textId="77777777" w:rsidTr="00790837">
        <w:trPr>
          <w:trHeight w:val="285"/>
        </w:trPr>
        <w:tc>
          <w:tcPr>
            <w:tcW w:w="1242" w:type="dxa"/>
            <w:tcBorders>
              <w:top w:val="nil"/>
              <w:left w:val="single" w:sz="4" w:space="0" w:color="auto"/>
              <w:bottom w:val="single" w:sz="4" w:space="0" w:color="auto"/>
              <w:right w:val="single" w:sz="4" w:space="0" w:color="auto"/>
            </w:tcBorders>
            <w:noWrap/>
            <w:vAlign w:val="bottom"/>
            <w:hideMark/>
          </w:tcPr>
          <w:p w14:paraId="50E452E9" w14:textId="77777777" w:rsidR="00EE0072" w:rsidRPr="006754D9" w:rsidRDefault="00EE0072" w:rsidP="00054D68">
            <w:pPr>
              <w:spacing w:after="0" w:line="240" w:lineRule="auto"/>
              <w:rPr>
                <w:rFonts w:ascii="Arial" w:eastAsia="Times New Roman" w:hAnsi="Arial" w:cs="Arial"/>
                <w:sz w:val="20"/>
                <w:szCs w:val="20"/>
                <w:lang w:eastAsia="hr-HR"/>
              </w:rPr>
            </w:pPr>
            <w:r w:rsidRPr="006754D9">
              <w:rPr>
                <w:rFonts w:ascii="Arial" w:eastAsia="Times New Roman" w:hAnsi="Arial" w:cs="Arial"/>
                <w:sz w:val="20"/>
                <w:szCs w:val="20"/>
                <w:lang w:eastAsia="hr-HR"/>
              </w:rPr>
              <w:t>Kunovec Breg</w:t>
            </w:r>
          </w:p>
        </w:tc>
        <w:tc>
          <w:tcPr>
            <w:tcW w:w="1418" w:type="dxa"/>
            <w:tcBorders>
              <w:top w:val="nil"/>
              <w:left w:val="nil"/>
              <w:bottom w:val="single" w:sz="4" w:space="0" w:color="auto"/>
              <w:right w:val="single" w:sz="4" w:space="0" w:color="auto"/>
            </w:tcBorders>
            <w:noWrap/>
            <w:vAlign w:val="bottom"/>
            <w:hideMark/>
          </w:tcPr>
          <w:p w14:paraId="624D8AA9" w14:textId="77777777" w:rsidR="00EE0072" w:rsidRPr="006754D9" w:rsidRDefault="00EE0072" w:rsidP="00054D68">
            <w:pPr>
              <w:spacing w:after="0" w:line="240" w:lineRule="auto"/>
              <w:jc w:val="center"/>
              <w:rPr>
                <w:rFonts w:ascii="Arial" w:eastAsia="Times New Roman" w:hAnsi="Arial" w:cs="Arial"/>
                <w:sz w:val="20"/>
                <w:szCs w:val="20"/>
                <w:lang w:eastAsia="hr-HR"/>
              </w:rPr>
            </w:pPr>
            <w:r w:rsidRPr="006754D9">
              <w:rPr>
                <w:rFonts w:ascii="Arial" w:eastAsia="Times New Roman" w:hAnsi="Arial" w:cs="Arial"/>
                <w:sz w:val="20"/>
                <w:szCs w:val="20"/>
                <w:lang w:eastAsia="hr-HR"/>
              </w:rPr>
              <w:t>9</w:t>
            </w:r>
          </w:p>
        </w:tc>
        <w:tc>
          <w:tcPr>
            <w:tcW w:w="1417" w:type="dxa"/>
            <w:tcBorders>
              <w:top w:val="nil"/>
              <w:left w:val="nil"/>
              <w:bottom w:val="single" w:sz="4" w:space="0" w:color="auto"/>
              <w:right w:val="single" w:sz="4" w:space="0" w:color="auto"/>
            </w:tcBorders>
            <w:noWrap/>
            <w:vAlign w:val="bottom"/>
            <w:hideMark/>
          </w:tcPr>
          <w:p w14:paraId="53CD6350"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26</w:t>
            </w:r>
          </w:p>
        </w:tc>
        <w:tc>
          <w:tcPr>
            <w:tcW w:w="1560" w:type="dxa"/>
            <w:tcBorders>
              <w:top w:val="nil"/>
              <w:left w:val="nil"/>
              <w:bottom w:val="single" w:sz="4" w:space="0" w:color="auto"/>
              <w:right w:val="single" w:sz="4" w:space="0" w:color="auto"/>
            </w:tcBorders>
            <w:noWrap/>
            <w:vAlign w:val="bottom"/>
            <w:hideMark/>
          </w:tcPr>
          <w:p w14:paraId="0967DFD0"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35</w:t>
            </w:r>
          </w:p>
        </w:tc>
        <w:tc>
          <w:tcPr>
            <w:tcW w:w="1275" w:type="dxa"/>
            <w:tcBorders>
              <w:top w:val="nil"/>
              <w:left w:val="nil"/>
              <w:bottom w:val="single" w:sz="4" w:space="0" w:color="auto"/>
              <w:right w:val="single" w:sz="4" w:space="0" w:color="auto"/>
            </w:tcBorders>
            <w:noWrap/>
            <w:vAlign w:val="bottom"/>
            <w:hideMark/>
          </w:tcPr>
          <w:p w14:paraId="7101E9AE" w14:textId="3903DFBB"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93" w:type="dxa"/>
            <w:tcBorders>
              <w:top w:val="nil"/>
              <w:left w:val="nil"/>
              <w:bottom w:val="single" w:sz="4" w:space="0" w:color="auto"/>
              <w:right w:val="single" w:sz="4" w:space="0" w:color="auto"/>
            </w:tcBorders>
            <w:noWrap/>
            <w:vAlign w:val="bottom"/>
            <w:hideMark/>
          </w:tcPr>
          <w:p w14:paraId="716E9E1C" w14:textId="64AACEEA" w:rsidR="00EE0072" w:rsidRPr="006754D9" w:rsidRDefault="00EE0072" w:rsidP="006754D9">
            <w:pPr>
              <w:spacing w:after="0" w:line="240" w:lineRule="auto"/>
              <w:jc w:val="center"/>
              <w:rPr>
                <w:rFonts w:ascii="Arial" w:eastAsia="Times New Roman" w:hAnsi="Arial" w:cs="Arial"/>
                <w:color w:val="000000"/>
                <w:sz w:val="20"/>
                <w:szCs w:val="20"/>
                <w:lang w:eastAsia="hr-HR"/>
              </w:rPr>
            </w:pPr>
          </w:p>
        </w:tc>
        <w:tc>
          <w:tcPr>
            <w:tcW w:w="968" w:type="dxa"/>
            <w:tcBorders>
              <w:top w:val="nil"/>
              <w:left w:val="nil"/>
              <w:bottom w:val="single" w:sz="4" w:space="0" w:color="auto"/>
              <w:right w:val="single" w:sz="4" w:space="0" w:color="auto"/>
            </w:tcBorders>
            <w:noWrap/>
            <w:vAlign w:val="bottom"/>
            <w:hideMark/>
          </w:tcPr>
          <w:p w14:paraId="3BB49993"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0</w:t>
            </w:r>
          </w:p>
        </w:tc>
        <w:tc>
          <w:tcPr>
            <w:tcW w:w="1016" w:type="dxa"/>
            <w:tcBorders>
              <w:top w:val="nil"/>
              <w:left w:val="nil"/>
              <w:bottom w:val="single" w:sz="4" w:space="0" w:color="auto"/>
              <w:right w:val="single" w:sz="4" w:space="0" w:color="auto"/>
            </w:tcBorders>
            <w:noWrap/>
            <w:vAlign w:val="bottom"/>
            <w:hideMark/>
          </w:tcPr>
          <w:p w14:paraId="1A746A8E" w14:textId="77777777" w:rsidR="00EE0072" w:rsidRPr="006754D9" w:rsidRDefault="00EE0072" w:rsidP="006754D9">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35</w:t>
            </w:r>
          </w:p>
        </w:tc>
      </w:tr>
      <w:tr w:rsidR="00EE0072" w:rsidRPr="00DE4C47" w14:paraId="313A143C" w14:textId="77777777" w:rsidTr="00790837">
        <w:trPr>
          <w:trHeight w:val="285"/>
        </w:trPr>
        <w:tc>
          <w:tcPr>
            <w:tcW w:w="1242" w:type="dxa"/>
            <w:tcBorders>
              <w:top w:val="nil"/>
              <w:left w:val="single" w:sz="4" w:space="0" w:color="auto"/>
              <w:bottom w:val="single" w:sz="4" w:space="0" w:color="auto"/>
              <w:right w:val="single" w:sz="4" w:space="0" w:color="auto"/>
            </w:tcBorders>
            <w:noWrap/>
            <w:vAlign w:val="bottom"/>
            <w:hideMark/>
          </w:tcPr>
          <w:p w14:paraId="51EAA29C" w14:textId="77777777" w:rsidR="00EE0072" w:rsidRPr="006754D9" w:rsidRDefault="00EE0072" w:rsidP="00054D68">
            <w:pPr>
              <w:spacing w:after="0" w:line="240" w:lineRule="auto"/>
              <w:rPr>
                <w:rFonts w:ascii="Arial" w:eastAsia="Times New Roman" w:hAnsi="Arial" w:cs="Arial"/>
                <w:sz w:val="20"/>
                <w:szCs w:val="20"/>
                <w:lang w:eastAsia="hr-HR"/>
              </w:rPr>
            </w:pPr>
            <w:r w:rsidRPr="006754D9">
              <w:rPr>
                <w:rFonts w:ascii="Arial" w:eastAsia="Times New Roman" w:hAnsi="Arial" w:cs="Arial"/>
                <w:sz w:val="20"/>
                <w:szCs w:val="20"/>
                <w:lang w:eastAsia="hr-HR"/>
              </w:rPr>
              <w:t>Reka</w:t>
            </w:r>
          </w:p>
        </w:tc>
        <w:tc>
          <w:tcPr>
            <w:tcW w:w="1418" w:type="dxa"/>
            <w:tcBorders>
              <w:top w:val="nil"/>
              <w:left w:val="nil"/>
              <w:bottom w:val="single" w:sz="4" w:space="0" w:color="auto"/>
              <w:right w:val="single" w:sz="4" w:space="0" w:color="auto"/>
            </w:tcBorders>
            <w:noWrap/>
            <w:vAlign w:val="bottom"/>
            <w:hideMark/>
          </w:tcPr>
          <w:p w14:paraId="316D1B41" w14:textId="77777777" w:rsidR="00EE0072" w:rsidRPr="006754D9" w:rsidRDefault="00EE0072" w:rsidP="00054D68">
            <w:pPr>
              <w:spacing w:after="0" w:line="240" w:lineRule="auto"/>
              <w:jc w:val="center"/>
              <w:rPr>
                <w:rFonts w:ascii="Arial" w:eastAsia="Times New Roman" w:hAnsi="Arial" w:cs="Arial"/>
                <w:sz w:val="20"/>
                <w:szCs w:val="20"/>
                <w:lang w:eastAsia="hr-HR"/>
              </w:rPr>
            </w:pPr>
            <w:r w:rsidRPr="006754D9">
              <w:rPr>
                <w:rFonts w:ascii="Arial" w:eastAsia="Times New Roman" w:hAnsi="Arial" w:cs="Arial"/>
                <w:sz w:val="20"/>
                <w:szCs w:val="20"/>
                <w:lang w:eastAsia="hr-HR"/>
              </w:rPr>
              <w:t>12</w:t>
            </w:r>
          </w:p>
        </w:tc>
        <w:tc>
          <w:tcPr>
            <w:tcW w:w="1417" w:type="dxa"/>
            <w:tcBorders>
              <w:top w:val="nil"/>
              <w:left w:val="nil"/>
              <w:bottom w:val="single" w:sz="4" w:space="0" w:color="auto"/>
              <w:right w:val="single" w:sz="4" w:space="0" w:color="auto"/>
            </w:tcBorders>
            <w:noWrap/>
            <w:vAlign w:val="bottom"/>
            <w:hideMark/>
          </w:tcPr>
          <w:p w14:paraId="41BB6B9F"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65</w:t>
            </w:r>
          </w:p>
        </w:tc>
        <w:tc>
          <w:tcPr>
            <w:tcW w:w="1560" w:type="dxa"/>
            <w:tcBorders>
              <w:top w:val="nil"/>
              <w:left w:val="nil"/>
              <w:bottom w:val="single" w:sz="4" w:space="0" w:color="auto"/>
              <w:right w:val="single" w:sz="4" w:space="0" w:color="auto"/>
            </w:tcBorders>
            <w:noWrap/>
            <w:vAlign w:val="bottom"/>
            <w:hideMark/>
          </w:tcPr>
          <w:p w14:paraId="4E1C98E3"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77</w:t>
            </w:r>
          </w:p>
        </w:tc>
        <w:tc>
          <w:tcPr>
            <w:tcW w:w="1275" w:type="dxa"/>
            <w:tcBorders>
              <w:top w:val="nil"/>
              <w:left w:val="nil"/>
              <w:bottom w:val="single" w:sz="4" w:space="0" w:color="auto"/>
              <w:right w:val="single" w:sz="4" w:space="0" w:color="auto"/>
            </w:tcBorders>
            <w:noWrap/>
            <w:vAlign w:val="bottom"/>
            <w:hideMark/>
          </w:tcPr>
          <w:p w14:paraId="3A222C69" w14:textId="07D0D9E0"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93" w:type="dxa"/>
            <w:tcBorders>
              <w:top w:val="nil"/>
              <w:left w:val="nil"/>
              <w:bottom w:val="single" w:sz="4" w:space="0" w:color="auto"/>
              <w:right w:val="single" w:sz="4" w:space="0" w:color="auto"/>
            </w:tcBorders>
            <w:noWrap/>
            <w:vAlign w:val="bottom"/>
            <w:hideMark/>
          </w:tcPr>
          <w:p w14:paraId="4C0E79DB"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w:t>
            </w:r>
          </w:p>
        </w:tc>
        <w:tc>
          <w:tcPr>
            <w:tcW w:w="968" w:type="dxa"/>
            <w:tcBorders>
              <w:top w:val="nil"/>
              <w:left w:val="nil"/>
              <w:bottom w:val="single" w:sz="4" w:space="0" w:color="auto"/>
              <w:right w:val="single" w:sz="4" w:space="0" w:color="auto"/>
            </w:tcBorders>
            <w:noWrap/>
            <w:vAlign w:val="bottom"/>
            <w:hideMark/>
          </w:tcPr>
          <w:p w14:paraId="6265ABDC"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w:t>
            </w:r>
          </w:p>
        </w:tc>
        <w:tc>
          <w:tcPr>
            <w:tcW w:w="1016" w:type="dxa"/>
            <w:tcBorders>
              <w:top w:val="nil"/>
              <w:left w:val="nil"/>
              <w:bottom w:val="single" w:sz="4" w:space="0" w:color="auto"/>
              <w:right w:val="single" w:sz="4" w:space="0" w:color="auto"/>
            </w:tcBorders>
            <w:noWrap/>
            <w:vAlign w:val="bottom"/>
            <w:hideMark/>
          </w:tcPr>
          <w:p w14:paraId="717F06F0" w14:textId="77777777" w:rsidR="00EE0072" w:rsidRPr="006754D9" w:rsidRDefault="00EE0072" w:rsidP="006754D9">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78</w:t>
            </w:r>
          </w:p>
        </w:tc>
      </w:tr>
      <w:tr w:rsidR="00EE0072" w:rsidRPr="00DE4C47" w14:paraId="451DD93B" w14:textId="77777777" w:rsidTr="00790837">
        <w:trPr>
          <w:trHeight w:val="285"/>
        </w:trPr>
        <w:tc>
          <w:tcPr>
            <w:tcW w:w="1242" w:type="dxa"/>
            <w:tcBorders>
              <w:top w:val="nil"/>
              <w:left w:val="single" w:sz="4" w:space="0" w:color="auto"/>
              <w:bottom w:val="single" w:sz="4" w:space="0" w:color="auto"/>
              <w:right w:val="single" w:sz="4" w:space="0" w:color="auto"/>
            </w:tcBorders>
            <w:noWrap/>
            <w:vAlign w:val="bottom"/>
            <w:hideMark/>
          </w:tcPr>
          <w:p w14:paraId="1C26FCC5" w14:textId="77777777" w:rsidR="00EE0072" w:rsidRPr="006754D9" w:rsidRDefault="00EE0072" w:rsidP="00054D68">
            <w:pPr>
              <w:spacing w:after="0" w:line="240" w:lineRule="auto"/>
              <w:rPr>
                <w:rFonts w:ascii="Arial" w:eastAsia="Times New Roman" w:hAnsi="Arial" w:cs="Arial"/>
                <w:sz w:val="20"/>
                <w:szCs w:val="20"/>
                <w:lang w:eastAsia="hr-HR"/>
              </w:rPr>
            </w:pPr>
            <w:r w:rsidRPr="006754D9">
              <w:rPr>
                <w:rFonts w:ascii="Arial" w:eastAsia="Times New Roman" w:hAnsi="Arial" w:cs="Arial"/>
                <w:sz w:val="20"/>
                <w:szCs w:val="20"/>
                <w:lang w:eastAsia="hr-HR"/>
              </w:rPr>
              <w:t>Starigrad</w:t>
            </w:r>
          </w:p>
        </w:tc>
        <w:tc>
          <w:tcPr>
            <w:tcW w:w="1418" w:type="dxa"/>
            <w:tcBorders>
              <w:top w:val="nil"/>
              <w:left w:val="nil"/>
              <w:bottom w:val="single" w:sz="4" w:space="0" w:color="auto"/>
              <w:right w:val="single" w:sz="4" w:space="0" w:color="auto"/>
            </w:tcBorders>
            <w:noWrap/>
            <w:vAlign w:val="bottom"/>
            <w:hideMark/>
          </w:tcPr>
          <w:p w14:paraId="1EBBC32C" w14:textId="77777777" w:rsidR="00EE0072" w:rsidRPr="006754D9" w:rsidRDefault="00EE0072" w:rsidP="00054D68">
            <w:pPr>
              <w:spacing w:after="0" w:line="240" w:lineRule="auto"/>
              <w:jc w:val="center"/>
              <w:rPr>
                <w:rFonts w:ascii="Arial" w:eastAsia="Times New Roman" w:hAnsi="Arial" w:cs="Arial"/>
                <w:sz w:val="20"/>
                <w:szCs w:val="20"/>
                <w:lang w:eastAsia="hr-HR"/>
              </w:rPr>
            </w:pPr>
            <w:r w:rsidRPr="006754D9">
              <w:rPr>
                <w:rFonts w:ascii="Arial" w:eastAsia="Times New Roman" w:hAnsi="Arial" w:cs="Arial"/>
                <w:sz w:val="20"/>
                <w:szCs w:val="20"/>
                <w:lang w:eastAsia="hr-HR"/>
              </w:rPr>
              <w:t>29</w:t>
            </w:r>
          </w:p>
        </w:tc>
        <w:tc>
          <w:tcPr>
            <w:tcW w:w="1417" w:type="dxa"/>
            <w:tcBorders>
              <w:top w:val="nil"/>
              <w:left w:val="nil"/>
              <w:bottom w:val="single" w:sz="4" w:space="0" w:color="auto"/>
              <w:right w:val="single" w:sz="4" w:space="0" w:color="auto"/>
            </w:tcBorders>
            <w:noWrap/>
            <w:vAlign w:val="bottom"/>
            <w:hideMark/>
          </w:tcPr>
          <w:p w14:paraId="243B2BE7"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158</w:t>
            </w:r>
          </w:p>
        </w:tc>
        <w:tc>
          <w:tcPr>
            <w:tcW w:w="1560" w:type="dxa"/>
            <w:tcBorders>
              <w:top w:val="nil"/>
              <w:left w:val="nil"/>
              <w:bottom w:val="single" w:sz="4" w:space="0" w:color="auto"/>
              <w:right w:val="single" w:sz="4" w:space="0" w:color="auto"/>
            </w:tcBorders>
            <w:noWrap/>
            <w:vAlign w:val="bottom"/>
            <w:hideMark/>
          </w:tcPr>
          <w:p w14:paraId="0D100A3F"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187</w:t>
            </w:r>
          </w:p>
        </w:tc>
        <w:tc>
          <w:tcPr>
            <w:tcW w:w="1275" w:type="dxa"/>
            <w:tcBorders>
              <w:top w:val="nil"/>
              <w:left w:val="nil"/>
              <w:bottom w:val="single" w:sz="4" w:space="0" w:color="auto"/>
              <w:right w:val="single" w:sz="4" w:space="0" w:color="auto"/>
            </w:tcBorders>
            <w:noWrap/>
            <w:vAlign w:val="bottom"/>
            <w:hideMark/>
          </w:tcPr>
          <w:p w14:paraId="3B65D7BF" w14:textId="72432B4E"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93" w:type="dxa"/>
            <w:tcBorders>
              <w:top w:val="nil"/>
              <w:left w:val="nil"/>
              <w:bottom w:val="single" w:sz="4" w:space="0" w:color="auto"/>
              <w:right w:val="single" w:sz="4" w:space="0" w:color="auto"/>
            </w:tcBorders>
            <w:noWrap/>
            <w:vAlign w:val="bottom"/>
            <w:hideMark/>
          </w:tcPr>
          <w:p w14:paraId="4D129174" w14:textId="15E153BD"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68" w:type="dxa"/>
            <w:tcBorders>
              <w:top w:val="nil"/>
              <w:left w:val="nil"/>
              <w:bottom w:val="single" w:sz="4" w:space="0" w:color="auto"/>
              <w:right w:val="single" w:sz="4" w:space="0" w:color="auto"/>
            </w:tcBorders>
            <w:noWrap/>
            <w:vAlign w:val="bottom"/>
            <w:hideMark/>
          </w:tcPr>
          <w:p w14:paraId="5C62EB87"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0</w:t>
            </w:r>
          </w:p>
        </w:tc>
        <w:tc>
          <w:tcPr>
            <w:tcW w:w="1016" w:type="dxa"/>
            <w:tcBorders>
              <w:top w:val="nil"/>
              <w:left w:val="nil"/>
              <w:bottom w:val="single" w:sz="4" w:space="0" w:color="auto"/>
              <w:right w:val="single" w:sz="4" w:space="0" w:color="auto"/>
            </w:tcBorders>
            <w:noWrap/>
            <w:vAlign w:val="bottom"/>
            <w:hideMark/>
          </w:tcPr>
          <w:p w14:paraId="59F27275" w14:textId="77777777" w:rsidR="00EE0072" w:rsidRPr="006754D9" w:rsidRDefault="00EE0072" w:rsidP="006754D9">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187</w:t>
            </w:r>
          </w:p>
        </w:tc>
      </w:tr>
      <w:tr w:rsidR="00EE0072" w:rsidRPr="00DE4C47" w14:paraId="5F0D5DD2" w14:textId="77777777" w:rsidTr="00790837">
        <w:trPr>
          <w:trHeight w:val="285"/>
        </w:trPr>
        <w:tc>
          <w:tcPr>
            <w:tcW w:w="1242" w:type="dxa"/>
            <w:tcBorders>
              <w:top w:val="nil"/>
              <w:left w:val="single" w:sz="4" w:space="0" w:color="auto"/>
              <w:bottom w:val="single" w:sz="4" w:space="0" w:color="auto"/>
              <w:right w:val="single" w:sz="4" w:space="0" w:color="auto"/>
            </w:tcBorders>
            <w:noWrap/>
            <w:vAlign w:val="bottom"/>
            <w:hideMark/>
          </w:tcPr>
          <w:p w14:paraId="25238766" w14:textId="77777777" w:rsidR="00EE0072" w:rsidRPr="006754D9" w:rsidRDefault="00EE0072" w:rsidP="00054D68">
            <w:pPr>
              <w:spacing w:after="0" w:line="240" w:lineRule="auto"/>
              <w:rPr>
                <w:rFonts w:ascii="Arial" w:eastAsia="Times New Roman" w:hAnsi="Arial" w:cs="Arial"/>
                <w:sz w:val="20"/>
                <w:szCs w:val="20"/>
                <w:lang w:eastAsia="hr-HR"/>
              </w:rPr>
            </w:pPr>
            <w:r w:rsidRPr="006754D9">
              <w:rPr>
                <w:rFonts w:ascii="Arial" w:eastAsia="Times New Roman" w:hAnsi="Arial" w:cs="Arial"/>
                <w:sz w:val="20"/>
                <w:szCs w:val="20"/>
                <w:lang w:eastAsia="hr-HR"/>
              </w:rPr>
              <w:t>Štaglinec</w:t>
            </w:r>
          </w:p>
        </w:tc>
        <w:tc>
          <w:tcPr>
            <w:tcW w:w="1418" w:type="dxa"/>
            <w:tcBorders>
              <w:top w:val="nil"/>
              <w:left w:val="nil"/>
              <w:bottom w:val="single" w:sz="4" w:space="0" w:color="auto"/>
              <w:right w:val="single" w:sz="4" w:space="0" w:color="auto"/>
            </w:tcBorders>
            <w:noWrap/>
            <w:vAlign w:val="bottom"/>
            <w:hideMark/>
          </w:tcPr>
          <w:p w14:paraId="5F0E1B29" w14:textId="77777777" w:rsidR="00EE0072" w:rsidRPr="006754D9" w:rsidRDefault="00EE0072" w:rsidP="00054D68">
            <w:pPr>
              <w:spacing w:after="0" w:line="240" w:lineRule="auto"/>
              <w:jc w:val="center"/>
              <w:rPr>
                <w:rFonts w:ascii="Arial" w:eastAsia="Times New Roman" w:hAnsi="Arial" w:cs="Arial"/>
                <w:sz w:val="20"/>
                <w:szCs w:val="20"/>
                <w:lang w:eastAsia="hr-HR"/>
              </w:rPr>
            </w:pPr>
            <w:r w:rsidRPr="006754D9">
              <w:rPr>
                <w:rFonts w:ascii="Arial" w:eastAsia="Times New Roman" w:hAnsi="Arial" w:cs="Arial"/>
                <w:sz w:val="20"/>
                <w:szCs w:val="20"/>
                <w:lang w:eastAsia="hr-HR"/>
              </w:rPr>
              <w:t>3</w:t>
            </w:r>
          </w:p>
        </w:tc>
        <w:tc>
          <w:tcPr>
            <w:tcW w:w="1417" w:type="dxa"/>
            <w:tcBorders>
              <w:top w:val="nil"/>
              <w:left w:val="nil"/>
              <w:bottom w:val="single" w:sz="4" w:space="0" w:color="auto"/>
              <w:right w:val="single" w:sz="4" w:space="0" w:color="auto"/>
            </w:tcBorders>
            <w:noWrap/>
            <w:vAlign w:val="bottom"/>
            <w:hideMark/>
          </w:tcPr>
          <w:p w14:paraId="3B34DC32"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59</w:t>
            </w:r>
          </w:p>
        </w:tc>
        <w:tc>
          <w:tcPr>
            <w:tcW w:w="1560" w:type="dxa"/>
            <w:tcBorders>
              <w:top w:val="nil"/>
              <w:left w:val="nil"/>
              <w:bottom w:val="single" w:sz="4" w:space="0" w:color="auto"/>
              <w:right w:val="single" w:sz="4" w:space="0" w:color="auto"/>
            </w:tcBorders>
            <w:noWrap/>
            <w:vAlign w:val="bottom"/>
            <w:hideMark/>
          </w:tcPr>
          <w:p w14:paraId="75F03E01"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62</w:t>
            </w:r>
          </w:p>
        </w:tc>
        <w:tc>
          <w:tcPr>
            <w:tcW w:w="1275" w:type="dxa"/>
            <w:tcBorders>
              <w:top w:val="nil"/>
              <w:left w:val="nil"/>
              <w:bottom w:val="single" w:sz="4" w:space="0" w:color="auto"/>
              <w:right w:val="single" w:sz="4" w:space="0" w:color="auto"/>
            </w:tcBorders>
            <w:noWrap/>
            <w:vAlign w:val="bottom"/>
            <w:hideMark/>
          </w:tcPr>
          <w:p w14:paraId="1C87B662" w14:textId="00562BA4"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93" w:type="dxa"/>
            <w:tcBorders>
              <w:top w:val="nil"/>
              <w:left w:val="nil"/>
              <w:bottom w:val="single" w:sz="4" w:space="0" w:color="auto"/>
              <w:right w:val="single" w:sz="4" w:space="0" w:color="auto"/>
            </w:tcBorders>
            <w:noWrap/>
            <w:vAlign w:val="bottom"/>
            <w:hideMark/>
          </w:tcPr>
          <w:p w14:paraId="1D6C978F" w14:textId="04D4EBFA"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68" w:type="dxa"/>
            <w:tcBorders>
              <w:top w:val="nil"/>
              <w:left w:val="nil"/>
              <w:bottom w:val="single" w:sz="4" w:space="0" w:color="auto"/>
              <w:right w:val="single" w:sz="4" w:space="0" w:color="auto"/>
            </w:tcBorders>
            <w:noWrap/>
            <w:vAlign w:val="bottom"/>
            <w:hideMark/>
          </w:tcPr>
          <w:p w14:paraId="69FF0723"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0</w:t>
            </w:r>
          </w:p>
        </w:tc>
        <w:tc>
          <w:tcPr>
            <w:tcW w:w="1016" w:type="dxa"/>
            <w:tcBorders>
              <w:top w:val="nil"/>
              <w:left w:val="nil"/>
              <w:bottom w:val="single" w:sz="4" w:space="0" w:color="auto"/>
              <w:right w:val="single" w:sz="4" w:space="0" w:color="auto"/>
            </w:tcBorders>
            <w:noWrap/>
            <w:vAlign w:val="bottom"/>
            <w:hideMark/>
          </w:tcPr>
          <w:p w14:paraId="77C1C0C6" w14:textId="77777777" w:rsidR="00EE0072" w:rsidRPr="006754D9" w:rsidRDefault="00EE0072" w:rsidP="006754D9">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62</w:t>
            </w:r>
          </w:p>
        </w:tc>
      </w:tr>
      <w:tr w:rsidR="00EE0072" w:rsidRPr="00DE4C47" w14:paraId="722C2CF3" w14:textId="77777777" w:rsidTr="00790837">
        <w:trPr>
          <w:trHeight w:val="285"/>
        </w:trPr>
        <w:tc>
          <w:tcPr>
            <w:tcW w:w="1242" w:type="dxa"/>
            <w:tcBorders>
              <w:top w:val="nil"/>
              <w:left w:val="single" w:sz="4" w:space="0" w:color="auto"/>
              <w:bottom w:val="single" w:sz="4" w:space="0" w:color="auto"/>
              <w:right w:val="single" w:sz="4" w:space="0" w:color="auto"/>
            </w:tcBorders>
            <w:noWrap/>
            <w:vAlign w:val="bottom"/>
            <w:hideMark/>
          </w:tcPr>
          <w:p w14:paraId="1ED51EBA" w14:textId="77777777" w:rsidR="00EE0072" w:rsidRPr="006754D9" w:rsidRDefault="00EE0072" w:rsidP="00054D68">
            <w:pPr>
              <w:spacing w:after="0" w:line="240" w:lineRule="auto"/>
              <w:rPr>
                <w:rFonts w:ascii="Arial" w:eastAsia="Times New Roman" w:hAnsi="Arial" w:cs="Arial"/>
                <w:sz w:val="20"/>
                <w:szCs w:val="20"/>
                <w:lang w:eastAsia="hr-HR"/>
              </w:rPr>
            </w:pPr>
            <w:r w:rsidRPr="006754D9">
              <w:rPr>
                <w:rFonts w:ascii="Arial" w:eastAsia="Times New Roman" w:hAnsi="Arial" w:cs="Arial"/>
                <w:sz w:val="20"/>
                <w:szCs w:val="20"/>
                <w:lang w:eastAsia="hr-HR"/>
              </w:rPr>
              <w:t>Draganovec</w:t>
            </w:r>
          </w:p>
        </w:tc>
        <w:tc>
          <w:tcPr>
            <w:tcW w:w="1418" w:type="dxa"/>
            <w:tcBorders>
              <w:top w:val="nil"/>
              <w:left w:val="nil"/>
              <w:bottom w:val="single" w:sz="4" w:space="0" w:color="auto"/>
              <w:right w:val="single" w:sz="4" w:space="0" w:color="auto"/>
            </w:tcBorders>
            <w:noWrap/>
            <w:vAlign w:val="bottom"/>
            <w:hideMark/>
          </w:tcPr>
          <w:p w14:paraId="71088C73" w14:textId="77777777" w:rsidR="00EE0072" w:rsidRPr="006754D9" w:rsidRDefault="00EE0072" w:rsidP="00054D68">
            <w:pPr>
              <w:spacing w:after="0" w:line="240" w:lineRule="auto"/>
              <w:jc w:val="center"/>
              <w:rPr>
                <w:rFonts w:ascii="Arial" w:eastAsia="Times New Roman" w:hAnsi="Arial" w:cs="Arial"/>
                <w:sz w:val="20"/>
                <w:szCs w:val="20"/>
                <w:lang w:eastAsia="hr-HR"/>
              </w:rPr>
            </w:pPr>
            <w:r w:rsidRPr="006754D9">
              <w:rPr>
                <w:rFonts w:ascii="Arial" w:eastAsia="Times New Roman" w:hAnsi="Arial" w:cs="Arial"/>
                <w:sz w:val="20"/>
                <w:szCs w:val="20"/>
                <w:lang w:eastAsia="hr-HR"/>
              </w:rPr>
              <w:t>5</w:t>
            </w:r>
          </w:p>
        </w:tc>
        <w:tc>
          <w:tcPr>
            <w:tcW w:w="1417" w:type="dxa"/>
            <w:tcBorders>
              <w:top w:val="nil"/>
              <w:left w:val="nil"/>
              <w:bottom w:val="single" w:sz="4" w:space="0" w:color="auto"/>
              <w:right w:val="single" w:sz="4" w:space="0" w:color="auto"/>
            </w:tcBorders>
            <w:noWrap/>
            <w:vAlign w:val="bottom"/>
            <w:hideMark/>
          </w:tcPr>
          <w:p w14:paraId="70011189"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25</w:t>
            </w:r>
          </w:p>
        </w:tc>
        <w:tc>
          <w:tcPr>
            <w:tcW w:w="1560" w:type="dxa"/>
            <w:tcBorders>
              <w:top w:val="nil"/>
              <w:left w:val="nil"/>
              <w:bottom w:val="single" w:sz="4" w:space="0" w:color="auto"/>
              <w:right w:val="single" w:sz="4" w:space="0" w:color="auto"/>
            </w:tcBorders>
            <w:noWrap/>
            <w:vAlign w:val="bottom"/>
            <w:hideMark/>
          </w:tcPr>
          <w:p w14:paraId="740A950D" w14:textId="77777777" w:rsidR="00EE0072" w:rsidRPr="006754D9" w:rsidRDefault="00EE0072" w:rsidP="00054D68">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30</w:t>
            </w:r>
          </w:p>
        </w:tc>
        <w:tc>
          <w:tcPr>
            <w:tcW w:w="1275" w:type="dxa"/>
            <w:tcBorders>
              <w:top w:val="nil"/>
              <w:left w:val="nil"/>
              <w:bottom w:val="single" w:sz="4" w:space="0" w:color="auto"/>
              <w:right w:val="single" w:sz="4" w:space="0" w:color="auto"/>
            </w:tcBorders>
            <w:noWrap/>
            <w:vAlign w:val="bottom"/>
            <w:hideMark/>
          </w:tcPr>
          <w:p w14:paraId="5504FD4C" w14:textId="776D8E8A"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93" w:type="dxa"/>
            <w:tcBorders>
              <w:top w:val="nil"/>
              <w:left w:val="nil"/>
              <w:bottom w:val="single" w:sz="4" w:space="0" w:color="auto"/>
              <w:right w:val="single" w:sz="4" w:space="0" w:color="auto"/>
            </w:tcBorders>
            <w:noWrap/>
            <w:vAlign w:val="bottom"/>
            <w:hideMark/>
          </w:tcPr>
          <w:p w14:paraId="3B7623E7" w14:textId="41023F9A" w:rsidR="00EE0072" w:rsidRPr="006754D9" w:rsidRDefault="00EE0072" w:rsidP="006754D9">
            <w:pPr>
              <w:spacing w:after="0" w:line="240" w:lineRule="auto"/>
              <w:rPr>
                <w:rFonts w:ascii="Arial" w:eastAsia="Times New Roman" w:hAnsi="Arial" w:cs="Arial"/>
                <w:color w:val="000000"/>
                <w:sz w:val="20"/>
                <w:szCs w:val="20"/>
                <w:lang w:eastAsia="hr-HR"/>
              </w:rPr>
            </w:pPr>
          </w:p>
        </w:tc>
        <w:tc>
          <w:tcPr>
            <w:tcW w:w="968" w:type="dxa"/>
            <w:tcBorders>
              <w:top w:val="nil"/>
              <w:left w:val="nil"/>
              <w:bottom w:val="single" w:sz="4" w:space="0" w:color="auto"/>
              <w:right w:val="single" w:sz="4" w:space="0" w:color="auto"/>
            </w:tcBorders>
            <w:noWrap/>
            <w:vAlign w:val="bottom"/>
            <w:hideMark/>
          </w:tcPr>
          <w:p w14:paraId="3E4C1FD9" w14:textId="77777777" w:rsidR="00EE0072" w:rsidRPr="006754D9" w:rsidRDefault="00EE0072" w:rsidP="006754D9">
            <w:pPr>
              <w:spacing w:after="0" w:line="240" w:lineRule="auto"/>
              <w:jc w:val="center"/>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0</w:t>
            </w:r>
          </w:p>
        </w:tc>
        <w:tc>
          <w:tcPr>
            <w:tcW w:w="1016" w:type="dxa"/>
            <w:tcBorders>
              <w:top w:val="nil"/>
              <w:left w:val="nil"/>
              <w:bottom w:val="single" w:sz="4" w:space="0" w:color="auto"/>
              <w:right w:val="single" w:sz="4" w:space="0" w:color="auto"/>
            </w:tcBorders>
            <w:noWrap/>
            <w:vAlign w:val="bottom"/>
            <w:hideMark/>
          </w:tcPr>
          <w:p w14:paraId="096E93E3" w14:textId="77777777" w:rsidR="00EE0072" w:rsidRPr="006754D9" w:rsidRDefault="00EE0072" w:rsidP="006754D9">
            <w:pPr>
              <w:spacing w:after="0" w:line="240" w:lineRule="auto"/>
              <w:rPr>
                <w:rFonts w:ascii="Arial" w:eastAsia="Times New Roman" w:hAnsi="Arial" w:cs="Arial"/>
                <w:color w:val="000000"/>
                <w:sz w:val="20"/>
                <w:szCs w:val="20"/>
                <w:lang w:eastAsia="hr-HR"/>
              </w:rPr>
            </w:pPr>
            <w:r w:rsidRPr="006754D9">
              <w:rPr>
                <w:rFonts w:ascii="Arial" w:eastAsia="Times New Roman" w:hAnsi="Arial" w:cs="Arial"/>
                <w:color w:val="000000"/>
                <w:sz w:val="20"/>
                <w:szCs w:val="20"/>
                <w:lang w:eastAsia="hr-HR"/>
              </w:rPr>
              <w:t>30</w:t>
            </w:r>
          </w:p>
        </w:tc>
      </w:tr>
      <w:tr w:rsidR="00EE0072" w:rsidRPr="00DE4C47" w14:paraId="4EC1922D" w14:textId="77777777" w:rsidTr="00790837">
        <w:trPr>
          <w:trHeight w:val="285"/>
        </w:trPr>
        <w:tc>
          <w:tcPr>
            <w:tcW w:w="1242"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23C55D0A" w14:textId="77777777" w:rsidR="00EE0072" w:rsidRPr="006754D9" w:rsidRDefault="00EE0072" w:rsidP="00054D68">
            <w:pPr>
              <w:spacing w:after="0" w:line="240" w:lineRule="auto"/>
              <w:rPr>
                <w:rFonts w:ascii="Arial" w:eastAsia="Times New Roman" w:hAnsi="Arial" w:cs="Arial"/>
                <w:b/>
                <w:bCs/>
                <w:sz w:val="20"/>
                <w:szCs w:val="20"/>
                <w:lang w:eastAsia="hr-HR"/>
              </w:rPr>
            </w:pPr>
            <w:r w:rsidRPr="006754D9">
              <w:rPr>
                <w:rFonts w:ascii="Arial" w:eastAsia="Times New Roman" w:hAnsi="Arial" w:cs="Arial"/>
                <w:b/>
                <w:bCs/>
                <w:sz w:val="20"/>
                <w:szCs w:val="20"/>
                <w:lang w:eastAsia="hr-HR"/>
              </w:rPr>
              <w:t>Ukupno</w:t>
            </w:r>
          </w:p>
        </w:tc>
        <w:tc>
          <w:tcPr>
            <w:tcW w:w="1418" w:type="dxa"/>
            <w:tcBorders>
              <w:top w:val="nil"/>
              <w:left w:val="nil"/>
              <w:bottom w:val="single" w:sz="4" w:space="0" w:color="auto"/>
              <w:right w:val="single" w:sz="4" w:space="0" w:color="auto"/>
            </w:tcBorders>
            <w:shd w:val="clear" w:color="auto" w:fill="D6E3BC" w:themeFill="accent3" w:themeFillTint="66"/>
            <w:noWrap/>
            <w:vAlign w:val="bottom"/>
            <w:hideMark/>
          </w:tcPr>
          <w:p w14:paraId="658F1EB9" w14:textId="77777777" w:rsidR="00EE0072" w:rsidRPr="006754D9" w:rsidRDefault="00EE0072" w:rsidP="00054D68">
            <w:pPr>
              <w:spacing w:after="0" w:line="240" w:lineRule="auto"/>
              <w:jc w:val="center"/>
              <w:rPr>
                <w:rFonts w:ascii="Arial" w:eastAsia="Times New Roman" w:hAnsi="Arial" w:cs="Arial"/>
                <w:b/>
                <w:bCs/>
                <w:sz w:val="20"/>
                <w:szCs w:val="20"/>
                <w:lang w:eastAsia="hr-HR"/>
              </w:rPr>
            </w:pPr>
            <w:r w:rsidRPr="006754D9">
              <w:rPr>
                <w:rFonts w:ascii="Arial" w:eastAsia="Times New Roman" w:hAnsi="Arial" w:cs="Arial"/>
                <w:b/>
                <w:bCs/>
                <w:sz w:val="20"/>
                <w:szCs w:val="20"/>
                <w:lang w:eastAsia="hr-HR"/>
              </w:rPr>
              <w:t>303</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14:paraId="3E9A9418" w14:textId="77777777" w:rsidR="00EE0072" w:rsidRPr="006754D9" w:rsidRDefault="00EE0072" w:rsidP="00B4259C">
            <w:pPr>
              <w:spacing w:after="0" w:line="240" w:lineRule="auto"/>
              <w:jc w:val="center"/>
              <w:rPr>
                <w:rFonts w:ascii="Arial" w:eastAsia="Times New Roman" w:hAnsi="Arial" w:cs="Arial"/>
                <w:b/>
                <w:bCs/>
                <w:color w:val="000000"/>
                <w:sz w:val="20"/>
                <w:szCs w:val="20"/>
                <w:lang w:eastAsia="hr-HR"/>
              </w:rPr>
            </w:pPr>
            <w:r w:rsidRPr="006754D9">
              <w:rPr>
                <w:rFonts w:ascii="Arial" w:eastAsia="Times New Roman" w:hAnsi="Arial" w:cs="Arial"/>
                <w:b/>
                <w:bCs/>
                <w:color w:val="000000"/>
                <w:sz w:val="20"/>
                <w:szCs w:val="20"/>
                <w:lang w:eastAsia="hr-HR"/>
              </w:rPr>
              <w:t>6531</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14:paraId="4B304458" w14:textId="77777777" w:rsidR="00EE0072" w:rsidRPr="006754D9" w:rsidRDefault="00EE0072" w:rsidP="00B4259C">
            <w:pPr>
              <w:spacing w:after="0" w:line="240" w:lineRule="auto"/>
              <w:jc w:val="center"/>
              <w:rPr>
                <w:rFonts w:ascii="Arial" w:eastAsia="Times New Roman" w:hAnsi="Arial" w:cs="Arial"/>
                <w:b/>
                <w:bCs/>
                <w:color w:val="000000"/>
                <w:sz w:val="20"/>
                <w:szCs w:val="20"/>
                <w:lang w:eastAsia="hr-HR"/>
              </w:rPr>
            </w:pPr>
            <w:r w:rsidRPr="006754D9">
              <w:rPr>
                <w:rFonts w:ascii="Arial" w:eastAsia="Times New Roman" w:hAnsi="Arial" w:cs="Arial"/>
                <w:b/>
                <w:bCs/>
                <w:color w:val="000000"/>
                <w:sz w:val="20"/>
                <w:szCs w:val="20"/>
                <w:lang w:eastAsia="hr-HR"/>
              </w:rPr>
              <w:t>6.834</w:t>
            </w:r>
          </w:p>
        </w:tc>
        <w:tc>
          <w:tcPr>
            <w:tcW w:w="1275" w:type="dxa"/>
            <w:tcBorders>
              <w:top w:val="nil"/>
              <w:left w:val="nil"/>
              <w:bottom w:val="single" w:sz="4" w:space="0" w:color="auto"/>
              <w:right w:val="single" w:sz="4" w:space="0" w:color="auto"/>
            </w:tcBorders>
            <w:shd w:val="clear" w:color="auto" w:fill="D6E3BC" w:themeFill="accent3" w:themeFillTint="66"/>
            <w:noWrap/>
            <w:vAlign w:val="bottom"/>
            <w:hideMark/>
          </w:tcPr>
          <w:p w14:paraId="15BAC5D4" w14:textId="77777777" w:rsidR="00EE0072" w:rsidRPr="006754D9" w:rsidRDefault="00EE0072" w:rsidP="006754D9">
            <w:pPr>
              <w:spacing w:after="0" w:line="240" w:lineRule="auto"/>
              <w:jc w:val="center"/>
              <w:rPr>
                <w:rFonts w:ascii="Arial" w:eastAsia="Times New Roman" w:hAnsi="Arial" w:cs="Arial"/>
                <w:b/>
                <w:bCs/>
                <w:color w:val="000000"/>
                <w:sz w:val="20"/>
                <w:szCs w:val="20"/>
                <w:lang w:eastAsia="hr-HR"/>
              </w:rPr>
            </w:pPr>
            <w:r w:rsidRPr="006754D9">
              <w:rPr>
                <w:rFonts w:ascii="Arial" w:eastAsia="Times New Roman" w:hAnsi="Arial" w:cs="Arial"/>
                <w:b/>
                <w:bCs/>
                <w:color w:val="000000"/>
                <w:sz w:val="20"/>
                <w:szCs w:val="20"/>
                <w:lang w:eastAsia="hr-HR"/>
              </w:rPr>
              <w:t>42</w:t>
            </w:r>
          </w:p>
        </w:tc>
        <w:tc>
          <w:tcPr>
            <w:tcW w:w="993" w:type="dxa"/>
            <w:tcBorders>
              <w:top w:val="nil"/>
              <w:left w:val="nil"/>
              <w:bottom w:val="single" w:sz="4" w:space="0" w:color="auto"/>
              <w:right w:val="single" w:sz="4" w:space="0" w:color="auto"/>
            </w:tcBorders>
            <w:shd w:val="clear" w:color="auto" w:fill="D6E3BC" w:themeFill="accent3" w:themeFillTint="66"/>
            <w:noWrap/>
            <w:vAlign w:val="bottom"/>
            <w:hideMark/>
          </w:tcPr>
          <w:p w14:paraId="39441209" w14:textId="77777777" w:rsidR="00EE0072" w:rsidRPr="006754D9" w:rsidRDefault="00EE0072" w:rsidP="006754D9">
            <w:pPr>
              <w:spacing w:after="0" w:line="240" w:lineRule="auto"/>
              <w:rPr>
                <w:rFonts w:ascii="Arial" w:eastAsia="Times New Roman" w:hAnsi="Arial" w:cs="Arial"/>
                <w:b/>
                <w:bCs/>
                <w:color w:val="000000"/>
                <w:sz w:val="20"/>
                <w:szCs w:val="20"/>
                <w:lang w:eastAsia="hr-HR"/>
              </w:rPr>
            </w:pPr>
            <w:r w:rsidRPr="006754D9">
              <w:rPr>
                <w:rFonts w:ascii="Arial" w:eastAsia="Times New Roman" w:hAnsi="Arial" w:cs="Arial"/>
                <w:b/>
                <w:bCs/>
                <w:color w:val="000000"/>
                <w:sz w:val="20"/>
                <w:szCs w:val="20"/>
                <w:lang w:eastAsia="hr-HR"/>
              </w:rPr>
              <w:t>1665</w:t>
            </w:r>
          </w:p>
        </w:tc>
        <w:tc>
          <w:tcPr>
            <w:tcW w:w="968" w:type="dxa"/>
            <w:tcBorders>
              <w:top w:val="nil"/>
              <w:left w:val="nil"/>
              <w:bottom w:val="single" w:sz="4" w:space="0" w:color="auto"/>
              <w:right w:val="single" w:sz="4" w:space="0" w:color="auto"/>
            </w:tcBorders>
            <w:shd w:val="clear" w:color="auto" w:fill="D6E3BC" w:themeFill="accent3" w:themeFillTint="66"/>
            <w:noWrap/>
            <w:vAlign w:val="bottom"/>
            <w:hideMark/>
          </w:tcPr>
          <w:p w14:paraId="0374A9B5" w14:textId="77777777" w:rsidR="00EE0072" w:rsidRPr="006754D9" w:rsidRDefault="00EE0072" w:rsidP="006754D9">
            <w:pPr>
              <w:spacing w:after="0" w:line="240" w:lineRule="auto"/>
              <w:rPr>
                <w:rFonts w:ascii="Arial" w:eastAsia="Times New Roman" w:hAnsi="Arial" w:cs="Arial"/>
                <w:b/>
                <w:bCs/>
                <w:color w:val="000000"/>
                <w:sz w:val="20"/>
                <w:szCs w:val="20"/>
                <w:lang w:eastAsia="hr-HR"/>
              </w:rPr>
            </w:pPr>
            <w:r w:rsidRPr="006754D9">
              <w:rPr>
                <w:rFonts w:ascii="Arial" w:eastAsia="Times New Roman" w:hAnsi="Arial" w:cs="Arial"/>
                <w:b/>
                <w:bCs/>
                <w:color w:val="000000"/>
                <w:sz w:val="20"/>
                <w:szCs w:val="20"/>
                <w:lang w:eastAsia="hr-HR"/>
              </w:rPr>
              <w:t>1707</w:t>
            </w:r>
          </w:p>
        </w:tc>
        <w:tc>
          <w:tcPr>
            <w:tcW w:w="1016" w:type="dxa"/>
            <w:tcBorders>
              <w:top w:val="nil"/>
              <w:left w:val="nil"/>
              <w:bottom w:val="single" w:sz="4" w:space="0" w:color="auto"/>
              <w:right w:val="single" w:sz="4" w:space="0" w:color="auto"/>
            </w:tcBorders>
            <w:shd w:val="clear" w:color="auto" w:fill="D6E3BC" w:themeFill="accent3" w:themeFillTint="66"/>
            <w:noWrap/>
            <w:vAlign w:val="bottom"/>
            <w:hideMark/>
          </w:tcPr>
          <w:p w14:paraId="2D9F2E57" w14:textId="77777777" w:rsidR="00EE0072" w:rsidRPr="006754D9" w:rsidRDefault="00EE0072" w:rsidP="006754D9">
            <w:pPr>
              <w:spacing w:after="0" w:line="240" w:lineRule="auto"/>
              <w:rPr>
                <w:rFonts w:ascii="Arial" w:eastAsia="Times New Roman" w:hAnsi="Arial" w:cs="Arial"/>
                <w:b/>
                <w:bCs/>
                <w:color w:val="000000"/>
                <w:sz w:val="20"/>
                <w:szCs w:val="20"/>
                <w:lang w:eastAsia="hr-HR"/>
              </w:rPr>
            </w:pPr>
            <w:r w:rsidRPr="006754D9">
              <w:rPr>
                <w:rFonts w:ascii="Arial" w:eastAsia="Times New Roman" w:hAnsi="Arial" w:cs="Arial"/>
                <w:b/>
                <w:bCs/>
                <w:color w:val="000000"/>
                <w:sz w:val="20"/>
                <w:szCs w:val="20"/>
                <w:lang w:eastAsia="hr-HR"/>
              </w:rPr>
              <w:t>8.541</w:t>
            </w:r>
          </w:p>
        </w:tc>
      </w:tr>
    </w:tbl>
    <w:p w14:paraId="426AF624" w14:textId="1344EC54" w:rsidR="00EE0072" w:rsidRPr="00EE0072" w:rsidRDefault="00EE0072" w:rsidP="00354CC4">
      <w:pPr>
        <w:jc w:val="both"/>
        <w:rPr>
          <w:rFonts w:ascii="Arial" w:eastAsia="Calibri" w:hAnsi="Arial" w:cs="Arial"/>
          <w:bCs/>
          <w:sz w:val="20"/>
          <w:szCs w:val="20"/>
          <w:lang w:val="hr-HR"/>
        </w:rPr>
      </w:pPr>
      <w:r w:rsidRPr="00EE0072">
        <w:rPr>
          <w:rFonts w:ascii="Arial" w:eastAsia="Calibri" w:hAnsi="Arial" w:cs="Arial"/>
          <w:bCs/>
          <w:sz w:val="20"/>
          <w:szCs w:val="20"/>
          <w:lang w:val="hr-HR"/>
        </w:rPr>
        <w:t>Izvor: DZS</w:t>
      </w:r>
    </w:p>
    <w:p w14:paraId="7EF0C29E" w14:textId="2A61680F" w:rsidR="00790837" w:rsidRPr="00CA0C43" w:rsidRDefault="00790837" w:rsidP="00790837">
      <w:pPr>
        <w:jc w:val="both"/>
        <w:rPr>
          <w:rFonts w:ascii="Arial" w:hAnsi="Arial" w:cs="Arial"/>
          <w:sz w:val="20"/>
          <w:szCs w:val="20"/>
        </w:rPr>
      </w:pPr>
      <w:r>
        <w:rPr>
          <w:rFonts w:ascii="Arial" w:hAnsi="Arial" w:cs="Arial"/>
          <w:sz w:val="20"/>
          <w:szCs w:val="20"/>
        </w:rPr>
        <w:t>Podaci o d</w:t>
      </w:r>
      <w:r w:rsidRPr="00CA0C43">
        <w:rPr>
          <w:rFonts w:ascii="Arial" w:hAnsi="Arial" w:cs="Arial"/>
          <w:sz w:val="20"/>
          <w:szCs w:val="20"/>
        </w:rPr>
        <w:t>nevn</w:t>
      </w:r>
      <w:r>
        <w:rPr>
          <w:rFonts w:ascii="Arial" w:hAnsi="Arial" w:cs="Arial"/>
          <w:sz w:val="20"/>
          <w:szCs w:val="20"/>
        </w:rPr>
        <w:t>im</w:t>
      </w:r>
      <w:r w:rsidRPr="00CA0C43">
        <w:rPr>
          <w:rFonts w:ascii="Arial" w:hAnsi="Arial" w:cs="Arial"/>
          <w:sz w:val="20"/>
          <w:szCs w:val="20"/>
        </w:rPr>
        <w:t xml:space="preserve"> </w:t>
      </w:r>
      <w:r>
        <w:rPr>
          <w:rFonts w:ascii="Arial" w:hAnsi="Arial" w:cs="Arial"/>
          <w:sz w:val="20"/>
          <w:szCs w:val="20"/>
        </w:rPr>
        <w:t xml:space="preserve">I tjednim </w:t>
      </w:r>
      <w:r w:rsidRPr="00CA0C43">
        <w:rPr>
          <w:rFonts w:ascii="Arial" w:hAnsi="Arial" w:cs="Arial"/>
          <w:sz w:val="20"/>
          <w:szCs w:val="20"/>
        </w:rPr>
        <w:t>migracij</w:t>
      </w:r>
      <w:r>
        <w:rPr>
          <w:rFonts w:ascii="Arial" w:hAnsi="Arial" w:cs="Arial"/>
          <w:sz w:val="20"/>
          <w:szCs w:val="20"/>
        </w:rPr>
        <w:t xml:space="preserve">ama u Grad Koprivnicu preuzeti su iz Popisa stanovništva 2021. Godine. Dnevno </w:t>
      </w:r>
      <w:r w:rsidR="006754D9">
        <w:rPr>
          <w:rFonts w:ascii="Arial" w:hAnsi="Arial" w:cs="Arial"/>
          <w:sz w:val="20"/>
          <w:szCs w:val="20"/>
        </w:rPr>
        <w:t xml:space="preserve">I tjedno </w:t>
      </w:r>
      <w:r>
        <w:rPr>
          <w:rFonts w:ascii="Arial" w:hAnsi="Arial" w:cs="Arial"/>
          <w:sz w:val="20"/>
          <w:szCs w:val="20"/>
        </w:rPr>
        <w:t>u Grad Koprivnicu dolazilo je 2021. godine ukupno 8541 migran</w:t>
      </w:r>
      <w:r w:rsidR="006754D9">
        <w:rPr>
          <w:rFonts w:ascii="Arial" w:hAnsi="Arial" w:cs="Arial"/>
          <w:sz w:val="20"/>
          <w:szCs w:val="20"/>
        </w:rPr>
        <w:t>a</w:t>
      </w:r>
      <w:r>
        <w:rPr>
          <w:rFonts w:ascii="Arial" w:hAnsi="Arial" w:cs="Arial"/>
          <w:sz w:val="20"/>
          <w:szCs w:val="20"/>
        </w:rPr>
        <w:t>t</w:t>
      </w:r>
      <w:r w:rsidR="006754D9">
        <w:rPr>
          <w:rFonts w:ascii="Arial" w:hAnsi="Arial" w:cs="Arial"/>
          <w:sz w:val="20"/>
          <w:szCs w:val="20"/>
        </w:rPr>
        <w:t>a</w:t>
      </w:r>
      <w:r>
        <w:rPr>
          <w:rFonts w:ascii="Arial" w:hAnsi="Arial" w:cs="Arial"/>
          <w:sz w:val="20"/>
          <w:szCs w:val="20"/>
        </w:rPr>
        <w:t>. Od toga broja 8077 osoba dolazilo je dnevno u s</w:t>
      </w:r>
      <w:r w:rsidR="006754D9">
        <w:rPr>
          <w:rFonts w:ascii="Arial" w:hAnsi="Arial" w:cs="Arial"/>
          <w:sz w:val="20"/>
          <w:szCs w:val="20"/>
        </w:rPr>
        <w:t>a</w:t>
      </w:r>
      <w:r>
        <w:rPr>
          <w:rFonts w:ascii="Arial" w:hAnsi="Arial" w:cs="Arial"/>
          <w:sz w:val="20"/>
          <w:szCs w:val="20"/>
        </w:rPr>
        <w:t xml:space="preserve">m grad Koprivnicu. </w:t>
      </w:r>
      <w:r w:rsidR="006754D9">
        <w:rPr>
          <w:rFonts w:ascii="Arial" w:hAnsi="Arial" w:cs="Arial"/>
          <w:sz w:val="20"/>
          <w:szCs w:val="20"/>
        </w:rPr>
        <w:t>Najveći broj je dnevnih zaposlenih migranata čak 6140. Učenika dnevnih migranata u grad Koprivnicu je bilo 1662. Ovako veliki broj dnevnih migranata zbog rada treba uzeti u obzir kod planiranja broja parkirališnih mjesta u gospdoarskim zonama i zonama centralnih funkcija.</w:t>
      </w:r>
    </w:p>
    <w:p w14:paraId="0052EA4D" w14:textId="77777777" w:rsidR="00EE0072" w:rsidRDefault="00EE0072" w:rsidP="00354CC4">
      <w:pPr>
        <w:jc w:val="both"/>
        <w:rPr>
          <w:rFonts w:ascii="Arial" w:eastAsia="Calibri" w:hAnsi="Arial" w:cs="Arial"/>
          <w:b/>
          <w:sz w:val="20"/>
          <w:szCs w:val="20"/>
          <w:lang w:val="hr-HR"/>
        </w:rPr>
      </w:pPr>
    </w:p>
    <w:p w14:paraId="30282903" w14:textId="77777777" w:rsidR="00EE0072" w:rsidRDefault="00EE0072" w:rsidP="00354CC4">
      <w:pPr>
        <w:jc w:val="both"/>
        <w:rPr>
          <w:rFonts w:ascii="Arial" w:eastAsia="Calibri" w:hAnsi="Arial" w:cs="Arial"/>
          <w:b/>
          <w:sz w:val="20"/>
          <w:szCs w:val="20"/>
          <w:lang w:val="hr-HR"/>
        </w:rPr>
      </w:pPr>
    </w:p>
    <w:p w14:paraId="05880A6F" w14:textId="32DFA6F3" w:rsidR="00B622EA" w:rsidRPr="004E0612" w:rsidRDefault="005E1B75" w:rsidP="00361718">
      <w:pPr>
        <w:keepNext/>
        <w:spacing w:before="240" w:after="60"/>
        <w:ind w:left="708"/>
        <w:outlineLvl w:val="2"/>
        <w:rPr>
          <w:rFonts w:ascii="Arial" w:eastAsia="Times New Roman" w:hAnsi="Arial" w:cs="Arial"/>
          <w:bCs/>
          <w:iCs/>
          <w:kern w:val="32"/>
          <w:sz w:val="24"/>
          <w:szCs w:val="26"/>
          <w:lang w:val="hr-HR" w:eastAsia="hr-HR"/>
        </w:rPr>
      </w:pPr>
      <w:bookmarkStart w:id="26" w:name="_Toc388423585"/>
      <w:bookmarkStart w:id="27" w:name="_Toc388424183"/>
      <w:bookmarkStart w:id="28" w:name="_Toc388424344"/>
      <w:bookmarkStart w:id="29" w:name="_Toc388424683"/>
      <w:bookmarkStart w:id="30" w:name="_Toc393975382"/>
      <w:bookmarkStart w:id="31" w:name="_Toc231356970"/>
      <w:r w:rsidRPr="004E0612">
        <w:rPr>
          <w:rFonts w:ascii="Arial" w:eastAsia="Times New Roman" w:hAnsi="Arial" w:cs="Arial"/>
          <w:bCs/>
          <w:iCs/>
          <w:kern w:val="32"/>
          <w:sz w:val="24"/>
          <w:szCs w:val="26"/>
          <w:lang w:val="hr-HR" w:eastAsia="hr-HR"/>
        </w:rPr>
        <w:t xml:space="preserve">I – </w:t>
      </w:r>
      <w:r w:rsidR="00B622EA" w:rsidRPr="004E0612">
        <w:rPr>
          <w:rFonts w:ascii="Arial" w:eastAsia="Times New Roman" w:hAnsi="Arial" w:cs="Arial"/>
          <w:bCs/>
          <w:iCs/>
          <w:kern w:val="32"/>
          <w:sz w:val="24"/>
          <w:szCs w:val="26"/>
          <w:lang w:val="hr-HR" w:eastAsia="hr-HR"/>
        </w:rPr>
        <w:t>3</w:t>
      </w:r>
      <w:r w:rsidRPr="004E0612">
        <w:rPr>
          <w:rFonts w:ascii="Arial" w:eastAsia="Times New Roman" w:hAnsi="Arial" w:cs="Arial"/>
          <w:bCs/>
          <w:iCs/>
          <w:kern w:val="32"/>
          <w:sz w:val="24"/>
          <w:szCs w:val="26"/>
          <w:lang w:val="hr-HR" w:eastAsia="hr-HR"/>
        </w:rPr>
        <w:t>.</w:t>
      </w:r>
      <w:r w:rsidR="00B622EA" w:rsidRPr="004E0612">
        <w:rPr>
          <w:rFonts w:ascii="Arial" w:eastAsia="Times New Roman" w:hAnsi="Arial" w:cs="Arial"/>
          <w:bCs/>
          <w:iCs/>
          <w:kern w:val="32"/>
          <w:sz w:val="24"/>
          <w:szCs w:val="26"/>
          <w:lang w:val="hr-HR" w:eastAsia="hr-HR"/>
        </w:rPr>
        <w:t>4. Socijalno - gospodarska struktura</w:t>
      </w:r>
      <w:bookmarkEnd w:id="26"/>
      <w:bookmarkEnd w:id="27"/>
      <w:bookmarkEnd w:id="28"/>
      <w:bookmarkEnd w:id="29"/>
      <w:bookmarkEnd w:id="30"/>
      <w:bookmarkEnd w:id="31"/>
    </w:p>
    <w:p w14:paraId="7BA73F12" w14:textId="77777777" w:rsidR="00556D3A" w:rsidRDefault="00556D3A" w:rsidP="00556D3A">
      <w:pPr>
        <w:spacing w:after="0"/>
        <w:ind w:firstLine="708"/>
        <w:jc w:val="both"/>
        <w:rPr>
          <w:rFonts w:ascii="Arial" w:eastAsia="Times New Roman" w:hAnsi="Arial" w:cs="Arial"/>
          <w:bCs/>
          <w:sz w:val="20"/>
          <w:szCs w:val="20"/>
          <w:highlight w:val="yellow"/>
          <w:lang w:val="hr-HR" w:eastAsia="hr-HR"/>
        </w:rPr>
      </w:pPr>
      <w:bookmarkStart w:id="32" w:name="_Toc397675302"/>
    </w:p>
    <w:p w14:paraId="5BC2940D" w14:textId="77777777" w:rsidR="009845F1" w:rsidRPr="009845F1" w:rsidRDefault="009845F1" w:rsidP="009845F1">
      <w:pPr>
        <w:jc w:val="both"/>
        <w:rPr>
          <w:rFonts w:ascii="Arial" w:hAnsi="Arial" w:cs="Arial"/>
          <w:sz w:val="20"/>
          <w:szCs w:val="20"/>
        </w:rPr>
      </w:pPr>
      <w:r w:rsidRPr="004A17CF">
        <w:rPr>
          <w:rFonts w:ascii="Arial" w:hAnsi="Arial" w:cs="Arial"/>
          <w:sz w:val="20"/>
          <w:szCs w:val="20"/>
          <w:lang w:val="hr-HR"/>
        </w:rPr>
        <w:t xml:space="preserve">Indeks razvijenosti je kompozitni pokazatelj koji se računa kao prilagođeni prosjek standardiziranih vrijednosti društveno-gospodarskih pokazatelja radi mjerenja stupnja razvijenosti jedinica lokalne i područne (regionalne) samouprave u određenom razdoblju. Kategorizacija svih teritorijalnih jedinica vrši se sukladno Zakonu o regionalnom razvoju Republike Hrvatske („Narodne novine“ broj 147/14, 123/17 i 118/18) te Uredbi o indeksu razvijenosti („Narodne novine“ broj 131/17). </w:t>
      </w:r>
      <w:r w:rsidRPr="009845F1">
        <w:rPr>
          <w:rFonts w:ascii="Arial" w:hAnsi="Arial" w:cs="Arial"/>
          <w:sz w:val="20"/>
          <w:szCs w:val="20"/>
        </w:rPr>
        <w:t xml:space="preserve">Indeks razvijenosti iz 2024. godine računan je po istoj metodologiji kao i indeks razvijenosti iz 2018. godine, a koja se, sukladno članku 2. Uredbe, temelji na sljedećim pokazateljima u 3 godine (2020., 2021. i 2022.): </w:t>
      </w:r>
    </w:p>
    <w:p w14:paraId="52B6A7A4" w14:textId="77777777" w:rsidR="009845F1" w:rsidRPr="009845F1" w:rsidRDefault="009845F1" w:rsidP="009845F1">
      <w:pPr>
        <w:pStyle w:val="Odlomakpopisa"/>
        <w:numPr>
          <w:ilvl w:val="0"/>
          <w:numId w:val="93"/>
        </w:numPr>
        <w:jc w:val="both"/>
        <w:rPr>
          <w:rFonts w:ascii="Arial" w:eastAsiaTheme="minorHAnsi" w:hAnsi="Arial" w:cs="Arial"/>
          <w:sz w:val="20"/>
          <w:szCs w:val="20"/>
          <w:lang w:val="en-US"/>
        </w:rPr>
      </w:pPr>
      <w:r w:rsidRPr="009845F1">
        <w:rPr>
          <w:rFonts w:ascii="Arial" w:eastAsiaTheme="minorHAnsi" w:hAnsi="Arial" w:cs="Arial"/>
          <w:sz w:val="20"/>
          <w:szCs w:val="20"/>
          <w:lang w:val="en-US"/>
        </w:rPr>
        <w:t xml:space="preserve">stopa nezaposlenosti </w:t>
      </w:r>
    </w:p>
    <w:p w14:paraId="444A0E27" w14:textId="77777777" w:rsidR="009845F1" w:rsidRPr="009845F1" w:rsidRDefault="009845F1" w:rsidP="009845F1">
      <w:pPr>
        <w:pStyle w:val="Odlomakpopisa"/>
        <w:numPr>
          <w:ilvl w:val="0"/>
          <w:numId w:val="93"/>
        </w:numPr>
        <w:jc w:val="both"/>
        <w:rPr>
          <w:rFonts w:ascii="Arial" w:eastAsiaTheme="minorHAnsi" w:hAnsi="Arial" w:cs="Arial"/>
          <w:sz w:val="20"/>
          <w:szCs w:val="20"/>
          <w:lang w:val="en-US"/>
        </w:rPr>
      </w:pPr>
      <w:r w:rsidRPr="009845F1">
        <w:rPr>
          <w:rFonts w:ascii="Arial" w:eastAsiaTheme="minorHAnsi" w:hAnsi="Arial" w:cs="Arial"/>
          <w:sz w:val="20"/>
          <w:szCs w:val="20"/>
          <w:lang w:val="en-US"/>
        </w:rPr>
        <w:t>dohodak po stanovniku</w:t>
      </w:r>
    </w:p>
    <w:p w14:paraId="680DC442" w14:textId="77777777" w:rsidR="009845F1" w:rsidRPr="009845F1" w:rsidRDefault="009845F1" w:rsidP="009845F1">
      <w:pPr>
        <w:pStyle w:val="Odlomakpopisa"/>
        <w:numPr>
          <w:ilvl w:val="0"/>
          <w:numId w:val="93"/>
        </w:numPr>
        <w:jc w:val="both"/>
        <w:rPr>
          <w:rFonts w:ascii="Arial" w:eastAsiaTheme="minorHAnsi" w:hAnsi="Arial" w:cs="Arial"/>
          <w:sz w:val="20"/>
          <w:szCs w:val="20"/>
          <w:lang w:val="en-US"/>
        </w:rPr>
      </w:pPr>
      <w:r w:rsidRPr="009845F1">
        <w:rPr>
          <w:rFonts w:ascii="Arial" w:eastAsiaTheme="minorHAnsi" w:hAnsi="Arial" w:cs="Arial"/>
          <w:sz w:val="20"/>
          <w:szCs w:val="20"/>
          <w:lang w:val="en-US"/>
        </w:rPr>
        <w:t>proračunski prihod jedinica lokalne, odnosno područne (regionalne) samouprave po stanovniku</w:t>
      </w:r>
    </w:p>
    <w:p w14:paraId="732F0CDD" w14:textId="77777777" w:rsidR="009845F1" w:rsidRPr="009845F1" w:rsidRDefault="009845F1" w:rsidP="009845F1">
      <w:pPr>
        <w:pStyle w:val="Odlomakpopisa"/>
        <w:numPr>
          <w:ilvl w:val="0"/>
          <w:numId w:val="93"/>
        </w:numPr>
        <w:jc w:val="both"/>
        <w:rPr>
          <w:rFonts w:ascii="Arial" w:eastAsiaTheme="minorHAnsi" w:hAnsi="Arial" w:cs="Arial"/>
          <w:sz w:val="20"/>
          <w:szCs w:val="20"/>
          <w:lang w:val="en-US"/>
        </w:rPr>
      </w:pPr>
      <w:r w:rsidRPr="009845F1">
        <w:rPr>
          <w:rFonts w:ascii="Arial" w:eastAsiaTheme="minorHAnsi" w:hAnsi="Arial" w:cs="Arial"/>
          <w:sz w:val="20"/>
          <w:szCs w:val="20"/>
          <w:lang w:val="en-US"/>
        </w:rPr>
        <w:t>opće kretanje stanovništva</w:t>
      </w:r>
    </w:p>
    <w:p w14:paraId="6F0D61E9" w14:textId="77777777" w:rsidR="009845F1" w:rsidRPr="009845F1" w:rsidRDefault="009845F1" w:rsidP="009845F1">
      <w:pPr>
        <w:pStyle w:val="Odlomakpopisa"/>
        <w:numPr>
          <w:ilvl w:val="0"/>
          <w:numId w:val="93"/>
        </w:numPr>
        <w:jc w:val="both"/>
        <w:rPr>
          <w:rFonts w:ascii="Arial" w:eastAsiaTheme="minorHAnsi" w:hAnsi="Arial" w:cs="Arial"/>
          <w:sz w:val="20"/>
          <w:szCs w:val="20"/>
          <w:lang w:val="en-US"/>
        </w:rPr>
      </w:pPr>
      <w:r w:rsidRPr="009845F1">
        <w:rPr>
          <w:rFonts w:ascii="Arial" w:eastAsiaTheme="minorHAnsi" w:hAnsi="Arial" w:cs="Arial"/>
          <w:sz w:val="20"/>
          <w:szCs w:val="20"/>
          <w:lang w:val="en-US"/>
        </w:rPr>
        <w:t>stopa obrazovanosti</w:t>
      </w:r>
    </w:p>
    <w:p w14:paraId="6F720993" w14:textId="77777777" w:rsidR="009845F1" w:rsidRPr="009845F1" w:rsidRDefault="009845F1" w:rsidP="009845F1">
      <w:pPr>
        <w:pStyle w:val="Odlomakpopisa"/>
        <w:numPr>
          <w:ilvl w:val="0"/>
          <w:numId w:val="93"/>
        </w:numPr>
        <w:jc w:val="both"/>
        <w:rPr>
          <w:rFonts w:ascii="Arial" w:eastAsiaTheme="minorHAnsi" w:hAnsi="Arial" w:cs="Arial"/>
          <w:sz w:val="20"/>
          <w:szCs w:val="20"/>
          <w:lang w:val="en-US"/>
        </w:rPr>
      </w:pPr>
      <w:r w:rsidRPr="009845F1">
        <w:rPr>
          <w:rFonts w:ascii="Arial" w:eastAsiaTheme="minorHAnsi" w:hAnsi="Arial" w:cs="Arial"/>
          <w:sz w:val="20"/>
          <w:szCs w:val="20"/>
          <w:lang w:val="en-US"/>
        </w:rPr>
        <w:t xml:space="preserve">indeks starenja. </w:t>
      </w:r>
    </w:p>
    <w:p w14:paraId="04E635D5" w14:textId="77777777" w:rsidR="009845F1" w:rsidRPr="009845F1" w:rsidRDefault="009845F1" w:rsidP="009845F1">
      <w:pPr>
        <w:jc w:val="both"/>
        <w:rPr>
          <w:rFonts w:ascii="Arial" w:hAnsi="Arial" w:cs="Arial"/>
          <w:sz w:val="20"/>
          <w:szCs w:val="20"/>
        </w:rPr>
      </w:pPr>
      <w:r w:rsidRPr="009845F1">
        <w:rPr>
          <w:rFonts w:ascii="Arial" w:hAnsi="Arial" w:cs="Arial"/>
          <w:sz w:val="20"/>
          <w:szCs w:val="20"/>
        </w:rPr>
        <w:t>Jedinice lokalne i područne (regionalne) samouprave razvrstavaju se u skupine razvijenosti pomoću distribucije ranga, pri čemu se uvijek polazi od prosječnog praga razvijenosti (indeks 100). Jedinice područne (regionalne) samouprave razvrstavaju se u četiri skupine, a lokalne u 8 skupina razvijenosti. Status potpomognutih područja imaju sva područja ispod prosjeka razvijenosti Republike Hrvatske odnosno I.-IV. skupina jedinica lokalne samouprave i I.-II. skupina jedinica područne (regionalne) samouprave. Potpomognuto područje je ono područje koje prema stupnju razvijenosti zaostaje za nacionalnim prosjekom i čiji je razvoj potrebno dodatno poticati.</w:t>
      </w:r>
    </w:p>
    <w:p w14:paraId="0EABCF60" w14:textId="77777777" w:rsidR="009845F1" w:rsidRPr="009845F1" w:rsidRDefault="009845F1" w:rsidP="009845F1">
      <w:pPr>
        <w:jc w:val="both"/>
        <w:rPr>
          <w:rFonts w:ascii="Arial" w:hAnsi="Arial" w:cs="Arial"/>
          <w:sz w:val="20"/>
          <w:szCs w:val="20"/>
        </w:rPr>
      </w:pPr>
    </w:p>
    <w:p w14:paraId="703F42AE" w14:textId="77777777" w:rsidR="009845F1" w:rsidRPr="009845F1" w:rsidRDefault="009845F1" w:rsidP="009845F1">
      <w:pPr>
        <w:jc w:val="both"/>
        <w:rPr>
          <w:rFonts w:ascii="Arial" w:hAnsi="Arial" w:cs="Arial"/>
          <w:sz w:val="20"/>
          <w:szCs w:val="20"/>
        </w:rPr>
      </w:pPr>
      <w:r w:rsidRPr="009845F1">
        <w:rPr>
          <w:rFonts w:ascii="Arial" w:hAnsi="Arial" w:cs="Arial"/>
          <w:sz w:val="20"/>
          <w:szCs w:val="20"/>
        </w:rPr>
        <w:t xml:space="preserve">Indeks razvijenosti daje informaciju o međuodnosu između jedinica lokalne i područne (regionalne) samouprave u određenom trenutku. Ravnomjerni regionalni razvoj teži smanjenju razlika između najrazvijenijih i onih slabije razvijenih što se može promatrati kroz smanjenje razlika između vrijednosti indeksa razvijenosti. Pomak određene jedinice lokalne ili područne (regionalne) samouprave na rang ljestvici u odnosu na indeks razvijenosti iz 2018. godine odražava bržu ili sporiju dinamiku razvoja u odnosu na ostale jedinice u Hrvatskoj. Cijela Hrvatska se u proteklom razdoblju ubrzano razvijala te bi određena jedinica lokalne samouprave koja je u 2018. godini imala prosjek 100 s istim tim vrijednostima definiranih pokazatelja u 2024. godini bila na vrijednosti 98,4 i spadala bi u potpomognuto područje. </w:t>
      </w:r>
    </w:p>
    <w:p w14:paraId="7C1F6715" w14:textId="77777777" w:rsidR="009845F1" w:rsidRPr="00EA5D3A" w:rsidRDefault="009845F1" w:rsidP="00556D3A">
      <w:pPr>
        <w:spacing w:after="0"/>
        <w:ind w:firstLine="708"/>
        <w:jc w:val="both"/>
        <w:rPr>
          <w:rFonts w:ascii="Arial" w:eastAsia="Times New Roman" w:hAnsi="Arial" w:cs="Arial"/>
          <w:bCs/>
          <w:sz w:val="20"/>
          <w:szCs w:val="20"/>
          <w:highlight w:val="yellow"/>
          <w:lang w:val="hr-HR" w:eastAsia="hr-HR"/>
        </w:rPr>
      </w:pPr>
    </w:p>
    <w:bookmarkEnd w:id="32"/>
    <w:p w14:paraId="22A5E430" w14:textId="3ADACF78" w:rsidR="004E0612" w:rsidRPr="004E0612" w:rsidRDefault="004E0612" w:rsidP="006D2BEE">
      <w:pPr>
        <w:spacing w:after="0"/>
        <w:jc w:val="both"/>
        <w:rPr>
          <w:rFonts w:ascii="Arial" w:eastAsia="Times New Roman" w:hAnsi="Arial" w:cs="Arial"/>
          <w:sz w:val="20"/>
          <w:szCs w:val="20"/>
          <w:lang w:val="hr-HR" w:eastAsia="hr-HR"/>
        </w:rPr>
      </w:pPr>
      <w:r w:rsidRPr="00F13211">
        <w:rPr>
          <w:rFonts w:ascii="Arial" w:eastAsia="Times New Roman" w:hAnsi="Arial" w:cs="Arial"/>
          <w:sz w:val="20"/>
          <w:szCs w:val="20"/>
          <w:lang w:val="hr-HR" w:eastAsia="hr-HR"/>
        </w:rPr>
        <w:t xml:space="preserve">Grad Koprivnica nalazi se u VIII. skupini jedinica lokalne samouprave koje se prema vrijednosti indeksa nalaze u prvoj četvrtini iznadprosječno rangiranih jedinica lokalne samouprave. Indeks razvijenosti Grada iznosi </w:t>
      </w:r>
      <w:r w:rsidR="006D2BEE" w:rsidRPr="006D2BEE">
        <w:rPr>
          <w:rFonts w:ascii="Arial" w:eastAsia="Times New Roman" w:hAnsi="Arial" w:cs="Arial"/>
          <w:sz w:val="20"/>
          <w:szCs w:val="20"/>
          <w:lang w:val="hr-HR" w:eastAsia="hr-HR"/>
        </w:rPr>
        <w:t>108,376</w:t>
      </w:r>
      <w:r w:rsidRPr="00F13211">
        <w:rPr>
          <w:rFonts w:ascii="Arial" w:eastAsia="Times New Roman" w:hAnsi="Arial" w:cs="Arial"/>
          <w:sz w:val="20"/>
          <w:szCs w:val="20"/>
          <w:lang w:val="hr-HR" w:eastAsia="hr-HR"/>
        </w:rPr>
        <w:t xml:space="preserve">. </w:t>
      </w:r>
    </w:p>
    <w:p w14:paraId="0638B04F" w14:textId="77777777" w:rsidR="00182E76" w:rsidRDefault="00182E76">
      <w:pPr>
        <w:rPr>
          <w:rFonts w:ascii="Arial" w:eastAsia="Times New Roman" w:hAnsi="Arial" w:cs="Arial"/>
          <w:bCs/>
          <w:sz w:val="20"/>
          <w:szCs w:val="20"/>
          <w:lang w:val="hr-HR" w:eastAsia="hr-HR"/>
        </w:rPr>
      </w:pPr>
    </w:p>
    <w:p w14:paraId="595A6CFC" w14:textId="12925A9E" w:rsidR="00B622EA" w:rsidRPr="00DE0006" w:rsidRDefault="005E1B75" w:rsidP="00C42A7E">
      <w:pPr>
        <w:keepNext/>
        <w:spacing w:after="60" w:line="240" w:lineRule="auto"/>
        <w:outlineLvl w:val="1"/>
        <w:rPr>
          <w:rFonts w:ascii="Arial" w:eastAsia="Times New Roman" w:hAnsi="Arial" w:cs="Arial"/>
          <w:b/>
          <w:iCs/>
          <w:kern w:val="32"/>
          <w:sz w:val="28"/>
          <w:szCs w:val="28"/>
          <w:lang w:val="hr-HR" w:eastAsia="hr-HR"/>
        </w:rPr>
      </w:pPr>
      <w:bookmarkStart w:id="33" w:name="_Toc388423586"/>
      <w:bookmarkStart w:id="34" w:name="_Toc388424184"/>
      <w:bookmarkStart w:id="35" w:name="_Toc388424239"/>
      <w:bookmarkStart w:id="36" w:name="_Toc388424345"/>
      <w:bookmarkStart w:id="37" w:name="_Toc388424684"/>
      <w:bookmarkStart w:id="38" w:name="_Toc393975383"/>
      <w:bookmarkStart w:id="39" w:name="_Toc231356971"/>
      <w:r w:rsidRPr="00DE0006">
        <w:rPr>
          <w:rFonts w:ascii="Arial" w:eastAsia="Times New Roman" w:hAnsi="Arial" w:cs="Arial"/>
          <w:b/>
          <w:iCs/>
          <w:kern w:val="32"/>
          <w:sz w:val="28"/>
          <w:szCs w:val="28"/>
          <w:lang w:val="hr-HR" w:eastAsia="hr-HR"/>
        </w:rPr>
        <w:t xml:space="preserve">I – </w:t>
      </w:r>
      <w:r w:rsidR="00B622EA" w:rsidRPr="00DE0006">
        <w:rPr>
          <w:rFonts w:ascii="Arial" w:eastAsia="Times New Roman" w:hAnsi="Arial" w:cs="Arial"/>
          <w:b/>
          <w:iCs/>
          <w:kern w:val="32"/>
          <w:sz w:val="28"/>
          <w:szCs w:val="28"/>
          <w:lang w:val="hr-HR" w:eastAsia="hr-HR"/>
        </w:rPr>
        <w:t>4</w:t>
      </w:r>
      <w:r w:rsidRPr="00DE0006">
        <w:rPr>
          <w:rFonts w:ascii="Arial" w:eastAsia="Times New Roman" w:hAnsi="Arial" w:cs="Arial"/>
          <w:b/>
          <w:iCs/>
          <w:kern w:val="32"/>
          <w:sz w:val="28"/>
          <w:szCs w:val="28"/>
          <w:lang w:val="hr-HR" w:eastAsia="hr-HR"/>
        </w:rPr>
        <w:t>.</w:t>
      </w:r>
      <w:r w:rsidR="00B622EA" w:rsidRPr="00DE0006">
        <w:rPr>
          <w:rFonts w:ascii="Arial" w:eastAsia="Times New Roman" w:hAnsi="Arial" w:cs="Arial"/>
          <w:b/>
          <w:iCs/>
          <w:kern w:val="32"/>
          <w:sz w:val="28"/>
          <w:szCs w:val="28"/>
          <w:lang w:val="hr-HR" w:eastAsia="hr-HR"/>
        </w:rPr>
        <w:t xml:space="preserve"> </w:t>
      </w:r>
      <w:r w:rsidR="00C45D1C" w:rsidRPr="00DE0006">
        <w:rPr>
          <w:rFonts w:ascii="Arial" w:eastAsia="Times New Roman" w:hAnsi="Arial" w:cs="Arial"/>
          <w:b/>
          <w:iCs/>
          <w:kern w:val="32"/>
          <w:sz w:val="28"/>
          <w:szCs w:val="28"/>
          <w:lang w:val="hr-HR" w:eastAsia="hr-HR"/>
        </w:rPr>
        <w:t>Grad Koprivnica</w:t>
      </w:r>
      <w:r w:rsidR="00B622EA" w:rsidRPr="00DE0006">
        <w:rPr>
          <w:rFonts w:ascii="Arial" w:eastAsia="Times New Roman" w:hAnsi="Arial" w:cs="Arial"/>
          <w:b/>
          <w:iCs/>
          <w:kern w:val="32"/>
          <w:sz w:val="28"/>
          <w:szCs w:val="28"/>
          <w:lang w:val="hr-HR" w:eastAsia="hr-HR"/>
        </w:rPr>
        <w:t xml:space="preserve"> u okviru prostornoga uređenja </w:t>
      </w:r>
      <w:bookmarkEnd w:id="33"/>
      <w:bookmarkEnd w:id="34"/>
      <w:bookmarkEnd w:id="35"/>
      <w:bookmarkEnd w:id="36"/>
      <w:bookmarkEnd w:id="37"/>
      <w:bookmarkEnd w:id="38"/>
      <w:r w:rsidR="00203871" w:rsidRPr="00DE0006">
        <w:rPr>
          <w:rFonts w:ascii="Arial" w:eastAsia="Times New Roman" w:hAnsi="Arial" w:cs="Arial"/>
          <w:b/>
          <w:iCs/>
          <w:kern w:val="32"/>
          <w:sz w:val="28"/>
          <w:szCs w:val="28"/>
          <w:lang w:val="hr-HR" w:eastAsia="hr-HR"/>
        </w:rPr>
        <w:t>Županije</w:t>
      </w:r>
      <w:bookmarkEnd w:id="39"/>
    </w:p>
    <w:p w14:paraId="7A71957D" w14:textId="06EA62D4" w:rsidR="00385C9C" w:rsidRPr="00182E76" w:rsidRDefault="00385C9C" w:rsidP="00C42A7E">
      <w:pPr>
        <w:spacing w:before="240" w:after="0"/>
        <w:ind w:firstLine="720"/>
        <w:jc w:val="both"/>
        <w:rPr>
          <w:rFonts w:ascii="Arial" w:eastAsia="Calibri" w:hAnsi="Arial" w:cs="Arial"/>
          <w:sz w:val="20"/>
          <w:szCs w:val="24"/>
          <w:lang w:val="hr-HR"/>
        </w:rPr>
      </w:pPr>
      <w:r w:rsidRPr="00182E76">
        <w:rPr>
          <w:rFonts w:ascii="Arial" w:eastAsia="Calibri" w:hAnsi="Arial" w:cs="Arial"/>
          <w:sz w:val="20"/>
          <w:szCs w:val="24"/>
          <w:lang w:val="hr-HR"/>
        </w:rPr>
        <w:t xml:space="preserve">Zakonom o prostornom uređenju propisan je sustav prostornog uređenja u Republici Hrvatskoj. Ovim se Zakonom uređuje sustav prostornog uređenja: ciljevi, načela i subjekti prostornog uređenja, praćenje stanja u prostoru i području prostornog uređenja, uvjeti planiranja prostora, donošenje Strategije prostornog razvoja Republike Hrvatske, prostorni planovi uključujući njihovu izradu i postupak donošenja, provedba prostornih planova, uređenje građevinskog zemljišta, imovinski instituti uređenja građevinskog zemljišta i nadzor. Prostornim uređenjem osiguravaju se uvjeti za korištenje (gospodarenje), zaštitu i upravljanje prostorom Republike Hrvatske kao osobito vrijednim i ograničenim nacionalnim dobrom, te se time ostvaruju pretpostavke za društveni i gospodarski razvoj, zaštitu okoliša i prirode, vrsnoću gradnje i racionalno korištenje prirodnih i kulturnih dobara. </w:t>
      </w:r>
    </w:p>
    <w:p w14:paraId="7280C3BC" w14:textId="77777777" w:rsidR="00385C9C" w:rsidRPr="00182E76" w:rsidRDefault="00385C9C" w:rsidP="00C42A7E">
      <w:pPr>
        <w:spacing w:after="0"/>
        <w:jc w:val="both"/>
        <w:rPr>
          <w:rFonts w:ascii="Arial" w:eastAsia="Times New Roman" w:hAnsi="Arial" w:cs="Arial"/>
          <w:color w:val="000000"/>
          <w:sz w:val="20"/>
          <w:szCs w:val="20"/>
          <w:lang w:val="hr-HR" w:eastAsia="hr-HR"/>
        </w:rPr>
      </w:pPr>
    </w:p>
    <w:p w14:paraId="6553469D" w14:textId="77777777" w:rsidR="00FE4EA6" w:rsidRDefault="00385C9C" w:rsidP="00FE4EA6">
      <w:pPr>
        <w:spacing w:after="0"/>
        <w:ind w:firstLine="720"/>
        <w:jc w:val="both"/>
        <w:rPr>
          <w:rFonts w:ascii="Arial" w:eastAsia="Calibri" w:hAnsi="Arial" w:cs="Arial"/>
          <w:sz w:val="20"/>
          <w:szCs w:val="24"/>
          <w:lang w:val="hr-HR"/>
        </w:rPr>
      </w:pPr>
      <w:r w:rsidRPr="00182E76">
        <w:rPr>
          <w:rFonts w:ascii="Arial" w:eastAsia="Calibri" w:hAnsi="Arial" w:cs="Arial"/>
          <w:sz w:val="20"/>
          <w:szCs w:val="24"/>
          <w:lang w:val="hr-HR"/>
        </w:rPr>
        <w:t>Prostorni planovi donose se na državnoj, područnoj (regionalnoj) i lokalnoj razini. Prostorni planovi državne razine su Državni plan prostornog razvoja, prostorni plan nacionalnog parka, prostorni plan parka prirode i drugi prostorni plan područja posebnih obilježja čija je obveza donošenja propisana Državnim planom prostornog razvoja i urbanistički plan uređenja izdvojenog građevinskog područja izvan naselja za gospodarsku i/ili javnu namjenu državnog značaja. Prostorni planovi područne (regionalne) razine su prostorni plan županije, Prostorni plan Grada Zagreba i urbanistički plan uređenja izdvojenog građevinskog područja izvan naselja za gospodarsku i/ili javnu namjenu županijskog značaja. Prostorni planovi lokalne razine su prostorni plan uređenja grada, odnosno općine, generalni urbanistički plan i urbanistički plan uređenja.</w:t>
      </w:r>
    </w:p>
    <w:p w14:paraId="25724279" w14:textId="77777777" w:rsidR="00FE4EA6" w:rsidRDefault="00FE4EA6" w:rsidP="00FE4EA6">
      <w:pPr>
        <w:spacing w:after="0"/>
        <w:ind w:firstLine="720"/>
        <w:jc w:val="both"/>
        <w:rPr>
          <w:rFonts w:ascii="Arial" w:eastAsia="Calibri" w:hAnsi="Arial" w:cs="Arial"/>
          <w:sz w:val="20"/>
          <w:szCs w:val="24"/>
          <w:lang w:val="hr-HR"/>
        </w:rPr>
      </w:pPr>
    </w:p>
    <w:p w14:paraId="3E2716E0" w14:textId="65B7EBBF" w:rsidR="00FE4EA6" w:rsidRDefault="00FE4EA6" w:rsidP="00C42A7E">
      <w:pPr>
        <w:spacing w:after="0"/>
        <w:ind w:firstLine="720"/>
        <w:jc w:val="both"/>
        <w:rPr>
          <w:rFonts w:ascii="Arial" w:eastAsia="Calibri" w:hAnsi="Arial" w:cs="Arial"/>
          <w:sz w:val="20"/>
          <w:szCs w:val="24"/>
          <w:lang w:val="hr-HR"/>
        </w:rPr>
      </w:pPr>
    </w:p>
    <w:p w14:paraId="50196CB8" w14:textId="77777777" w:rsidR="00182E76" w:rsidRPr="00182E76" w:rsidRDefault="00182E76" w:rsidP="00182E76">
      <w:pPr>
        <w:spacing w:after="0"/>
        <w:jc w:val="both"/>
        <w:rPr>
          <w:rFonts w:ascii="Arial" w:eastAsia="Calibri" w:hAnsi="Arial" w:cs="Arial"/>
          <w:sz w:val="20"/>
          <w:szCs w:val="24"/>
          <w:lang w:val="hr-HR"/>
        </w:rPr>
      </w:pPr>
      <w:r w:rsidRPr="00182E76">
        <w:rPr>
          <w:rFonts w:ascii="Arial" w:eastAsia="Calibri" w:hAnsi="Arial" w:cs="Arial"/>
          <w:sz w:val="20"/>
          <w:szCs w:val="24"/>
          <w:lang w:val="hr-HR"/>
        </w:rPr>
        <w:t>Odluku o izradi IV. Izmjena i dopuna Prostornog plana Koprivničko- križevačke županije donijela je Županijska skupštine Koprivničko-križevačke županije na 17. sjednici Županijske skupštine Koprivničko-križevačke županije održanoj 24. veljače 2020. godine. Odluka je objavljena u Službenom glasniku Koprivničko-križevačke županije broj 4/20 od 28. veljače 2020. godine. Županijska skupština Koprivničko-križevačke županije na 24. sjednici održanoj 25. veljače donijela je Odluku o donošenju IV. Izmjene i dopune Odluke o donošenju Prostornog plana Koprivničko-križevačke županije. Odluka je objavljena u Službenom glasniku Koprivničko-križevačke županije broj 3/21 od 26. veljače 2021. godine. Pročišćeni tekst Odredbi za provođenje i Grafičkog dijela Prostornog plana Koprivničko-križevačke županije sadržan je u „Elaboratu pročišćenog teksta Odredbi za provođenje i Grafičkog dijela Prostornog plana Koprivničko-križevačke županije“ kojeg je izradio Zavod za prostorno uređenje Koprivničko-križevačke županije u ožujku 2021. godine. Pročišćeni tekst Odredbi za provođenje Prostornog plana Koprivničko- križevačke županije objavljen je u Službenom glasniku Koprivničko-križevačke županije broj 6/21 od 26. ožujka 2021. godine.</w:t>
      </w:r>
    </w:p>
    <w:p w14:paraId="7A6C9C17" w14:textId="77777777" w:rsidR="00182E76" w:rsidRPr="00182E76" w:rsidRDefault="00182E76" w:rsidP="00182E76">
      <w:pPr>
        <w:pStyle w:val="StandardWeb"/>
        <w:spacing w:before="0" w:beforeAutospacing="0" w:after="0" w:afterAutospacing="0"/>
        <w:jc w:val="both"/>
        <w:rPr>
          <w:rFonts w:eastAsia="Calibri" w:cs="Arial"/>
          <w:lang w:eastAsia="en-US"/>
        </w:rPr>
      </w:pPr>
    </w:p>
    <w:p w14:paraId="33AD28F9" w14:textId="77777777" w:rsidR="00182E76" w:rsidRPr="00182E76" w:rsidRDefault="00182E76" w:rsidP="00182E76">
      <w:pPr>
        <w:pStyle w:val="StandardWeb"/>
        <w:spacing w:before="0" w:beforeAutospacing="0" w:after="0" w:afterAutospacing="0"/>
        <w:jc w:val="both"/>
        <w:rPr>
          <w:rFonts w:eastAsia="Calibri" w:cs="Arial"/>
          <w:lang w:eastAsia="en-US"/>
        </w:rPr>
      </w:pPr>
      <w:r w:rsidRPr="00182E76">
        <w:rPr>
          <w:rFonts w:eastAsia="Calibri" w:cs="Arial"/>
          <w:lang w:eastAsia="en-US"/>
        </w:rPr>
        <w:t>Odluku o izradi V. Izmjena i dopuna Prostornog plana Koprivničko- križevačke županije donijela je Županijska skupštine Koprivničko-križevačke županije na 26. sjednici Županijske skupštine Koprivničko-križevačke županije održanoj 31. ožujka 2021. godine. Odluka je objavljena u Službenom glasniku Koprivničko-križevačke županije broj 8/21 od 06. travnja 2021. godine. Razlozi izrade Izmjena plana su omogućavanje neposredne provedbe zahvata izgradnje geotermalnih elektrana instalirane snage 10 MW i veće, unutar eksploatacijskih geotermalnih polja (Općina Legrad), omogućavanje neposredne provedbe zahvata izgradnje solarnih elektrana instalirane snage 10 MW i veće (područje naselja Rasinja), omogućavanje neposredne provedbe zahvata izgradnjom kabelskog dalekovoda 35 kV uz županijsku cestu 2081 te omogućavanje neposredne provedbe zahvata izgradnje trafostanice TS 35/110 kV Rasinja i njezino priključenje na postojeću mrežu izgradnjom dvostrukog 110 kV dalekovoda. Ciljevi Izmjena plana su iskorištavanja obnovljivih izvora energije (geotermalna energija, sunčana elektrana) te određivanje uvjeta za neposrednu provedbu Plana i mogućnosti izdavanja akata za gradnju neposrednom primjenom ovoga Plana. Obuhvat Plana u sadržajnom smislu obuhvaća izmjenu tekstualnog dijela (obrazloženje i odredbe za provođenje) i grafičkog dijela (kartografske prikaze) Prostornog plana Koprivničko-križevačke županije ("Službeni glasnik Koprivničko - križevačke županije" broj 8/01., 8/07., 13/12., 5/14., 3/21 i 6/21-pročišćeni tekst ) i odnosi se na prostor obuhvata navedenih projekata. Upravni odjel za prostorno uređenje, gradnju, zaštitu okoliša i zaštitu prirode Koprivničko-križevačke županije je nositelj izrade i nadležno tijelo za provođenje strateške procjene utjecaja na okoliš V. Izmjena i dopuna Prostornog plana Koprivničko-križevačke županije, dok je Zavod za prostorno uređenje Koprivničko-križevačke županije, kao stručno tijelo, izrađivač ovoga Plana. Odluku o provođenju postupka strateške procjene utjecaja na okoliš V. Izmjena i dopuna Prostornog plana Koprivničko-križevačke županije donio je Župan 21. travnja 2021. godine. Temeljem članka 90. Zakona o prostornom uređenju („Narodne novine“ broj 153/13., 65/17., 114/18., 39/19 i 98/19.) 13. svibnja 2021. godine Upravni odjel dostavio je javno-pravnim tijelima Odluku o izradi V. izmjena i dopuna Prostornog plana Koprivničko-križevačke županije i zatražio očitovanja istih na ove Izmjene Plana te je zatraženo mišljenje o sadržaju Strateške studije procjene utjecaja plana na okoliš. Odluka o sadržaju Strateške studije procjene utjecaja plana na okoliš V. Izmjena i dopuna Prostornog plana Koprivničko-križevačke županije donesena je 15.12.2021. godine.  Održana je jedna sjednica Povjerenstva za stratešku procjenu utjecaja na okoliš V. Izmjena i dopuna Prostornog plana Koprivničko-križevačke županije koje je dalo na mišljenje na istu i na Nacrt prijedloga V. Izmjena i dopuna Prostornog plana Koprivničko-križevačke županije. Župan Koprivničko-križevačke županije utvrdio je Prijedlog V. Izmjena i dopuna Prostornog plana Koprivničko-križevačke županije koji je upućen na javnu raspravu. Javna rasprava održana je u razdoblju od 31. svibnja do 29. lipnja 2022. godine. Nakon provedene javne rasprave  i obrađenih primjedbi na Prijedlog V. Izmjena i dopuna Prostornog plana Koprivničko-križevačke županije i Stratešku studiju utjecaja na okoliš IV. Izmjena i dopuna Prostornog plana Koprivničko-križevačke županije od strane izrađivača Plana i ovlaštenika za izradu Strateške studije u suradnji s Upravni odjel za prostorno uređenje, gradnju zaštitu okoliša i zaštitu prirode Koprivničko-križevačke županije izrađeno je Izvješće o javnoj raspravi o Prijedlogu V. Izmjena i dopuna Prostornog plana Koprivničko-križevačke županije i Strateškoj studiju utjecaja na okoliš V. Izmjena i dopuna Prostornog plana Koprivničko-križevačke županije. Na osnovu navedenog Izvješća Zavod za prostorno uređenje Koprivničko-križevačke županije izradio je Nacrt konačnog prijedloga IV. Izmjena i dopuna Prostornog plana Koprivničko-križevačke županije. Na temelju članka 25. Uredbe o strateškoj procjeni utjecaja strategije, plana i programa na okoliš  zatraženo je mišljenje Ministarstva gospodarstva i održivog razvoja o provedenom postupku, odnosno Uprave za procjenu utjecaja na okoliš i održivo gospodarenje otpadom i Uprave za zaštitu prirode. Nakon dobivanja pozitivnog mišljenja Ministarstva gospodarstva i održivog razvoja Župan je utvrdio Konačni prijedlog V. Izmjena i dopuna Prostornog plana Koprivničko-križevačke županije i zatražio suglasnost Ministarstva prostornoga uređenja, graditeljstva i državne imovine. Na temelju članka 100. stavka 4. Zakona o prostornom uređenju („Narodne novine“ broj 153/13., 65/17., 114/18.,39/19 i 98/19), suglasnosti Ministarstva prostornoga uređenja, graditeljstva i državne imovine KLASA: 350-02/22-16/63, URBROJ: 531-06-01-01/03-22-6, od 23.11. 2022. godine i članka 37. Statuta Koprivničko-križevačke županije („Službeni glasnik Koprivničko-križevačke županije“, broj 7/13., 14/13., 9/15. i 11/15.-pročišćeni tekst, 2/18 i 3.18.-pročišćeni tekst, 4/20., 25/20., 3/21 i 4/21.-pročišćeni tekst) Županijska skupština Koprivničko-križevačke županije na 9. sjednici održanoj 28. studenog 2022. donijela je Odluku o donošenju V. Izmjene i dopune Odluke o donošenju Prostornog plana Koprivničko-križevačke županije. Odluka je objavljena u Službenom glasniku Koprivničko-križevačke županije broj 36/22 od 30. studenog 2022. godine.</w:t>
      </w:r>
    </w:p>
    <w:p w14:paraId="1509B3CC" w14:textId="77777777" w:rsidR="00182E76" w:rsidRPr="00182E76" w:rsidRDefault="00182E76" w:rsidP="00182E76">
      <w:pPr>
        <w:pStyle w:val="StandardWeb"/>
        <w:spacing w:before="0" w:beforeAutospacing="0" w:after="0" w:afterAutospacing="0"/>
        <w:jc w:val="both"/>
        <w:rPr>
          <w:rFonts w:eastAsia="Calibri" w:cs="Arial"/>
          <w:lang w:eastAsia="en-US"/>
        </w:rPr>
      </w:pPr>
    </w:p>
    <w:p w14:paraId="30435CB2" w14:textId="77777777" w:rsidR="00182E76" w:rsidRPr="00182E76" w:rsidRDefault="00182E76" w:rsidP="00182E76">
      <w:pPr>
        <w:pStyle w:val="StandardWeb"/>
        <w:spacing w:before="0" w:beforeAutospacing="0" w:after="0" w:afterAutospacing="0"/>
        <w:jc w:val="both"/>
        <w:rPr>
          <w:rFonts w:eastAsia="Calibri" w:cs="Arial"/>
          <w:lang w:eastAsia="en-US"/>
        </w:rPr>
      </w:pPr>
      <w:r w:rsidRPr="00182E76">
        <w:rPr>
          <w:rFonts w:eastAsia="Calibri" w:cs="Arial"/>
          <w:lang w:eastAsia="en-US"/>
        </w:rPr>
        <w:t>Odluku o izradi VI. Izmjena i dopuna Prostornog plana Koprivničko- križevačke županije donijela je Županijska skupštine Koprivničko-križevačke županije na 11. sjednici Županijske skupštine Koprivničko-križevačke županije održanoj 15. svibnja 2023. godine. Odluka je objavljena u Službenom glasniku Koprivničko-križevačke županije broj 11/23 od 16. svibnja 2023. godine. Razlozi izrade Izmjena plana su:</w:t>
      </w:r>
    </w:p>
    <w:p w14:paraId="2347EC5C" w14:textId="77777777" w:rsidR="00182E76" w:rsidRPr="00182E76" w:rsidRDefault="00182E76" w:rsidP="00182E76">
      <w:pPr>
        <w:pStyle w:val="StandardWeb"/>
        <w:spacing w:before="0" w:beforeAutospacing="0" w:after="0" w:afterAutospacing="0"/>
        <w:jc w:val="both"/>
        <w:rPr>
          <w:rFonts w:eastAsia="Calibri" w:cs="Arial"/>
          <w:lang w:eastAsia="en-US"/>
        </w:rPr>
      </w:pPr>
      <w:r w:rsidRPr="00182E76">
        <w:rPr>
          <w:rFonts w:eastAsia="Calibri" w:cs="Arial"/>
          <w:lang w:eastAsia="en-US"/>
        </w:rPr>
        <w:t>1. Omogućavanje neposredne provedbe zahvata izgradnje agrosolarnih elektrana instalirane snage 10 MW i veće; SE Kutnjak-Podravska Selnica instalirane snage do 280 MW (na površini od 218 ha) koja uključuje i postrojenje za proizvodnju vodika i kisika do 20 t/h sa pripadajućim spremnicima za vodik (1x3600 t) i kisik (1x3600 t), baterijski spremnici energije postavljeni do trafostanice, kapaciteta do 150 MW za isporuku bazne energije u mrežu omogućavanje neposredne provedbe zahvata izgradnje transformatorskog postrojenja 35/100 i 35/400 kV do maksimalnog kapaciteta 570 MW s rasklopnim ulaz-izlaz postrojenjem za priključak na 110 i 400 kV te SE Virje  instalirane snage 35-40 MW (na</w:t>
      </w:r>
    </w:p>
    <w:p w14:paraId="19435B24" w14:textId="77777777" w:rsidR="00182E76" w:rsidRPr="00182E76" w:rsidRDefault="00182E76" w:rsidP="00182E76">
      <w:pPr>
        <w:pStyle w:val="StandardWeb"/>
        <w:spacing w:before="0" w:beforeAutospacing="0" w:after="0" w:afterAutospacing="0"/>
        <w:jc w:val="both"/>
        <w:rPr>
          <w:rFonts w:eastAsia="Calibri" w:cs="Arial"/>
          <w:lang w:eastAsia="en-US"/>
        </w:rPr>
      </w:pPr>
      <w:r w:rsidRPr="00182E76">
        <w:rPr>
          <w:rFonts w:eastAsia="Calibri" w:cs="Arial"/>
          <w:lang w:eastAsia="en-US"/>
        </w:rPr>
        <w:t xml:space="preserve">površini do 46 ha). Zahvat SE Virje se neće uvrstiti dok su za SE Kutnjak smanjene površine obuhvata  sukladno članku 22. stavku 3. Zakona o poljoprivrednom  zemljištu (Narodne novine, br. 20/18, 115/18, 98/19 i 57/22) i Mišljenju Povjerenstva za stratešku procjenu utjecaja na okoliš Nacrta prijedloga VI. Izmjena i dopuna Prostornog plana Koprivničko -križevačke županije i nacrta Strateške studije o utjecaju na okoliš VI. Izmjena i dopuna Prostornog plana Koprivničko -križevačke županije. </w:t>
      </w:r>
    </w:p>
    <w:p w14:paraId="480C4620" w14:textId="77777777" w:rsidR="00182E76" w:rsidRPr="00182E76" w:rsidRDefault="00182E76" w:rsidP="00182E76">
      <w:pPr>
        <w:pStyle w:val="StandardWeb"/>
        <w:spacing w:before="0" w:beforeAutospacing="0" w:after="0" w:afterAutospacing="0"/>
        <w:jc w:val="both"/>
        <w:rPr>
          <w:rFonts w:eastAsia="Calibri" w:cs="Arial"/>
          <w:lang w:eastAsia="en-US"/>
        </w:rPr>
      </w:pPr>
      <w:r w:rsidRPr="00182E76">
        <w:rPr>
          <w:rFonts w:eastAsia="Calibri" w:cs="Arial"/>
          <w:lang w:eastAsia="en-US"/>
        </w:rPr>
        <w:t>2. Usklađivanje granica eksploatacijskog polja ugljikovodika (EPU) Severovci i planiranog eksploatacijskog polja ugljikovodika Jankovac (EPU) kojima bi se obuhvatila postojeća ležišta ugljikovodika u podzemlju, koja su utvrđena Rješenjem o utvrđivanju količina i kakvoća rezervi na predloženom eksploata-cijskom polju ugljikovodika „Severovci“ i „Jankovac“, unutar istražnog prostora ugljikovodika „DR-02“ izdanog od strane Ministarstva gospodarstva i održivog razvoja.</w:t>
      </w:r>
    </w:p>
    <w:p w14:paraId="19EB0F7F" w14:textId="77777777" w:rsidR="00182E76" w:rsidRPr="00182E76" w:rsidRDefault="00182E76" w:rsidP="00182E76">
      <w:pPr>
        <w:pStyle w:val="StandardWeb"/>
        <w:spacing w:before="0" w:beforeAutospacing="0" w:after="0" w:afterAutospacing="0"/>
        <w:jc w:val="both"/>
        <w:rPr>
          <w:rFonts w:eastAsia="Calibri" w:cs="Arial"/>
          <w:lang w:eastAsia="en-US"/>
        </w:rPr>
      </w:pPr>
      <w:r w:rsidRPr="00182E76">
        <w:rPr>
          <w:rFonts w:eastAsia="Calibri" w:cs="Arial"/>
          <w:lang w:eastAsia="en-US"/>
        </w:rPr>
        <w:t>3. Uvrštavanje prostora Novigrad Podravski i Kloštar Podravski koji su planirani za istraživanje i eksploataciju geotermalne vode u energetske svrhe (istražni potencijali geotermalne vode).</w:t>
      </w:r>
    </w:p>
    <w:p w14:paraId="69BE34C1" w14:textId="77777777" w:rsidR="00182E76" w:rsidRPr="00182E76" w:rsidRDefault="00182E76" w:rsidP="00182E76">
      <w:pPr>
        <w:pStyle w:val="StandardWeb"/>
        <w:spacing w:before="0" w:beforeAutospacing="0" w:after="0" w:afterAutospacing="0"/>
        <w:jc w:val="both"/>
        <w:rPr>
          <w:rFonts w:eastAsia="Calibri" w:cs="Arial"/>
          <w:lang w:eastAsia="en-US"/>
        </w:rPr>
      </w:pPr>
      <w:r w:rsidRPr="00182E76">
        <w:rPr>
          <w:rFonts w:eastAsia="Calibri" w:cs="Arial"/>
          <w:lang w:eastAsia="en-US"/>
        </w:rPr>
        <w:t>4. Uvrštavanje novih istražnih prostora mineralnih sirovina (šljunka i pijeska): Prosenica 2, Jagnježđe 3, Mladje 1, Vrbje, Torčec, Autoput -1 I Mlađ 1.</w:t>
      </w:r>
    </w:p>
    <w:p w14:paraId="40FAC41A" w14:textId="77777777" w:rsidR="00182E76" w:rsidRPr="00182E76" w:rsidRDefault="00182E76" w:rsidP="00182E76">
      <w:pPr>
        <w:pStyle w:val="StandardWeb"/>
        <w:spacing w:before="0" w:beforeAutospacing="0" w:after="0" w:afterAutospacing="0"/>
        <w:jc w:val="both"/>
        <w:rPr>
          <w:rFonts w:eastAsia="Calibri" w:cs="Arial"/>
          <w:lang w:eastAsia="en-US"/>
        </w:rPr>
      </w:pPr>
      <w:r w:rsidRPr="00182E76">
        <w:rPr>
          <w:rFonts w:eastAsia="Calibri" w:cs="Arial"/>
          <w:lang w:eastAsia="en-US"/>
        </w:rPr>
        <w:t>5. U točki 2.3.3. Odredbi za provođenje preimenovati vodne građevine i uvrstiti postojeće akumulacije Ravenska Kapela i Čabraji.</w:t>
      </w:r>
    </w:p>
    <w:p w14:paraId="6F41FA2D" w14:textId="77777777" w:rsidR="00182E76" w:rsidRPr="00182E76" w:rsidRDefault="00182E76" w:rsidP="00182E76">
      <w:pPr>
        <w:spacing w:after="0" w:line="240" w:lineRule="auto"/>
        <w:jc w:val="both"/>
        <w:rPr>
          <w:rFonts w:ascii="Arial" w:eastAsia="Calibri" w:hAnsi="Arial" w:cs="Arial"/>
          <w:sz w:val="20"/>
          <w:szCs w:val="24"/>
          <w:lang w:val="hr-HR"/>
        </w:rPr>
      </w:pPr>
    </w:p>
    <w:p w14:paraId="51277D4B" w14:textId="77777777" w:rsidR="00182E76" w:rsidRPr="00182E76" w:rsidRDefault="00182E76" w:rsidP="00182E76">
      <w:pPr>
        <w:jc w:val="both"/>
        <w:rPr>
          <w:rFonts w:ascii="Arial" w:eastAsia="Calibri" w:hAnsi="Arial" w:cs="Arial"/>
          <w:sz w:val="20"/>
          <w:szCs w:val="24"/>
          <w:lang w:val="hr-HR"/>
        </w:rPr>
      </w:pPr>
      <w:r w:rsidRPr="00182E76">
        <w:rPr>
          <w:rFonts w:ascii="Arial" w:eastAsia="Calibri" w:hAnsi="Arial" w:cs="Arial"/>
          <w:sz w:val="20"/>
          <w:szCs w:val="24"/>
          <w:lang w:val="hr-HR"/>
        </w:rPr>
        <w:t xml:space="preserve">Upravni odjel za prostorno uređenje, gradnju i imovinska prava Koprivničko-križevačke županije je nositelj izrade i nadležno tijelo za provođenje strateške procjene utjecaja na okoliš V. Izmjena i dopuna Prostornog plana Koprivničko-križevačke županije, dok je Zavod za prostorno uređenje Koprivničko-križevačke županije, kao stručno tijelo, izrađivač ovoga Plana. Odluku o provođenju postupka strateške procjene utjecaja na okoliš VI. Izmjena i dopuna Prostornog plana Koprivničko-križevačke županije donio je Župan 04. srpnja 2023. godine. Temeljem članka 90. Zakona o prostornom uređenju („Narodne novine“ broj 153/13., 65/17., 114/18., 39/19, 98/19. i 67/23) 29. rujna 2023. godine Upravni odjel dostavio je javno-pravnim tijelima Odluku o izradi VI. izmjena i dopuna Prostornog plana Koprivničko-križevačke županije i zatražio očitovanja istih na ove Izmjene Plana te je zatraženo mišljenje o sadržaju Strateške studije procjene utjecaja plana na okoliš. </w:t>
      </w:r>
    </w:p>
    <w:p w14:paraId="71380F59" w14:textId="77777777" w:rsidR="00FE4EA6" w:rsidRDefault="00FE4EA6" w:rsidP="00C42A7E">
      <w:pPr>
        <w:spacing w:after="0"/>
        <w:ind w:firstLine="720"/>
        <w:jc w:val="both"/>
        <w:rPr>
          <w:rFonts w:ascii="Arial" w:eastAsia="Calibri" w:hAnsi="Arial" w:cs="Arial"/>
          <w:sz w:val="20"/>
          <w:szCs w:val="24"/>
          <w:lang w:val="hr-HR"/>
        </w:rPr>
      </w:pPr>
    </w:p>
    <w:p w14:paraId="1D1ABC27" w14:textId="77777777" w:rsidR="00385C9C" w:rsidRPr="00DE0006" w:rsidRDefault="00385C9C" w:rsidP="00385C9C">
      <w:pPr>
        <w:rPr>
          <w:rFonts w:ascii="Arial" w:eastAsia="Calibri" w:hAnsi="Arial" w:cs="Arial"/>
          <w:sz w:val="20"/>
          <w:szCs w:val="24"/>
          <w:lang w:val="hr-HR"/>
        </w:rPr>
      </w:pPr>
    </w:p>
    <w:p w14:paraId="4E49B892" w14:textId="77777777" w:rsidR="00B622EA" w:rsidRPr="00DE0006" w:rsidRDefault="00B622EA" w:rsidP="00CF426A">
      <w:pPr>
        <w:keepNext/>
        <w:spacing w:before="240" w:after="60" w:line="240" w:lineRule="auto"/>
        <w:outlineLvl w:val="0"/>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pPr>
      <w:bookmarkStart w:id="40" w:name="_Toc231356972"/>
      <w:r w:rsidRPr="00DE0006">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t xml:space="preserve">II. </w:t>
      </w:r>
      <w:r w:rsidR="00203871" w:rsidRPr="00DE0006">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t>ANALIZA I OCJENA STANJA I TRENDOVA PROSTORNOG RAZVOJA</w:t>
      </w:r>
      <w:bookmarkEnd w:id="40"/>
    </w:p>
    <w:p w14:paraId="7D3A99C5" w14:textId="51E63D3D" w:rsidR="00B622EA" w:rsidRPr="00DE0006" w:rsidRDefault="005E1B75" w:rsidP="00B622EA">
      <w:pPr>
        <w:keepNext/>
        <w:spacing w:before="240" w:after="60"/>
        <w:outlineLvl w:val="1"/>
        <w:rPr>
          <w:rFonts w:ascii="Arial" w:eastAsia="Times New Roman" w:hAnsi="Arial" w:cs="Arial"/>
          <w:b/>
          <w:iCs/>
          <w:kern w:val="32"/>
          <w:sz w:val="28"/>
          <w:szCs w:val="28"/>
          <w:lang w:val="hr-HR" w:eastAsia="hr-HR"/>
        </w:rPr>
      </w:pPr>
      <w:bookmarkStart w:id="41" w:name="_Toc388423588"/>
      <w:bookmarkStart w:id="42" w:name="_Toc388424186"/>
      <w:bookmarkStart w:id="43" w:name="_Toc388424241"/>
      <w:bookmarkStart w:id="44" w:name="_Toc388424347"/>
      <w:bookmarkStart w:id="45" w:name="_Toc388424686"/>
      <w:bookmarkStart w:id="46" w:name="_Toc393975385"/>
      <w:bookmarkStart w:id="47" w:name="_Toc231356973"/>
      <w:r w:rsidRPr="00DE0006">
        <w:rPr>
          <w:rFonts w:ascii="Arial" w:eastAsia="Times New Roman" w:hAnsi="Arial" w:cs="Arial"/>
          <w:b/>
          <w:iCs/>
          <w:kern w:val="32"/>
          <w:sz w:val="28"/>
          <w:szCs w:val="28"/>
          <w:lang w:val="hr-HR" w:eastAsia="hr-HR"/>
        </w:rPr>
        <w:t>II – 1.</w:t>
      </w:r>
      <w:r w:rsidR="00B622EA" w:rsidRPr="00DE0006">
        <w:rPr>
          <w:rFonts w:ascii="Arial" w:eastAsia="Times New Roman" w:hAnsi="Arial" w:cs="Arial"/>
          <w:b/>
          <w:iCs/>
          <w:kern w:val="32"/>
          <w:sz w:val="28"/>
          <w:szCs w:val="28"/>
          <w:lang w:val="hr-HR" w:eastAsia="hr-HR"/>
        </w:rPr>
        <w:t xml:space="preserve"> Prostorna struktura korištenja i namjene površina </w:t>
      </w:r>
      <w:bookmarkEnd w:id="41"/>
      <w:bookmarkEnd w:id="42"/>
      <w:bookmarkEnd w:id="43"/>
      <w:bookmarkEnd w:id="44"/>
      <w:bookmarkEnd w:id="45"/>
      <w:bookmarkEnd w:id="46"/>
      <w:r w:rsidR="00C45D1C" w:rsidRPr="00DE0006">
        <w:rPr>
          <w:rFonts w:ascii="Arial" w:eastAsia="Times New Roman" w:hAnsi="Arial" w:cs="Arial"/>
          <w:b/>
          <w:iCs/>
          <w:kern w:val="32"/>
          <w:sz w:val="28"/>
          <w:szCs w:val="28"/>
          <w:lang w:val="hr-HR" w:eastAsia="hr-HR"/>
        </w:rPr>
        <w:t>Grada Koprivnice</w:t>
      </w:r>
      <w:bookmarkEnd w:id="47"/>
    </w:p>
    <w:p w14:paraId="00495506" w14:textId="4C8C198C" w:rsidR="00D424B5" w:rsidRPr="006D2BEE" w:rsidRDefault="00B622EA" w:rsidP="00F56B47">
      <w:pPr>
        <w:keepNext/>
        <w:spacing w:before="240" w:after="60"/>
        <w:ind w:left="708"/>
        <w:outlineLvl w:val="2"/>
        <w:rPr>
          <w:rFonts w:ascii="Arial" w:eastAsia="Times New Roman" w:hAnsi="Arial" w:cs="Arial"/>
          <w:bCs/>
          <w:iCs/>
          <w:kern w:val="32"/>
          <w:sz w:val="24"/>
          <w:szCs w:val="26"/>
          <w:lang w:val="hr-HR" w:eastAsia="hr-HR"/>
        </w:rPr>
      </w:pPr>
      <w:bookmarkStart w:id="48" w:name="_Toc397675373"/>
      <w:bookmarkStart w:id="49" w:name="_Toc231356974"/>
      <w:r w:rsidRPr="006D2BEE">
        <w:rPr>
          <w:rFonts w:ascii="Arial" w:eastAsia="Times New Roman" w:hAnsi="Arial" w:cs="Arial"/>
          <w:bCs/>
          <w:iCs/>
          <w:kern w:val="32"/>
          <w:sz w:val="24"/>
          <w:szCs w:val="26"/>
          <w:lang w:val="hr-HR" w:eastAsia="hr-HR"/>
        </w:rPr>
        <w:t>II – 1.1. Korištenje zemljišta u naseljima</w:t>
      </w:r>
      <w:bookmarkEnd w:id="48"/>
      <w:bookmarkEnd w:id="49"/>
    </w:p>
    <w:p w14:paraId="6A854780" w14:textId="77777777" w:rsidR="00790837" w:rsidRPr="006D2BEE" w:rsidRDefault="00790837" w:rsidP="00790837">
      <w:pPr>
        <w:spacing w:after="0"/>
        <w:ind w:left="426"/>
        <w:rPr>
          <w:rFonts w:ascii="Arial" w:hAnsi="Arial" w:cs="Arial"/>
          <w:sz w:val="20"/>
          <w:lang w:val="hr-HR" w:eastAsia="hr-HR"/>
        </w:rPr>
      </w:pPr>
    </w:p>
    <w:p w14:paraId="1B64B503" w14:textId="60D1C527" w:rsidR="00790837" w:rsidRPr="006D2BEE" w:rsidRDefault="006F385A" w:rsidP="00790837">
      <w:pPr>
        <w:spacing w:after="0"/>
        <w:ind w:left="426"/>
        <w:jc w:val="both"/>
        <w:rPr>
          <w:rFonts w:ascii="Arial" w:hAnsi="Arial" w:cs="Arial"/>
          <w:sz w:val="18"/>
          <w:lang w:val="hr-HR" w:eastAsia="hr-HR"/>
        </w:rPr>
      </w:pPr>
      <w:r w:rsidRPr="006D2BEE">
        <w:rPr>
          <w:rFonts w:ascii="Arial" w:hAnsi="Arial" w:cs="Arial"/>
          <w:sz w:val="20"/>
          <w:lang w:val="hr-HR" w:eastAsia="hr-HR"/>
        </w:rPr>
        <w:t>Podaci o korištenju zemljišta preuzeti su iz baze podataka II. Izmjena i dopuna Prostornog plana uređenja Grada Koprivnice</w:t>
      </w:r>
      <w:r w:rsidR="00790837" w:rsidRPr="006D2BEE">
        <w:rPr>
          <w:rFonts w:ascii="Arial" w:hAnsi="Arial" w:cs="Arial"/>
          <w:sz w:val="20"/>
          <w:lang w:val="hr-HR" w:eastAsia="hr-HR"/>
        </w:rPr>
        <w:t xml:space="preserve"> odnosno prethodnog </w:t>
      </w:r>
      <w:r w:rsidR="00790837" w:rsidRPr="006D2BEE">
        <w:rPr>
          <w:rFonts w:ascii="Arial" w:hAnsi="Arial" w:cs="Arial"/>
          <w:sz w:val="18"/>
          <w:lang w:val="hr-HR" w:eastAsia="hr-HR"/>
        </w:rPr>
        <w:t>Izvješće o stanju u prostoru Grada Koprivnice 2016-2019. koj je izradio Zavod za prostorno uređenje Koprivničko-križevačke županije.</w:t>
      </w:r>
    </w:p>
    <w:p w14:paraId="5AE645FE" w14:textId="76456F75" w:rsidR="006F385A" w:rsidRPr="006D2BEE" w:rsidRDefault="006F385A" w:rsidP="00C42A7E">
      <w:pPr>
        <w:spacing w:before="240" w:after="0"/>
        <w:ind w:firstLine="426"/>
        <w:jc w:val="both"/>
        <w:rPr>
          <w:rFonts w:ascii="Arial" w:hAnsi="Arial" w:cs="Arial"/>
          <w:sz w:val="20"/>
          <w:lang w:val="hr-HR" w:eastAsia="hr-HR"/>
        </w:rPr>
      </w:pPr>
      <w:r w:rsidRPr="006D2BEE">
        <w:rPr>
          <w:rFonts w:ascii="Arial" w:hAnsi="Arial" w:cs="Arial"/>
          <w:sz w:val="20"/>
          <w:lang w:val="hr-HR" w:eastAsia="hr-HR"/>
        </w:rPr>
        <w:t>Ukupno građevinsko područje Grada Koprivnice zauzima 2.816,13 ha ili 30,7 % površine Grada. Udio izgrađenog građevinskog područja u odnosu na ukupnu površinu Grada iznosi 21 %, dok udio neizgrađenog građevinskog područja u odnosu ukupno građevinsko područje iznosi 31,58 %.</w:t>
      </w:r>
    </w:p>
    <w:p w14:paraId="0BC4951A" w14:textId="77777777" w:rsidR="00FA0D0E" w:rsidRPr="006D2BEE" w:rsidRDefault="00FA0D0E" w:rsidP="00C42A7E">
      <w:pPr>
        <w:spacing w:after="0"/>
        <w:jc w:val="both"/>
        <w:rPr>
          <w:rFonts w:ascii="Arial" w:hAnsi="Arial" w:cs="Arial"/>
          <w:sz w:val="20"/>
          <w:lang w:val="hr-HR" w:eastAsia="hr-HR"/>
        </w:rPr>
      </w:pPr>
    </w:p>
    <w:p w14:paraId="69BDEE87" w14:textId="77777777" w:rsidR="006F385A" w:rsidRPr="006D2BEE" w:rsidRDefault="006F385A" w:rsidP="00C42A7E">
      <w:pPr>
        <w:ind w:firstLine="426"/>
        <w:jc w:val="both"/>
        <w:rPr>
          <w:rFonts w:ascii="Arial" w:hAnsi="Arial" w:cs="Arial"/>
          <w:sz w:val="20"/>
          <w:lang w:val="hr-HR" w:eastAsia="hr-HR"/>
        </w:rPr>
      </w:pPr>
      <w:r w:rsidRPr="006D2BEE">
        <w:rPr>
          <w:rFonts w:ascii="Arial" w:hAnsi="Arial" w:cs="Arial"/>
          <w:sz w:val="20"/>
          <w:lang w:val="hr-HR" w:eastAsia="hr-HR"/>
        </w:rPr>
        <w:t>Od toga na građevinsko područje naselja otpada 2.323,84 ha ili 25,33 %, a na izdvojeni dio koji obuhvaća stambenu namjenu i mješovitu namjenu – povremeno stanovanje (oznake M3) otpada 249,76 ha ili 2,72 %. Ukupno planirano građevinsko područje naselja iznosi 789,95 ha ili 8,61 %.</w:t>
      </w:r>
    </w:p>
    <w:p w14:paraId="0F9DC86C" w14:textId="7132EB96" w:rsidR="00681B44" w:rsidRPr="00681B44" w:rsidRDefault="00681B44" w:rsidP="00681B44">
      <w:pPr>
        <w:pStyle w:val="Opisslike"/>
        <w:rPr>
          <w:lang w:val="hr-HR"/>
        </w:rPr>
      </w:pPr>
      <w:bookmarkStart w:id="50" w:name="_Toc231356692"/>
      <w:r>
        <w:t xml:space="preserve">Tablica </w:t>
      </w:r>
      <w:fldSimple w:instr=" SEQ Tablica \* ARABIC ">
        <w:r w:rsidR="00A03BC6">
          <w:rPr>
            <w:noProof/>
          </w:rPr>
          <w:t>5</w:t>
        </w:r>
      </w:fldSimple>
      <w:r>
        <w:t xml:space="preserve">: </w:t>
      </w:r>
      <w:r w:rsidRPr="00FE490E">
        <w:t>Iskaz površina na području Grada Koprivnice</w:t>
      </w:r>
      <w:bookmarkEnd w:id="50"/>
    </w:p>
    <w:tbl>
      <w:tblPr>
        <w:tblW w:w="8874" w:type="dxa"/>
        <w:jc w:val="center"/>
        <w:tblBorders>
          <w:top w:val="double" w:sz="6" w:space="0" w:color="808080"/>
          <w:left w:val="double" w:sz="6" w:space="0" w:color="808080"/>
          <w:bottom w:val="double" w:sz="6" w:space="0" w:color="808080"/>
          <w:right w:val="double" w:sz="6" w:space="0" w:color="808080"/>
          <w:insideH w:val="single" w:sz="6" w:space="0" w:color="808080"/>
          <w:insideV w:val="single" w:sz="6" w:space="0" w:color="808080"/>
        </w:tblBorders>
        <w:tblLayout w:type="fixed"/>
        <w:tblLook w:val="04A0" w:firstRow="1" w:lastRow="0" w:firstColumn="1" w:lastColumn="0" w:noHBand="0" w:noVBand="1"/>
      </w:tblPr>
      <w:tblGrid>
        <w:gridCol w:w="517"/>
        <w:gridCol w:w="3050"/>
        <w:gridCol w:w="966"/>
        <w:gridCol w:w="967"/>
        <w:gridCol w:w="2207"/>
        <w:gridCol w:w="1167"/>
      </w:tblGrid>
      <w:tr w:rsidR="006F385A" w:rsidRPr="00790837" w14:paraId="081CBA64" w14:textId="77777777" w:rsidTr="00790837">
        <w:trPr>
          <w:trHeight w:val="405"/>
          <w:jc w:val="center"/>
        </w:trPr>
        <w:tc>
          <w:tcPr>
            <w:tcW w:w="3567" w:type="dxa"/>
            <w:gridSpan w:val="2"/>
            <w:vMerge w:val="restart"/>
            <w:tcBorders>
              <w:top w:val="double" w:sz="6" w:space="0" w:color="808080"/>
              <w:bottom w:val="double" w:sz="6" w:space="0" w:color="808080"/>
              <w:right w:val="double" w:sz="6" w:space="0" w:color="808080"/>
            </w:tcBorders>
            <w:shd w:val="clear" w:color="auto" w:fill="D6E3BC" w:themeFill="accent3" w:themeFillTint="66"/>
            <w:vAlign w:val="center"/>
            <w:hideMark/>
          </w:tcPr>
          <w:p w14:paraId="2DCAF671"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GRAD KOPRIVNICA</w:t>
            </w:r>
          </w:p>
        </w:tc>
        <w:tc>
          <w:tcPr>
            <w:tcW w:w="966" w:type="dxa"/>
            <w:vMerge w:val="restart"/>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5E5D2324"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oznaka</w:t>
            </w:r>
          </w:p>
        </w:tc>
        <w:tc>
          <w:tcPr>
            <w:tcW w:w="96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361A10F8"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ukupno</w:t>
            </w:r>
          </w:p>
        </w:tc>
        <w:tc>
          <w:tcPr>
            <w:tcW w:w="2207" w:type="dxa"/>
            <w:vMerge w:val="restart"/>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2109BB5C"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 od površine Grada</w:t>
            </w:r>
          </w:p>
        </w:tc>
        <w:tc>
          <w:tcPr>
            <w:tcW w:w="1167" w:type="dxa"/>
            <w:tcBorders>
              <w:top w:val="double" w:sz="6" w:space="0" w:color="808080"/>
              <w:left w:val="double" w:sz="6" w:space="0" w:color="808080"/>
              <w:bottom w:val="double" w:sz="6" w:space="0" w:color="808080"/>
            </w:tcBorders>
            <w:shd w:val="clear" w:color="auto" w:fill="D6E3BC" w:themeFill="accent3" w:themeFillTint="66"/>
            <w:vAlign w:val="center"/>
            <w:hideMark/>
          </w:tcPr>
          <w:p w14:paraId="0D6573EB"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stan./ha</w:t>
            </w:r>
          </w:p>
        </w:tc>
      </w:tr>
      <w:tr w:rsidR="006F385A" w:rsidRPr="00790837" w14:paraId="44A81BD4" w14:textId="77777777" w:rsidTr="00790837">
        <w:trPr>
          <w:trHeight w:val="315"/>
          <w:jc w:val="center"/>
        </w:trPr>
        <w:tc>
          <w:tcPr>
            <w:tcW w:w="3567" w:type="dxa"/>
            <w:gridSpan w:val="2"/>
            <w:vMerge/>
            <w:tcBorders>
              <w:top w:val="double" w:sz="6" w:space="0" w:color="808080"/>
              <w:bottom w:val="double" w:sz="6" w:space="0" w:color="808080"/>
              <w:right w:val="double" w:sz="6" w:space="0" w:color="808080"/>
            </w:tcBorders>
            <w:shd w:val="clear" w:color="auto" w:fill="D6E3BC" w:themeFill="accent3" w:themeFillTint="66"/>
            <w:vAlign w:val="center"/>
            <w:hideMark/>
          </w:tcPr>
          <w:p w14:paraId="512754C3"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p>
        </w:tc>
        <w:tc>
          <w:tcPr>
            <w:tcW w:w="966" w:type="dxa"/>
            <w:vMerge/>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6CEB8CC9"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p>
        </w:tc>
        <w:tc>
          <w:tcPr>
            <w:tcW w:w="96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2384F3F5"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(ha)</w:t>
            </w:r>
          </w:p>
        </w:tc>
        <w:tc>
          <w:tcPr>
            <w:tcW w:w="2207" w:type="dxa"/>
            <w:vMerge/>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3E8FB813"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p>
        </w:tc>
        <w:tc>
          <w:tcPr>
            <w:tcW w:w="1167" w:type="dxa"/>
            <w:tcBorders>
              <w:top w:val="double" w:sz="6" w:space="0" w:color="808080"/>
              <w:left w:val="double" w:sz="6" w:space="0" w:color="808080"/>
              <w:bottom w:val="double" w:sz="6" w:space="0" w:color="808080"/>
            </w:tcBorders>
            <w:shd w:val="clear" w:color="auto" w:fill="D6E3BC" w:themeFill="accent3" w:themeFillTint="66"/>
            <w:vAlign w:val="center"/>
            <w:hideMark/>
          </w:tcPr>
          <w:p w14:paraId="2A9581FA"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*ha/stan.</w:t>
            </w:r>
          </w:p>
        </w:tc>
      </w:tr>
      <w:tr w:rsidR="006F385A" w:rsidRPr="00790837" w14:paraId="77FC7680" w14:textId="77777777" w:rsidTr="00790837">
        <w:trPr>
          <w:trHeight w:val="1064"/>
          <w:jc w:val="center"/>
        </w:trPr>
        <w:tc>
          <w:tcPr>
            <w:tcW w:w="3567" w:type="dxa"/>
            <w:gridSpan w:val="2"/>
            <w:tcBorders>
              <w:top w:val="double" w:sz="6" w:space="0" w:color="808080"/>
              <w:bottom w:val="double" w:sz="6" w:space="0" w:color="808080"/>
              <w:right w:val="double" w:sz="6" w:space="0" w:color="808080"/>
            </w:tcBorders>
            <w:shd w:val="clear" w:color="auto" w:fill="D6E3BC" w:themeFill="accent3" w:themeFillTint="66"/>
            <w:vAlign w:val="center"/>
          </w:tcPr>
          <w:p w14:paraId="00405CDA"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GRAĐEVINSKO PODRUČJE</w:t>
            </w:r>
          </w:p>
          <w:p w14:paraId="4036B996" w14:textId="77777777" w:rsidR="006F385A" w:rsidRPr="00790837" w:rsidRDefault="006F385A" w:rsidP="006F385A">
            <w:pPr>
              <w:spacing w:after="0" w:line="240" w:lineRule="auto"/>
              <w:rPr>
                <w:rFonts w:ascii="Arial" w:eastAsia="Times New Roman" w:hAnsi="Arial" w:cs="Arial"/>
                <w:bCs/>
                <w:i/>
                <w:color w:val="000000"/>
                <w:sz w:val="18"/>
                <w:szCs w:val="18"/>
                <w:lang w:val="hr-HR" w:eastAsia="hr-HR"/>
              </w:rPr>
            </w:pPr>
            <w:r w:rsidRPr="00790837">
              <w:rPr>
                <w:rFonts w:ascii="Arial" w:eastAsia="Times New Roman" w:hAnsi="Arial" w:cs="Arial"/>
                <w:bCs/>
                <w:i/>
                <w:color w:val="000000"/>
                <w:sz w:val="18"/>
                <w:szCs w:val="18"/>
                <w:lang w:val="hr-HR" w:eastAsia="hr-HR"/>
              </w:rPr>
              <w:t>(građevinsko područje naselja, izdvojeni dio i izdvojeno građevinsko područje izvan naselja)</w:t>
            </w:r>
          </w:p>
        </w:tc>
        <w:tc>
          <w:tcPr>
            <w:tcW w:w="966"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tcPr>
          <w:p w14:paraId="0E7A97A6"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ukupno</w:t>
            </w:r>
          </w:p>
        </w:tc>
        <w:tc>
          <w:tcPr>
            <w:tcW w:w="96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tcPr>
          <w:p w14:paraId="1018693D"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2816,13</w:t>
            </w:r>
          </w:p>
        </w:tc>
        <w:tc>
          <w:tcPr>
            <w:tcW w:w="220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tcPr>
          <w:p w14:paraId="138A09E7"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30,70%</w:t>
            </w:r>
          </w:p>
        </w:tc>
        <w:tc>
          <w:tcPr>
            <w:tcW w:w="1167" w:type="dxa"/>
            <w:tcBorders>
              <w:top w:val="double" w:sz="6" w:space="0" w:color="808080"/>
              <w:left w:val="double" w:sz="6" w:space="0" w:color="808080"/>
              <w:bottom w:val="double" w:sz="6" w:space="0" w:color="808080"/>
            </w:tcBorders>
            <w:shd w:val="clear" w:color="auto" w:fill="D6E3BC" w:themeFill="accent3" w:themeFillTint="66"/>
            <w:vAlign w:val="center"/>
          </w:tcPr>
          <w:p w14:paraId="31AA93FF"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10,96</w:t>
            </w:r>
          </w:p>
        </w:tc>
      </w:tr>
      <w:tr w:rsidR="006F385A" w:rsidRPr="00050409" w14:paraId="7223AE37" w14:textId="77777777" w:rsidTr="00790837">
        <w:trPr>
          <w:trHeight w:val="330"/>
          <w:jc w:val="center"/>
        </w:trPr>
        <w:tc>
          <w:tcPr>
            <w:tcW w:w="517" w:type="dxa"/>
            <w:tcBorders>
              <w:top w:val="double" w:sz="6" w:space="0" w:color="808080"/>
              <w:bottom w:val="double" w:sz="6" w:space="0" w:color="808080"/>
              <w:right w:val="double" w:sz="6" w:space="0" w:color="808080"/>
            </w:tcBorders>
            <w:shd w:val="clear" w:color="auto" w:fill="D6E3BC" w:themeFill="accent3" w:themeFillTint="66"/>
            <w:vAlign w:val="center"/>
          </w:tcPr>
          <w:p w14:paraId="2B5AF6AD"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1.</w:t>
            </w:r>
          </w:p>
        </w:tc>
        <w:tc>
          <w:tcPr>
            <w:tcW w:w="8357" w:type="dxa"/>
            <w:gridSpan w:val="5"/>
            <w:tcBorders>
              <w:top w:val="double" w:sz="6" w:space="0" w:color="808080"/>
              <w:left w:val="double" w:sz="6" w:space="0" w:color="808080"/>
              <w:bottom w:val="double" w:sz="6" w:space="0" w:color="808080"/>
            </w:tcBorders>
            <w:shd w:val="clear" w:color="auto" w:fill="D6E3BC" w:themeFill="accent3" w:themeFillTint="66"/>
            <w:vAlign w:val="center"/>
          </w:tcPr>
          <w:p w14:paraId="5BB60D28"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POVRŠINE ZA RAZVOJ I UREĐENJE NASELJA</w:t>
            </w:r>
          </w:p>
        </w:tc>
      </w:tr>
      <w:tr w:rsidR="006F385A" w:rsidRPr="00790837" w14:paraId="4230BD93" w14:textId="77777777" w:rsidTr="006F385A">
        <w:trPr>
          <w:trHeight w:val="330"/>
          <w:jc w:val="center"/>
        </w:trPr>
        <w:tc>
          <w:tcPr>
            <w:tcW w:w="517" w:type="dxa"/>
            <w:tcBorders>
              <w:top w:val="double" w:sz="6" w:space="0" w:color="808080"/>
            </w:tcBorders>
            <w:vAlign w:val="center"/>
            <w:hideMark/>
          </w:tcPr>
          <w:p w14:paraId="5DDF6964"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1.1.</w:t>
            </w:r>
          </w:p>
        </w:tc>
        <w:tc>
          <w:tcPr>
            <w:tcW w:w="3050" w:type="dxa"/>
            <w:tcBorders>
              <w:top w:val="double" w:sz="6" w:space="0" w:color="808080"/>
            </w:tcBorders>
            <w:vAlign w:val="center"/>
            <w:hideMark/>
          </w:tcPr>
          <w:p w14:paraId="5EDB1371"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Građevinsko područja naselja</w:t>
            </w:r>
          </w:p>
        </w:tc>
        <w:tc>
          <w:tcPr>
            <w:tcW w:w="966" w:type="dxa"/>
            <w:tcBorders>
              <w:top w:val="double" w:sz="6" w:space="0" w:color="808080"/>
            </w:tcBorders>
            <w:vAlign w:val="center"/>
            <w:hideMark/>
          </w:tcPr>
          <w:p w14:paraId="1585C865" w14:textId="77777777" w:rsidR="006F385A" w:rsidRPr="00790837" w:rsidRDefault="006F385A" w:rsidP="006F385A">
            <w:pPr>
              <w:spacing w:after="0" w:line="240" w:lineRule="auto"/>
              <w:rPr>
                <w:rFonts w:ascii="Arial" w:eastAsia="Times New Roman" w:hAnsi="Arial" w:cs="Arial"/>
                <w:b/>
                <w:color w:val="000000"/>
                <w:sz w:val="18"/>
                <w:szCs w:val="18"/>
                <w:lang w:val="hr-HR" w:eastAsia="hr-HR"/>
              </w:rPr>
            </w:pPr>
            <w:r w:rsidRPr="00790837">
              <w:rPr>
                <w:rFonts w:ascii="Arial" w:eastAsia="Times New Roman" w:hAnsi="Arial" w:cs="Arial"/>
                <w:b/>
                <w:color w:val="000000"/>
                <w:sz w:val="18"/>
                <w:szCs w:val="18"/>
                <w:lang w:val="hr-HR" w:eastAsia="hr-HR"/>
              </w:rPr>
              <w:t>GP</w:t>
            </w:r>
          </w:p>
        </w:tc>
        <w:tc>
          <w:tcPr>
            <w:tcW w:w="967" w:type="dxa"/>
            <w:tcBorders>
              <w:top w:val="double" w:sz="6" w:space="0" w:color="808080"/>
            </w:tcBorders>
            <w:vAlign w:val="center"/>
            <w:hideMark/>
          </w:tcPr>
          <w:p w14:paraId="48658536" w14:textId="77777777" w:rsidR="006F385A" w:rsidRPr="00790837" w:rsidRDefault="006F385A" w:rsidP="006F385A">
            <w:pPr>
              <w:spacing w:after="0" w:line="240" w:lineRule="auto"/>
              <w:jc w:val="center"/>
              <w:rPr>
                <w:rFonts w:ascii="Arial" w:eastAsia="Times New Roman" w:hAnsi="Arial" w:cs="Arial"/>
                <w:b/>
                <w:color w:val="000000"/>
                <w:sz w:val="18"/>
                <w:szCs w:val="18"/>
                <w:lang w:val="hr-HR" w:eastAsia="hr-HR"/>
              </w:rPr>
            </w:pPr>
            <w:r w:rsidRPr="00790837">
              <w:rPr>
                <w:rFonts w:ascii="Arial" w:eastAsia="Times New Roman" w:hAnsi="Arial" w:cs="Arial"/>
                <w:b/>
                <w:color w:val="000000"/>
                <w:sz w:val="18"/>
                <w:szCs w:val="18"/>
                <w:lang w:val="hr-HR" w:eastAsia="hr-HR"/>
              </w:rPr>
              <w:t>2323,84</w:t>
            </w:r>
          </w:p>
        </w:tc>
        <w:tc>
          <w:tcPr>
            <w:tcW w:w="2207" w:type="dxa"/>
            <w:tcBorders>
              <w:top w:val="double" w:sz="6" w:space="0" w:color="808080"/>
            </w:tcBorders>
            <w:shd w:val="clear" w:color="000000" w:fill="FFFFFF"/>
            <w:vAlign w:val="center"/>
            <w:hideMark/>
          </w:tcPr>
          <w:p w14:paraId="79B43D22"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25,33</w:t>
            </w:r>
          </w:p>
        </w:tc>
        <w:tc>
          <w:tcPr>
            <w:tcW w:w="1167" w:type="dxa"/>
            <w:tcBorders>
              <w:top w:val="double" w:sz="6" w:space="0" w:color="808080"/>
            </w:tcBorders>
            <w:vAlign w:val="center"/>
            <w:hideMark/>
          </w:tcPr>
          <w:p w14:paraId="129A3D5C"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13,28</w:t>
            </w:r>
          </w:p>
        </w:tc>
      </w:tr>
      <w:tr w:rsidR="006F385A" w:rsidRPr="00790837" w14:paraId="3B7936F9" w14:textId="77777777" w:rsidTr="006F385A">
        <w:trPr>
          <w:trHeight w:val="330"/>
          <w:jc w:val="center"/>
        </w:trPr>
        <w:tc>
          <w:tcPr>
            <w:tcW w:w="517" w:type="dxa"/>
            <w:vAlign w:val="center"/>
            <w:hideMark/>
          </w:tcPr>
          <w:p w14:paraId="62E5915C"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vAlign w:val="center"/>
            <w:hideMark/>
          </w:tcPr>
          <w:p w14:paraId="1C0651E9"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vAlign w:val="center"/>
            <w:hideMark/>
          </w:tcPr>
          <w:p w14:paraId="3981292B"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w:t>
            </w:r>
          </w:p>
        </w:tc>
        <w:tc>
          <w:tcPr>
            <w:tcW w:w="967" w:type="dxa"/>
            <w:vAlign w:val="center"/>
            <w:hideMark/>
          </w:tcPr>
          <w:p w14:paraId="2B152213"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1533,89</w:t>
            </w:r>
          </w:p>
        </w:tc>
        <w:tc>
          <w:tcPr>
            <w:tcW w:w="2207" w:type="dxa"/>
            <w:shd w:val="clear" w:color="000000" w:fill="FFFFFF"/>
            <w:vAlign w:val="center"/>
            <w:hideMark/>
          </w:tcPr>
          <w:p w14:paraId="64C9095E"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16,72</w:t>
            </w:r>
          </w:p>
        </w:tc>
        <w:tc>
          <w:tcPr>
            <w:tcW w:w="1167" w:type="dxa"/>
            <w:vAlign w:val="center"/>
            <w:hideMark/>
          </w:tcPr>
          <w:p w14:paraId="0F794C85"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20,11</w:t>
            </w:r>
          </w:p>
        </w:tc>
      </w:tr>
      <w:tr w:rsidR="006F385A" w:rsidRPr="00790837" w14:paraId="5EE16C0E" w14:textId="77777777" w:rsidTr="006F385A">
        <w:trPr>
          <w:trHeight w:val="330"/>
          <w:jc w:val="center"/>
        </w:trPr>
        <w:tc>
          <w:tcPr>
            <w:tcW w:w="517" w:type="dxa"/>
            <w:vAlign w:val="center"/>
            <w:hideMark/>
          </w:tcPr>
          <w:p w14:paraId="343ED230"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vAlign w:val="center"/>
            <w:hideMark/>
          </w:tcPr>
          <w:p w14:paraId="69124C35"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neizgrađeni dio</w:t>
            </w:r>
          </w:p>
        </w:tc>
        <w:tc>
          <w:tcPr>
            <w:tcW w:w="966" w:type="dxa"/>
            <w:vAlign w:val="center"/>
            <w:hideMark/>
          </w:tcPr>
          <w:p w14:paraId="7E02861C"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w:t>
            </w:r>
          </w:p>
        </w:tc>
        <w:tc>
          <w:tcPr>
            <w:tcW w:w="967" w:type="dxa"/>
            <w:vAlign w:val="center"/>
            <w:hideMark/>
          </w:tcPr>
          <w:p w14:paraId="41DFDFDA"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789,95</w:t>
            </w:r>
          </w:p>
        </w:tc>
        <w:tc>
          <w:tcPr>
            <w:tcW w:w="2207" w:type="dxa"/>
            <w:shd w:val="clear" w:color="000000" w:fill="FFFFFF"/>
            <w:vAlign w:val="center"/>
            <w:hideMark/>
          </w:tcPr>
          <w:p w14:paraId="449B7574"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8,61</w:t>
            </w:r>
          </w:p>
        </w:tc>
        <w:tc>
          <w:tcPr>
            <w:tcW w:w="1167" w:type="dxa"/>
            <w:vAlign w:val="center"/>
            <w:hideMark/>
          </w:tcPr>
          <w:p w14:paraId="1AF5B304"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39,06</w:t>
            </w:r>
          </w:p>
        </w:tc>
      </w:tr>
      <w:tr w:rsidR="006F385A" w:rsidRPr="00790837" w14:paraId="2A0A032C" w14:textId="77777777" w:rsidTr="006F385A">
        <w:trPr>
          <w:trHeight w:val="510"/>
          <w:jc w:val="center"/>
        </w:trPr>
        <w:tc>
          <w:tcPr>
            <w:tcW w:w="517" w:type="dxa"/>
            <w:vAlign w:val="center"/>
            <w:hideMark/>
          </w:tcPr>
          <w:p w14:paraId="08FB397E"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1.2.</w:t>
            </w:r>
          </w:p>
        </w:tc>
        <w:tc>
          <w:tcPr>
            <w:tcW w:w="3050" w:type="dxa"/>
            <w:vAlign w:val="center"/>
            <w:hideMark/>
          </w:tcPr>
          <w:p w14:paraId="28D95989"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Izdvojeni dio građevinskog područja naselja</w:t>
            </w:r>
          </w:p>
        </w:tc>
        <w:tc>
          <w:tcPr>
            <w:tcW w:w="966" w:type="dxa"/>
            <w:vAlign w:val="center"/>
            <w:hideMark/>
          </w:tcPr>
          <w:p w14:paraId="354CB08A" w14:textId="77777777" w:rsidR="006F385A" w:rsidRPr="00790837" w:rsidRDefault="006F385A" w:rsidP="006F385A">
            <w:pPr>
              <w:spacing w:after="0" w:line="240" w:lineRule="auto"/>
              <w:rPr>
                <w:rFonts w:ascii="Arial" w:eastAsia="Times New Roman" w:hAnsi="Arial" w:cs="Arial"/>
                <w:b/>
                <w:color w:val="000000"/>
                <w:sz w:val="18"/>
                <w:szCs w:val="18"/>
                <w:lang w:val="hr-HR" w:eastAsia="hr-HR"/>
              </w:rPr>
            </w:pPr>
            <w:r w:rsidRPr="00790837">
              <w:rPr>
                <w:rFonts w:ascii="Arial" w:eastAsia="Times New Roman" w:hAnsi="Arial" w:cs="Arial"/>
                <w:b/>
                <w:color w:val="000000"/>
                <w:sz w:val="18"/>
                <w:szCs w:val="18"/>
                <w:lang w:val="hr-HR" w:eastAsia="hr-HR"/>
              </w:rPr>
              <w:t>ukupno</w:t>
            </w:r>
          </w:p>
        </w:tc>
        <w:tc>
          <w:tcPr>
            <w:tcW w:w="967" w:type="dxa"/>
            <w:vAlign w:val="center"/>
            <w:hideMark/>
          </w:tcPr>
          <w:p w14:paraId="5A1D7AD1" w14:textId="77777777" w:rsidR="006F385A" w:rsidRPr="00790837" w:rsidRDefault="006F385A" w:rsidP="006F385A">
            <w:pPr>
              <w:spacing w:after="0" w:line="240" w:lineRule="auto"/>
              <w:jc w:val="center"/>
              <w:rPr>
                <w:rFonts w:ascii="Arial" w:eastAsia="Times New Roman" w:hAnsi="Arial" w:cs="Arial"/>
                <w:b/>
                <w:color w:val="000000"/>
                <w:sz w:val="18"/>
                <w:szCs w:val="18"/>
                <w:lang w:val="hr-HR" w:eastAsia="hr-HR"/>
              </w:rPr>
            </w:pPr>
            <w:r w:rsidRPr="00790837">
              <w:rPr>
                <w:rFonts w:ascii="Arial" w:eastAsia="Times New Roman" w:hAnsi="Arial" w:cs="Arial"/>
                <w:b/>
                <w:color w:val="000000"/>
                <w:sz w:val="18"/>
                <w:szCs w:val="18"/>
                <w:lang w:val="hr-HR" w:eastAsia="hr-HR"/>
              </w:rPr>
              <w:t>249,76</w:t>
            </w:r>
          </w:p>
        </w:tc>
        <w:tc>
          <w:tcPr>
            <w:tcW w:w="2207" w:type="dxa"/>
            <w:shd w:val="clear" w:color="000000" w:fill="FFFFFF"/>
            <w:vAlign w:val="center"/>
            <w:hideMark/>
          </w:tcPr>
          <w:p w14:paraId="37FD9837"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2,72</w:t>
            </w:r>
          </w:p>
        </w:tc>
        <w:tc>
          <w:tcPr>
            <w:tcW w:w="1167" w:type="dxa"/>
            <w:vAlign w:val="center"/>
            <w:hideMark/>
          </w:tcPr>
          <w:p w14:paraId="16C54C3A"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123,53</w:t>
            </w:r>
          </w:p>
        </w:tc>
      </w:tr>
      <w:tr w:rsidR="006F385A" w:rsidRPr="00050409" w14:paraId="49A4CB71" w14:textId="77777777" w:rsidTr="006F385A">
        <w:trPr>
          <w:trHeight w:val="330"/>
          <w:jc w:val="center"/>
        </w:trPr>
        <w:tc>
          <w:tcPr>
            <w:tcW w:w="517" w:type="dxa"/>
            <w:tcBorders>
              <w:bottom w:val="double" w:sz="6" w:space="0" w:color="808080"/>
            </w:tcBorders>
            <w:vAlign w:val="center"/>
            <w:hideMark/>
          </w:tcPr>
          <w:p w14:paraId="5D286801"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tcBorders>
              <w:bottom w:val="double" w:sz="6" w:space="0" w:color="808080"/>
            </w:tcBorders>
            <w:vAlign w:val="center"/>
            <w:hideMark/>
          </w:tcPr>
          <w:p w14:paraId="722AD0F7"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tcBorders>
              <w:bottom w:val="double" w:sz="6" w:space="0" w:color="808080"/>
            </w:tcBorders>
            <w:vAlign w:val="center"/>
            <w:hideMark/>
          </w:tcPr>
          <w:p w14:paraId="6F9F956E"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w:t>
            </w:r>
          </w:p>
        </w:tc>
        <w:tc>
          <w:tcPr>
            <w:tcW w:w="967" w:type="dxa"/>
            <w:tcBorders>
              <w:bottom w:val="double" w:sz="6" w:space="0" w:color="808080"/>
            </w:tcBorders>
            <w:vAlign w:val="center"/>
            <w:hideMark/>
          </w:tcPr>
          <w:p w14:paraId="583486FC"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224,62</w:t>
            </w:r>
          </w:p>
        </w:tc>
        <w:tc>
          <w:tcPr>
            <w:tcW w:w="2207" w:type="dxa"/>
            <w:tcBorders>
              <w:bottom w:val="double" w:sz="6" w:space="0" w:color="808080"/>
            </w:tcBorders>
            <w:shd w:val="clear" w:color="000000" w:fill="FFFFFF"/>
            <w:vAlign w:val="center"/>
            <w:hideMark/>
          </w:tcPr>
          <w:p w14:paraId="722B4C48"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2,45</w:t>
            </w:r>
          </w:p>
        </w:tc>
        <w:tc>
          <w:tcPr>
            <w:tcW w:w="1167" w:type="dxa"/>
            <w:tcBorders>
              <w:bottom w:val="double" w:sz="6" w:space="0" w:color="808080"/>
            </w:tcBorders>
            <w:vAlign w:val="center"/>
            <w:hideMark/>
          </w:tcPr>
          <w:p w14:paraId="021A6517"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137,36</w:t>
            </w:r>
          </w:p>
        </w:tc>
      </w:tr>
      <w:tr w:rsidR="006F385A" w:rsidRPr="00790837" w14:paraId="29EDAF3D" w14:textId="77777777" w:rsidTr="00790837">
        <w:trPr>
          <w:trHeight w:val="510"/>
          <w:jc w:val="center"/>
        </w:trPr>
        <w:tc>
          <w:tcPr>
            <w:tcW w:w="517" w:type="dxa"/>
            <w:tcBorders>
              <w:top w:val="double" w:sz="6" w:space="0" w:color="808080"/>
              <w:bottom w:val="double" w:sz="6" w:space="0" w:color="808080"/>
              <w:right w:val="double" w:sz="6" w:space="0" w:color="808080"/>
            </w:tcBorders>
            <w:shd w:val="clear" w:color="auto" w:fill="D6E3BC" w:themeFill="accent3" w:themeFillTint="66"/>
            <w:vAlign w:val="center"/>
          </w:tcPr>
          <w:p w14:paraId="521D8EB6"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2.</w:t>
            </w:r>
          </w:p>
        </w:tc>
        <w:tc>
          <w:tcPr>
            <w:tcW w:w="8357" w:type="dxa"/>
            <w:gridSpan w:val="5"/>
            <w:tcBorders>
              <w:top w:val="double" w:sz="6" w:space="0" w:color="808080"/>
              <w:left w:val="double" w:sz="6" w:space="0" w:color="808080"/>
              <w:bottom w:val="double" w:sz="6" w:space="0" w:color="808080"/>
            </w:tcBorders>
            <w:shd w:val="clear" w:color="auto" w:fill="D6E3BC" w:themeFill="accent3" w:themeFillTint="66"/>
            <w:vAlign w:val="center"/>
          </w:tcPr>
          <w:p w14:paraId="52F8B2BC"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POVRŠINE ZA RAZVOJ I UREĐENJE IZVAN NASELJA</w:t>
            </w:r>
          </w:p>
        </w:tc>
      </w:tr>
      <w:tr w:rsidR="006F385A" w:rsidRPr="00790837" w14:paraId="045BC0CF" w14:textId="77777777" w:rsidTr="00790837">
        <w:trPr>
          <w:trHeight w:val="510"/>
          <w:jc w:val="center"/>
        </w:trPr>
        <w:tc>
          <w:tcPr>
            <w:tcW w:w="3567" w:type="dxa"/>
            <w:gridSpan w:val="2"/>
            <w:tcBorders>
              <w:top w:val="double" w:sz="6" w:space="0" w:color="808080"/>
              <w:bottom w:val="double" w:sz="6" w:space="0" w:color="808080"/>
              <w:right w:val="double" w:sz="6" w:space="0" w:color="808080"/>
            </w:tcBorders>
            <w:shd w:val="clear" w:color="auto" w:fill="D6E3BC" w:themeFill="accent3" w:themeFillTint="66"/>
            <w:vAlign w:val="center"/>
            <w:hideMark/>
          </w:tcPr>
          <w:p w14:paraId="1E6881F1"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IZDVOJENO GRAĐEVINSKO PODRUČJE IZVAN NASELJA</w:t>
            </w:r>
          </w:p>
        </w:tc>
        <w:tc>
          <w:tcPr>
            <w:tcW w:w="966"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2A4DB8AB" w14:textId="77777777" w:rsidR="006F385A" w:rsidRPr="00790837" w:rsidRDefault="006F385A" w:rsidP="006F385A">
            <w:pPr>
              <w:spacing w:after="0" w:line="240" w:lineRule="auto"/>
              <w:jc w:val="both"/>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ukupno</w:t>
            </w:r>
          </w:p>
        </w:tc>
        <w:tc>
          <w:tcPr>
            <w:tcW w:w="96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02B241DB"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242,52</w:t>
            </w:r>
          </w:p>
        </w:tc>
        <w:tc>
          <w:tcPr>
            <w:tcW w:w="220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0B9517D9"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2,64</w:t>
            </w:r>
          </w:p>
        </w:tc>
        <w:tc>
          <w:tcPr>
            <w:tcW w:w="1167" w:type="dxa"/>
            <w:tcBorders>
              <w:top w:val="double" w:sz="6" w:space="0" w:color="808080"/>
              <w:left w:val="double" w:sz="6" w:space="0" w:color="808080"/>
              <w:bottom w:val="double" w:sz="6" w:space="0" w:color="808080"/>
            </w:tcBorders>
            <w:shd w:val="clear" w:color="auto" w:fill="D6E3BC" w:themeFill="accent3" w:themeFillTint="66"/>
            <w:vAlign w:val="center"/>
            <w:hideMark/>
          </w:tcPr>
          <w:p w14:paraId="71C09688"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127,22</w:t>
            </w:r>
          </w:p>
        </w:tc>
      </w:tr>
      <w:tr w:rsidR="006F385A" w:rsidRPr="00050409" w14:paraId="6679B3B3" w14:textId="77777777" w:rsidTr="00790837">
        <w:trPr>
          <w:trHeight w:val="330"/>
          <w:jc w:val="center"/>
        </w:trPr>
        <w:tc>
          <w:tcPr>
            <w:tcW w:w="3567" w:type="dxa"/>
            <w:gridSpan w:val="2"/>
            <w:tcBorders>
              <w:top w:val="double" w:sz="6" w:space="0" w:color="808080"/>
              <w:bottom w:val="double" w:sz="6" w:space="0" w:color="808080"/>
              <w:right w:val="double" w:sz="6" w:space="0" w:color="808080"/>
            </w:tcBorders>
            <w:shd w:val="clear" w:color="auto" w:fill="D6E3BC" w:themeFill="accent3" w:themeFillTint="66"/>
            <w:vAlign w:val="center"/>
            <w:hideMark/>
          </w:tcPr>
          <w:p w14:paraId="4F006EA2"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b/>
                <w:bCs/>
                <w:color w:val="000000"/>
                <w:sz w:val="18"/>
                <w:szCs w:val="18"/>
                <w:lang w:val="hr-HR" w:eastAsia="hr-HR"/>
              </w:rPr>
              <w:t xml:space="preserve"> - </w:t>
            </w:r>
            <w:r w:rsidRPr="00790837">
              <w:rPr>
                <w:rFonts w:ascii="Arial" w:eastAsia="Times New Roman" w:hAnsi="Arial" w:cs="Arial"/>
                <w:color w:val="000000"/>
                <w:sz w:val="18"/>
                <w:szCs w:val="18"/>
                <w:lang w:val="hr-HR" w:eastAsia="hr-HR"/>
              </w:rPr>
              <w:t>izgrađeni dio</w:t>
            </w:r>
          </w:p>
        </w:tc>
        <w:tc>
          <w:tcPr>
            <w:tcW w:w="966"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5EA127D9"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 </w:t>
            </w:r>
          </w:p>
        </w:tc>
        <w:tc>
          <w:tcPr>
            <w:tcW w:w="96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6782985B"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168,24</w:t>
            </w:r>
          </w:p>
        </w:tc>
        <w:tc>
          <w:tcPr>
            <w:tcW w:w="220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181BC3D0"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1,83</w:t>
            </w:r>
          </w:p>
        </w:tc>
        <w:tc>
          <w:tcPr>
            <w:tcW w:w="1167" w:type="dxa"/>
            <w:tcBorders>
              <w:top w:val="double" w:sz="6" w:space="0" w:color="808080"/>
              <w:left w:val="double" w:sz="6" w:space="0" w:color="808080"/>
              <w:bottom w:val="double" w:sz="6" w:space="0" w:color="808080"/>
            </w:tcBorders>
            <w:shd w:val="clear" w:color="auto" w:fill="D6E3BC" w:themeFill="accent3" w:themeFillTint="66"/>
            <w:vAlign w:val="center"/>
            <w:hideMark/>
          </w:tcPr>
          <w:p w14:paraId="7C33B37D"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183,39</w:t>
            </w:r>
          </w:p>
        </w:tc>
      </w:tr>
      <w:tr w:rsidR="006F385A" w:rsidRPr="00790837" w14:paraId="6F4F0B75" w14:textId="77777777" w:rsidTr="006F385A">
        <w:trPr>
          <w:trHeight w:val="510"/>
          <w:jc w:val="center"/>
        </w:trPr>
        <w:tc>
          <w:tcPr>
            <w:tcW w:w="517" w:type="dxa"/>
            <w:tcBorders>
              <w:top w:val="double" w:sz="6" w:space="0" w:color="808080"/>
            </w:tcBorders>
            <w:vAlign w:val="center"/>
            <w:hideMark/>
          </w:tcPr>
          <w:p w14:paraId="65EFCC71"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2.1.</w:t>
            </w:r>
          </w:p>
        </w:tc>
        <w:tc>
          <w:tcPr>
            <w:tcW w:w="3050" w:type="dxa"/>
            <w:tcBorders>
              <w:top w:val="double" w:sz="6" w:space="0" w:color="808080"/>
            </w:tcBorders>
            <w:vAlign w:val="center"/>
            <w:hideMark/>
          </w:tcPr>
          <w:p w14:paraId="3B82F2E7"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Javna i društvena namjena planirana</w:t>
            </w:r>
          </w:p>
        </w:tc>
        <w:tc>
          <w:tcPr>
            <w:tcW w:w="966" w:type="dxa"/>
            <w:tcBorders>
              <w:top w:val="double" w:sz="6" w:space="0" w:color="808080"/>
            </w:tcBorders>
            <w:vAlign w:val="center"/>
            <w:hideMark/>
          </w:tcPr>
          <w:p w14:paraId="29AD5851"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D8</w:t>
            </w:r>
          </w:p>
        </w:tc>
        <w:tc>
          <w:tcPr>
            <w:tcW w:w="967" w:type="dxa"/>
            <w:tcBorders>
              <w:top w:val="double" w:sz="6" w:space="0" w:color="808080"/>
            </w:tcBorders>
            <w:vAlign w:val="center"/>
            <w:hideMark/>
          </w:tcPr>
          <w:p w14:paraId="7A21F171"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0,04</w:t>
            </w:r>
          </w:p>
        </w:tc>
        <w:tc>
          <w:tcPr>
            <w:tcW w:w="2207" w:type="dxa"/>
            <w:tcBorders>
              <w:top w:val="double" w:sz="6" w:space="0" w:color="808080"/>
            </w:tcBorders>
            <w:shd w:val="clear" w:color="000000" w:fill="FFFFFF"/>
            <w:vAlign w:val="center"/>
            <w:hideMark/>
          </w:tcPr>
          <w:p w14:paraId="033869FA"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0,00</w:t>
            </w:r>
          </w:p>
        </w:tc>
        <w:tc>
          <w:tcPr>
            <w:tcW w:w="1167" w:type="dxa"/>
            <w:tcBorders>
              <w:top w:val="double" w:sz="6" w:space="0" w:color="808080"/>
            </w:tcBorders>
            <w:vAlign w:val="center"/>
            <w:hideMark/>
          </w:tcPr>
          <w:p w14:paraId="26463AEB"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771350,00</w:t>
            </w:r>
          </w:p>
        </w:tc>
      </w:tr>
      <w:tr w:rsidR="006F385A" w:rsidRPr="00790837" w14:paraId="565DAA1C" w14:textId="77777777" w:rsidTr="006F385A">
        <w:trPr>
          <w:trHeight w:val="330"/>
          <w:jc w:val="center"/>
        </w:trPr>
        <w:tc>
          <w:tcPr>
            <w:tcW w:w="517" w:type="dxa"/>
            <w:vAlign w:val="center"/>
            <w:hideMark/>
          </w:tcPr>
          <w:p w14:paraId="4677804A"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vAlign w:val="center"/>
            <w:hideMark/>
          </w:tcPr>
          <w:p w14:paraId="7181693A"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vAlign w:val="center"/>
            <w:hideMark/>
          </w:tcPr>
          <w:p w14:paraId="0CAEC7D1"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w:t>
            </w:r>
          </w:p>
        </w:tc>
        <w:tc>
          <w:tcPr>
            <w:tcW w:w="967" w:type="dxa"/>
            <w:vAlign w:val="center"/>
            <w:hideMark/>
          </w:tcPr>
          <w:p w14:paraId="28344637"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0,04</w:t>
            </w:r>
          </w:p>
        </w:tc>
        <w:tc>
          <w:tcPr>
            <w:tcW w:w="2207" w:type="dxa"/>
            <w:shd w:val="clear" w:color="000000" w:fill="FFFFFF"/>
            <w:vAlign w:val="center"/>
            <w:hideMark/>
          </w:tcPr>
          <w:p w14:paraId="787662AD"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0,00</w:t>
            </w:r>
          </w:p>
        </w:tc>
        <w:tc>
          <w:tcPr>
            <w:tcW w:w="1167" w:type="dxa"/>
            <w:vAlign w:val="center"/>
            <w:hideMark/>
          </w:tcPr>
          <w:p w14:paraId="70B4779D"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771350,00</w:t>
            </w:r>
          </w:p>
        </w:tc>
      </w:tr>
      <w:tr w:rsidR="006F385A" w:rsidRPr="00790837" w14:paraId="56E1A69F" w14:textId="77777777" w:rsidTr="006F385A">
        <w:trPr>
          <w:trHeight w:val="330"/>
          <w:jc w:val="center"/>
        </w:trPr>
        <w:tc>
          <w:tcPr>
            <w:tcW w:w="517" w:type="dxa"/>
            <w:vAlign w:val="center"/>
            <w:hideMark/>
          </w:tcPr>
          <w:p w14:paraId="6253D98C"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2.2.</w:t>
            </w:r>
          </w:p>
        </w:tc>
        <w:tc>
          <w:tcPr>
            <w:tcW w:w="3050" w:type="dxa"/>
            <w:vAlign w:val="center"/>
            <w:hideMark/>
          </w:tcPr>
          <w:p w14:paraId="45CDC6D8"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Mješovita namjena</w:t>
            </w:r>
          </w:p>
        </w:tc>
        <w:tc>
          <w:tcPr>
            <w:tcW w:w="966" w:type="dxa"/>
            <w:vAlign w:val="center"/>
            <w:hideMark/>
          </w:tcPr>
          <w:p w14:paraId="02523765"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M4</w:t>
            </w:r>
          </w:p>
        </w:tc>
        <w:tc>
          <w:tcPr>
            <w:tcW w:w="967" w:type="dxa"/>
            <w:vAlign w:val="center"/>
            <w:hideMark/>
          </w:tcPr>
          <w:p w14:paraId="2723D8E3"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35,14</w:t>
            </w:r>
          </w:p>
        </w:tc>
        <w:tc>
          <w:tcPr>
            <w:tcW w:w="2207" w:type="dxa"/>
            <w:vAlign w:val="center"/>
            <w:hideMark/>
          </w:tcPr>
          <w:p w14:paraId="254442FA"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0,38</w:t>
            </w:r>
          </w:p>
        </w:tc>
        <w:tc>
          <w:tcPr>
            <w:tcW w:w="1167" w:type="dxa"/>
            <w:vAlign w:val="center"/>
            <w:hideMark/>
          </w:tcPr>
          <w:p w14:paraId="46CA3860"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878,03</w:t>
            </w:r>
          </w:p>
        </w:tc>
      </w:tr>
      <w:tr w:rsidR="006F385A" w:rsidRPr="00790837" w14:paraId="32051DD2" w14:textId="77777777" w:rsidTr="006F385A">
        <w:trPr>
          <w:trHeight w:val="420"/>
          <w:jc w:val="center"/>
        </w:trPr>
        <w:tc>
          <w:tcPr>
            <w:tcW w:w="517" w:type="dxa"/>
            <w:vAlign w:val="center"/>
            <w:hideMark/>
          </w:tcPr>
          <w:p w14:paraId="29C2033F"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vAlign w:val="center"/>
            <w:hideMark/>
          </w:tcPr>
          <w:p w14:paraId="1303476E"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vAlign w:val="center"/>
            <w:hideMark/>
          </w:tcPr>
          <w:p w14:paraId="7FD7FBA2"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w:t>
            </w:r>
          </w:p>
        </w:tc>
        <w:tc>
          <w:tcPr>
            <w:tcW w:w="967" w:type="dxa"/>
            <w:vAlign w:val="center"/>
            <w:hideMark/>
          </w:tcPr>
          <w:p w14:paraId="1BDD6A4B"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28,5</w:t>
            </w:r>
          </w:p>
        </w:tc>
        <w:tc>
          <w:tcPr>
            <w:tcW w:w="2207" w:type="dxa"/>
            <w:shd w:val="clear" w:color="000000" w:fill="FFFFFF"/>
            <w:vAlign w:val="center"/>
            <w:hideMark/>
          </w:tcPr>
          <w:p w14:paraId="18437D37"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0,31</w:t>
            </w:r>
          </w:p>
        </w:tc>
        <w:tc>
          <w:tcPr>
            <w:tcW w:w="1167" w:type="dxa"/>
            <w:vAlign w:val="center"/>
            <w:hideMark/>
          </w:tcPr>
          <w:p w14:paraId="702762C5"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1082,60</w:t>
            </w:r>
          </w:p>
        </w:tc>
      </w:tr>
      <w:tr w:rsidR="006F385A" w:rsidRPr="00790837" w14:paraId="5426C3B8" w14:textId="77777777" w:rsidTr="006F385A">
        <w:trPr>
          <w:trHeight w:val="405"/>
          <w:jc w:val="center"/>
        </w:trPr>
        <w:tc>
          <w:tcPr>
            <w:tcW w:w="517" w:type="dxa"/>
            <w:vAlign w:val="center"/>
            <w:hideMark/>
          </w:tcPr>
          <w:p w14:paraId="0955DDAE"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2.3.</w:t>
            </w:r>
          </w:p>
        </w:tc>
        <w:tc>
          <w:tcPr>
            <w:tcW w:w="3050" w:type="dxa"/>
            <w:vAlign w:val="center"/>
            <w:hideMark/>
          </w:tcPr>
          <w:p w14:paraId="3E260E43"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Gospodarska poslovna namjena</w:t>
            </w:r>
          </w:p>
        </w:tc>
        <w:tc>
          <w:tcPr>
            <w:tcW w:w="966" w:type="dxa"/>
            <w:vAlign w:val="center"/>
            <w:hideMark/>
          </w:tcPr>
          <w:p w14:paraId="54FE0711"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K3</w:t>
            </w:r>
          </w:p>
        </w:tc>
        <w:tc>
          <w:tcPr>
            <w:tcW w:w="967" w:type="dxa"/>
            <w:vAlign w:val="center"/>
            <w:hideMark/>
          </w:tcPr>
          <w:p w14:paraId="3061F224"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7,15</w:t>
            </w:r>
          </w:p>
        </w:tc>
        <w:tc>
          <w:tcPr>
            <w:tcW w:w="2207" w:type="dxa"/>
            <w:shd w:val="clear" w:color="000000" w:fill="FFFFFF"/>
            <w:vAlign w:val="center"/>
            <w:hideMark/>
          </w:tcPr>
          <w:p w14:paraId="38931630"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0,08</w:t>
            </w:r>
          </w:p>
        </w:tc>
        <w:tc>
          <w:tcPr>
            <w:tcW w:w="1167" w:type="dxa"/>
            <w:vAlign w:val="center"/>
            <w:hideMark/>
          </w:tcPr>
          <w:p w14:paraId="7DC6F15F"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4315,24</w:t>
            </w:r>
          </w:p>
        </w:tc>
      </w:tr>
      <w:tr w:rsidR="006F385A" w:rsidRPr="00790837" w14:paraId="774E9775" w14:textId="77777777" w:rsidTr="006F385A">
        <w:trPr>
          <w:trHeight w:val="420"/>
          <w:jc w:val="center"/>
        </w:trPr>
        <w:tc>
          <w:tcPr>
            <w:tcW w:w="517" w:type="dxa"/>
            <w:vAlign w:val="center"/>
            <w:hideMark/>
          </w:tcPr>
          <w:p w14:paraId="6E2F4D92"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vAlign w:val="center"/>
            <w:hideMark/>
          </w:tcPr>
          <w:p w14:paraId="27BFD12D"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vAlign w:val="center"/>
            <w:hideMark/>
          </w:tcPr>
          <w:p w14:paraId="04C87DFF"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w:t>
            </w:r>
          </w:p>
        </w:tc>
        <w:tc>
          <w:tcPr>
            <w:tcW w:w="967" w:type="dxa"/>
            <w:vAlign w:val="center"/>
            <w:hideMark/>
          </w:tcPr>
          <w:p w14:paraId="1A966087"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3,23</w:t>
            </w:r>
          </w:p>
        </w:tc>
        <w:tc>
          <w:tcPr>
            <w:tcW w:w="2207" w:type="dxa"/>
            <w:vAlign w:val="center"/>
            <w:hideMark/>
          </w:tcPr>
          <w:p w14:paraId="1601DA10"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0,04</w:t>
            </w:r>
          </w:p>
        </w:tc>
        <w:tc>
          <w:tcPr>
            <w:tcW w:w="1167" w:type="dxa"/>
            <w:vAlign w:val="center"/>
            <w:hideMark/>
          </w:tcPr>
          <w:p w14:paraId="60174212"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9552,32</w:t>
            </w:r>
          </w:p>
        </w:tc>
      </w:tr>
      <w:tr w:rsidR="006F385A" w:rsidRPr="00790837" w14:paraId="031BAAB9" w14:textId="77777777" w:rsidTr="006F385A">
        <w:trPr>
          <w:trHeight w:val="420"/>
          <w:jc w:val="center"/>
        </w:trPr>
        <w:tc>
          <w:tcPr>
            <w:tcW w:w="517" w:type="dxa"/>
            <w:vAlign w:val="center"/>
            <w:hideMark/>
          </w:tcPr>
          <w:p w14:paraId="1D156B6D"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2.4.</w:t>
            </w:r>
          </w:p>
        </w:tc>
        <w:tc>
          <w:tcPr>
            <w:tcW w:w="3050" w:type="dxa"/>
            <w:vAlign w:val="center"/>
            <w:hideMark/>
          </w:tcPr>
          <w:p w14:paraId="59C6FB41"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Gospodarska proizvodna namjena</w:t>
            </w:r>
          </w:p>
        </w:tc>
        <w:tc>
          <w:tcPr>
            <w:tcW w:w="966" w:type="dxa"/>
            <w:vAlign w:val="center"/>
            <w:hideMark/>
          </w:tcPr>
          <w:p w14:paraId="41A1D178"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I, K</w:t>
            </w:r>
          </w:p>
        </w:tc>
        <w:tc>
          <w:tcPr>
            <w:tcW w:w="967" w:type="dxa"/>
            <w:vAlign w:val="center"/>
            <w:hideMark/>
          </w:tcPr>
          <w:p w14:paraId="77EDAECC"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142,94</w:t>
            </w:r>
          </w:p>
        </w:tc>
        <w:tc>
          <w:tcPr>
            <w:tcW w:w="2207" w:type="dxa"/>
            <w:shd w:val="clear" w:color="000000" w:fill="FFFFFF"/>
            <w:vAlign w:val="center"/>
            <w:hideMark/>
          </w:tcPr>
          <w:p w14:paraId="7457CFE0"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1,56</w:t>
            </w:r>
          </w:p>
        </w:tc>
        <w:tc>
          <w:tcPr>
            <w:tcW w:w="1167" w:type="dxa"/>
            <w:vAlign w:val="center"/>
            <w:hideMark/>
          </w:tcPr>
          <w:p w14:paraId="67CEC9AC"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215,85</w:t>
            </w:r>
          </w:p>
        </w:tc>
      </w:tr>
      <w:tr w:rsidR="006F385A" w:rsidRPr="00790837" w14:paraId="270442F6" w14:textId="77777777" w:rsidTr="006F385A">
        <w:trPr>
          <w:trHeight w:val="330"/>
          <w:jc w:val="center"/>
        </w:trPr>
        <w:tc>
          <w:tcPr>
            <w:tcW w:w="517" w:type="dxa"/>
            <w:vAlign w:val="center"/>
            <w:hideMark/>
          </w:tcPr>
          <w:p w14:paraId="57712983"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vAlign w:val="center"/>
            <w:hideMark/>
          </w:tcPr>
          <w:p w14:paraId="2B526A2C"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vAlign w:val="center"/>
            <w:hideMark/>
          </w:tcPr>
          <w:p w14:paraId="13BFF3D4"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967" w:type="dxa"/>
            <w:vAlign w:val="center"/>
            <w:hideMark/>
          </w:tcPr>
          <w:p w14:paraId="45F9B753"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79,27</w:t>
            </w:r>
          </w:p>
        </w:tc>
        <w:tc>
          <w:tcPr>
            <w:tcW w:w="2207" w:type="dxa"/>
            <w:shd w:val="clear" w:color="000000" w:fill="FFFFFF"/>
            <w:vAlign w:val="center"/>
            <w:hideMark/>
          </w:tcPr>
          <w:p w14:paraId="17FAC48B"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0,86</w:t>
            </w:r>
          </w:p>
        </w:tc>
        <w:tc>
          <w:tcPr>
            <w:tcW w:w="1167" w:type="dxa"/>
            <w:vAlign w:val="center"/>
            <w:hideMark/>
          </w:tcPr>
          <w:p w14:paraId="0A52D6BA"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389,23</w:t>
            </w:r>
          </w:p>
        </w:tc>
      </w:tr>
      <w:tr w:rsidR="006F385A" w:rsidRPr="00790837" w14:paraId="34CA89D9" w14:textId="77777777" w:rsidTr="006F385A">
        <w:trPr>
          <w:trHeight w:val="330"/>
          <w:jc w:val="center"/>
        </w:trPr>
        <w:tc>
          <w:tcPr>
            <w:tcW w:w="517" w:type="dxa"/>
            <w:vAlign w:val="center"/>
            <w:hideMark/>
          </w:tcPr>
          <w:p w14:paraId="6989A358"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2.5.</w:t>
            </w:r>
          </w:p>
        </w:tc>
        <w:tc>
          <w:tcPr>
            <w:tcW w:w="3050" w:type="dxa"/>
            <w:vAlign w:val="center"/>
            <w:hideMark/>
          </w:tcPr>
          <w:p w14:paraId="604C47D9"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Ugostiteljsko – turistička namjena</w:t>
            </w:r>
          </w:p>
        </w:tc>
        <w:tc>
          <w:tcPr>
            <w:tcW w:w="966" w:type="dxa"/>
            <w:vAlign w:val="center"/>
            <w:hideMark/>
          </w:tcPr>
          <w:p w14:paraId="696D4AB6"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T</w:t>
            </w:r>
          </w:p>
        </w:tc>
        <w:tc>
          <w:tcPr>
            <w:tcW w:w="967" w:type="dxa"/>
            <w:vAlign w:val="center"/>
            <w:hideMark/>
          </w:tcPr>
          <w:p w14:paraId="20D82420"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8,82</w:t>
            </w:r>
          </w:p>
        </w:tc>
        <w:tc>
          <w:tcPr>
            <w:tcW w:w="2207" w:type="dxa"/>
            <w:vAlign w:val="center"/>
            <w:hideMark/>
          </w:tcPr>
          <w:p w14:paraId="1EEEAAB5"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0,10</w:t>
            </w:r>
          </w:p>
        </w:tc>
        <w:tc>
          <w:tcPr>
            <w:tcW w:w="1167" w:type="dxa"/>
            <w:vAlign w:val="center"/>
            <w:hideMark/>
          </w:tcPr>
          <w:p w14:paraId="45179561"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3498,19</w:t>
            </w:r>
          </w:p>
        </w:tc>
      </w:tr>
      <w:tr w:rsidR="006F385A" w:rsidRPr="00790837" w14:paraId="7F06321F" w14:textId="77777777" w:rsidTr="006F385A">
        <w:trPr>
          <w:trHeight w:val="330"/>
          <w:jc w:val="center"/>
        </w:trPr>
        <w:tc>
          <w:tcPr>
            <w:tcW w:w="517" w:type="dxa"/>
            <w:vAlign w:val="center"/>
            <w:hideMark/>
          </w:tcPr>
          <w:p w14:paraId="59171AFA"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vAlign w:val="center"/>
            <w:hideMark/>
          </w:tcPr>
          <w:p w14:paraId="6672DE28"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vAlign w:val="center"/>
            <w:hideMark/>
          </w:tcPr>
          <w:p w14:paraId="5FC18F9A"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w:t>
            </w:r>
          </w:p>
        </w:tc>
        <w:tc>
          <w:tcPr>
            <w:tcW w:w="967" w:type="dxa"/>
            <w:vAlign w:val="center"/>
            <w:hideMark/>
          </w:tcPr>
          <w:p w14:paraId="1FAEF671"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8,82</w:t>
            </w:r>
          </w:p>
        </w:tc>
        <w:tc>
          <w:tcPr>
            <w:tcW w:w="2207" w:type="dxa"/>
            <w:shd w:val="clear" w:color="000000" w:fill="FFFFFF"/>
            <w:vAlign w:val="center"/>
            <w:hideMark/>
          </w:tcPr>
          <w:p w14:paraId="16310B52"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0,10</w:t>
            </w:r>
          </w:p>
        </w:tc>
        <w:tc>
          <w:tcPr>
            <w:tcW w:w="1167" w:type="dxa"/>
            <w:vAlign w:val="center"/>
            <w:hideMark/>
          </w:tcPr>
          <w:p w14:paraId="728BFA17"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3498,19</w:t>
            </w:r>
          </w:p>
        </w:tc>
      </w:tr>
      <w:tr w:rsidR="006F385A" w:rsidRPr="00790837" w14:paraId="0586C631" w14:textId="77777777" w:rsidTr="006F385A">
        <w:trPr>
          <w:trHeight w:val="330"/>
          <w:jc w:val="center"/>
        </w:trPr>
        <w:tc>
          <w:tcPr>
            <w:tcW w:w="517" w:type="dxa"/>
            <w:vAlign w:val="center"/>
            <w:hideMark/>
          </w:tcPr>
          <w:p w14:paraId="2BBDD383"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2.6.</w:t>
            </w:r>
          </w:p>
        </w:tc>
        <w:tc>
          <w:tcPr>
            <w:tcW w:w="3050" w:type="dxa"/>
            <w:vAlign w:val="center"/>
            <w:hideMark/>
          </w:tcPr>
          <w:p w14:paraId="2C6812FF"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Sportsko-rekreacijska namjena</w:t>
            </w:r>
          </w:p>
        </w:tc>
        <w:tc>
          <w:tcPr>
            <w:tcW w:w="966" w:type="dxa"/>
            <w:vAlign w:val="center"/>
            <w:hideMark/>
          </w:tcPr>
          <w:p w14:paraId="2FAD8246"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R1, R4</w:t>
            </w:r>
          </w:p>
        </w:tc>
        <w:tc>
          <w:tcPr>
            <w:tcW w:w="967" w:type="dxa"/>
            <w:vAlign w:val="center"/>
            <w:hideMark/>
          </w:tcPr>
          <w:p w14:paraId="2E6B95C4"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9,28</w:t>
            </w:r>
          </w:p>
        </w:tc>
        <w:tc>
          <w:tcPr>
            <w:tcW w:w="2207" w:type="dxa"/>
            <w:shd w:val="clear" w:color="000000" w:fill="FFFFFF"/>
            <w:vAlign w:val="center"/>
            <w:hideMark/>
          </w:tcPr>
          <w:p w14:paraId="705D4DFA"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0,10</w:t>
            </w:r>
          </w:p>
        </w:tc>
        <w:tc>
          <w:tcPr>
            <w:tcW w:w="1167" w:type="dxa"/>
            <w:vAlign w:val="center"/>
            <w:hideMark/>
          </w:tcPr>
          <w:p w14:paraId="46855E7D"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3324,78</w:t>
            </w:r>
          </w:p>
        </w:tc>
      </w:tr>
      <w:tr w:rsidR="006F385A" w:rsidRPr="00790837" w14:paraId="0595F2BB" w14:textId="77777777" w:rsidTr="006F385A">
        <w:trPr>
          <w:trHeight w:val="330"/>
          <w:jc w:val="center"/>
        </w:trPr>
        <w:tc>
          <w:tcPr>
            <w:tcW w:w="517" w:type="dxa"/>
            <w:vAlign w:val="center"/>
            <w:hideMark/>
          </w:tcPr>
          <w:p w14:paraId="1E6E050B"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vAlign w:val="center"/>
            <w:hideMark/>
          </w:tcPr>
          <w:p w14:paraId="7DC43628"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vAlign w:val="center"/>
            <w:hideMark/>
          </w:tcPr>
          <w:p w14:paraId="6B5EA174"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967" w:type="dxa"/>
            <w:vAlign w:val="center"/>
            <w:hideMark/>
          </w:tcPr>
          <w:p w14:paraId="2864C1F9"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9,28</w:t>
            </w:r>
          </w:p>
        </w:tc>
        <w:tc>
          <w:tcPr>
            <w:tcW w:w="2207" w:type="dxa"/>
            <w:vAlign w:val="center"/>
            <w:hideMark/>
          </w:tcPr>
          <w:p w14:paraId="3C723769"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0,10</w:t>
            </w:r>
          </w:p>
        </w:tc>
        <w:tc>
          <w:tcPr>
            <w:tcW w:w="1167" w:type="dxa"/>
            <w:vAlign w:val="center"/>
            <w:hideMark/>
          </w:tcPr>
          <w:p w14:paraId="04C49BB4"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3324,78</w:t>
            </w:r>
          </w:p>
        </w:tc>
      </w:tr>
      <w:tr w:rsidR="006F385A" w:rsidRPr="00790837" w14:paraId="4F7EEFFF" w14:textId="77777777" w:rsidTr="006F385A">
        <w:trPr>
          <w:trHeight w:val="330"/>
          <w:jc w:val="center"/>
        </w:trPr>
        <w:tc>
          <w:tcPr>
            <w:tcW w:w="517" w:type="dxa"/>
            <w:vAlign w:val="center"/>
            <w:hideMark/>
          </w:tcPr>
          <w:p w14:paraId="648D9519"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2.7.</w:t>
            </w:r>
          </w:p>
        </w:tc>
        <w:tc>
          <w:tcPr>
            <w:tcW w:w="3050" w:type="dxa"/>
            <w:vAlign w:val="center"/>
            <w:hideMark/>
          </w:tcPr>
          <w:p w14:paraId="269DBD85"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Javne i zelene površine</w:t>
            </w:r>
          </w:p>
        </w:tc>
        <w:tc>
          <w:tcPr>
            <w:tcW w:w="966" w:type="dxa"/>
            <w:vAlign w:val="center"/>
            <w:hideMark/>
          </w:tcPr>
          <w:p w14:paraId="0C7C5E34"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Z1</w:t>
            </w:r>
          </w:p>
        </w:tc>
        <w:tc>
          <w:tcPr>
            <w:tcW w:w="967" w:type="dxa"/>
            <w:vAlign w:val="center"/>
            <w:hideMark/>
          </w:tcPr>
          <w:p w14:paraId="1A369DED"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11,5</w:t>
            </w:r>
          </w:p>
        </w:tc>
        <w:tc>
          <w:tcPr>
            <w:tcW w:w="2207" w:type="dxa"/>
            <w:shd w:val="clear" w:color="000000" w:fill="FFFFFF"/>
            <w:vAlign w:val="center"/>
            <w:hideMark/>
          </w:tcPr>
          <w:p w14:paraId="3C5546F1"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0,13</w:t>
            </w:r>
          </w:p>
        </w:tc>
        <w:tc>
          <w:tcPr>
            <w:tcW w:w="1167" w:type="dxa"/>
            <w:vAlign w:val="center"/>
            <w:hideMark/>
          </w:tcPr>
          <w:p w14:paraId="2E8F6E15"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2682,96</w:t>
            </w:r>
          </w:p>
        </w:tc>
      </w:tr>
      <w:tr w:rsidR="006F385A" w:rsidRPr="00790837" w14:paraId="19A208DE" w14:textId="77777777" w:rsidTr="006F385A">
        <w:trPr>
          <w:trHeight w:val="330"/>
          <w:jc w:val="center"/>
        </w:trPr>
        <w:tc>
          <w:tcPr>
            <w:tcW w:w="517" w:type="dxa"/>
            <w:vAlign w:val="center"/>
            <w:hideMark/>
          </w:tcPr>
          <w:p w14:paraId="53C9F7B5"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vAlign w:val="center"/>
            <w:hideMark/>
          </w:tcPr>
          <w:p w14:paraId="0630AE14"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vAlign w:val="center"/>
            <w:hideMark/>
          </w:tcPr>
          <w:p w14:paraId="1492E825"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967" w:type="dxa"/>
            <w:vAlign w:val="center"/>
            <w:hideMark/>
          </w:tcPr>
          <w:p w14:paraId="62E093BA"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11,5</w:t>
            </w:r>
          </w:p>
        </w:tc>
        <w:tc>
          <w:tcPr>
            <w:tcW w:w="2207" w:type="dxa"/>
            <w:shd w:val="clear" w:color="000000" w:fill="FFFFFF"/>
            <w:vAlign w:val="center"/>
            <w:hideMark/>
          </w:tcPr>
          <w:p w14:paraId="5C9040ED"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0,13</w:t>
            </w:r>
          </w:p>
        </w:tc>
        <w:tc>
          <w:tcPr>
            <w:tcW w:w="1167" w:type="dxa"/>
            <w:vAlign w:val="center"/>
            <w:hideMark/>
          </w:tcPr>
          <w:p w14:paraId="2517B5B1"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2682,96</w:t>
            </w:r>
          </w:p>
        </w:tc>
      </w:tr>
      <w:tr w:rsidR="006F385A" w:rsidRPr="00790837" w14:paraId="5943DD83" w14:textId="77777777" w:rsidTr="006F385A">
        <w:trPr>
          <w:trHeight w:val="330"/>
          <w:jc w:val="center"/>
        </w:trPr>
        <w:tc>
          <w:tcPr>
            <w:tcW w:w="517" w:type="dxa"/>
            <w:vAlign w:val="center"/>
            <w:hideMark/>
          </w:tcPr>
          <w:p w14:paraId="783ADDA6"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2.8.</w:t>
            </w:r>
          </w:p>
        </w:tc>
        <w:tc>
          <w:tcPr>
            <w:tcW w:w="3050" w:type="dxa"/>
            <w:vAlign w:val="center"/>
            <w:hideMark/>
          </w:tcPr>
          <w:p w14:paraId="05562192"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Površine infrastrukturnih sustava</w:t>
            </w:r>
          </w:p>
        </w:tc>
        <w:tc>
          <w:tcPr>
            <w:tcW w:w="966" w:type="dxa"/>
            <w:vAlign w:val="center"/>
            <w:hideMark/>
          </w:tcPr>
          <w:p w14:paraId="54527FAE"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IP, IS</w:t>
            </w:r>
          </w:p>
        </w:tc>
        <w:tc>
          <w:tcPr>
            <w:tcW w:w="967" w:type="dxa"/>
            <w:vAlign w:val="center"/>
            <w:hideMark/>
          </w:tcPr>
          <w:p w14:paraId="7BF92567"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27,65</w:t>
            </w:r>
          </w:p>
        </w:tc>
        <w:tc>
          <w:tcPr>
            <w:tcW w:w="2207" w:type="dxa"/>
            <w:vAlign w:val="center"/>
            <w:hideMark/>
          </w:tcPr>
          <w:p w14:paraId="201CCF8A"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0,30</w:t>
            </w:r>
          </w:p>
        </w:tc>
        <w:tc>
          <w:tcPr>
            <w:tcW w:w="1167" w:type="dxa"/>
            <w:vAlign w:val="center"/>
            <w:hideMark/>
          </w:tcPr>
          <w:p w14:paraId="0C52A300"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1115,88</w:t>
            </w:r>
          </w:p>
        </w:tc>
      </w:tr>
      <w:tr w:rsidR="006F385A" w:rsidRPr="00050409" w14:paraId="2F4633B8" w14:textId="77777777" w:rsidTr="006F385A">
        <w:trPr>
          <w:trHeight w:val="330"/>
          <w:jc w:val="center"/>
        </w:trPr>
        <w:tc>
          <w:tcPr>
            <w:tcW w:w="517" w:type="dxa"/>
            <w:tcBorders>
              <w:bottom w:val="double" w:sz="6" w:space="0" w:color="808080"/>
            </w:tcBorders>
            <w:vAlign w:val="center"/>
            <w:hideMark/>
          </w:tcPr>
          <w:p w14:paraId="1B95D25E"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tcBorders>
              <w:bottom w:val="double" w:sz="6" w:space="0" w:color="808080"/>
            </w:tcBorders>
            <w:vAlign w:val="center"/>
            <w:hideMark/>
          </w:tcPr>
          <w:p w14:paraId="5DB42994"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izgrađeni dio</w:t>
            </w:r>
          </w:p>
        </w:tc>
        <w:tc>
          <w:tcPr>
            <w:tcW w:w="966" w:type="dxa"/>
            <w:tcBorders>
              <w:bottom w:val="double" w:sz="6" w:space="0" w:color="808080"/>
            </w:tcBorders>
            <w:vAlign w:val="center"/>
            <w:hideMark/>
          </w:tcPr>
          <w:p w14:paraId="63ABECE7"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967" w:type="dxa"/>
            <w:tcBorders>
              <w:bottom w:val="double" w:sz="6" w:space="0" w:color="808080"/>
            </w:tcBorders>
            <w:vAlign w:val="center"/>
            <w:hideMark/>
          </w:tcPr>
          <w:p w14:paraId="55AC4776"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27,65</w:t>
            </w:r>
          </w:p>
        </w:tc>
        <w:tc>
          <w:tcPr>
            <w:tcW w:w="2207" w:type="dxa"/>
            <w:tcBorders>
              <w:bottom w:val="double" w:sz="6" w:space="0" w:color="808080"/>
            </w:tcBorders>
            <w:shd w:val="clear" w:color="000000" w:fill="FFFFFF"/>
            <w:vAlign w:val="center"/>
            <w:hideMark/>
          </w:tcPr>
          <w:p w14:paraId="4D3E6923"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0,30</w:t>
            </w:r>
          </w:p>
        </w:tc>
        <w:tc>
          <w:tcPr>
            <w:tcW w:w="1167" w:type="dxa"/>
            <w:tcBorders>
              <w:bottom w:val="double" w:sz="6" w:space="0" w:color="808080"/>
            </w:tcBorders>
            <w:vAlign w:val="center"/>
            <w:hideMark/>
          </w:tcPr>
          <w:p w14:paraId="6E543370"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1115,88</w:t>
            </w:r>
          </w:p>
        </w:tc>
      </w:tr>
      <w:tr w:rsidR="006F385A" w:rsidRPr="00050409" w14:paraId="22B72C62" w14:textId="77777777" w:rsidTr="00790837">
        <w:trPr>
          <w:trHeight w:val="330"/>
          <w:jc w:val="center"/>
        </w:trPr>
        <w:tc>
          <w:tcPr>
            <w:tcW w:w="517" w:type="dxa"/>
            <w:tcBorders>
              <w:top w:val="double" w:sz="6" w:space="0" w:color="808080"/>
              <w:bottom w:val="double" w:sz="6" w:space="0" w:color="808080"/>
              <w:right w:val="double" w:sz="6" w:space="0" w:color="808080"/>
            </w:tcBorders>
            <w:shd w:val="clear" w:color="auto" w:fill="D6E3BC" w:themeFill="accent3" w:themeFillTint="66"/>
            <w:vAlign w:val="center"/>
            <w:hideMark/>
          </w:tcPr>
          <w:p w14:paraId="333AE034"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3.</w:t>
            </w:r>
          </w:p>
        </w:tc>
        <w:tc>
          <w:tcPr>
            <w:tcW w:w="3050"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74B7F3DE"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OSTALE POVRŠINE</w:t>
            </w:r>
          </w:p>
        </w:tc>
        <w:tc>
          <w:tcPr>
            <w:tcW w:w="966"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501388B4" w14:textId="77777777" w:rsidR="006F385A" w:rsidRPr="00790837" w:rsidRDefault="006F385A" w:rsidP="006F385A">
            <w:pPr>
              <w:spacing w:after="0" w:line="240" w:lineRule="auto"/>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 ukupno</w:t>
            </w:r>
          </w:p>
        </w:tc>
        <w:tc>
          <w:tcPr>
            <w:tcW w:w="96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18704160"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6358,97</w:t>
            </w:r>
          </w:p>
        </w:tc>
        <w:tc>
          <w:tcPr>
            <w:tcW w:w="220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2588CD81"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69,32</w:t>
            </w:r>
          </w:p>
        </w:tc>
        <w:tc>
          <w:tcPr>
            <w:tcW w:w="1167" w:type="dxa"/>
            <w:tcBorders>
              <w:top w:val="double" w:sz="6" w:space="0" w:color="808080"/>
              <w:left w:val="double" w:sz="6" w:space="0" w:color="808080"/>
              <w:bottom w:val="double" w:sz="6" w:space="0" w:color="808080"/>
            </w:tcBorders>
            <w:shd w:val="clear" w:color="auto" w:fill="D6E3BC" w:themeFill="accent3" w:themeFillTint="66"/>
            <w:vAlign w:val="center"/>
            <w:hideMark/>
          </w:tcPr>
          <w:p w14:paraId="0C40883C"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0,21*</w:t>
            </w:r>
          </w:p>
        </w:tc>
      </w:tr>
      <w:tr w:rsidR="006F385A" w:rsidRPr="00790837" w14:paraId="2DEBED52" w14:textId="77777777" w:rsidTr="006F385A">
        <w:trPr>
          <w:trHeight w:val="330"/>
          <w:jc w:val="center"/>
        </w:trPr>
        <w:tc>
          <w:tcPr>
            <w:tcW w:w="517" w:type="dxa"/>
            <w:tcBorders>
              <w:top w:val="double" w:sz="6" w:space="0" w:color="808080"/>
            </w:tcBorders>
            <w:vAlign w:val="center"/>
            <w:hideMark/>
          </w:tcPr>
          <w:p w14:paraId="682E631F"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3.1.</w:t>
            </w:r>
          </w:p>
        </w:tc>
        <w:tc>
          <w:tcPr>
            <w:tcW w:w="3050" w:type="dxa"/>
            <w:tcBorders>
              <w:top w:val="double" w:sz="6" w:space="0" w:color="808080"/>
            </w:tcBorders>
            <w:vAlign w:val="center"/>
            <w:hideMark/>
          </w:tcPr>
          <w:p w14:paraId="569D8CF4"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osobito vrijedno obradivo tlo</w:t>
            </w:r>
          </w:p>
        </w:tc>
        <w:tc>
          <w:tcPr>
            <w:tcW w:w="966" w:type="dxa"/>
            <w:tcBorders>
              <w:top w:val="double" w:sz="6" w:space="0" w:color="808080"/>
            </w:tcBorders>
            <w:vAlign w:val="center"/>
            <w:hideMark/>
          </w:tcPr>
          <w:p w14:paraId="75354DAB"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P1</w:t>
            </w:r>
          </w:p>
        </w:tc>
        <w:tc>
          <w:tcPr>
            <w:tcW w:w="967" w:type="dxa"/>
            <w:tcBorders>
              <w:top w:val="double" w:sz="6" w:space="0" w:color="808080"/>
            </w:tcBorders>
            <w:vAlign w:val="center"/>
            <w:hideMark/>
          </w:tcPr>
          <w:p w14:paraId="18F1A1F1"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2020,15</w:t>
            </w:r>
          </w:p>
        </w:tc>
        <w:tc>
          <w:tcPr>
            <w:tcW w:w="2207" w:type="dxa"/>
            <w:tcBorders>
              <w:top w:val="double" w:sz="6" w:space="0" w:color="808080"/>
            </w:tcBorders>
            <w:shd w:val="clear" w:color="000000" w:fill="FFFFFF"/>
            <w:vAlign w:val="center"/>
            <w:hideMark/>
          </w:tcPr>
          <w:p w14:paraId="08DE681B"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22,02</w:t>
            </w:r>
          </w:p>
        </w:tc>
        <w:tc>
          <w:tcPr>
            <w:tcW w:w="1167" w:type="dxa"/>
            <w:tcBorders>
              <w:top w:val="double" w:sz="6" w:space="0" w:color="808080"/>
            </w:tcBorders>
            <w:vAlign w:val="center"/>
            <w:hideMark/>
          </w:tcPr>
          <w:p w14:paraId="574C8735"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0,07*</w:t>
            </w:r>
          </w:p>
        </w:tc>
      </w:tr>
      <w:tr w:rsidR="006F385A" w:rsidRPr="00790837" w14:paraId="2E558B8A" w14:textId="77777777" w:rsidTr="006F385A">
        <w:trPr>
          <w:trHeight w:val="330"/>
          <w:jc w:val="center"/>
        </w:trPr>
        <w:tc>
          <w:tcPr>
            <w:tcW w:w="517" w:type="dxa"/>
            <w:vAlign w:val="center"/>
            <w:hideMark/>
          </w:tcPr>
          <w:p w14:paraId="4EFC404D"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3.2.</w:t>
            </w:r>
          </w:p>
        </w:tc>
        <w:tc>
          <w:tcPr>
            <w:tcW w:w="3050" w:type="dxa"/>
            <w:vAlign w:val="center"/>
            <w:hideMark/>
          </w:tcPr>
          <w:p w14:paraId="3E3B97D3"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vrijedno obradivo tlo</w:t>
            </w:r>
          </w:p>
        </w:tc>
        <w:tc>
          <w:tcPr>
            <w:tcW w:w="966" w:type="dxa"/>
            <w:vAlign w:val="center"/>
            <w:hideMark/>
          </w:tcPr>
          <w:p w14:paraId="0F3C48EE"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P2</w:t>
            </w:r>
          </w:p>
        </w:tc>
        <w:tc>
          <w:tcPr>
            <w:tcW w:w="967" w:type="dxa"/>
            <w:vAlign w:val="center"/>
            <w:hideMark/>
          </w:tcPr>
          <w:p w14:paraId="16C68CAF"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366,19</w:t>
            </w:r>
          </w:p>
        </w:tc>
        <w:tc>
          <w:tcPr>
            <w:tcW w:w="2207" w:type="dxa"/>
            <w:vAlign w:val="center"/>
            <w:hideMark/>
          </w:tcPr>
          <w:p w14:paraId="5A0FCE38"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3,99</w:t>
            </w:r>
          </w:p>
        </w:tc>
        <w:tc>
          <w:tcPr>
            <w:tcW w:w="1167" w:type="dxa"/>
            <w:vAlign w:val="center"/>
            <w:hideMark/>
          </w:tcPr>
          <w:p w14:paraId="2B672079"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0,01*</w:t>
            </w:r>
          </w:p>
        </w:tc>
      </w:tr>
      <w:tr w:rsidR="006F385A" w:rsidRPr="00790837" w14:paraId="03C054D5" w14:textId="77777777" w:rsidTr="006F385A">
        <w:trPr>
          <w:trHeight w:val="330"/>
          <w:jc w:val="center"/>
        </w:trPr>
        <w:tc>
          <w:tcPr>
            <w:tcW w:w="517" w:type="dxa"/>
            <w:vAlign w:val="center"/>
            <w:hideMark/>
          </w:tcPr>
          <w:p w14:paraId="22D6EED9"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3.3.</w:t>
            </w:r>
          </w:p>
        </w:tc>
        <w:tc>
          <w:tcPr>
            <w:tcW w:w="3050" w:type="dxa"/>
            <w:vAlign w:val="center"/>
            <w:hideMark/>
          </w:tcPr>
          <w:p w14:paraId="2A95B9C6"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gospodarske</w:t>
            </w:r>
          </w:p>
        </w:tc>
        <w:tc>
          <w:tcPr>
            <w:tcW w:w="966" w:type="dxa"/>
            <w:vAlign w:val="center"/>
            <w:hideMark/>
          </w:tcPr>
          <w:p w14:paraId="4D04AA95"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Š1</w:t>
            </w:r>
          </w:p>
        </w:tc>
        <w:tc>
          <w:tcPr>
            <w:tcW w:w="967" w:type="dxa"/>
            <w:vAlign w:val="center"/>
            <w:hideMark/>
          </w:tcPr>
          <w:p w14:paraId="4711052C"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1959,97</w:t>
            </w:r>
          </w:p>
        </w:tc>
        <w:tc>
          <w:tcPr>
            <w:tcW w:w="2207" w:type="dxa"/>
            <w:vAlign w:val="center"/>
            <w:hideMark/>
          </w:tcPr>
          <w:p w14:paraId="73004A2A"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21,36</w:t>
            </w:r>
          </w:p>
        </w:tc>
        <w:tc>
          <w:tcPr>
            <w:tcW w:w="1167" w:type="dxa"/>
            <w:vAlign w:val="center"/>
            <w:hideMark/>
          </w:tcPr>
          <w:p w14:paraId="6D2A1DA6"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0,06*</w:t>
            </w:r>
          </w:p>
        </w:tc>
      </w:tr>
      <w:tr w:rsidR="006F385A" w:rsidRPr="00790837" w14:paraId="2A764473" w14:textId="77777777" w:rsidTr="006F385A">
        <w:trPr>
          <w:trHeight w:val="330"/>
          <w:jc w:val="center"/>
        </w:trPr>
        <w:tc>
          <w:tcPr>
            <w:tcW w:w="517" w:type="dxa"/>
            <w:vAlign w:val="center"/>
            <w:hideMark/>
          </w:tcPr>
          <w:p w14:paraId="048315AC"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3.4.</w:t>
            </w:r>
          </w:p>
        </w:tc>
        <w:tc>
          <w:tcPr>
            <w:tcW w:w="3050" w:type="dxa"/>
            <w:vAlign w:val="center"/>
            <w:hideMark/>
          </w:tcPr>
          <w:p w14:paraId="33E313FE"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zaštitne šume</w:t>
            </w:r>
          </w:p>
        </w:tc>
        <w:tc>
          <w:tcPr>
            <w:tcW w:w="966" w:type="dxa"/>
            <w:vAlign w:val="center"/>
            <w:hideMark/>
          </w:tcPr>
          <w:p w14:paraId="2982CD11"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Š2</w:t>
            </w:r>
          </w:p>
        </w:tc>
        <w:tc>
          <w:tcPr>
            <w:tcW w:w="967" w:type="dxa"/>
            <w:vAlign w:val="center"/>
            <w:hideMark/>
          </w:tcPr>
          <w:p w14:paraId="1A01DE31"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51,51</w:t>
            </w:r>
          </w:p>
        </w:tc>
        <w:tc>
          <w:tcPr>
            <w:tcW w:w="2207" w:type="dxa"/>
            <w:shd w:val="clear" w:color="000000" w:fill="FFFFFF"/>
            <w:vAlign w:val="center"/>
            <w:hideMark/>
          </w:tcPr>
          <w:p w14:paraId="54B5CF8C"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0,56</w:t>
            </w:r>
          </w:p>
        </w:tc>
        <w:tc>
          <w:tcPr>
            <w:tcW w:w="1167" w:type="dxa"/>
            <w:vAlign w:val="center"/>
            <w:hideMark/>
          </w:tcPr>
          <w:p w14:paraId="5DE80E37"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0,00*</w:t>
            </w:r>
          </w:p>
        </w:tc>
      </w:tr>
      <w:tr w:rsidR="006F385A" w:rsidRPr="00790837" w14:paraId="538D062C" w14:textId="77777777" w:rsidTr="006F385A">
        <w:trPr>
          <w:trHeight w:val="510"/>
          <w:jc w:val="center"/>
        </w:trPr>
        <w:tc>
          <w:tcPr>
            <w:tcW w:w="517" w:type="dxa"/>
            <w:vAlign w:val="center"/>
            <w:hideMark/>
          </w:tcPr>
          <w:p w14:paraId="162CBBE8"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3.5.</w:t>
            </w:r>
          </w:p>
        </w:tc>
        <w:tc>
          <w:tcPr>
            <w:tcW w:w="3050" w:type="dxa"/>
            <w:vAlign w:val="center"/>
            <w:hideMark/>
          </w:tcPr>
          <w:p w14:paraId="4D317BBD"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ostalo poljoprivredno tlo, šume i šumsko zemljište</w:t>
            </w:r>
          </w:p>
        </w:tc>
        <w:tc>
          <w:tcPr>
            <w:tcW w:w="966" w:type="dxa"/>
            <w:vAlign w:val="center"/>
            <w:hideMark/>
          </w:tcPr>
          <w:p w14:paraId="7E64CDEF"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PŠ</w:t>
            </w:r>
          </w:p>
        </w:tc>
        <w:tc>
          <w:tcPr>
            <w:tcW w:w="967" w:type="dxa"/>
            <w:vAlign w:val="center"/>
            <w:hideMark/>
          </w:tcPr>
          <w:p w14:paraId="7C3D4694"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1926,55</w:t>
            </w:r>
          </w:p>
        </w:tc>
        <w:tc>
          <w:tcPr>
            <w:tcW w:w="2207" w:type="dxa"/>
            <w:vAlign w:val="center"/>
            <w:hideMark/>
          </w:tcPr>
          <w:p w14:paraId="55C9863D"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21,00</w:t>
            </w:r>
          </w:p>
        </w:tc>
        <w:tc>
          <w:tcPr>
            <w:tcW w:w="1167" w:type="dxa"/>
            <w:vAlign w:val="center"/>
            <w:hideMark/>
          </w:tcPr>
          <w:p w14:paraId="2F2FB059"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0,06*</w:t>
            </w:r>
          </w:p>
        </w:tc>
      </w:tr>
      <w:tr w:rsidR="006F385A" w:rsidRPr="00790837" w14:paraId="253200B3" w14:textId="77777777" w:rsidTr="006F385A">
        <w:trPr>
          <w:trHeight w:val="330"/>
          <w:jc w:val="center"/>
        </w:trPr>
        <w:tc>
          <w:tcPr>
            <w:tcW w:w="517" w:type="dxa"/>
            <w:vAlign w:val="center"/>
            <w:hideMark/>
          </w:tcPr>
          <w:p w14:paraId="64329688"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3.6.</w:t>
            </w:r>
          </w:p>
        </w:tc>
        <w:tc>
          <w:tcPr>
            <w:tcW w:w="3050" w:type="dxa"/>
            <w:vAlign w:val="center"/>
            <w:hideMark/>
          </w:tcPr>
          <w:p w14:paraId="03C5C35D"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vodne površine</w:t>
            </w:r>
          </w:p>
        </w:tc>
        <w:tc>
          <w:tcPr>
            <w:tcW w:w="966" w:type="dxa"/>
            <w:vAlign w:val="center"/>
            <w:hideMark/>
          </w:tcPr>
          <w:p w14:paraId="54E48619"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V</w:t>
            </w:r>
          </w:p>
        </w:tc>
        <w:tc>
          <w:tcPr>
            <w:tcW w:w="967" w:type="dxa"/>
            <w:vAlign w:val="center"/>
            <w:hideMark/>
          </w:tcPr>
          <w:p w14:paraId="5DF95994"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34,6</w:t>
            </w:r>
          </w:p>
        </w:tc>
        <w:tc>
          <w:tcPr>
            <w:tcW w:w="2207" w:type="dxa"/>
            <w:vAlign w:val="center"/>
            <w:hideMark/>
          </w:tcPr>
          <w:p w14:paraId="41EE5D34"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0,38</w:t>
            </w:r>
          </w:p>
        </w:tc>
        <w:tc>
          <w:tcPr>
            <w:tcW w:w="1167" w:type="dxa"/>
            <w:vAlign w:val="center"/>
            <w:hideMark/>
          </w:tcPr>
          <w:p w14:paraId="707A76F1"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0,00*</w:t>
            </w:r>
          </w:p>
        </w:tc>
      </w:tr>
      <w:tr w:rsidR="006F385A" w:rsidRPr="00050409" w14:paraId="63EC7269" w14:textId="77777777" w:rsidTr="006F385A">
        <w:trPr>
          <w:trHeight w:val="330"/>
          <w:jc w:val="center"/>
        </w:trPr>
        <w:tc>
          <w:tcPr>
            <w:tcW w:w="517" w:type="dxa"/>
            <w:tcBorders>
              <w:bottom w:val="double" w:sz="6" w:space="0" w:color="808080"/>
            </w:tcBorders>
            <w:vAlign w:val="center"/>
            <w:hideMark/>
          </w:tcPr>
          <w:p w14:paraId="0A51A454"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3050" w:type="dxa"/>
            <w:tcBorders>
              <w:bottom w:val="double" w:sz="6" w:space="0" w:color="808080"/>
            </w:tcBorders>
            <w:vAlign w:val="center"/>
            <w:hideMark/>
          </w:tcPr>
          <w:p w14:paraId="7919E10F"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od toga planirane akumulacije</w:t>
            </w:r>
          </w:p>
        </w:tc>
        <w:tc>
          <w:tcPr>
            <w:tcW w:w="966" w:type="dxa"/>
            <w:tcBorders>
              <w:bottom w:val="double" w:sz="6" w:space="0" w:color="808080"/>
            </w:tcBorders>
            <w:vAlign w:val="center"/>
            <w:hideMark/>
          </w:tcPr>
          <w:p w14:paraId="70DC05A4" w14:textId="77777777" w:rsidR="006F385A" w:rsidRPr="00790837" w:rsidRDefault="006F385A" w:rsidP="006F385A">
            <w:pPr>
              <w:spacing w:after="0" w:line="240" w:lineRule="auto"/>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 </w:t>
            </w:r>
          </w:p>
        </w:tc>
        <w:tc>
          <w:tcPr>
            <w:tcW w:w="967" w:type="dxa"/>
            <w:tcBorders>
              <w:bottom w:val="double" w:sz="6" w:space="0" w:color="808080"/>
            </w:tcBorders>
            <w:vAlign w:val="center"/>
            <w:hideMark/>
          </w:tcPr>
          <w:p w14:paraId="43D154E5"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11,23</w:t>
            </w:r>
          </w:p>
        </w:tc>
        <w:tc>
          <w:tcPr>
            <w:tcW w:w="2207" w:type="dxa"/>
            <w:tcBorders>
              <w:bottom w:val="double" w:sz="6" w:space="0" w:color="808080"/>
            </w:tcBorders>
            <w:vAlign w:val="center"/>
            <w:hideMark/>
          </w:tcPr>
          <w:p w14:paraId="50B2B9D2"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0,12</w:t>
            </w:r>
          </w:p>
        </w:tc>
        <w:tc>
          <w:tcPr>
            <w:tcW w:w="1167" w:type="dxa"/>
            <w:tcBorders>
              <w:bottom w:val="double" w:sz="6" w:space="0" w:color="808080"/>
            </w:tcBorders>
            <w:vAlign w:val="center"/>
            <w:hideMark/>
          </w:tcPr>
          <w:p w14:paraId="738F84F4" w14:textId="77777777" w:rsidR="006F385A" w:rsidRPr="00790837" w:rsidRDefault="006F385A" w:rsidP="006F385A">
            <w:pPr>
              <w:spacing w:after="0" w:line="240" w:lineRule="auto"/>
              <w:jc w:val="center"/>
              <w:rPr>
                <w:rFonts w:ascii="Arial" w:eastAsia="Times New Roman" w:hAnsi="Arial" w:cs="Arial"/>
                <w:color w:val="000000"/>
                <w:sz w:val="18"/>
                <w:szCs w:val="18"/>
                <w:lang w:val="hr-HR" w:eastAsia="hr-HR"/>
              </w:rPr>
            </w:pPr>
            <w:r w:rsidRPr="00790837">
              <w:rPr>
                <w:rFonts w:ascii="Arial" w:eastAsia="Times New Roman" w:hAnsi="Arial" w:cs="Arial"/>
                <w:color w:val="000000"/>
                <w:sz w:val="18"/>
                <w:szCs w:val="18"/>
                <w:lang w:val="hr-HR" w:eastAsia="hr-HR"/>
              </w:rPr>
              <w:t>0,00*</w:t>
            </w:r>
          </w:p>
        </w:tc>
      </w:tr>
      <w:tr w:rsidR="006F385A" w:rsidRPr="00050409" w14:paraId="29C5E9A6" w14:textId="77777777" w:rsidTr="00790837">
        <w:trPr>
          <w:trHeight w:val="468"/>
          <w:jc w:val="center"/>
        </w:trPr>
        <w:tc>
          <w:tcPr>
            <w:tcW w:w="4533" w:type="dxa"/>
            <w:gridSpan w:val="3"/>
            <w:tcBorders>
              <w:top w:val="double" w:sz="6" w:space="0" w:color="808080"/>
              <w:bottom w:val="double" w:sz="6" w:space="0" w:color="808080"/>
              <w:right w:val="double" w:sz="6" w:space="0" w:color="808080"/>
            </w:tcBorders>
            <w:shd w:val="clear" w:color="auto" w:fill="D6E3BC" w:themeFill="accent3" w:themeFillTint="66"/>
            <w:vAlign w:val="center"/>
            <w:hideMark/>
          </w:tcPr>
          <w:p w14:paraId="00EE0409" w14:textId="77777777" w:rsidR="006F385A" w:rsidRPr="00790837" w:rsidRDefault="006F385A" w:rsidP="006F385A">
            <w:pPr>
              <w:spacing w:after="0"/>
              <w:rPr>
                <w:rFonts w:ascii="Arial" w:hAnsi="Arial" w:cs="Arial"/>
                <w:b/>
                <w:sz w:val="18"/>
                <w:lang w:val="hr-HR"/>
              </w:rPr>
            </w:pPr>
            <w:r w:rsidRPr="00790837">
              <w:rPr>
                <w:rFonts w:ascii="Arial" w:hAnsi="Arial" w:cs="Arial"/>
                <w:b/>
                <w:sz w:val="18"/>
                <w:lang w:val="hr-HR"/>
              </w:rPr>
              <w:t>GRAD UKUPNO</w:t>
            </w:r>
          </w:p>
        </w:tc>
        <w:tc>
          <w:tcPr>
            <w:tcW w:w="96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461D713C"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9173,84</w:t>
            </w:r>
          </w:p>
        </w:tc>
        <w:tc>
          <w:tcPr>
            <w:tcW w:w="2207" w:type="dxa"/>
            <w:tcBorders>
              <w:top w:val="double" w:sz="6" w:space="0" w:color="808080"/>
              <w:left w:val="double" w:sz="6" w:space="0" w:color="808080"/>
              <w:bottom w:val="double" w:sz="6" w:space="0" w:color="808080"/>
              <w:right w:val="double" w:sz="6" w:space="0" w:color="808080"/>
            </w:tcBorders>
            <w:shd w:val="clear" w:color="auto" w:fill="D6E3BC" w:themeFill="accent3" w:themeFillTint="66"/>
            <w:vAlign w:val="center"/>
            <w:hideMark/>
          </w:tcPr>
          <w:p w14:paraId="728DEBD4"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100</w:t>
            </w:r>
          </w:p>
        </w:tc>
        <w:tc>
          <w:tcPr>
            <w:tcW w:w="1167" w:type="dxa"/>
            <w:tcBorders>
              <w:top w:val="double" w:sz="6" w:space="0" w:color="808080"/>
              <w:left w:val="double" w:sz="6" w:space="0" w:color="808080"/>
              <w:bottom w:val="double" w:sz="6" w:space="0" w:color="808080"/>
            </w:tcBorders>
            <w:shd w:val="clear" w:color="auto" w:fill="D6E3BC" w:themeFill="accent3" w:themeFillTint="66"/>
            <w:vAlign w:val="center"/>
            <w:hideMark/>
          </w:tcPr>
          <w:p w14:paraId="499D11EF" w14:textId="77777777" w:rsidR="006F385A" w:rsidRPr="00790837" w:rsidRDefault="006F385A" w:rsidP="006F385A">
            <w:pPr>
              <w:spacing w:after="0" w:line="240" w:lineRule="auto"/>
              <w:jc w:val="center"/>
              <w:rPr>
                <w:rFonts w:ascii="Arial" w:eastAsia="Times New Roman" w:hAnsi="Arial" w:cs="Arial"/>
                <w:b/>
                <w:bCs/>
                <w:color w:val="000000"/>
                <w:sz w:val="18"/>
                <w:szCs w:val="18"/>
                <w:lang w:val="hr-HR" w:eastAsia="hr-HR"/>
              </w:rPr>
            </w:pPr>
            <w:r w:rsidRPr="00790837">
              <w:rPr>
                <w:rFonts w:ascii="Arial" w:eastAsia="Times New Roman" w:hAnsi="Arial" w:cs="Arial"/>
                <w:b/>
                <w:bCs/>
                <w:color w:val="000000"/>
                <w:sz w:val="18"/>
                <w:szCs w:val="18"/>
                <w:lang w:val="hr-HR" w:eastAsia="hr-HR"/>
              </w:rPr>
              <w:t>3,36</w:t>
            </w:r>
          </w:p>
        </w:tc>
      </w:tr>
    </w:tbl>
    <w:p w14:paraId="75E9AEAB" w14:textId="58A34E4D" w:rsidR="006F385A" w:rsidRPr="00790837" w:rsidRDefault="006F385A" w:rsidP="006F385A">
      <w:pPr>
        <w:spacing w:after="0"/>
        <w:ind w:left="426"/>
        <w:rPr>
          <w:rFonts w:ascii="Arial" w:hAnsi="Arial" w:cs="Arial"/>
          <w:sz w:val="18"/>
          <w:lang w:val="hr-HR" w:eastAsia="hr-HR"/>
        </w:rPr>
      </w:pPr>
      <w:r w:rsidRPr="00790837">
        <w:rPr>
          <w:rFonts w:ascii="Arial" w:hAnsi="Arial" w:cs="Arial"/>
          <w:sz w:val="18"/>
          <w:lang w:val="hr-HR" w:eastAsia="hr-HR"/>
        </w:rPr>
        <w:t>Izvor: II. ID PPUG Koprivnica</w:t>
      </w:r>
      <w:r w:rsidR="00790837" w:rsidRPr="00790837">
        <w:rPr>
          <w:rFonts w:ascii="Arial" w:hAnsi="Arial" w:cs="Arial"/>
          <w:sz w:val="18"/>
          <w:lang w:val="hr-HR" w:eastAsia="hr-HR"/>
        </w:rPr>
        <w:t xml:space="preserve"> i Izvješće o stanju u prostoru Grada Koprivnice 2016-2019.</w:t>
      </w:r>
    </w:p>
    <w:p w14:paraId="70DB1827" w14:textId="77777777" w:rsidR="006F385A" w:rsidRPr="00050409" w:rsidRDefault="006F385A" w:rsidP="006F385A">
      <w:pPr>
        <w:rPr>
          <w:highlight w:val="yellow"/>
          <w:lang w:val="hr-HR"/>
        </w:rPr>
      </w:pPr>
    </w:p>
    <w:p w14:paraId="184F67C7" w14:textId="77777777" w:rsidR="00B622EA" w:rsidRPr="006D2BEE" w:rsidRDefault="00B622EA" w:rsidP="00B622EA">
      <w:pPr>
        <w:keepNext/>
        <w:spacing w:before="240" w:after="60"/>
        <w:ind w:left="708"/>
        <w:outlineLvl w:val="2"/>
        <w:rPr>
          <w:rFonts w:ascii="Arial" w:eastAsia="Times New Roman" w:hAnsi="Arial" w:cs="Arial"/>
          <w:bCs/>
          <w:iCs/>
          <w:kern w:val="32"/>
          <w:sz w:val="24"/>
          <w:szCs w:val="26"/>
          <w:lang w:val="hr-HR" w:eastAsia="hr-HR"/>
        </w:rPr>
      </w:pPr>
      <w:bookmarkStart w:id="51" w:name="_Toc397675374"/>
      <w:bookmarkStart w:id="52" w:name="_Toc231356975"/>
      <w:r w:rsidRPr="006D2BEE">
        <w:rPr>
          <w:rFonts w:ascii="Arial" w:eastAsia="Times New Roman" w:hAnsi="Arial" w:cs="Arial"/>
          <w:bCs/>
          <w:iCs/>
          <w:kern w:val="32"/>
          <w:sz w:val="24"/>
          <w:szCs w:val="26"/>
          <w:lang w:val="hr-HR" w:eastAsia="hr-HR"/>
        </w:rPr>
        <w:t>II – 1.2. Izdvojena građevinska područja (izvan naselja)</w:t>
      </w:r>
      <w:bookmarkEnd w:id="51"/>
      <w:bookmarkEnd w:id="52"/>
    </w:p>
    <w:p w14:paraId="60BD9D1F" w14:textId="7755FC4B" w:rsidR="006F385A" w:rsidRPr="00050409" w:rsidRDefault="006F385A" w:rsidP="006D2BEE">
      <w:pPr>
        <w:spacing w:before="240"/>
        <w:ind w:firstLine="708"/>
        <w:rPr>
          <w:highlight w:val="yellow"/>
          <w:lang w:val="hr-HR"/>
        </w:rPr>
      </w:pPr>
      <w:r w:rsidRPr="006D2BEE">
        <w:rPr>
          <w:rFonts w:ascii="Arial" w:hAnsi="Arial" w:cs="Arial"/>
          <w:sz w:val="20"/>
          <w:szCs w:val="20"/>
          <w:lang w:val="hr-HR"/>
        </w:rPr>
        <w:t xml:space="preserve">Izdvojeno građevinsko područje izvan naselja zauzima 242,52 ha ili 2,64 % površine Grada. </w:t>
      </w:r>
    </w:p>
    <w:p w14:paraId="7331DF5C" w14:textId="77777777" w:rsidR="006F385A" w:rsidRPr="00050409" w:rsidRDefault="006F385A" w:rsidP="006F385A">
      <w:pPr>
        <w:spacing w:after="0" w:line="240" w:lineRule="auto"/>
        <w:rPr>
          <w:rFonts w:ascii="Arial" w:eastAsia="Times New Roman" w:hAnsi="Arial" w:cs="Times New Roman"/>
          <w:b/>
          <w:bCs/>
          <w:sz w:val="20"/>
          <w:szCs w:val="20"/>
          <w:highlight w:val="yellow"/>
          <w:lang w:val="hr-HR" w:eastAsia="hr-HR"/>
        </w:rPr>
      </w:pPr>
      <w:bookmarkStart w:id="53" w:name="_Toc471815661"/>
    </w:p>
    <w:bookmarkEnd w:id="53"/>
    <w:p w14:paraId="24596026" w14:textId="77777777" w:rsidR="006F385A" w:rsidRPr="00050409" w:rsidRDefault="006F385A" w:rsidP="00A164A3">
      <w:pPr>
        <w:rPr>
          <w:highlight w:val="yellow"/>
        </w:rPr>
      </w:pPr>
    </w:p>
    <w:p w14:paraId="749ED1D3" w14:textId="48CD8108" w:rsidR="00B622EA" w:rsidRPr="00AE4C35" w:rsidRDefault="005E1B75" w:rsidP="00DE476A">
      <w:pPr>
        <w:keepNext/>
        <w:spacing w:before="240" w:after="60"/>
        <w:outlineLvl w:val="1"/>
        <w:rPr>
          <w:rFonts w:ascii="Arial" w:hAnsi="Arial" w:cs="Arial"/>
          <w:color w:val="FF0000"/>
          <w:sz w:val="20"/>
          <w:szCs w:val="20"/>
          <w:lang w:val="hr-HR"/>
        </w:rPr>
      </w:pPr>
      <w:bookmarkStart w:id="54" w:name="_Toc388423589"/>
      <w:bookmarkStart w:id="55" w:name="_Toc388424187"/>
      <w:bookmarkStart w:id="56" w:name="_Toc388424242"/>
      <w:bookmarkStart w:id="57" w:name="_Toc388424348"/>
      <w:bookmarkStart w:id="58" w:name="_Toc388424687"/>
      <w:bookmarkStart w:id="59" w:name="_Toc393975386"/>
      <w:bookmarkStart w:id="60" w:name="_Toc231356976"/>
      <w:r w:rsidRPr="00AE4C35">
        <w:rPr>
          <w:rFonts w:ascii="Arial" w:eastAsia="Times New Roman" w:hAnsi="Arial" w:cs="Arial"/>
          <w:b/>
          <w:iCs/>
          <w:kern w:val="32"/>
          <w:sz w:val="28"/>
          <w:szCs w:val="28"/>
          <w:lang w:val="hr-HR" w:eastAsia="hr-HR"/>
        </w:rPr>
        <w:t xml:space="preserve">II – </w:t>
      </w:r>
      <w:r w:rsidR="00B622EA" w:rsidRPr="00AE4C35">
        <w:rPr>
          <w:rFonts w:ascii="Arial" w:eastAsia="Times New Roman" w:hAnsi="Arial" w:cs="Arial"/>
          <w:b/>
          <w:iCs/>
          <w:kern w:val="32"/>
          <w:sz w:val="28"/>
          <w:szCs w:val="28"/>
          <w:lang w:val="hr-HR" w:eastAsia="hr-HR"/>
        </w:rPr>
        <w:t>2</w:t>
      </w:r>
      <w:r w:rsidRPr="00AE4C35">
        <w:rPr>
          <w:rFonts w:ascii="Arial" w:eastAsia="Times New Roman" w:hAnsi="Arial" w:cs="Arial"/>
          <w:b/>
          <w:iCs/>
          <w:kern w:val="32"/>
          <w:sz w:val="28"/>
          <w:szCs w:val="28"/>
          <w:lang w:val="hr-HR" w:eastAsia="hr-HR"/>
        </w:rPr>
        <w:t>.</w:t>
      </w:r>
      <w:r w:rsidR="00B622EA" w:rsidRPr="00AE4C35">
        <w:rPr>
          <w:rFonts w:ascii="Arial" w:eastAsia="Times New Roman" w:hAnsi="Arial" w:cs="Arial"/>
          <w:b/>
          <w:iCs/>
          <w:kern w:val="32"/>
          <w:sz w:val="28"/>
          <w:szCs w:val="28"/>
          <w:lang w:val="hr-HR" w:eastAsia="hr-HR"/>
        </w:rPr>
        <w:t xml:space="preserve"> Sustav naselja</w:t>
      </w:r>
      <w:bookmarkEnd w:id="54"/>
      <w:bookmarkEnd w:id="55"/>
      <w:bookmarkEnd w:id="56"/>
      <w:bookmarkEnd w:id="57"/>
      <w:bookmarkEnd w:id="58"/>
      <w:bookmarkEnd w:id="59"/>
      <w:bookmarkEnd w:id="60"/>
    </w:p>
    <w:p w14:paraId="5E0BA868" w14:textId="77777777" w:rsidR="00FE4EA6" w:rsidRPr="00AE4C35" w:rsidRDefault="00FE4EA6" w:rsidP="00FE4EA6">
      <w:pPr>
        <w:spacing w:after="0"/>
        <w:ind w:firstLine="708"/>
        <w:jc w:val="both"/>
        <w:rPr>
          <w:rFonts w:ascii="Arial" w:eastAsia="Calibri" w:hAnsi="Arial" w:cs="Arial"/>
          <w:color w:val="CC00FF"/>
          <w:sz w:val="20"/>
          <w:szCs w:val="20"/>
          <w:lang w:val="hr-HR" w:eastAsia="hr-HR"/>
        </w:rPr>
      </w:pPr>
      <w:bookmarkStart w:id="61" w:name="_Toc397675381"/>
      <w:bookmarkStart w:id="62" w:name="_Toc397675382"/>
    </w:p>
    <w:p w14:paraId="23923B75" w14:textId="7125F2D8" w:rsidR="005176DC" w:rsidRDefault="00BF4DD9" w:rsidP="005176DC">
      <w:pPr>
        <w:spacing w:before="240"/>
        <w:ind w:firstLine="708"/>
        <w:jc w:val="both"/>
        <w:rPr>
          <w:rFonts w:ascii="Arial" w:hAnsi="Arial" w:cs="Arial"/>
          <w:sz w:val="20"/>
          <w:szCs w:val="20"/>
          <w:lang w:val="hr-HR"/>
        </w:rPr>
      </w:pPr>
      <w:r w:rsidRPr="00BF4DD9">
        <w:rPr>
          <w:rFonts w:ascii="Arial" w:hAnsi="Arial" w:cs="Arial"/>
          <w:sz w:val="20"/>
          <w:szCs w:val="20"/>
          <w:lang w:val="hr-HR"/>
        </w:rPr>
        <w:t>Sukladno Zakonu o regionalnom razvoju Republike Hrvatske (NN 147/14, 123/17, 118/18), urbana područja ustrojavaju se radi učinkovitijeg planiranja, usklađivanja i provedbe politike regionalnog razvoja, posebno njezine urbane dimenzije, i to kao urbane aglomeracije, veća urbana područja i manja urbana područja. Grad Koprivnica središte je Urbanog područja te nositelj izrade Strategije razvoja manjeg Urbanog područja Koprivnica za financijsko razdoblje 2021.-2027.</w:t>
      </w:r>
      <w:r w:rsidR="005176DC">
        <w:rPr>
          <w:rFonts w:ascii="Arial" w:hAnsi="Arial" w:cs="Arial"/>
          <w:sz w:val="20"/>
          <w:szCs w:val="20"/>
          <w:lang w:val="hr-HR"/>
        </w:rPr>
        <w:t xml:space="preserve"> </w:t>
      </w:r>
      <w:r w:rsidR="005176DC" w:rsidRPr="005176DC">
        <w:rPr>
          <w:rFonts w:ascii="Arial" w:hAnsi="Arial" w:cs="Arial"/>
          <w:sz w:val="20"/>
          <w:szCs w:val="20"/>
          <w:lang w:val="hr-HR"/>
        </w:rPr>
        <w:t>Strategija razvoja manjeg Urbanog područja Koprivnica za financijsko razdoblje 2021. - 2027. (u daljnjem tekstu, SRUP) planski je dokument politike regionalnog razvoja kojim se utvrđuju ciljevi i prioriteti razvoja Urbanog područja. Sukladno Zakonu o regionalnom razvoju Republike Hrvatske (NN 147/14, 123/17, 118/18), urbana područja ustrojavaju se radi učinkovitijeg planiranja, usklađivanja i provedbe politike regionalnog razvoja, posebno njezine urbane dimenzije, i to kao urbane aglomeracije, veća urbana područja i manja urbana područja. Urbano područje Koprivnica pripada kategoriji manjih urbanih područja - odnosno gradova koji imaju manje od 35.000 stanovnika, a čije središnje naselje ima više od 10.000 stanovnika i/ili je sjedište županije. Sukladno tome, Grad Koprivnica središte je Urbanog područja te nositelj izrade Strategije razvoja manjeg Urbanog područja Koprivnica za financijsko razdoblje 2021.-2027.</w:t>
      </w:r>
    </w:p>
    <w:p w14:paraId="33097A39" w14:textId="77777777" w:rsidR="005176DC" w:rsidRPr="005176DC" w:rsidRDefault="005176DC" w:rsidP="005176DC">
      <w:pPr>
        <w:spacing w:after="0" w:line="240" w:lineRule="auto"/>
        <w:ind w:firstLine="708"/>
        <w:jc w:val="both"/>
        <w:rPr>
          <w:rFonts w:ascii="Arial" w:hAnsi="Arial" w:cs="Arial"/>
          <w:sz w:val="20"/>
          <w:szCs w:val="20"/>
          <w:lang w:val="hr-HR"/>
        </w:rPr>
      </w:pPr>
      <w:r w:rsidRPr="005176DC">
        <w:rPr>
          <w:rFonts w:ascii="Arial" w:hAnsi="Arial" w:cs="Arial"/>
          <w:sz w:val="20"/>
          <w:szCs w:val="20"/>
          <w:lang w:val="hr-HR"/>
        </w:rPr>
        <w:t xml:space="preserve">Sukladno ranije spomenutom uvjetu za korištenje sredstava ITU mehanizma, pokrenut je proces izrade Strategije razvoja manjeg Urbanog područja Koprivnica za financijsko razdoblje 2021.-2027., čemu je prethodilo definiranje obuhvata i uspostava urbanog područja, odnosno donošenje Odluke o ustrojavanju i sastavu manjeg Urbanog područja Koprivnica (010-01/21-01/0003; URBROJ: 2137/01-03/2-21-35) 25. listopada 2021. Odlukom je utvrđeno kako Grad Koprivnica predstavlja središte urbanog područja čiji sastav obuhvaća još devet jedinica lokalne samouprave: </w:t>
      </w:r>
    </w:p>
    <w:p w14:paraId="0DA2BB7F" w14:textId="77777777" w:rsidR="005176DC" w:rsidRPr="005176DC" w:rsidRDefault="005176DC" w:rsidP="005176DC">
      <w:pPr>
        <w:numPr>
          <w:ilvl w:val="0"/>
          <w:numId w:val="94"/>
        </w:numPr>
        <w:spacing w:after="0" w:line="240" w:lineRule="auto"/>
        <w:jc w:val="both"/>
        <w:rPr>
          <w:rFonts w:ascii="Arial" w:hAnsi="Arial" w:cs="Arial"/>
          <w:sz w:val="20"/>
          <w:szCs w:val="20"/>
          <w:lang w:val="hr-HR"/>
        </w:rPr>
      </w:pPr>
      <w:r w:rsidRPr="005176DC">
        <w:rPr>
          <w:rFonts w:ascii="Arial" w:hAnsi="Arial" w:cs="Arial"/>
          <w:sz w:val="20"/>
          <w:szCs w:val="20"/>
          <w:lang w:val="hr-HR"/>
        </w:rPr>
        <w:t xml:space="preserve">Općina Peteranec, </w:t>
      </w:r>
    </w:p>
    <w:p w14:paraId="36FFA1FF" w14:textId="77777777" w:rsidR="005176DC" w:rsidRPr="005176DC" w:rsidRDefault="005176DC" w:rsidP="005176DC">
      <w:pPr>
        <w:numPr>
          <w:ilvl w:val="0"/>
          <w:numId w:val="94"/>
        </w:numPr>
        <w:spacing w:after="0" w:line="240" w:lineRule="auto"/>
        <w:jc w:val="both"/>
        <w:rPr>
          <w:rFonts w:ascii="Arial" w:hAnsi="Arial" w:cs="Arial"/>
          <w:sz w:val="20"/>
          <w:szCs w:val="20"/>
          <w:lang w:val="hr-HR"/>
        </w:rPr>
      </w:pPr>
      <w:r w:rsidRPr="005176DC">
        <w:rPr>
          <w:rFonts w:ascii="Arial" w:hAnsi="Arial" w:cs="Arial"/>
          <w:sz w:val="20"/>
          <w:szCs w:val="20"/>
          <w:lang w:val="hr-HR"/>
        </w:rPr>
        <w:t xml:space="preserve">Općina Drnje, </w:t>
      </w:r>
    </w:p>
    <w:p w14:paraId="07F68995" w14:textId="77777777" w:rsidR="005176DC" w:rsidRPr="005176DC" w:rsidRDefault="005176DC" w:rsidP="005176DC">
      <w:pPr>
        <w:numPr>
          <w:ilvl w:val="0"/>
          <w:numId w:val="94"/>
        </w:numPr>
        <w:spacing w:after="0" w:line="240" w:lineRule="auto"/>
        <w:jc w:val="both"/>
        <w:rPr>
          <w:rFonts w:ascii="Arial" w:hAnsi="Arial" w:cs="Arial"/>
          <w:sz w:val="20"/>
          <w:szCs w:val="20"/>
          <w:lang w:val="hr-HR"/>
        </w:rPr>
      </w:pPr>
      <w:r w:rsidRPr="005176DC">
        <w:rPr>
          <w:rFonts w:ascii="Arial" w:hAnsi="Arial" w:cs="Arial"/>
          <w:sz w:val="20"/>
          <w:szCs w:val="20"/>
          <w:lang w:val="hr-HR"/>
        </w:rPr>
        <w:t xml:space="preserve">Općina Koprivnički Bregi, </w:t>
      </w:r>
    </w:p>
    <w:p w14:paraId="1808D9B8" w14:textId="77777777" w:rsidR="005176DC" w:rsidRPr="005176DC" w:rsidRDefault="005176DC" w:rsidP="005176DC">
      <w:pPr>
        <w:numPr>
          <w:ilvl w:val="0"/>
          <w:numId w:val="94"/>
        </w:numPr>
        <w:spacing w:after="0" w:line="240" w:lineRule="auto"/>
        <w:jc w:val="both"/>
        <w:rPr>
          <w:rFonts w:ascii="Arial" w:hAnsi="Arial" w:cs="Arial"/>
          <w:sz w:val="20"/>
          <w:szCs w:val="20"/>
          <w:lang w:val="hr-HR"/>
        </w:rPr>
      </w:pPr>
      <w:r w:rsidRPr="005176DC">
        <w:rPr>
          <w:rFonts w:ascii="Arial" w:hAnsi="Arial" w:cs="Arial"/>
          <w:sz w:val="20"/>
          <w:szCs w:val="20"/>
          <w:lang w:val="hr-HR"/>
        </w:rPr>
        <w:t xml:space="preserve">Općina Sokolovac, </w:t>
      </w:r>
    </w:p>
    <w:p w14:paraId="2695315A" w14:textId="77777777" w:rsidR="005176DC" w:rsidRPr="005176DC" w:rsidRDefault="005176DC" w:rsidP="005176DC">
      <w:pPr>
        <w:numPr>
          <w:ilvl w:val="0"/>
          <w:numId w:val="94"/>
        </w:numPr>
        <w:spacing w:after="0" w:line="240" w:lineRule="auto"/>
        <w:jc w:val="both"/>
        <w:rPr>
          <w:rFonts w:ascii="Arial" w:hAnsi="Arial" w:cs="Arial"/>
          <w:sz w:val="20"/>
          <w:szCs w:val="20"/>
          <w:lang w:val="hr-HR"/>
        </w:rPr>
      </w:pPr>
      <w:r w:rsidRPr="005176DC">
        <w:rPr>
          <w:rFonts w:ascii="Arial" w:hAnsi="Arial" w:cs="Arial"/>
          <w:sz w:val="20"/>
          <w:szCs w:val="20"/>
          <w:lang w:val="hr-HR"/>
        </w:rPr>
        <w:t xml:space="preserve">Općina Đelekovec, </w:t>
      </w:r>
    </w:p>
    <w:p w14:paraId="44930470" w14:textId="77777777" w:rsidR="005176DC" w:rsidRPr="005176DC" w:rsidRDefault="005176DC" w:rsidP="005176DC">
      <w:pPr>
        <w:numPr>
          <w:ilvl w:val="0"/>
          <w:numId w:val="94"/>
        </w:numPr>
        <w:spacing w:after="0" w:line="240" w:lineRule="auto"/>
        <w:jc w:val="both"/>
        <w:rPr>
          <w:rFonts w:ascii="Arial" w:hAnsi="Arial" w:cs="Arial"/>
          <w:sz w:val="20"/>
          <w:szCs w:val="20"/>
          <w:lang w:val="hr-HR"/>
        </w:rPr>
      </w:pPr>
      <w:r w:rsidRPr="005176DC">
        <w:rPr>
          <w:rFonts w:ascii="Arial" w:hAnsi="Arial" w:cs="Arial"/>
          <w:sz w:val="20"/>
          <w:szCs w:val="20"/>
          <w:lang w:val="hr-HR"/>
        </w:rPr>
        <w:t xml:space="preserve">Općina Hlebine, </w:t>
      </w:r>
    </w:p>
    <w:p w14:paraId="571E261C" w14:textId="77777777" w:rsidR="005176DC" w:rsidRPr="005176DC" w:rsidRDefault="005176DC" w:rsidP="005176DC">
      <w:pPr>
        <w:numPr>
          <w:ilvl w:val="0"/>
          <w:numId w:val="94"/>
        </w:numPr>
        <w:spacing w:after="0" w:line="240" w:lineRule="auto"/>
        <w:jc w:val="both"/>
        <w:rPr>
          <w:rFonts w:ascii="Arial" w:hAnsi="Arial" w:cs="Arial"/>
          <w:sz w:val="20"/>
          <w:szCs w:val="20"/>
          <w:lang w:val="hr-HR"/>
        </w:rPr>
      </w:pPr>
      <w:r w:rsidRPr="005176DC">
        <w:rPr>
          <w:rFonts w:ascii="Arial" w:hAnsi="Arial" w:cs="Arial"/>
          <w:sz w:val="20"/>
          <w:szCs w:val="20"/>
          <w:lang w:val="hr-HR"/>
        </w:rPr>
        <w:t xml:space="preserve">Općina Koprivnički lvanec, </w:t>
      </w:r>
    </w:p>
    <w:p w14:paraId="3AA8EFD1" w14:textId="77777777" w:rsidR="005176DC" w:rsidRPr="005176DC" w:rsidRDefault="005176DC" w:rsidP="005176DC">
      <w:pPr>
        <w:numPr>
          <w:ilvl w:val="0"/>
          <w:numId w:val="94"/>
        </w:numPr>
        <w:spacing w:after="0" w:line="240" w:lineRule="auto"/>
        <w:jc w:val="both"/>
        <w:rPr>
          <w:rFonts w:ascii="Arial" w:hAnsi="Arial" w:cs="Arial"/>
          <w:sz w:val="20"/>
          <w:szCs w:val="20"/>
          <w:lang w:val="hr-HR"/>
        </w:rPr>
      </w:pPr>
      <w:r w:rsidRPr="005176DC">
        <w:rPr>
          <w:rFonts w:ascii="Arial" w:hAnsi="Arial" w:cs="Arial"/>
          <w:sz w:val="20"/>
          <w:szCs w:val="20"/>
          <w:lang w:val="hr-HR"/>
        </w:rPr>
        <w:t xml:space="preserve">Općina Rasinja </w:t>
      </w:r>
    </w:p>
    <w:p w14:paraId="7E04F120" w14:textId="77777777" w:rsidR="005176DC" w:rsidRPr="005176DC" w:rsidRDefault="005176DC" w:rsidP="005176DC">
      <w:pPr>
        <w:numPr>
          <w:ilvl w:val="0"/>
          <w:numId w:val="94"/>
        </w:numPr>
        <w:spacing w:after="0" w:line="240" w:lineRule="auto"/>
        <w:jc w:val="both"/>
        <w:rPr>
          <w:rFonts w:ascii="Arial" w:hAnsi="Arial" w:cs="Arial"/>
          <w:sz w:val="20"/>
          <w:szCs w:val="20"/>
          <w:lang w:val="hr-HR"/>
        </w:rPr>
      </w:pPr>
      <w:r w:rsidRPr="005176DC">
        <w:rPr>
          <w:rFonts w:ascii="Arial" w:hAnsi="Arial" w:cs="Arial"/>
          <w:sz w:val="20"/>
          <w:szCs w:val="20"/>
          <w:lang w:val="hr-HR"/>
        </w:rPr>
        <w:t xml:space="preserve">Općina Novigrad Podravski. </w:t>
      </w:r>
    </w:p>
    <w:p w14:paraId="57292325" w14:textId="77777777" w:rsidR="0013068D" w:rsidRPr="009B30D2" w:rsidRDefault="0013068D" w:rsidP="0013068D">
      <w:pPr>
        <w:spacing w:after="0"/>
        <w:ind w:firstLine="708"/>
        <w:jc w:val="both"/>
        <w:rPr>
          <w:rFonts w:ascii="Arial" w:eastAsia="Times New Roman" w:hAnsi="Arial" w:cs="Arial"/>
          <w:bCs/>
          <w:color w:val="CC00FF"/>
          <w:sz w:val="20"/>
          <w:szCs w:val="20"/>
          <w:lang w:val="hr-HR" w:eastAsia="hr-HR"/>
        </w:rPr>
      </w:pPr>
    </w:p>
    <w:p w14:paraId="60361A2E" w14:textId="77777777" w:rsidR="0013068D" w:rsidRDefault="0013068D" w:rsidP="0013068D">
      <w:pPr>
        <w:spacing w:after="0"/>
        <w:ind w:firstLine="708"/>
        <w:jc w:val="both"/>
        <w:rPr>
          <w:rFonts w:ascii="Arial" w:eastAsia="Calibri" w:hAnsi="Arial" w:cs="Arial"/>
          <w:b/>
          <w:u w:val="single"/>
          <w:lang w:val="hr-HR"/>
        </w:rPr>
      </w:pPr>
    </w:p>
    <w:p w14:paraId="16974B74" w14:textId="77777777" w:rsidR="0013068D" w:rsidRPr="008948D5" w:rsidRDefault="0013068D" w:rsidP="0013068D">
      <w:pPr>
        <w:spacing w:after="0"/>
        <w:ind w:firstLine="708"/>
        <w:jc w:val="both"/>
        <w:rPr>
          <w:rFonts w:ascii="Arial" w:eastAsia="Calibri" w:hAnsi="Arial" w:cs="Arial"/>
          <w:b/>
          <w:u w:val="single"/>
          <w:lang w:val="hr-HR"/>
        </w:rPr>
      </w:pPr>
      <w:r>
        <w:rPr>
          <w:rFonts w:ascii="Arial" w:eastAsia="Calibri" w:hAnsi="Arial" w:cs="Arial"/>
          <w:b/>
          <w:u w:val="single"/>
          <w:lang w:val="hr-HR"/>
        </w:rPr>
        <w:t>Odgoj i obrazovanje</w:t>
      </w:r>
    </w:p>
    <w:p w14:paraId="45365477" w14:textId="77777777" w:rsidR="0013068D" w:rsidRDefault="0013068D" w:rsidP="0013068D">
      <w:pPr>
        <w:spacing w:after="0" w:line="240" w:lineRule="auto"/>
        <w:jc w:val="both"/>
        <w:rPr>
          <w:rFonts w:ascii="Arial" w:eastAsia="Times New Roman" w:hAnsi="Arial" w:cs="Arial"/>
          <w:bCs/>
          <w:color w:val="CC00FF"/>
          <w:sz w:val="20"/>
          <w:szCs w:val="20"/>
          <w:lang w:val="hr-HR" w:eastAsia="hr-HR"/>
        </w:rPr>
      </w:pPr>
    </w:p>
    <w:p w14:paraId="50534354" w14:textId="11CDA5CB" w:rsidR="0013068D" w:rsidRPr="00B049A5" w:rsidRDefault="0013068D" w:rsidP="0013068D">
      <w:pPr>
        <w:spacing w:after="0"/>
        <w:jc w:val="both"/>
        <w:rPr>
          <w:rFonts w:ascii="Arial" w:eastAsia="Times New Roman" w:hAnsi="Arial" w:cs="Arial"/>
          <w:bCs/>
          <w:sz w:val="20"/>
          <w:szCs w:val="20"/>
          <w:lang w:val="hr-HR" w:eastAsia="hr-HR"/>
        </w:rPr>
      </w:pPr>
      <w:r w:rsidRPr="00B049A5">
        <w:rPr>
          <w:rFonts w:ascii="Arial" w:eastAsia="Times New Roman" w:hAnsi="Arial" w:cs="Arial"/>
          <w:bCs/>
          <w:sz w:val="20"/>
          <w:szCs w:val="20"/>
          <w:lang w:val="hr-HR" w:eastAsia="hr-HR"/>
        </w:rPr>
        <w:tab/>
        <w:t>Na području Grada Koprivnice djeluje Dječji vrtić „Tratinčica“ kao samostalna javna ustanova, osnovana od strane Grada, za njegu, odgoj i naobrazbu predškolske djece od godine dana starosti do polaska u školu. Osim njega, na području Grada nalaze se još 3 privatna vrtića</w:t>
      </w:r>
      <w:r w:rsidR="00501C24">
        <w:rPr>
          <w:rFonts w:ascii="Arial" w:eastAsia="Times New Roman" w:hAnsi="Arial" w:cs="Arial"/>
          <w:bCs/>
          <w:sz w:val="20"/>
          <w:szCs w:val="20"/>
          <w:lang w:val="hr-HR" w:eastAsia="hr-HR"/>
        </w:rPr>
        <w:t>.</w:t>
      </w:r>
      <w:r w:rsidRPr="00B049A5">
        <w:rPr>
          <w:rFonts w:ascii="Arial" w:eastAsia="Times New Roman" w:hAnsi="Arial" w:cs="Arial"/>
          <w:bCs/>
          <w:sz w:val="20"/>
          <w:szCs w:val="20"/>
          <w:lang w:val="hr-HR" w:eastAsia="hr-HR"/>
        </w:rPr>
        <w:t xml:space="preserve"> Osim vrtića, Grad sufinancira i čuvanje djece u privatnim obrtima za čuvanje djece. </w:t>
      </w:r>
      <w:r w:rsidR="00501C24">
        <w:rPr>
          <w:rFonts w:ascii="Arial" w:eastAsia="Times New Roman" w:hAnsi="Arial" w:cs="Arial"/>
          <w:bCs/>
          <w:sz w:val="20"/>
          <w:szCs w:val="20"/>
          <w:lang w:val="hr-HR" w:eastAsia="hr-HR"/>
        </w:rPr>
        <w:t xml:space="preserve">Izgrađen je </w:t>
      </w:r>
      <w:r w:rsidRPr="00B049A5">
        <w:rPr>
          <w:rFonts w:ascii="Arial" w:eastAsia="Times New Roman" w:hAnsi="Arial" w:cs="Arial"/>
          <w:bCs/>
          <w:sz w:val="20"/>
          <w:szCs w:val="20"/>
          <w:lang w:val="hr-HR" w:eastAsia="hr-HR"/>
        </w:rPr>
        <w:t>Dječj</w:t>
      </w:r>
      <w:r w:rsidR="00501C24">
        <w:rPr>
          <w:rFonts w:ascii="Arial" w:eastAsia="Times New Roman" w:hAnsi="Arial" w:cs="Arial"/>
          <w:bCs/>
          <w:sz w:val="20"/>
          <w:szCs w:val="20"/>
          <w:lang w:val="hr-HR" w:eastAsia="hr-HR"/>
        </w:rPr>
        <w:t>i</w:t>
      </w:r>
      <w:r w:rsidRPr="00B049A5">
        <w:rPr>
          <w:rFonts w:ascii="Arial" w:eastAsia="Times New Roman" w:hAnsi="Arial" w:cs="Arial"/>
          <w:bCs/>
          <w:sz w:val="20"/>
          <w:szCs w:val="20"/>
          <w:lang w:val="hr-HR" w:eastAsia="hr-HR"/>
        </w:rPr>
        <w:t xml:space="preserve"> vrtić „Jabučica“ u Starigradu</w:t>
      </w:r>
      <w:r w:rsidR="00501C24">
        <w:rPr>
          <w:rFonts w:ascii="Arial" w:eastAsia="Times New Roman" w:hAnsi="Arial" w:cs="Arial"/>
          <w:bCs/>
          <w:sz w:val="20"/>
          <w:szCs w:val="20"/>
          <w:lang w:val="hr-HR" w:eastAsia="hr-HR"/>
        </w:rPr>
        <w:t>.</w:t>
      </w:r>
      <w:r w:rsidRPr="00B049A5">
        <w:rPr>
          <w:rFonts w:ascii="Arial" w:eastAsia="Times New Roman" w:hAnsi="Arial" w:cs="Arial"/>
          <w:bCs/>
          <w:sz w:val="20"/>
          <w:szCs w:val="20"/>
          <w:lang w:val="hr-HR" w:eastAsia="hr-HR"/>
        </w:rPr>
        <w:t xml:space="preserve"> </w:t>
      </w:r>
      <w:r w:rsidR="00501C24">
        <w:rPr>
          <w:rFonts w:ascii="Arial" w:eastAsia="Times New Roman" w:hAnsi="Arial" w:cs="Arial"/>
          <w:bCs/>
          <w:sz w:val="20"/>
          <w:szCs w:val="20"/>
          <w:lang w:val="hr-HR" w:eastAsia="hr-HR"/>
        </w:rPr>
        <w:t>Zbog smanjenog broja rođene djece broj djece u vrtićima se smanjio od 1.188 2020. godine na 1.090 u 2023. godini.</w:t>
      </w:r>
    </w:p>
    <w:p w14:paraId="254ACF26" w14:textId="77777777" w:rsidR="0013068D" w:rsidRPr="00B049A5" w:rsidRDefault="0013068D" w:rsidP="0013068D">
      <w:pPr>
        <w:spacing w:after="0"/>
        <w:jc w:val="both"/>
        <w:rPr>
          <w:rFonts w:ascii="Arial" w:eastAsia="Times New Roman" w:hAnsi="Arial" w:cs="Arial"/>
          <w:bCs/>
          <w:sz w:val="20"/>
          <w:szCs w:val="20"/>
          <w:lang w:val="hr-HR" w:eastAsia="hr-HR"/>
        </w:rPr>
      </w:pPr>
    </w:p>
    <w:p w14:paraId="41F9B248" w14:textId="73B0C44A" w:rsidR="0013068D" w:rsidRPr="00E001E7" w:rsidRDefault="0013068D" w:rsidP="0013068D">
      <w:pPr>
        <w:spacing w:after="0"/>
        <w:jc w:val="both"/>
        <w:rPr>
          <w:rFonts w:ascii="Arial" w:eastAsia="Times New Roman" w:hAnsi="Arial" w:cs="Arial"/>
          <w:bCs/>
          <w:sz w:val="20"/>
          <w:szCs w:val="20"/>
          <w:lang w:val="hr-HR" w:eastAsia="hr-HR"/>
        </w:rPr>
      </w:pPr>
      <w:r w:rsidRPr="00B049A5">
        <w:rPr>
          <w:rFonts w:ascii="Arial" w:eastAsia="Times New Roman" w:hAnsi="Arial" w:cs="Arial"/>
          <w:bCs/>
          <w:sz w:val="20"/>
          <w:szCs w:val="20"/>
          <w:lang w:val="hr-HR" w:eastAsia="hr-HR"/>
        </w:rPr>
        <w:tab/>
      </w:r>
      <w:r w:rsidRPr="00E001E7">
        <w:rPr>
          <w:rFonts w:ascii="Arial" w:eastAsia="Times New Roman" w:hAnsi="Arial" w:cs="Arial"/>
          <w:bCs/>
          <w:sz w:val="20"/>
          <w:szCs w:val="20"/>
          <w:lang w:val="hr-HR" w:eastAsia="hr-HR"/>
        </w:rPr>
        <w:t xml:space="preserve">Na području Grada djeluju </w:t>
      </w:r>
      <w:r w:rsidR="00254DCD" w:rsidRPr="00E001E7">
        <w:rPr>
          <w:rFonts w:ascii="Arial" w:eastAsia="Times New Roman" w:hAnsi="Arial" w:cs="Arial"/>
          <w:bCs/>
          <w:sz w:val="20"/>
          <w:szCs w:val="20"/>
          <w:lang w:val="hr-HR" w:eastAsia="hr-HR"/>
        </w:rPr>
        <w:t>4</w:t>
      </w:r>
      <w:r w:rsidRPr="00E001E7">
        <w:rPr>
          <w:rFonts w:ascii="Arial" w:eastAsia="Times New Roman" w:hAnsi="Arial" w:cs="Arial"/>
          <w:bCs/>
          <w:sz w:val="20"/>
          <w:szCs w:val="20"/>
          <w:lang w:val="hr-HR" w:eastAsia="hr-HR"/>
        </w:rPr>
        <w:t xml:space="preserve"> osnovne škole. </w:t>
      </w:r>
      <w:r w:rsidR="00E001E7" w:rsidRPr="00E001E7">
        <w:rPr>
          <w:rFonts w:ascii="Arial" w:eastAsia="Times New Roman" w:hAnsi="Arial" w:cs="Arial"/>
          <w:bCs/>
          <w:sz w:val="20"/>
          <w:szCs w:val="20"/>
          <w:lang w:val="hr-HR" w:eastAsia="hr-HR"/>
        </w:rPr>
        <w:t>Od školske godine 2020/2021 do školske godine 2023/2024 broj učenika se smanjio sa 2.364 na 2.258 (-106).</w:t>
      </w:r>
    </w:p>
    <w:p w14:paraId="233946F4" w14:textId="77777777" w:rsidR="0013068D" w:rsidRPr="005E50F3" w:rsidRDefault="0013068D" w:rsidP="0013068D">
      <w:pPr>
        <w:spacing w:after="0"/>
        <w:ind w:firstLine="567"/>
        <w:rPr>
          <w:rFonts w:ascii="Arial" w:hAnsi="Arial" w:cs="Arial"/>
          <w:color w:val="CC00FF"/>
          <w:sz w:val="20"/>
          <w:highlight w:val="yellow"/>
          <w:lang w:val="hr-HR"/>
        </w:rPr>
      </w:pPr>
    </w:p>
    <w:p w14:paraId="6763CD77" w14:textId="2E6616E6" w:rsidR="0013068D" w:rsidRPr="00E001E7" w:rsidRDefault="0013068D" w:rsidP="0013068D">
      <w:pPr>
        <w:spacing w:after="0"/>
        <w:ind w:firstLine="720"/>
        <w:jc w:val="both"/>
        <w:rPr>
          <w:rFonts w:ascii="Arial" w:hAnsi="Arial" w:cs="Arial"/>
          <w:sz w:val="20"/>
          <w:lang w:val="hr-HR"/>
        </w:rPr>
      </w:pPr>
      <w:r w:rsidRPr="00E001E7">
        <w:rPr>
          <w:rFonts w:ascii="Arial" w:hAnsi="Arial" w:cs="Arial"/>
          <w:sz w:val="20"/>
          <w:lang w:val="hr-HR"/>
        </w:rPr>
        <w:t>Od srednjih škola u gradu Koprivnici djeluje Gimnazija „Fran Galović“</w:t>
      </w:r>
      <w:r w:rsidR="00E001E7" w:rsidRPr="00E001E7">
        <w:rPr>
          <w:rFonts w:ascii="Arial" w:hAnsi="Arial" w:cs="Arial"/>
          <w:sz w:val="20"/>
          <w:lang w:val="hr-HR"/>
        </w:rPr>
        <w:t xml:space="preserve">, </w:t>
      </w:r>
      <w:r w:rsidRPr="00E001E7">
        <w:rPr>
          <w:rFonts w:ascii="Arial" w:hAnsi="Arial" w:cs="Arial"/>
          <w:sz w:val="20"/>
          <w:lang w:val="hr-HR"/>
        </w:rPr>
        <w:t xml:space="preserve">Srednja škola Koprivnica </w:t>
      </w:r>
      <w:r w:rsidR="00E001E7" w:rsidRPr="00E001E7">
        <w:rPr>
          <w:rFonts w:ascii="Arial" w:hAnsi="Arial" w:cs="Arial"/>
          <w:sz w:val="20"/>
          <w:lang w:val="hr-HR"/>
        </w:rPr>
        <w:t xml:space="preserve">i </w:t>
      </w:r>
      <w:r w:rsidRPr="00E001E7">
        <w:rPr>
          <w:rFonts w:ascii="Arial" w:hAnsi="Arial" w:cs="Arial"/>
          <w:sz w:val="20"/>
          <w:lang w:val="hr-HR"/>
        </w:rPr>
        <w:t xml:space="preserve"> Obrtnička škola Koprivnica</w:t>
      </w:r>
      <w:r w:rsidR="00E001E7" w:rsidRPr="00E001E7">
        <w:rPr>
          <w:rFonts w:ascii="Arial" w:hAnsi="Arial" w:cs="Arial"/>
          <w:sz w:val="20"/>
          <w:lang w:val="hr-HR"/>
        </w:rPr>
        <w:t xml:space="preserve">. </w:t>
      </w:r>
      <w:r w:rsidRPr="00E001E7">
        <w:rPr>
          <w:rFonts w:ascii="Arial" w:hAnsi="Arial" w:cs="Arial"/>
          <w:sz w:val="20"/>
          <w:lang w:val="hr-HR"/>
        </w:rPr>
        <w:t xml:space="preserve"> </w:t>
      </w:r>
    </w:p>
    <w:p w14:paraId="7ACE2B5D" w14:textId="77777777" w:rsidR="0013068D" w:rsidRPr="005E50F3" w:rsidRDefault="0013068D" w:rsidP="0013068D">
      <w:pPr>
        <w:spacing w:after="0"/>
        <w:ind w:firstLine="720"/>
        <w:jc w:val="both"/>
        <w:rPr>
          <w:rFonts w:ascii="Arial" w:eastAsia="Times New Roman" w:hAnsi="Arial" w:cs="Arial"/>
          <w:bCs/>
          <w:color w:val="CC00FF"/>
          <w:sz w:val="20"/>
          <w:szCs w:val="20"/>
          <w:highlight w:val="yellow"/>
          <w:lang w:val="hr-HR" w:eastAsia="hr-HR"/>
        </w:rPr>
      </w:pPr>
    </w:p>
    <w:p w14:paraId="52628685" w14:textId="2A67B911" w:rsidR="0013068D" w:rsidRPr="00B049A5" w:rsidRDefault="0013068D" w:rsidP="0013068D">
      <w:pPr>
        <w:spacing w:after="0"/>
        <w:ind w:firstLine="720"/>
        <w:jc w:val="both"/>
        <w:rPr>
          <w:rFonts w:ascii="Arial" w:eastAsia="Times New Roman" w:hAnsi="Arial" w:cs="Arial"/>
          <w:bCs/>
          <w:sz w:val="20"/>
          <w:szCs w:val="20"/>
          <w:lang w:val="hr-HR" w:eastAsia="hr-HR"/>
        </w:rPr>
      </w:pPr>
      <w:r w:rsidRPr="005D2278">
        <w:rPr>
          <w:rFonts w:ascii="Arial" w:eastAsia="Times New Roman" w:hAnsi="Arial" w:cs="Arial"/>
          <w:bCs/>
          <w:sz w:val="20"/>
          <w:szCs w:val="20"/>
          <w:lang w:val="hr-HR" w:eastAsia="hr-HR"/>
        </w:rPr>
        <w:t xml:space="preserve">Osim navedenih vrtića i osnovnih škola, posebno djeluje i Centar za odgoj, obrazovanje i rehabilitaciju „Podravsko sunce“ Koprivnica koji pruža usluge odgoja i obrazovanja, rehabilitacijske i radne programe djeci od 3 godine starosti, mladima i odraslima s intelektualnim i drugim teškoćama u razvoju s ciljem razvoja funkcionalnih sposobnosti i vještina koje će im omogućiti što uspješnije funkcioniranje u samostalnom životu. </w:t>
      </w:r>
      <w:r w:rsidR="00941B68" w:rsidRPr="005D2278">
        <w:rPr>
          <w:rFonts w:ascii="Arial" w:eastAsia="Times New Roman" w:hAnsi="Arial" w:cs="Arial"/>
          <w:sz w:val="20"/>
          <w:szCs w:val="20"/>
          <w:lang w:val="hr-HR" w:eastAsia="hr-HR"/>
        </w:rPr>
        <w:t>Ujedno je u sklopu Centra za odgoj, obrazovanje i rehabilitaciju Podravsko sunce osnovan od strane grada Koprivnice i dječji vrtić za djecu s teškoćama u razvoju od godine dana starosti do predškolske dobi.</w:t>
      </w:r>
    </w:p>
    <w:p w14:paraId="761090FF" w14:textId="77777777" w:rsidR="005176DC" w:rsidRDefault="005176DC" w:rsidP="0013068D">
      <w:pPr>
        <w:spacing w:after="0"/>
        <w:ind w:firstLine="720"/>
        <w:jc w:val="both"/>
        <w:rPr>
          <w:rFonts w:ascii="Arial" w:eastAsia="Times New Roman" w:hAnsi="Arial" w:cs="Arial"/>
          <w:bCs/>
          <w:color w:val="CC00FF"/>
          <w:sz w:val="20"/>
          <w:szCs w:val="20"/>
          <w:lang w:val="hr-HR" w:eastAsia="hr-HR"/>
        </w:rPr>
      </w:pPr>
    </w:p>
    <w:p w14:paraId="24AE2FCF" w14:textId="5F9EB559" w:rsidR="00681B44" w:rsidRPr="00681B44" w:rsidRDefault="00681B44" w:rsidP="00681B44">
      <w:pPr>
        <w:pStyle w:val="Opisslike"/>
        <w:rPr>
          <w:lang w:val="hr-HR"/>
        </w:rPr>
      </w:pPr>
      <w:bookmarkStart w:id="63" w:name="_Toc231356693"/>
      <w:r>
        <w:t xml:space="preserve">Tablica </w:t>
      </w:r>
      <w:fldSimple w:instr=" SEQ Tablica \* ARABIC ">
        <w:r w:rsidR="00A03BC6">
          <w:rPr>
            <w:noProof/>
          </w:rPr>
          <w:t>6</w:t>
        </w:r>
      </w:fldSimple>
      <w:r>
        <w:t xml:space="preserve">: </w:t>
      </w:r>
      <w:r w:rsidRPr="00614EDF">
        <w:t>Broj djece u vrtićima, osnovnim i srednjim školama</w:t>
      </w:r>
      <w:bookmarkEnd w:id="63"/>
    </w:p>
    <w:tbl>
      <w:tblPr>
        <w:tblW w:w="4841" w:type="pct"/>
        <w:jc w:val="center"/>
        <w:tblBorders>
          <w:top w:val="double" w:sz="4" w:space="0" w:color="A6A6A6"/>
          <w:left w:val="double" w:sz="4" w:space="0" w:color="A6A6A6"/>
          <w:bottom w:val="double" w:sz="4" w:space="0" w:color="A6A6A6"/>
          <w:right w:val="double" w:sz="4" w:space="0" w:color="A6A6A6"/>
          <w:insideH w:val="single" w:sz="6" w:space="0" w:color="A6A6A6"/>
          <w:insideV w:val="single" w:sz="6" w:space="0" w:color="A6A6A6"/>
        </w:tblBorders>
        <w:tblLook w:val="0000" w:firstRow="0" w:lastRow="0" w:firstColumn="0" w:lastColumn="0" w:noHBand="0" w:noVBand="0"/>
      </w:tblPr>
      <w:tblGrid>
        <w:gridCol w:w="4211"/>
        <w:gridCol w:w="1273"/>
        <w:gridCol w:w="1273"/>
        <w:gridCol w:w="1273"/>
        <w:gridCol w:w="1273"/>
      </w:tblGrid>
      <w:tr w:rsidR="0013068D" w:rsidRPr="00A71D8D" w14:paraId="5CE8BD7F" w14:textId="77777777" w:rsidTr="00A93B57">
        <w:trPr>
          <w:trHeight w:val="288"/>
          <w:jc w:val="center"/>
        </w:trPr>
        <w:tc>
          <w:tcPr>
            <w:tcW w:w="2332" w:type="pct"/>
            <w:vMerge w:val="restar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3373C58E" w14:textId="77777777" w:rsidR="0013068D" w:rsidRPr="00401255" w:rsidRDefault="0013068D" w:rsidP="0013068D">
            <w:pPr>
              <w:spacing w:after="0"/>
              <w:jc w:val="center"/>
              <w:rPr>
                <w:rFonts w:ascii="Arial" w:eastAsia="Arial Unicode MS" w:hAnsi="Arial" w:cs="Arial"/>
                <w:b/>
                <w:bCs/>
                <w:sz w:val="20"/>
                <w:szCs w:val="20"/>
                <w:lang w:val="hr-HR"/>
              </w:rPr>
            </w:pPr>
          </w:p>
        </w:tc>
        <w:tc>
          <w:tcPr>
            <w:tcW w:w="2668" w:type="pct"/>
            <w:gridSpan w:val="4"/>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bottom"/>
          </w:tcPr>
          <w:p w14:paraId="7B6E98CC" w14:textId="77777777" w:rsidR="0013068D" w:rsidRPr="00A71D8D" w:rsidRDefault="0013068D" w:rsidP="0013068D">
            <w:pPr>
              <w:spacing w:after="0"/>
              <w:jc w:val="center"/>
              <w:rPr>
                <w:rFonts w:ascii="Arial" w:eastAsia="Arial Unicode MS" w:hAnsi="Arial" w:cs="Arial"/>
                <w:b/>
                <w:bCs/>
                <w:sz w:val="20"/>
                <w:szCs w:val="20"/>
              </w:rPr>
            </w:pPr>
            <w:r w:rsidRPr="00401255">
              <w:rPr>
                <w:rFonts w:ascii="Arial" w:eastAsia="Arial Unicode MS" w:hAnsi="Arial" w:cs="Arial"/>
                <w:b/>
                <w:bCs/>
                <w:sz w:val="20"/>
                <w:szCs w:val="20"/>
                <w:lang w:val="hr-HR"/>
              </w:rPr>
              <w:t>PEDA</w:t>
            </w:r>
            <w:r w:rsidRPr="00A71D8D">
              <w:rPr>
                <w:rFonts w:ascii="Arial" w:eastAsia="Arial Unicode MS" w:hAnsi="Arial" w:cs="Arial"/>
                <w:b/>
                <w:bCs/>
                <w:sz w:val="20"/>
                <w:szCs w:val="20"/>
              </w:rPr>
              <w:t>GOŠKA/ŠKOLSKA GODINA</w:t>
            </w:r>
          </w:p>
        </w:tc>
      </w:tr>
      <w:tr w:rsidR="0013068D" w:rsidRPr="00A71D8D" w14:paraId="75E9D989" w14:textId="77777777" w:rsidTr="00A93B57">
        <w:trPr>
          <w:trHeight w:val="389"/>
          <w:jc w:val="center"/>
        </w:trPr>
        <w:tc>
          <w:tcPr>
            <w:tcW w:w="2332"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67BAA6D9" w14:textId="77777777" w:rsidR="0013068D" w:rsidRPr="00A71D8D" w:rsidRDefault="0013068D" w:rsidP="0013068D">
            <w:pPr>
              <w:spacing w:after="0"/>
              <w:jc w:val="center"/>
              <w:rPr>
                <w:rFonts w:ascii="Arial" w:eastAsia="Arial Unicode MS" w:hAnsi="Arial" w:cs="Arial"/>
                <w:b/>
                <w:bCs/>
                <w:sz w:val="20"/>
                <w:szCs w:val="20"/>
              </w:rPr>
            </w:pPr>
          </w:p>
        </w:tc>
        <w:tc>
          <w:tcPr>
            <w:tcW w:w="667" w:type="pc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7E9FBA61" w14:textId="73D5B22C" w:rsidR="0013068D" w:rsidRPr="00A71D8D" w:rsidRDefault="0013068D" w:rsidP="0013068D">
            <w:pPr>
              <w:spacing w:after="0"/>
              <w:jc w:val="center"/>
              <w:rPr>
                <w:rFonts w:ascii="Arial" w:hAnsi="Arial" w:cs="Arial"/>
                <w:sz w:val="20"/>
                <w:szCs w:val="20"/>
              </w:rPr>
            </w:pPr>
            <w:r w:rsidRPr="00A71D8D">
              <w:rPr>
                <w:rFonts w:ascii="Arial" w:eastAsia="Arial Unicode MS" w:hAnsi="Arial" w:cs="Arial"/>
                <w:b/>
                <w:bCs/>
                <w:sz w:val="20"/>
                <w:szCs w:val="20"/>
              </w:rPr>
              <w:t>20</w:t>
            </w:r>
            <w:r w:rsidR="00501C24">
              <w:rPr>
                <w:rFonts w:ascii="Arial" w:eastAsia="Arial Unicode MS" w:hAnsi="Arial" w:cs="Arial"/>
                <w:b/>
                <w:bCs/>
                <w:sz w:val="20"/>
                <w:szCs w:val="20"/>
              </w:rPr>
              <w:t>20</w:t>
            </w:r>
            <w:r w:rsidRPr="00A71D8D">
              <w:rPr>
                <w:rFonts w:ascii="Arial" w:eastAsia="Arial Unicode MS" w:hAnsi="Arial" w:cs="Arial"/>
                <w:b/>
                <w:bCs/>
                <w:sz w:val="20"/>
                <w:szCs w:val="20"/>
              </w:rPr>
              <w:t>./20</w:t>
            </w:r>
            <w:r w:rsidR="00501C24">
              <w:rPr>
                <w:rFonts w:ascii="Arial" w:eastAsia="Arial Unicode MS" w:hAnsi="Arial" w:cs="Arial"/>
                <w:b/>
                <w:bCs/>
                <w:sz w:val="20"/>
                <w:szCs w:val="20"/>
              </w:rPr>
              <w:t>21</w:t>
            </w:r>
            <w:r w:rsidRPr="00A71D8D">
              <w:rPr>
                <w:rFonts w:ascii="Arial" w:eastAsia="Arial Unicode MS" w:hAnsi="Arial" w:cs="Arial"/>
                <w:b/>
                <w:bCs/>
                <w:sz w:val="20"/>
                <w:szCs w:val="20"/>
              </w:rPr>
              <w:t>.</w:t>
            </w:r>
          </w:p>
        </w:tc>
        <w:tc>
          <w:tcPr>
            <w:tcW w:w="667" w:type="pc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50BE1C7D" w14:textId="275582E1" w:rsidR="0013068D" w:rsidRPr="00A71D8D" w:rsidRDefault="0013068D" w:rsidP="0013068D">
            <w:pPr>
              <w:spacing w:after="0"/>
              <w:jc w:val="center"/>
              <w:rPr>
                <w:rFonts w:ascii="Arial" w:eastAsia="Arial Unicode MS" w:hAnsi="Arial" w:cs="Arial"/>
                <w:b/>
                <w:bCs/>
                <w:sz w:val="20"/>
                <w:szCs w:val="20"/>
              </w:rPr>
            </w:pPr>
            <w:r w:rsidRPr="00A71D8D">
              <w:rPr>
                <w:rFonts w:ascii="Arial" w:eastAsia="Arial Unicode MS" w:hAnsi="Arial" w:cs="Arial"/>
                <w:b/>
                <w:bCs/>
                <w:sz w:val="20"/>
                <w:szCs w:val="20"/>
              </w:rPr>
              <w:t>20</w:t>
            </w:r>
            <w:r w:rsidR="00501C24">
              <w:rPr>
                <w:rFonts w:ascii="Arial" w:eastAsia="Arial Unicode MS" w:hAnsi="Arial" w:cs="Arial"/>
                <w:b/>
                <w:bCs/>
                <w:sz w:val="20"/>
                <w:szCs w:val="20"/>
              </w:rPr>
              <w:t>21</w:t>
            </w:r>
            <w:r w:rsidRPr="00A71D8D">
              <w:rPr>
                <w:rFonts w:ascii="Arial" w:eastAsia="Arial Unicode MS" w:hAnsi="Arial" w:cs="Arial"/>
                <w:b/>
                <w:bCs/>
                <w:sz w:val="20"/>
                <w:szCs w:val="20"/>
              </w:rPr>
              <w:t>./20</w:t>
            </w:r>
            <w:r w:rsidR="00501C24">
              <w:rPr>
                <w:rFonts w:ascii="Arial" w:eastAsia="Arial Unicode MS" w:hAnsi="Arial" w:cs="Arial"/>
                <w:b/>
                <w:bCs/>
                <w:sz w:val="20"/>
                <w:szCs w:val="20"/>
              </w:rPr>
              <w:t>22</w:t>
            </w:r>
            <w:r w:rsidRPr="00A71D8D">
              <w:rPr>
                <w:rFonts w:ascii="Arial" w:eastAsia="Arial Unicode MS" w:hAnsi="Arial" w:cs="Arial"/>
                <w:b/>
                <w:bCs/>
                <w:sz w:val="20"/>
                <w:szCs w:val="20"/>
              </w:rPr>
              <w:t>.</w:t>
            </w:r>
          </w:p>
        </w:tc>
        <w:tc>
          <w:tcPr>
            <w:tcW w:w="667" w:type="pc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2857CDFD" w14:textId="7515056E" w:rsidR="0013068D" w:rsidRPr="00A71D8D" w:rsidRDefault="0013068D" w:rsidP="0013068D">
            <w:pPr>
              <w:spacing w:after="0"/>
              <w:jc w:val="center"/>
              <w:rPr>
                <w:rFonts w:ascii="Arial" w:eastAsia="Arial Unicode MS" w:hAnsi="Arial" w:cs="Arial"/>
                <w:b/>
                <w:bCs/>
                <w:sz w:val="20"/>
                <w:szCs w:val="20"/>
              </w:rPr>
            </w:pPr>
            <w:r w:rsidRPr="00A71D8D">
              <w:rPr>
                <w:rFonts w:ascii="Arial" w:eastAsia="Arial Unicode MS" w:hAnsi="Arial" w:cs="Arial"/>
                <w:b/>
                <w:bCs/>
                <w:sz w:val="20"/>
                <w:szCs w:val="20"/>
              </w:rPr>
              <w:t>20</w:t>
            </w:r>
            <w:r w:rsidR="00501C24">
              <w:rPr>
                <w:rFonts w:ascii="Arial" w:eastAsia="Arial Unicode MS" w:hAnsi="Arial" w:cs="Arial"/>
                <w:b/>
                <w:bCs/>
                <w:sz w:val="20"/>
                <w:szCs w:val="20"/>
              </w:rPr>
              <w:t>22</w:t>
            </w:r>
            <w:r w:rsidRPr="00A71D8D">
              <w:rPr>
                <w:rFonts w:ascii="Arial" w:eastAsia="Arial Unicode MS" w:hAnsi="Arial" w:cs="Arial"/>
                <w:b/>
                <w:bCs/>
                <w:sz w:val="20"/>
                <w:szCs w:val="20"/>
              </w:rPr>
              <w:t>./2</w:t>
            </w:r>
            <w:r w:rsidR="00501C24">
              <w:rPr>
                <w:rFonts w:ascii="Arial" w:eastAsia="Arial Unicode MS" w:hAnsi="Arial" w:cs="Arial"/>
                <w:b/>
                <w:bCs/>
                <w:sz w:val="20"/>
                <w:szCs w:val="20"/>
              </w:rPr>
              <w:t>023</w:t>
            </w:r>
            <w:r w:rsidRPr="00A71D8D">
              <w:rPr>
                <w:rFonts w:ascii="Arial" w:eastAsia="Arial Unicode MS" w:hAnsi="Arial" w:cs="Arial"/>
                <w:b/>
                <w:bCs/>
                <w:sz w:val="20"/>
                <w:szCs w:val="20"/>
              </w:rPr>
              <w:t>.</w:t>
            </w:r>
          </w:p>
        </w:tc>
        <w:tc>
          <w:tcPr>
            <w:tcW w:w="667" w:type="pc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4B862FF0" w14:textId="64498964" w:rsidR="0013068D" w:rsidRPr="00A71D8D" w:rsidRDefault="0013068D" w:rsidP="0013068D">
            <w:pPr>
              <w:spacing w:after="0"/>
              <w:jc w:val="center"/>
              <w:rPr>
                <w:rFonts w:ascii="Arial" w:eastAsia="Arial Unicode MS" w:hAnsi="Arial" w:cs="Arial"/>
                <w:b/>
                <w:bCs/>
                <w:sz w:val="20"/>
                <w:szCs w:val="20"/>
              </w:rPr>
            </w:pPr>
            <w:r w:rsidRPr="00A71D8D">
              <w:rPr>
                <w:rFonts w:ascii="Arial" w:eastAsia="Arial Unicode MS" w:hAnsi="Arial" w:cs="Arial"/>
                <w:b/>
                <w:bCs/>
                <w:sz w:val="20"/>
                <w:szCs w:val="20"/>
              </w:rPr>
              <w:t>20</w:t>
            </w:r>
            <w:r w:rsidR="00501C24">
              <w:rPr>
                <w:rFonts w:ascii="Arial" w:eastAsia="Arial Unicode MS" w:hAnsi="Arial" w:cs="Arial"/>
                <w:b/>
                <w:bCs/>
                <w:sz w:val="20"/>
                <w:szCs w:val="20"/>
              </w:rPr>
              <w:t>23</w:t>
            </w:r>
            <w:r w:rsidRPr="00A71D8D">
              <w:rPr>
                <w:rFonts w:ascii="Arial" w:eastAsia="Arial Unicode MS" w:hAnsi="Arial" w:cs="Arial"/>
                <w:b/>
                <w:bCs/>
                <w:sz w:val="20"/>
                <w:szCs w:val="20"/>
              </w:rPr>
              <w:t>./202</w:t>
            </w:r>
            <w:r w:rsidR="00501C24">
              <w:rPr>
                <w:rFonts w:ascii="Arial" w:eastAsia="Arial Unicode MS" w:hAnsi="Arial" w:cs="Arial"/>
                <w:b/>
                <w:bCs/>
                <w:sz w:val="20"/>
                <w:szCs w:val="20"/>
              </w:rPr>
              <w:t>4</w:t>
            </w:r>
            <w:r w:rsidRPr="00A71D8D">
              <w:rPr>
                <w:rFonts w:ascii="Arial" w:eastAsia="Arial Unicode MS" w:hAnsi="Arial" w:cs="Arial"/>
                <w:b/>
                <w:bCs/>
                <w:sz w:val="20"/>
                <w:szCs w:val="20"/>
              </w:rPr>
              <w:t>.</w:t>
            </w:r>
          </w:p>
        </w:tc>
      </w:tr>
      <w:tr w:rsidR="0013068D" w:rsidRPr="00A71D8D" w14:paraId="7539E74D" w14:textId="77777777" w:rsidTr="00E22CC7">
        <w:trPr>
          <w:trHeight w:val="284"/>
          <w:jc w:val="center"/>
        </w:trPr>
        <w:tc>
          <w:tcPr>
            <w:tcW w:w="2332" w:type="pct"/>
            <w:tcBorders>
              <w:top w:val="double" w:sz="4" w:space="0" w:color="7F7F7F" w:themeColor="text1" w:themeTint="80"/>
            </w:tcBorders>
            <w:noWrap/>
            <w:vAlign w:val="center"/>
          </w:tcPr>
          <w:p w14:paraId="274B4452" w14:textId="77777777" w:rsidR="0013068D" w:rsidRPr="00A71D8D" w:rsidRDefault="0013068D" w:rsidP="0013068D">
            <w:pPr>
              <w:spacing w:after="0" w:line="240" w:lineRule="auto"/>
              <w:jc w:val="center"/>
              <w:rPr>
                <w:rFonts w:ascii="Arial" w:eastAsia="Arial Unicode MS" w:hAnsi="Arial" w:cs="Arial"/>
                <w:b/>
                <w:sz w:val="20"/>
                <w:szCs w:val="20"/>
              </w:rPr>
            </w:pPr>
            <w:r w:rsidRPr="00A71D8D">
              <w:rPr>
                <w:rFonts w:ascii="Arial" w:eastAsia="Arial Unicode MS" w:hAnsi="Arial" w:cs="Arial"/>
                <w:b/>
                <w:sz w:val="20"/>
                <w:szCs w:val="20"/>
              </w:rPr>
              <w:t>Broj djece u vrtićima</w:t>
            </w:r>
          </w:p>
        </w:tc>
        <w:tc>
          <w:tcPr>
            <w:tcW w:w="667" w:type="pct"/>
            <w:tcBorders>
              <w:top w:val="double" w:sz="4" w:space="0" w:color="7F7F7F" w:themeColor="text1" w:themeTint="80"/>
            </w:tcBorders>
            <w:vAlign w:val="center"/>
          </w:tcPr>
          <w:p w14:paraId="0D88D8AE" w14:textId="17855668" w:rsidR="0013068D" w:rsidRPr="00A71D8D" w:rsidRDefault="00501C24"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1.188</w:t>
            </w:r>
          </w:p>
        </w:tc>
        <w:tc>
          <w:tcPr>
            <w:tcW w:w="667" w:type="pct"/>
            <w:tcBorders>
              <w:top w:val="double" w:sz="4" w:space="0" w:color="7F7F7F" w:themeColor="text1" w:themeTint="80"/>
            </w:tcBorders>
            <w:vAlign w:val="center"/>
          </w:tcPr>
          <w:p w14:paraId="55ED4B59" w14:textId="7B4056BB" w:rsidR="0013068D" w:rsidRPr="00A71D8D" w:rsidRDefault="00501C24"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1.025</w:t>
            </w:r>
          </w:p>
        </w:tc>
        <w:tc>
          <w:tcPr>
            <w:tcW w:w="667" w:type="pct"/>
            <w:tcBorders>
              <w:top w:val="double" w:sz="4" w:space="0" w:color="7F7F7F" w:themeColor="text1" w:themeTint="80"/>
            </w:tcBorders>
            <w:noWrap/>
            <w:vAlign w:val="center"/>
          </w:tcPr>
          <w:p w14:paraId="0B7081C2" w14:textId="732F9DBD" w:rsidR="0013068D" w:rsidRPr="00A71D8D" w:rsidRDefault="00501C24"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1.111</w:t>
            </w:r>
          </w:p>
        </w:tc>
        <w:tc>
          <w:tcPr>
            <w:tcW w:w="667" w:type="pct"/>
            <w:tcBorders>
              <w:top w:val="double" w:sz="4" w:space="0" w:color="7F7F7F" w:themeColor="text1" w:themeTint="80"/>
            </w:tcBorders>
            <w:noWrap/>
            <w:vAlign w:val="center"/>
          </w:tcPr>
          <w:p w14:paraId="762E9C95" w14:textId="264FD823" w:rsidR="0013068D" w:rsidRPr="00A71D8D" w:rsidRDefault="00501C24"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1.090</w:t>
            </w:r>
          </w:p>
        </w:tc>
      </w:tr>
      <w:tr w:rsidR="0013068D" w:rsidRPr="00A71D8D" w14:paraId="60DF873B" w14:textId="77777777" w:rsidTr="00E22CC7">
        <w:trPr>
          <w:trHeight w:val="284"/>
          <w:jc w:val="center"/>
        </w:trPr>
        <w:tc>
          <w:tcPr>
            <w:tcW w:w="2332" w:type="pct"/>
            <w:noWrap/>
            <w:vAlign w:val="center"/>
          </w:tcPr>
          <w:p w14:paraId="496B79D2" w14:textId="77777777" w:rsidR="0013068D" w:rsidRPr="00A71D8D" w:rsidRDefault="0013068D" w:rsidP="0013068D">
            <w:pPr>
              <w:spacing w:after="0" w:line="240" w:lineRule="auto"/>
              <w:jc w:val="center"/>
              <w:rPr>
                <w:rFonts w:ascii="Arial" w:eastAsia="Arial Unicode MS" w:hAnsi="Arial" w:cs="Arial"/>
                <w:b/>
                <w:sz w:val="20"/>
                <w:szCs w:val="20"/>
              </w:rPr>
            </w:pPr>
            <w:r w:rsidRPr="00A71D8D">
              <w:rPr>
                <w:rFonts w:ascii="Arial" w:eastAsia="Arial Unicode MS" w:hAnsi="Arial" w:cs="Arial"/>
                <w:b/>
                <w:sz w:val="20"/>
                <w:szCs w:val="20"/>
              </w:rPr>
              <w:t>Broj djece u osnovnim školama</w:t>
            </w:r>
          </w:p>
        </w:tc>
        <w:tc>
          <w:tcPr>
            <w:tcW w:w="667" w:type="pct"/>
            <w:vAlign w:val="center"/>
          </w:tcPr>
          <w:p w14:paraId="3B2D4914" w14:textId="236E4ACE" w:rsidR="0013068D" w:rsidRPr="00A71D8D" w:rsidRDefault="00E001E7"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2.364</w:t>
            </w:r>
          </w:p>
        </w:tc>
        <w:tc>
          <w:tcPr>
            <w:tcW w:w="667" w:type="pct"/>
            <w:vAlign w:val="center"/>
          </w:tcPr>
          <w:p w14:paraId="53594B4C" w14:textId="0C8D539C" w:rsidR="0013068D" w:rsidRPr="00A71D8D" w:rsidRDefault="00E001E7"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2.367</w:t>
            </w:r>
          </w:p>
        </w:tc>
        <w:tc>
          <w:tcPr>
            <w:tcW w:w="667" w:type="pct"/>
            <w:noWrap/>
            <w:vAlign w:val="center"/>
          </w:tcPr>
          <w:p w14:paraId="23AA83F1" w14:textId="738723D6" w:rsidR="0013068D" w:rsidRPr="00A71D8D" w:rsidRDefault="00E001E7"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2.341</w:t>
            </w:r>
          </w:p>
        </w:tc>
        <w:tc>
          <w:tcPr>
            <w:tcW w:w="667" w:type="pct"/>
            <w:noWrap/>
            <w:vAlign w:val="center"/>
          </w:tcPr>
          <w:p w14:paraId="5F948C84" w14:textId="501E9554" w:rsidR="0013068D" w:rsidRPr="00A71D8D" w:rsidRDefault="00E001E7"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2.258</w:t>
            </w:r>
          </w:p>
        </w:tc>
      </w:tr>
      <w:tr w:rsidR="0013068D" w:rsidRPr="00A71D8D" w14:paraId="5C1B8EA0" w14:textId="77777777" w:rsidTr="00E22CC7">
        <w:trPr>
          <w:trHeight w:val="284"/>
          <w:jc w:val="center"/>
        </w:trPr>
        <w:tc>
          <w:tcPr>
            <w:tcW w:w="2332" w:type="pct"/>
            <w:noWrap/>
            <w:vAlign w:val="center"/>
          </w:tcPr>
          <w:p w14:paraId="7A53D61F" w14:textId="77777777" w:rsidR="0013068D" w:rsidRPr="00A71D8D" w:rsidRDefault="0013068D" w:rsidP="0013068D">
            <w:pPr>
              <w:spacing w:after="0" w:line="240" w:lineRule="auto"/>
              <w:jc w:val="center"/>
              <w:rPr>
                <w:rFonts w:ascii="Arial" w:eastAsia="Arial Unicode MS" w:hAnsi="Arial" w:cs="Arial"/>
                <w:b/>
                <w:sz w:val="20"/>
                <w:szCs w:val="20"/>
              </w:rPr>
            </w:pPr>
            <w:r w:rsidRPr="00A71D8D">
              <w:rPr>
                <w:rFonts w:ascii="Arial" w:eastAsia="Arial Unicode MS" w:hAnsi="Arial" w:cs="Arial"/>
                <w:b/>
                <w:sz w:val="20"/>
                <w:szCs w:val="20"/>
              </w:rPr>
              <w:t>Broj djece u srednjim školama</w:t>
            </w:r>
          </w:p>
        </w:tc>
        <w:tc>
          <w:tcPr>
            <w:tcW w:w="667" w:type="pct"/>
            <w:vAlign w:val="center"/>
          </w:tcPr>
          <w:p w14:paraId="7D4A4E7B" w14:textId="22AEC540" w:rsidR="0013068D" w:rsidRPr="00A71D8D" w:rsidRDefault="005D2278"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1.977</w:t>
            </w:r>
          </w:p>
        </w:tc>
        <w:tc>
          <w:tcPr>
            <w:tcW w:w="667" w:type="pct"/>
            <w:vAlign w:val="center"/>
          </w:tcPr>
          <w:p w14:paraId="26B1C231" w14:textId="18C2B1E9" w:rsidR="0013068D" w:rsidRPr="00A71D8D" w:rsidRDefault="005D2278"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1.932</w:t>
            </w:r>
          </w:p>
        </w:tc>
        <w:tc>
          <w:tcPr>
            <w:tcW w:w="667" w:type="pct"/>
            <w:noWrap/>
            <w:vAlign w:val="center"/>
          </w:tcPr>
          <w:p w14:paraId="0C738EDF" w14:textId="0A7A66DA" w:rsidR="0013068D" w:rsidRPr="00A71D8D" w:rsidRDefault="005D2278"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1.996</w:t>
            </w:r>
          </w:p>
        </w:tc>
        <w:tc>
          <w:tcPr>
            <w:tcW w:w="667" w:type="pct"/>
            <w:noWrap/>
            <w:vAlign w:val="center"/>
          </w:tcPr>
          <w:p w14:paraId="483CB5E9" w14:textId="26C7A80F" w:rsidR="0013068D" w:rsidRPr="00A71D8D" w:rsidRDefault="005D2278" w:rsidP="0013068D">
            <w:pPr>
              <w:spacing w:after="0" w:line="240" w:lineRule="auto"/>
              <w:jc w:val="center"/>
              <w:rPr>
                <w:rFonts w:ascii="Arial" w:eastAsia="Arial Unicode MS" w:hAnsi="Arial" w:cs="Arial"/>
                <w:sz w:val="20"/>
                <w:szCs w:val="20"/>
              </w:rPr>
            </w:pPr>
            <w:r>
              <w:rPr>
                <w:rFonts w:ascii="Arial" w:eastAsia="Arial Unicode MS" w:hAnsi="Arial" w:cs="Arial"/>
                <w:sz w:val="20"/>
                <w:szCs w:val="20"/>
              </w:rPr>
              <w:t>1.957</w:t>
            </w:r>
          </w:p>
        </w:tc>
      </w:tr>
    </w:tbl>
    <w:p w14:paraId="283B67F1" w14:textId="77777777" w:rsidR="0013068D" w:rsidRPr="00A71D8D" w:rsidRDefault="0013068D" w:rsidP="0013068D">
      <w:pPr>
        <w:spacing w:after="0"/>
        <w:ind w:firstLine="567"/>
        <w:rPr>
          <w:rFonts w:ascii="Arial" w:hAnsi="Arial" w:cs="Arial"/>
          <w:sz w:val="18"/>
          <w:szCs w:val="18"/>
          <w:lang w:val="de-DE"/>
        </w:rPr>
      </w:pPr>
      <w:r w:rsidRPr="00A71D8D">
        <w:rPr>
          <w:rFonts w:ascii="Arial" w:hAnsi="Arial" w:cs="Arial"/>
          <w:sz w:val="18"/>
          <w:szCs w:val="18"/>
          <w:lang w:val="de-DE"/>
        </w:rPr>
        <w:t>Izvor: Državni zavod za statistiku, Gradovi u statistici (</w:t>
      </w:r>
      <w:hyperlink r:id="rId18" w:history="1">
        <w:r w:rsidRPr="00A71D8D">
          <w:rPr>
            <w:rStyle w:val="Hiperveza"/>
            <w:rFonts w:ascii="Arial" w:hAnsi="Arial" w:cs="Arial"/>
            <w:sz w:val="18"/>
            <w:szCs w:val="18"/>
            <w:lang w:val="de-DE"/>
          </w:rPr>
          <w:t>www.dzs.hr</w:t>
        </w:r>
      </w:hyperlink>
      <w:r w:rsidRPr="00A71D8D">
        <w:rPr>
          <w:rFonts w:ascii="Arial" w:hAnsi="Arial" w:cs="Arial"/>
          <w:sz w:val="18"/>
          <w:szCs w:val="18"/>
          <w:lang w:val="de-DE"/>
        </w:rPr>
        <w:t>)</w:t>
      </w:r>
    </w:p>
    <w:p w14:paraId="0A0F5DE6" w14:textId="77777777" w:rsidR="0013068D" w:rsidRDefault="0013068D" w:rsidP="0013068D">
      <w:pPr>
        <w:spacing w:after="0"/>
        <w:ind w:firstLine="720"/>
        <w:jc w:val="both"/>
        <w:rPr>
          <w:rFonts w:ascii="Arial" w:eastAsia="Times New Roman" w:hAnsi="Arial" w:cs="Arial"/>
          <w:bCs/>
          <w:color w:val="CC00FF"/>
          <w:sz w:val="20"/>
          <w:szCs w:val="20"/>
          <w:lang w:val="hr-HR" w:eastAsia="hr-HR"/>
        </w:rPr>
      </w:pPr>
    </w:p>
    <w:p w14:paraId="0A91EFC3" w14:textId="548720C3" w:rsidR="0013068D" w:rsidRPr="005D2278" w:rsidRDefault="0013068D" w:rsidP="0013068D">
      <w:pPr>
        <w:spacing w:after="0"/>
        <w:ind w:firstLine="720"/>
        <w:jc w:val="both"/>
        <w:rPr>
          <w:rFonts w:ascii="Arial" w:eastAsia="Times New Roman" w:hAnsi="Arial" w:cs="Arial"/>
          <w:bCs/>
          <w:sz w:val="20"/>
          <w:szCs w:val="20"/>
          <w:lang w:val="hr-HR" w:eastAsia="hr-HR"/>
        </w:rPr>
      </w:pPr>
      <w:r w:rsidRPr="005D2278">
        <w:rPr>
          <w:rFonts w:ascii="Arial" w:eastAsia="Times New Roman" w:hAnsi="Arial" w:cs="Arial"/>
          <w:bCs/>
          <w:sz w:val="20"/>
          <w:szCs w:val="20"/>
          <w:lang w:val="hr-HR" w:eastAsia="hr-HR"/>
        </w:rPr>
        <w:t xml:space="preserve">Također, dodatno obrazovanje iz područja glazbe i plesa djeca mogu ostvariti u Umjetničkoj školi „Fortunat Pintarić“ koja pruža osnovno i srednje glazbeno obrazovanje te osnovno plesno obrazovanje. U školi djeluju odjeli za: violinu, glasovir, harmoniku, gitaru, tambure, solo pjevanje, trombon, trubu, tubu, rog, saksofon, klarinet i flautu. Područni odjeli otvoreni su u Virju i Đurđevcu. </w:t>
      </w:r>
    </w:p>
    <w:p w14:paraId="1BA7CFF4" w14:textId="77777777" w:rsidR="0013068D" w:rsidRPr="005E50F3" w:rsidRDefault="0013068D" w:rsidP="0013068D">
      <w:pPr>
        <w:spacing w:after="0" w:line="240" w:lineRule="auto"/>
        <w:jc w:val="both"/>
        <w:rPr>
          <w:rFonts w:ascii="Arial" w:eastAsia="Times New Roman" w:hAnsi="Arial" w:cs="Arial"/>
          <w:bCs/>
          <w:color w:val="CC00FF"/>
          <w:szCs w:val="20"/>
          <w:highlight w:val="yellow"/>
          <w:lang w:val="hr-HR" w:eastAsia="hr-HR"/>
        </w:rPr>
      </w:pPr>
    </w:p>
    <w:p w14:paraId="0FE17B64" w14:textId="4EAFCBC9" w:rsidR="0013068D" w:rsidRPr="00B049A5" w:rsidRDefault="0013068D" w:rsidP="0013068D">
      <w:pPr>
        <w:spacing w:after="0"/>
        <w:jc w:val="both"/>
        <w:rPr>
          <w:rFonts w:ascii="Arial" w:eastAsia="Times New Roman" w:hAnsi="Arial" w:cs="Arial"/>
          <w:bCs/>
          <w:sz w:val="20"/>
          <w:szCs w:val="20"/>
          <w:lang w:val="hr-HR" w:eastAsia="hr-HR"/>
        </w:rPr>
      </w:pPr>
      <w:r w:rsidRPr="005D2278">
        <w:rPr>
          <w:rFonts w:ascii="Arial" w:eastAsia="Times New Roman" w:hAnsi="Arial" w:cs="Arial"/>
          <w:bCs/>
          <w:sz w:val="20"/>
          <w:szCs w:val="20"/>
          <w:lang w:val="hr-HR" w:eastAsia="hr-HR"/>
        </w:rPr>
        <w:tab/>
        <w:t xml:space="preserve">Sveučilište Sjever najmlađe je javno sveučilište u Republici Hrvatskoj. Od 2015. godine i formalno je 8. javno sveučilište nakon što je Hrvatski sabor donio </w:t>
      </w:r>
      <w:r w:rsidRPr="005D2278">
        <w:rPr>
          <w:rFonts w:ascii="Arial" w:eastAsia="Times New Roman" w:hAnsi="Arial" w:cs="Arial"/>
          <w:bCs/>
          <w:i/>
          <w:sz w:val="20"/>
          <w:szCs w:val="20"/>
          <w:lang w:val="hr-HR" w:eastAsia="hr-HR"/>
        </w:rPr>
        <w:t>Zakon o prijenosu osnivačkih prava nad Sveučilištem Sjever na Republiku Hrvatsku</w:t>
      </w:r>
      <w:r w:rsidRPr="005D2278">
        <w:rPr>
          <w:rFonts w:ascii="Arial" w:eastAsia="Times New Roman" w:hAnsi="Arial" w:cs="Arial"/>
          <w:bCs/>
          <w:sz w:val="20"/>
          <w:szCs w:val="20"/>
          <w:lang w:val="hr-HR" w:eastAsia="hr-HR"/>
        </w:rPr>
        <w:t xml:space="preserve"> („Narodne novine“ broj 64/15)</w:t>
      </w:r>
      <w:r w:rsidRPr="005D2278">
        <w:rPr>
          <w:rFonts w:ascii="Arial" w:eastAsia="Times New Roman" w:hAnsi="Arial" w:cs="Arial"/>
          <w:bCs/>
          <w:i/>
          <w:sz w:val="20"/>
          <w:szCs w:val="20"/>
          <w:lang w:val="hr-HR" w:eastAsia="hr-HR"/>
        </w:rPr>
        <w:t xml:space="preserve">. </w:t>
      </w:r>
      <w:r w:rsidRPr="005D2278">
        <w:rPr>
          <w:rFonts w:ascii="Arial" w:eastAsia="Times New Roman" w:hAnsi="Arial" w:cs="Arial"/>
          <w:bCs/>
          <w:sz w:val="20"/>
          <w:szCs w:val="20"/>
          <w:lang w:val="hr-HR" w:eastAsia="hr-HR"/>
        </w:rPr>
        <w:t>Počeci razvoja i izgradnje sežu još u 2001. godinu kada je u gradu Varaždinu osnovan stručni studij elektrotehnike - Visoka škola s pravom javnosti. Od 2006. godine i grad Koprivnica paralelno radi na projektu razvoja visokog obrazovanja. Prepoznajući potrebe građana sjeverozapadne Hrvatske (regije s više od 500.000 stanovnika) predstavnici gradova Varaždina i Koprivnice pokreću inicijativu za razvoj prvog regionalnog Sveučilišta u Državi, koje će ravnopravno djelovati u oba grada/županije, a koje je konačno uspostavljeno 2014. godine. </w:t>
      </w:r>
      <w:r w:rsidR="00DF1556">
        <w:rPr>
          <w:rFonts w:ascii="Arial" w:eastAsia="Times New Roman" w:hAnsi="Arial" w:cs="Arial"/>
          <w:bCs/>
          <w:sz w:val="20"/>
          <w:szCs w:val="20"/>
          <w:lang w:val="hr-HR" w:eastAsia="hr-HR"/>
        </w:rPr>
        <w:t>Unatoč tome zbog sve manje demografske baze broj upisanih studenata iz Koprivnice je s 1400 pao na 1200 godišnje u ratdoblju od 2016. do 2023.</w:t>
      </w:r>
    </w:p>
    <w:p w14:paraId="58476433" w14:textId="77777777" w:rsidR="0013068D" w:rsidRPr="002A7A24" w:rsidRDefault="0013068D" w:rsidP="0013068D">
      <w:pPr>
        <w:spacing w:after="0"/>
        <w:jc w:val="both"/>
        <w:rPr>
          <w:rFonts w:ascii="Arial" w:eastAsia="Times New Roman" w:hAnsi="Arial" w:cs="Arial"/>
          <w:bCs/>
          <w:color w:val="CC00FF"/>
          <w:sz w:val="20"/>
          <w:szCs w:val="20"/>
          <w:lang w:val="hr-HR" w:eastAsia="hr-HR"/>
        </w:rPr>
      </w:pPr>
    </w:p>
    <w:p w14:paraId="45DBCD32" w14:textId="77777777" w:rsidR="0013068D" w:rsidRDefault="0013068D" w:rsidP="0013068D">
      <w:pPr>
        <w:spacing w:after="0"/>
        <w:jc w:val="both"/>
        <w:rPr>
          <w:rFonts w:ascii="Arial" w:eastAsia="Times New Roman" w:hAnsi="Arial" w:cs="Arial"/>
          <w:bCs/>
          <w:color w:val="CC00FF"/>
          <w:sz w:val="20"/>
          <w:szCs w:val="20"/>
          <w:lang w:val="hr-HR" w:eastAsia="hr-HR"/>
        </w:rPr>
      </w:pPr>
      <w:r>
        <w:rPr>
          <w:rFonts w:ascii="Arial" w:eastAsia="Times New Roman" w:hAnsi="Arial" w:cs="Arial"/>
          <w:bCs/>
          <w:color w:val="CC00FF"/>
          <w:sz w:val="20"/>
          <w:szCs w:val="20"/>
          <w:lang w:val="hr-HR" w:eastAsia="hr-HR"/>
        </w:rPr>
        <w:t xml:space="preserve"> </w:t>
      </w:r>
    </w:p>
    <w:p w14:paraId="72E08C00" w14:textId="77777777" w:rsidR="00681B44" w:rsidRDefault="00681B44" w:rsidP="00681B44">
      <w:pPr>
        <w:pStyle w:val="Opisslike"/>
      </w:pPr>
    </w:p>
    <w:p w14:paraId="2B5DBE73" w14:textId="3B51F2B2" w:rsidR="00681B44" w:rsidRPr="00681B44" w:rsidRDefault="00681B44" w:rsidP="00681B44">
      <w:pPr>
        <w:pStyle w:val="Opisslike"/>
      </w:pPr>
      <w:bookmarkStart w:id="64" w:name="_Toc231356694"/>
      <w:r>
        <w:t xml:space="preserve">Tablica </w:t>
      </w:r>
      <w:fldSimple w:instr=" SEQ Tablica \* ARABIC ">
        <w:r w:rsidR="00A03BC6">
          <w:rPr>
            <w:noProof/>
          </w:rPr>
          <w:t>7</w:t>
        </w:r>
      </w:fldSimple>
      <w:r>
        <w:t xml:space="preserve">: </w:t>
      </w:r>
      <w:r w:rsidRPr="00C910FA">
        <w:t>Studenti upisani na stručni i sveučilišni studij</w:t>
      </w:r>
      <w:bookmarkEnd w:id="64"/>
    </w:p>
    <w:tbl>
      <w:tblPr>
        <w:tblW w:w="4836" w:type="pct"/>
        <w:jc w:val="center"/>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ayout w:type="fixed"/>
        <w:tblLook w:val="0000" w:firstRow="0" w:lastRow="0" w:firstColumn="0" w:lastColumn="0" w:noHBand="0" w:noVBand="0"/>
      </w:tblPr>
      <w:tblGrid>
        <w:gridCol w:w="1875"/>
        <w:gridCol w:w="1108"/>
        <w:gridCol w:w="970"/>
        <w:gridCol w:w="1377"/>
        <w:gridCol w:w="1242"/>
        <w:gridCol w:w="1244"/>
        <w:gridCol w:w="1478"/>
      </w:tblGrid>
      <w:tr w:rsidR="005D2278" w:rsidRPr="005E50F3" w14:paraId="5D120F0D" w14:textId="77777777" w:rsidTr="005D2278">
        <w:trPr>
          <w:trHeight w:val="352"/>
          <w:jc w:val="center"/>
        </w:trPr>
        <w:tc>
          <w:tcPr>
            <w:tcW w:w="1009" w:type="pct"/>
            <w:vMerge w:val="restart"/>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1DA5B127" w14:textId="77777777" w:rsidR="005D2278" w:rsidRPr="005D2278" w:rsidRDefault="005D2278" w:rsidP="00C31C22">
            <w:pPr>
              <w:spacing w:after="0"/>
              <w:jc w:val="center"/>
              <w:rPr>
                <w:rFonts w:ascii="Arial" w:eastAsia="Arial Unicode MS" w:hAnsi="Arial" w:cs="Arial"/>
                <w:b/>
                <w:bCs/>
                <w:sz w:val="20"/>
                <w:szCs w:val="18"/>
              </w:rPr>
            </w:pPr>
            <w:r w:rsidRPr="005D2278">
              <w:rPr>
                <w:rFonts w:ascii="Arial" w:eastAsia="Arial Unicode MS" w:hAnsi="Arial" w:cs="Arial"/>
                <w:b/>
                <w:bCs/>
                <w:sz w:val="20"/>
                <w:szCs w:val="18"/>
              </w:rPr>
              <w:t>AKADEMSKA GODINA</w:t>
            </w:r>
          </w:p>
        </w:tc>
        <w:tc>
          <w:tcPr>
            <w:tcW w:w="3991" w:type="pct"/>
            <w:gridSpan w:val="6"/>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vAlign w:val="bottom"/>
          </w:tcPr>
          <w:p w14:paraId="7889E48E" w14:textId="77777777" w:rsidR="005D2278" w:rsidRPr="005D2278" w:rsidRDefault="005D2278" w:rsidP="00C31C22">
            <w:pPr>
              <w:spacing w:after="0"/>
              <w:jc w:val="center"/>
              <w:rPr>
                <w:rFonts w:ascii="Arial" w:eastAsia="Arial Unicode MS" w:hAnsi="Arial" w:cs="Arial"/>
                <w:b/>
                <w:bCs/>
                <w:sz w:val="20"/>
                <w:szCs w:val="18"/>
              </w:rPr>
            </w:pPr>
            <w:r w:rsidRPr="005D2278">
              <w:rPr>
                <w:rFonts w:ascii="Arial" w:eastAsia="Arial Unicode MS" w:hAnsi="Arial" w:cs="Arial"/>
                <w:b/>
                <w:bCs/>
                <w:sz w:val="20"/>
                <w:szCs w:val="18"/>
              </w:rPr>
              <w:t>STRUČNI I SVEUČILIŠNI STUDIJ</w:t>
            </w:r>
          </w:p>
        </w:tc>
      </w:tr>
      <w:tr w:rsidR="005D2278" w:rsidRPr="005E50F3" w14:paraId="74ABB633" w14:textId="77777777" w:rsidTr="005D2278">
        <w:trPr>
          <w:trHeight w:val="350"/>
          <w:jc w:val="center"/>
        </w:trPr>
        <w:tc>
          <w:tcPr>
            <w:tcW w:w="1009" w:type="pct"/>
            <w:vMerge/>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18D83C1E" w14:textId="77777777" w:rsidR="005D2278" w:rsidRPr="005D2278" w:rsidRDefault="005D2278" w:rsidP="00C31C22">
            <w:pPr>
              <w:spacing w:after="0"/>
              <w:jc w:val="center"/>
              <w:rPr>
                <w:rFonts w:ascii="Arial" w:eastAsia="Arial Unicode MS" w:hAnsi="Arial" w:cs="Arial"/>
                <w:b/>
                <w:bCs/>
                <w:sz w:val="20"/>
                <w:szCs w:val="18"/>
              </w:rPr>
            </w:pPr>
          </w:p>
        </w:tc>
        <w:tc>
          <w:tcPr>
            <w:tcW w:w="596" w:type="pct"/>
            <w:vMerge w:val="restar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3A870EEF" w14:textId="77777777" w:rsidR="005D2278" w:rsidRPr="005D2278" w:rsidRDefault="005D2278" w:rsidP="00C31C22">
            <w:pPr>
              <w:spacing w:after="0"/>
              <w:jc w:val="center"/>
              <w:rPr>
                <w:rFonts w:ascii="Arial" w:hAnsi="Arial" w:cs="Arial"/>
                <w:sz w:val="20"/>
                <w:szCs w:val="18"/>
              </w:rPr>
            </w:pPr>
            <w:r w:rsidRPr="005D2278">
              <w:rPr>
                <w:rFonts w:ascii="Arial" w:hAnsi="Arial" w:cs="Arial"/>
                <w:sz w:val="20"/>
                <w:szCs w:val="18"/>
              </w:rPr>
              <w:t>Ukupno</w:t>
            </w:r>
          </w:p>
        </w:tc>
        <w:tc>
          <w:tcPr>
            <w:tcW w:w="522" w:type="pct"/>
            <w:vMerge w:val="restar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6A54BDF7" w14:textId="77777777" w:rsidR="005D2278" w:rsidRPr="005D2278" w:rsidRDefault="005D2278" w:rsidP="00C31C22">
            <w:pPr>
              <w:spacing w:after="0"/>
              <w:jc w:val="center"/>
              <w:rPr>
                <w:rFonts w:ascii="Arial" w:eastAsia="Times New Roman" w:hAnsi="Arial" w:cs="Arial"/>
                <w:bCs/>
                <w:color w:val="000000"/>
                <w:sz w:val="20"/>
                <w:szCs w:val="18"/>
                <w:lang w:eastAsia="hr-HR"/>
              </w:rPr>
            </w:pPr>
            <w:proofErr w:type="gramStart"/>
            <w:r w:rsidRPr="005D2278">
              <w:rPr>
                <w:rFonts w:ascii="Arial" w:eastAsia="Times New Roman" w:hAnsi="Arial" w:cs="Arial"/>
                <w:bCs/>
                <w:color w:val="000000"/>
                <w:sz w:val="20"/>
                <w:szCs w:val="18"/>
                <w:lang w:eastAsia="hr-HR"/>
              </w:rPr>
              <w:t>Visoke  škole</w:t>
            </w:r>
            <w:proofErr w:type="gramEnd"/>
          </w:p>
        </w:tc>
        <w:tc>
          <w:tcPr>
            <w:tcW w:w="741" w:type="pct"/>
            <w:vMerge w:val="restar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50089016" w14:textId="77777777" w:rsidR="005D2278" w:rsidRPr="005D2278" w:rsidRDefault="005D2278" w:rsidP="00C31C22">
            <w:pPr>
              <w:spacing w:after="0"/>
              <w:jc w:val="center"/>
              <w:rPr>
                <w:rFonts w:ascii="Arial" w:eastAsia="Arial Unicode MS" w:hAnsi="Arial" w:cs="Arial"/>
                <w:bCs/>
                <w:sz w:val="20"/>
                <w:szCs w:val="18"/>
              </w:rPr>
            </w:pPr>
            <w:r w:rsidRPr="005D2278">
              <w:rPr>
                <w:rFonts w:ascii="Arial" w:eastAsia="Times New Roman" w:hAnsi="Arial" w:cs="Arial"/>
                <w:bCs/>
                <w:color w:val="000000"/>
                <w:sz w:val="20"/>
                <w:szCs w:val="18"/>
                <w:lang w:eastAsia="hr-HR"/>
              </w:rPr>
              <w:t>Veleučilišta</w:t>
            </w:r>
          </w:p>
        </w:tc>
        <w:tc>
          <w:tcPr>
            <w:tcW w:w="1337" w:type="pct"/>
            <w:gridSpan w:val="2"/>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738C7049" w14:textId="77777777" w:rsidR="005D2278" w:rsidRPr="005D2278" w:rsidRDefault="005D2278" w:rsidP="00C31C22">
            <w:pPr>
              <w:spacing w:after="0"/>
              <w:jc w:val="center"/>
              <w:rPr>
                <w:rFonts w:ascii="Arial" w:eastAsia="Times New Roman" w:hAnsi="Arial" w:cs="Arial"/>
                <w:bCs/>
                <w:color w:val="000000"/>
                <w:sz w:val="20"/>
                <w:szCs w:val="18"/>
                <w:lang w:eastAsia="hr-HR"/>
              </w:rPr>
            </w:pPr>
            <w:r w:rsidRPr="005D2278">
              <w:rPr>
                <w:rFonts w:ascii="Arial" w:eastAsia="Times New Roman" w:hAnsi="Arial" w:cs="Arial"/>
                <w:bCs/>
                <w:color w:val="000000"/>
                <w:sz w:val="20"/>
                <w:szCs w:val="18"/>
                <w:lang w:eastAsia="hr-HR"/>
              </w:rPr>
              <w:t>Fakulteti</w:t>
            </w:r>
          </w:p>
        </w:tc>
        <w:tc>
          <w:tcPr>
            <w:tcW w:w="796" w:type="pct"/>
            <w:vMerge w:val="restart"/>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vAlign w:val="center"/>
          </w:tcPr>
          <w:p w14:paraId="6DBC879E" w14:textId="77777777" w:rsidR="005D2278" w:rsidRPr="005E50F3" w:rsidRDefault="005D2278" w:rsidP="00C31C22">
            <w:pPr>
              <w:spacing w:after="0"/>
              <w:jc w:val="center"/>
              <w:rPr>
                <w:rFonts w:ascii="Arial" w:eastAsia="Arial Unicode MS" w:hAnsi="Arial" w:cs="Arial"/>
                <w:b/>
                <w:bCs/>
                <w:sz w:val="20"/>
                <w:szCs w:val="18"/>
                <w:highlight w:val="yellow"/>
              </w:rPr>
            </w:pPr>
            <w:r w:rsidRPr="005D2278">
              <w:rPr>
                <w:rFonts w:ascii="Arial" w:eastAsia="Times New Roman" w:hAnsi="Arial" w:cs="Arial"/>
                <w:bCs/>
                <w:color w:val="000000"/>
                <w:sz w:val="20"/>
                <w:szCs w:val="18"/>
                <w:lang w:eastAsia="hr-HR"/>
              </w:rPr>
              <w:t>Umjetničke akademije</w:t>
            </w:r>
          </w:p>
        </w:tc>
      </w:tr>
      <w:tr w:rsidR="005D2278" w:rsidRPr="005E50F3" w14:paraId="0843C3BC" w14:textId="77777777" w:rsidTr="005D2278">
        <w:trPr>
          <w:trHeight w:val="342"/>
          <w:jc w:val="center"/>
        </w:trPr>
        <w:tc>
          <w:tcPr>
            <w:tcW w:w="1009" w:type="pct"/>
            <w:vMerge/>
            <w:tcBorders>
              <w:top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noWrap/>
            <w:vAlign w:val="center"/>
          </w:tcPr>
          <w:p w14:paraId="7A79C1D4" w14:textId="77777777" w:rsidR="005D2278" w:rsidRPr="005D2278" w:rsidRDefault="005D2278" w:rsidP="00C31C22">
            <w:pPr>
              <w:spacing w:after="0"/>
              <w:jc w:val="center"/>
              <w:rPr>
                <w:rFonts w:ascii="Arial" w:eastAsia="Arial Unicode MS" w:hAnsi="Arial" w:cs="Arial"/>
                <w:b/>
                <w:bCs/>
                <w:sz w:val="20"/>
                <w:szCs w:val="18"/>
              </w:rPr>
            </w:pPr>
          </w:p>
        </w:tc>
        <w:tc>
          <w:tcPr>
            <w:tcW w:w="596"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vAlign w:val="center"/>
          </w:tcPr>
          <w:p w14:paraId="2C0DD33C" w14:textId="77777777" w:rsidR="005D2278" w:rsidRPr="005D2278" w:rsidRDefault="005D2278" w:rsidP="00C31C22">
            <w:pPr>
              <w:spacing w:after="0"/>
              <w:jc w:val="center"/>
              <w:rPr>
                <w:rFonts w:ascii="Arial" w:hAnsi="Arial" w:cs="Arial"/>
                <w:sz w:val="20"/>
                <w:szCs w:val="18"/>
              </w:rPr>
            </w:pPr>
          </w:p>
        </w:tc>
        <w:tc>
          <w:tcPr>
            <w:tcW w:w="522"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vAlign w:val="center"/>
          </w:tcPr>
          <w:p w14:paraId="296D69F5" w14:textId="77777777" w:rsidR="005D2278" w:rsidRPr="005D2278" w:rsidRDefault="005D2278" w:rsidP="00C31C22">
            <w:pPr>
              <w:spacing w:after="0"/>
              <w:jc w:val="center"/>
              <w:rPr>
                <w:rFonts w:ascii="Arial" w:eastAsia="Times New Roman" w:hAnsi="Arial" w:cs="Arial"/>
                <w:bCs/>
                <w:color w:val="000000"/>
                <w:sz w:val="20"/>
                <w:szCs w:val="18"/>
                <w:lang w:eastAsia="hr-HR"/>
              </w:rPr>
            </w:pPr>
          </w:p>
        </w:tc>
        <w:tc>
          <w:tcPr>
            <w:tcW w:w="741"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vAlign w:val="center"/>
          </w:tcPr>
          <w:p w14:paraId="6586A894" w14:textId="77777777" w:rsidR="005D2278" w:rsidRPr="005D2278" w:rsidRDefault="005D2278" w:rsidP="00C31C22">
            <w:pPr>
              <w:spacing w:after="0"/>
              <w:jc w:val="center"/>
              <w:rPr>
                <w:rFonts w:ascii="Arial" w:eastAsia="Times New Roman" w:hAnsi="Arial" w:cs="Arial"/>
                <w:bCs/>
                <w:color w:val="000000"/>
                <w:sz w:val="20"/>
                <w:szCs w:val="18"/>
                <w:lang w:eastAsia="hr-HR"/>
              </w:rPr>
            </w:pPr>
          </w:p>
        </w:tc>
        <w:tc>
          <w:tcPr>
            <w:tcW w:w="668" w:type="pc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79FE2807" w14:textId="77777777" w:rsidR="005D2278" w:rsidRPr="005D2278" w:rsidRDefault="005D2278" w:rsidP="00C31C22">
            <w:pPr>
              <w:spacing w:after="0"/>
              <w:jc w:val="center"/>
              <w:rPr>
                <w:rFonts w:ascii="Arial" w:eastAsia="Arial Unicode MS" w:hAnsi="Arial" w:cs="Arial"/>
                <w:b/>
                <w:bCs/>
                <w:sz w:val="20"/>
                <w:szCs w:val="18"/>
              </w:rPr>
            </w:pPr>
            <w:proofErr w:type="gramStart"/>
            <w:r w:rsidRPr="005D2278">
              <w:rPr>
                <w:rFonts w:ascii="Arial" w:eastAsia="Times New Roman" w:hAnsi="Arial" w:cs="Arial"/>
                <w:bCs/>
                <w:color w:val="000000"/>
                <w:sz w:val="20"/>
                <w:szCs w:val="18"/>
                <w:lang w:eastAsia="hr-HR"/>
              </w:rPr>
              <w:t>Stručni  studij</w:t>
            </w:r>
            <w:proofErr w:type="gramEnd"/>
          </w:p>
        </w:tc>
        <w:tc>
          <w:tcPr>
            <w:tcW w:w="669" w:type="pc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265294D2" w14:textId="77777777" w:rsidR="005D2278" w:rsidRPr="005D2278" w:rsidRDefault="005D2278" w:rsidP="00C31C22">
            <w:pPr>
              <w:spacing w:after="0"/>
              <w:jc w:val="center"/>
              <w:rPr>
                <w:rFonts w:ascii="Arial" w:eastAsia="Arial Unicode MS" w:hAnsi="Arial" w:cs="Arial"/>
                <w:b/>
                <w:bCs/>
                <w:sz w:val="20"/>
                <w:szCs w:val="18"/>
              </w:rPr>
            </w:pPr>
            <w:proofErr w:type="gramStart"/>
            <w:r w:rsidRPr="005D2278">
              <w:rPr>
                <w:rFonts w:ascii="Arial" w:eastAsia="Times New Roman" w:hAnsi="Arial" w:cs="Arial"/>
                <w:bCs/>
                <w:color w:val="000000"/>
                <w:sz w:val="20"/>
                <w:szCs w:val="18"/>
                <w:lang w:eastAsia="hr-HR"/>
              </w:rPr>
              <w:t>Sveučilišni  studij</w:t>
            </w:r>
            <w:proofErr w:type="gramEnd"/>
          </w:p>
        </w:tc>
        <w:tc>
          <w:tcPr>
            <w:tcW w:w="796" w:type="pct"/>
            <w:vMerge/>
            <w:tcBorders>
              <w:top w:val="double" w:sz="4" w:space="0" w:color="7F7F7F" w:themeColor="text1" w:themeTint="80"/>
              <w:left w:val="double" w:sz="4" w:space="0" w:color="7F7F7F" w:themeColor="text1" w:themeTint="80"/>
              <w:bottom w:val="double" w:sz="4" w:space="0" w:color="7F7F7F" w:themeColor="text1" w:themeTint="80"/>
            </w:tcBorders>
            <w:shd w:val="clear" w:color="auto" w:fill="BFBFBF" w:themeFill="background1" w:themeFillShade="BF"/>
            <w:vAlign w:val="center"/>
          </w:tcPr>
          <w:p w14:paraId="492414EE" w14:textId="77777777" w:rsidR="005D2278" w:rsidRPr="005E50F3" w:rsidRDefault="005D2278" w:rsidP="00C31C22">
            <w:pPr>
              <w:spacing w:after="0"/>
              <w:jc w:val="center"/>
              <w:rPr>
                <w:rFonts w:ascii="Arial" w:eastAsia="Arial Unicode MS" w:hAnsi="Arial" w:cs="Arial"/>
                <w:b/>
                <w:bCs/>
                <w:sz w:val="20"/>
                <w:szCs w:val="18"/>
                <w:highlight w:val="yellow"/>
              </w:rPr>
            </w:pPr>
          </w:p>
        </w:tc>
      </w:tr>
      <w:tr w:rsidR="005D2278" w:rsidRPr="005E50F3" w14:paraId="67955D12" w14:textId="77777777" w:rsidTr="005D2278">
        <w:trPr>
          <w:trHeight w:val="284"/>
          <w:jc w:val="center"/>
        </w:trPr>
        <w:tc>
          <w:tcPr>
            <w:tcW w:w="1009" w:type="pct"/>
            <w:tcBorders>
              <w:top w:val="double" w:sz="4" w:space="0" w:color="7F7F7F" w:themeColor="text1" w:themeTint="80"/>
            </w:tcBorders>
            <w:noWrap/>
            <w:vAlign w:val="center"/>
          </w:tcPr>
          <w:p w14:paraId="2AB8AB89" w14:textId="77777777" w:rsidR="005D2278" w:rsidRPr="005D2278" w:rsidRDefault="005D2278" w:rsidP="00C31C22">
            <w:pPr>
              <w:spacing w:after="0" w:line="240" w:lineRule="auto"/>
              <w:jc w:val="center"/>
              <w:rPr>
                <w:rFonts w:ascii="Arial" w:eastAsia="Arial Unicode MS" w:hAnsi="Arial" w:cs="Arial"/>
                <w:b/>
                <w:sz w:val="20"/>
                <w:szCs w:val="18"/>
              </w:rPr>
            </w:pPr>
            <w:r w:rsidRPr="005D2278">
              <w:rPr>
                <w:rFonts w:ascii="Arial" w:eastAsia="Arial Unicode MS" w:hAnsi="Arial" w:cs="Arial"/>
                <w:b/>
                <w:bCs/>
                <w:sz w:val="20"/>
                <w:szCs w:val="18"/>
              </w:rPr>
              <w:t>2020./2021.</w:t>
            </w:r>
          </w:p>
        </w:tc>
        <w:tc>
          <w:tcPr>
            <w:tcW w:w="596" w:type="pct"/>
            <w:tcBorders>
              <w:top w:val="double" w:sz="4" w:space="0" w:color="7F7F7F" w:themeColor="text1" w:themeTint="80"/>
            </w:tcBorders>
            <w:vAlign w:val="center"/>
          </w:tcPr>
          <w:p w14:paraId="09996F01" w14:textId="37711368" w:rsidR="005D2278" w:rsidRPr="005D2278" w:rsidRDefault="005D2278" w:rsidP="00C31C22">
            <w:pPr>
              <w:spacing w:after="0" w:line="240" w:lineRule="auto"/>
              <w:jc w:val="center"/>
              <w:rPr>
                <w:rFonts w:ascii="Arial" w:eastAsia="Arial Unicode MS" w:hAnsi="Arial" w:cs="Arial"/>
                <w:sz w:val="20"/>
                <w:szCs w:val="18"/>
              </w:rPr>
            </w:pPr>
            <w:r w:rsidRPr="005D2278">
              <w:rPr>
                <w:rFonts w:ascii="Arial" w:eastAsia="Arial Unicode MS" w:hAnsi="Arial" w:cs="Arial"/>
                <w:sz w:val="20"/>
                <w:szCs w:val="18"/>
              </w:rPr>
              <w:t>1.268</w:t>
            </w:r>
          </w:p>
        </w:tc>
        <w:tc>
          <w:tcPr>
            <w:tcW w:w="522" w:type="pct"/>
            <w:tcBorders>
              <w:top w:val="double" w:sz="4" w:space="0" w:color="7F7F7F" w:themeColor="text1" w:themeTint="80"/>
            </w:tcBorders>
            <w:vAlign w:val="center"/>
          </w:tcPr>
          <w:p w14:paraId="5E4430BC" w14:textId="5D9C599A" w:rsidR="005D2278" w:rsidRPr="005D2278" w:rsidRDefault="005D2278" w:rsidP="00C31C22">
            <w:pPr>
              <w:spacing w:after="0" w:line="240" w:lineRule="auto"/>
              <w:jc w:val="center"/>
              <w:rPr>
                <w:rFonts w:ascii="Arial" w:eastAsia="Arial Unicode MS" w:hAnsi="Arial" w:cs="Arial"/>
                <w:sz w:val="20"/>
                <w:szCs w:val="18"/>
              </w:rPr>
            </w:pPr>
            <w:r>
              <w:rPr>
                <w:rFonts w:ascii="Arial" w:eastAsia="Arial Unicode MS" w:hAnsi="Arial" w:cs="Arial"/>
                <w:sz w:val="20"/>
                <w:szCs w:val="18"/>
              </w:rPr>
              <w:t>64</w:t>
            </w:r>
          </w:p>
        </w:tc>
        <w:tc>
          <w:tcPr>
            <w:tcW w:w="741" w:type="pct"/>
            <w:tcBorders>
              <w:top w:val="double" w:sz="4" w:space="0" w:color="7F7F7F" w:themeColor="text1" w:themeTint="80"/>
            </w:tcBorders>
            <w:noWrap/>
            <w:vAlign w:val="center"/>
          </w:tcPr>
          <w:p w14:paraId="790E7F0D" w14:textId="1E36EF8D" w:rsidR="005D2278" w:rsidRPr="005D2278" w:rsidRDefault="005D2278" w:rsidP="00C31C22">
            <w:pPr>
              <w:spacing w:after="0" w:line="240" w:lineRule="auto"/>
              <w:jc w:val="center"/>
              <w:rPr>
                <w:rFonts w:ascii="Arial" w:eastAsia="Arial Unicode MS" w:hAnsi="Arial" w:cs="Arial"/>
                <w:sz w:val="20"/>
                <w:szCs w:val="18"/>
              </w:rPr>
            </w:pPr>
            <w:r>
              <w:rPr>
                <w:rFonts w:ascii="Arial" w:eastAsia="Arial Unicode MS" w:hAnsi="Arial" w:cs="Arial"/>
                <w:sz w:val="20"/>
                <w:szCs w:val="18"/>
              </w:rPr>
              <w:t>106</w:t>
            </w:r>
          </w:p>
        </w:tc>
        <w:tc>
          <w:tcPr>
            <w:tcW w:w="668" w:type="pct"/>
            <w:tcBorders>
              <w:top w:val="double" w:sz="4" w:space="0" w:color="7F7F7F" w:themeColor="text1" w:themeTint="80"/>
            </w:tcBorders>
            <w:noWrap/>
            <w:vAlign w:val="center"/>
          </w:tcPr>
          <w:p w14:paraId="3C2CFEFF" w14:textId="4A03AF9B" w:rsidR="005D2278" w:rsidRPr="005D2278" w:rsidRDefault="005D2278" w:rsidP="00C31C22">
            <w:pPr>
              <w:spacing w:after="0" w:line="240" w:lineRule="auto"/>
              <w:jc w:val="center"/>
              <w:rPr>
                <w:rFonts w:ascii="Arial" w:eastAsia="Arial Unicode MS" w:hAnsi="Arial" w:cs="Arial"/>
                <w:sz w:val="20"/>
                <w:szCs w:val="18"/>
              </w:rPr>
            </w:pPr>
            <w:r>
              <w:rPr>
                <w:rFonts w:ascii="Arial" w:eastAsia="Arial Unicode MS" w:hAnsi="Arial" w:cs="Arial"/>
                <w:sz w:val="20"/>
                <w:szCs w:val="18"/>
              </w:rPr>
              <w:t>244</w:t>
            </w:r>
          </w:p>
        </w:tc>
        <w:tc>
          <w:tcPr>
            <w:tcW w:w="669" w:type="pct"/>
            <w:tcBorders>
              <w:top w:val="double" w:sz="4" w:space="0" w:color="7F7F7F" w:themeColor="text1" w:themeTint="80"/>
            </w:tcBorders>
            <w:vAlign w:val="center"/>
          </w:tcPr>
          <w:p w14:paraId="253F5E6C" w14:textId="18782B85" w:rsidR="005D2278" w:rsidRPr="005D2278" w:rsidRDefault="005D2278" w:rsidP="00C31C22">
            <w:pPr>
              <w:spacing w:after="0" w:line="240" w:lineRule="auto"/>
              <w:jc w:val="center"/>
              <w:rPr>
                <w:rFonts w:ascii="Arial" w:eastAsia="Arial Unicode MS" w:hAnsi="Arial" w:cs="Arial"/>
                <w:sz w:val="20"/>
                <w:szCs w:val="18"/>
              </w:rPr>
            </w:pPr>
            <w:r>
              <w:rPr>
                <w:rFonts w:ascii="Arial" w:eastAsia="Arial Unicode MS" w:hAnsi="Arial" w:cs="Arial"/>
                <w:sz w:val="20"/>
                <w:szCs w:val="18"/>
              </w:rPr>
              <w:t>851</w:t>
            </w:r>
          </w:p>
        </w:tc>
        <w:tc>
          <w:tcPr>
            <w:tcW w:w="796" w:type="pct"/>
            <w:tcBorders>
              <w:top w:val="double" w:sz="4" w:space="0" w:color="7F7F7F" w:themeColor="text1" w:themeTint="80"/>
            </w:tcBorders>
            <w:vAlign w:val="center"/>
          </w:tcPr>
          <w:p w14:paraId="0B160A4A" w14:textId="54B632DE" w:rsidR="005D2278" w:rsidRPr="005D2278" w:rsidRDefault="005D2278" w:rsidP="00C31C22">
            <w:pPr>
              <w:spacing w:after="0" w:line="240" w:lineRule="auto"/>
              <w:jc w:val="center"/>
              <w:rPr>
                <w:rFonts w:ascii="Arial" w:eastAsia="Arial Unicode MS" w:hAnsi="Arial" w:cs="Arial"/>
                <w:sz w:val="20"/>
                <w:szCs w:val="18"/>
              </w:rPr>
            </w:pPr>
            <w:r>
              <w:rPr>
                <w:rFonts w:ascii="Arial" w:eastAsia="Arial Unicode MS" w:hAnsi="Arial" w:cs="Arial"/>
                <w:sz w:val="20"/>
                <w:szCs w:val="18"/>
              </w:rPr>
              <w:t>23</w:t>
            </w:r>
          </w:p>
        </w:tc>
      </w:tr>
      <w:tr w:rsidR="005D2278" w:rsidRPr="005E50F3" w14:paraId="0C666B88" w14:textId="77777777" w:rsidTr="005D2278">
        <w:trPr>
          <w:trHeight w:val="284"/>
          <w:jc w:val="center"/>
        </w:trPr>
        <w:tc>
          <w:tcPr>
            <w:tcW w:w="1009" w:type="pct"/>
            <w:noWrap/>
            <w:vAlign w:val="center"/>
          </w:tcPr>
          <w:p w14:paraId="68207179" w14:textId="1B775176" w:rsidR="005D2278" w:rsidRPr="005D2278" w:rsidRDefault="005D2278" w:rsidP="00C31C22">
            <w:pPr>
              <w:spacing w:after="0" w:line="240" w:lineRule="auto"/>
              <w:jc w:val="center"/>
              <w:rPr>
                <w:rFonts w:ascii="Arial" w:eastAsia="Arial Unicode MS" w:hAnsi="Arial" w:cs="Arial"/>
                <w:b/>
                <w:sz w:val="20"/>
                <w:szCs w:val="18"/>
                <w:lang w:val="de-DE"/>
              </w:rPr>
            </w:pPr>
            <w:r w:rsidRPr="005D2278">
              <w:rPr>
                <w:rFonts w:ascii="Arial" w:eastAsia="Arial Unicode MS" w:hAnsi="Arial" w:cs="Arial"/>
                <w:b/>
                <w:bCs/>
                <w:sz w:val="20"/>
                <w:szCs w:val="18"/>
                <w:lang w:val="de-DE"/>
              </w:rPr>
              <w:t>2021./2022.</w:t>
            </w:r>
          </w:p>
        </w:tc>
        <w:tc>
          <w:tcPr>
            <w:tcW w:w="596" w:type="pct"/>
            <w:vAlign w:val="center"/>
          </w:tcPr>
          <w:p w14:paraId="3FAE2B6A" w14:textId="5B00A8C7" w:rsidR="005D2278" w:rsidRPr="005D2278" w:rsidRDefault="005D2278" w:rsidP="00C31C22">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1.269</w:t>
            </w:r>
          </w:p>
        </w:tc>
        <w:tc>
          <w:tcPr>
            <w:tcW w:w="522" w:type="pct"/>
            <w:vAlign w:val="center"/>
          </w:tcPr>
          <w:p w14:paraId="17C45009" w14:textId="15DFF6F3" w:rsidR="005D2278" w:rsidRPr="005D2278" w:rsidRDefault="005D2278" w:rsidP="00C31C22">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59</w:t>
            </w:r>
          </w:p>
        </w:tc>
        <w:tc>
          <w:tcPr>
            <w:tcW w:w="741" w:type="pct"/>
            <w:noWrap/>
            <w:vAlign w:val="center"/>
          </w:tcPr>
          <w:p w14:paraId="613F2A88" w14:textId="604DFFFE" w:rsidR="005D2278" w:rsidRPr="005D2278" w:rsidRDefault="005D2278" w:rsidP="00C31C22">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109</w:t>
            </w:r>
          </w:p>
        </w:tc>
        <w:tc>
          <w:tcPr>
            <w:tcW w:w="668" w:type="pct"/>
            <w:noWrap/>
            <w:vAlign w:val="center"/>
          </w:tcPr>
          <w:p w14:paraId="4F4F8543" w14:textId="387ED680" w:rsidR="005D2278" w:rsidRPr="005D2278" w:rsidRDefault="005D2278" w:rsidP="00C31C22">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257</w:t>
            </w:r>
          </w:p>
        </w:tc>
        <w:tc>
          <w:tcPr>
            <w:tcW w:w="669" w:type="pct"/>
            <w:vAlign w:val="center"/>
          </w:tcPr>
          <w:p w14:paraId="38B83DB9" w14:textId="7063EDA7" w:rsidR="005D2278" w:rsidRPr="005D2278" w:rsidRDefault="005D2278" w:rsidP="00C31C22">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825</w:t>
            </w:r>
          </w:p>
        </w:tc>
        <w:tc>
          <w:tcPr>
            <w:tcW w:w="796" w:type="pct"/>
            <w:vAlign w:val="center"/>
          </w:tcPr>
          <w:p w14:paraId="0F24A8A5" w14:textId="7281B4A7" w:rsidR="005D2278" w:rsidRPr="005D2278" w:rsidRDefault="005D2278" w:rsidP="00C31C22">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19</w:t>
            </w:r>
          </w:p>
        </w:tc>
      </w:tr>
      <w:tr w:rsidR="005D2278" w:rsidRPr="005E50F3" w14:paraId="41663B56" w14:textId="77777777" w:rsidTr="005D2278">
        <w:trPr>
          <w:trHeight w:val="284"/>
          <w:jc w:val="center"/>
        </w:trPr>
        <w:tc>
          <w:tcPr>
            <w:tcW w:w="1009" w:type="pct"/>
            <w:noWrap/>
            <w:vAlign w:val="center"/>
          </w:tcPr>
          <w:p w14:paraId="5037EC9D" w14:textId="416FDE80" w:rsidR="005D2278" w:rsidRPr="005D2278" w:rsidRDefault="005D2278" w:rsidP="005D2278">
            <w:pPr>
              <w:spacing w:after="0" w:line="240" w:lineRule="auto"/>
              <w:jc w:val="center"/>
              <w:rPr>
                <w:rFonts w:ascii="Arial" w:eastAsia="Arial Unicode MS" w:hAnsi="Arial" w:cs="Arial"/>
                <w:b/>
                <w:bCs/>
                <w:sz w:val="20"/>
                <w:szCs w:val="18"/>
                <w:lang w:val="de-DE"/>
              </w:rPr>
            </w:pPr>
            <w:r w:rsidRPr="005D2278">
              <w:rPr>
                <w:rFonts w:ascii="Arial" w:eastAsia="Arial Unicode MS" w:hAnsi="Arial" w:cs="Arial"/>
                <w:b/>
                <w:bCs/>
                <w:sz w:val="20"/>
                <w:szCs w:val="18"/>
                <w:lang w:val="de-DE"/>
              </w:rPr>
              <w:t>2022./2023.</w:t>
            </w:r>
          </w:p>
        </w:tc>
        <w:tc>
          <w:tcPr>
            <w:tcW w:w="596" w:type="pct"/>
            <w:vAlign w:val="center"/>
          </w:tcPr>
          <w:p w14:paraId="0C7D2352" w14:textId="7C26E119"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1.250</w:t>
            </w:r>
          </w:p>
        </w:tc>
        <w:tc>
          <w:tcPr>
            <w:tcW w:w="522" w:type="pct"/>
            <w:vAlign w:val="center"/>
          </w:tcPr>
          <w:p w14:paraId="37C0C3ED" w14:textId="78422440"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19</w:t>
            </w:r>
          </w:p>
        </w:tc>
        <w:tc>
          <w:tcPr>
            <w:tcW w:w="741" w:type="pct"/>
            <w:noWrap/>
            <w:vAlign w:val="center"/>
          </w:tcPr>
          <w:p w14:paraId="79292B58" w14:textId="5197BA88"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123</w:t>
            </w:r>
          </w:p>
        </w:tc>
        <w:tc>
          <w:tcPr>
            <w:tcW w:w="668" w:type="pct"/>
            <w:noWrap/>
            <w:vAlign w:val="center"/>
          </w:tcPr>
          <w:p w14:paraId="3B70BD6A" w14:textId="1FD5EBE6"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260</w:t>
            </w:r>
          </w:p>
        </w:tc>
        <w:tc>
          <w:tcPr>
            <w:tcW w:w="669" w:type="pct"/>
            <w:vAlign w:val="center"/>
          </w:tcPr>
          <w:p w14:paraId="6F1F5B74" w14:textId="75DCD401"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824</w:t>
            </w:r>
          </w:p>
        </w:tc>
        <w:tc>
          <w:tcPr>
            <w:tcW w:w="796" w:type="pct"/>
            <w:vAlign w:val="center"/>
          </w:tcPr>
          <w:p w14:paraId="21046A14" w14:textId="1D7D1C27"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24</w:t>
            </w:r>
          </w:p>
        </w:tc>
      </w:tr>
      <w:tr w:rsidR="005D2278" w:rsidRPr="005E50F3" w14:paraId="07214E13" w14:textId="77777777" w:rsidTr="005D2278">
        <w:trPr>
          <w:trHeight w:val="284"/>
          <w:jc w:val="center"/>
        </w:trPr>
        <w:tc>
          <w:tcPr>
            <w:tcW w:w="1009" w:type="pct"/>
            <w:noWrap/>
            <w:vAlign w:val="center"/>
          </w:tcPr>
          <w:p w14:paraId="09FF2351" w14:textId="52431EC8" w:rsidR="005D2278" w:rsidRPr="005D2278" w:rsidRDefault="005D2278" w:rsidP="005D2278">
            <w:pPr>
              <w:spacing w:after="0" w:line="240" w:lineRule="auto"/>
              <w:jc w:val="center"/>
              <w:rPr>
                <w:rFonts w:ascii="Arial" w:eastAsia="Arial Unicode MS" w:hAnsi="Arial" w:cs="Arial"/>
                <w:b/>
                <w:bCs/>
                <w:sz w:val="20"/>
                <w:szCs w:val="18"/>
                <w:lang w:val="de-DE"/>
              </w:rPr>
            </w:pPr>
            <w:r w:rsidRPr="005D2278">
              <w:rPr>
                <w:rFonts w:ascii="Arial" w:eastAsia="Arial Unicode MS" w:hAnsi="Arial" w:cs="Arial"/>
                <w:b/>
                <w:bCs/>
                <w:sz w:val="20"/>
                <w:szCs w:val="18"/>
                <w:lang w:val="de-DE"/>
              </w:rPr>
              <w:t>2023./2024.</w:t>
            </w:r>
          </w:p>
        </w:tc>
        <w:tc>
          <w:tcPr>
            <w:tcW w:w="596" w:type="pct"/>
            <w:vAlign w:val="center"/>
          </w:tcPr>
          <w:p w14:paraId="1BFAA26F" w14:textId="3E7F8FC5"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1.204</w:t>
            </w:r>
          </w:p>
        </w:tc>
        <w:tc>
          <w:tcPr>
            <w:tcW w:w="522" w:type="pct"/>
            <w:vAlign w:val="center"/>
          </w:tcPr>
          <w:p w14:paraId="79364527" w14:textId="3EBB58A0"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w:t>
            </w:r>
          </w:p>
        </w:tc>
        <w:tc>
          <w:tcPr>
            <w:tcW w:w="741" w:type="pct"/>
            <w:noWrap/>
            <w:vAlign w:val="center"/>
          </w:tcPr>
          <w:p w14:paraId="3207D84A" w14:textId="45AD1876"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123</w:t>
            </w:r>
          </w:p>
        </w:tc>
        <w:tc>
          <w:tcPr>
            <w:tcW w:w="668" w:type="pct"/>
            <w:noWrap/>
            <w:vAlign w:val="center"/>
          </w:tcPr>
          <w:p w14:paraId="720150BE" w14:textId="16D4E139"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261</w:t>
            </w:r>
          </w:p>
        </w:tc>
        <w:tc>
          <w:tcPr>
            <w:tcW w:w="669" w:type="pct"/>
            <w:vAlign w:val="center"/>
          </w:tcPr>
          <w:p w14:paraId="37837C44" w14:textId="293E9D11"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796</w:t>
            </w:r>
          </w:p>
        </w:tc>
        <w:tc>
          <w:tcPr>
            <w:tcW w:w="796" w:type="pct"/>
            <w:vAlign w:val="center"/>
          </w:tcPr>
          <w:p w14:paraId="4A42FE44" w14:textId="7737E57E" w:rsidR="005D2278" w:rsidRPr="005D2278" w:rsidRDefault="00DF1556" w:rsidP="005D2278">
            <w:pPr>
              <w:spacing w:after="0" w:line="240" w:lineRule="auto"/>
              <w:jc w:val="center"/>
              <w:rPr>
                <w:rFonts w:ascii="Arial" w:eastAsia="Arial Unicode MS" w:hAnsi="Arial" w:cs="Arial"/>
                <w:sz w:val="20"/>
                <w:szCs w:val="18"/>
                <w:lang w:val="de-DE"/>
              </w:rPr>
            </w:pPr>
            <w:r>
              <w:rPr>
                <w:rFonts w:ascii="Arial" w:eastAsia="Arial Unicode MS" w:hAnsi="Arial" w:cs="Arial"/>
                <w:sz w:val="20"/>
                <w:szCs w:val="18"/>
                <w:lang w:val="de-DE"/>
              </w:rPr>
              <w:t>24</w:t>
            </w:r>
          </w:p>
        </w:tc>
      </w:tr>
    </w:tbl>
    <w:p w14:paraId="23BCDA70" w14:textId="77777777" w:rsidR="005D2278" w:rsidRPr="005D2278" w:rsidRDefault="005D2278" w:rsidP="005D2278">
      <w:pPr>
        <w:spacing w:after="0"/>
        <w:ind w:left="142"/>
        <w:rPr>
          <w:rFonts w:ascii="Arial" w:hAnsi="Arial" w:cs="Arial"/>
          <w:sz w:val="18"/>
          <w:szCs w:val="18"/>
          <w:lang w:val="de-DE"/>
        </w:rPr>
      </w:pPr>
      <w:r w:rsidRPr="005D2278">
        <w:rPr>
          <w:rFonts w:ascii="Arial" w:hAnsi="Arial" w:cs="Arial"/>
          <w:sz w:val="18"/>
          <w:szCs w:val="18"/>
          <w:lang w:val="de-DE"/>
        </w:rPr>
        <w:t>Izvor: Državni zavod za statistiku, Gradovi u statistici (</w:t>
      </w:r>
      <w:hyperlink r:id="rId19" w:history="1">
        <w:r w:rsidRPr="005D2278">
          <w:rPr>
            <w:rStyle w:val="Hiperveza"/>
            <w:rFonts w:ascii="Arial" w:hAnsi="Arial" w:cs="Arial"/>
            <w:sz w:val="18"/>
            <w:szCs w:val="18"/>
            <w:lang w:val="de-DE"/>
          </w:rPr>
          <w:t>www.dzs.hr</w:t>
        </w:r>
      </w:hyperlink>
      <w:r w:rsidRPr="005D2278">
        <w:rPr>
          <w:rFonts w:ascii="Arial" w:hAnsi="Arial" w:cs="Arial"/>
          <w:sz w:val="18"/>
          <w:szCs w:val="18"/>
          <w:lang w:val="de-DE"/>
        </w:rPr>
        <w:t>)</w:t>
      </w:r>
    </w:p>
    <w:p w14:paraId="1F14C29F" w14:textId="77777777" w:rsidR="005D2278" w:rsidRPr="005E50F3" w:rsidRDefault="005D2278" w:rsidP="005D2278">
      <w:pPr>
        <w:pStyle w:val="Opisslike"/>
        <w:keepNext/>
        <w:ind w:firstLine="426"/>
        <w:rPr>
          <w:rFonts w:cs="Arial"/>
          <w:sz w:val="18"/>
          <w:highlight w:val="yellow"/>
          <w:lang w:val="de-DE"/>
        </w:rPr>
      </w:pPr>
    </w:p>
    <w:p w14:paraId="75C36580" w14:textId="77777777" w:rsidR="00F20904" w:rsidRDefault="00F20904" w:rsidP="0013068D">
      <w:pPr>
        <w:spacing w:after="0"/>
        <w:rPr>
          <w:highlight w:val="yellow"/>
          <w:lang w:val="de-DE" w:eastAsia="hr-HR"/>
        </w:rPr>
      </w:pPr>
    </w:p>
    <w:p w14:paraId="2FF23390" w14:textId="77777777" w:rsidR="00DF1556" w:rsidRDefault="00DF1556" w:rsidP="0013068D">
      <w:pPr>
        <w:spacing w:after="0"/>
        <w:rPr>
          <w:highlight w:val="yellow"/>
          <w:lang w:val="de-DE" w:eastAsia="hr-HR"/>
        </w:rPr>
      </w:pPr>
    </w:p>
    <w:p w14:paraId="49DF2F91" w14:textId="2EAFF4A1" w:rsidR="00681B44" w:rsidRPr="00681B44" w:rsidRDefault="00681B44" w:rsidP="00681B44">
      <w:pPr>
        <w:pStyle w:val="Opisslike"/>
      </w:pPr>
      <w:bookmarkStart w:id="65" w:name="_Toc231356695"/>
      <w:r>
        <w:t xml:space="preserve">Tablica </w:t>
      </w:r>
      <w:fldSimple w:instr=" SEQ Tablica \* ARABIC ">
        <w:r w:rsidR="00A03BC6">
          <w:rPr>
            <w:noProof/>
          </w:rPr>
          <w:t>8</w:t>
        </w:r>
      </w:fldSimple>
      <w:r>
        <w:t xml:space="preserve">: </w:t>
      </w:r>
      <w:r w:rsidRPr="00741CFA">
        <w:t>Studenti koji su diplomirali</w:t>
      </w:r>
      <w:bookmarkEnd w:id="65"/>
    </w:p>
    <w:tbl>
      <w:tblPr>
        <w:tblW w:w="4877" w:type="pct"/>
        <w:jc w:val="center"/>
        <w:tblBorders>
          <w:top w:val="double" w:sz="6" w:space="0" w:color="999999"/>
          <w:left w:val="double" w:sz="6" w:space="0" w:color="999999"/>
          <w:bottom w:val="double" w:sz="6" w:space="0" w:color="999999"/>
          <w:right w:val="double" w:sz="6" w:space="0" w:color="999999"/>
          <w:insideH w:val="single" w:sz="6" w:space="0" w:color="999999"/>
          <w:insideV w:val="single" w:sz="6" w:space="0" w:color="999999"/>
        </w:tblBorders>
        <w:tblLook w:val="0000" w:firstRow="0" w:lastRow="0" w:firstColumn="0" w:lastColumn="0" w:noHBand="0" w:noVBand="0"/>
      </w:tblPr>
      <w:tblGrid>
        <w:gridCol w:w="1547"/>
        <w:gridCol w:w="1039"/>
        <w:gridCol w:w="937"/>
        <w:gridCol w:w="1588"/>
        <w:gridCol w:w="1218"/>
        <w:gridCol w:w="1282"/>
        <w:gridCol w:w="1762"/>
      </w:tblGrid>
      <w:tr w:rsidR="00DF1556" w:rsidRPr="00DF1556" w14:paraId="0A2A4556" w14:textId="77777777" w:rsidTr="00DF1556">
        <w:trPr>
          <w:trHeight w:val="352"/>
          <w:jc w:val="center"/>
        </w:trPr>
        <w:tc>
          <w:tcPr>
            <w:tcW w:w="825" w:type="pct"/>
            <w:vMerge w:val="restar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24B836B6" w14:textId="77777777" w:rsidR="00DF1556" w:rsidRPr="00DF1556" w:rsidRDefault="00DF1556" w:rsidP="00C31C22">
            <w:pPr>
              <w:spacing w:after="0"/>
              <w:jc w:val="center"/>
              <w:rPr>
                <w:rFonts w:ascii="Arial" w:eastAsia="Arial Unicode MS" w:hAnsi="Arial" w:cs="Arial"/>
                <w:b/>
                <w:bCs/>
                <w:sz w:val="20"/>
                <w:szCs w:val="20"/>
              </w:rPr>
            </w:pPr>
            <w:r w:rsidRPr="00DF1556">
              <w:rPr>
                <w:rFonts w:ascii="Arial" w:eastAsia="Arial Unicode MS" w:hAnsi="Arial" w:cs="Arial"/>
                <w:b/>
                <w:bCs/>
                <w:sz w:val="20"/>
                <w:szCs w:val="20"/>
              </w:rPr>
              <w:t>GODINA</w:t>
            </w:r>
          </w:p>
        </w:tc>
        <w:tc>
          <w:tcPr>
            <w:tcW w:w="4175" w:type="pct"/>
            <w:gridSpan w:val="6"/>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bottom"/>
          </w:tcPr>
          <w:p w14:paraId="4A17B291" w14:textId="77777777" w:rsidR="00DF1556" w:rsidRPr="00DF1556" w:rsidRDefault="00DF1556" w:rsidP="00C31C22">
            <w:pPr>
              <w:spacing w:after="0"/>
              <w:jc w:val="center"/>
              <w:rPr>
                <w:rFonts w:ascii="Arial" w:eastAsia="Arial Unicode MS" w:hAnsi="Arial" w:cs="Arial"/>
                <w:b/>
                <w:bCs/>
                <w:sz w:val="20"/>
                <w:szCs w:val="20"/>
              </w:rPr>
            </w:pPr>
            <w:r w:rsidRPr="00DF1556">
              <w:rPr>
                <w:rFonts w:ascii="Arial" w:eastAsia="Arial Unicode MS" w:hAnsi="Arial" w:cs="Arial"/>
                <w:b/>
                <w:bCs/>
                <w:sz w:val="20"/>
                <w:szCs w:val="20"/>
              </w:rPr>
              <w:t>STRUČNI I SVEUČILIŠNI STUDIJ</w:t>
            </w:r>
          </w:p>
        </w:tc>
      </w:tr>
      <w:tr w:rsidR="00DF1556" w:rsidRPr="00DF1556" w14:paraId="3ED73C55" w14:textId="77777777" w:rsidTr="00DF1556">
        <w:trPr>
          <w:trHeight w:val="350"/>
          <w:jc w:val="center"/>
        </w:trPr>
        <w:tc>
          <w:tcPr>
            <w:tcW w:w="825"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12B2B3DC" w14:textId="77777777" w:rsidR="00DF1556" w:rsidRPr="00DF1556" w:rsidRDefault="00DF1556" w:rsidP="00C31C22">
            <w:pPr>
              <w:spacing w:after="0"/>
              <w:jc w:val="center"/>
              <w:rPr>
                <w:rFonts w:ascii="Arial" w:eastAsia="Arial Unicode MS" w:hAnsi="Arial" w:cs="Arial"/>
                <w:b/>
                <w:bCs/>
                <w:sz w:val="20"/>
                <w:szCs w:val="20"/>
              </w:rPr>
            </w:pPr>
          </w:p>
        </w:tc>
        <w:tc>
          <w:tcPr>
            <w:tcW w:w="554" w:type="pct"/>
            <w:vMerge w:val="restar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6CAABA90" w14:textId="77777777" w:rsidR="00DF1556" w:rsidRPr="00DF1556" w:rsidRDefault="00DF1556" w:rsidP="00C31C22">
            <w:pPr>
              <w:spacing w:after="0"/>
              <w:jc w:val="center"/>
              <w:rPr>
                <w:rFonts w:ascii="Arial" w:hAnsi="Arial" w:cs="Arial"/>
                <w:sz w:val="20"/>
                <w:szCs w:val="20"/>
              </w:rPr>
            </w:pPr>
            <w:r w:rsidRPr="00DF1556">
              <w:rPr>
                <w:rFonts w:ascii="Arial" w:hAnsi="Arial" w:cs="Arial"/>
                <w:sz w:val="20"/>
                <w:szCs w:val="20"/>
              </w:rPr>
              <w:t>Ukupno</w:t>
            </w:r>
          </w:p>
        </w:tc>
        <w:tc>
          <w:tcPr>
            <w:tcW w:w="500" w:type="pct"/>
            <w:vMerge w:val="restar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6CC416A1" w14:textId="77777777" w:rsidR="00DF1556" w:rsidRPr="00DF1556" w:rsidRDefault="00DF1556" w:rsidP="00C31C22">
            <w:pPr>
              <w:spacing w:after="0"/>
              <w:jc w:val="center"/>
              <w:rPr>
                <w:rFonts w:ascii="Arial" w:eastAsia="Times New Roman" w:hAnsi="Arial" w:cs="Arial"/>
                <w:bCs/>
                <w:color w:val="000000"/>
                <w:sz w:val="20"/>
                <w:szCs w:val="20"/>
                <w:lang w:eastAsia="hr-HR"/>
              </w:rPr>
            </w:pPr>
            <w:proofErr w:type="gramStart"/>
            <w:r w:rsidRPr="00DF1556">
              <w:rPr>
                <w:rFonts w:ascii="Arial" w:eastAsia="Times New Roman" w:hAnsi="Arial" w:cs="Arial"/>
                <w:bCs/>
                <w:color w:val="000000"/>
                <w:sz w:val="20"/>
                <w:szCs w:val="20"/>
                <w:lang w:eastAsia="hr-HR"/>
              </w:rPr>
              <w:t>Visoke  škole</w:t>
            </w:r>
            <w:proofErr w:type="gramEnd"/>
          </w:p>
        </w:tc>
        <w:tc>
          <w:tcPr>
            <w:tcW w:w="847" w:type="pct"/>
            <w:vMerge w:val="restar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39A5031E" w14:textId="77777777" w:rsidR="00DF1556" w:rsidRPr="00DF1556" w:rsidRDefault="00DF1556" w:rsidP="00C31C22">
            <w:pPr>
              <w:spacing w:after="0"/>
              <w:jc w:val="center"/>
              <w:rPr>
                <w:rFonts w:ascii="Arial" w:eastAsia="Arial Unicode MS" w:hAnsi="Arial" w:cs="Arial"/>
                <w:bCs/>
                <w:sz w:val="20"/>
                <w:szCs w:val="20"/>
              </w:rPr>
            </w:pPr>
            <w:r w:rsidRPr="00DF1556">
              <w:rPr>
                <w:rFonts w:ascii="Arial" w:eastAsia="Times New Roman" w:hAnsi="Arial" w:cs="Arial"/>
                <w:bCs/>
                <w:color w:val="000000"/>
                <w:sz w:val="20"/>
                <w:szCs w:val="20"/>
                <w:lang w:eastAsia="hr-HR"/>
              </w:rPr>
              <w:t>Veleučilišta</w:t>
            </w:r>
          </w:p>
        </w:tc>
        <w:tc>
          <w:tcPr>
            <w:tcW w:w="1334" w:type="pct"/>
            <w:gridSpan w:val="2"/>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0A756DA5" w14:textId="77777777" w:rsidR="00DF1556" w:rsidRPr="00DF1556" w:rsidRDefault="00DF1556" w:rsidP="00C31C22">
            <w:pPr>
              <w:spacing w:after="0"/>
              <w:jc w:val="center"/>
              <w:rPr>
                <w:rFonts w:ascii="Arial" w:eastAsia="Times New Roman" w:hAnsi="Arial" w:cs="Arial"/>
                <w:bCs/>
                <w:color w:val="000000"/>
                <w:sz w:val="20"/>
                <w:szCs w:val="20"/>
                <w:lang w:eastAsia="hr-HR"/>
              </w:rPr>
            </w:pPr>
            <w:r w:rsidRPr="00DF1556">
              <w:rPr>
                <w:rFonts w:ascii="Arial" w:eastAsia="Times New Roman" w:hAnsi="Arial" w:cs="Arial"/>
                <w:bCs/>
                <w:color w:val="000000"/>
                <w:sz w:val="20"/>
                <w:szCs w:val="20"/>
                <w:lang w:eastAsia="hr-HR"/>
              </w:rPr>
              <w:t>Fakulteti</w:t>
            </w:r>
          </w:p>
        </w:tc>
        <w:tc>
          <w:tcPr>
            <w:tcW w:w="940" w:type="pct"/>
            <w:vMerge w:val="restar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55FBFAF4" w14:textId="77777777" w:rsidR="00DF1556" w:rsidRPr="00DF1556" w:rsidRDefault="00DF1556" w:rsidP="00C31C22">
            <w:pPr>
              <w:spacing w:after="0"/>
              <w:jc w:val="center"/>
              <w:rPr>
                <w:rFonts w:ascii="Arial" w:eastAsia="Arial Unicode MS" w:hAnsi="Arial" w:cs="Arial"/>
                <w:b/>
                <w:bCs/>
                <w:sz w:val="20"/>
                <w:szCs w:val="20"/>
              </w:rPr>
            </w:pPr>
            <w:r w:rsidRPr="00DF1556">
              <w:rPr>
                <w:rFonts w:ascii="Arial" w:eastAsia="Times New Roman" w:hAnsi="Arial" w:cs="Arial"/>
                <w:bCs/>
                <w:color w:val="000000"/>
                <w:sz w:val="20"/>
                <w:szCs w:val="20"/>
                <w:lang w:eastAsia="hr-HR"/>
              </w:rPr>
              <w:t>Umjetničke akademije</w:t>
            </w:r>
          </w:p>
        </w:tc>
      </w:tr>
      <w:tr w:rsidR="00DF1556" w:rsidRPr="00DF1556" w14:paraId="4978CA2F" w14:textId="77777777" w:rsidTr="00DF1556">
        <w:trPr>
          <w:trHeight w:val="342"/>
          <w:jc w:val="center"/>
        </w:trPr>
        <w:tc>
          <w:tcPr>
            <w:tcW w:w="825"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noWrap/>
            <w:vAlign w:val="center"/>
          </w:tcPr>
          <w:p w14:paraId="62324C9D" w14:textId="77777777" w:rsidR="00DF1556" w:rsidRPr="00DF1556" w:rsidRDefault="00DF1556" w:rsidP="00C31C22">
            <w:pPr>
              <w:spacing w:after="0"/>
              <w:jc w:val="center"/>
              <w:rPr>
                <w:rFonts w:ascii="Arial" w:eastAsia="Arial Unicode MS" w:hAnsi="Arial" w:cs="Arial"/>
                <w:b/>
                <w:bCs/>
                <w:sz w:val="20"/>
                <w:szCs w:val="20"/>
              </w:rPr>
            </w:pPr>
          </w:p>
        </w:tc>
        <w:tc>
          <w:tcPr>
            <w:tcW w:w="554"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vAlign w:val="center"/>
          </w:tcPr>
          <w:p w14:paraId="3EB204AB" w14:textId="77777777" w:rsidR="00DF1556" w:rsidRPr="00DF1556" w:rsidRDefault="00DF1556" w:rsidP="00C31C22">
            <w:pPr>
              <w:spacing w:after="0"/>
              <w:jc w:val="center"/>
              <w:rPr>
                <w:rFonts w:ascii="Arial" w:hAnsi="Arial" w:cs="Arial"/>
                <w:sz w:val="20"/>
                <w:szCs w:val="20"/>
              </w:rPr>
            </w:pPr>
          </w:p>
        </w:tc>
        <w:tc>
          <w:tcPr>
            <w:tcW w:w="500"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vAlign w:val="center"/>
          </w:tcPr>
          <w:p w14:paraId="4E69E199" w14:textId="77777777" w:rsidR="00DF1556" w:rsidRPr="00DF1556" w:rsidRDefault="00DF1556" w:rsidP="00C31C22">
            <w:pPr>
              <w:spacing w:after="0"/>
              <w:jc w:val="center"/>
              <w:rPr>
                <w:rFonts w:ascii="Arial" w:eastAsia="Times New Roman" w:hAnsi="Arial" w:cs="Arial"/>
                <w:bCs/>
                <w:color w:val="000000"/>
                <w:sz w:val="20"/>
                <w:szCs w:val="20"/>
                <w:lang w:eastAsia="hr-HR"/>
              </w:rPr>
            </w:pPr>
          </w:p>
        </w:tc>
        <w:tc>
          <w:tcPr>
            <w:tcW w:w="847"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vAlign w:val="center"/>
          </w:tcPr>
          <w:p w14:paraId="4F007D61" w14:textId="77777777" w:rsidR="00DF1556" w:rsidRPr="00DF1556" w:rsidRDefault="00DF1556" w:rsidP="00C31C22">
            <w:pPr>
              <w:spacing w:after="0"/>
              <w:jc w:val="center"/>
              <w:rPr>
                <w:rFonts w:ascii="Arial" w:eastAsia="Times New Roman" w:hAnsi="Arial" w:cs="Arial"/>
                <w:bCs/>
                <w:color w:val="000000"/>
                <w:sz w:val="20"/>
                <w:szCs w:val="20"/>
                <w:lang w:eastAsia="hr-HR"/>
              </w:rPr>
            </w:pPr>
          </w:p>
        </w:tc>
        <w:tc>
          <w:tcPr>
            <w:tcW w:w="650" w:type="pc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60D6C110" w14:textId="77777777" w:rsidR="00DF1556" w:rsidRPr="00DF1556" w:rsidRDefault="00DF1556" w:rsidP="00C31C22">
            <w:pPr>
              <w:spacing w:after="0"/>
              <w:jc w:val="center"/>
              <w:rPr>
                <w:rFonts w:ascii="Arial" w:eastAsia="Arial Unicode MS" w:hAnsi="Arial" w:cs="Arial"/>
                <w:b/>
                <w:bCs/>
                <w:sz w:val="20"/>
                <w:szCs w:val="20"/>
              </w:rPr>
            </w:pPr>
            <w:proofErr w:type="gramStart"/>
            <w:r w:rsidRPr="00DF1556">
              <w:rPr>
                <w:rFonts w:ascii="Arial" w:eastAsia="Times New Roman" w:hAnsi="Arial" w:cs="Arial"/>
                <w:bCs/>
                <w:color w:val="000000"/>
                <w:sz w:val="20"/>
                <w:szCs w:val="20"/>
                <w:lang w:eastAsia="hr-HR"/>
              </w:rPr>
              <w:t>Stručni  studij</w:t>
            </w:r>
            <w:proofErr w:type="gramEnd"/>
          </w:p>
        </w:tc>
        <w:tc>
          <w:tcPr>
            <w:tcW w:w="684" w:type="pct"/>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29B95FF3" w14:textId="77777777" w:rsidR="00DF1556" w:rsidRPr="00DF1556" w:rsidRDefault="00DF1556" w:rsidP="00C31C22">
            <w:pPr>
              <w:spacing w:after="0"/>
              <w:jc w:val="center"/>
              <w:rPr>
                <w:rFonts w:ascii="Arial" w:eastAsia="Arial Unicode MS" w:hAnsi="Arial" w:cs="Arial"/>
                <w:b/>
                <w:bCs/>
                <w:sz w:val="20"/>
                <w:szCs w:val="20"/>
              </w:rPr>
            </w:pPr>
            <w:proofErr w:type="gramStart"/>
            <w:r w:rsidRPr="00DF1556">
              <w:rPr>
                <w:rFonts w:ascii="Arial" w:eastAsia="Times New Roman" w:hAnsi="Arial" w:cs="Arial"/>
                <w:bCs/>
                <w:color w:val="000000"/>
                <w:sz w:val="20"/>
                <w:szCs w:val="20"/>
                <w:lang w:eastAsia="hr-HR"/>
              </w:rPr>
              <w:t>Sveučilišni  studij</w:t>
            </w:r>
            <w:proofErr w:type="gramEnd"/>
          </w:p>
        </w:tc>
        <w:tc>
          <w:tcPr>
            <w:tcW w:w="940" w:type="pct"/>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vAlign w:val="center"/>
          </w:tcPr>
          <w:p w14:paraId="47A2BEA6" w14:textId="77777777" w:rsidR="00DF1556" w:rsidRPr="00DF1556" w:rsidRDefault="00DF1556" w:rsidP="00C31C22">
            <w:pPr>
              <w:spacing w:after="0"/>
              <w:jc w:val="center"/>
              <w:rPr>
                <w:rFonts w:ascii="Arial" w:eastAsia="Arial Unicode MS" w:hAnsi="Arial" w:cs="Arial"/>
                <w:b/>
                <w:bCs/>
                <w:sz w:val="20"/>
                <w:szCs w:val="20"/>
              </w:rPr>
            </w:pPr>
          </w:p>
        </w:tc>
      </w:tr>
      <w:tr w:rsidR="00DF1556" w:rsidRPr="00DF1556" w14:paraId="1E2BDB4A" w14:textId="77777777" w:rsidTr="00DF1556">
        <w:trPr>
          <w:trHeight w:val="284"/>
          <w:jc w:val="center"/>
        </w:trPr>
        <w:tc>
          <w:tcPr>
            <w:tcW w:w="825" w:type="pct"/>
            <w:tcBorders>
              <w:top w:val="double" w:sz="4" w:space="0" w:color="7F7F7F" w:themeColor="text1" w:themeTint="80"/>
              <w:left w:val="double" w:sz="4" w:space="0" w:color="7F7F7F" w:themeColor="text1" w:themeTint="80"/>
              <w:bottom w:val="single" w:sz="6" w:space="0" w:color="7F7F7F" w:themeColor="text1" w:themeTint="80"/>
              <w:right w:val="single" w:sz="6" w:space="0" w:color="7F7F7F" w:themeColor="text1" w:themeTint="80"/>
            </w:tcBorders>
            <w:noWrap/>
            <w:vAlign w:val="center"/>
          </w:tcPr>
          <w:p w14:paraId="39F14BC9" w14:textId="6676F980" w:rsidR="00DF1556" w:rsidRPr="00DF1556" w:rsidRDefault="00DF1556" w:rsidP="00C31C22">
            <w:pPr>
              <w:spacing w:after="0" w:line="240" w:lineRule="auto"/>
              <w:jc w:val="center"/>
              <w:rPr>
                <w:rFonts w:ascii="Arial" w:eastAsia="Arial Unicode MS" w:hAnsi="Arial" w:cs="Arial"/>
                <w:b/>
                <w:sz w:val="20"/>
                <w:szCs w:val="20"/>
              </w:rPr>
            </w:pPr>
            <w:r w:rsidRPr="00DF1556">
              <w:rPr>
                <w:rFonts w:ascii="Arial" w:eastAsia="Arial Unicode MS" w:hAnsi="Arial" w:cs="Arial"/>
                <w:b/>
                <w:bCs/>
                <w:sz w:val="20"/>
                <w:szCs w:val="20"/>
              </w:rPr>
              <w:t>20</w:t>
            </w:r>
            <w:r>
              <w:rPr>
                <w:rFonts w:ascii="Arial" w:eastAsia="Arial Unicode MS" w:hAnsi="Arial" w:cs="Arial"/>
                <w:b/>
                <w:bCs/>
                <w:sz w:val="20"/>
                <w:szCs w:val="20"/>
              </w:rPr>
              <w:t>20</w:t>
            </w:r>
            <w:r w:rsidRPr="00DF1556">
              <w:rPr>
                <w:rFonts w:ascii="Arial" w:eastAsia="Arial Unicode MS" w:hAnsi="Arial" w:cs="Arial"/>
                <w:b/>
                <w:bCs/>
                <w:sz w:val="20"/>
                <w:szCs w:val="20"/>
              </w:rPr>
              <w:t>.</w:t>
            </w:r>
          </w:p>
        </w:tc>
        <w:tc>
          <w:tcPr>
            <w:tcW w:w="554" w:type="pct"/>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8F52845" w14:textId="61DF7F17"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315</w:t>
            </w:r>
          </w:p>
        </w:tc>
        <w:tc>
          <w:tcPr>
            <w:tcW w:w="500" w:type="pct"/>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016DF7E" w14:textId="65AF1B0C"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12</w:t>
            </w:r>
          </w:p>
        </w:tc>
        <w:tc>
          <w:tcPr>
            <w:tcW w:w="847" w:type="pct"/>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3888CB80" w14:textId="60A39E1C"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38</w:t>
            </w:r>
          </w:p>
        </w:tc>
        <w:tc>
          <w:tcPr>
            <w:tcW w:w="650" w:type="pct"/>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72F3C889" w14:textId="06FE24F0"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48</w:t>
            </w:r>
          </w:p>
        </w:tc>
        <w:tc>
          <w:tcPr>
            <w:tcW w:w="684" w:type="pct"/>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D612436" w14:textId="36C25BF9"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213</w:t>
            </w:r>
          </w:p>
        </w:tc>
        <w:tc>
          <w:tcPr>
            <w:tcW w:w="940" w:type="pct"/>
            <w:tcBorders>
              <w:top w:val="double" w:sz="4" w:space="0" w:color="7F7F7F" w:themeColor="text1" w:themeTint="80"/>
              <w:left w:val="single" w:sz="6" w:space="0" w:color="7F7F7F" w:themeColor="text1" w:themeTint="80"/>
              <w:bottom w:val="single" w:sz="6" w:space="0" w:color="7F7F7F" w:themeColor="text1" w:themeTint="80"/>
              <w:right w:val="double" w:sz="4" w:space="0" w:color="7F7F7F" w:themeColor="text1" w:themeTint="80"/>
            </w:tcBorders>
            <w:vAlign w:val="center"/>
          </w:tcPr>
          <w:p w14:paraId="62B6E995" w14:textId="594F3313"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4</w:t>
            </w:r>
          </w:p>
        </w:tc>
      </w:tr>
      <w:tr w:rsidR="00DF1556" w:rsidRPr="00DF1556" w14:paraId="58BC2D52" w14:textId="77777777" w:rsidTr="00DF1556">
        <w:trPr>
          <w:trHeight w:val="284"/>
          <w:jc w:val="center"/>
        </w:trPr>
        <w:tc>
          <w:tcPr>
            <w:tcW w:w="825" w:type="pct"/>
            <w:tcBorders>
              <w:top w:val="single" w:sz="6" w:space="0" w:color="7F7F7F" w:themeColor="text1" w:themeTint="80"/>
              <w:left w:val="double" w:sz="4" w:space="0" w:color="7F7F7F" w:themeColor="text1" w:themeTint="80"/>
              <w:bottom w:val="single" w:sz="6" w:space="0" w:color="7F7F7F" w:themeColor="text1" w:themeTint="80"/>
              <w:right w:val="single" w:sz="6" w:space="0" w:color="7F7F7F" w:themeColor="text1" w:themeTint="80"/>
            </w:tcBorders>
            <w:noWrap/>
            <w:vAlign w:val="center"/>
          </w:tcPr>
          <w:p w14:paraId="1388576A" w14:textId="472BBA51" w:rsidR="00DF1556" w:rsidRPr="00DF1556" w:rsidRDefault="00DF1556" w:rsidP="00C31C22">
            <w:pPr>
              <w:spacing w:after="0" w:line="240" w:lineRule="auto"/>
              <w:jc w:val="center"/>
              <w:rPr>
                <w:rFonts w:ascii="Arial" w:eastAsia="Arial Unicode MS" w:hAnsi="Arial" w:cs="Arial"/>
                <w:b/>
                <w:sz w:val="20"/>
                <w:szCs w:val="20"/>
              </w:rPr>
            </w:pPr>
            <w:r w:rsidRPr="00DF1556">
              <w:rPr>
                <w:rFonts w:ascii="Arial" w:eastAsia="Arial Unicode MS" w:hAnsi="Arial" w:cs="Arial"/>
                <w:b/>
                <w:bCs/>
                <w:sz w:val="20"/>
                <w:szCs w:val="20"/>
              </w:rPr>
              <w:t>20</w:t>
            </w:r>
            <w:r>
              <w:rPr>
                <w:rFonts w:ascii="Arial" w:eastAsia="Arial Unicode MS" w:hAnsi="Arial" w:cs="Arial"/>
                <w:b/>
                <w:bCs/>
                <w:sz w:val="20"/>
                <w:szCs w:val="20"/>
              </w:rPr>
              <w:t>21</w:t>
            </w:r>
            <w:r w:rsidRPr="00DF1556">
              <w:rPr>
                <w:rFonts w:ascii="Arial" w:eastAsia="Arial Unicode MS" w:hAnsi="Arial" w:cs="Arial"/>
                <w:b/>
                <w:bCs/>
                <w:sz w:val="20"/>
                <w:szCs w:val="20"/>
              </w:rPr>
              <w:t>.</w:t>
            </w:r>
          </w:p>
        </w:tc>
        <w:tc>
          <w:tcPr>
            <w:tcW w:w="554"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08E3374" w14:textId="3162B942"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305</w:t>
            </w:r>
          </w:p>
        </w:tc>
        <w:tc>
          <w:tcPr>
            <w:tcW w:w="500"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A58E0F4" w14:textId="7E4AFEFF"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14</w:t>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EBAB533" w14:textId="1F55944D"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29</w:t>
            </w:r>
          </w:p>
        </w:tc>
        <w:tc>
          <w:tcPr>
            <w:tcW w:w="650"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3BC64716" w14:textId="457FD020"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36</w:t>
            </w:r>
          </w:p>
        </w:tc>
        <w:tc>
          <w:tcPr>
            <w:tcW w:w="684"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40A1DD80" w14:textId="4FFD2E00"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217</w:t>
            </w:r>
          </w:p>
        </w:tc>
        <w:tc>
          <w:tcPr>
            <w:tcW w:w="940" w:type="pct"/>
            <w:tcBorders>
              <w:top w:val="single" w:sz="6" w:space="0" w:color="7F7F7F" w:themeColor="text1" w:themeTint="80"/>
              <w:left w:val="single" w:sz="6" w:space="0" w:color="7F7F7F" w:themeColor="text1" w:themeTint="80"/>
              <w:bottom w:val="single" w:sz="6" w:space="0" w:color="7F7F7F" w:themeColor="text1" w:themeTint="80"/>
              <w:right w:val="double" w:sz="4" w:space="0" w:color="7F7F7F" w:themeColor="text1" w:themeTint="80"/>
            </w:tcBorders>
            <w:vAlign w:val="center"/>
          </w:tcPr>
          <w:p w14:paraId="1CBB4E6B" w14:textId="3EDA9F46" w:rsidR="00DF1556" w:rsidRPr="00DF1556" w:rsidRDefault="00F20904"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9</w:t>
            </w:r>
          </w:p>
        </w:tc>
      </w:tr>
      <w:tr w:rsidR="00DF1556" w:rsidRPr="00DF1556" w14:paraId="014897D8" w14:textId="77777777" w:rsidTr="00DF1556">
        <w:trPr>
          <w:trHeight w:val="284"/>
          <w:jc w:val="center"/>
        </w:trPr>
        <w:tc>
          <w:tcPr>
            <w:tcW w:w="825" w:type="pct"/>
            <w:tcBorders>
              <w:top w:val="single" w:sz="6" w:space="0" w:color="7F7F7F" w:themeColor="text1" w:themeTint="80"/>
              <w:left w:val="double" w:sz="4" w:space="0" w:color="7F7F7F" w:themeColor="text1" w:themeTint="80"/>
              <w:bottom w:val="single" w:sz="6" w:space="0" w:color="7F7F7F" w:themeColor="text1" w:themeTint="80"/>
              <w:right w:val="single" w:sz="6" w:space="0" w:color="7F7F7F" w:themeColor="text1" w:themeTint="80"/>
            </w:tcBorders>
            <w:noWrap/>
            <w:vAlign w:val="center"/>
          </w:tcPr>
          <w:p w14:paraId="3C09565F" w14:textId="63AA07C6" w:rsidR="00DF1556" w:rsidRPr="00DF1556" w:rsidRDefault="00DF1556" w:rsidP="00C31C22">
            <w:pPr>
              <w:spacing w:after="0" w:line="240" w:lineRule="auto"/>
              <w:jc w:val="center"/>
              <w:rPr>
                <w:rFonts w:ascii="Arial" w:eastAsia="Arial Unicode MS" w:hAnsi="Arial" w:cs="Arial"/>
                <w:b/>
                <w:bCs/>
                <w:sz w:val="20"/>
                <w:szCs w:val="20"/>
              </w:rPr>
            </w:pPr>
            <w:r>
              <w:rPr>
                <w:rFonts w:ascii="Arial" w:eastAsia="Arial Unicode MS" w:hAnsi="Arial" w:cs="Arial"/>
                <w:b/>
                <w:bCs/>
                <w:sz w:val="20"/>
                <w:szCs w:val="20"/>
              </w:rPr>
              <w:t>2022.</w:t>
            </w:r>
          </w:p>
        </w:tc>
        <w:tc>
          <w:tcPr>
            <w:tcW w:w="554"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4D4361D6" w14:textId="39ACB202" w:rsidR="00DF1556" w:rsidRPr="00DF1556" w:rsidRDefault="00BC44C7"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267</w:t>
            </w:r>
          </w:p>
        </w:tc>
        <w:tc>
          <w:tcPr>
            <w:tcW w:w="500"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D0D3B17" w14:textId="762DB7C3" w:rsidR="00DF1556" w:rsidRPr="00DF1556" w:rsidRDefault="00BC44C7"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12</w:t>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6FA0ADDB" w14:textId="4F7C2B85" w:rsidR="00DF1556" w:rsidRPr="00DF1556" w:rsidRDefault="00BC44C7"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30</w:t>
            </w:r>
          </w:p>
        </w:tc>
        <w:tc>
          <w:tcPr>
            <w:tcW w:w="650"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023A95DC" w14:textId="7E7D88F7" w:rsidR="00DF1556" w:rsidRPr="00DF1556" w:rsidRDefault="00BC44C7"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45</w:t>
            </w:r>
          </w:p>
        </w:tc>
        <w:tc>
          <w:tcPr>
            <w:tcW w:w="684"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C93D099" w14:textId="75C3FD1F" w:rsidR="00DF1556" w:rsidRPr="00DF1556" w:rsidRDefault="00BC44C7"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173</w:t>
            </w:r>
          </w:p>
        </w:tc>
        <w:tc>
          <w:tcPr>
            <w:tcW w:w="940" w:type="pct"/>
            <w:tcBorders>
              <w:top w:val="single" w:sz="6" w:space="0" w:color="7F7F7F" w:themeColor="text1" w:themeTint="80"/>
              <w:left w:val="single" w:sz="6" w:space="0" w:color="7F7F7F" w:themeColor="text1" w:themeTint="80"/>
              <w:bottom w:val="single" w:sz="6" w:space="0" w:color="7F7F7F" w:themeColor="text1" w:themeTint="80"/>
              <w:right w:val="double" w:sz="4" w:space="0" w:color="7F7F7F" w:themeColor="text1" w:themeTint="80"/>
            </w:tcBorders>
            <w:vAlign w:val="center"/>
          </w:tcPr>
          <w:p w14:paraId="6DB62F7C" w14:textId="7AD2829F" w:rsidR="00DF1556" w:rsidRPr="00DF1556" w:rsidRDefault="00BC44C7"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7</w:t>
            </w:r>
          </w:p>
        </w:tc>
      </w:tr>
      <w:tr w:rsidR="00DF1556" w:rsidRPr="00DF1556" w14:paraId="59ADF4D2" w14:textId="77777777" w:rsidTr="00DF1556">
        <w:trPr>
          <w:trHeight w:val="284"/>
          <w:jc w:val="center"/>
        </w:trPr>
        <w:tc>
          <w:tcPr>
            <w:tcW w:w="825" w:type="pct"/>
            <w:tcBorders>
              <w:top w:val="single" w:sz="6" w:space="0" w:color="7F7F7F" w:themeColor="text1" w:themeTint="80"/>
              <w:left w:val="double" w:sz="4" w:space="0" w:color="7F7F7F" w:themeColor="text1" w:themeTint="80"/>
              <w:bottom w:val="double" w:sz="4" w:space="0" w:color="7F7F7F" w:themeColor="text1" w:themeTint="80"/>
              <w:right w:val="single" w:sz="6" w:space="0" w:color="7F7F7F" w:themeColor="text1" w:themeTint="80"/>
            </w:tcBorders>
            <w:noWrap/>
            <w:vAlign w:val="center"/>
          </w:tcPr>
          <w:p w14:paraId="46238372" w14:textId="7CC38215" w:rsidR="00DF1556" w:rsidRPr="00DF1556" w:rsidRDefault="00DF1556" w:rsidP="00C31C22">
            <w:pPr>
              <w:spacing w:after="0" w:line="240" w:lineRule="auto"/>
              <w:jc w:val="center"/>
              <w:rPr>
                <w:rFonts w:ascii="Arial" w:eastAsia="Arial Unicode MS" w:hAnsi="Arial" w:cs="Arial"/>
                <w:b/>
                <w:bCs/>
                <w:sz w:val="20"/>
                <w:szCs w:val="20"/>
              </w:rPr>
            </w:pPr>
            <w:r w:rsidRPr="00DF1556">
              <w:rPr>
                <w:rFonts w:ascii="Arial" w:eastAsia="Arial Unicode MS" w:hAnsi="Arial" w:cs="Arial"/>
                <w:b/>
                <w:bCs/>
                <w:sz w:val="20"/>
                <w:szCs w:val="20"/>
              </w:rPr>
              <w:t>20</w:t>
            </w:r>
            <w:r>
              <w:rPr>
                <w:rFonts w:ascii="Arial" w:eastAsia="Arial Unicode MS" w:hAnsi="Arial" w:cs="Arial"/>
                <w:b/>
                <w:bCs/>
                <w:sz w:val="20"/>
                <w:szCs w:val="20"/>
              </w:rPr>
              <w:t>23</w:t>
            </w:r>
            <w:r w:rsidRPr="00DF1556">
              <w:rPr>
                <w:rFonts w:ascii="Arial" w:eastAsia="Arial Unicode MS" w:hAnsi="Arial" w:cs="Arial"/>
                <w:b/>
                <w:bCs/>
                <w:sz w:val="20"/>
                <w:szCs w:val="20"/>
              </w:rPr>
              <w:t>.</w:t>
            </w:r>
          </w:p>
        </w:tc>
        <w:tc>
          <w:tcPr>
            <w:tcW w:w="554" w:type="pct"/>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vAlign w:val="center"/>
          </w:tcPr>
          <w:p w14:paraId="5B769264" w14:textId="37EBDD48" w:rsidR="00DF1556" w:rsidRPr="00DF1556" w:rsidRDefault="00CA7BB8"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277</w:t>
            </w:r>
          </w:p>
        </w:tc>
        <w:tc>
          <w:tcPr>
            <w:tcW w:w="500" w:type="pct"/>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vAlign w:val="center"/>
          </w:tcPr>
          <w:p w14:paraId="6EDAE855" w14:textId="6E94EB58" w:rsidR="00DF1556" w:rsidRPr="00DF1556" w:rsidRDefault="00CA7BB8"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w:t>
            </w:r>
          </w:p>
        </w:tc>
        <w:tc>
          <w:tcPr>
            <w:tcW w:w="847" w:type="pct"/>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noWrap/>
            <w:vAlign w:val="center"/>
          </w:tcPr>
          <w:p w14:paraId="5F0FF532" w14:textId="6EEECA7E" w:rsidR="00DF1556" w:rsidRPr="00DF1556" w:rsidRDefault="00CA7BB8"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30</w:t>
            </w:r>
          </w:p>
        </w:tc>
        <w:tc>
          <w:tcPr>
            <w:tcW w:w="650" w:type="pct"/>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noWrap/>
            <w:vAlign w:val="center"/>
          </w:tcPr>
          <w:p w14:paraId="023E63CC" w14:textId="48D1E1EA" w:rsidR="00DF1556" w:rsidRPr="00DF1556" w:rsidRDefault="00CA7BB8"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52</w:t>
            </w:r>
          </w:p>
        </w:tc>
        <w:tc>
          <w:tcPr>
            <w:tcW w:w="684" w:type="pct"/>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vAlign w:val="center"/>
          </w:tcPr>
          <w:p w14:paraId="2E873A6A" w14:textId="4AAB688B" w:rsidR="00DF1556" w:rsidRPr="00DF1556" w:rsidRDefault="00CA7BB8"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187</w:t>
            </w:r>
          </w:p>
        </w:tc>
        <w:tc>
          <w:tcPr>
            <w:tcW w:w="940" w:type="pct"/>
            <w:tcBorders>
              <w:top w:val="single" w:sz="6" w:space="0" w:color="7F7F7F" w:themeColor="text1" w:themeTint="80"/>
              <w:left w:val="single" w:sz="6" w:space="0" w:color="7F7F7F" w:themeColor="text1" w:themeTint="80"/>
              <w:bottom w:val="double" w:sz="4" w:space="0" w:color="7F7F7F" w:themeColor="text1" w:themeTint="80"/>
              <w:right w:val="double" w:sz="4" w:space="0" w:color="7F7F7F" w:themeColor="text1" w:themeTint="80"/>
            </w:tcBorders>
            <w:vAlign w:val="center"/>
          </w:tcPr>
          <w:p w14:paraId="14D8BBEB" w14:textId="2CD6669A" w:rsidR="00DF1556" w:rsidRPr="00DF1556" w:rsidRDefault="00CA7BB8" w:rsidP="00C31C22">
            <w:pPr>
              <w:spacing w:after="0" w:line="240" w:lineRule="auto"/>
              <w:jc w:val="center"/>
              <w:rPr>
                <w:rFonts w:ascii="Arial" w:eastAsia="Arial Unicode MS" w:hAnsi="Arial" w:cs="Arial"/>
                <w:sz w:val="20"/>
                <w:szCs w:val="20"/>
              </w:rPr>
            </w:pPr>
            <w:r>
              <w:rPr>
                <w:rFonts w:ascii="Arial" w:eastAsia="Arial Unicode MS" w:hAnsi="Arial" w:cs="Arial"/>
                <w:sz w:val="20"/>
                <w:szCs w:val="20"/>
              </w:rPr>
              <w:t>8</w:t>
            </w:r>
          </w:p>
        </w:tc>
      </w:tr>
    </w:tbl>
    <w:p w14:paraId="0195FCF3" w14:textId="77777777" w:rsidR="00DF1556" w:rsidRPr="00A71D8D" w:rsidRDefault="00DF1556" w:rsidP="00DF1556">
      <w:pPr>
        <w:ind w:firstLine="426"/>
        <w:rPr>
          <w:rFonts w:ascii="Arial" w:hAnsi="Arial" w:cs="Arial"/>
          <w:sz w:val="18"/>
          <w:szCs w:val="18"/>
          <w:lang w:val="de-DE"/>
        </w:rPr>
      </w:pPr>
      <w:r w:rsidRPr="00DF1556">
        <w:rPr>
          <w:rFonts w:ascii="Arial" w:hAnsi="Arial" w:cs="Arial"/>
          <w:sz w:val="18"/>
          <w:szCs w:val="18"/>
          <w:lang w:val="de-DE"/>
        </w:rPr>
        <w:t>Izvor: Državni zavod za statistiku, Gradovi u statistici (</w:t>
      </w:r>
      <w:hyperlink r:id="rId20" w:history="1">
        <w:r w:rsidRPr="00DF1556">
          <w:rPr>
            <w:rStyle w:val="Hiperveza"/>
            <w:rFonts w:ascii="Arial" w:hAnsi="Arial" w:cs="Arial"/>
            <w:sz w:val="18"/>
            <w:szCs w:val="18"/>
            <w:lang w:val="de-DE"/>
          </w:rPr>
          <w:t>www.dzs.hr</w:t>
        </w:r>
      </w:hyperlink>
      <w:r w:rsidRPr="00DF1556">
        <w:rPr>
          <w:rFonts w:ascii="Arial" w:hAnsi="Arial" w:cs="Arial"/>
          <w:sz w:val="18"/>
          <w:szCs w:val="18"/>
          <w:lang w:val="de-DE"/>
        </w:rPr>
        <w:t>)</w:t>
      </w:r>
    </w:p>
    <w:p w14:paraId="0D133689" w14:textId="77777777" w:rsidR="00DF1556" w:rsidRDefault="00DF1556" w:rsidP="0013068D">
      <w:pPr>
        <w:spacing w:after="0"/>
        <w:rPr>
          <w:highlight w:val="yellow"/>
          <w:lang w:val="de-DE" w:eastAsia="hr-HR"/>
        </w:rPr>
      </w:pPr>
    </w:p>
    <w:p w14:paraId="6B08BAE3" w14:textId="3198AFF7" w:rsidR="0013068D" w:rsidRDefault="0013068D" w:rsidP="00C938C4">
      <w:pPr>
        <w:spacing w:after="0"/>
        <w:ind w:firstLine="708"/>
        <w:jc w:val="both"/>
        <w:rPr>
          <w:rFonts w:ascii="Arial" w:eastAsia="Times New Roman" w:hAnsi="Arial" w:cs="Arial"/>
          <w:bCs/>
          <w:sz w:val="20"/>
          <w:szCs w:val="20"/>
          <w:lang w:val="hr-HR" w:eastAsia="hr-HR"/>
        </w:rPr>
      </w:pPr>
      <w:r w:rsidRPr="005D2278">
        <w:rPr>
          <w:rFonts w:ascii="Arial" w:eastAsia="Times New Roman" w:hAnsi="Arial" w:cs="Arial"/>
          <w:bCs/>
          <w:sz w:val="20"/>
          <w:szCs w:val="20"/>
          <w:lang w:val="hr-HR" w:eastAsia="hr-HR"/>
        </w:rPr>
        <w:t>Pučko otvoreno učilište je danas jedno od suvremenih otvorenih učilišta koje djeluje i radi po uzoru na modele europskih otvorenih sveučilišta. Obrazovanje odraslih jedan je od osnovnih programa Učilišta, kojim se nastoji ići ukorak sa suvremenim trendovima kojima je osnovni princip znanje i kompetencija. Programi za obrazovanje odraslih u Učilištu mogu se podijeliti u četiri osnovne skupine: verificirani programi, neverificirani programi, osnovno obrazovanje odraslih</w:t>
      </w:r>
      <w:r w:rsidR="00C938C4" w:rsidRPr="005D2278">
        <w:rPr>
          <w:rFonts w:ascii="Arial" w:eastAsia="Times New Roman" w:hAnsi="Arial" w:cs="Arial"/>
          <w:bCs/>
          <w:sz w:val="20"/>
          <w:szCs w:val="20"/>
          <w:lang w:val="hr-HR" w:eastAsia="hr-HR"/>
        </w:rPr>
        <w:t xml:space="preserve"> i informatično opismenjavanje.</w:t>
      </w:r>
    </w:p>
    <w:p w14:paraId="1DC946B9" w14:textId="77777777" w:rsidR="00C938C4" w:rsidRPr="00C938C4" w:rsidRDefault="00C938C4" w:rsidP="00C938C4">
      <w:pPr>
        <w:spacing w:after="0"/>
        <w:ind w:firstLine="708"/>
        <w:jc w:val="both"/>
        <w:rPr>
          <w:rFonts w:ascii="Arial" w:eastAsia="Times New Roman" w:hAnsi="Arial" w:cs="Arial"/>
          <w:bCs/>
          <w:sz w:val="20"/>
          <w:szCs w:val="20"/>
          <w:lang w:val="hr-HR" w:eastAsia="hr-HR"/>
        </w:rPr>
      </w:pPr>
    </w:p>
    <w:p w14:paraId="48F6795F" w14:textId="77777777" w:rsidR="0013068D" w:rsidRDefault="0013068D" w:rsidP="0013068D">
      <w:pPr>
        <w:spacing w:after="0"/>
        <w:jc w:val="both"/>
        <w:rPr>
          <w:rFonts w:ascii="Arial" w:eastAsia="Calibri" w:hAnsi="Arial" w:cs="Arial"/>
          <w:b/>
          <w:u w:val="single"/>
          <w:lang w:val="hr-HR"/>
        </w:rPr>
      </w:pPr>
    </w:p>
    <w:p w14:paraId="299AA313" w14:textId="77777777" w:rsidR="001D1399" w:rsidRPr="005E50F3" w:rsidRDefault="001D1399" w:rsidP="001A43FB">
      <w:pPr>
        <w:keepNext/>
        <w:spacing w:after="60" w:line="240" w:lineRule="auto"/>
        <w:outlineLvl w:val="1"/>
        <w:rPr>
          <w:rFonts w:ascii="Arial" w:eastAsia="Times New Roman" w:hAnsi="Arial" w:cs="Arial"/>
          <w:b/>
          <w:iCs/>
          <w:kern w:val="32"/>
          <w:sz w:val="28"/>
          <w:szCs w:val="28"/>
          <w:highlight w:val="yellow"/>
          <w:lang w:val="hr-HR" w:eastAsia="hr-HR"/>
        </w:rPr>
      </w:pPr>
    </w:p>
    <w:p w14:paraId="62FBC9D7" w14:textId="0FA882B9" w:rsidR="00B622EA" w:rsidRPr="00A93B57" w:rsidRDefault="005E1B75" w:rsidP="001A43FB">
      <w:pPr>
        <w:keepNext/>
        <w:spacing w:after="60" w:line="240" w:lineRule="auto"/>
        <w:outlineLvl w:val="1"/>
        <w:rPr>
          <w:rFonts w:ascii="Arial" w:eastAsia="Times New Roman" w:hAnsi="Arial" w:cs="Arial"/>
          <w:b/>
          <w:iCs/>
          <w:kern w:val="32"/>
          <w:sz w:val="28"/>
          <w:szCs w:val="28"/>
          <w:lang w:val="hr-HR" w:eastAsia="hr-HR"/>
        </w:rPr>
      </w:pPr>
      <w:bookmarkStart w:id="66" w:name="_Toc231356977"/>
      <w:r w:rsidRPr="00A93B57">
        <w:rPr>
          <w:rFonts w:ascii="Arial" w:eastAsia="Times New Roman" w:hAnsi="Arial" w:cs="Arial"/>
          <w:b/>
          <w:iCs/>
          <w:kern w:val="32"/>
          <w:sz w:val="28"/>
          <w:szCs w:val="28"/>
          <w:lang w:val="hr-HR" w:eastAsia="hr-HR"/>
        </w:rPr>
        <w:t xml:space="preserve">II – </w:t>
      </w:r>
      <w:r w:rsidR="00B622EA" w:rsidRPr="00A93B57">
        <w:rPr>
          <w:rFonts w:ascii="Arial" w:eastAsia="Times New Roman" w:hAnsi="Arial" w:cs="Arial"/>
          <w:b/>
          <w:iCs/>
          <w:kern w:val="32"/>
          <w:sz w:val="28"/>
          <w:szCs w:val="28"/>
          <w:lang w:val="hr-HR" w:eastAsia="hr-HR"/>
        </w:rPr>
        <w:t>3</w:t>
      </w:r>
      <w:r w:rsidRPr="00A93B57">
        <w:rPr>
          <w:rFonts w:ascii="Arial" w:eastAsia="Times New Roman" w:hAnsi="Arial" w:cs="Arial"/>
          <w:b/>
          <w:iCs/>
          <w:kern w:val="32"/>
          <w:sz w:val="28"/>
          <w:szCs w:val="28"/>
          <w:lang w:val="hr-HR" w:eastAsia="hr-HR"/>
        </w:rPr>
        <w:t>.</w:t>
      </w:r>
      <w:r w:rsidR="00B622EA" w:rsidRPr="00A93B57">
        <w:rPr>
          <w:rFonts w:ascii="Arial" w:eastAsia="Times New Roman" w:hAnsi="Arial" w:cs="Arial"/>
          <w:b/>
          <w:iCs/>
          <w:kern w:val="32"/>
          <w:sz w:val="28"/>
          <w:szCs w:val="28"/>
          <w:lang w:val="hr-HR" w:eastAsia="hr-HR"/>
        </w:rPr>
        <w:t xml:space="preserve"> Gospodarske djelatnosti</w:t>
      </w:r>
      <w:bookmarkEnd w:id="61"/>
      <w:bookmarkEnd w:id="66"/>
    </w:p>
    <w:p w14:paraId="6C23C1A8" w14:textId="77777777" w:rsidR="0088373D" w:rsidRPr="005E50F3" w:rsidRDefault="0088373D" w:rsidP="00BC2A88">
      <w:pPr>
        <w:rPr>
          <w:highlight w:val="yellow"/>
          <w:lang w:val="hr-HR"/>
        </w:rPr>
      </w:pPr>
    </w:p>
    <w:p w14:paraId="300EE43A" w14:textId="3A49EF56" w:rsidR="009C123B" w:rsidRPr="001D21C8" w:rsidRDefault="009C123B" w:rsidP="009C123B">
      <w:pPr>
        <w:ind w:firstLine="720"/>
        <w:jc w:val="both"/>
        <w:rPr>
          <w:rFonts w:ascii="Arial" w:eastAsia="Times New Roman" w:hAnsi="Arial" w:cs="Times New Roman"/>
          <w:bCs/>
          <w:sz w:val="20"/>
          <w:szCs w:val="20"/>
          <w:lang w:val="hr-HR" w:eastAsia="hr-HR"/>
        </w:rPr>
      </w:pPr>
      <w:r w:rsidRPr="00A5278E">
        <w:rPr>
          <w:rFonts w:ascii="Arial" w:eastAsia="Times New Roman" w:hAnsi="Arial" w:cs="Times New Roman"/>
          <w:bCs/>
          <w:sz w:val="20"/>
          <w:szCs w:val="20"/>
          <w:lang w:val="hr-HR" w:eastAsia="hr-HR"/>
        </w:rPr>
        <w:t>Prema godišnjem istraživanju Državnog zavoda za statistiku 20</w:t>
      </w:r>
      <w:r w:rsidR="00A5278E" w:rsidRPr="00A5278E">
        <w:rPr>
          <w:rFonts w:ascii="Arial" w:eastAsia="Times New Roman" w:hAnsi="Arial" w:cs="Times New Roman"/>
          <w:bCs/>
          <w:sz w:val="20"/>
          <w:szCs w:val="20"/>
          <w:lang w:val="hr-HR" w:eastAsia="hr-HR"/>
        </w:rPr>
        <w:t>23</w:t>
      </w:r>
      <w:r w:rsidRPr="00A5278E">
        <w:rPr>
          <w:rFonts w:ascii="Arial" w:eastAsia="Times New Roman" w:hAnsi="Arial" w:cs="Times New Roman"/>
          <w:bCs/>
          <w:sz w:val="20"/>
          <w:szCs w:val="20"/>
          <w:lang w:val="hr-HR" w:eastAsia="hr-HR"/>
        </w:rPr>
        <w:t>. godine u Gradu Koprivnici zaposleno je ukupno 13.</w:t>
      </w:r>
      <w:r w:rsidR="00A5278E" w:rsidRPr="00A5278E">
        <w:rPr>
          <w:rFonts w:ascii="Arial" w:eastAsia="Times New Roman" w:hAnsi="Arial" w:cs="Times New Roman"/>
          <w:bCs/>
          <w:sz w:val="20"/>
          <w:szCs w:val="20"/>
          <w:lang w:val="hr-HR" w:eastAsia="hr-HR"/>
        </w:rPr>
        <w:t>569</w:t>
      </w:r>
      <w:r w:rsidRPr="00A5278E">
        <w:rPr>
          <w:rFonts w:ascii="Arial" w:eastAsia="Times New Roman" w:hAnsi="Arial" w:cs="Times New Roman"/>
          <w:bCs/>
          <w:sz w:val="20"/>
          <w:szCs w:val="20"/>
          <w:lang w:val="hr-HR" w:eastAsia="hr-HR"/>
        </w:rPr>
        <w:t xml:space="preserve"> osoba. Istraživanje o zaposlenima u pravnim osobama, sa stanjem 31. ožujka, obuhvaća pravne osobe svih oblika vlasništva na teritoriju Republike Hrvatske koje uključuju trgovačka društva, poduzeća, ustanove, tijela, fondove, udruge, organizacije i dijelove onih pravnih osoba koje obavljaju djelatnost različitu od pravne osobe, kao i one čije je sjedište na području drugoga grada/općine. Obuhvaćeni su svi zaposleni koji imaju zasnovan radni odnos bez obzira na vrstu radnog odnosa i duljinu radnog vremena. U podatke o broju zaposlenih u pravnim osobama nije uključena procjena broja zaposlenih u pravnim osobama koje imaju manje od 10 zaposlenih za koje nije primljen izvještaj. Također, istraživanjem nisu obuhvaćeni zaposleni u obrtu i slobodnim profesijama ni osobe koje svoju aktivnost obavljaju na individualnim poljoprivrednim gospodarstvima.</w:t>
      </w:r>
      <w:r w:rsidRPr="001D21C8">
        <w:rPr>
          <w:rFonts w:ascii="Arial" w:eastAsia="Times New Roman" w:hAnsi="Arial" w:cs="Times New Roman"/>
          <w:bCs/>
          <w:sz w:val="20"/>
          <w:szCs w:val="20"/>
          <w:lang w:val="hr-HR" w:eastAsia="hr-HR"/>
        </w:rPr>
        <w:t xml:space="preserve"> </w:t>
      </w:r>
    </w:p>
    <w:p w14:paraId="46564F40" w14:textId="77777777" w:rsidR="009C123B" w:rsidRPr="00B76ACE" w:rsidRDefault="009C123B" w:rsidP="009C123B">
      <w:pPr>
        <w:spacing w:after="0"/>
        <w:rPr>
          <w:lang w:val="hr-HR" w:eastAsia="hr-HR"/>
        </w:rPr>
      </w:pPr>
    </w:p>
    <w:p w14:paraId="7EAA8C59" w14:textId="4FD7216A" w:rsidR="00F62D46" w:rsidRPr="00F62D46" w:rsidRDefault="00F62D46" w:rsidP="00F62D46">
      <w:pPr>
        <w:pStyle w:val="Opisslike"/>
        <w:rPr>
          <w:lang w:val="hr-HR"/>
        </w:rPr>
      </w:pPr>
      <w:bookmarkStart w:id="67" w:name="_Toc231356696"/>
      <w:r w:rsidRPr="004A17CF">
        <w:rPr>
          <w:lang w:val="pl-PL"/>
        </w:rPr>
        <w:t xml:space="preserve">Tablica </w:t>
      </w:r>
      <w:r w:rsidR="00A03BC6">
        <w:fldChar w:fldCharType="begin"/>
      </w:r>
      <w:r w:rsidR="00A03BC6" w:rsidRPr="004A17CF">
        <w:rPr>
          <w:lang w:val="pl-PL"/>
        </w:rPr>
        <w:instrText xml:space="preserve"> SEQ Tablica \* ARABIC </w:instrText>
      </w:r>
      <w:r w:rsidR="00A03BC6">
        <w:fldChar w:fldCharType="separate"/>
      </w:r>
      <w:r w:rsidR="00A03BC6" w:rsidRPr="004A17CF">
        <w:rPr>
          <w:noProof/>
          <w:lang w:val="pl-PL"/>
        </w:rPr>
        <w:t>9</w:t>
      </w:r>
      <w:r w:rsidR="00A03BC6">
        <w:rPr>
          <w:noProof/>
        </w:rPr>
        <w:fldChar w:fldCharType="end"/>
      </w:r>
      <w:r w:rsidRPr="004A17CF">
        <w:rPr>
          <w:lang w:val="pl-PL"/>
        </w:rPr>
        <w:t>: Broj zaposlenih u pravnim osobama po djelatnostima, stanje 31.ožujka 2023.</w:t>
      </w:r>
      <w:bookmarkEnd w:id="67"/>
    </w:p>
    <w:tbl>
      <w:tblPr>
        <w:tblpPr w:leftFromText="180" w:rightFromText="180" w:vertAnchor="text" w:tblpY="1"/>
        <w:tblOverlap w:val="never"/>
        <w:tblW w:w="6345"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4556"/>
        <w:gridCol w:w="1789"/>
      </w:tblGrid>
      <w:tr w:rsidR="009C123B" w:rsidRPr="002820A8" w14:paraId="0D57B5CE" w14:textId="77777777" w:rsidTr="00A93B57">
        <w:trPr>
          <w:trHeight w:val="398"/>
        </w:trPr>
        <w:tc>
          <w:tcPr>
            <w:tcW w:w="4556" w:type="dxa"/>
            <w:vMerge w:val="restart"/>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2911A3AB" w14:textId="77777777" w:rsidR="009C123B" w:rsidRPr="001D21C8" w:rsidRDefault="009C123B" w:rsidP="00AF7F62">
            <w:pPr>
              <w:spacing w:after="0"/>
              <w:rPr>
                <w:rFonts w:ascii="Arial" w:eastAsia="Arial Unicode MS" w:hAnsi="Arial" w:cs="Arial"/>
                <w:b/>
                <w:bCs/>
                <w:sz w:val="18"/>
                <w:szCs w:val="18"/>
                <w:lang w:val="hr-HR"/>
              </w:rPr>
            </w:pPr>
            <w:r w:rsidRPr="001D21C8">
              <w:rPr>
                <w:rFonts w:ascii="Arial" w:eastAsia="Arial Unicode MS" w:hAnsi="Arial" w:cs="Arial"/>
                <w:b/>
                <w:bCs/>
                <w:sz w:val="18"/>
                <w:szCs w:val="18"/>
                <w:lang w:val="hr-HR"/>
              </w:rPr>
              <w:t>DJELATNOST</w:t>
            </w:r>
          </w:p>
        </w:tc>
        <w:tc>
          <w:tcPr>
            <w:tcW w:w="1789"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vAlign w:val="center"/>
          </w:tcPr>
          <w:p w14:paraId="24C0A3C6" w14:textId="77777777" w:rsidR="009C123B" w:rsidRPr="001D21C8" w:rsidRDefault="009C123B" w:rsidP="00AF7F62">
            <w:pPr>
              <w:spacing w:after="0"/>
              <w:jc w:val="center"/>
              <w:rPr>
                <w:rFonts w:ascii="Arial" w:eastAsia="Arial Unicode MS" w:hAnsi="Arial" w:cs="Arial"/>
                <w:b/>
                <w:bCs/>
                <w:sz w:val="18"/>
                <w:szCs w:val="18"/>
                <w:lang w:val="hr-HR"/>
              </w:rPr>
            </w:pPr>
            <w:r w:rsidRPr="001D21C8">
              <w:rPr>
                <w:rFonts w:ascii="Arial" w:eastAsia="Arial Unicode MS" w:hAnsi="Arial" w:cs="Arial"/>
                <w:b/>
                <w:bCs/>
                <w:sz w:val="18"/>
                <w:szCs w:val="18"/>
                <w:lang w:val="hr-HR"/>
              </w:rPr>
              <w:t xml:space="preserve">BROJ ZAPOSLENIH </w:t>
            </w:r>
          </w:p>
        </w:tc>
      </w:tr>
      <w:tr w:rsidR="00A93B57" w:rsidRPr="002820A8" w14:paraId="3031A2B8" w14:textId="77777777" w:rsidTr="00A93B57">
        <w:trPr>
          <w:trHeight w:val="375"/>
        </w:trPr>
        <w:tc>
          <w:tcPr>
            <w:tcW w:w="4556" w:type="dxa"/>
            <w:vMerge/>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78E64F43" w14:textId="77777777" w:rsidR="00A93B57" w:rsidRPr="001D21C8" w:rsidRDefault="00A93B57" w:rsidP="00AF7F62">
            <w:pPr>
              <w:spacing w:after="0"/>
              <w:rPr>
                <w:rFonts w:ascii="Arial" w:hAnsi="Arial" w:cs="Arial"/>
                <w:b/>
                <w:bCs/>
                <w:sz w:val="18"/>
                <w:szCs w:val="18"/>
                <w:lang w:val="hr-HR"/>
              </w:rPr>
            </w:pPr>
          </w:p>
        </w:tc>
        <w:tc>
          <w:tcPr>
            <w:tcW w:w="1789"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367BBCB8" w14:textId="061F68CC" w:rsidR="00A93B57" w:rsidRPr="001D21C8" w:rsidRDefault="00A93B57" w:rsidP="00AF7F62">
            <w:pPr>
              <w:spacing w:after="0"/>
              <w:jc w:val="center"/>
              <w:rPr>
                <w:rFonts w:ascii="Arial" w:eastAsia="Arial Unicode MS" w:hAnsi="Arial" w:cs="Arial"/>
                <w:b/>
                <w:bCs/>
                <w:sz w:val="18"/>
                <w:szCs w:val="18"/>
                <w:lang w:val="hr-HR"/>
              </w:rPr>
            </w:pPr>
            <w:r w:rsidRPr="001D21C8">
              <w:rPr>
                <w:rFonts w:ascii="Arial" w:eastAsia="Arial Unicode MS" w:hAnsi="Arial" w:cs="Arial"/>
                <w:b/>
                <w:bCs/>
                <w:sz w:val="18"/>
                <w:szCs w:val="18"/>
                <w:lang w:val="hr-HR"/>
              </w:rPr>
              <w:t>20</w:t>
            </w:r>
            <w:r>
              <w:rPr>
                <w:rFonts w:ascii="Arial" w:eastAsia="Arial Unicode MS" w:hAnsi="Arial" w:cs="Arial"/>
                <w:b/>
                <w:bCs/>
                <w:sz w:val="18"/>
                <w:szCs w:val="18"/>
                <w:lang w:val="hr-HR"/>
              </w:rPr>
              <w:t>23</w:t>
            </w:r>
            <w:r w:rsidRPr="001D21C8">
              <w:rPr>
                <w:rFonts w:ascii="Arial" w:eastAsia="Arial Unicode MS" w:hAnsi="Arial" w:cs="Arial"/>
                <w:b/>
                <w:bCs/>
                <w:sz w:val="18"/>
                <w:szCs w:val="18"/>
                <w:lang w:val="hr-HR"/>
              </w:rPr>
              <w:t>.</w:t>
            </w:r>
          </w:p>
        </w:tc>
      </w:tr>
      <w:tr w:rsidR="00A93B57" w:rsidRPr="002820A8" w14:paraId="12C9647B" w14:textId="77777777" w:rsidTr="00A93B57">
        <w:trPr>
          <w:trHeight w:val="282"/>
        </w:trPr>
        <w:tc>
          <w:tcPr>
            <w:tcW w:w="4556" w:type="dxa"/>
            <w:tcBorders>
              <w:top w:val="double" w:sz="4" w:space="0" w:color="7F7F7F" w:themeColor="text1" w:themeTint="80"/>
            </w:tcBorders>
            <w:shd w:val="clear" w:color="auto" w:fill="FFFFFF"/>
            <w:noWrap/>
            <w:vAlign w:val="center"/>
          </w:tcPr>
          <w:p w14:paraId="7B3C391E" w14:textId="77777777" w:rsidR="00A93B57" w:rsidRPr="001D21C8" w:rsidRDefault="00A93B57" w:rsidP="0051496E">
            <w:pPr>
              <w:spacing w:after="0"/>
              <w:rPr>
                <w:rFonts w:ascii="Arial" w:hAnsi="Arial" w:cs="Arial"/>
                <w:sz w:val="18"/>
                <w:szCs w:val="18"/>
                <w:lang w:val="hr-HR"/>
              </w:rPr>
            </w:pPr>
            <w:r w:rsidRPr="001D21C8">
              <w:rPr>
                <w:rFonts w:ascii="Arial" w:hAnsi="Arial" w:cs="Arial"/>
                <w:sz w:val="18"/>
                <w:szCs w:val="18"/>
                <w:lang w:val="hr-HR"/>
              </w:rPr>
              <w:t>Poljoprivreda,šumarstvo i ribarstvo</w:t>
            </w:r>
          </w:p>
        </w:tc>
        <w:tc>
          <w:tcPr>
            <w:tcW w:w="1789" w:type="dxa"/>
            <w:tcBorders>
              <w:top w:val="double" w:sz="4" w:space="0" w:color="7F7F7F" w:themeColor="text1" w:themeTint="80"/>
            </w:tcBorders>
            <w:noWrap/>
            <w:vAlign w:val="center"/>
          </w:tcPr>
          <w:p w14:paraId="506830A7" w14:textId="1F9A6655" w:rsidR="00A93B57" w:rsidRPr="00877661" w:rsidRDefault="00877661" w:rsidP="0051496E">
            <w:pPr>
              <w:spacing w:after="0"/>
              <w:jc w:val="center"/>
              <w:rPr>
                <w:rFonts w:ascii="Arial" w:hAnsi="Arial" w:cs="Arial"/>
                <w:sz w:val="18"/>
                <w:szCs w:val="18"/>
                <w:highlight w:val="yellow"/>
                <w:lang w:val="hr-HR"/>
              </w:rPr>
            </w:pPr>
            <w:r w:rsidRPr="00877661">
              <w:rPr>
                <w:rFonts w:ascii="Arial" w:hAnsi="Arial" w:cs="Arial"/>
                <w:sz w:val="18"/>
                <w:szCs w:val="18"/>
                <w:lang w:val="hr-HR"/>
              </w:rPr>
              <w:t>456</w:t>
            </w:r>
          </w:p>
        </w:tc>
      </w:tr>
      <w:tr w:rsidR="00A93B57" w:rsidRPr="002820A8" w14:paraId="519B0176" w14:textId="77777777" w:rsidTr="00A93B57">
        <w:trPr>
          <w:trHeight w:val="267"/>
        </w:trPr>
        <w:tc>
          <w:tcPr>
            <w:tcW w:w="4556" w:type="dxa"/>
            <w:noWrap/>
            <w:vAlign w:val="center"/>
          </w:tcPr>
          <w:p w14:paraId="5320776F"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lang w:val="hr-HR"/>
              </w:rPr>
              <w:t>Ru</w:t>
            </w:r>
            <w:r w:rsidRPr="001D21C8">
              <w:rPr>
                <w:rFonts w:ascii="Arial" w:hAnsi="Arial" w:cs="Arial"/>
                <w:sz w:val="18"/>
                <w:szCs w:val="18"/>
              </w:rPr>
              <w:t>darstvo i vađenje</w:t>
            </w:r>
          </w:p>
        </w:tc>
        <w:tc>
          <w:tcPr>
            <w:tcW w:w="1789" w:type="dxa"/>
            <w:noWrap/>
            <w:vAlign w:val="center"/>
          </w:tcPr>
          <w:p w14:paraId="1F92B25F" w14:textId="02CB9654" w:rsidR="00A93B57" w:rsidRPr="00877661" w:rsidRDefault="00877661" w:rsidP="0051496E">
            <w:pPr>
              <w:spacing w:after="0"/>
              <w:jc w:val="center"/>
              <w:rPr>
                <w:rFonts w:ascii="Arial" w:hAnsi="Arial" w:cs="Arial"/>
                <w:sz w:val="18"/>
                <w:szCs w:val="18"/>
                <w:highlight w:val="yellow"/>
              </w:rPr>
            </w:pPr>
            <w:r w:rsidRPr="00877661">
              <w:rPr>
                <w:rFonts w:ascii="Arial" w:hAnsi="Arial" w:cs="Arial"/>
                <w:sz w:val="18"/>
                <w:szCs w:val="18"/>
              </w:rPr>
              <w:t>24</w:t>
            </w:r>
          </w:p>
        </w:tc>
      </w:tr>
      <w:tr w:rsidR="00A93B57" w:rsidRPr="002820A8" w14:paraId="45DD9BF3" w14:textId="77777777" w:rsidTr="00A93B57">
        <w:trPr>
          <w:trHeight w:val="267"/>
        </w:trPr>
        <w:tc>
          <w:tcPr>
            <w:tcW w:w="4556" w:type="dxa"/>
            <w:noWrap/>
            <w:vAlign w:val="center"/>
          </w:tcPr>
          <w:p w14:paraId="4293EEC6"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Prerađivačka industrija</w:t>
            </w:r>
          </w:p>
        </w:tc>
        <w:tc>
          <w:tcPr>
            <w:tcW w:w="1789" w:type="dxa"/>
            <w:noWrap/>
            <w:vAlign w:val="center"/>
          </w:tcPr>
          <w:p w14:paraId="403BF2C7" w14:textId="5DE9E91E" w:rsidR="00A93B57" w:rsidRPr="00877661" w:rsidRDefault="00A93B57" w:rsidP="0051496E">
            <w:pPr>
              <w:spacing w:after="0"/>
              <w:jc w:val="center"/>
              <w:rPr>
                <w:rFonts w:ascii="Arial" w:hAnsi="Arial" w:cs="Arial"/>
                <w:sz w:val="18"/>
                <w:szCs w:val="18"/>
                <w:highlight w:val="yellow"/>
              </w:rPr>
            </w:pPr>
            <w:r w:rsidRPr="00877661">
              <w:rPr>
                <w:rFonts w:ascii="Arial" w:hAnsi="Arial" w:cs="Arial"/>
                <w:sz w:val="18"/>
                <w:szCs w:val="18"/>
              </w:rPr>
              <w:t>5.</w:t>
            </w:r>
            <w:r w:rsidR="00877661" w:rsidRPr="00877661">
              <w:rPr>
                <w:rFonts w:ascii="Arial" w:hAnsi="Arial" w:cs="Arial"/>
                <w:sz w:val="18"/>
                <w:szCs w:val="18"/>
              </w:rPr>
              <w:t>458</w:t>
            </w:r>
          </w:p>
        </w:tc>
      </w:tr>
      <w:tr w:rsidR="00A93B57" w:rsidRPr="002820A8" w14:paraId="5D409BB7" w14:textId="77777777" w:rsidTr="00A93B57">
        <w:trPr>
          <w:trHeight w:val="267"/>
        </w:trPr>
        <w:tc>
          <w:tcPr>
            <w:tcW w:w="4556" w:type="dxa"/>
            <w:noWrap/>
            <w:vAlign w:val="center"/>
          </w:tcPr>
          <w:p w14:paraId="61B490CB" w14:textId="77777777" w:rsidR="00A93B57" w:rsidRPr="001D21C8" w:rsidRDefault="00A93B57" w:rsidP="0051496E">
            <w:pPr>
              <w:spacing w:after="0"/>
              <w:rPr>
                <w:rFonts w:ascii="Arial" w:hAnsi="Arial" w:cs="Arial"/>
                <w:sz w:val="18"/>
                <w:szCs w:val="18"/>
                <w:lang w:val="de-DE"/>
              </w:rPr>
            </w:pPr>
            <w:r w:rsidRPr="001D21C8">
              <w:rPr>
                <w:rFonts w:ascii="Arial" w:hAnsi="Arial" w:cs="Arial"/>
                <w:sz w:val="18"/>
                <w:szCs w:val="18"/>
                <w:lang w:val="de-DE"/>
              </w:rPr>
              <w:t>Opskrba električnom energijom, plinom, parom</w:t>
            </w:r>
            <w:r w:rsidRPr="001D21C8">
              <w:rPr>
                <w:rFonts w:ascii="Arial" w:hAnsi="Arial" w:cs="Arial"/>
                <w:sz w:val="18"/>
                <w:szCs w:val="18"/>
                <w:lang w:val="de-DE"/>
              </w:rPr>
              <w:br/>
              <w:t>i klimatizacija</w:t>
            </w:r>
          </w:p>
        </w:tc>
        <w:tc>
          <w:tcPr>
            <w:tcW w:w="1789" w:type="dxa"/>
            <w:noWrap/>
            <w:vAlign w:val="center"/>
          </w:tcPr>
          <w:p w14:paraId="67239B94" w14:textId="4EC1CD79" w:rsidR="00A93B57" w:rsidRPr="00877661" w:rsidRDefault="00A5278E" w:rsidP="0051496E">
            <w:pPr>
              <w:spacing w:after="0"/>
              <w:jc w:val="center"/>
              <w:rPr>
                <w:rFonts w:ascii="Arial" w:hAnsi="Arial" w:cs="Arial"/>
                <w:sz w:val="18"/>
                <w:szCs w:val="18"/>
                <w:highlight w:val="yellow"/>
              </w:rPr>
            </w:pPr>
            <w:r w:rsidRPr="00A5278E">
              <w:rPr>
                <w:rFonts w:ascii="Arial" w:hAnsi="Arial" w:cs="Arial"/>
                <w:sz w:val="18"/>
                <w:szCs w:val="18"/>
              </w:rPr>
              <w:t>138</w:t>
            </w:r>
          </w:p>
        </w:tc>
      </w:tr>
      <w:tr w:rsidR="00A93B57" w:rsidRPr="002820A8" w14:paraId="54C9F1FF" w14:textId="77777777" w:rsidTr="00A93B57">
        <w:trPr>
          <w:trHeight w:val="267"/>
        </w:trPr>
        <w:tc>
          <w:tcPr>
            <w:tcW w:w="4556" w:type="dxa"/>
            <w:noWrap/>
            <w:vAlign w:val="center"/>
          </w:tcPr>
          <w:p w14:paraId="12A292C6"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 xml:space="preserve">Opskrba vodom; uklanjanje otpadnih voda, </w:t>
            </w:r>
            <w:r w:rsidRPr="001D21C8">
              <w:rPr>
                <w:rFonts w:ascii="Arial" w:hAnsi="Arial" w:cs="Arial"/>
                <w:sz w:val="18"/>
                <w:szCs w:val="18"/>
              </w:rPr>
              <w:br/>
              <w:t>gospodarenje otpadom te djelatnosti sanacije okoliša</w:t>
            </w:r>
          </w:p>
        </w:tc>
        <w:tc>
          <w:tcPr>
            <w:tcW w:w="1789" w:type="dxa"/>
            <w:noWrap/>
            <w:vAlign w:val="center"/>
          </w:tcPr>
          <w:p w14:paraId="01E580DD" w14:textId="1611BC37" w:rsidR="00A93B57" w:rsidRPr="00877661" w:rsidRDefault="00A5278E" w:rsidP="0051496E">
            <w:pPr>
              <w:spacing w:after="0"/>
              <w:jc w:val="center"/>
              <w:rPr>
                <w:rFonts w:ascii="Arial" w:hAnsi="Arial" w:cs="Arial"/>
                <w:sz w:val="18"/>
                <w:szCs w:val="18"/>
                <w:highlight w:val="yellow"/>
              </w:rPr>
            </w:pPr>
            <w:r w:rsidRPr="00A5278E">
              <w:rPr>
                <w:rFonts w:ascii="Arial" w:hAnsi="Arial" w:cs="Arial"/>
                <w:sz w:val="18"/>
                <w:szCs w:val="18"/>
              </w:rPr>
              <w:t>367</w:t>
            </w:r>
          </w:p>
        </w:tc>
      </w:tr>
      <w:tr w:rsidR="00A93B57" w:rsidRPr="002820A8" w14:paraId="29311BFF" w14:textId="77777777" w:rsidTr="00A93B57">
        <w:trPr>
          <w:trHeight w:val="267"/>
        </w:trPr>
        <w:tc>
          <w:tcPr>
            <w:tcW w:w="4556" w:type="dxa"/>
            <w:noWrap/>
            <w:vAlign w:val="center"/>
          </w:tcPr>
          <w:p w14:paraId="62559E26"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Građevinarstvo</w:t>
            </w:r>
          </w:p>
        </w:tc>
        <w:tc>
          <w:tcPr>
            <w:tcW w:w="1789" w:type="dxa"/>
            <w:noWrap/>
            <w:vAlign w:val="center"/>
          </w:tcPr>
          <w:p w14:paraId="09A101D5" w14:textId="1E052243" w:rsidR="00A93B57" w:rsidRPr="00877661" w:rsidRDefault="00A5278E" w:rsidP="0051496E">
            <w:pPr>
              <w:spacing w:after="0"/>
              <w:jc w:val="center"/>
              <w:rPr>
                <w:rFonts w:ascii="Arial" w:hAnsi="Arial" w:cs="Arial"/>
                <w:sz w:val="18"/>
                <w:szCs w:val="18"/>
                <w:highlight w:val="yellow"/>
              </w:rPr>
            </w:pPr>
            <w:r w:rsidRPr="00A5278E">
              <w:rPr>
                <w:rFonts w:ascii="Arial" w:hAnsi="Arial" w:cs="Arial"/>
                <w:sz w:val="18"/>
                <w:szCs w:val="18"/>
              </w:rPr>
              <w:t>487</w:t>
            </w:r>
          </w:p>
        </w:tc>
      </w:tr>
      <w:tr w:rsidR="00A93B57" w:rsidRPr="002820A8" w14:paraId="79429D66" w14:textId="77777777" w:rsidTr="00A93B57">
        <w:trPr>
          <w:trHeight w:val="267"/>
        </w:trPr>
        <w:tc>
          <w:tcPr>
            <w:tcW w:w="4556" w:type="dxa"/>
            <w:noWrap/>
            <w:vAlign w:val="center"/>
          </w:tcPr>
          <w:p w14:paraId="5C0BC15A"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Trgovina na veliko i na malo; popravak motornih</w:t>
            </w:r>
            <w:r w:rsidRPr="001D21C8">
              <w:rPr>
                <w:rFonts w:ascii="Arial" w:hAnsi="Arial" w:cs="Arial"/>
                <w:sz w:val="18"/>
                <w:szCs w:val="18"/>
              </w:rPr>
              <w:br/>
              <w:t>vozila i motocikala</w:t>
            </w:r>
          </w:p>
        </w:tc>
        <w:tc>
          <w:tcPr>
            <w:tcW w:w="1789" w:type="dxa"/>
            <w:noWrap/>
            <w:vAlign w:val="center"/>
          </w:tcPr>
          <w:p w14:paraId="4A0590FB" w14:textId="471FA2FC" w:rsidR="00A93B57" w:rsidRPr="00877661" w:rsidRDefault="00A93B57" w:rsidP="0051496E">
            <w:pPr>
              <w:spacing w:after="0"/>
              <w:jc w:val="center"/>
              <w:rPr>
                <w:rFonts w:ascii="Arial" w:hAnsi="Arial" w:cs="Arial"/>
                <w:sz w:val="18"/>
                <w:szCs w:val="18"/>
                <w:highlight w:val="yellow"/>
              </w:rPr>
            </w:pPr>
            <w:r w:rsidRPr="00A5278E">
              <w:rPr>
                <w:rFonts w:ascii="Arial" w:hAnsi="Arial" w:cs="Arial"/>
                <w:sz w:val="18"/>
                <w:szCs w:val="18"/>
              </w:rPr>
              <w:t>1.</w:t>
            </w:r>
            <w:r w:rsidR="00A5278E" w:rsidRPr="00A5278E">
              <w:rPr>
                <w:rFonts w:ascii="Arial" w:hAnsi="Arial" w:cs="Arial"/>
                <w:sz w:val="18"/>
                <w:szCs w:val="18"/>
              </w:rPr>
              <w:t>372</w:t>
            </w:r>
          </w:p>
        </w:tc>
      </w:tr>
      <w:tr w:rsidR="00A93B57" w:rsidRPr="002820A8" w14:paraId="53A26F1F" w14:textId="77777777" w:rsidTr="00A93B57">
        <w:trPr>
          <w:trHeight w:val="267"/>
        </w:trPr>
        <w:tc>
          <w:tcPr>
            <w:tcW w:w="4556" w:type="dxa"/>
            <w:noWrap/>
            <w:vAlign w:val="center"/>
          </w:tcPr>
          <w:p w14:paraId="0B9D454C"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Prijevoz i skladištenje</w:t>
            </w:r>
          </w:p>
        </w:tc>
        <w:tc>
          <w:tcPr>
            <w:tcW w:w="1789" w:type="dxa"/>
            <w:noWrap/>
            <w:vAlign w:val="center"/>
          </w:tcPr>
          <w:p w14:paraId="2B783606" w14:textId="13F09C68" w:rsidR="00A93B57" w:rsidRPr="00877661" w:rsidRDefault="00A93B57" w:rsidP="0051496E">
            <w:pPr>
              <w:spacing w:after="0"/>
              <w:jc w:val="center"/>
              <w:rPr>
                <w:rFonts w:ascii="Arial" w:hAnsi="Arial" w:cs="Arial"/>
                <w:sz w:val="18"/>
                <w:szCs w:val="18"/>
                <w:highlight w:val="yellow"/>
              </w:rPr>
            </w:pPr>
            <w:r w:rsidRPr="00A5278E">
              <w:rPr>
                <w:rFonts w:ascii="Arial" w:hAnsi="Arial" w:cs="Arial"/>
                <w:sz w:val="18"/>
                <w:szCs w:val="18"/>
              </w:rPr>
              <w:t>4</w:t>
            </w:r>
            <w:r w:rsidR="00A5278E" w:rsidRPr="00A5278E">
              <w:rPr>
                <w:rFonts w:ascii="Arial" w:hAnsi="Arial" w:cs="Arial"/>
                <w:sz w:val="18"/>
                <w:szCs w:val="18"/>
              </w:rPr>
              <w:t>74</w:t>
            </w:r>
          </w:p>
        </w:tc>
      </w:tr>
      <w:tr w:rsidR="00A93B57" w:rsidRPr="002820A8" w14:paraId="09134B72" w14:textId="77777777" w:rsidTr="00A93B57">
        <w:trPr>
          <w:trHeight w:val="267"/>
        </w:trPr>
        <w:tc>
          <w:tcPr>
            <w:tcW w:w="4556" w:type="dxa"/>
            <w:noWrap/>
            <w:vAlign w:val="center"/>
          </w:tcPr>
          <w:p w14:paraId="198DE4E9"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Djelatnosti pružanja smještaja te pripreme i</w:t>
            </w:r>
            <w:r w:rsidRPr="001D21C8">
              <w:rPr>
                <w:rFonts w:ascii="Arial" w:hAnsi="Arial" w:cs="Arial"/>
                <w:sz w:val="18"/>
                <w:szCs w:val="18"/>
              </w:rPr>
              <w:br/>
              <w:t>usluživanja hrane</w:t>
            </w:r>
          </w:p>
        </w:tc>
        <w:tc>
          <w:tcPr>
            <w:tcW w:w="1789" w:type="dxa"/>
            <w:noWrap/>
            <w:vAlign w:val="center"/>
          </w:tcPr>
          <w:p w14:paraId="739380A7" w14:textId="78ACAE9A" w:rsidR="00A93B57" w:rsidRPr="00877661" w:rsidRDefault="00A5278E" w:rsidP="0051496E">
            <w:pPr>
              <w:spacing w:after="0"/>
              <w:jc w:val="center"/>
              <w:rPr>
                <w:rFonts w:ascii="Arial" w:hAnsi="Arial" w:cs="Arial"/>
                <w:sz w:val="18"/>
                <w:szCs w:val="18"/>
                <w:highlight w:val="yellow"/>
              </w:rPr>
            </w:pPr>
            <w:r w:rsidRPr="00A5278E">
              <w:rPr>
                <w:rFonts w:ascii="Arial" w:hAnsi="Arial" w:cs="Arial"/>
                <w:sz w:val="18"/>
                <w:szCs w:val="18"/>
              </w:rPr>
              <w:t>222</w:t>
            </w:r>
          </w:p>
        </w:tc>
      </w:tr>
      <w:tr w:rsidR="00A93B57" w:rsidRPr="002820A8" w14:paraId="3D379DE0" w14:textId="77777777" w:rsidTr="00A93B57">
        <w:trPr>
          <w:trHeight w:val="267"/>
        </w:trPr>
        <w:tc>
          <w:tcPr>
            <w:tcW w:w="4556" w:type="dxa"/>
            <w:noWrap/>
            <w:vAlign w:val="center"/>
          </w:tcPr>
          <w:p w14:paraId="4441FD66"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Informacije i komunikacije</w:t>
            </w:r>
          </w:p>
        </w:tc>
        <w:tc>
          <w:tcPr>
            <w:tcW w:w="1789" w:type="dxa"/>
            <w:noWrap/>
            <w:vAlign w:val="center"/>
          </w:tcPr>
          <w:p w14:paraId="32A3199B" w14:textId="49B412C7" w:rsidR="00A93B57" w:rsidRPr="00877661" w:rsidRDefault="00A93B57" w:rsidP="0051496E">
            <w:pPr>
              <w:spacing w:after="0"/>
              <w:jc w:val="center"/>
              <w:rPr>
                <w:rFonts w:ascii="Arial" w:hAnsi="Arial" w:cs="Arial"/>
                <w:sz w:val="18"/>
                <w:szCs w:val="18"/>
                <w:highlight w:val="yellow"/>
              </w:rPr>
            </w:pPr>
            <w:r w:rsidRPr="00A5278E">
              <w:rPr>
                <w:rFonts w:ascii="Arial" w:hAnsi="Arial" w:cs="Arial"/>
                <w:sz w:val="18"/>
                <w:szCs w:val="18"/>
              </w:rPr>
              <w:t>1</w:t>
            </w:r>
            <w:r w:rsidR="00A5278E" w:rsidRPr="00A5278E">
              <w:rPr>
                <w:rFonts w:ascii="Arial" w:hAnsi="Arial" w:cs="Arial"/>
                <w:sz w:val="18"/>
                <w:szCs w:val="18"/>
              </w:rPr>
              <w:t>08</w:t>
            </w:r>
          </w:p>
        </w:tc>
      </w:tr>
      <w:tr w:rsidR="00A93B57" w:rsidRPr="002820A8" w14:paraId="639CC038" w14:textId="77777777" w:rsidTr="00A93B57">
        <w:trPr>
          <w:trHeight w:val="267"/>
        </w:trPr>
        <w:tc>
          <w:tcPr>
            <w:tcW w:w="4556" w:type="dxa"/>
            <w:noWrap/>
            <w:vAlign w:val="center"/>
          </w:tcPr>
          <w:p w14:paraId="19B06F1F"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Financijske djelatnosti i djelatnosti osiguranja</w:t>
            </w:r>
          </w:p>
        </w:tc>
        <w:tc>
          <w:tcPr>
            <w:tcW w:w="1789" w:type="dxa"/>
            <w:noWrap/>
            <w:vAlign w:val="center"/>
          </w:tcPr>
          <w:p w14:paraId="20A3BC73" w14:textId="2ECADCAE" w:rsidR="00A93B57" w:rsidRPr="00877661" w:rsidRDefault="00A5278E" w:rsidP="0051496E">
            <w:pPr>
              <w:spacing w:after="0"/>
              <w:jc w:val="center"/>
              <w:rPr>
                <w:rFonts w:ascii="Arial" w:hAnsi="Arial" w:cs="Arial"/>
                <w:sz w:val="18"/>
                <w:szCs w:val="18"/>
                <w:highlight w:val="yellow"/>
              </w:rPr>
            </w:pPr>
            <w:r w:rsidRPr="00A5278E">
              <w:rPr>
                <w:rFonts w:ascii="Arial" w:hAnsi="Arial" w:cs="Arial"/>
                <w:sz w:val="18"/>
                <w:szCs w:val="18"/>
              </w:rPr>
              <w:t>401</w:t>
            </w:r>
          </w:p>
        </w:tc>
      </w:tr>
      <w:tr w:rsidR="00A93B57" w:rsidRPr="002820A8" w14:paraId="6790FA1D" w14:textId="77777777" w:rsidTr="00A93B57">
        <w:trPr>
          <w:trHeight w:val="267"/>
        </w:trPr>
        <w:tc>
          <w:tcPr>
            <w:tcW w:w="4556" w:type="dxa"/>
            <w:noWrap/>
            <w:vAlign w:val="center"/>
          </w:tcPr>
          <w:p w14:paraId="0F8718A3"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Poslovanje nekretninama</w:t>
            </w:r>
          </w:p>
        </w:tc>
        <w:tc>
          <w:tcPr>
            <w:tcW w:w="1789" w:type="dxa"/>
            <w:noWrap/>
            <w:vAlign w:val="center"/>
          </w:tcPr>
          <w:p w14:paraId="4CC8D518" w14:textId="63D487BF" w:rsidR="00A93B57" w:rsidRPr="00877661" w:rsidRDefault="00A5278E" w:rsidP="0051496E">
            <w:pPr>
              <w:spacing w:after="0"/>
              <w:jc w:val="center"/>
              <w:rPr>
                <w:rFonts w:ascii="Arial" w:hAnsi="Arial" w:cs="Arial"/>
                <w:sz w:val="18"/>
                <w:szCs w:val="18"/>
                <w:highlight w:val="yellow"/>
              </w:rPr>
            </w:pPr>
            <w:r w:rsidRPr="00A5278E">
              <w:rPr>
                <w:rFonts w:ascii="Arial" w:hAnsi="Arial" w:cs="Arial"/>
                <w:sz w:val="18"/>
                <w:szCs w:val="18"/>
              </w:rPr>
              <w:t>4</w:t>
            </w:r>
          </w:p>
        </w:tc>
      </w:tr>
      <w:tr w:rsidR="00A93B57" w:rsidRPr="002820A8" w14:paraId="524A2B57" w14:textId="77777777" w:rsidTr="00A93B57">
        <w:trPr>
          <w:trHeight w:val="267"/>
        </w:trPr>
        <w:tc>
          <w:tcPr>
            <w:tcW w:w="4556" w:type="dxa"/>
            <w:noWrap/>
            <w:vAlign w:val="center"/>
          </w:tcPr>
          <w:p w14:paraId="3FD8269E" w14:textId="77777777" w:rsidR="00A93B57" w:rsidRPr="001D21C8" w:rsidRDefault="00A93B57" w:rsidP="0051496E">
            <w:pPr>
              <w:spacing w:after="0"/>
              <w:rPr>
                <w:rFonts w:ascii="Arial" w:hAnsi="Arial" w:cs="Arial"/>
                <w:sz w:val="18"/>
                <w:szCs w:val="18"/>
                <w:lang w:val="de-DE"/>
              </w:rPr>
            </w:pPr>
            <w:r w:rsidRPr="001D21C8">
              <w:rPr>
                <w:rFonts w:ascii="Arial" w:hAnsi="Arial" w:cs="Arial"/>
                <w:sz w:val="18"/>
                <w:szCs w:val="18"/>
                <w:lang w:val="de-DE"/>
              </w:rPr>
              <w:t>Stručne, znanstvene i tehničke djelatnosti</w:t>
            </w:r>
          </w:p>
        </w:tc>
        <w:tc>
          <w:tcPr>
            <w:tcW w:w="1789" w:type="dxa"/>
            <w:noWrap/>
            <w:vAlign w:val="center"/>
          </w:tcPr>
          <w:p w14:paraId="624E4D71" w14:textId="4E8C4F4C" w:rsidR="00A93B57" w:rsidRPr="00877661" w:rsidRDefault="00A5278E" w:rsidP="0051496E">
            <w:pPr>
              <w:spacing w:after="0"/>
              <w:jc w:val="center"/>
              <w:rPr>
                <w:rFonts w:ascii="Arial" w:hAnsi="Arial" w:cs="Arial"/>
                <w:sz w:val="18"/>
                <w:szCs w:val="18"/>
                <w:highlight w:val="yellow"/>
              </w:rPr>
            </w:pPr>
            <w:r w:rsidRPr="00A5278E">
              <w:rPr>
                <w:rFonts w:ascii="Arial" w:hAnsi="Arial" w:cs="Arial"/>
                <w:sz w:val="18"/>
                <w:szCs w:val="18"/>
              </w:rPr>
              <w:t>317</w:t>
            </w:r>
          </w:p>
        </w:tc>
      </w:tr>
      <w:tr w:rsidR="00A93B57" w:rsidRPr="002820A8" w14:paraId="6BDB9B33" w14:textId="77777777" w:rsidTr="00A93B57">
        <w:trPr>
          <w:trHeight w:val="267"/>
        </w:trPr>
        <w:tc>
          <w:tcPr>
            <w:tcW w:w="4556" w:type="dxa"/>
            <w:noWrap/>
            <w:vAlign w:val="center"/>
          </w:tcPr>
          <w:p w14:paraId="026D95C8"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Administrativne i pomoćne uslužne djelatnosti</w:t>
            </w:r>
          </w:p>
        </w:tc>
        <w:tc>
          <w:tcPr>
            <w:tcW w:w="1789" w:type="dxa"/>
            <w:noWrap/>
            <w:vAlign w:val="center"/>
          </w:tcPr>
          <w:p w14:paraId="4117BFB8" w14:textId="075561E8" w:rsidR="00A93B57" w:rsidRPr="00877661" w:rsidRDefault="00A93B57" w:rsidP="0051496E">
            <w:pPr>
              <w:spacing w:after="0"/>
              <w:jc w:val="center"/>
              <w:rPr>
                <w:rFonts w:ascii="Arial" w:hAnsi="Arial" w:cs="Arial"/>
                <w:sz w:val="18"/>
                <w:szCs w:val="18"/>
                <w:highlight w:val="yellow"/>
              </w:rPr>
            </w:pPr>
            <w:r w:rsidRPr="00A5278E">
              <w:rPr>
                <w:rFonts w:ascii="Arial" w:hAnsi="Arial" w:cs="Arial"/>
                <w:sz w:val="18"/>
                <w:szCs w:val="18"/>
              </w:rPr>
              <w:t>1</w:t>
            </w:r>
            <w:r w:rsidR="00A5278E" w:rsidRPr="00A5278E">
              <w:rPr>
                <w:rFonts w:ascii="Arial" w:hAnsi="Arial" w:cs="Arial"/>
                <w:sz w:val="18"/>
                <w:szCs w:val="18"/>
              </w:rPr>
              <w:t>46</w:t>
            </w:r>
          </w:p>
        </w:tc>
      </w:tr>
      <w:tr w:rsidR="00A93B57" w:rsidRPr="002820A8" w14:paraId="7C59297B" w14:textId="77777777" w:rsidTr="00A93B57">
        <w:trPr>
          <w:trHeight w:val="267"/>
        </w:trPr>
        <w:tc>
          <w:tcPr>
            <w:tcW w:w="4556" w:type="dxa"/>
            <w:noWrap/>
            <w:vAlign w:val="center"/>
          </w:tcPr>
          <w:p w14:paraId="62DDD24F"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Javna uprava i obrana; obvezno socijalno osiguranje</w:t>
            </w:r>
          </w:p>
        </w:tc>
        <w:tc>
          <w:tcPr>
            <w:tcW w:w="1789" w:type="dxa"/>
            <w:noWrap/>
            <w:vAlign w:val="center"/>
          </w:tcPr>
          <w:p w14:paraId="72DA185B" w14:textId="684F072F" w:rsidR="00A93B57" w:rsidRPr="00877661" w:rsidRDefault="00A5278E" w:rsidP="0051496E">
            <w:pPr>
              <w:spacing w:after="0"/>
              <w:jc w:val="center"/>
              <w:rPr>
                <w:rFonts w:ascii="Arial" w:hAnsi="Arial" w:cs="Arial"/>
                <w:sz w:val="18"/>
                <w:szCs w:val="18"/>
                <w:highlight w:val="yellow"/>
              </w:rPr>
            </w:pPr>
            <w:r w:rsidRPr="00A5278E">
              <w:rPr>
                <w:rFonts w:ascii="Arial" w:hAnsi="Arial" w:cs="Arial"/>
                <w:sz w:val="18"/>
                <w:szCs w:val="18"/>
              </w:rPr>
              <w:t>931</w:t>
            </w:r>
          </w:p>
        </w:tc>
      </w:tr>
      <w:tr w:rsidR="00A93B57" w:rsidRPr="002820A8" w14:paraId="7FC277B7" w14:textId="77777777" w:rsidTr="00A93B57">
        <w:trPr>
          <w:trHeight w:val="267"/>
        </w:trPr>
        <w:tc>
          <w:tcPr>
            <w:tcW w:w="4556" w:type="dxa"/>
            <w:noWrap/>
            <w:vAlign w:val="center"/>
          </w:tcPr>
          <w:p w14:paraId="03995144"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Obrazovanje</w:t>
            </w:r>
          </w:p>
        </w:tc>
        <w:tc>
          <w:tcPr>
            <w:tcW w:w="1789" w:type="dxa"/>
            <w:noWrap/>
            <w:vAlign w:val="center"/>
          </w:tcPr>
          <w:p w14:paraId="2BCF61AA" w14:textId="21FA9E16" w:rsidR="00A93B57" w:rsidRPr="00877661" w:rsidRDefault="00A5278E" w:rsidP="0051496E">
            <w:pPr>
              <w:spacing w:after="0"/>
              <w:jc w:val="center"/>
              <w:rPr>
                <w:rFonts w:ascii="Arial" w:hAnsi="Arial" w:cs="Arial"/>
                <w:sz w:val="18"/>
                <w:szCs w:val="18"/>
                <w:highlight w:val="yellow"/>
              </w:rPr>
            </w:pPr>
            <w:r w:rsidRPr="00A5278E">
              <w:rPr>
                <w:rFonts w:ascii="Arial" w:hAnsi="Arial" w:cs="Arial"/>
                <w:sz w:val="18"/>
                <w:szCs w:val="18"/>
              </w:rPr>
              <w:t>986</w:t>
            </w:r>
          </w:p>
        </w:tc>
      </w:tr>
      <w:tr w:rsidR="00A93B57" w:rsidRPr="002820A8" w14:paraId="6C63154C" w14:textId="77777777" w:rsidTr="00A93B57">
        <w:trPr>
          <w:trHeight w:val="267"/>
        </w:trPr>
        <w:tc>
          <w:tcPr>
            <w:tcW w:w="4556" w:type="dxa"/>
            <w:noWrap/>
            <w:vAlign w:val="center"/>
          </w:tcPr>
          <w:p w14:paraId="6277A343"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Djelatnosti zdravstvene zaštite i socijalne skrbi</w:t>
            </w:r>
          </w:p>
        </w:tc>
        <w:tc>
          <w:tcPr>
            <w:tcW w:w="1789" w:type="dxa"/>
            <w:noWrap/>
            <w:vAlign w:val="center"/>
          </w:tcPr>
          <w:p w14:paraId="22BF1DE1" w14:textId="03B83E90" w:rsidR="00A93B57" w:rsidRPr="00A5278E" w:rsidRDefault="00A5278E" w:rsidP="0051496E">
            <w:pPr>
              <w:spacing w:after="0"/>
              <w:jc w:val="center"/>
              <w:rPr>
                <w:rFonts w:ascii="Arial" w:hAnsi="Arial" w:cs="Arial"/>
                <w:sz w:val="18"/>
                <w:szCs w:val="18"/>
              </w:rPr>
            </w:pPr>
            <w:r w:rsidRPr="00A5278E">
              <w:rPr>
                <w:rFonts w:ascii="Arial" w:hAnsi="Arial" w:cs="Arial"/>
                <w:sz w:val="18"/>
                <w:szCs w:val="18"/>
              </w:rPr>
              <w:t>1.364</w:t>
            </w:r>
          </w:p>
        </w:tc>
      </w:tr>
      <w:tr w:rsidR="00A93B57" w:rsidRPr="002820A8" w14:paraId="005015BE" w14:textId="77777777" w:rsidTr="00A93B57">
        <w:trPr>
          <w:trHeight w:val="267"/>
        </w:trPr>
        <w:tc>
          <w:tcPr>
            <w:tcW w:w="4556" w:type="dxa"/>
            <w:noWrap/>
            <w:vAlign w:val="center"/>
          </w:tcPr>
          <w:p w14:paraId="3034EB6A"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Umjetnost, zabava i rekreacija</w:t>
            </w:r>
          </w:p>
        </w:tc>
        <w:tc>
          <w:tcPr>
            <w:tcW w:w="1789" w:type="dxa"/>
            <w:noWrap/>
            <w:vAlign w:val="center"/>
          </w:tcPr>
          <w:p w14:paraId="7937FD13" w14:textId="43497104" w:rsidR="00A93B57" w:rsidRPr="00A5278E" w:rsidRDefault="00A93B57" w:rsidP="0051496E">
            <w:pPr>
              <w:spacing w:after="0"/>
              <w:jc w:val="center"/>
              <w:rPr>
                <w:rFonts w:ascii="Arial" w:hAnsi="Arial" w:cs="Arial"/>
                <w:sz w:val="18"/>
                <w:szCs w:val="18"/>
              </w:rPr>
            </w:pPr>
            <w:r w:rsidRPr="00A5278E">
              <w:rPr>
                <w:rFonts w:ascii="Arial" w:hAnsi="Arial" w:cs="Arial"/>
                <w:sz w:val="18"/>
                <w:szCs w:val="18"/>
              </w:rPr>
              <w:t>18</w:t>
            </w:r>
            <w:r w:rsidR="00A5278E" w:rsidRPr="00A5278E">
              <w:rPr>
                <w:rFonts w:ascii="Arial" w:hAnsi="Arial" w:cs="Arial"/>
                <w:sz w:val="18"/>
                <w:szCs w:val="18"/>
              </w:rPr>
              <w:t>9</w:t>
            </w:r>
          </w:p>
        </w:tc>
      </w:tr>
      <w:tr w:rsidR="00A93B57" w:rsidRPr="002820A8" w14:paraId="4F129D19" w14:textId="77777777" w:rsidTr="00A93B57">
        <w:trPr>
          <w:trHeight w:val="267"/>
        </w:trPr>
        <w:tc>
          <w:tcPr>
            <w:tcW w:w="4556" w:type="dxa"/>
            <w:tcBorders>
              <w:bottom w:val="double" w:sz="4" w:space="0" w:color="7F7F7F" w:themeColor="text1" w:themeTint="80"/>
            </w:tcBorders>
            <w:noWrap/>
            <w:vAlign w:val="center"/>
          </w:tcPr>
          <w:p w14:paraId="1B5ED525" w14:textId="77777777" w:rsidR="00A93B57" w:rsidRPr="001D21C8" w:rsidRDefault="00A93B57" w:rsidP="0051496E">
            <w:pPr>
              <w:spacing w:after="0"/>
              <w:rPr>
                <w:rFonts w:ascii="Arial" w:hAnsi="Arial" w:cs="Arial"/>
                <w:sz w:val="18"/>
                <w:szCs w:val="18"/>
              </w:rPr>
            </w:pPr>
            <w:r w:rsidRPr="001D21C8">
              <w:rPr>
                <w:rFonts w:ascii="Arial" w:hAnsi="Arial" w:cs="Arial"/>
                <w:sz w:val="18"/>
                <w:szCs w:val="18"/>
              </w:rPr>
              <w:t>Ostale uslužne djelatnosti</w:t>
            </w:r>
          </w:p>
        </w:tc>
        <w:tc>
          <w:tcPr>
            <w:tcW w:w="1789" w:type="dxa"/>
            <w:tcBorders>
              <w:bottom w:val="double" w:sz="4" w:space="0" w:color="7F7F7F" w:themeColor="text1" w:themeTint="80"/>
            </w:tcBorders>
            <w:noWrap/>
            <w:vAlign w:val="center"/>
          </w:tcPr>
          <w:p w14:paraId="2023ABFC" w14:textId="63598A8E" w:rsidR="00A93B57" w:rsidRPr="001D21C8" w:rsidRDefault="00A93B57" w:rsidP="0051496E">
            <w:pPr>
              <w:spacing w:after="0"/>
              <w:jc w:val="center"/>
              <w:rPr>
                <w:rFonts w:ascii="Arial" w:hAnsi="Arial" w:cs="Arial"/>
                <w:sz w:val="18"/>
                <w:szCs w:val="18"/>
              </w:rPr>
            </w:pPr>
            <w:r w:rsidRPr="001D21C8">
              <w:rPr>
                <w:rFonts w:ascii="Arial" w:hAnsi="Arial" w:cs="Arial"/>
                <w:sz w:val="18"/>
                <w:szCs w:val="18"/>
              </w:rPr>
              <w:t>1</w:t>
            </w:r>
            <w:r w:rsidR="00A5278E">
              <w:rPr>
                <w:rFonts w:ascii="Arial" w:hAnsi="Arial" w:cs="Arial"/>
                <w:sz w:val="18"/>
                <w:szCs w:val="18"/>
              </w:rPr>
              <w:t>25</w:t>
            </w:r>
          </w:p>
        </w:tc>
      </w:tr>
      <w:tr w:rsidR="00A93B57" w:rsidRPr="002820A8" w14:paraId="7C51D262" w14:textId="77777777" w:rsidTr="00A93B57">
        <w:trPr>
          <w:trHeight w:val="371"/>
        </w:trPr>
        <w:tc>
          <w:tcPr>
            <w:tcW w:w="4556"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noWrap/>
            <w:vAlign w:val="center"/>
          </w:tcPr>
          <w:p w14:paraId="1821AEF6" w14:textId="77777777" w:rsidR="00A93B57" w:rsidRPr="001D21C8" w:rsidRDefault="00A93B57" w:rsidP="0051496E">
            <w:pPr>
              <w:spacing w:after="0"/>
              <w:rPr>
                <w:rFonts w:ascii="Arial" w:hAnsi="Arial" w:cs="Arial"/>
                <w:b/>
                <w:bCs/>
                <w:sz w:val="18"/>
                <w:szCs w:val="18"/>
              </w:rPr>
            </w:pPr>
            <w:r w:rsidRPr="001D21C8">
              <w:rPr>
                <w:rFonts w:ascii="Arial" w:eastAsia="Arial Unicode MS" w:hAnsi="Arial" w:cs="Arial"/>
                <w:b/>
                <w:bCs/>
                <w:sz w:val="18"/>
                <w:szCs w:val="18"/>
              </w:rPr>
              <w:t xml:space="preserve"> UKUPNO</w:t>
            </w:r>
          </w:p>
        </w:tc>
        <w:tc>
          <w:tcPr>
            <w:tcW w:w="1789"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noWrap/>
            <w:vAlign w:val="center"/>
          </w:tcPr>
          <w:p w14:paraId="5F41D5E7" w14:textId="189C779E" w:rsidR="00A93B57" w:rsidRPr="001D21C8" w:rsidRDefault="00902B38" w:rsidP="0051496E">
            <w:pPr>
              <w:spacing w:after="0"/>
              <w:jc w:val="center"/>
              <w:rPr>
                <w:rFonts w:ascii="Arial" w:hAnsi="Arial" w:cs="Arial"/>
                <w:b/>
                <w:bCs/>
                <w:sz w:val="18"/>
                <w:szCs w:val="18"/>
              </w:rPr>
            </w:pPr>
            <w:r>
              <w:rPr>
                <w:rFonts w:ascii="Arial" w:hAnsi="Arial" w:cs="Arial"/>
                <w:b/>
                <w:bCs/>
                <w:sz w:val="18"/>
                <w:szCs w:val="18"/>
              </w:rPr>
              <w:t>13.</w:t>
            </w:r>
            <w:r w:rsidR="00877661">
              <w:rPr>
                <w:rFonts w:ascii="Arial" w:hAnsi="Arial" w:cs="Arial"/>
                <w:b/>
                <w:bCs/>
                <w:sz w:val="18"/>
                <w:szCs w:val="18"/>
              </w:rPr>
              <w:t>569</w:t>
            </w:r>
          </w:p>
        </w:tc>
      </w:tr>
    </w:tbl>
    <w:p w14:paraId="7E21420A" w14:textId="77777777" w:rsidR="0051496E" w:rsidRDefault="0051496E" w:rsidP="009C123B">
      <w:pPr>
        <w:spacing w:after="0"/>
        <w:ind w:left="567" w:hanging="567"/>
        <w:rPr>
          <w:rFonts w:ascii="Arial" w:hAnsi="Arial" w:cs="Arial"/>
          <w:sz w:val="18"/>
          <w:lang w:eastAsia="hr-HR"/>
        </w:rPr>
      </w:pPr>
    </w:p>
    <w:p w14:paraId="67BD941C" w14:textId="77777777" w:rsidR="0051496E" w:rsidRDefault="0051496E" w:rsidP="009C123B">
      <w:pPr>
        <w:spacing w:after="0"/>
        <w:ind w:left="567" w:hanging="567"/>
        <w:rPr>
          <w:rFonts w:ascii="Arial" w:hAnsi="Arial" w:cs="Arial"/>
          <w:sz w:val="18"/>
          <w:lang w:eastAsia="hr-HR"/>
        </w:rPr>
      </w:pPr>
    </w:p>
    <w:p w14:paraId="4F79E55F" w14:textId="77777777" w:rsidR="0051496E" w:rsidRDefault="0051496E" w:rsidP="009C123B">
      <w:pPr>
        <w:spacing w:after="0"/>
        <w:ind w:left="567" w:hanging="567"/>
        <w:rPr>
          <w:rFonts w:ascii="Arial" w:hAnsi="Arial" w:cs="Arial"/>
          <w:sz w:val="18"/>
          <w:lang w:eastAsia="hr-HR"/>
        </w:rPr>
      </w:pPr>
    </w:p>
    <w:p w14:paraId="3A2BCBA9" w14:textId="77777777" w:rsidR="0051496E" w:rsidRDefault="0051496E" w:rsidP="009C123B">
      <w:pPr>
        <w:spacing w:after="0"/>
        <w:ind w:left="567" w:hanging="567"/>
        <w:rPr>
          <w:rFonts w:ascii="Arial" w:hAnsi="Arial" w:cs="Arial"/>
          <w:sz w:val="18"/>
          <w:lang w:eastAsia="hr-HR"/>
        </w:rPr>
      </w:pPr>
    </w:p>
    <w:p w14:paraId="6A00EAAB" w14:textId="4E5AD512" w:rsidR="009C123B" w:rsidRPr="004A17CF" w:rsidRDefault="009C123B" w:rsidP="009C123B">
      <w:pPr>
        <w:spacing w:after="0"/>
        <w:ind w:left="567" w:hanging="567"/>
        <w:rPr>
          <w:rFonts w:ascii="Arial" w:hAnsi="Arial" w:cs="Arial"/>
          <w:sz w:val="18"/>
          <w:lang w:val="pl-PL" w:eastAsia="hr-HR"/>
        </w:rPr>
      </w:pPr>
      <w:r w:rsidRPr="004A17CF">
        <w:rPr>
          <w:rFonts w:ascii="Arial" w:hAnsi="Arial" w:cs="Arial"/>
          <w:sz w:val="18"/>
          <w:lang w:val="pl-PL" w:eastAsia="hr-HR"/>
        </w:rPr>
        <w:t xml:space="preserve">Izvor: </w:t>
      </w:r>
      <w:r w:rsidRPr="004A17CF">
        <w:rPr>
          <w:rFonts w:ascii="Arial" w:hAnsi="Arial" w:cs="Arial"/>
          <w:sz w:val="18"/>
          <w:lang w:val="pl-PL" w:eastAsia="hr-HR"/>
        </w:rPr>
        <w:tab/>
        <w:t>Državni zavod za statistiku – Zaposlenost i place, Zaposleni u pravnim osobama po županijama i gradovima/općinama prema NKD-u 2007, stanje 31.ožujka 20</w:t>
      </w:r>
      <w:r w:rsidR="00E944E0" w:rsidRPr="004A17CF">
        <w:rPr>
          <w:rFonts w:ascii="Arial" w:hAnsi="Arial" w:cs="Arial"/>
          <w:sz w:val="18"/>
          <w:lang w:val="pl-PL" w:eastAsia="hr-HR"/>
        </w:rPr>
        <w:t>23</w:t>
      </w:r>
      <w:r w:rsidRPr="004A17CF">
        <w:rPr>
          <w:rFonts w:ascii="Arial" w:hAnsi="Arial" w:cs="Arial"/>
          <w:sz w:val="18"/>
          <w:lang w:val="pl-PL" w:eastAsia="hr-HR"/>
        </w:rPr>
        <w:t>.</w:t>
      </w:r>
    </w:p>
    <w:p w14:paraId="40377FB5" w14:textId="77777777" w:rsidR="009C123B" w:rsidRPr="004A17CF" w:rsidRDefault="009C123B" w:rsidP="009C123B">
      <w:pPr>
        <w:spacing w:after="0"/>
        <w:rPr>
          <w:rFonts w:ascii="Arial" w:hAnsi="Arial" w:cs="Arial"/>
          <w:sz w:val="18"/>
          <w:lang w:val="pl-PL" w:eastAsia="hr-HR"/>
        </w:rPr>
      </w:pPr>
    </w:p>
    <w:p w14:paraId="7ED18AFD" w14:textId="77777777" w:rsidR="009C123B" w:rsidRDefault="009C123B" w:rsidP="009C123B">
      <w:pPr>
        <w:spacing w:after="0"/>
        <w:ind w:firstLine="720"/>
        <w:jc w:val="both"/>
        <w:rPr>
          <w:rFonts w:ascii="Arial" w:eastAsia="Times New Roman" w:hAnsi="Arial" w:cs="Times New Roman"/>
          <w:bCs/>
          <w:color w:val="CC00FF"/>
          <w:sz w:val="20"/>
          <w:szCs w:val="20"/>
          <w:lang w:val="hr-HR" w:eastAsia="hr-HR"/>
        </w:rPr>
      </w:pPr>
    </w:p>
    <w:p w14:paraId="47CE08D1" w14:textId="091AD073" w:rsidR="009C123B" w:rsidRPr="00A5278E" w:rsidRDefault="009C123B" w:rsidP="009C123B">
      <w:pPr>
        <w:ind w:firstLine="720"/>
        <w:jc w:val="both"/>
        <w:rPr>
          <w:rFonts w:ascii="Arial" w:hAnsi="Arial" w:cs="Arial"/>
          <w:sz w:val="20"/>
          <w:szCs w:val="20"/>
          <w:lang w:val="hr-HR"/>
        </w:rPr>
      </w:pPr>
      <w:r w:rsidRPr="00A5278E">
        <w:rPr>
          <w:rFonts w:ascii="Arial" w:eastAsia="Times New Roman" w:hAnsi="Arial" w:cs="Times New Roman"/>
          <w:bCs/>
          <w:sz w:val="20"/>
          <w:szCs w:val="20"/>
          <w:lang w:val="hr-HR" w:eastAsia="hr-HR"/>
        </w:rPr>
        <w:t>Okosnicu gospodarstva čini prerađivačka industrija koja također bilježi porast broja zaposlenika, a u kojoj je 2019. godine radilo 5.</w:t>
      </w:r>
      <w:r w:rsidR="00A5278E" w:rsidRPr="00A5278E">
        <w:rPr>
          <w:rFonts w:ascii="Arial" w:eastAsia="Times New Roman" w:hAnsi="Arial" w:cs="Times New Roman"/>
          <w:bCs/>
          <w:sz w:val="20"/>
          <w:szCs w:val="20"/>
          <w:lang w:val="hr-HR" w:eastAsia="hr-HR"/>
        </w:rPr>
        <w:t>458</w:t>
      </w:r>
      <w:r w:rsidRPr="00A5278E">
        <w:rPr>
          <w:rFonts w:ascii="Arial" w:eastAsia="Times New Roman" w:hAnsi="Arial" w:cs="Times New Roman"/>
          <w:bCs/>
          <w:sz w:val="20"/>
          <w:szCs w:val="20"/>
          <w:lang w:val="hr-HR" w:eastAsia="hr-HR"/>
        </w:rPr>
        <w:t xml:space="preserve"> zaposlenih, što čini  40,</w:t>
      </w:r>
      <w:r w:rsidR="00A5278E" w:rsidRPr="00A5278E">
        <w:rPr>
          <w:rFonts w:ascii="Arial" w:eastAsia="Times New Roman" w:hAnsi="Arial" w:cs="Times New Roman"/>
          <w:bCs/>
          <w:sz w:val="20"/>
          <w:szCs w:val="20"/>
          <w:lang w:val="hr-HR" w:eastAsia="hr-HR"/>
        </w:rPr>
        <w:t>2</w:t>
      </w:r>
      <w:r w:rsidRPr="00A5278E">
        <w:rPr>
          <w:rFonts w:ascii="Arial" w:eastAsia="Times New Roman" w:hAnsi="Arial" w:cs="Times New Roman"/>
          <w:bCs/>
          <w:sz w:val="20"/>
          <w:szCs w:val="20"/>
          <w:lang w:val="hr-HR" w:eastAsia="hr-HR"/>
        </w:rPr>
        <w:t>% ukupnog broja zaposlenih. Osim prerađivačke industrije, najveći broj zaposlenih, više od 1000, imaju trgovina na veliko i na malo (1.</w:t>
      </w:r>
      <w:r w:rsidR="00A5278E" w:rsidRPr="00A5278E">
        <w:rPr>
          <w:rFonts w:ascii="Arial" w:eastAsia="Times New Roman" w:hAnsi="Arial" w:cs="Times New Roman"/>
          <w:bCs/>
          <w:sz w:val="20"/>
          <w:szCs w:val="20"/>
          <w:lang w:val="hr-HR" w:eastAsia="hr-HR"/>
        </w:rPr>
        <w:t>3</w:t>
      </w:r>
      <w:r w:rsidRPr="00A5278E">
        <w:rPr>
          <w:rFonts w:ascii="Arial" w:eastAsia="Times New Roman" w:hAnsi="Arial" w:cs="Times New Roman"/>
          <w:bCs/>
          <w:sz w:val="20"/>
          <w:szCs w:val="20"/>
          <w:lang w:val="hr-HR" w:eastAsia="hr-HR"/>
        </w:rPr>
        <w:t>7</w:t>
      </w:r>
      <w:r w:rsidR="00A5278E" w:rsidRPr="00A5278E">
        <w:rPr>
          <w:rFonts w:ascii="Arial" w:eastAsia="Times New Roman" w:hAnsi="Arial" w:cs="Times New Roman"/>
          <w:bCs/>
          <w:sz w:val="20"/>
          <w:szCs w:val="20"/>
          <w:lang w:val="hr-HR" w:eastAsia="hr-HR"/>
        </w:rPr>
        <w:t>2</w:t>
      </w:r>
      <w:r w:rsidRPr="00A5278E">
        <w:rPr>
          <w:rFonts w:ascii="Arial" w:eastAsia="Times New Roman" w:hAnsi="Arial" w:cs="Times New Roman"/>
          <w:bCs/>
          <w:sz w:val="20"/>
          <w:szCs w:val="20"/>
          <w:lang w:val="hr-HR" w:eastAsia="hr-HR"/>
        </w:rPr>
        <w:t>), d</w:t>
      </w:r>
      <w:r w:rsidRPr="00A5278E">
        <w:rPr>
          <w:rFonts w:ascii="Arial" w:hAnsi="Arial" w:cs="Arial"/>
          <w:sz w:val="20"/>
          <w:szCs w:val="20"/>
          <w:lang w:val="hr-HR"/>
        </w:rPr>
        <w:t>jelatnosti zdravstvene zaštite i socijalne skrbi (1.</w:t>
      </w:r>
      <w:r w:rsidR="00A5278E" w:rsidRPr="00A5278E">
        <w:rPr>
          <w:rFonts w:ascii="Arial" w:hAnsi="Arial" w:cs="Arial"/>
          <w:sz w:val="20"/>
          <w:szCs w:val="20"/>
          <w:lang w:val="hr-HR"/>
        </w:rPr>
        <w:t>3</w:t>
      </w:r>
      <w:r w:rsidRPr="00A5278E">
        <w:rPr>
          <w:rFonts w:ascii="Arial" w:hAnsi="Arial" w:cs="Arial"/>
          <w:sz w:val="20"/>
          <w:szCs w:val="20"/>
          <w:lang w:val="hr-HR"/>
        </w:rPr>
        <w:t>6</w:t>
      </w:r>
      <w:r w:rsidR="00A5278E" w:rsidRPr="00A5278E">
        <w:rPr>
          <w:rFonts w:ascii="Arial" w:hAnsi="Arial" w:cs="Arial"/>
          <w:sz w:val="20"/>
          <w:szCs w:val="20"/>
          <w:lang w:val="hr-HR"/>
        </w:rPr>
        <w:t>4</w:t>
      </w:r>
      <w:r w:rsidRPr="00A5278E">
        <w:rPr>
          <w:rFonts w:ascii="Arial" w:hAnsi="Arial" w:cs="Arial"/>
          <w:sz w:val="20"/>
          <w:szCs w:val="20"/>
          <w:lang w:val="hr-HR"/>
        </w:rPr>
        <w:t>)</w:t>
      </w:r>
      <w:r w:rsidR="00A5278E" w:rsidRPr="00A5278E">
        <w:rPr>
          <w:rFonts w:ascii="Arial" w:hAnsi="Arial" w:cs="Arial"/>
          <w:sz w:val="20"/>
          <w:szCs w:val="20"/>
          <w:lang w:val="hr-HR"/>
        </w:rPr>
        <w:t>,</w:t>
      </w:r>
      <w:r w:rsidRPr="00A5278E">
        <w:rPr>
          <w:rFonts w:ascii="Arial" w:hAnsi="Arial" w:cs="Arial"/>
          <w:sz w:val="20"/>
          <w:szCs w:val="20"/>
          <w:lang w:val="hr-HR"/>
        </w:rPr>
        <w:t xml:space="preserve"> </w:t>
      </w:r>
      <w:r w:rsidRPr="00A5278E">
        <w:rPr>
          <w:rFonts w:ascii="Arial" w:eastAsia="Times New Roman" w:hAnsi="Arial" w:cs="Times New Roman"/>
          <w:bCs/>
          <w:sz w:val="20"/>
          <w:szCs w:val="20"/>
          <w:lang w:val="hr-HR" w:eastAsia="hr-HR"/>
        </w:rPr>
        <w:t>javna uprava i obrana (</w:t>
      </w:r>
      <w:r w:rsidR="00A5278E" w:rsidRPr="00A5278E">
        <w:rPr>
          <w:rFonts w:ascii="Arial" w:eastAsia="Times New Roman" w:hAnsi="Arial" w:cs="Times New Roman"/>
          <w:bCs/>
          <w:sz w:val="20"/>
          <w:szCs w:val="20"/>
          <w:lang w:val="hr-HR" w:eastAsia="hr-HR"/>
        </w:rPr>
        <w:t>931</w:t>
      </w:r>
      <w:r w:rsidRPr="00A5278E">
        <w:rPr>
          <w:rFonts w:ascii="Arial" w:eastAsia="Times New Roman" w:hAnsi="Arial" w:cs="Times New Roman"/>
          <w:bCs/>
          <w:sz w:val="20"/>
          <w:szCs w:val="20"/>
          <w:lang w:val="hr-HR" w:eastAsia="hr-HR"/>
        </w:rPr>
        <w:t xml:space="preserve">), </w:t>
      </w:r>
      <w:r w:rsidRPr="00A5278E">
        <w:rPr>
          <w:rFonts w:ascii="Arial" w:hAnsi="Arial" w:cs="Arial"/>
          <w:sz w:val="20"/>
          <w:szCs w:val="20"/>
          <w:lang w:val="hr-HR"/>
        </w:rPr>
        <w:t>te obrazovanje (9</w:t>
      </w:r>
      <w:r w:rsidR="00A5278E" w:rsidRPr="00A5278E">
        <w:rPr>
          <w:rFonts w:ascii="Arial" w:hAnsi="Arial" w:cs="Arial"/>
          <w:sz w:val="20"/>
          <w:szCs w:val="20"/>
          <w:lang w:val="hr-HR"/>
        </w:rPr>
        <w:t>86</w:t>
      </w:r>
      <w:r w:rsidRPr="00A5278E">
        <w:rPr>
          <w:rFonts w:ascii="Arial" w:hAnsi="Arial" w:cs="Arial"/>
          <w:sz w:val="20"/>
          <w:szCs w:val="20"/>
          <w:lang w:val="hr-HR"/>
        </w:rPr>
        <w:t xml:space="preserve">). </w:t>
      </w:r>
    </w:p>
    <w:p w14:paraId="103C80B9" w14:textId="77777777" w:rsidR="009C123B" w:rsidRPr="00084D2C" w:rsidRDefault="009C123B" w:rsidP="009C123B">
      <w:pPr>
        <w:spacing w:after="0"/>
        <w:ind w:left="142"/>
        <w:jc w:val="both"/>
        <w:rPr>
          <w:rFonts w:ascii="Arial" w:hAnsi="Arial" w:cs="Arial"/>
          <w:sz w:val="18"/>
          <w:szCs w:val="20"/>
          <w:lang w:val="hr-HR" w:eastAsia="hr-HR"/>
        </w:rPr>
      </w:pPr>
    </w:p>
    <w:p w14:paraId="2F0716E7" w14:textId="77777777" w:rsidR="009C123B" w:rsidRPr="009A1138" w:rsidRDefault="009C123B" w:rsidP="009C123B">
      <w:pPr>
        <w:ind w:firstLine="720"/>
        <w:jc w:val="both"/>
        <w:rPr>
          <w:rFonts w:ascii="Arial" w:hAnsi="Arial" w:cs="Arial"/>
          <w:sz w:val="20"/>
          <w:szCs w:val="20"/>
          <w:lang w:val="hr-HR" w:eastAsia="hr-HR"/>
        </w:rPr>
      </w:pPr>
      <w:r w:rsidRPr="009A1138">
        <w:rPr>
          <w:rFonts w:ascii="Arial" w:hAnsi="Arial" w:cs="Arial"/>
          <w:sz w:val="20"/>
          <w:szCs w:val="20"/>
          <w:lang w:val="hr-HR" w:eastAsia="hr-HR"/>
        </w:rPr>
        <w:t xml:space="preserve">Ukupan broj registriranih obrta u radu na području Grada Koprivnice prema podacima iz Obrtnog registra za prosinac 2020. godine iznosi 623 obrta u radu, od sveukupno 2.165 zabilježenih obrta. Prema Obrtnom registru čak 1.511 obrta je odjavljeno, 27 preseljeno, 3 imaju status privremene obustave, a 1 nije ni započeo svoju djelatnost. U središnjem naselju Koprivnica registrirano je 526 aktivnih obrta, odnosno čak 84,4% ukupnog broja aktivnih obrta u Gradu Koprivnici. Nakon Koprivnice najveći broj aktivnih obrta registrirano je u Starigradu, njih 51 (8,2%). Naselje Reka ima 14 aktivnih obrta, Kunovec Breg 14, Štaglinec 6, Draganovec 5, Jagnjedovec 4, a Herešin 3. Prisutni su obrti koji se bave građevinskim radovima, informatičkim uslugama, knjigovodstvom, ugostiteljstvom, trgovinom, fotografijom i snimanjem, prijevozom, vulkanizerskim, automehaničarskim i autoelektričarskim radovima, frizerski i kozmetički saloni i drugo. </w:t>
      </w:r>
      <w:r w:rsidRPr="009A1138">
        <w:rPr>
          <w:rFonts w:ascii="Arial" w:hAnsi="Arial" w:cs="Arial"/>
          <w:sz w:val="20"/>
          <w:szCs w:val="20"/>
          <w:lang w:val="hr-HR" w:eastAsia="hr-HR"/>
        </w:rPr>
        <w:tab/>
      </w:r>
    </w:p>
    <w:p w14:paraId="3E065C22" w14:textId="77777777" w:rsidR="009C123B" w:rsidRPr="009A1138" w:rsidRDefault="009C123B" w:rsidP="009C123B">
      <w:pPr>
        <w:ind w:firstLine="720"/>
        <w:jc w:val="both"/>
        <w:rPr>
          <w:rFonts w:ascii="Arial" w:hAnsi="Arial" w:cs="Arial"/>
          <w:sz w:val="20"/>
          <w:szCs w:val="20"/>
          <w:lang w:val="hr-HR" w:eastAsia="hr-HR"/>
        </w:rPr>
      </w:pPr>
      <w:r w:rsidRPr="009A1138">
        <w:rPr>
          <w:rFonts w:ascii="Arial" w:hAnsi="Arial" w:cs="Arial"/>
          <w:sz w:val="20"/>
          <w:szCs w:val="20"/>
          <w:lang w:val="hr-HR" w:eastAsia="hr-HR"/>
        </w:rPr>
        <w:t xml:space="preserve">U Koprivničko-križevačkoj županiji, također prema podacima za prosinac 2020., registrirano je ukupno 1.511 obrta u radu. Prema tome, broj obrta u radu na području Grada Koprivnice čini 41,2% ukupnog broja obrta u radu na području cijele Županije. </w:t>
      </w:r>
    </w:p>
    <w:p w14:paraId="2183C597" w14:textId="77777777" w:rsidR="009C123B" w:rsidRDefault="009C123B" w:rsidP="009C123B">
      <w:pPr>
        <w:pStyle w:val="Tekst"/>
        <w:spacing w:line="240" w:lineRule="auto"/>
        <w:rPr>
          <w:rFonts w:ascii="Arial" w:hAnsi="Arial" w:cs="Arial"/>
          <w:lang w:val="hr-HR"/>
        </w:rPr>
      </w:pPr>
    </w:p>
    <w:p w14:paraId="785937AF" w14:textId="21805232" w:rsidR="00F62D46" w:rsidRPr="00F62D46" w:rsidRDefault="00F62D46" w:rsidP="00F62D46">
      <w:pPr>
        <w:pStyle w:val="Opisslike"/>
      </w:pPr>
      <w:bookmarkStart w:id="68" w:name="_Toc231356697"/>
      <w:r>
        <w:t xml:space="preserve">Tablica </w:t>
      </w:r>
      <w:fldSimple w:instr=" SEQ Tablica \* ARABIC ">
        <w:r w:rsidR="00A03BC6">
          <w:rPr>
            <w:noProof/>
          </w:rPr>
          <w:t>10</w:t>
        </w:r>
      </w:fldSimple>
      <w:r>
        <w:t xml:space="preserve">: </w:t>
      </w:r>
      <w:r w:rsidRPr="005508D7">
        <w:t>Pregled broja obrta po stanju na području Grada Koprivnice</w:t>
      </w:r>
      <w:bookmarkEnd w:id="68"/>
    </w:p>
    <w:tbl>
      <w:tblPr>
        <w:tblStyle w:val="Reetkatablice"/>
        <w:tblW w:w="0" w:type="auto"/>
        <w:jc w:val="center"/>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357"/>
        <w:gridCol w:w="1295"/>
        <w:gridCol w:w="1602"/>
        <w:gridCol w:w="1387"/>
        <w:gridCol w:w="1337"/>
        <w:gridCol w:w="1446"/>
        <w:gridCol w:w="1185"/>
      </w:tblGrid>
      <w:tr w:rsidR="009C123B" w:rsidRPr="00084D2C" w14:paraId="2DFB13B7" w14:textId="77777777" w:rsidTr="009A1138">
        <w:trPr>
          <w:trHeight w:val="566"/>
          <w:jc w:val="center"/>
        </w:trPr>
        <w:tc>
          <w:tcPr>
            <w:tcW w:w="1414"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1B100F9B" w14:textId="77777777" w:rsidR="009C123B" w:rsidRPr="00084D2C" w:rsidRDefault="009C123B" w:rsidP="00AF7F62">
            <w:pPr>
              <w:pStyle w:val="Tekst"/>
              <w:spacing w:line="240" w:lineRule="auto"/>
              <w:jc w:val="center"/>
              <w:rPr>
                <w:rFonts w:ascii="Arial" w:hAnsi="Arial" w:cs="Arial"/>
                <w:b/>
                <w:lang w:val="hr-HR"/>
              </w:rPr>
            </w:pPr>
            <w:r w:rsidRPr="00084D2C">
              <w:rPr>
                <w:rFonts w:ascii="Arial" w:hAnsi="Arial" w:cs="Arial"/>
                <w:b/>
                <w:lang w:val="hr-HR"/>
              </w:rPr>
              <w:t>STANJE OBRTA</w:t>
            </w:r>
          </w:p>
        </w:tc>
        <w:tc>
          <w:tcPr>
            <w:tcW w:w="137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5233735E" w14:textId="77777777" w:rsidR="009C123B" w:rsidRPr="00084D2C" w:rsidRDefault="009C123B" w:rsidP="00AF7F62">
            <w:pPr>
              <w:pStyle w:val="Tekst"/>
              <w:spacing w:line="240" w:lineRule="auto"/>
              <w:jc w:val="center"/>
              <w:rPr>
                <w:rFonts w:ascii="Arial" w:hAnsi="Arial" w:cs="Arial"/>
                <w:b/>
                <w:lang w:val="hr-HR"/>
              </w:rPr>
            </w:pPr>
            <w:r w:rsidRPr="00084D2C">
              <w:rPr>
                <w:rFonts w:ascii="Arial" w:hAnsi="Arial" w:cs="Arial"/>
                <w:b/>
                <w:lang w:val="hr-HR"/>
              </w:rPr>
              <w:t>U RADU</w:t>
            </w:r>
          </w:p>
        </w:tc>
        <w:tc>
          <w:tcPr>
            <w:tcW w:w="1610"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1ADDB09F" w14:textId="77777777" w:rsidR="009C123B" w:rsidRPr="00084D2C" w:rsidRDefault="009C123B" w:rsidP="00AF7F62">
            <w:pPr>
              <w:pStyle w:val="Tekst"/>
              <w:spacing w:line="240" w:lineRule="auto"/>
              <w:jc w:val="center"/>
              <w:rPr>
                <w:rFonts w:ascii="Arial" w:hAnsi="Arial" w:cs="Arial"/>
                <w:b/>
                <w:lang w:val="hr-HR"/>
              </w:rPr>
            </w:pPr>
            <w:r w:rsidRPr="00084D2C">
              <w:rPr>
                <w:rFonts w:ascii="Arial" w:hAnsi="Arial" w:cs="Arial"/>
                <w:b/>
                <w:lang w:val="hr-HR"/>
              </w:rPr>
              <w:t>PRIVREMENA</w:t>
            </w:r>
          </w:p>
          <w:p w14:paraId="45CD8493" w14:textId="77777777" w:rsidR="009C123B" w:rsidRPr="00084D2C" w:rsidRDefault="009C123B" w:rsidP="00AF7F62">
            <w:pPr>
              <w:pStyle w:val="Tekst"/>
              <w:spacing w:line="240" w:lineRule="auto"/>
              <w:jc w:val="center"/>
              <w:rPr>
                <w:rFonts w:ascii="Arial" w:hAnsi="Arial" w:cs="Arial"/>
                <w:b/>
                <w:lang w:val="hr-HR"/>
              </w:rPr>
            </w:pPr>
            <w:r w:rsidRPr="00084D2C">
              <w:rPr>
                <w:rFonts w:ascii="Arial" w:hAnsi="Arial" w:cs="Arial"/>
                <w:b/>
                <w:lang w:val="hr-HR"/>
              </w:rPr>
              <w:t>OBUSTAVA</w:t>
            </w:r>
          </w:p>
        </w:tc>
        <w:tc>
          <w:tcPr>
            <w:tcW w:w="1418"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7863D9CF" w14:textId="77777777" w:rsidR="009C123B" w:rsidRPr="00084D2C" w:rsidRDefault="009C123B" w:rsidP="00AF7F62">
            <w:pPr>
              <w:pStyle w:val="Tekst"/>
              <w:spacing w:line="240" w:lineRule="auto"/>
              <w:jc w:val="center"/>
              <w:rPr>
                <w:rFonts w:ascii="Arial" w:hAnsi="Arial" w:cs="Arial"/>
                <w:b/>
                <w:lang w:val="hr-HR"/>
              </w:rPr>
            </w:pPr>
            <w:r w:rsidRPr="00084D2C">
              <w:rPr>
                <w:rFonts w:ascii="Arial" w:hAnsi="Arial" w:cs="Arial"/>
                <w:b/>
                <w:lang w:val="hr-HR"/>
              </w:rPr>
              <w:t>BEZ POČETKA</w:t>
            </w:r>
          </w:p>
        </w:tc>
        <w:tc>
          <w:tcPr>
            <w:tcW w:w="138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29A7D54F" w14:textId="77777777" w:rsidR="009C123B" w:rsidRPr="00084D2C" w:rsidRDefault="009C123B" w:rsidP="00AF7F62">
            <w:pPr>
              <w:pStyle w:val="Tekst"/>
              <w:spacing w:line="240" w:lineRule="auto"/>
              <w:jc w:val="center"/>
              <w:rPr>
                <w:rFonts w:ascii="Arial" w:hAnsi="Arial" w:cs="Arial"/>
                <w:b/>
                <w:lang w:val="hr-HR"/>
              </w:rPr>
            </w:pPr>
            <w:r w:rsidRPr="00084D2C">
              <w:rPr>
                <w:rFonts w:ascii="Arial" w:hAnsi="Arial" w:cs="Arial"/>
                <w:b/>
                <w:lang w:val="hr-HR"/>
              </w:rPr>
              <w:t>ODJAVA</w:t>
            </w:r>
          </w:p>
        </w:tc>
        <w:tc>
          <w:tcPr>
            <w:tcW w:w="1452"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26AEFBF6" w14:textId="77777777" w:rsidR="009C123B" w:rsidRPr="00084D2C" w:rsidRDefault="009C123B" w:rsidP="00AF7F62">
            <w:pPr>
              <w:pStyle w:val="Tekst"/>
              <w:spacing w:line="240" w:lineRule="auto"/>
              <w:jc w:val="center"/>
              <w:rPr>
                <w:rFonts w:ascii="Arial" w:hAnsi="Arial" w:cs="Arial"/>
                <w:b/>
                <w:lang w:val="hr-HR"/>
              </w:rPr>
            </w:pPr>
            <w:r w:rsidRPr="00084D2C">
              <w:rPr>
                <w:rFonts w:ascii="Arial" w:hAnsi="Arial" w:cs="Arial"/>
                <w:b/>
                <w:lang w:val="hr-HR"/>
              </w:rPr>
              <w:t>PRESELJEN</w:t>
            </w:r>
          </w:p>
        </w:tc>
        <w:tc>
          <w:tcPr>
            <w:tcW w:w="1202"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vAlign w:val="center"/>
          </w:tcPr>
          <w:p w14:paraId="2204D20D" w14:textId="77777777" w:rsidR="009C123B" w:rsidRPr="00084D2C" w:rsidRDefault="009C123B" w:rsidP="00AF7F62">
            <w:pPr>
              <w:pStyle w:val="Tekst"/>
              <w:spacing w:line="240" w:lineRule="auto"/>
              <w:jc w:val="center"/>
              <w:rPr>
                <w:rFonts w:ascii="Arial" w:hAnsi="Arial" w:cs="Arial"/>
                <w:b/>
                <w:lang w:val="hr-HR"/>
              </w:rPr>
            </w:pPr>
            <w:r w:rsidRPr="00084D2C">
              <w:rPr>
                <w:rFonts w:ascii="Arial" w:hAnsi="Arial" w:cs="Arial"/>
                <w:b/>
                <w:lang w:val="hr-HR"/>
              </w:rPr>
              <w:t>UKUPNO</w:t>
            </w:r>
          </w:p>
        </w:tc>
      </w:tr>
      <w:tr w:rsidR="009C123B" w:rsidRPr="00084D2C" w14:paraId="5E46388A" w14:textId="77777777" w:rsidTr="009A1138">
        <w:trPr>
          <w:trHeight w:val="533"/>
          <w:jc w:val="center"/>
        </w:trPr>
        <w:tc>
          <w:tcPr>
            <w:tcW w:w="1414"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143028E7" w14:textId="77777777" w:rsidR="009C123B" w:rsidRPr="00084D2C" w:rsidRDefault="009C123B" w:rsidP="00AF7F62">
            <w:pPr>
              <w:pStyle w:val="Tekst"/>
              <w:spacing w:line="240" w:lineRule="auto"/>
              <w:jc w:val="center"/>
              <w:rPr>
                <w:rFonts w:ascii="Arial" w:hAnsi="Arial" w:cs="Arial"/>
                <w:b/>
                <w:lang w:val="hr-HR"/>
              </w:rPr>
            </w:pPr>
            <w:r w:rsidRPr="00084D2C">
              <w:rPr>
                <w:rFonts w:ascii="Arial" w:hAnsi="Arial" w:cs="Arial"/>
                <w:b/>
                <w:lang w:val="hr-HR"/>
              </w:rPr>
              <w:t>BROJ OBRTA</w:t>
            </w:r>
          </w:p>
        </w:tc>
        <w:tc>
          <w:tcPr>
            <w:tcW w:w="1376" w:type="dxa"/>
            <w:tcBorders>
              <w:top w:val="double" w:sz="4" w:space="0" w:color="7F7F7F" w:themeColor="text1" w:themeTint="80"/>
              <w:left w:val="double" w:sz="4" w:space="0" w:color="7F7F7F" w:themeColor="text1" w:themeTint="80"/>
            </w:tcBorders>
            <w:vAlign w:val="center"/>
          </w:tcPr>
          <w:p w14:paraId="169DDC18" w14:textId="77777777" w:rsidR="009C123B" w:rsidRPr="00084D2C" w:rsidRDefault="009C123B" w:rsidP="00AF7F62">
            <w:pPr>
              <w:pStyle w:val="Tekst"/>
              <w:spacing w:line="240" w:lineRule="auto"/>
              <w:jc w:val="center"/>
              <w:rPr>
                <w:rFonts w:ascii="Arial" w:hAnsi="Arial" w:cs="Arial"/>
                <w:lang w:val="hr-HR"/>
              </w:rPr>
            </w:pPr>
            <w:r w:rsidRPr="00084D2C">
              <w:rPr>
                <w:rFonts w:ascii="Arial" w:hAnsi="Arial" w:cs="Arial"/>
                <w:lang w:val="hr-HR"/>
              </w:rPr>
              <w:t>623</w:t>
            </w:r>
          </w:p>
        </w:tc>
        <w:tc>
          <w:tcPr>
            <w:tcW w:w="1610" w:type="dxa"/>
            <w:tcBorders>
              <w:top w:val="double" w:sz="4" w:space="0" w:color="7F7F7F" w:themeColor="text1" w:themeTint="80"/>
            </w:tcBorders>
            <w:vAlign w:val="center"/>
          </w:tcPr>
          <w:p w14:paraId="411144B5" w14:textId="77777777" w:rsidR="009C123B" w:rsidRPr="00084D2C" w:rsidRDefault="009C123B" w:rsidP="00AF7F62">
            <w:pPr>
              <w:pStyle w:val="Tekst"/>
              <w:spacing w:line="240" w:lineRule="auto"/>
              <w:jc w:val="center"/>
              <w:rPr>
                <w:rFonts w:ascii="Arial" w:hAnsi="Arial" w:cs="Arial"/>
                <w:lang w:val="hr-HR"/>
              </w:rPr>
            </w:pPr>
            <w:r w:rsidRPr="00084D2C">
              <w:rPr>
                <w:rFonts w:ascii="Arial" w:hAnsi="Arial" w:cs="Arial"/>
                <w:lang w:val="hr-HR"/>
              </w:rPr>
              <w:t>3</w:t>
            </w:r>
          </w:p>
        </w:tc>
        <w:tc>
          <w:tcPr>
            <w:tcW w:w="1418" w:type="dxa"/>
            <w:tcBorders>
              <w:top w:val="double" w:sz="4" w:space="0" w:color="7F7F7F" w:themeColor="text1" w:themeTint="80"/>
            </w:tcBorders>
            <w:vAlign w:val="center"/>
          </w:tcPr>
          <w:p w14:paraId="4E85B23D" w14:textId="77777777" w:rsidR="009C123B" w:rsidRPr="00084D2C" w:rsidRDefault="009C123B" w:rsidP="00AF7F62">
            <w:pPr>
              <w:pStyle w:val="Tekst"/>
              <w:spacing w:line="240" w:lineRule="auto"/>
              <w:jc w:val="center"/>
              <w:rPr>
                <w:rFonts w:ascii="Arial" w:hAnsi="Arial" w:cs="Arial"/>
                <w:lang w:val="hr-HR"/>
              </w:rPr>
            </w:pPr>
            <w:r w:rsidRPr="00084D2C">
              <w:rPr>
                <w:rFonts w:ascii="Arial" w:hAnsi="Arial" w:cs="Arial"/>
                <w:lang w:val="hr-HR"/>
              </w:rPr>
              <w:t>1</w:t>
            </w:r>
          </w:p>
        </w:tc>
        <w:tc>
          <w:tcPr>
            <w:tcW w:w="1383" w:type="dxa"/>
            <w:tcBorders>
              <w:top w:val="double" w:sz="4" w:space="0" w:color="7F7F7F" w:themeColor="text1" w:themeTint="80"/>
            </w:tcBorders>
            <w:vAlign w:val="center"/>
          </w:tcPr>
          <w:p w14:paraId="7A13A9DF" w14:textId="77777777" w:rsidR="009C123B" w:rsidRPr="00084D2C" w:rsidRDefault="009C123B" w:rsidP="00AF7F62">
            <w:pPr>
              <w:pStyle w:val="Tekst"/>
              <w:spacing w:line="240" w:lineRule="auto"/>
              <w:jc w:val="center"/>
              <w:rPr>
                <w:rFonts w:ascii="Arial" w:hAnsi="Arial" w:cs="Arial"/>
                <w:lang w:val="hr-HR"/>
              </w:rPr>
            </w:pPr>
            <w:r w:rsidRPr="00084D2C">
              <w:rPr>
                <w:rFonts w:ascii="Arial" w:hAnsi="Arial" w:cs="Arial"/>
                <w:lang w:val="hr-HR"/>
              </w:rPr>
              <w:t>1.511</w:t>
            </w:r>
          </w:p>
        </w:tc>
        <w:tc>
          <w:tcPr>
            <w:tcW w:w="1452" w:type="dxa"/>
            <w:tcBorders>
              <w:top w:val="double" w:sz="4" w:space="0" w:color="7F7F7F" w:themeColor="text1" w:themeTint="80"/>
            </w:tcBorders>
            <w:vAlign w:val="center"/>
          </w:tcPr>
          <w:p w14:paraId="5F68B670" w14:textId="77777777" w:rsidR="009C123B" w:rsidRPr="00084D2C" w:rsidRDefault="009C123B" w:rsidP="00AF7F62">
            <w:pPr>
              <w:pStyle w:val="Tekst"/>
              <w:spacing w:line="240" w:lineRule="auto"/>
              <w:jc w:val="center"/>
              <w:rPr>
                <w:rFonts w:ascii="Arial" w:hAnsi="Arial" w:cs="Arial"/>
                <w:lang w:val="hr-HR"/>
              </w:rPr>
            </w:pPr>
            <w:r w:rsidRPr="00084D2C">
              <w:rPr>
                <w:rFonts w:ascii="Arial" w:hAnsi="Arial" w:cs="Arial"/>
                <w:lang w:val="hr-HR"/>
              </w:rPr>
              <w:t>27</w:t>
            </w:r>
          </w:p>
        </w:tc>
        <w:tc>
          <w:tcPr>
            <w:tcW w:w="1202" w:type="dxa"/>
            <w:tcBorders>
              <w:top w:val="double" w:sz="4" w:space="0" w:color="7F7F7F" w:themeColor="text1" w:themeTint="80"/>
            </w:tcBorders>
            <w:vAlign w:val="center"/>
          </w:tcPr>
          <w:p w14:paraId="4F2BCC37" w14:textId="77777777" w:rsidR="009C123B" w:rsidRPr="00084D2C" w:rsidRDefault="009C123B" w:rsidP="00AF7F62">
            <w:pPr>
              <w:pStyle w:val="Tekst"/>
              <w:spacing w:line="240" w:lineRule="auto"/>
              <w:jc w:val="center"/>
              <w:rPr>
                <w:rFonts w:ascii="Arial" w:hAnsi="Arial" w:cs="Arial"/>
                <w:lang w:val="hr-HR"/>
              </w:rPr>
            </w:pPr>
            <w:r w:rsidRPr="00084D2C">
              <w:rPr>
                <w:rFonts w:ascii="Arial" w:hAnsi="Arial" w:cs="Arial"/>
                <w:lang w:val="hr-HR"/>
              </w:rPr>
              <w:t>2.165</w:t>
            </w:r>
          </w:p>
        </w:tc>
      </w:tr>
    </w:tbl>
    <w:p w14:paraId="46F3E8D0" w14:textId="77777777" w:rsidR="009C123B" w:rsidRPr="00EC5432" w:rsidRDefault="009C123B" w:rsidP="009C123B">
      <w:pPr>
        <w:pStyle w:val="Tekst"/>
        <w:spacing w:line="240" w:lineRule="auto"/>
        <w:ind w:left="567" w:hanging="567"/>
        <w:jc w:val="left"/>
        <w:rPr>
          <w:rFonts w:ascii="Arial" w:hAnsi="Arial" w:cs="Arial"/>
          <w:sz w:val="18"/>
          <w:szCs w:val="18"/>
          <w:lang w:val="hr-HR"/>
        </w:rPr>
      </w:pPr>
      <w:r w:rsidRPr="00EC5432">
        <w:rPr>
          <w:rFonts w:ascii="Arial" w:hAnsi="Arial" w:cs="Arial"/>
          <w:sz w:val="18"/>
          <w:szCs w:val="18"/>
          <w:lang w:val="hr-HR"/>
        </w:rPr>
        <w:t xml:space="preserve">Izvor: </w:t>
      </w:r>
      <w:r>
        <w:rPr>
          <w:rFonts w:ascii="Arial" w:hAnsi="Arial" w:cs="Arial"/>
          <w:sz w:val="18"/>
          <w:szCs w:val="18"/>
          <w:lang w:val="hr-HR"/>
        </w:rPr>
        <w:tab/>
      </w:r>
      <w:r w:rsidRPr="00EC5432">
        <w:rPr>
          <w:rFonts w:ascii="Arial" w:hAnsi="Arial" w:cs="Arial"/>
          <w:sz w:val="18"/>
          <w:szCs w:val="18"/>
          <w:lang w:val="hr-HR"/>
        </w:rPr>
        <w:t xml:space="preserve">Ministarstvo gospodarstva i održivog razvoja, PORTOR – Portal obrtnog registra RH, </w:t>
      </w:r>
      <w:hyperlink r:id="rId21" w:history="1">
        <w:r w:rsidRPr="00EC5432">
          <w:rPr>
            <w:rStyle w:val="Hiperveza"/>
            <w:rFonts w:ascii="Arial" w:hAnsi="Arial" w:cs="Arial"/>
            <w:sz w:val="18"/>
            <w:szCs w:val="18"/>
            <w:lang w:val="hr-HR"/>
          </w:rPr>
          <w:t>https://pretrazivac-obrta.gov.hr/pretraga.htm</w:t>
        </w:r>
      </w:hyperlink>
      <w:r w:rsidRPr="00EC5432">
        <w:rPr>
          <w:rFonts w:ascii="Arial" w:hAnsi="Arial" w:cs="Arial"/>
          <w:sz w:val="18"/>
          <w:szCs w:val="18"/>
          <w:lang w:val="hr-HR"/>
        </w:rPr>
        <w:t xml:space="preserve">, prosinac 2020. </w:t>
      </w:r>
    </w:p>
    <w:p w14:paraId="163755DF" w14:textId="77777777" w:rsidR="009C123B" w:rsidRDefault="009C123B" w:rsidP="009C123B">
      <w:pPr>
        <w:pStyle w:val="Tekst"/>
        <w:spacing w:line="240" w:lineRule="auto"/>
        <w:ind w:firstLine="720"/>
        <w:rPr>
          <w:rFonts w:ascii="Arial" w:hAnsi="Arial" w:cs="Arial"/>
          <w:lang w:val="hr-HR"/>
        </w:rPr>
      </w:pPr>
    </w:p>
    <w:p w14:paraId="63E60B79" w14:textId="77777777" w:rsidR="009C123B" w:rsidRDefault="009C123B" w:rsidP="009C123B">
      <w:pPr>
        <w:spacing w:after="0"/>
        <w:ind w:firstLine="720"/>
        <w:jc w:val="both"/>
        <w:rPr>
          <w:rFonts w:ascii="Arial" w:hAnsi="Arial" w:cs="Arial"/>
          <w:color w:val="CC00FF"/>
          <w:sz w:val="20"/>
          <w:szCs w:val="20"/>
          <w:lang w:val="hr-HR" w:eastAsia="hr-HR"/>
        </w:rPr>
      </w:pPr>
    </w:p>
    <w:p w14:paraId="0B531B65" w14:textId="77777777" w:rsidR="009C123B" w:rsidRPr="009A1138" w:rsidRDefault="009C123B" w:rsidP="009C123B">
      <w:pPr>
        <w:spacing w:after="0"/>
        <w:ind w:firstLine="720"/>
        <w:jc w:val="both"/>
        <w:rPr>
          <w:rFonts w:ascii="Arial" w:hAnsi="Arial" w:cs="Arial"/>
          <w:sz w:val="20"/>
          <w:szCs w:val="20"/>
          <w:lang w:val="hr-HR" w:eastAsia="hr-HR"/>
        </w:rPr>
      </w:pPr>
      <w:r w:rsidRPr="009A1138">
        <w:rPr>
          <w:rFonts w:ascii="Arial" w:hAnsi="Arial" w:cs="Arial"/>
          <w:sz w:val="20"/>
          <w:szCs w:val="20"/>
          <w:lang w:val="hr-HR" w:eastAsia="hr-HR"/>
        </w:rPr>
        <w:t xml:space="preserve">Grad Koprivnica raspolaže s 3 gospodarske zone unutar kojih su se smjestili najveći industrijski pogoni i trgovački sadržaji, a u novije vrijeme postaju i žarište razvoja novih tehnologija i pokretanja perspektivnih startup-ova. Sve zone u potpunosti su komunalno opremljene, a veliku prednost daje im dobra prometna povezanost. Osim toga, Grad zahvaljujući brojnim olakšicama za investitore prilikom gradnje objekata i prodaje građevnih čestica te vlastitim investicijama u poduzetnički inkubator uvelike potiče poduzetništvo i privlači nove investitore. Gospodarske zone različitog su karaktera s obzirom na prevladavajuću djelatnost: </w:t>
      </w:r>
    </w:p>
    <w:p w14:paraId="0E4E9D87" w14:textId="12A0721D" w:rsidR="009C123B" w:rsidRPr="009A1138" w:rsidRDefault="009C123B">
      <w:pPr>
        <w:pStyle w:val="Odlomakpopisa"/>
        <w:numPr>
          <w:ilvl w:val="0"/>
          <w:numId w:val="46"/>
        </w:numPr>
        <w:spacing w:after="0"/>
        <w:ind w:left="851" w:hanging="142"/>
        <w:jc w:val="both"/>
        <w:rPr>
          <w:rFonts w:ascii="Arial" w:hAnsi="Arial" w:cs="Arial"/>
          <w:sz w:val="20"/>
          <w:szCs w:val="20"/>
          <w:lang w:eastAsia="hr-HR"/>
        </w:rPr>
      </w:pPr>
      <w:r w:rsidRPr="009A1138">
        <w:rPr>
          <w:rFonts w:ascii="Arial" w:hAnsi="Arial" w:cs="Arial"/>
          <w:sz w:val="20"/>
          <w:szCs w:val="20"/>
          <w:lang w:eastAsia="hr-HR"/>
        </w:rPr>
        <w:t xml:space="preserve">industrijska zona </w:t>
      </w:r>
      <w:r w:rsidR="00084D2C" w:rsidRPr="009A1138">
        <w:rPr>
          <w:rFonts w:ascii="Arial" w:hAnsi="Arial" w:cs="Arial"/>
          <w:sz w:val="20"/>
          <w:szCs w:val="20"/>
          <w:lang w:eastAsia="hr-HR"/>
        </w:rPr>
        <w:t xml:space="preserve">Danica </w:t>
      </w:r>
      <w:r w:rsidRPr="009A1138">
        <w:rPr>
          <w:rFonts w:ascii="Arial" w:hAnsi="Arial" w:cs="Arial"/>
          <w:sz w:val="20"/>
          <w:szCs w:val="20"/>
          <w:lang w:eastAsia="hr-HR"/>
        </w:rPr>
        <w:t>– prerađivački pogoni Podravke i Belupa, pivovara Carlsberg, trgovački centri, manje logističke i špediterske kuće,</w:t>
      </w:r>
    </w:p>
    <w:p w14:paraId="78FE017B" w14:textId="77777777" w:rsidR="009C123B" w:rsidRPr="009A1138" w:rsidRDefault="009C123B">
      <w:pPr>
        <w:pStyle w:val="Odlomakpopisa"/>
        <w:numPr>
          <w:ilvl w:val="0"/>
          <w:numId w:val="46"/>
        </w:numPr>
        <w:spacing w:after="0"/>
        <w:ind w:left="851" w:hanging="142"/>
        <w:jc w:val="both"/>
        <w:rPr>
          <w:rFonts w:ascii="Arial" w:hAnsi="Arial" w:cs="Arial"/>
          <w:sz w:val="20"/>
          <w:szCs w:val="20"/>
          <w:lang w:eastAsia="hr-HR"/>
        </w:rPr>
      </w:pPr>
      <w:r w:rsidRPr="009A1138">
        <w:rPr>
          <w:rFonts w:ascii="Arial" w:hAnsi="Arial" w:cs="Arial"/>
          <w:sz w:val="20"/>
          <w:szCs w:val="20"/>
          <w:lang w:eastAsia="hr-HR"/>
        </w:rPr>
        <w:t>poduzetnička zona Dravska – površine 37,8 ha u kojoj trenutno posluje oko 30 poduzetnika, a ističe se danska papirna industrija Hartmann i poduzetnički inkubator Enter Koprivnica,</w:t>
      </w:r>
    </w:p>
    <w:p w14:paraId="438BC9CA" w14:textId="77777777" w:rsidR="009C123B" w:rsidRPr="009A1138" w:rsidRDefault="009C123B">
      <w:pPr>
        <w:pStyle w:val="Odlomakpopisa"/>
        <w:numPr>
          <w:ilvl w:val="0"/>
          <w:numId w:val="46"/>
        </w:numPr>
        <w:spacing w:after="0"/>
        <w:ind w:left="851" w:hanging="142"/>
        <w:jc w:val="both"/>
        <w:rPr>
          <w:rFonts w:ascii="Arial" w:hAnsi="Arial" w:cs="Arial"/>
          <w:sz w:val="20"/>
          <w:szCs w:val="20"/>
          <w:lang w:eastAsia="hr-HR"/>
        </w:rPr>
      </w:pPr>
      <w:r w:rsidRPr="009A1138">
        <w:rPr>
          <w:rFonts w:ascii="Arial" w:hAnsi="Arial" w:cs="Arial"/>
          <w:sz w:val="20"/>
          <w:szCs w:val="20"/>
          <w:lang w:eastAsia="hr-HR"/>
        </w:rPr>
        <w:t xml:space="preserve">poduzetnička zona Radnička – površine 40,57 ha u kojoj trenutno posluje oko 20 tvrtki, s dominantnom trgovačko-uslužnom djelatnošću. </w:t>
      </w:r>
    </w:p>
    <w:p w14:paraId="64C918D5" w14:textId="3322A287" w:rsidR="009C123B" w:rsidRPr="00084D2C" w:rsidRDefault="009C123B" w:rsidP="009C123B">
      <w:pPr>
        <w:spacing w:after="0"/>
        <w:jc w:val="both"/>
        <w:rPr>
          <w:rFonts w:ascii="Arial" w:hAnsi="Arial" w:cs="Arial"/>
          <w:sz w:val="20"/>
          <w:szCs w:val="20"/>
          <w:lang w:val="hr-HR" w:eastAsia="hr-HR"/>
        </w:rPr>
      </w:pPr>
      <w:r w:rsidRPr="009A1138">
        <w:rPr>
          <w:rFonts w:ascii="Arial" w:hAnsi="Arial" w:cs="Arial"/>
          <w:sz w:val="20"/>
          <w:szCs w:val="20"/>
          <w:lang w:val="hr-HR" w:eastAsia="hr-HR"/>
        </w:rPr>
        <w:t xml:space="preserve">Osim gospodarskih zona, novi poduzetnički prostori aktiviraju se i u sklopu kompleksa Kampus. </w:t>
      </w:r>
    </w:p>
    <w:p w14:paraId="11CA840A" w14:textId="77777777" w:rsidR="009C123B" w:rsidRDefault="009C123B" w:rsidP="009C123B">
      <w:pPr>
        <w:spacing w:after="0"/>
        <w:jc w:val="both"/>
        <w:rPr>
          <w:rFonts w:ascii="Arial" w:hAnsi="Arial" w:cs="Arial"/>
          <w:color w:val="CC00FF"/>
          <w:sz w:val="20"/>
          <w:szCs w:val="20"/>
          <w:lang w:val="hr-HR" w:eastAsia="hr-HR"/>
        </w:rPr>
      </w:pPr>
    </w:p>
    <w:p w14:paraId="21383340" w14:textId="77777777" w:rsidR="009C123B" w:rsidRPr="0023053F" w:rsidRDefault="009C123B" w:rsidP="009C123B">
      <w:pPr>
        <w:spacing w:after="0"/>
        <w:jc w:val="both"/>
        <w:rPr>
          <w:rFonts w:ascii="Arial" w:hAnsi="Arial" w:cs="Arial"/>
          <w:color w:val="CC00FF"/>
          <w:sz w:val="20"/>
          <w:szCs w:val="20"/>
          <w:lang w:val="hr-HR" w:eastAsia="hr-HR"/>
        </w:rPr>
      </w:pPr>
    </w:p>
    <w:p w14:paraId="5AF12563" w14:textId="399B8025" w:rsidR="00BC1325" w:rsidRDefault="00B622EA" w:rsidP="006454B6">
      <w:pPr>
        <w:keepNext/>
        <w:spacing w:before="240" w:after="60"/>
        <w:outlineLvl w:val="2"/>
        <w:rPr>
          <w:rFonts w:ascii="Arial" w:eastAsia="Times New Roman" w:hAnsi="Arial" w:cs="Arial"/>
          <w:bCs/>
          <w:iCs/>
          <w:kern w:val="32"/>
          <w:sz w:val="24"/>
          <w:szCs w:val="26"/>
          <w:lang w:val="hr-HR" w:eastAsia="hr-HR"/>
        </w:rPr>
      </w:pPr>
      <w:bookmarkStart w:id="69" w:name="_Toc231356978"/>
      <w:r w:rsidRPr="00DE0006">
        <w:rPr>
          <w:rFonts w:ascii="Arial" w:eastAsia="Times New Roman" w:hAnsi="Arial" w:cs="Arial"/>
          <w:bCs/>
          <w:iCs/>
          <w:kern w:val="32"/>
          <w:sz w:val="24"/>
          <w:szCs w:val="26"/>
          <w:lang w:val="hr-HR" w:eastAsia="hr-HR"/>
        </w:rPr>
        <w:t>II – 3.1. Poljoprivreda</w:t>
      </w:r>
      <w:bookmarkEnd w:id="62"/>
      <w:bookmarkEnd w:id="69"/>
    </w:p>
    <w:p w14:paraId="76BB24DF" w14:textId="4A4BBA1D" w:rsidR="004D29DB" w:rsidRDefault="004D29DB" w:rsidP="004D4FB7">
      <w:pPr>
        <w:spacing w:after="0"/>
        <w:ind w:firstLine="720"/>
        <w:jc w:val="both"/>
        <w:rPr>
          <w:rFonts w:ascii="Arial" w:eastAsia="Times New Roman" w:hAnsi="Arial" w:cs="Arial"/>
          <w:bCs/>
          <w:iCs/>
          <w:kern w:val="32"/>
          <w:sz w:val="20"/>
          <w:szCs w:val="20"/>
          <w:lang w:val="hr-HR" w:eastAsia="hr-HR"/>
        </w:rPr>
      </w:pPr>
      <w:r w:rsidRPr="004E0566">
        <w:rPr>
          <w:rFonts w:ascii="Arial" w:eastAsia="Times New Roman" w:hAnsi="Arial" w:cs="Arial"/>
          <w:bCs/>
          <w:iCs/>
          <w:kern w:val="32"/>
          <w:sz w:val="20"/>
          <w:szCs w:val="20"/>
          <w:lang w:val="hr-HR" w:eastAsia="hr-HR"/>
        </w:rPr>
        <w:t>Prema podacima Agencije za plaćanja u poljoprivredi, ribarstvu i ruralnom razvoju, Upisniku poljoprivrednika, u 20</w:t>
      </w:r>
      <w:r w:rsidR="006E520C" w:rsidRPr="004E0566">
        <w:rPr>
          <w:rFonts w:ascii="Arial" w:eastAsia="Times New Roman" w:hAnsi="Arial" w:cs="Arial"/>
          <w:bCs/>
          <w:iCs/>
          <w:kern w:val="32"/>
          <w:sz w:val="20"/>
          <w:szCs w:val="20"/>
          <w:lang w:val="hr-HR" w:eastAsia="hr-HR"/>
        </w:rPr>
        <w:t>23</w:t>
      </w:r>
      <w:r w:rsidRPr="004E0566">
        <w:rPr>
          <w:rFonts w:ascii="Arial" w:eastAsia="Times New Roman" w:hAnsi="Arial" w:cs="Arial"/>
          <w:bCs/>
          <w:iCs/>
          <w:kern w:val="32"/>
          <w:sz w:val="20"/>
          <w:szCs w:val="20"/>
          <w:lang w:val="hr-HR" w:eastAsia="hr-HR"/>
        </w:rPr>
        <w:t>. godini u Gradu Koprivnici registrirano je ukupno 8</w:t>
      </w:r>
      <w:r w:rsidR="004E0566" w:rsidRPr="004E0566">
        <w:rPr>
          <w:rFonts w:ascii="Arial" w:eastAsia="Times New Roman" w:hAnsi="Arial" w:cs="Arial"/>
          <w:bCs/>
          <w:iCs/>
          <w:kern w:val="32"/>
          <w:sz w:val="20"/>
          <w:szCs w:val="20"/>
          <w:lang w:val="hr-HR" w:eastAsia="hr-HR"/>
        </w:rPr>
        <w:t>03</w:t>
      </w:r>
      <w:r w:rsidRPr="004E0566">
        <w:rPr>
          <w:rFonts w:ascii="Arial" w:eastAsia="Times New Roman" w:hAnsi="Arial" w:cs="Arial"/>
          <w:bCs/>
          <w:iCs/>
          <w:kern w:val="32"/>
          <w:sz w:val="20"/>
          <w:szCs w:val="20"/>
          <w:lang w:val="hr-HR" w:eastAsia="hr-HR"/>
        </w:rPr>
        <w:t xml:space="preserve"> poljoprivredn</w:t>
      </w:r>
      <w:r w:rsidR="004E0566" w:rsidRPr="004E0566">
        <w:rPr>
          <w:rFonts w:ascii="Arial" w:eastAsia="Times New Roman" w:hAnsi="Arial" w:cs="Arial"/>
          <w:bCs/>
          <w:iCs/>
          <w:kern w:val="32"/>
          <w:sz w:val="20"/>
          <w:szCs w:val="20"/>
          <w:lang w:val="hr-HR" w:eastAsia="hr-HR"/>
        </w:rPr>
        <w:t>a</w:t>
      </w:r>
      <w:r w:rsidRPr="004E0566">
        <w:rPr>
          <w:rFonts w:ascii="Arial" w:eastAsia="Times New Roman" w:hAnsi="Arial" w:cs="Arial"/>
          <w:bCs/>
          <w:iCs/>
          <w:kern w:val="32"/>
          <w:sz w:val="20"/>
          <w:szCs w:val="20"/>
          <w:lang w:val="hr-HR" w:eastAsia="hr-HR"/>
        </w:rPr>
        <w:t xml:space="preserve"> gospodars</w:t>
      </w:r>
      <w:r w:rsidR="004E0566" w:rsidRPr="004E0566">
        <w:rPr>
          <w:rFonts w:ascii="Arial" w:eastAsia="Times New Roman" w:hAnsi="Arial" w:cs="Arial"/>
          <w:bCs/>
          <w:iCs/>
          <w:kern w:val="32"/>
          <w:sz w:val="20"/>
          <w:szCs w:val="20"/>
          <w:lang w:val="hr-HR" w:eastAsia="hr-HR"/>
        </w:rPr>
        <w:t>tva</w:t>
      </w:r>
      <w:r w:rsidRPr="004E0566">
        <w:rPr>
          <w:rFonts w:ascii="Arial" w:eastAsia="Times New Roman" w:hAnsi="Arial" w:cs="Arial"/>
          <w:bCs/>
          <w:iCs/>
          <w:kern w:val="32"/>
          <w:sz w:val="20"/>
          <w:szCs w:val="20"/>
          <w:lang w:val="hr-HR" w:eastAsia="hr-HR"/>
        </w:rPr>
        <w:t>. Poljoprivredno gospodarstvo može biti registrirano kao obiteljsko poljoprivredno gospodarstvo (OPG) ili samoopskrbno poljoprivredno gospodarstvo (SOPG), ali i u ostalim pravnim oblicima, kao obrt za obavljanje poljoprivredne djelatnosti, trgovačko društvo ili zadruga. Na području Grada najveći je broj registriranih OPG-</w:t>
      </w:r>
      <w:r w:rsidR="004E0566" w:rsidRPr="004E0566">
        <w:rPr>
          <w:rFonts w:ascii="Arial" w:eastAsia="Times New Roman" w:hAnsi="Arial" w:cs="Arial"/>
          <w:bCs/>
          <w:iCs/>
          <w:kern w:val="32"/>
          <w:sz w:val="20"/>
          <w:szCs w:val="20"/>
          <w:lang w:val="hr-HR" w:eastAsia="hr-HR"/>
        </w:rPr>
        <w:t xml:space="preserve"> </w:t>
      </w:r>
      <w:r w:rsidRPr="004E0566">
        <w:rPr>
          <w:rFonts w:ascii="Arial" w:eastAsia="Times New Roman" w:hAnsi="Arial" w:cs="Arial"/>
          <w:bCs/>
          <w:iCs/>
          <w:kern w:val="32"/>
          <w:sz w:val="20"/>
          <w:szCs w:val="20"/>
          <w:lang w:val="hr-HR" w:eastAsia="hr-HR"/>
        </w:rPr>
        <w:t xml:space="preserve">ova, ukupno </w:t>
      </w:r>
      <w:r w:rsidR="006E520C" w:rsidRPr="004E0566">
        <w:rPr>
          <w:rFonts w:ascii="Arial" w:eastAsia="Times New Roman" w:hAnsi="Arial" w:cs="Arial"/>
          <w:bCs/>
          <w:iCs/>
          <w:kern w:val="32"/>
          <w:sz w:val="20"/>
          <w:szCs w:val="20"/>
          <w:lang w:val="hr-HR" w:eastAsia="hr-HR"/>
        </w:rPr>
        <w:t>482</w:t>
      </w:r>
      <w:r w:rsidRPr="004E0566">
        <w:rPr>
          <w:rFonts w:ascii="Arial" w:eastAsia="Times New Roman" w:hAnsi="Arial" w:cs="Arial"/>
          <w:bCs/>
          <w:iCs/>
          <w:kern w:val="32"/>
          <w:sz w:val="20"/>
          <w:szCs w:val="20"/>
          <w:lang w:val="hr-HR" w:eastAsia="hr-HR"/>
        </w:rPr>
        <w:t xml:space="preserve">, te čine </w:t>
      </w:r>
      <w:r w:rsidR="004E0566" w:rsidRPr="004E0566">
        <w:rPr>
          <w:rFonts w:ascii="Arial" w:eastAsia="Times New Roman" w:hAnsi="Arial" w:cs="Arial"/>
          <w:bCs/>
          <w:iCs/>
          <w:kern w:val="32"/>
          <w:sz w:val="20"/>
          <w:szCs w:val="20"/>
          <w:lang w:val="hr-HR" w:eastAsia="hr-HR"/>
        </w:rPr>
        <w:t>60</w:t>
      </w:r>
      <w:r w:rsidRPr="004E0566">
        <w:rPr>
          <w:rFonts w:ascii="Arial" w:eastAsia="Times New Roman" w:hAnsi="Arial" w:cs="Arial"/>
          <w:bCs/>
          <w:iCs/>
          <w:kern w:val="32"/>
          <w:sz w:val="20"/>
          <w:szCs w:val="20"/>
          <w:lang w:val="hr-HR" w:eastAsia="hr-HR"/>
        </w:rPr>
        <w:t>% ukupnog broja poljoprivrednih gospodarstava. Ukupan broj članova OPG-a u 20</w:t>
      </w:r>
      <w:r w:rsidR="006E520C" w:rsidRPr="004E0566">
        <w:rPr>
          <w:rFonts w:ascii="Arial" w:eastAsia="Times New Roman" w:hAnsi="Arial" w:cs="Arial"/>
          <w:bCs/>
          <w:iCs/>
          <w:kern w:val="32"/>
          <w:sz w:val="20"/>
          <w:szCs w:val="20"/>
          <w:lang w:val="hr-HR" w:eastAsia="hr-HR"/>
        </w:rPr>
        <w:t>23</w:t>
      </w:r>
      <w:r w:rsidRPr="004E0566">
        <w:rPr>
          <w:rFonts w:ascii="Arial" w:eastAsia="Times New Roman" w:hAnsi="Arial" w:cs="Arial"/>
          <w:bCs/>
          <w:iCs/>
          <w:kern w:val="32"/>
          <w:sz w:val="20"/>
          <w:szCs w:val="20"/>
          <w:lang w:val="hr-HR" w:eastAsia="hr-HR"/>
        </w:rPr>
        <w:t xml:space="preserve">. godini iznosi </w:t>
      </w:r>
      <w:r w:rsidR="006E520C" w:rsidRPr="004E0566">
        <w:rPr>
          <w:rFonts w:ascii="Arial" w:eastAsia="Times New Roman" w:hAnsi="Arial" w:cs="Arial"/>
          <w:bCs/>
          <w:iCs/>
          <w:kern w:val="32"/>
          <w:sz w:val="20"/>
          <w:szCs w:val="20"/>
          <w:lang w:val="hr-HR" w:eastAsia="hr-HR"/>
        </w:rPr>
        <w:t xml:space="preserve">432, dok ih je 2019. godine bilo </w:t>
      </w:r>
      <w:r w:rsidRPr="004E0566">
        <w:rPr>
          <w:rFonts w:ascii="Arial" w:eastAsia="Times New Roman" w:hAnsi="Arial" w:cs="Arial"/>
          <w:bCs/>
          <w:iCs/>
          <w:kern w:val="32"/>
          <w:sz w:val="20"/>
          <w:szCs w:val="20"/>
          <w:lang w:val="hr-HR" w:eastAsia="hr-HR"/>
        </w:rPr>
        <w:t xml:space="preserve">720. </w:t>
      </w:r>
      <w:r w:rsidR="00D60ACF">
        <w:rPr>
          <w:rFonts w:ascii="Arial" w:eastAsia="Times New Roman" w:hAnsi="Arial" w:cs="Arial"/>
          <w:bCs/>
          <w:iCs/>
          <w:kern w:val="32"/>
          <w:sz w:val="20"/>
          <w:szCs w:val="20"/>
          <w:lang w:val="hr-HR" w:eastAsia="hr-HR"/>
        </w:rPr>
        <w:t xml:space="preserve">To je posljedica daljnje deagrarizacije društva i gospodarstva. </w:t>
      </w:r>
    </w:p>
    <w:p w14:paraId="1482C900" w14:textId="77777777" w:rsidR="001C75A2" w:rsidRDefault="001C75A2" w:rsidP="001C75A2">
      <w:pPr>
        <w:spacing w:after="0"/>
        <w:jc w:val="both"/>
        <w:rPr>
          <w:rFonts w:ascii="Arial" w:eastAsia="Times New Roman" w:hAnsi="Arial" w:cs="Arial"/>
          <w:bCs/>
          <w:iCs/>
          <w:kern w:val="32"/>
          <w:sz w:val="20"/>
          <w:szCs w:val="20"/>
          <w:lang w:val="hr-HR" w:eastAsia="hr-HR"/>
        </w:rPr>
      </w:pPr>
    </w:p>
    <w:p w14:paraId="7E6A8B23" w14:textId="77777777" w:rsidR="00967494" w:rsidRPr="00967494" w:rsidRDefault="00967494" w:rsidP="00967494">
      <w:pPr>
        <w:spacing w:after="0"/>
        <w:ind w:firstLine="567"/>
        <w:jc w:val="both"/>
        <w:rPr>
          <w:rFonts w:ascii="Arial" w:eastAsia="Times New Roman" w:hAnsi="Arial" w:cs="Arial"/>
          <w:bCs/>
          <w:iCs/>
          <w:kern w:val="32"/>
          <w:sz w:val="20"/>
          <w:szCs w:val="20"/>
          <w:lang w:val="hr-HR" w:eastAsia="hr-HR"/>
        </w:rPr>
      </w:pPr>
      <w:r w:rsidRPr="004D29DB">
        <w:rPr>
          <w:rFonts w:ascii="Arial" w:eastAsia="Times New Roman" w:hAnsi="Arial" w:cs="Arial"/>
          <w:bCs/>
          <w:iCs/>
          <w:kern w:val="32"/>
          <w:sz w:val="20"/>
          <w:szCs w:val="20"/>
          <w:lang w:val="hr-HR" w:eastAsia="hr-HR"/>
        </w:rPr>
        <w:tab/>
      </w:r>
      <w:r w:rsidRPr="00967494">
        <w:rPr>
          <w:rFonts w:ascii="Arial" w:eastAsia="Times New Roman" w:hAnsi="Arial" w:cs="Arial"/>
          <w:bCs/>
          <w:iCs/>
          <w:kern w:val="32"/>
          <w:sz w:val="20"/>
          <w:szCs w:val="20"/>
          <w:lang w:val="hr-HR" w:eastAsia="hr-HR"/>
        </w:rPr>
        <w:t xml:space="preserve">Najveći dio nositelja OPG-a sa sjedištem u Gradu Koprivnici čine dobne skupine iznad 56 godina starosti, a njih 138 čini čak 60% ukupnog broja nositelja. Od toga najveći je broj nositelja starijih od 65 godina, pri čemu 284 nositelja čine čak oko 34% ukupnog broja nositelja. Pozitivan trend vidljiv je u povećanju broja nositelja mlađih dobnih skupina, ispod 41 godine starosti. Njih je ukupno 77 i čine oko 19% ukupnog broja. </w:t>
      </w:r>
    </w:p>
    <w:p w14:paraId="46E89F7F" w14:textId="77777777" w:rsidR="00967494" w:rsidRDefault="00967494" w:rsidP="00D91798">
      <w:pPr>
        <w:spacing w:after="0"/>
        <w:ind w:firstLine="567"/>
        <w:jc w:val="both"/>
        <w:rPr>
          <w:rFonts w:ascii="Arial" w:eastAsia="Times New Roman" w:hAnsi="Arial" w:cs="Arial"/>
          <w:bCs/>
          <w:iCs/>
          <w:kern w:val="32"/>
          <w:sz w:val="20"/>
          <w:szCs w:val="20"/>
          <w:lang w:val="hr-HR" w:eastAsia="hr-HR"/>
        </w:rPr>
      </w:pPr>
    </w:p>
    <w:p w14:paraId="274C7A6B" w14:textId="5868C8B5" w:rsidR="00D91798" w:rsidRPr="004D29DB" w:rsidRDefault="00D91798" w:rsidP="00D91798">
      <w:pPr>
        <w:spacing w:after="0"/>
        <w:ind w:firstLine="567"/>
        <w:jc w:val="both"/>
        <w:rPr>
          <w:rFonts w:ascii="Arial" w:eastAsia="Times New Roman" w:hAnsi="Arial" w:cs="Arial"/>
          <w:bCs/>
          <w:iCs/>
          <w:kern w:val="32"/>
          <w:sz w:val="20"/>
          <w:szCs w:val="20"/>
          <w:lang w:val="hr-HR" w:eastAsia="hr-HR"/>
        </w:rPr>
      </w:pPr>
      <w:r w:rsidRPr="00D91798">
        <w:rPr>
          <w:rFonts w:ascii="Arial" w:eastAsia="Times New Roman" w:hAnsi="Arial" w:cs="Arial"/>
          <w:bCs/>
          <w:iCs/>
          <w:kern w:val="32"/>
          <w:sz w:val="20"/>
          <w:szCs w:val="20"/>
          <w:lang w:val="hr-HR" w:eastAsia="hr-HR"/>
        </w:rPr>
        <w:t>U skladu s dobnom strukturom očekivana je i raspodjela nositelja prema stupnju obrazovanja. Najveći udio nositelja ima završenu srednju školu, njih 316, a čine gotovo 39% ukupnog broja nositelja. S obzirom na povećanje mlađih dobnih skupina, raste i udio nositelja s visokoškolskim obrazovanjem čiji ukupan broj iznosi 92 (2019. bilo ih je 115) i čini oko 19% (2019. bilo je 14%) ukupnog broja nositelja. Rezultat je to suvremenih trendova u poljoprivrednoj proizvodnji koja zahtjevaju edukaciju i tehnološka znanja kako bi se postigla isplativa produktivnost.</w:t>
      </w:r>
    </w:p>
    <w:p w14:paraId="36D00D9B" w14:textId="77777777" w:rsidR="00967494" w:rsidRPr="004E0566" w:rsidRDefault="00967494" w:rsidP="001C75A2">
      <w:pPr>
        <w:spacing w:after="0"/>
        <w:jc w:val="both"/>
        <w:rPr>
          <w:rFonts w:ascii="Arial" w:eastAsia="Times New Roman" w:hAnsi="Arial" w:cs="Arial"/>
          <w:bCs/>
          <w:iCs/>
          <w:kern w:val="32"/>
          <w:sz w:val="20"/>
          <w:szCs w:val="20"/>
          <w:lang w:val="hr-HR" w:eastAsia="hr-HR"/>
        </w:rPr>
      </w:pPr>
    </w:p>
    <w:p w14:paraId="048280F1" w14:textId="77777777" w:rsidR="004D29DB" w:rsidRPr="005E50F3" w:rsidRDefault="004D29DB" w:rsidP="004D29DB">
      <w:pPr>
        <w:spacing w:after="0"/>
        <w:ind w:firstLine="720"/>
        <w:jc w:val="both"/>
        <w:rPr>
          <w:rFonts w:ascii="Arial" w:eastAsia="Times New Roman" w:hAnsi="Arial" w:cs="Arial"/>
          <w:bCs/>
          <w:iCs/>
          <w:kern w:val="32"/>
          <w:sz w:val="20"/>
          <w:szCs w:val="20"/>
          <w:highlight w:val="yellow"/>
          <w:lang w:val="hr-HR" w:eastAsia="hr-HR"/>
        </w:rPr>
      </w:pPr>
    </w:p>
    <w:p w14:paraId="7568334B" w14:textId="4482428F" w:rsidR="002A0E52" w:rsidRDefault="00D60ACF" w:rsidP="00D60ACF">
      <w:pPr>
        <w:pStyle w:val="Opisslike"/>
      </w:pPr>
      <w:bookmarkStart w:id="70" w:name="_Toc231356698"/>
      <w:r>
        <w:t xml:space="preserve">Tablica </w:t>
      </w:r>
      <w:fldSimple w:instr=" SEQ Tablica \* ARABIC ">
        <w:r w:rsidR="00A03BC6">
          <w:rPr>
            <w:noProof/>
          </w:rPr>
          <w:t>11</w:t>
        </w:r>
      </w:fldSimple>
      <w:r>
        <w:t xml:space="preserve">: </w:t>
      </w:r>
      <w:r w:rsidRPr="00287B9B">
        <w:t>Dobna struktura nositelja obiteljskih poljoprivrednih gospodarstava</w:t>
      </w:r>
      <w:bookmarkEnd w:id="70"/>
    </w:p>
    <w:tbl>
      <w:tblPr>
        <w:tblW w:w="4937" w:type="pct"/>
        <w:tblInd w:w="108"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27"/>
        <w:gridCol w:w="974"/>
        <w:gridCol w:w="978"/>
        <w:gridCol w:w="977"/>
        <w:gridCol w:w="977"/>
        <w:gridCol w:w="977"/>
        <w:gridCol w:w="977"/>
        <w:gridCol w:w="987"/>
        <w:gridCol w:w="1114"/>
      </w:tblGrid>
      <w:tr w:rsidR="00D60ACF" w:rsidRPr="005E50F3" w14:paraId="3CE40671" w14:textId="77777777" w:rsidTr="00D60ACF">
        <w:trPr>
          <w:trHeight w:val="315"/>
        </w:trPr>
        <w:tc>
          <w:tcPr>
            <w:tcW w:w="1526"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0CDF288E"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 </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68238B9A"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&lt; 41</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36AF7FBE"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41-45</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05C46BFA"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46-50</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5B6F0207"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51-55</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4CADA6D3"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56-60</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3CE5D627"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61-64</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5855666A"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&gt;=65</w:t>
            </w:r>
          </w:p>
        </w:tc>
        <w:tc>
          <w:tcPr>
            <w:tcW w:w="1114"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noWrap/>
            <w:vAlign w:val="center"/>
            <w:hideMark/>
          </w:tcPr>
          <w:p w14:paraId="5F46DEF3"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UKUPNO</w:t>
            </w:r>
          </w:p>
        </w:tc>
      </w:tr>
      <w:tr w:rsidR="00D60ACF" w:rsidRPr="005E50F3" w14:paraId="62F23A70" w14:textId="77777777" w:rsidTr="00EF3F6E">
        <w:trPr>
          <w:trHeight w:val="284"/>
        </w:trPr>
        <w:tc>
          <w:tcPr>
            <w:tcW w:w="1526" w:type="dxa"/>
            <w:tcBorders>
              <w:top w:val="double" w:sz="4" w:space="0" w:color="7F7F7F" w:themeColor="text1" w:themeTint="80"/>
            </w:tcBorders>
            <w:noWrap/>
            <w:vAlign w:val="center"/>
            <w:hideMark/>
          </w:tcPr>
          <w:p w14:paraId="12D7E1B0" w14:textId="77777777" w:rsidR="00D60ACF" w:rsidRPr="00D60ACF" w:rsidRDefault="00D60ACF" w:rsidP="00044172">
            <w:pPr>
              <w:spacing w:after="0" w:line="240" w:lineRule="auto"/>
              <w:rPr>
                <w:rFonts w:ascii="Arial" w:eastAsia="Times New Roman" w:hAnsi="Arial" w:cs="Arial"/>
                <w:color w:val="000000"/>
                <w:sz w:val="18"/>
                <w:szCs w:val="18"/>
                <w:lang w:val="hr-HR" w:eastAsia="hr-HR"/>
              </w:rPr>
            </w:pPr>
            <w:r w:rsidRPr="00D60ACF">
              <w:rPr>
                <w:rFonts w:ascii="Arial" w:eastAsia="Times New Roman" w:hAnsi="Arial" w:cs="Arial"/>
                <w:color w:val="000000"/>
                <w:sz w:val="18"/>
                <w:szCs w:val="18"/>
                <w:lang w:val="hr-HR" w:eastAsia="hr-HR"/>
              </w:rPr>
              <w:t>Bakovčica</w:t>
            </w:r>
          </w:p>
        </w:tc>
        <w:tc>
          <w:tcPr>
            <w:tcW w:w="1013" w:type="dxa"/>
            <w:tcBorders>
              <w:top w:val="double" w:sz="4" w:space="0" w:color="7F7F7F" w:themeColor="text1" w:themeTint="80"/>
            </w:tcBorders>
            <w:vAlign w:val="center"/>
          </w:tcPr>
          <w:p w14:paraId="7EF9DF18" w14:textId="1F4A1D5E"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sidRPr="00D47511">
              <w:rPr>
                <w:rFonts w:ascii="Arial" w:eastAsia="Times New Roman" w:hAnsi="Arial" w:cs="Arial"/>
                <w:color w:val="000000"/>
                <w:sz w:val="18"/>
                <w:szCs w:val="18"/>
                <w:lang w:val="hr-HR" w:eastAsia="hr-HR"/>
              </w:rPr>
              <w:t>-</w:t>
            </w:r>
          </w:p>
        </w:tc>
        <w:tc>
          <w:tcPr>
            <w:tcW w:w="1013" w:type="dxa"/>
            <w:tcBorders>
              <w:top w:val="double" w:sz="4" w:space="0" w:color="7F7F7F" w:themeColor="text1" w:themeTint="80"/>
            </w:tcBorders>
            <w:vAlign w:val="center"/>
          </w:tcPr>
          <w:p w14:paraId="52F0AAD5" w14:textId="79555518"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tcBorders>
              <w:top w:val="double" w:sz="4" w:space="0" w:color="7F7F7F" w:themeColor="text1" w:themeTint="80"/>
            </w:tcBorders>
            <w:vAlign w:val="center"/>
          </w:tcPr>
          <w:p w14:paraId="75D684D1" w14:textId="632E239F"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w:t>
            </w:r>
          </w:p>
        </w:tc>
        <w:tc>
          <w:tcPr>
            <w:tcW w:w="1013" w:type="dxa"/>
            <w:tcBorders>
              <w:top w:val="double" w:sz="4" w:space="0" w:color="7F7F7F" w:themeColor="text1" w:themeTint="80"/>
            </w:tcBorders>
            <w:vAlign w:val="center"/>
          </w:tcPr>
          <w:p w14:paraId="41B24527" w14:textId="0A957108"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tcBorders>
              <w:top w:val="double" w:sz="4" w:space="0" w:color="7F7F7F" w:themeColor="text1" w:themeTint="80"/>
            </w:tcBorders>
            <w:vAlign w:val="center"/>
          </w:tcPr>
          <w:p w14:paraId="6F13D37D" w14:textId="41DAAB03"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w:t>
            </w:r>
          </w:p>
        </w:tc>
        <w:tc>
          <w:tcPr>
            <w:tcW w:w="1013" w:type="dxa"/>
            <w:tcBorders>
              <w:top w:val="double" w:sz="4" w:space="0" w:color="7F7F7F" w:themeColor="text1" w:themeTint="80"/>
            </w:tcBorders>
            <w:vAlign w:val="center"/>
          </w:tcPr>
          <w:p w14:paraId="66A558F2" w14:textId="2777BC0F"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tcBorders>
              <w:top w:val="double" w:sz="4" w:space="0" w:color="7F7F7F" w:themeColor="text1" w:themeTint="80"/>
              <w:right w:val="double" w:sz="4" w:space="0" w:color="7F7F7F" w:themeColor="text1" w:themeTint="80"/>
            </w:tcBorders>
            <w:vAlign w:val="center"/>
          </w:tcPr>
          <w:p w14:paraId="7052238A" w14:textId="38D1CB5C"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4</w:t>
            </w:r>
          </w:p>
        </w:tc>
        <w:tc>
          <w:tcPr>
            <w:tcW w:w="1114" w:type="dxa"/>
            <w:tcBorders>
              <w:top w:val="double" w:sz="4"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tcPr>
          <w:p w14:paraId="1A2A46FE" w14:textId="415F0D0D"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10</w:t>
            </w:r>
          </w:p>
        </w:tc>
      </w:tr>
      <w:tr w:rsidR="00D60ACF" w:rsidRPr="005E50F3" w14:paraId="7253E7D4" w14:textId="77777777" w:rsidTr="00EF3F6E">
        <w:trPr>
          <w:trHeight w:val="284"/>
        </w:trPr>
        <w:tc>
          <w:tcPr>
            <w:tcW w:w="1526" w:type="dxa"/>
            <w:noWrap/>
            <w:vAlign w:val="center"/>
            <w:hideMark/>
          </w:tcPr>
          <w:p w14:paraId="01B8D56D" w14:textId="77777777" w:rsidR="00D60ACF" w:rsidRPr="00D60ACF" w:rsidRDefault="00D60ACF" w:rsidP="00044172">
            <w:pPr>
              <w:spacing w:after="0" w:line="240" w:lineRule="auto"/>
              <w:rPr>
                <w:rFonts w:ascii="Arial" w:eastAsia="Times New Roman" w:hAnsi="Arial" w:cs="Arial"/>
                <w:color w:val="000000"/>
                <w:sz w:val="18"/>
                <w:szCs w:val="18"/>
                <w:lang w:val="hr-HR" w:eastAsia="hr-HR"/>
              </w:rPr>
            </w:pPr>
            <w:r w:rsidRPr="00D60ACF">
              <w:rPr>
                <w:rFonts w:ascii="Arial" w:eastAsia="Times New Roman" w:hAnsi="Arial" w:cs="Arial"/>
                <w:color w:val="000000"/>
                <w:sz w:val="18"/>
                <w:szCs w:val="18"/>
                <w:lang w:val="hr-HR" w:eastAsia="hr-HR"/>
              </w:rPr>
              <w:t>Draganovec</w:t>
            </w:r>
          </w:p>
        </w:tc>
        <w:tc>
          <w:tcPr>
            <w:tcW w:w="1013" w:type="dxa"/>
            <w:vAlign w:val="center"/>
          </w:tcPr>
          <w:p w14:paraId="2AE057F1" w14:textId="59AE7187"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7B9A8BDF" w14:textId="60BD0D14"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72F4DA40" w14:textId="7C1982CB"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3665CD59" w14:textId="67FA5B82"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w:t>
            </w:r>
          </w:p>
        </w:tc>
        <w:tc>
          <w:tcPr>
            <w:tcW w:w="1013" w:type="dxa"/>
            <w:vAlign w:val="center"/>
          </w:tcPr>
          <w:p w14:paraId="7A83B229" w14:textId="7CDF627C"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w:t>
            </w:r>
          </w:p>
        </w:tc>
        <w:tc>
          <w:tcPr>
            <w:tcW w:w="1013" w:type="dxa"/>
            <w:vAlign w:val="center"/>
          </w:tcPr>
          <w:p w14:paraId="2956BF24" w14:textId="37764A2A"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tcBorders>
              <w:right w:val="double" w:sz="4" w:space="0" w:color="7F7F7F" w:themeColor="text1" w:themeTint="80"/>
            </w:tcBorders>
            <w:vAlign w:val="center"/>
          </w:tcPr>
          <w:p w14:paraId="7FEF7F72" w14:textId="63735020"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114"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tcPr>
          <w:p w14:paraId="21F94189" w14:textId="7684802A"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5</w:t>
            </w:r>
          </w:p>
        </w:tc>
      </w:tr>
      <w:tr w:rsidR="00D60ACF" w:rsidRPr="005E50F3" w14:paraId="52CBD0A5" w14:textId="77777777" w:rsidTr="00EF3F6E">
        <w:trPr>
          <w:trHeight w:val="284"/>
        </w:trPr>
        <w:tc>
          <w:tcPr>
            <w:tcW w:w="1526" w:type="dxa"/>
            <w:noWrap/>
            <w:vAlign w:val="center"/>
            <w:hideMark/>
          </w:tcPr>
          <w:p w14:paraId="17F19FA9" w14:textId="77777777" w:rsidR="00D60ACF" w:rsidRPr="00D60ACF" w:rsidRDefault="00D60ACF" w:rsidP="00044172">
            <w:pPr>
              <w:spacing w:after="0" w:line="240" w:lineRule="auto"/>
              <w:rPr>
                <w:rFonts w:ascii="Arial" w:eastAsia="Times New Roman" w:hAnsi="Arial" w:cs="Arial"/>
                <w:color w:val="000000"/>
                <w:sz w:val="18"/>
                <w:szCs w:val="18"/>
                <w:lang w:val="hr-HR" w:eastAsia="hr-HR"/>
              </w:rPr>
            </w:pPr>
            <w:r w:rsidRPr="00D60ACF">
              <w:rPr>
                <w:rFonts w:ascii="Arial" w:eastAsia="Times New Roman" w:hAnsi="Arial" w:cs="Arial"/>
                <w:color w:val="000000"/>
                <w:sz w:val="18"/>
                <w:szCs w:val="18"/>
                <w:lang w:val="hr-HR" w:eastAsia="hr-HR"/>
              </w:rPr>
              <w:t>Herešin</w:t>
            </w:r>
          </w:p>
        </w:tc>
        <w:tc>
          <w:tcPr>
            <w:tcW w:w="1013" w:type="dxa"/>
            <w:vAlign w:val="center"/>
          </w:tcPr>
          <w:p w14:paraId="2B86E2BF" w14:textId="144632F8"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vAlign w:val="center"/>
          </w:tcPr>
          <w:p w14:paraId="70B596BF" w14:textId="4FAB91CE"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016503AB" w14:textId="79BBA57F"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vAlign w:val="center"/>
          </w:tcPr>
          <w:p w14:paraId="1B4A685A" w14:textId="4CBC1EE7"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4</w:t>
            </w:r>
          </w:p>
        </w:tc>
        <w:tc>
          <w:tcPr>
            <w:tcW w:w="1013" w:type="dxa"/>
            <w:vAlign w:val="center"/>
          </w:tcPr>
          <w:p w14:paraId="10920523" w14:textId="20D22B6E"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vAlign w:val="center"/>
          </w:tcPr>
          <w:p w14:paraId="4CDBD6C9" w14:textId="5008085F"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tcBorders>
              <w:right w:val="double" w:sz="4" w:space="0" w:color="7F7F7F" w:themeColor="text1" w:themeTint="80"/>
            </w:tcBorders>
            <w:vAlign w:val="center"/>
          </w:tcPr>
          <w:p w14:paraId="28CBAEA8" w14:textId="59D5D54F"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5</w:t>
            </w:r>
          </w:p>
        </w:tc>
        <w:tc>
          <w:tcPr>
            <w:tcW w:w="1114"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tcPr>
          <w:p w14:paraId="28F825B8" w14:textId="2D1EF2F6"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15</w:t>
            </w:r>
          </w:p>
        </w:tc>
      </w:tr>
      <w:tr w:rsidR="00D60ACF" w:rsidRPr="005E50F3" w14:paraId="34C54249" w14:textId="77777777" w:rsidTr="00EF3F6E">
        <w:trPr>
          <w:trHeight w:val="284"/>
        </w:trPr>
        <w:tc>
          <w:tcPr>
            <w:tcW w:w="1526" w:type="dxa"/>
            <w:noWrap/>
            <w:vAlign w:val="center"/>
            <w:hideMark/>
          </w:tcPr>
          <w:p w14:paraId="70102ABF" w14:textId="77777777" w:rsidR="00D60ACF" w:rsidRPr="00D60ACF" w:rsidRDefault="00D60ACF" w:rsidP="00044172">
            <w:pPr>
              <w:spacing w:after="0" w:line="240" w:lineRule="auto"/>
              <w:rPr>
                <w:rFonts w:ascii="Arial" w:eastAsia="Times New Roman" w:hAnsi="Arial" w:cs="Arial"/>
                <w:color w:val="000000"/>
                <w:sz w:val="18"/>
                <w:szCs w:val="18"/>
                <w:lang w:val="hr-HR" w:eastAsia="hr-HR"/>
              </w:rPr>
            </w:pPr>
            <w:r w:rsidRPr="00D60ACF">
              <w:rPr>
                <w:rFonts w:ascii="Arial" w:eastAsia="Times New Roman" w:hAnsi="Arial" w:cs="Arial"/>
                <w:color w:val="000000"/>
                <w:sz w:val="18"/>
                <w:szCs w:val="18"/>
                <w:lang w:val="hr-HR" w:eastAsia="hr-HR"/>
              </w:rPr>
              <w:t>Jagnjedovec</w:t>
            </w:r>
          </w:p>
        </w:tc>
        <w:tc>
          <w:tcPr>
            <w:tcW w:w="1013" w:type="dxa"/>
            <w:vAlign w:val="center"/>
          </w:tcPr>
          <w:p w14:paraId="3744D54D" w14:textId="641E0F49"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66B7C4CF" w14:textId="04056800"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w:t>
            </w:r>
          </w:p>
        </w:tc>
        <w:tc>
          <w:tcPr>
            <w:tcW w:w="1013" w:type="dxa"/>
            <w:vAlign w:val="center"/>
          </w:tcPr>
          <w:p w14:paraId="3306313C" w14:textId="2EC8EDCD"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w:t>
            </w:r>
          </w:p>
        </w:tc>
        <w:tc>
          <w:tcPr>
            <w:tcW w:w="1013" w:type="dxa"/>
            <w:vAlign w:val="center"/>
          </w:tcPr>
          <w:p w14:paraId="0F9BA431" w14:textId="185D4210"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60F693A9" w14:textId="39D8E285"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w:t>
            </w:r>
          </w:p>
        </w:tc>
        <w:tc>
          <w:tcPr>
            <w:tcW w:w="1013" w:type="dxa"/>
            <w:vAlign w:val="center"/>
          </w:tcPr>
          <w:p w14:paraId="6E8BAC82" w14:textId="5F35F98E"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tcBorders>
              <w:right w:val="double" w:sz="4" w:space="0" w:color="7F7F7F" w:themeColor="text1" w:themeTint="80"/>
            </w:tcBorders>
            <w:vAlign w:val="center"/>
          </w:tcPr>
          <w:p w14:paraId="7F65E990" w14:textId="7B6510EF"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5</w:t>
            </w:r>
          </w:p>
        </w:tc>
        <w:tc>
          <w:tcPr>
            <w:tcW w:w="1114"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tcPr>
          <w:p w14:paraId="03BE40B6" w14:textId="175B888F"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7</w:t>
            </w:r>
          </w:p>
        </w:tc>
      </w:tr>
      <w:tr w:rsidR="00D60ACF" w:rsidRPr="005E50F3" w14:paraId="54B7870B" w14:textId="77777777" w:rsidTr="00EF3F6E">
        <w:trPr>
          <w:trHeight w:val="284"/>
        </w:trPr>
        <w:tc>
          <w:tcPr>
            <w:tcW w:w="1526" w:type="dxa"/>
            <w:noWrap/>
            <w:vAlign w:val="center"/>
            <w:hideMark/>
          </w:tcPr>
          <w:p w14:paraId="0E8CBEE4" w14:textId="77777777" w:rsidR="00D60ACF" w:rsidRPr="00D60ACF" w:rsidRDefault="00D60ACF" w:rsidP="00044172">
            <w:pPr>
              <w:spacing w:after="0" w:line="240" w:lineRule="auto"/>
              <w:rPr>
                <w:rFonts w:ascii="Arial" w:eastAsia="Times New Roman" w:hAnsi="Arial" w:cs="Arial"/>
                <w:color w:val="000000"/>
                <w:sz w:val="18"/>
                <w:szCs w:val="18"/>
                <w:lang w:val="hr-HR" w:eastAsia="hr-HR"/>
              </w:rPr>
            </w:pPr>
            <w:r w:rsidRPr="00D60ACF">
              <w:rPr>
                <w:rFonts w:ascii="Arial" w:eastAsia="Times New Roman" w:hAnsi="Arial" w:cs="Arial"/>
                <w:color w:val="000000"/>
                <w:sz w:val="18"/>
                <w:szCs w:val="18"/>
                <w:lang w:val="hr-HR" w:eastAsia="hr-HR"/>
              </w:rPr>
              <w:t>Koprivnica</w:t>
            </w:r>
          </w:p>
        </w:tc>
        <w:tc>
          <w:tcPr>
            <w:tcW w:w="1013" w:type="dxa"/>
            <w:vAlign w:val="center"/>
          </w:tcPr>
          <w:p w14:paraId="4883F889" w14:textId="7B41E33E"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52</w:t>
            </w:r>
          </w:p>
        </w:tc>
        <w:tc>
          <w:tcPr>
            <w:tcW w:w="1013" w:type="dxa"/>
            <w:vAlign w:val="center"/>
          </w:tcPr>
          <w:p w14:paraId="09E27318" w14:textId="11BBED52"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28</w:t>
            </w:r>
          </w:p>
        </w:tc>
        <w:tc>
          <w:tcPr>
            <w:tcW w:w="1013" w:type="dxa"/>
            <w:vAlign w:val="center"/>
          </w:tcPr>
          <w:p w14:paraId="4F661298" w14:textId="5645B9E4"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31</w:t>
            </w:r>
          </w:p>
        </w:tc>
        <w:tc>
          <w:tcPr>
            <w:tcW w:w="1013" w:type="dxa"/>
            <w:vAlign w:val="center"/>
          </w:tcPr>
          <w:p w14:paraId="19E437E0" w14:textId="5C648C0A"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31</w:t>
            </w:r>
          </w:p>
        </w:tc>
        <w:tc>
          <w:tcPr>
            <w:tcW w:w="1013" w:type="dxa"/>
            <w:vAlign w:val="center"/>
          </w:tcPr>
          <w:p w14:paraId="63403A01" w14:textId="78BE2D82"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36</w:t>
            </w:r>
          </w:p>
        </w:tc>
        <w:tc>
          <w:tcPr>
            <w:tcW w:w="1013" w:type="dxa"/>
            <w:vAlign w:val="center"/>
          </w:tcPr>
          <w:p w14:paraId="31FE29F5" w14:textId="698D3A89"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35</w:t>
            </w:r>
          </w:p>
        </w:tc>
        <w:tc>
          <w:tcPr>
            <w:tcW w:w="1013" w:type="dxa"/>
            <w:tcBorders>
              <w:right w:val="double" w:sz="4" w:space="0" w:color="7F7F7F" w:themeColor="text1" w:themeTint="80"/>
            </w:tcBorders>
            <w:vAlign w:val="center"/>
          </w:tcPr>
          <w:p w14:paraId="7E9C5D90" w14:textId="2BE4E540"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84</w:t>
            </w:r>
          </w:p>
        </w:tc>
        <w:tc>
          <w:tcPr>
            <w:tcW w:w="1114"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tcPr>
          <w:p w14:paraId="4FBE5B0B" w14:textId="7E84B6EC"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245</w:t>
            </w:r>
          </w:p>
        </w:tc>
      </w:tr>
      <w:tr w:rsidR="00D60ACF" w:rsidRPr="005E50F3" w14:paraId="34B5D9F9" w14:textId="77777777" w:rsidTr="00EF3F6E">
        <w:trPr>
          <w:trHeight w:val="284"/>
        </w:trPr>
        <w:tc>
          <w:tcPr>
            <w:tcW w:w="1526" w:type="dxa"/>
            <w:noWrap/>
            <w:vAlign w:val="center"/>
            <w:hideMark/>
          </w:tcPr>
          <w:p w14:paraId="1FC486DE" w14:textId="77777777" w:rsidR="00D60ACF" w:rsidRPr="00D60ACF" w:rsidRDefault="00D60ACF" w:rsidP="00044172">
            <w:pPr>
              <w:spacing w:after="0" w:line="240" w:lineRule="auto"/>
              <w:rPr>
                <w:rFonts w:ascii="Arial" w:eastAsia="Times New Roman" w:hAnsi="Arial" w:cs="Arial"/>
                <w:color w:val="000000"/>
                <w:sz w:val="18"/>
                <w:szCs w:val="18"/>
                <w:lang w:val="hr-HR" w:eastAsia="hr-HR"/>
              </w:rPr>
            </w:pPr>
            <w:r w:rsidRPr="00D60ACF">
              <w:rPr>
                <w:rFonts w:ascii="Arial" w:eastAsia="Times New Roman" w:hAnsi="Arial" w:cs="Arial"/>
                <w:color w:val="000000"/>
                <w:sz w:val="18"/>
                <w:szCs w:val="18"/>
                <w:lang w:val="hr-HR" w:eastAsia="hr-HR"/>
              </w:rPr>
              <w:t>Kunovec Breg</w:t>
            </w:r>
          </w:p>
        </w:tc>
        <w:tc>
          <w:tcPr>
            <w:tcW w:w="1013" w:type="dxa"/>
            <w:vAlign w:val="center"/>
          </w:tcPr>
          <w:p w14:paraId="5176AC44" w14:textId="29B7B657"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50BBA0B1" w14:textId="718C1643"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49108708" w14:textId="4BF93CF7"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vAlign w:val="center"/>
          </w:tcPr>
          <w:p w14:paraId="1A192ADB" w14:textId="5687BA62"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528DCB14" w14:textId="32E4BA21"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vAlign w:val="center"/>
          </w:tcPr>
          <w:p w14:paraId="24B4AEF6" w14:textId="6A0B7661"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3</w:t>
            </w:r>
          </w:p>
        </w:tc>
        <w:tc>
          <w:tcPr>
            <w:tcW w:w="1013" w:type="dxa"/>
            <w:tcBorders>
              <w:right w:val="double" w:sz="4" w:space="0" w:color="7F7F7F" w:themeColor="text1" w:themeTint="80"/>
            </w:tcBorders>
            <w:vAlign w:val="center"/>
          </w:tcPr>
          <w:p w14:paraId="42A8CE09" w14:textId="073BA17E"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4</w:t>
            </w:r>
          </w:p>
        </w:tc>
        <w:tc>
          <w:tcPr>
            <w:tcW w:w="1114"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tcPr>
          <w:p w14:paraId="60F511B9" w14:textId="432D2301"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12</w:t>
            </w:r>
          </w:p>
        </w:tc>
      </w:tr>
      <w:tr w:rsidR="00D60ACF" w:rsidRPr="005E50F3" w14:paraId="0D2A4032" w14:textId="77777777" w:rsidTr="00EF3F6E">
        <w:trPr>
          <w:trHeight w:val="284"/>
        </w:trPr>
        <w:tc>
          <w:tcPr>
            <w:tcW w:w="1526" w:type="dxa"/>
            <w:noWrap/>
            <w:vAlign w:val="center"/>
            <w:hideMark/>
          </w:tcPr>
          <w:p w14:paraId="3F77F149" w14:textId="77777777" w:rsidR="00D60ACF" w:rsidRPr="00D60ACF" w:rsidRDefault="00D60ACF" w:rsidP="00044172">
            <w:pPr>
              <w:spacing w:after="0" w:line="240" w:lineRule="auto"/>
              <w:rPr>
                <w:rFonts w:ascii="Arial" w:eastAsia="Times New Roman" w:hAnsi="Arial" w:cs="Arial"/>
                <w:color w:val="000000"/>
                <w:sz w:val="18"/>
                <w:szCs w:val="18"/>
                <w:lang w:val="hr-HR" w:eastAsia="hr-HR"/>
              </w:rPr>
            </w:pPr>
            <w:r w:rsidRPr="00D60ACF">
              <w:rPr>
                <w:rFonts w:ascii="Arial" w:eastAsia="Times New Roman" w:hAnsi="Arial" w:cs="Arial"/>
                <w:color w:val="000000"/>
                <w:sz w:val="18"/>
                <w:szCs w:val="18"/>
                <w:lang w:val="hr-HR" w:eastAsia="hr-HR"/>
              </w:rPr>
              <w:t>Reka</w:t>
            </w:r>
          </w:p>
        </w:tc>
        <w:tc>
          <w:tcPr>
            <w:tcW w:w="1013" w:type="dxa"/>
            <w:vAlign w:val="center"/>
          </w:tcPr>
          <w:p w14:paraId="77705076" w14:textId="731BFA66"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11</w:t>
            </w:r>
          </w:p>
        </w:tc>
        <w:tc>
          <w:tcPr>
            <w:tcW w:w="1013" w:type="dxa"/>
            <w:vAlign w:val="center"/>
          </w:tcPr>
          <w:p w14:paraId="2ACBC1FE" w14:textId="263F0060"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6</w:t>
            </w:r>
          </w:p>
        </w:tc>
        <w:tc>
          <w:tcPr>
            <w:tcW w:w="1013" w:type="dxa"/>
            <w:vAlign w:val="center"/>
          </w:tcPr>
          <w:p w14:paraId="65DE0251" w14:textId="33A4A11B"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6</w:t>
            </w:r>
          </w:p>
        </w:tc>
        <w:tc>
          <w:tcPr>
            <w:tcW w:w="1013" w:type="dxa"/>
            <w:vAlign w:val="center"/>
          </w:tcPr>
          <w:p w14:paraId="110BBD7D" w14:textId="172DE3C5"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6</w:t>
            </w:r>
          </w:p>
        </w:tc>
        <w:tc>
          <w:tcPr>
            <w:tcW w:w="1013" w:type="dxa"/>
            <w:vAlign w:val="center"/>
          </w:tcPr>
          <w:p w14:paraId="0A7112A5" w14:textId="0BC55F08"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7</w:t>
            </w:r>
          </w:p>
        </w:tc>
        <w:tc>
          <w:tcPr>
            <w:tcW w:w="1013" w:type="dxa"/>
            <w:vAlign w:val="center"/>
          </w:tcPr>
          <w:p w14:paraId="2EE4FA31" w14:textId="54C9548F"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9</w:t>
            </w:r>
          </w:p>
        </w:tc>
        <w:tc>
          <w:tcPr>
            <w:tcW w:w="1013" w:type="dxa"/>
            <w:tcBorders>
              <w:right w:val="double" w:sz="4" w:space="0" w:color="7F7F7F" w:themeColor="text1" w:themeTint="80"/>
            </w:tcBorders>
            <w:vAlign w:val="center"/>
          </w:tcPr>
          <w:p w14:paraId="215EF0C3" w14:textId="7A477CCE"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14</w:t>
            </w:r>
          </w:p>
        </w:tc>
        <w:tc>
          <w:tcPr>
            <w:tcW w:w="1114"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tcPr>
          <w:p w14:paraId="52471CD7" w14:textId="081B59D6"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48</w:t>
            </w:r>
          </w:p>
        </w:tc>
      </w:tr>
      <w:tr w:rsidR="00D60ACF" w:rsidRPr="005E50F3" w14:paraId="397AB726" w14:textId="77777777" w:rsidTr="00EF3F6E">
        <w:trPr>
          <w:trHeight w:val="284"/>
        </w:trPr>
        <w:tc>
          <w:tcPr>
            <w:tcW w:w="1526" w:type="dxa"/>
            <w:noWrap/>
            <w:vAlign w:val="center"/>
            <w:hideMark/>
          </w:tcPr>
          <w:p w14:paraId="28ED7AB5" w14:textId="77777777" w:rsidR="00D60ACF" w:rsidRPr="00D60ACF" w:rsidRDefault="00D60ACF" w:rsidP="00044172">
            <w:pPr>
              <w:spacing w:after="0" w:line="240" w:lineRule="auto"/>
              <w:rPr>
                <w:rFonts w:ascii="Arial" w:eastAsia="Times New Roman" w:hAnsi="Arial" w:cs="Arial"/>
                <w:color w:val="000000"/>
                <w:sz w:val="18"/>
                <w:szCs w:val="18"/>
                <w:lang w:val="hr-HR" w:eastAsia="hr-HR"/>
              </w:rPr>
            </w:pPr>
            <w:r w:rsidRPr="00D60ACF">
              <w:rPr>
                <w:rFonts w:ascii="Arial" w:eastAsia="Times New Roman" w:hAnsi="Arial" w:cs="Arial"/>
                <w:color w:val="000000"/>
                <w:sz w:val="18"/>
                <w:szCs w:val="18"/>
                <w:lang w:val="hr-HR" w:eastAsia="hr-HR"/>
              </w:rPr>
              <w:t>Starigrad</w:t>
            </w:r>
          </w:p>
        </w:tc>
        <w:tc>
          <w:tcPr>
            <w:tcW w:w="1013" w:type="dxa"/>
            <w:vAlign w:val="center"/>
          </w:tcPr>
          <w:p w14:paraId="3989429A" w14:textId="13621F4E"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5</w:t>
            </w:r>
          </w:p>
        </w:tc>
        <w:tc>
          <w:tcPr>
            <w:tcW w:w="1013" w:type="dxa"/>
            <w:vAlign w:val="center"/>
          </w:tcPr>
          <w:p w14:paraId="61CCE768" w14:textId="59FE3C6A"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vAlign w:val="center"/>
          </w:tcPr>
          <w:p w14:paraId="0CD67C57" w14:textId="4DC54653"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6</w:t>
            </w:r>
          </w:p>
        </w:tc>
        <w:tc>
          <w:tcPr>
            <w:tcW w:w="1013" w:type="dxa"/>
            <w:vAlign w:val="center"/>
          </w:tcPr>
          <w:p w14:paraId="1B6CDD3D" w14:textId="4EF48F65"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9</w:t>
            </w:r>
          </w:p>
        </w:tc>
        <w:tc>
          <w:tcPr>
            <w:tcW w:w="1013" w:type="dxa"/>
            <w:vAlign w:val="center"/>
          </w:tcPr>
          <w:p w14:paraId="3A703983" w14:textId="3CD6B3FC"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3</w:t>
            </w:r>
          </w:p>
        </w:tc>
        <w:tc>
          <w:tcPr>
            <w:tcW w:w="1013" w:type="dxa"/>
            <w:vAlign w:val="center"/>
          </w:tcPr>
          <w:p w14:paraId="7E5B33F2" w14:textId="4ABDCC50"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9</w:t>
            </w:r>
          </w:p>
        </w:tc>
        <w:tc>
          <w:tcPr>
            <w:tcW w:w="1013" w:type="dxa"/>
            <w:tcBorders>
              <w:right w:val="double" w:sz="4" w:space="0" w:color="7F7F7F" w:themeColor="text1" w:themeTint="80"/>
            </w:tcBorders>
            <w:vAlign w:val="center"/>
          </w:tcPr>
          <w:p w14:paraId="0BE4D78F" w14:textId="47942986"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17</w:t>
            </w:r>
          </w:p>
        </w:tc>
        <w:tc>
          <w:tcPr>
            <w:tcW w:w="1114"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tcPr>
          <w:p w14:paraId="652E3A2D" w14:textId="176269E3"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46</w:t>
            </w:r>
          </w:p>
        </w:tc>
      </w:tr>
      <w:tr w:rsidR="00D60ACF" w:rsidRPr="005E50F3" w14:paraId="38189EB0" w14:textId="77777777" w:rsidTr="00EF3F6E">
        <w:trPr>
          <w:trHeight w:val="284"/>
        </w:trPr>
        <w:tc>
          <w:tcPr>
            <w:tcW w:w="1526" w:type="dxa"/>
            <w:tcBorders>
              <w:bottom w:val="double" w:sz="4" w:space="0" w:color="7F7F7F" w:themeColor="text1" w:themeTint="80"/>
            </w:tcBorders>
            <w:noWrap/>
            <w:vAlign w:val="center"/>
            <w:hideMark/>
          </w:tcPr>
          <w:p w14:paraId="33D10EBD" w14:textId="77777777" w:rsidR="00D60ACF" w:rsidRPr="00D60ACF" w:rsidRDefault="00D60ACF" w:rsidP="00044172">
            <w:pPr>
              <w:spacing w:after="0" w:line="240" w:lineRule="auto"/>
              <w:rPr>
                <w:rFonts w:ascii="Arial" w:eastAsia="Times New Roman" w:hAnsi="Arial" w:cs="Arial"/>
                <w:color w:val="000000"/>
                <w:sz w:val="18"/>
                <w:szCs w:val="18"/>
                <w:lang w:val="hr-HR" w:eastAsia="hr-HR"/>
              </w:rPr>
            </w:pPr>
            <w:r w:rsidRPr="00D60ACF">
              <w:rPr>
                <w:rFonts w:ascii="Arial" w:eastAsia="Times New Roman" w:hAnsi="Arial" w:cs="Arial"/>
                <w:color w:val="000000"/>
                <w:sz w:val="18"/>
                <w:szCs w:val="18"/>
                <w:lang w:val="hr-HR" w:eastAsia="hr-HR"/>
              </w:rPr>
              <w:t>Štaglinec</w:t>
            </w:r>
          </w:p>
        </w:tc>
        <w:tc>
          <w:tcPr>
            <w:tcW w:w="1013" w:type="dxa"/>
            <w:tcBorders>
              <w:bottom w:val="double" w:sz="4" w:space="0" w:color="7F7F7F" w:themeColor="text1" w:themeTint="80"/>
            </w:tcBorders>
            <w:vAlign w:val="center"/>
          </w:tcPr>
          <w:p w14:paraId="762F2BA5" w14:textId="3657BDBE"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4</w:t>
            </w:r>
          </w:p>
        </w:tc>
        <w:tc>
          <w:tcPr>
            <w:tcW w:w="1013" w:type="dxa"/>
            <w:tcBorders>
              <w:bottom w:val="double" w:sz="4" w:space="0" w:color="7F7F7F" w:themeColor="text1" w:themeTint="80"/>
            </w:tcBorders>
            <w:vAlign w:val="center"/>
          </w:tcPr>
          <w:p w14:paraId="0AAA419F" w14:textId="09608AAC"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5</w:t>
            </w:r>
          </w:p>
        </w:tc>
        <w:tc>
          <w:tcPr>
            <w:tcW w:w="1013" w:type="dxa"/>
            <w:tcBorders>
              <w:bottom w:val="double" w:sz="4" w:space="0" w:color="7F7F7F" w:themeColor="text1" w:themeTint="80"/>
            </w:tcBorders>
            <w:vAlign w:val="center"/>
          </w:tcPr>
          <w:p w14:paraId="40A41ACC" w14:textId="2427BCDD"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tcBorders>
              <w:bottom w:val="double" w:sz="4" w:space="0" w:color="7F7F7F" w:themeColor="text1" w:themeTint="80"/>
            </w:tcBorders>
            <w:vAlign w:val="center"/>
          </w:tcPr>
          <w:p w14:paraId="72A4DA20" w14:textId="386D2A17" w:rsidR="00D60ACF" w:rsidRPr="00D47511" w:rsidRDefault="00D47511"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tcBorders>
              <w:bottom w:val="double" w:sz="4" w:space="0" w:color="7F7F7F" w:themeColor="text1" w:themeTint="80"/>
            </w:tcBorders>
            <w:vAlign w:val="center"/>
          </w:tcPr>
          <w:p w14:paraId="3950EB8C" w14:textId="13C3AAAF" w:rsidR="00D60ACF" w:rsidRPr="00D47511" w:rsidRDefault="0099319F"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1013" w:type="dxa"/>
            <w:tcBorders>
              <w:bottom w:val="double" w:sz="4" w:space="0" w:color="7F7F7F" w:themeColor="text1" w:themeTint="80"/>
            </w:tcBorders>
            <w:vAlign w:val="center"/>
          </w:tcPr>
          <w:p w14:paraId="70691F51" w14:textId="6E53F526"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1013" w:type="dxa"/>
            <w:tcBorders>
              <w:bottom w:val="double" w:sz="4" w:space="0" w:color="7F7F7F" w:themeColor="text1" w:themeTint="80"/>
              <w:right w:val="double" w:sz="4" w:space="0" w:color="7F7F7F" w:themeColor="text1" w:themeTint="80"/>
            </w:tcBorders>
            <w:vAlign w:val="center"/>
          </w:tcPr>
          <w:p w14:paraId="0BE34EE1" w14:textId="1A09D10C"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4</w:t>
            </w:r>
          </w:p>
        </w:tc>
        <w:tc>
          <w:tcPr>
            <w:tcW w:w="1114" w:type="dxa"/>
            <w:tcBorders>
              <w:top w:val="single" w:sz="6" w:space="0" w:color="7F7F7F" w:themeColor="text1" w:themeTint="80"/>
              <w:left w:val="double" w:sz="4" w:space="0" w:color="7F7F7F" w:themeColor="text1" w:themeTint="80"/>
              <w:bottom w:val="double" w:sz="4" w:space="0" w:color="7F7F7F" w:themeColor="text1" w:themeTint="80"/>
            </w:tcBorders>
            <w:shd w:val="clear" w:color="auto" w:fill="F2F2F2" w:themeFill="background1" w:themeFillShade="F2"/>
            <w:noWrap/>
            <w:vAlign w:val="center"/>
          </w:tcPr>
          <w:p w14:paraId="2A55C94F" w14:textId="44E07DF0" w:rsidR="00D60ACF" w:rsidRPr="00D47511" w:rsidRDefault="00967494" w:rsidP="00D47511">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16</w:t>
            </w:r>
          </w:p>
        </w:tc>
      </w:tr>
      <w:tr w:rsidR="00D60ACF" w:rsidRPr="005E50F3" w14:paraId="0EDAB391" w14:textId="77777777" w:rsidTr="00EF3F6E">
        <w:trPr>
          <w:trHeight w:val="315"/>
        </w:trPr>
        <w:tc>
          <w:tcPr>
            <w:tcW w:w="1526"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238C8840" w14:textId="77777777" w:rsidR="00D60ACF" w:rsidRPr="00D60ACF" w:rsidRDefault="00D60ACF" w:rsidP="00044172">
            <w:pPr>
              <w:spacing w:after="0" w:line="240" w:lineRule="auto"/>
              <w:rPr>
                <w:rFonts w:ascii="Arial" w:eastAsia="Times New Roman" w:hAnsi="Arial" w:cs="Arial"/>
                <w:b/>
                <w:bCs/>
                <w:color w:val="000000"/>
                <w:sz w:val="18"/>
                <w:szCs w:val="18"/>
                <w:lang w:val="hr-HR" w:eastAsia="hr-HR"/>
              </w:rPr>
            </w:pPr>
            <w:r w:rsidRPr="00D60ACF">
              <w:rPr>
                <w:rFonts w:ascii="Arial" w:eastAsia="Times New Roman" w:hAnsi="Arial" w:cs="Arial"/>
                <w:b/>
                <w:bCs/>
                <w:color w:val="000000"/>
                <w:sz w:val="18"/>
                <w:szCs w:val="18"/>
                <w:lang w:val="hr-HR" w:eastAsia="hr-HR"/>
              </w:rPr>
              <w:t>UKUPNO</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6153CF92" w14:textId="0C28A8BC" w:rsidR="00D60ACF" w:rsidRPr="00D47511" w:rsidRDefault="00D47511" w:rsidP="00D47511">
            <w:pPr>
              <w:spacing w:after="0" w:line="240" w:lineRule="auto"/>
              <w:jc w:val="center"/>
              <w:rPr>
                <w:rFonts w:ascii="Arial" w:eastAsia="Times New Roman" w:hAnsi="Arial" w:cs="Arial"/>
                <w:b/>
                <w:bCs/>
                <w:color w:val="000000"/>
                <w:sz w:val="18"/>
                <w:szCs w:val="18"/>
                <w:lang w:val="hr-HR" w:eastAsia="hr-HR"/>
              </w:rPr>
            </w:pPr>
            <w:r w:rsidRPr="00D47511">
              <w:rPr>
                <w:rFonts w:ascii="Arial" w:eastAsia="Times New Roman" w:hAnsi="Arial" w:cs="Arial"/>
                <w:b/>
                <w:bCs/>
                <w:color w:val="000000"/>
                <w:sz w:val="18"/>
                <w:szCs w:val="18"/>
                <w:lang w:val="hr-HR" w:eastAsia="hr-HR"/>
              </w:rPr>
              <w:t>77</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674F0973" w14:textId="70429D6C" w:rsidR="00D60ACF" w:rsidRPr="00D47511" w:rsidRDefault="00D47511" w:rsidP="00D47511">
            <w:pPr>
              <w:spacing w:after="0" w:line="240" w:lineRule="auto"/>
              <w:jc w:val="center"/>
              <w:rPr>
                <w:rFonts w:ascii="Arial" w:eastAsia="Times New Roman" w:hAnsi="Arial" w:cs="Arial"/>
                <w:b/>
                <w:bCs/>
                <w:color w:val="000000"/>
                <w:sz w:val="18"/>
                <w:szCs w:val="18"/>
                <w:lang w:val="hr-HR" w:eastAsia="hr-HR"/>
              </w:rPr>
            </w:pPr>
            <w:r>
              <w:rPr>
                <w:rFonts w:ascii="Arial" w:eastAsia="Times New Roman" w:hAnsi="Arial" w:cs="Arial"/>
                <w:b/>
                <w:bCs/>
                <w:color w:val="000000"/>
                <w:sz w:val="18"/>
                <w:szCs w:val="18"/>
                <w:lang w:val="hr-HR" w:eastAsia="hr-HR"/>
              </w:rPr>
              <w:t>46</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5E2A72D1" w14:textId="776CA0BD" w:rsidR="00D60ACF" w:rsidRPr="00D47511" w:rsidRDefault="00D47511" w:rsidP="00D47511">
            <w:pPr>
              <w:spacing w:after="0" w:line="240" w:lineRule="auto"/>
              <w:jc w:val="center"/>
              <w:rPr>
                <w:rFonts w:ascii="Arial" w:eastAsia="Times New Roman" w:hAnsi="Arial" w:cs="Arial"/>
                <w:b/>
                <w:bCs/>
                <w:color w:val="000000"/>
                <w:sz w:val="18"/>
                <w:szCs w:val="18"/>
                <w:lang w:val="hr-HR" w:eastAsia="hr-HR"/>
              </w:rPr>
            </w:pPr>
            <w:r>
              <w:rPr>
                <w:rFonts w:ascii="Arial" w:eastAsia="Times New Roman" w:hAnsi="Arial" w:cs="Arial"/>
                <w:b/>
                <w:bCs/>
                <w:color w:val="000000"/>
                <w:sz w:val="18"/>
                <w:szCs w:val="18"/>
                <w:lang w:val="hr-HR" w:eastAsia="hr-HR"/>
              </w:rPr>
              <w:t>51</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1D83A74D" w14:textId="6FDAD012" w:rsidR="00D60ACF" w:rsidRPr="00D47511" w:rsidRDefault="00D47511" w:rsidP="00D47511">
            <w:pPr>
              <w:spacing w:after="0" w:line="240" w:lineRule="auto"/>
              <w:jc w:val="center"/>
              <w:rPr>
                <w:rFonts w:ascii="Arial" w:eastAsia="Times New Roman" w:hAnsi="Arial" w:cs="Arial"/>
                <w:b/>
                <w:bCs/>
                <w:color w:val="000000"/>
                <w:sz w:val="18"/>
                <w:szCs w:val="18"/>
                <w:lang w:val="hr-HR" w:eastAsia="hr-HR"/>
              </w:rPr>
            </w:pPr>
            <w:r>
              <w:rPr>
                <w:rFonts w:ascii="Arial" w:eastAsia="Times New Roman" w:hAnsi="Arial" w:cs="Arial"/>
                <w:b/>
                <w:bCs/>
                <w:color w:val="000000"/>
                <w:sz w:val="18"/>
                <w:szCs w:val="18"/>
                <w:lang w:val="hr-HR" w:eastAsia="hr-HR"/>
              </w:rPr>
              <w:t>56</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5EB5F39C" w14:textId="73453A4E" w:rsidR="00D60ACF" w:rsidRPr="0099319F" w:rsidRDefault="0099319F" w:rsidP="00D47511">
            <w:pPr>
              <w:spacing w:after="0" w:line="240" w:lineRule="auto"/>
              <w:jc w:val="center"/>
              <w:rPr>
                <w:rFonts w:ascii="Arial" w:eastAsia="Times New Roman" w:hAnsi="Arial" w:cs="Arial"/>
                <w:b/>
                <w:bCs/>
                <w:color w:val="000000"/>
                <w:sz w:val="18"/>
                <w:szCs w:val="18"/>
                <w:lang w:val="hr-HR" w:eastAsia="hr-HR"/>
              </w:rPr>
            </w:pPr>
            <w:r w:rsidRPr="0099319F">
              <w:rPr>
                <w:rFonts w:ascii="Arial" w:eastAsia="Times New Roman" w:hAnsi="Arial" w:cs="Arial"/>
                <w:b/>
                <w:bCs/>
                <w:color w:val="000000"/>
                <w:sz w:val="18"/>
                <w:szCs w:val="18"/>
                <w:lang w:val="hr-HR" w:eastAsia="hr-HR"/>
              </w:rPr>
              <w:t>50</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054FA22F" w14:textId="6259BB6A" w:rsidR="00D60ACF" w:rsidRPr="0099319F" w:rsidRDefault="00967494" w:rsidP="00D47511">
            <w:pPr>
              <w:spacing w:after="0" w:line="240" w:lineRule="auto"/>
              <w:jc w:val="center"/>
              <w:rPr>
                <w:rFonts w:ascii="Arial" w:eastAsia="Times New Roman" w:hAnsi="Arial" w:cs="Arial"/>
                <w:b/>
                <w:bCs/>
                <w:color w:val="000000"/>
                <w:sz w:val="18"/>
                <w:szCs w:val="18"/>
                <w:lang w:val="hr-HR" w:eastAsia="hr-HR"/>
              </w:rPr>
            </w:pPr>
            <w:r>
              <w:rPr>
                <w:rFonts w:ascii="Arial" w:eastAsia="Times New Roman" w:hAnsi="Arial" w:cs="Arial"/>
                <w:b/>
                <w:bCs/>
                <w:color w:val="000000"/>
                <w:sz w:val="18"/>
                <w:szCs w:val="18"/>
                <w:lang w:val="hr-HR" w:eastAsia="hr-HR"/>
              </w:rPr>
              <w:t>64</w:t>
            </w:r>
          </w:p>
        </w:tc>
        <w:tc>
          <w:tcPr>
            <w:tcW w:w="101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5B0D97E0" w14:textId="7EEBD831" w:rsidR="00D60ACF" w:rsidRPr="0099319F" w:rsidRDefault="00967494" w:rsidP="00D47511">
            <w:pPr>
              <w:spacing w:after="0" w:line="240" w:lineRule="auto"/>
              <w:jc w:val="center"/>
              <w:rPr>
                <w:rFonts w:ascii="Arial" w:eastAsia="Times New Roman" w:hAnsi="Arial" w:cs="Arial"/>
                <w:b/>
                <w:bCs/>
                <w:color w:val="000000"/>
                <w:sz w:val="18"/>
                <w:szCs w:val="18"/>
                <w:lang w:val="hr-HR" w:eastAsia="hr-HR"/>
              </w:rPr>
            </w:pPr>
            <w:r>
              <w:rPr>
                <w:rFonts w:ascii="Arial" w:eastAsia="Times New Roman" w:hAnsi="Arial" w:cs="Arial"/>
                <w:b/>
                <w:bCs/>
                <w:color w:val="000000"/>
                <w:sz w:val="18"/>
                <w:szCs w:val="18"/>
                <w:lang w:val="hr-HR" w:eastAsia="hr-HR"/>
              </w:rPr>
              <w:t>138</w:t>
            </w:r>
          </w:p>
        </w:tc>
        <w:tc>
          <w:tcPr>
            <w:tcW w:w="1114"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noWrap/>
            <w:vAlign w:val="center"/>
          </w:tcPr>
          <w:p w14:paraId="33884C0F" w14:textId="6A1FFBC7" w:rsidR="00D60ACF" w:rsidRPr="0099319F" w:rsidRDefault="00967494" w:rsidP="00D47511">
            <w:pPr>
              <w:spacing w:after="0" w:line="240" w:lineRule="auto"/>
              <w:jc w:val="center"/>
              <w:rPr>
                <w:rFonts w:ascii="Arial" w:eastAsia="Times New Roman" w:hAnsi="Arial" w:cs="Arial"/>
                <w:b/>
                <w:bCs/>
                <w:color w:val="000000"/>
                <w:sz w:val="18"/>
                <w:szCs w:val="18"/>
                <w:lang w:val="hr-HR" w:eastAsia="hr-HR"/>
              </w:rPr>
            </w:pPr>
            <w:r>
              <w:rPr>
                <w:rFonts w:ascii="Arial" w:eastAsia="Times New Roman" w:hAnsi="Arial" w:cs="Arial"/>
                <w:b/>
                <w:bCs/>
                <w:color w:val="000000"/>
                <w:sz w:val="18"/>
                <w:szCs w:val="18"/>
                <w:lang w:val="hr-HR" w:eastAsia="hr-HR"/>
              </w:rPr>
              <w:t>405</w:t>
            </w:r>
          </w:p>
        </w:tc>
      </w:tr>
    </w:tbl>
    <w:p w14:paraId="77278C87" w14:textId="73B8553A" w:rsidR="00D60ACF" w:rsidRPr="00D60ACF" w:rsidRDefault="00D60ACF" w:rsidP="00D60ACF">
      <w:pPr>
        <w:spacing w:after="0"/>
        <w:ind w:left="567" w:hanging="567"/>
        <w:rPr>
          <w:rFonts w:ascii="Arial" w:eastAsia="Times New Roman" w:hAnsi="Arial" w:cs="Arial"/>
          <w:bCs/>
          <w:iCs/>
          <w:kern w:val="32"/>
          <w:sz w:val="20"/>
          <w:szCs w:val="20"/>
          <w:lang w:val="hr-HR" w:eastAsia="hr-HR"/>
        </w:rPr>
      </w:pPr>
      <w:r w:rsidRPr="00D60ACF">
        <w:rPr>
          <w:rFonts w:ascii="Arial" w:eastAsia="Times New Roman" w:hAnsi="Arial" w:cs="Arial"/>
          <w:bCs/>
          <w:iCs/>
          <w:kern w:val="32"/>
          <w:sz w:val="18"/>
          <w:szCs w:val="20"/>
          <w:lang w:val="hr-HR" w:eastAsia="hr-HR"/>
        </w:rPr>
        <w:t xml:space="preserve">Izvor: </w:t>
      </w:r>
      <w:r w:rsidRPr="00D60ACF">
        <w:rPr>
          <w:rFonts w:ascii="Arial" w:eastAsia="Times New Roman" w:hAnsi="Arial" w:cs="Arial"/>
          <w:bCs/>
          <w:iCs/>
          <w:kern w:val="32"/>
          <w:sz w:val="18"/>
          <w:szCs w:val="20"/>
          <w:lang w:val="hr-HR" w:eastAsia="hr-HR"/>
        </w:rPr>
        <w:tab/>
        <w:t xml:space="preserve">Agencija za plaćanja u poljoprivredi, ribarstvu i ruralnom razvoju, Upisnik poljoprivrednika na dan 31.12.2023., </w:t>
      </w:r>
      <w:r w:rsidRPr="00D60ACF">
        <w:fldChar w:fldCharType="begin"/>
      </w:r>
      <w:r w:rsidRPr="004A17CF">
        <w:rPr>
          <w:lang w:val="pl-PL"/>
        </w:rPr>
        <w:instrText>HYPERLINK "https://www.apprrr.hr/upisnik-poljoprivrednika/"</w:instrText>
      </w:r>
      <w:r w:rsidRPr="00D60ACF">
        <w:fldChar w:fldCharType="separate"/>
      </w:r>
      <w:r w:rsidRPr="00D60ACF">
        <w:rPr>
          <w:rStyle w:val="Hiperveza"/>
          <w:rFonts w:ascii="Arial" w:eastAsia="Times New Roman" w:hAnsi="Arial" w:cs="Arial"/>
          <w:bCs/>
          <w:iCs/>
          <w:kern w:val="32"/>
          <w:sz w:val="18"/>
          <w:szCs w:val="20"/>
          <w:lang w:val="hr-HR" w:eastAsia="hr-HR"/>
        </w:rPr>
        <w:t>https://www.apprrr.hr/upisnik-poljoprivrednika/</w:t>
      </w:r>
      <w:r w:rsidRPr="00D60ACF">
        <w:fldChar w:fldCharType="end"/>
      </w:r>
      <w:r w:rsidRPr="00D60ACF">
        <w:rPr>
          <w:rFonts w:ascii="Arial" w:eastAsia="Times New Roman" w:hAnsi="Arial" w:cs="Arial"/>
          <w:bCs/>
          <w:iCs/>
          <w:kern w:val="32"/>
          <w:sz w:val="18"/>
          <w:szCs w:val="20"/>
          <w:lang w:val="hr-HR" w:eastAsia="hr-HR"/>
        </w:rPr>
        <w:t xml:space="preserve"> </w:t>
      </w:r>
    </w:p>
    <w:p w14:paraId="7C2FFA18" w14:textId="77777777" w:rsidR="00D60ACF" w:rsidRDefault="00D60ACF" w:rsidP="00D60ACF">
      <w:pPr>
        <w:rPr>
          <w:highlight w:val="yellow"/>
          <w:lang w:val="hr-HR" w:eastAsia="hr-HR"/>
        </w:rPr>
      </w:pPr>
    </w:p>
    <w:p w14:paraId="3A7D1048" w14:textId="77777777" w:rsidR="00967494" w:rsidRDefault="00967494" w:rsidP="00D60ACF">
      <w:pPr>
        <w:rPr>
          <w:highlight w:val="yellow"/>
          <w:lang w:val="hr-HR" w:eastAsia="hr-HR"/>
        </w:rPr>
      </w:pPr>
    </w:p>
    <w:p w14:paraId="5B2CC43C" w14:textId="0BD29F18" w:rsidR="00D60ACF" w:rsidRPr="00D60ACF" w:rsidRDefault="00D60ACF" w:rsidP="00D60ACF">
      <w:pPr>
        <w:pStyle w:val="Opisslike"/>
        <w:rPr>
          <w:highlight w:val="yellow"/>
          <w:lang w:val="hr-HR"/>
        </w:rPr>
      </w:pPr>
      <w:bookmarkStart w:id="71" w:name="_Toc231356699"/>
      <w:r>
        <w:t xml:space="preserve">Tablica </w:t>
      </w:r>
      <w:fldSimple w:instr=" SEQ Tablica \* ARABIC ">
        <w:r w:rsidR="00A03BC6">
          <w:rPr>
            <w:noProof/>
          </w:rPr>
          <w:t>12</w:t>
        </w:r>
      </w:fldSimple>
      <w:r>
        <w:t>: Obrazovna</w:t>
      </w:r>
      <w:r w:rsidRPr="000D44E2">
        <w:t xml:space="preserve"> struktura nositelja obiteljskih poljoprivrednih gospodarstava</w:t>
      </w:r>
      <w:bookmarkEnd w:id="71"/>
    </w:p>
    <w:tbl>
      <w:tblPr>
        <w:tblW w:w="9730" w:type="dxa"/>
        <w:tblInd w:w="108"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60"/>
        <w:gridCol w:w="1275"/>
        <w:gridCol w:w="1457"/>
        <w:gridCol w:w="1196"/>
        <w:gridCol w:w="1235"/>
        <w:gridCol w:w="1807"/>
        <w:gridCol w:w="1200"/>
      </w:tblGrid>
      <w:tr w:rsidR="002A0E52" w:rsidRPr="005E50F3" w14:paraId="38516BAF" w14:textId="77777777" w:rsidTr="002A0E52">
        <w:trPr>
          <w:trHeight w:val="584"/>
        </w:trPr>
        <w:tc>
          <w:tcPr>
            <w:tcW w:w="1560"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3984BB02" w14:textId="77777777" w:rsidR="002A0E52" w:rsidRPr="002A0E52" w:rsidRDefault="002A0E52" w:rsidP="00044172">
            <w:pPr>
              <w:spacing w:after="0" w:line="240" w:lineRule="auto"/>
              <w:rPr>
                <w:rFonts w:ascii="Arial" w:eastAsia="Times New Roman" w:hAnsi="Arial" w:cs="Arial"/>
                <w:b/>
                <w:bCs/>
                <w:color w:val="000000"/>
                <w:sz w:val="18"/>
                <w:szCs w:val="18"/>
                <w:lang w:val="hr-HR" w:eastAsia="hr-HR"/>
              </w:rPr>
            </w:pPr>
            <w:r w:rsidRPr="002A0E52">
              <w:rPr>
                <w:rFonts w:ascii="Arial" w:eastAsia="Times New Roman" w:hAnsi="Arial" w:cs="Arial"/>
                <w:b/>
                <w:bCs/>
                <w:color w:val="000000"/>
                <w:sz w:val="18"/>
                <w:szCs w:val="18"/>
                <w:lang w:val="hr-HR" w:eastAsia="hr-HR"/>
              </w:rPr>
              <w:t>NASELJE</w:t>
            </w:r>
          </w:p>
        </w:tc>
        <w:tc>
          <w:tcPr>
            <w:tcW w:w="127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340711D2" w14:textId="77777777" w:rsidR="002A0E52" w:rsidRPr="002A0E52" w:rsidRDefault="002A0E52" w:rsidP="00044172">
            <w:pPr>
              <w:spacing w:after="0" w:line="240" w:lineRule="auto"/>
              <w:jc w:val="center"/>
              <w:rPr>
                <w:rFonts w:ascii="Arial" w:eastAsia="Times New Roman" w:hAnsi="Arial" w:cs="Arial"/>
                <w:b/>
                <w:bCs/>
                <w:color w:val="000000"/>
                <w:sz w:val="18"/>
                <w:szCs w:val="18"/>
                <w:lang w:val="hr-HR" w:eastAsia="hr-HR"/>
              </w:rPr>
            </w:pPr>
            <w:r w:rsidRPr="002A0E52">
              <w:rPr>
                <w:rFonts w:ascii="Arial" w:eastAsia="Times New Roman" w:hAnsi="Arial" w:cs="Arial"/>
                <w:b/>
                <w:bCs/>
                <w:color w:val="000000"/>
                <w:sz w:val="18"/>
                <w:szCs w:val="18"/>
                <w:lang w:val="hr-HR" w:eastAsia="hr-HR"/>
              </w:rPr>
              <w:t>NEMA PODATKA</w:t>
            </w:r>
          </w:p>
        </w:tc>
        <w:tc>
          <w:tcPr>
            <w:tcW w:w="1457"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0E4373D1" w14:textId="77777777" w:rsidR="002A0E52" w:rsidRPr="002A0E52" w:rsidRDefault="002A0E52" w:rsidP="00044172">
            <w:pPr>
              <w:spacing w:after="0" w:line="240" w:lineRule="auto"/>
              <w:jc w:val="center"/>
              <w:rPr>
                <w:rFonts w:ascii="Arial" w:eastAsia="Times New Roman" w:hAnsi="Arial" w:cs="Arial"/>
                <w:b/>
                <w:bCs/>
                <w:color w:val="000000"/>
                <w:sz w:val="18"/>
                <w:szCs w:val="18"/>
                <w:lang w:val="hr-HR" w:eastAsia="hr-HR"/>
              </w:rPr>
            </w:pPr>
            <w:r w:rsidRPr="002A0E52">
              <w:rPr>
                <w:rFonts w:ascii="Arial" w:eastAsia="Times New Roman" w:hAnsi="Arial" w:cs="Arial"/>
                <w:b/>
                <w:bCs/>
                <w:color w:val="000000"/>
                <w:sz w:val="18"/>
                <w:szCs w:val="18"/>
                <w:lang w:val="hr-HR" w:eastAsia="hr-HR"/>
              </w:rPr>
              <w:t>NEZAVRŠENA OSN. ŠKOLA</w:t>
            </w:r>
          </w:p>
        </w:tc>
        <w:tc>
          <w:tcPr>
            <w:tcW w:w="119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4CBEDA30" w14:textId="77777777" w:rsidR="002A0E52" w:rsidRPr="002A0E52" w:rsidRDefault="002A0E52" w:rsidP="00044172">
            <w:pPr>
              <w:spacing w:after="0" w:line="240" w:lineRule="auto"/>
              <w:jc w:val="center"/>
              <w:rPr>
                <w:rFonts w:ascii="Arial" w:eastAsia="Times New Roman" w:hAnsi="Arial" w:cs="Arial"/>
                <w:b/>
                <w:bCs/>
                <w:color w:val="000000"/>
                <w:sz w:val="18"/>
                <w:szCs w:val="18"/>
                <w:lang w:val="hr-HR" w:eastAsia="hr-HR"/>
              </w:rPr>
            </w:pPr>
            <w:r w:rsidRPr="002A0E52">
              <w:rPr>
                <w:rFonts w:ascii="Arial" w:eastAsia="Times New Roman" w:hAnsi="Arial" w:cs="Arial"/>
                <w:b/>
                <w:bCs/>
                <w:color w:val="000000"/>
                <w:sz w:val="18"/>
                <w:szCs w:val="18"/>
                <w:lang w:val="hr-HR" w:eastAsia="hr-HR"/>
              </w:rPr>
              <w:t>OSNOVNA ŠKOLA</w:t>
            </w:r>
          </w:p>
        </w:tc>
        <w:tc>
          <w:tcPr>
            <w:tcW w:w="123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50C5454B" w14:textId="77777777" w:rsidR="002A0E52" w:rsidRPr="002A0E52" w:rsidRDefault="002A0E52" w:rsidP="00044172">
            <w:pPr>
              <w:spacing w:after="0" w:line="240" w:lineRule="auto"/>
              <w:jc w:val="center"/>
              <w:rPr>
                <w:rFonts w:ascii="Arial" w:eastAsia="Times New Roman" w:hAnsi="Arial" w:cs="Arial"/>
                <w:b/>
                <w:bCs/>
                <w:color w:val="000000"/>
                <w:sz w:val="18"/>
                <w:szCs w:val="18"/>
                <w:lang w:val="hr-HR" w:eastAsia="hr-HR"/>
              </w:rPr>
            </w:pPr>
            <w:r w:rsidRPr="002A0E52">
              <w:rPr>
                <w:rFonts w:ascii="Arial" w:eastAsia="Times New Roman" w:hAnsi="Arial" w:cs="Arial"/>
                <w:b/>
                <w:bCs/>
                <w:color w:val="000000"/>
                <w:sz w:val="18"/>
                <w:szCs w:val="18"/>
                <w:lang w:val="hr-HR" w:eastAsia="hr-HR"/>
              </w:rPr>
              <w:t>SREDNJA ŠKOLA</w:t>
            </w:r>
          </w:p>
        </w:tc>
        <w:tc>
          <w:tcPr>
            <w:tcW w:w="1807"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3B0030A1" w14:textId="77777777" w:rsidR="002A0E52" w:rsidRPr="002A0E52" w:rsidRDefault="002A0E52" w:rsidP="00044172">
            <w:pPr>
              <w:spacing w:after="0" w:line="240" w:lineRule="auto"/>
              <w:jc w:val="center"/>
              <w:rPr>
                <w:rFonts w:ascii="Arial" w:eastAsia="Times New Roman" w:hAnsi="Arial" w:cs="Arial"/>
                <w:b/>
                <w:bCs/>
                <w:color w:val="000000"/>
                <w:sz w:val="18"/>
                <w:szCs w:val="18"/>
                <w:lang w:val="hr-HR" w:eastAsia="hr-HR"/>
              </w:rPr>
            </w:pPr>
            <w:r w:rsidRPr="002A0E52">
              <w:rPr>
                <w:rFonts w:ascii="Arial" w:eastAsia="Times New Roman" w:hAnsi="Arial" w:cs="Arial"/>
                <w:b/>
                <w:bCs/>
                <w:color w:val="000000"/>
                <w:sz w:val="18"/>
                <w:szCs w:val="18"/>
                <w:lang w:val="hr-HR" w:eastAsia="hr-HR"/>
              </w:rPr>
              <w:t>VISOKOŠKOLSKO OBRAZOVANJE</w:t>
            </w:r>
          </w:p>
        </w:tc>
        <w:tc>
          <w:tcPr>
            <w:tcW w:w="1200"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noWrap/>
            <w:vAlign w:val="center"/>
            <w:hideMark/>
          </w:tcPr>
          <w:p w14:paraId="115656ED" w14:textId="77777777" w:rsidR="002A0E52" w:rsidRPr="002A0E52" w:rsidRDefault="002A0E52" w:rsidP="00044172">
            <w:pPr>
              <w:spacing w:after="0" w:line="240" w:lineRule="auto"/>
              <w:jc w:val="center"/>
              <w:rPr>
                <w:rFonts w:ascii="Arial" w:eastAsia="Times New Roman" w:hAnsi="Arial" w:cs="Arial"/>
                <w:b/>
                <w:bCs/>
                <w:color w:val="000000"/>
                <w:sz w:val="18"/>
                <w:szCs w:val="18"/>
                <w:lang w:val="hr-HR" w:eastAsia="hr-HR"/>
              </w:rPr>
            </w:pPr>
            <w:r w:rsidRPr="002A0E52">
              <w:rPr>
                <w:rFonts w:ascii="Arial" w:eastAsia="Times New Roman" w:hAnsi="Arial" w:cs="Arial"/>
                <w:b/>
                <w:bCs/>
                <w:color w:val="000000"/>
                <w:sz w:val="18"/>
                <w:szCs w:val="18"/>
                <w:lang w:val="hr-HR" w:eastAsia="hr-HR"/>
              </w:rPr>
              <w:t>UKUPNO</w:t>
            </w:r>
          </w:p>
        </w:tc>
      </w:tr>
      <w:tr w:rsidR="002A0E52" w:rsidRPr="005E50F3" w14:paraId="31AE4090" w14:textId="77777777" w:rsidTr="00BE242F">
        <w:trPr>
          <w:trHeight w:val="284"/>
        </w:trPr>
        <w:tc>
          <w:tcPr>
            <w:tcW w:w="1560" w:type="dxa"/>
            <w:tcBorders>
              <w:top w:val="double" w:sz="4" w:space="0" w:color="7F7F7F" w:themeColor="text1" w:themeTint="80"/>
            </w:tcBorders>
            <w:vAlign w:val="center"/>
            <w:hideMark/>
          </w:tcPr>
          <w:p w14:paraId="269CEB26" w14:textId="77777777" w:rsidR="002A0E52" w:rsidRPr="00BE242F" w:rsidRDefault="002A0E52" w:rsidP="00044172">
            <w:pPr>
              <w:spacing w:after="0" w:line="240" w:lineRule="auto"/>
              <w:jc w:val="both"/>
              <w:rPr>
                <w:rFonts w:ascii="Arial" w:eastAsia="Times New Roman" w:hAnsi="Arial" w:cs="Arial"/>
                <w:sz w:val="18"/>
                <w:szCs w:val="18"/>
                <w:lang w:val="hr-HR" w:eastAsia="hr-HR"/>
              </w:rPr>
            </w:pPr>
            <w:r w:rsidRPr="00BE242F">
              <w:rPr>
                <w:rFonts w:ascii="Arial" w:eastAsia="Times New Roman" w:hAnsi="Arial" w:cs="Arial"/>
                <w:sz w:val="18"/>
                <w:szCs w:val="18"/>
                <w:lang w:val="hr-HR" w:eastAsia="hr-HR"/>
              </w:rPr>
              <w:t>Bakovčica</w:t>
            </w:r>
          </w:p>
        </w:tc>
        <w:tc>
          <w:tcPr>
            <w:tcW w:w="1275" w:type="dxa"/>
            <w:tcBorders>
              <w:top w:val="double" w:sz="4" w:space="0" w:color="7F7F7F" w:themeColor="text1" w:themeTint="80"/>
            </w:tcBorders>
            <w:noWrap/>
            <w:vAlign w:val="center"/>
            <w:hideMark/>
          </w:tcPr>
          <w:p w14:paraId="6CF5CAB9" w14:textId="48173775" w:rsidR="002A0E52" w:rsidRPr="00BE242F" w:rsidRDefault="00BE242F" w:rsidP="00044172">
            <w:pPr>
              <w:spacing w:after="0" w:line="240" w:lineRule="auto"/>
              <w:jc w:val="center"/>
              <w:rPr>
                <w:rFonts w:ascii="Arial" w:eastAsia="Times New Roman" w:hAnsi="Arial" w:cs="Arial"/>
                <w:sz w:val="18"/>
                <w:szCs w:val="18"/>
                <w:lang w:val="hr-HR" w:eastAsia="hr-HR"/>
              </w:rPr>
            </w:pPr>
            <w:r w:rsidRPr="00BE242F">
              <w:rPr>
                <w:rFonts w:ascii="Arial" w:eastAsia="Times New Roman" w:hAnsi="Arial" w:cs="Arial"/>
                <w:sz w:val="18"/>
                <w:szCs w:val="18"/>
                <w:lang w:val="hr-HR" w:eastAsia="hr-HR"/>
              </w:rPr>
              <w:t>3</w:t>
            </w:r>
          </w:p>
        </w:tc>
        <w:tc>
          <w:tcPr>
            <w:tcW w:w="1457" w:type="dxa"/>
            <w:tcBorders>
              <w:top w:val="double" w:sz="4" w:space="0" w:color="7F7F7F" w:themeColor="text1" w:themeTint="80"/>
            </w:tcBorders>
            <w:noWrap/>
            <w:vAlign w:val="center"/>
          </w:tcPr>
          <w:p w14:paraId="2C6F04B5" w14:textId="51B59836" w:rsidR="002A0E52" w:rsidRPr="00BE242F" w:rsidRDefault="00BE242F" w:rsidP="00044172">
            <w:pPr>
              <w:spacing w:after="0" w:line="240" w:lineRule="auto"/>
              <w:jc w:val="center"/>
              <w:rPr>
                <w:rFonts w:ascii="Arial" w:eastAsia="Times New Roman" w:hAnsi="Arial" w:cs="Arial"/>
                <w:sz w:val="18"/>
                <w:szCs w:val="18"/>
                <w:lang w:val="hr-HR" w:eastAsia="hr-HR"/>
              </w:rPr>
            </w:pPr>
            <w:r w:rsidRPr="00BE242F">
              <w:rPr>
                <w:rFonts w:ascii="Arial" w:eastAsia="Times New Roman" w:hAnsi="Arial" w:cs="Arial"/>
                <w:sz w:val="18"/>
                <w:szCs w:val="18"/>
                <w:lang w:val="hr-HR" w:eastAsia="hr-HR"/>
              </w:rPr>
              <w:t>-</w:t>
            </w:r>
          </w:p>
        </w:tc>
        <w:tc>
          <w:tcPr>
            <w:tcW w:w="1196" w:type="dxa"/>
            <w:tcBorders>
              <w:top w:val="double" w:sz="4" w:space="0" w:color="7F7F7F" w:themeColor="text1" w:themeTint="80"/>
            </w:tcBorders>
            <w:noWrap/>
            <w:vAlign w:val="center"/>
          </w:tcPr>
          <w:p w14:paraId="3A146401" w14:textId="3E9D33A6" w:rsidR="002A0E52" w:rsidRPr="00BE242F" w:rsidRDefault="00BE242F" w:rsidP="00044172">
            <w:pPr>
              <w:spacing w:after="0" w:line="240" w:lineRule="auto"/>
              <w:jc w:val="center"/>
              <w:rPr>
                <w:rFonts w:ascii="Arial" w:eastAsia="Times New Roman" w:hAnsi="Arial" w:cs="Arial"/>
                <w:sz w:val="18"/>
                <w:szCs w:val="18"/>
                <w:lang w:val="hr-HR" w:eastAsia="hr-HR"/>
              </w:rPr>
            </w:pPr>
            <w:r w:rsidRPr="00BE242F">
              <w:rPr>
                <w:rFonts w:ascii="Arial" w:eastAsia="Times New Roman" w:hAnsi="Arial" w:cs="Arial"/>
                <w:sz w:val="18"/>
                <w:szCs w:val="18"/>
                <w:lang w:val="hr-HR" w:eastAsia="hr-HR"/>
              </w:rPr>
              <w:t>-</w:t>
            </w:r>
          </w:p>
        </w:tc>
        <w:tc>
          <w:tcPr>
            <w:tcW w:w="1235" w:type="dxa"/>
            <w:tcBorders>
              <w:top w:val="double" w:sz="4" w:space="0" w:color="7F7F7F" w:themeColor="text1" w:themeTint="80"/>
            </w:tcBorders>
            <w:noWrap/>
            <w:vAlign w:val="center"/>
            <w:hideMark/>
          </w:tcPr>
          <w:p w14:paraId="3B4D4272" w14:textId="6F72F77B" w:rsidR="002A0E52" w:rsidRPr="00BE242F" w:rsidRDefault="00BE242F" w:rsidP="00044172">
            <w:pPr>
              <w:spacing w:after="0" w:line="240" w:lineRule="auto"/>
              <w:jc w:val="center"/>
              <w:rPr>
                <w:rFonts w:ascii="Arial" w:eastAsia="Times New Roman" w:hAnsi="Arial" w:cs="Arial"/>
                <w:sz w:val="18"/>
                <w:szCs w:val="18"/>
                <w:lang w:val="hr-HR" w:eastAsia="hr-HR"/>
              </w:rPr>
            </w:pPr>
            <w:r w:rsidRPr="00BE242F">
              <w:rPr>
                <w:rFonts w:ascii="Arial" w:eastAsia="Times New Roman" w:hAnsi="Arial" w:cs="Arial"/>
                <w:sz w:val="18"/>
                <w:szCs w:val="18"/>
                <w:lang w:val="hr-HR" w:eastAsia="hr-HR"/>
              </w:rPr>
              <w:t>7</w:t>
            </w:r>
          </w:p>
        </w:tc>
        <w:tc>
          <w:tcPr>
            <w:tcW w:w="1807" w:type="dxa"/>
            <w:tcBorders>
              <w:top w:val="double" w:sz="4" w:space="0" w:color="7F7F7F" w:themeColor="text1" w:themeTint="80"/>
              <w:right w:val="double" w:sz="4" w:space="0" w:color="7F7F7F" w:themeColor="text1" w:themeTint="80"/>
            </w:tcBorders>
            <w:noWrap/>
            <w:vAlign w:val="center"/>
            <w:hideMark/>
          </w:tcPr>
          <w:p w14:paraId="1DFADF37" w14:textId="251CD62D" w:rsidR="002A0E52" w:rsidRPr="00BE242F" w:rsidRDefault="00BE242F" w:rsidP="00044172">
            <w:pPr>
              <w:spacing w:after="0" w:line="240" w:lineRule="auto"/>
              <w:jc w:val="center"/>
              <w:rPr>
                <w:rFonts w:ascii="Arial" w:eastAsia="Times New Roman" w:hAnsi="Arial" w:cs="Arial"/>
                <w:sz w:val="18"/>
                <w:szCs w:val="18"/>
                <w:lang w:val="hr-HR" w:eastAsia="hr-HR"/>
              </w:rPr>
            </w:pPr>
            <w:r w:rsidRPr="00BE242F">
              <w:rPr>
                <w:rFonts w:ascii="Arial" w:eastAsia="Times New Roman" w:hAnsi="Arial" w:cs="Arial"/>
                <w:sz w:val="18"/>
                <w:szCs w:val="18"/>
                <w:lang w:val="hr-HR" w:eastAsia="hr-HR"/>
              </w:rPr>
              <w:t>-</w:t>
            </w:r>
          </w:p>
        </w:tc>
        <w:tc>
          <w:tcPr>
            <w:tcW w:w="1200" w:type="dxa"/>
            <w:tcBorders>
              <w:top w:val="double" w:sz="4"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hideMark/>
          </w:tcPr>
          <w:p w14:paraId="3C52059E" w14:textId="03B39C42" w:rsidR="002A0E52" w:rsidRPr="00BE242F" w:rsidRDefault="00BE242F" w:rsidP="00044172">
            <w:pPr>
              <w:spacing w:after="0" w:line="240" w:lineRule="auto"/>
              <w:jc w:val="center"/>
              <w:rPr>
                <w:rFonts w:ascii="Arial" w:eastAsia="Times New Roman" w:hAnsi="Arial" w:cs="Arial"/>
                <w:sz w:val="18"/>
                <w:szCs w:val="18"/>
                <w:lang w:val="hr-HR" w:eastAsia="hr-HR"/>
              </w:rPr>
            </w:pPr>
            <w:r w:rsidRPr="00BE242F">
              <w:rPr>
                <w:rFonts w:ascii="Arial" w:eastAsia="Times New Roman" w:hAnsi="Arial" w:cs="Arial"/>
                <w:sz w:val="18"/>
                <w:szCs w:val="18"/>
                <w:lang w:val="hr-HR" w:eastAsia="hr-HR"/>
              </w:rPr>
              <w:t>10</w:t>
            </w:r>
          </w:p>
        </w:tc>
      </w:tr>
      <w:tr w:rsidR="002A0E52" w:rsidRPr="005E50F3" w14:paraId="44AFF28B" w14:textId="77777777" w:rsidTr="00044172">
        <w:trPr>
          <w:trHeight w:val="284"/>
        </w:trPr>
        <w:tc>
          <w:tcPr>
            <w:tcW w:w="1560" w:type="dxa"/>
            <w:vAlign w:val="center"/>
            <w:hideMark/>
          </w:tcPr>
          <w:p w14:paraId="04EF96B4" w14:textId="77777777" w:rsidR="002A0E52" w:rsidRPr="002A0E52" w:rsidRDefault="002A0E52" w:rsidP="00044172">
            <w:pPr>
              <w:spacing w:after="0" w:line="240" w:lineRule="auto"/>
              <w:jc w:val="both"/>
              <w:rPr>
                <w:rFonts w:ascii="Arial" w:eastAsia="Times New Roman" w:hAnsi="Arial" w:cs="Arial"/>
                <w:sz w:val="18"/>
                <w:szCs w:val="18"/>
                <w:lang w:val="hr-HR" w:eastAsia="hr-HR"/>
              </w:rPr>
            </w:pPr>
            <w:r w:rsidRPr="002A0E52">
              <w:rPr>
                <w:rFonts w:ascii="Arial" w:eastAsia="Times New Roman" w:hAnsi="Arial" w:cs="Arial"/>
                <w:sz w:val="18"/>
                <w:szCs w:val="18"/>
                <w:lang w:val="hr-HR" w:eastAsia="hr-HR"/>
              </w:rPr>
              <w:t>Draganovec</w:t>
            </w:r>
          </w:p>
        </w:tc>
        <w:tc>
          <w:tcPr>
            <w:tcW w:w="1275" w:type="dxa"/>
            <w:noWrap/>
            <w:vAlign w:val="center"/>
            <w:hideMark/>
          </w:tcPr>
          <w:p w14:paraId="76752851" w14:textId="70ECBBE0" w:rsidR="002A0E52" w:rsidRPr="00B45B99" w:rsidRDefault="00B45B99"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1</w:t>
            </w:r>
          </w:p>
        </w:tc>
        <w:tc>
          <w:tcPr>
            <w:tcW w:w="1457" w:type="dxa"/>
            <w:noWrap/>
            <w:vAlign w:val="center"/>
            <w:hideMark/>
          </w:tcPr>
          <w:p w14:paraId="07989CB9" w14:textId="77777777" w:rsidR="002A0E52" w:rsidRPr="00B45B99" w:rsidRDefault="002A0E52"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w:t>
            </w:r>
          </w:p>
        </w:tc>
        <w:tc>
          <w:tcPr>
            <w:tcW w:w="1196" w:type="dxa"/>
            <w:noWrap/>
            <w:vAlign w:val="center"/>
            <w:hideMark/>
          </w:tcPr>
          <w:p w14:paraId="04C10AE6" w14:textId="597E9FB7" w:rsidR="002A0E52" w:rsidRPr="00B45B99" w:rsidRDefault="00B45B99"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1</w:t>
            </w:r>
          </w:p>
        </w:tc>
        <w:tc>
          <w:tcPr>
            <w:tcW w:w="1235" w:type="dxa"/>
            <w:noWrap/>
            <w:vAlign w:val="center"/>
            <w:hideMark/>
          </w:tcPr>
          <w:p w14:paraId="7CCBDB0A" w14:textId="568FE211" w:rsidR="002A0E52" w:rsidRPr="00B45B99" w:rsidRDefault="00B45B99"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4</w:t>
            </w:r>
          </w:p>
        </w:tc>
        <w:tc>
          <w:tcPr>
            <w:tcW w:w="1807" w:type="dxa"/>
            <w:tcBorders>
              <w:right w:val="double" w:sz="4" w:space="0" w:color="7F7F7F" w:themeColor="text1" w:themeTint="80"/>
            </w:tcBorders>
            <w:noWrap/>
            <w:vAlign w:val="center"/>
            <w:hideMark/>
          </w:tcPr>
          <w:p w14:paraId="339F0565" w14:textId="77777777" w:rsidR="002A0E52" w:rsidRPr="00B45B99" w:rsidRDefault="002A0E52"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w:t>
            </w:r>
          </w:p>
        </w:tc>
        <w:tc>
          <w:tcPr>
            <w:tcW w:w="1200"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hideMark/>
          </w:tcPr>
          <w:p w14:paraId="769EC9C8" w14:textId="0BE319DB" w:rsidR="002A0E52" w:rsidRPr="00B45B99" w:rsidRDefault="00B45B99"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6</w:t>
            </w:r>
          </w:p>
        </w:tc>
      </w:tr>
      <w:tr w:rsidR="002A0E52" w:rsidRPr="005E50F3" w14:paraId="259B8063" w14:textId="77777777" w:rsidTr="00044172">
        <w:trPr>
          <w:trHeight w:val="284"/>
        </w:trPr>
        <w:tc>
          <w:tcPr>
            <w:tcW w:w="1560" w:type="dxa"/>
            <w:vAlign w:val="center"/>
            <w:hideMark/>
          </w:tcPr>
          <w:p w14:paraId="2CF8A620" w14:textId="77777777" w:rsidR="002A0E52" w:rsidRPr="00B45B99" w:rsidRDefault="002A0E52" w:rsidP="00044172">
            <w:pPr>
              <w:spacing w:after="0" w:line="240" w:lineRule="auto"/>
              <w:jc w:val="both"/>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Herešin</w:t>
            </w:r>
          </w:p>
        </w:tc>
        <w:tc>
          <w:tcPr>
            <w:tcW w:w="1275" w:type="dxa"/>
            <w:noWrap/>
            <w:vAlign w:val="center"/>
            <w:hideMark/>
          </w:tcPr>
          <w:p w14:paraId="5A09D51E" w14:textId="627238EE" w:rsidR="002A0E52" w:rsidRPr="00B45B99" w:rsidRDefault="00B45B99"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3</w:t>
            </w:r>
          </w:p>
        </w:tc>
        <w:tc>
          <w:tcPr>
            <w:tcW w:w="1457" w:type="dxa"/>
            <w:noWrap/>
            <w:vAlign w:val="center"/>
            <w:hideMark/>
          </w:tcPr>
          <w:p w14:paraId="4641C247" w14:textId="77777777" w:rsidR="002A0E52" w:rsidRPr="00B45B99" w:rsidRDefault="002A0E52"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w:t>
            </w:r>
          </w:p>
        </w:tc>
        <w:tc>
          <w:tcPr>
            <w:tcW w:w="1196" w:type="dxa"/>
            <w:noWrap/>
            <w:vAlign w:val="center"/>
            <w:hideMark/>
          </w:tcPr>
          <w:p w14:paraId="63C70A96" w14:textId="1A1EFC10" w:rsidR="002A0E52" w:rsidRPr="00B45B99" w:rsidRDefault="00B45B99"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5</w:t>
            </w:r>
          </w:p>
        </w:tc>
        <w:tc>
          <w:tcPr>
            <w:tcW w:w="1235" w:type="dxa"/>
            <w:noWrap/>
            <w:vAlign w:val="center"/>
            <w:hideMark/>
          </w:tcPr>
          <w:p w14:paraId="65EE12CD" w14:textId="18304570" w:rsidR="002A0E52" w:rsidRPr="00B45B99" w:rsidRDefault="00B45B99"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8</w:t>
            </w:r>
          </w:p>
        </w:tc>
        <w:tc>
          <w:tcPr>
            <w:tcW w:w="1807" w:type="dxa"/>
            <w:tcBorders>
              <w:right w:val="double" w:sz="4" w:space="0" w:color="7F7F7F" w:themeColor="text1" w:themeTint="80"/>
            </w:tcBorders>
            <w:noWrap/>
            <w:vAlign w:val="center"/>
            <w:hideMark/>
          </w:tcPr>
          <w:p w14:paraId="79543B67" w14:textId="750A87C2" w:rsidR="002A0E52" w:rsidRPr="00B45B99" w:rsidRDefault="00B45B99"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2</w:t>
            </w:r>
          </w:p>
        </w:tc>
        <w:tc>
          <w:tcPr>
            <w:tcW w:w="1200"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hideMark/>
          </w:tcPr>
          <w:p w14:paraId="2F77E511" w14:textId="26498A76" w:rsidR="002A0E52" w:rsidRPr="00B45B99" w:rsidRDefault="00B45B99" w:rsidP="00044172">
            <w:pPr>
              <w:spacing w:after="0" w:line="240" w:lineRule="auto"/>
              <w:jc w:val="center"/>
              <w:rPr>
                <w:rFonts w:ascii="Arial" w:eastAsia="Times New Roman" w:hAnsi="Arial" w:cs="Arial"/>
                <w:sz w:val="18"/>
                <w:szCs w:val="18"/>
                <w:lang w:val="hr-HR" w:eastAsia="hr-HR"/>
              </w:rPr>
            </w:pPr>
            <w:r w:rsidRPr="00B45B99">
              <w:rPr>
                <w:rFonts w:ascii="Arial" w:eastAsia="Times New Roman" w:hAnsi="Arial" w:cs="Arial"/>
                <w:sz w:val="18"/>
                <w:szCs w:val="18"/>
                <w:lang w:val="hr-HR" w:eastAsia="hr-HR"/>
              </w:rPr>
              <w:t>18</w:t>
            </w:r>
          </w:p>
        </w:tc>
      </w:tr>
      <w:tr w:rsidR="002A0E52" w:rsidRPr="005E50F3" w14:paraId="1B1D0700" w14:textId="77777777" w:rsidTr="00044172">
        <w:trPr>
          <w:trHeight w:val="284"/>
        </w:trPr>
        <w:tc>
          <w:tcPr>
            <w:tcW w:w="1560" w:type="dxa"/>
            <w:vAlign w:val="center"/>
            <w:hideMark/>
          </w:tcPr>
          <w:p w14:paraId="59992D2E" w14:textId="77777777" w:rsidR="002A0E52" w:rsidRPr="001C75A2" w:rsidRDefault="002A0E52" w:rsidP="00044172">
            <w:pPr>
              <w:spacing w:after="0" w:line="240" w:lineRule="auto"/>
              <w:jc w:val="both"/>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Jagnjedovec</w:t>
            </w:r>
          </w:p>
        </w:tc>
        <w:tc>
          <w:tcPr>
            <w:tcW w:w="1275" w:type="dxa"/>
            <w:noWrap/>
            <w:vAlign w:val="center"/>
            <w:hideMark/>
          </w:tcPr>
          <w:p w14:paraId="64672808" w14:textId="4C3188E5" w:rsidR="002A0E52" w:rsidRPr="001C75A2" w:rsidRDefault="00B45B99"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2</w:t>
            </w:r>
          </w:p>
        </w:tc>
        <w:tc>
          <w:tcPr>
            <w:tcW w:w="1457" w:type="dxa"/>
            <w:noWrap/>
            <w:vAlign w:val="center"/>
            <w:hideMark/>
          </w:tcPr>
          <w:p w14:paraId="6477B171" w14:textId="56D5F77A" w:rsidR="002A0E52" w:rsidRPr="001C75A2" w:rsidRDefault="00B45B99"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2</w:t>
            </w:r>
          </w:p>
        </w:tc>
        <w:tc>
          <w:tcPr>
            <w:tcW w:w="1196" w:type="dxa"/>
            <w:noWrap/>
            <w:vAlign w:val="center"/>
            <w:hideMark/>
          </w:tcPr>
          <w:p w14:paraId="5EDF2386" w14:textId="020A881B" w:rsidR="002A0E52" w:rsidRPr="001C75A2" w:rsidRDefault="00B45B99"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2</w:t>
            </w:r>
          </w:p>
        </w:tc>
        <w:tc>
          <w:tcPr>
            <w:tcW w:w="1235" w:type="dxa"/>
            <w:noWrap/>
            <w:vAlign w:val="center"/>
            <w:hideMark/>
          </w:tcPr>
          <w:p w14:paraId="3162C5F7" w14:textId="45A6E805" w:rsidR="002A0E52" w:rsidRPr="001C75A2" w:rsidRDefault="00B45B99"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1</w:t>
            </w:r>
          </w:p>
        </w:tc>
        <w:tc>
          <w:tcPr>
            <w:tcW w:w="1807" w:type="dxa"/>
            <w:tcBorders>
              <w:right w:val="double" w:sz="4" w:space="0" w:color="7F7F7F" w:themeColor="text1" w:themeTint="80"/>
            </w:tcBorders>
            <w:noWrap/>
            <w:vAlign w:val="center"/>
            <w:hideMark/>
          </w:tcPr>
          <w:p w14:paraId="355158FE" w14:textId="76CD086E" w:rsidR="002A0E52" w:rsidRPr="001C75A2" w:rsidRDefault="00B45B99"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1</w:t>
            </w:r>
          </w:p>
        </w:tc>
        <w:tc>
          <w:tcPr>
            <w:tcW w:w="1200"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hideMark/>
          </w:tcPr>
          <w:p w14:paraId="0CCFCDF6" w14:textId="3354B572"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8</w:t>
            </w:r>
          </w:p>
        </w:tc>
      </w:tr>
      <w:tr w:rsidR="002A0E52" w:rsidRPr="005E50F3" w14:paraId="71EA18F3" w14:textId="77777777" w:rsidTr="00044172">
        <w:trPr>
          <w:trHeight w:val="284"/>
        </w:trPr>
        <w:tc>
          <w:tcPr>
            <w:tcW w:w="1560" w:type="dxa"/>
            <w:vAlign w:val="center"/>
            <w:hideMark/>
          </w:tcPr>
          <w:p w14:paraId="43A23A0E" w14:textId="77777777" w:rsidR="002A0E52" w:rsidRPr="001C75A2" w:rsidRDefault="002A0E52" w:rsidP="00044172">
            <w:pPr>
              <w:spacing w:after="0" w:line="240" w:lineRule="auto"/>
              <w:jc w:val="both"/>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Koprivnica</w:t>
            </w:r>
          </w:p>
        </w:tc>
        <w:tc>
          <w:tcPr>
            <w:tcW w:w="1275" w:type="dxa"/>
            <w:noWrap/>
            <w:vAlign w:val="center"/>
            <w:hideMark/>
          </w:tcPr>
          <w:p w14:paraId="419A079F" w14:textId="5BBF25F3"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79</w:t>
            </w:r>
          </w:p>
        </w:tc>
        <w:tc>
          <w:tcPr>
            <w:tcW w:w="1457" w:type="dxa"/>
            <w:noWrap/>
            <w:vAlign w:val="center"/>
            <w:hideMark/>
          </w:tcPr>
          <w:p w14:paraId="4D23451D" w14:textId="128A6280"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6</w:t>
            </w:r>
          </w:p>
        </w:tc>
        <w:tc>
          <w:tcPr>
            <w:tcW w:w="1196" w:type="dxa"/>
            <w:noWrap/>
            <w:vAlign w:val="center"/>
            <w:hideMark/>
          </w:tcPr>
          <w:p w14:paraId="5D1F4805" w14:textId="6A887881"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22</w:t>
            </w:r>
          </w:p>
        </w:tc>
        <w:tc>
          <w:tcPr>
            <w:tcW w:w="1235" w:type="dxa"/>
            <w:noWrap/>
            <w:vAlign w:val="center"/>
            <w:hideMark/>
          </w:tcPr>
          <w:p w14:paraId="141AC388" w14:textId="2F51BAB4"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116</w:t>
            </w:r>
          </w:p>
        </w:tc>
        <w:tc>
          <w:tcPr>
            <w:tcW w:w="1807" w:type="dxa"/>
            <w:tcBorders>
              <w:right w:val="double" w:sz="4" w:space="0" w:color="7F7F7F" w:themeColor="text1" w:themeTint="80"/>
            </w:tcBorders>
            <w:noWrap/>
            <w:vAlign w:val="center"/>
            <w:hideMark/>
          </w:tcPr>
          <w:p w14:paraId="61CBF878" w14:textId="3C15FA3F"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74</w:t>
            </w:r>
          </w:p>
        </w:tc>
        <w:tc>
          <w:tcPr>
            <w:tcW w:w="1200"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hideMark/>
          </w:tcPr>
          <w:p w14:paraId="6907F90B" w14:textId="283DC972"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297</w:t>
            </w:r>
          </w:p>
        </w:tc>
      </w:tr>
      <w:tr w:rsidR="002A0E52" w:rsidRPr="005E50F3" w14:paraId="6D52A84D" w14:textId="77777777" w:rsidTr="00044172">
        <w:trPr>
          <w:trHeight w:val="284"/>
        </w:trPr>
        <w:tc>
          <w:tcPr>
            <w:tcW w:w="1560" w:type="dxa"/>
            <w:vAlign w:val="center"/>
            <w:hideMark/>
          </w:tcPr>
          <w:p w14:paraId="3CCC0914" w14:textId="77777777" w:rsidR="002A0E52" w:rsidRPr="001C75A2" w:rsidRDefault="002A0E52" w:rsidP="00044172">
            <w:pPr>
              <w:spacing w:after="0" w:line="240" w:lineRule="auto"/>
              <w:jc w:val="both"/>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Kunovec Breg</w:t>
            </w:r>
          </w:p>
        </w:tc>
        <w:tc>
          <w:tcPr>
            <w:tcW w:w="1275" w:type="dxa"/>
            <w:noWrap/>
            <w:vAlign w:val="center"/>
            <w:hideMark/>
          </w:tcPr>
          <w:p w14:paraId="7A852632" w14:textId="41FD4D21"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2</w:t>
            </w:r>
          </w:p>
        </w:tc>
        <w:tc>
          <w:tcPr>
            <w:tcW w:w="1457" w:type="dxa"/>
            <w:noWrap/>
            <w:vAlign w:val="center"/>
            <w:hideMark/>
          </w:tcPr>
          <w:p w14:paraId="61173583" w14:textId="77777777" w:rsidR="002A0E52" w:rsidRPr="001C75A2" w:rsidRDefault="002A0E5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w:t>
            </w:r>
          </w:p>
        </w:tc>
        <w:tc>
          <w:tcPr>
            <w:tcW w:w="1196" w:type="dxa"/>
            <w:noWrap/>
            <w:vAlign w:val="center"/>
            <w:hideMark/>
          </w:tcPr>
          <w:p w14:paraId="526CCB6A" w14:textId="59CD6732"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4</w:t>
            </w:r>
          </w:p>
        </w:tc>
        <w:tc>
          <w:tcPr>
            <w:tcW w:w="1235" w:type="dxa"/>
            <w:noWrap/>
            <w:vAlign w:val="center"/>
            <w:hideMark/>
          </w:tcPr>
          <w:p w14:paraId="32C47FC5" w14:textId="77532936"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7</w:t>
            </w:r>
          </w:p>
        </w:tc>
        <w:tc>
          <w:tcPr>
            <w:tcW w:w="1807" w:type="dxa"/>
            <w:tcBorders>
              <w:right w:val="double" w:sz="4" w:space="0" w:color="7F7F7F" w:themeColor="text1" w:themeTint="80"/>
            </w:tcBorders>
            <w:noWrap/>
            <w:vAlign w:val="center"/>
            <w:hideMark/>
          </w:tcPr>
          <w:p w14:paraId="37666F60" w14:textId="40B2EBE5"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w:t>
            </w:r>
          </w:p>
        </w:tc>
        <w:tc>
          <w:tcPr>
            <w:tcW w:w="1200"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hideMark/>
          </w:tcPr>
          <w:p w14:paraId="6FCB824D" w14:textId="46B64AB3"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13</w:t>
            </w:r>
          </w:p>
        </w:tc>
      </w:tr>
      <w:tr w:rsidR="002A0E52" w:rsidRPr="005E50F3" w14:paraId="0A6C7CE2" w14:textId="77777777" w:rsidTr="00044172">
        <w:trPr>
          <w:trHeight w:val="284"/>
        </w:trPr>
        <w:tc>
          <w:tcPr>
            <w:tcW w:w="1560" w:type="dxa"/>
            <w:vAlign w:val="center"/>
            <w:hideMark/>
          </w:tcPr>
          <w:p w14:paraId="170F7435" w14:textId="77777777" w:rsidR="002A0E52" w:rsidRPr="001C75A2" w:rsidRDefault="002A0E52" w:rsidP="00044172">
            <w:pPr>
              <w:spacing w:after="0" w:line="240" w:lineRule="auto"/>
              <w:jc w:val="both"/>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Reka</w:t>
            </w:r>
          </w:p>
        </w:tc>
        <w:tc>
          <w:tcPr>
            <w:tcW w:w="1275" w:type="dxa"/>
            <w:noWrap/>
            <w:vAlign w:val="center"/>
            <w:hideMark/>
          </w:tcPr>
          <w:p w14:paraId="46E9CDD3" w14:textId="36E995DE"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16</w:t>
            </w:r>
          </w:p>
        </w:tc>
        <w:tc>
          <w:tcPr>
            <w:tcW w:w="1457" w:type="dxa"/>
            <w:noWrap/>
            <w:vAlign w:val="center"/>
            <w:hideMark/>
          </w:tcPr>
          <w:p w14:paraId="1289F6D0" w14:textId="0DAA5C5F"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w:t>
            </w:r>
          </w:p>
        </w:tc>
        <w:tc>
          <w:tcPr>
            <w:tcW w:w="1196" w:type="dxa"/>
            <w:noWrap/>
            <w:vAlign w:val="center"/>
            <w:hideMark/>
          </w:tcPr>
          <w:p w14:paraId="51CE5743" w14:textId="555A82B1"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15</w:t>
            </w:r>
          </w:p>
        </w:tc>
        <w:tc>
          <w:tcPr>
            <w:tcW w:w="1235" w:type="dxa"/>
            <w:noWrap/>
            <w:vAlign w:val="center"/>
            <w:hideMark/>
          </w:tcPr>
          <w:p w14:paraId="73F68D0A" w14:textId="246EC9F8"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21</w:t>
            </w:r>
          </w:p>
        </w:tc>
        <w:tc>
          <w:tcPr>
            <w:tcW w:w="1807" w:type="dxa"/>
            <w:tcBorders>
              <w:right w:val="double" w:sz="4" w:space="0" w:color="7F7F7F" w:themeColor="text1" w:themeTint="80"/>
            </w:tcBorders>
            <w:noWrap/>
            <w:vAlign w:val="center"/>
            <w:hideMark/>
          </w:tcPr>
          <w:p w14:paraId="548DA175" w14:textId="3F88AB8C"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7</w:t>
            </w:r>
          </w:p>
        </w:tc>
        <w:tc>
          <w:tcPr>
            <w:tcW w:w="1200"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hideMark/>
          </w:tcPr>
          <w:p w14:paraId="5877E3D6" w14:textId="7F439849"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59</w:t>
            </w:r>
          </w:p>
        </w:tc>
      </w:tr>
      <w:tr w:rsidR="002A0E52" w:rsidRPr="005E50F3" w14:paraId="2E272FA7" w14:textId="77777777" w:rsidTr="00044172">
        <w:trPr>
          <w:trHeight w:val="284"/>
        </w:trPr>
        <w:tc>
          <w:tcPr>
            <w:tcW w:w="1560" w:type="dxa"/>
            <w:vAlign w:val="center"/>
            <w:hideMark/>
          </w:tcPr>
          <w:p w14:paraId="7EFFB267" w14:textId="77777777" w:rsidR="002A0E52" w:rsidRPr="001C75A2" w:rsidRDefault="002A0E52" w:rsidP="00044172">
            <w:pPr>
              <w:spacing w:after="0" w:line="240" w:lineRule="auto"/>
              <w:jc w:val="both"/>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Starigrad</w:t>
            </w:r>
          </w:p>
        </w:tc>
        <w:tc>
          <w:tcPr>
            <w:tcW w:w="1275" w:type="dxa"/>
            <w:noWrap/>
            <w:vAlign w:val="center"/>
            <w:hideMark/>
          </w:tcPr>
          <w:p w14:paraId="326C247C" w14:textId="3BB0F3C9"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9</w:t>
            </w:r>
          </w:p>
        </w:tc>
        <w:tc>
          <w:tcPr>
            <w:tcW w:w="1457" w:type="dxa"/>
            <w:noWrap/>
            <w:vAlign w:val="center"/>
            <w:hideMark/>
          </w:tcPr>
          <w:p w14:paraId="79C087AE" w14:textId="27715DCC"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w:t>
            </w:r>
          </w:p>
        </w:tc>
        <w:tc>
          <w:tcPr>
            <w:tcW w:w="1196" w:type="dxa"/>
            <w:noWrap/>
            <w:vAlign w:val="center"/>
            <w:hideMark/>
          </w:tcPr>
          <w:p w14:paraId="6A2207DC" w14:textId="2FBF113B"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10</w:t>
            </w:r>
          </w:p>
        </w:tc>
        <w:tc>
          <w:tcPr>
            <w:tcW w:w="1235" w:type="dxa"/>
            <w:noWrap/>
            <w:vAlign w:val="center"/>
            <w:hideMark/>
          </w:tcPr>
          <w:p w14:paraId="36946142" w14:textId="30FB4B76"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19</w:t>
            </w:r>
          </w:p>
        </w:tc>
        <w:tc>
          <w:tcPr>
            <w:tcW w:w="1807" w:type="dxa"/>
            <w:tcBorders>
              <w:right w:val="double" w:sz="4" w:space="0" w:color="7F7F7F" w:themeColor="text1" w:themeTint="80"/>
            </w:tcBorders>
            <w:noWrap/>
            <w:vAlign w:val="center"/>
            <w:hideMark/>
          </w:tcPr>
          <w:p w14:paraId="7563EEC0" w14:textId="6E9D969B"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7</w:t>
            </w:r>
          </w:p>
        </w:tc>
        <w:tc>
          <w:tcPr>
            <w:tcW w:w="1200"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noWrap/>
            <w:vAlign w:val="center"/>
            <w:hideMark/>
          </w:tcPr>
          <w:p w14:paraId="15CB2A6C" w14:textId="7E66C7CF"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51</w:t>
            </w:r>
          </w:p>
        </w:tc>
      </w:tr>
      <w:tr w:rsidR="002A0E52" w:rsidRPr="005E50F3" w14:paraId="312FC992" w14:textId="77777777" w:rsidTr="00044172">
        <w:trPr>
          <w:trHeight w:val="284"/>
        </w:trPr>
        <w:tc>
          <w:tcPr>
            <w:tcW w:w="1560" w:type="dxa"/>
            <w:tcBorders>
              <w:bottom w:val="double" w:sz="4" w:space="0" w:color="7F7F7F" w:themeColor="text1" w:themeTint="80"/>
            </w:tcBorders>
            <w:vAlign w:val="center"/>
            <w:hideMark/>
          </w:tcPr>
          <w:p w14:paraId="305BD8E9" w14:textId="77777777" w:rsidR="002A0E52" w:rsidRPr="001C75A2" w:rsidRDefault="002A0E52" w:rsidP="00044172">
            <w:pPr>
              <w:spacing w:after="0" w:line="240" w:lineRule="auto"/>
              <w:jc w:val="both"/>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Štaglinec</w:t>
            </w:r>
          </w:p>
        </w:tc>
        <w:tc>
          <w:tcPr>
            <w:tcW w:w="1275" w:type="dxa"/>
            <w:tcBorders>
              <w:bottom w:val="double" w:sz="4" w:space="0" w:color="7F7F7F" w:themeColor="text1" w:themeTint="80"/>
            </w:tcBorders>
            <w:noWrap/>
            <w:vAlign w:val="center"/>
            <w:hideMark/>
          </w:tcPr>
          <w:p w14:paraId="4E9D21CF" w14:textId="5EDCE22F"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9</w:t>
            </w:r>
          </w:p>
        </w:tc>
        <w:tc>
          <w:tcPr>
            <w:tcW w:w="1457" w:type="dxa"/>
            <w:tcBorders>
              <w:bottom w:val="double" w:sz="4" w:space="0" w:color="7F7F7F" w:themeColor="text1" w:themeTint="80"/>
            </w:tcBorders>
            <w:noWrap/>
            <w:vAlign w:val="center"/>
            <w:hideMark/>
          </w:tcPr>
          <w:p w14:paraId="7D26E0C1" w14:textId="1651B197"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w:t>
            </w:r>
          </w:p>
        </w:tc>
        <w:tc>
          <w:tcPr>
            <w:tcW w:w="1196" w:type="dxa"/>
            <w:tcBorders>
              <w:bottom w:val="double" w:sz="4" w:space="0" w:color="7F7F7F" w:themeColor="text1" w:themeTint="80"/>
            </w:tcBorders>
            <w:noWrap/>
            <w:vAlign w:val="center"/>
            <w:hideMark/>
          </w:tcPr>
          <w:p w14:paraId="57895528" w14:textId="1B857C8D"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4</w:t>
            </w:r>
          </w:p>
        </w:tc>
        <w:tc>
          <w:tcPr>
            <w:tcW w:w="1235" w:type="dxa"/>
            <w:tcBorders>
              <w:bottom w:val="double" w:sz="4" w:space="0" w:color="7F7F7F" w:themeColor="text1" w:themeTint="80"/>
            </w:tcBorders>
            <w:noWrap/>
            <w:vAlign w:val="center"/>
            <w:hideMark/>
          </w:tcPr>
          <w:p w14:paraId="4A94C1E9" w14:textId="2B4C21C8"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6</w:t>
            </w:r>
          </w:p>
        </w:tc>
        <w:tc>
          <w:tcPr>
            <w:tcW w:w="1807" w:type="dxa"/>
            <w:tcBorders>
              <w:bottom w:val="double" w:sz="4" w:space="0" w:color="7F7F7F" w:themeColor="text1" w:themeTint="80"/>
              <w:right w:val="double" w:sz="4" w:space="0" w:color="7F7F7F" w:themeColor="text1" w:themeTint="80"/>
            </w:tcBorders>
            <w:noWrap/>
            <w:vAlign w:val="center"/>
            <w:hideMark/>
          </w:tcPr>
          <w:p w14:paraId="47DFF471" w14:textId="26E60DD8"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1</w:t>
            </w:r>
          </w:p>
        </w:tc>
        <w:tc>
          <w:tcPr>
            <w:tcW w:w="1200" w:type="dxa"/>
            <w:tcBorders>
              <w:top w:val="single" w:sz="6" w:space="0" w:color="7F7F7F" w:themeColor="text1" w:themeTint="80"/>
              <w:left w:val="double" w:sz="4" w:space="0" w:color="7F7F7F" w:themeColor="text1" w:themeTint="80"/>
              <w:bottom w:val="double" w:sz="4" w:space="0" w:color="7F7F7F" w:themeColor="text1" w:themeTint="80"/>
            </w:tcBorders>
            <w:shd w:val="clear" w:color="auto" w:fill="F2F2F2" w:themeFill="background1" w:themeFillShade="F2"/>
            <w:noWrap/>
            <w:vAlign w:val="center"/>
            <w:hideMark/>
          </w:tcPr>
          <w:p w14:paraId="75B162FF" w14:textId="370B136E" w:rsidR="002A0E52" w:rsidRPr="001C75A2" w:rsidRDefault="001C75A2" w:rsidP="00044172">
            <w:pPr>
              <w:spacing w:after="0" w:line="240" w:lineRule="auto"/>
              <w:jc w:val="center"/>
              <w:rPr>
                <w:rFonts w:ascii="Arial" w:eastAsia="Times New Roman" w:hAnsi="Arial" w:cs="Arial"/>
                <w:sz w:val="18"/>
                <w:szCs w:val="18"/>
                <w:lang w:val="hr-HR" w:eastAsia="hr-HR"/>
              </w:rPr>
            </w:pPr>
            <w:r w:rsidRPr="001C75A2">
              <w:rPr>
                <w:rFonts w:ascii="Arial" w:eastAsia="Times New Roman" w:hAnsi="Arial" w:cs="Arial"/>
                <w:sz w:val="18"/>
                <w:szCs w:val="18"/>
                <w:lang w:val="hr-HR" w:eastAsia="hr-HR"/>
              </w:rPr>
              <w:t>20</w:t>
            </w:r>
          </w:p>
        </w:tc>
      </w:tr>
      <w:tr w:rsidR="002A0E52" w:rsidRPr="005E50F3" w14:paraId="3DEAF2AC" w14:textId="77777777" w:rsidTr="002A0E52">
        <w:trPr>
          <w:trHeight w:val="315"/>
        </w:trPr>
        <w:tc>
          <w:tcPr>
            <w:tcW w:w="1560"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1154C67A" w14:textId="77777777" w:rsidR="002A0E52" w:rsidRPr="001C75A2" w:rsidRDefault="002A0E52" w:rsidP="00044172">
            <w:pPr>
              <w:spacing w:after="0" w:line="240" w:lineRule="auto"/>
              <w:jc w:val="both"/>
              <w:rPr>
                <w:rFonts w:ascii="Arial" w:eastAsia="Times New Roman" w:hAnsi="Arial" w:cs="Arial"/>
                <w:b/>
                <w:sz w:val="18"/>
                <w:szCs w:val="18"/>
                <w:lang w:val="hr-HR" w:eastAsia="hr-HR"/>
              </w:rPr>
            </w:pPr>
            <w:r w:rsidRPr="001C75A2">
              <w:rPr>
                <w:rFonts w:ascii="Arial" w:eastAsia="Times New Roman" w:hAnsi="Arial" w:cs="Arial"/>
                <w:b/>
                <w:sz w:val="18"/>
                <w:szCs w:val="18"/>
                <w:lang w:val="hr-HR" w:eastAsia="hr-HR"/>
              </w:rPr>
              <w:t>UKUPNO</w:t>
            </w:r>
          </w:p>
        </w:tc>
        <w:tc>
          <w:tcPr>
            <w:tcW w:w="127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7C4EE107" w14:textId="74983CE9" w:rsidR="002A0E52" w:rsidRPr="001C75A2" w:rsidRDefault="001C75A2" w:rsidP="00044172">
            <w:pPr>
              <w:spacing w:after="0" w:line="240" w:lineRule="auto"/>
              <w:jc w:val="center"/>
              <w:rPr>
                <w:rFonts w:ascii="Arial" w:eastAsia="Times New Roman" w:hAnsi="Arial" w:cs="Arial"/>
                <w:b/>
                <w:sz w:val="18"/>
                <w:szCs w:val="18"/>
                <w:lang w:val="hr-HR" w:eastAsia="hr-HR"/>
              </w:rPr>
            </w:pPr>
            <w:r w:rsidRPr="001C75A2">
              <w:rPr>
                <w:rFonts w:ascii="Arial" w:eastAsia="Times New Roman" w:hAnsi="Arial" w:cs="Arial"/>
                <w:b/>
                <w:sz w:val="18"/>
                <w:szCs w:val="18"/>
                <w:lang w:val="hr-HR" w:eastAsia="hr-HR"/>
              </w:rPr>
              <w:t>124</w:t>
            </w:r>
          </w:p>
        </w:tc>
        <w:tc>
          <w:tcPr>
            <w:tcW w:w="1457"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791BB7E9" w14:textId="164A0CEF" w:rsidR="002A0E52" w:rsidRPr="001C75A2" w:rsidRDefault="001C75A2" w:rsidP="00044172">
            <w:pPr>
              <w:spacing w:after="0" w:line="240" w:lineRule="auto"/>
              <w:jc w:val="center"/>
              <w:rPr>
                <w:rFonts w:ascii="Arial" w:eastAsia="Times New Roman" w:hAnsi="Arial" w:cs="Arial"/>
                <w:b/>
                <w:sz w:val="18"/>
                <w:szCs w:val="18"/>
                <w:lang w:val="hr-HR" w:eastAsia="hr-HR"/>
              </w:rPr>
            </w:pPr>
            <w:r w:rsidRPr="001C75A2">
              <w:rPr>
                <w:rFonts w:ascii="Arial" w:eastAsia="Times New Roman" w:hAnsi="Arial" w:cs="Arial"/>
                <w:b/>
                <w:sz w:val="18"/>
                <w:szCs w:val="18"/>
                <w:lang w:val="hr-HR" w:eastAsia="hr-HR"/>
              </w:rPr>
              <w:t>14</w:t>
            </w:r>
          </w:p>
        </w:tc>
        <w:tc>
          <w:tcPr>
            <w:tcW w:w="119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376B54EA" w14:textId="13377B5D" w:rsidR="002A0E52" w:rsidRPr="001C75A2" w:rsidRDefault="001C75A2" w:rsidP="00044172">
            <w:pPr>
              <w:spacing w:after="0" w:line="240" w:lineRule="auto"/>
              <w:jc w:val="center"/>
              <w:rPr>
                <w:rFonts w:ascii="Arial" w:eastAsia="Times New Roman" w:hAnsi="Arial" w:cs="Arial"/>
                <w:b/>
                <w:sz w:val="18"/>
                <w:szCs w:val="18"/>
                <w:lang w:val="hr-HR" w:eastAsia="hr-HR"/>
              </w:rPr>
            </w:pPr>
            <w:r w:rsidRPr="001C75A2">
              <w:rPr>
                <w:rFonts w:ascii="Arial" w:eastAsia="Times New Roman" w:hAnsi="Arial" w:cs="Arial"/>
                <w:b/>
                <w:sz w:val="18"/>
                <w:szCs w:val="18"/>
                <w:lang w:val="hr-HR" w:eastAsia="hr-HR"/>
              </w:rPr>
              <w:t>63</w:t>
            </w:r>
          </w:p>
        </w:tc>
        <w:tc>
          <w:tcPr>
            <w:tcW w:w="123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2BA564CF" w14:textId="671BF8A8" w:rsidR="002A0E52" w:rsidRPr="001C75A2" w:rsidRDefault="001C75A2" w:rsidP="00044172">
            <w:pPr>
              <w:spacing w:after="0" w:line="240" w:lineRule="auto"/>
              <w:jc w:val="center"/>
              <w:rPr>
                <w:rFonts w:ascii="Arial" w:eastAsia="Times New Roman" w:hAnsi="Arial" w:cs="Arial"/>
                <w:b/>
                <w:sz w:val="18"/>
                <w:szCs w:val="18"/>
                <w:lang w:val="hr-HR" w:eastAsia="hr-HR"/>
              </w:rPr>
            </w:pPr>
            <w:r w:rsidRPr="001C75A2">
              <w:rPr>
                <w:rFonts w:ascii="Arial" w:eastAsia="Times New Roman" w:hAnsi="Arial" w:cs="Arial"/>
                <w:b/>
                <w:sz w:val="18"/>
                <w:szCs w:val="18"/>
                <w:lang w:val="hr-HR" w:eastAsia="hr-HR"/>
              </w:rPr>
              <w:t>189</w:t>
            </w:r>
          </w:p>
        </w:tc>
        <w:tc>
          <w:tcPr>
            <w:tcW w:w="1807"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03191DD6" w14:textId="6DAFD467" w:rsidR="002A0E52" w:rsidRPr="001C75A2" w:rsidRDefault="001C75A2" w:rsidP="00044172">
            <w:pPr>
              <w:spacing w:after="0" w:line="240" w:lineRule="auto"/>
              <w:jc w:val="center"/>
              <w:rPr>
                <w:rFonts w:ascii="Arial" w:eastAsia="Times New Roman" w:hAnsi="Arial" w:cs="Arial"/>
                <w:b/>
                <w:sz w:val="18"/>
                <w:szCs w:val="18"/>
                <w:lang w:val="hr-HR" w:eastAsia="hr-HR"/>
              </w:rPr>
            </w:pPr>
            <w:r w:rsidRPr="001C75A2">
              <w:rPr>
                <w:rFonts w:ascii="Arial" w:eastAsia="Times New Roman" w:hAnsi="Arial" w:cs="Arial"/>
                <w:b/>
                <w:sz w:val="18"/>
                <w:szCs w:val="18"/>
                <w:lang w:val="hr-HR" w:eastAsia="hr-HR"/>
              </w:rPr>
              <w:t>92</w:t>
            </w:r>
          </w:p>
        </w:tc>
        <w:tc>
          <w:tcPr>
            <w:tcW w:w="1200"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noWrap/>
            <w:vAlign w:val="center"/>
            <w:hideMark/>
          </w:tcPr>
          <w:p w14:paraId="759A5CE7" w14:textId="6C8632FC" w:rsidR="002A0E52" w:rsidRPr="001C75A2" w:rsidRDefault="001C75A2" w:rsidP="00044172">
            <w:pPr>
              <w:spacing w:after="0" w:line="240" w:lineRule="auto"/>
              <w:jc w:val="center"/>
              <w:rPr>
                <w:rFonts w:ascii="Arial" w:eastAsia="Times New Roman" w:hAnsi="Arial" w:cs="Arial"/>
                <w:b/>
                <w:sz w:val="18"/>
                <w:szCs w:val="18"/>
                <w:lang w:val="hr-HR" w:eastAsia="hr-HR"/>
              </w:rPr>
            </w:pPr>
            <w:r w:rsidRPr="001C75A2">
              <w:rPr>
                <w:rFonts w:ascii="Arial" w:eastAsia="Times New Roman" w:hAnsi="Arial" w:cs="Arial"/>
                <w:b/>
                <w:sz w:val="18"/>
                <w:szCs w:val="18"/>
                <w:lang w:val="hr-HR" w:eastAsia="hr-HR"/>
              </w:rPr>
              <w:t>482</w:t>
            </w:r>
          </w:p>
        </w:tc>
      </w:tr>
    </w:tbl>
    <w:p w14:paraId="796C787D" w14:textId="77777777" w:rsidR="002A0E52" w:rsidRDefault="002A0E52" w:rsidP="002A0E52">
      <w:pPr>
        <w:spacing w:after="0"/>
        <w:ind w:left="567" w:hanging="567"/>
        <w:rPr>
          <w:rFonts w:ascii="Arial" w:eastAsia="Times New Roman" w:hAnsi="Arial" w:cs="Arial"/>
          <w:bCs/>
          <w:iCs/>
          <w:kern w:val="32"/>
          <w:sz w:val="20"/>
          <w:szCs w:val="20"/>
          <w:lang w:val="hr-HR" w:eastAsia="hr-HR"/>
        </w:rPr>
      </w:pPr>
      <w:r w:rsidRPr="00D60ACF">
        <w:rPr>
          <w:rFonts w:ascii="Arial" w:eastAsia="Times New Roman" w:hAnsi="Arial" w:cs="Arial"/>
          <w:bCs/>
          <w:iCs/>
          <w:kern w:val="32"/>
          <w:sz w:val="18"/>
          <w:szCs w:val="20"/>
          <w:lang w:val="hr-HR" w:eastAsia="hr-HR"/>
        </w:rPr>
        <w:t xml:space="preserve">Izvor: </w:t>
      </w:r>
      <w:r w:rsidRPr="00D60ACF">
        <w:rPr>
          <w:rFonts w:ascii="Arial" w:eastAsia="Times New Roman" w:hAnsi="Arial" w:cs="Arial"/>
          <w:bCs/>
          <w:iCs/>
          <w:kern w:val="32"/>
          <w:sz w:val="18"/>
          <w:szCs w:val="20"/>
          <w:lang w:val="hr-HR" w:eastAsia="hr-HR"/>
        </w:rPr>
        <w:tab/>
        <w:t xml:space="preserve">Agencija za plaćanja u poljoprivredi, ribarstvu i ruralnom razvoju, Upisnik poljoprivrednika na dan 31.12.2023., </w:t>
      </w:r>
      <w:r w:rsidRPr="00D60ACF">
        <w:fldChar w:fldCharType="begin"/>
      </w:r>
      <w:r w:rsidRPr="004A17CF">
        <w:rPr>
          <w:lang w:val="pl-PL"/>
        </w:rPr>
        <w:instrText>HYPERLINK "https://www.apprrr.hr/upisnik-poljoprivrednika/"</w:instrText>
      </w:r>
      <w:r w:rsidRPr="00D60ACF">
        <w:fldChar w:fldCharType="separate"/>
      </w:r>
      <w:r w:rsidRPr="00D60ACF">
        <w:rPr>
          <w:rStyle w:val="Hiperveza"/>
          <w:rFonts w:ascii="Arial" w:eastAsia="Times New Roman" w:hAnsi="Arial" w:cs="Arial"/>
          <w:bCs/>
          <w:iCs/>
          <w:kern w:val="32"/>
          <w:sz w:val="18"/>
          <w:szCs w:val="20"/>
          <w:lang w:val="hr-HR" w:eastAsia="hr-HR"/>
        </w:rPr>
        <w:t>https://www.apprrr.hr/upisnik-poljoprivrednika/</w:t>
      </w:r>
      <w:r w:rsidRPr="00D60ACF">
        <w:fldChar w:fldCharType="end"/>
      </w:r>
      <w:r>
        <w:rPr>
          <w:rFonts w:ascii="Arial" w:eastAsia="Times New Roman" w:hAnsi="Arial" w:cs="Arial"/>
          <w:bCs/>
          <w:iCs/>
          <w:kern w:val="32"/>
          <w:sz w:val="18"/>
          <w:szCs w:val="20"/>
          <w:lang w:val="hr-HR" w:eastAsia="hr-HR"/>
        </w:rPr>
        <w:t xml:space="preserve"> </w:t>
      </w:r>
    </w:p>
    <w:p w14:paraId="679BCF7F" w14:textId="77777777" w:rsidR="00F62D46" w:rsidRDefault="00F62D46" w:rsidP="00F62D46">
      <w:pPr>
        <w:rPr>
          <w:highlight w:val="yellow"/>
          <w:lang w:val="hr-HR" w:eastAsia="hr-HR"/>
        </w:rPr>
      </w:pPr>
    </w:p>
    <w:p w14:paraId="4773163D" w14:textId="1A93BFAD" w:rsidR="00D91798" w:rsidRPr="004D29DB" w:rsidRDefault="00D91798" w:rsidP="00D91798">
      <w:pPr>
        <w:spacing w:after="0"/>
        <w:ind w:firstLine="567"/>
        <w:jc w:val="both"/>
        <w:rPr>
          <w:rFonts w:ascii="Arial" w:eastAsia="Times New Roman" w:hAnsi="Arial" w:cs="Arial"/>
          <w:bCs/>
          <w:iCs/>
          <w:kern w:val="32"/>
          <w:sz w:val="20"/>
          <w:szCs w:val="20"/>
          <w:lang w:val="hr-HR" w:eastAsia="hr-HR"/>
        </w:rPr>
      </w:pPr>
      <w:r w:rsidRPr="00D91798">
        <w:rPr>
          <w:rFonts w:ascii="Arial" w:eastAsia="Times New Roman" w:hAnsi="Arial" w:cs="Arial"/>
          <w:bCs/>
          <w:iCs/>
          <w:kern w:val="32"/>
          <w:sz w:val="20"/>
          <w:szCs w:val="20"/>
          <w:lang w:val="hr-HR" w:eastAsia="hr-HR"/>
        </w:rPr>
        <w:t>U skladu s dobnom strukturom očekivana je i raspodjela nositelja prema stupnju obrazovanja. Najveći udio nositelja ima završenu srednju školu, njih 316, a čine gotovo 39% ukupnog broja nositelja. S obzirom na povećanje mlađih dobnih skupina, raste i udio nositelja s visokoškolskim obrazovanjem čiji ukupan broj iznosi 92 (2019. bilo ih je 115) i čini oko 19% (2019. bilo je 14%) ukupnog broja nositelja. Rezultat je to suvremenih trendova u poljoprivrednoj proizvodnji koja zahtjevaju edukaciju i tehnološka znanja kako bi se postigla isplativa produktivnost.</w:t>
      </w:r>
    </w:p>
    <w:p w14:paraId="22ACD576" w14:textId="77777777" w:rsidR="00967494" w:rsidRDefault="00967494" w:rsidP="00B7655C">
      <w:pPr>
        <w:keepNext/>
        <w:spacing w:before="240" w:after="60"/>
        <w:outlineLvl w:val="2"/>
        <w:rPr>
          <w:rFonts w:ascii="Arial" w:eastAsia="Calibri" w:hAnsi="Arial" w:cs="Arial"/>
          <w:bCs/>
          <w:iCs/>
          <w:kern w:val="32"/>
          <w:sz w:val="24"/>
          <w:szCs w:val="26"/>
          <w:lang w:val="hr-HR"/>
        </w:rPr>
      </w:pPr>
    </w:p>
    <w:p w14:paraId="25D4DABC" w14:textId="5A2D7494" w:rsidR="00B7655C" w:rsidRPr="00875AAA" w:rsidRDefault="00A57FCE" w:rsidP="00B7655C">
      <w:pPr>
        <w:keepNext/>
        <w:spacing w:before="240" w:after="60"/>
        <w:outlineLvl w:val="2"/>
        <w:rPr>
          <w:rFonts w:ascii="Arial" w:eastAsia="Calibri" w:hAnsi="Arial" w:cs="Arial"/>
          <w:bCs/>
          <w:iCs/>
          <w:kern w:val="32"/>
          <w:sz w:val="24"/>
          <w:szCs w:val="26"/>
          <w:lang w:val="hr-HR"/>
        </w:rPr>
      </w:pPr>
      <w:bookmarkStart w:id="72" w:name="_Toc231356979"/>
      <w:r w:rsidRPr="00875AAA">
        <w:rPr>
          <w:rFonts w:ascii="Arial" w:eastAsia="Calibri" w:hAnsi="Arial" w:cs="Arial"/>
          <w:bCs/>
          <w:iCs/>
          <w:kern w:val="32"/>
          <w:sz w:val="24"/>
          <w:szCs w:val="26"/>
          <w:lang w:val="hr-HR"/>
        </w:rPr>
        <w:t>II – 3.</w:t>
      </w:r>
      <w:r w:rsidR="006801D1">
        <w:rPr>
          <w:rFonts w:ascii="Arial" w:eastAsia="Calibri" w:hAnsi="Arial" w:cs="Arial"/>
          <w:bCs/>
          <w:iCs/>
          <w:kern w:val="32"/>
          <w:sz w:val="24"/>
          <w:szCs w:val="26"/>
          <w:lang w:val="hr-HR"/>
        </w:rPr>
        <w:t>2</w:t>
      </w:r>
      <w:r w:rsidR="00B7655C" w:rsidRPr="00875AAA">
        <w:rPr>
          <w:rFonts w:ascii="Arial" w:eastAsia="Calibri" w:hAnsi="Arial" w:cs="Arial"/>
          <w:bCs/>
          <w:iCs/>
          <w:kern w:val="32"/>
          <w:sz w:val="24"/>
          <w:szCs w:val="26"/>
          <w:lang w:val="hr-HR"/>
        </w:rPr>
        <w:t>. Energetske mineralne sirovine: ugljikovodici</w:t>
      </w:r>
      <w:bookmarkEnd w:id="72"/>
    </w:p>
    <w:p w14:paraId="2F294F94" w14:textId="0B3FDFFA" w:rsidR="00AF5A76" w:rsidRPr="00C94010" w:rsidRDefault="00AF5A76" w:rsidP="00C938C4">
      <w:pPr>
        <w:spacing w:before="240"/>
        <w:jc w:val="both"/>
        <w:rPr>
          <w:rFonts w:ascii="Arial" w:hAnsi="Arial" w:cs="Arial"/>
          <w:sz w:val="20"/>
          <w:szCs w:val="20"/>
          <w:lang w:val="hr-HR"/>
        </w:rPr>
      </w:pPr>
      <w:r w:rsidRPr="00C94010">
        <w:rPr>
          <w:rFonts w:ascii="Arial" w:hAnsi="Arial" w:cs="Arial"/>
          <w:sz w:val="20"/>
          <w:szCs w:val="20"/>
          <w:lang w:val="hr-HR"/>
        </w:rPr>
        <w:t xml:space="preserve">Energetske mineralne sirovine smatraju se strateškim sirovinama i predstavljaju preduvjet gospodarskog razvoja Republike Hrvatske. Sukladno Zakonu o istraživanju i eksploataciji ugljikovodika („Narodne novine“ broj 52/18 i 52/19) naftno rudarstvo i izgradnja naftno-rudarskih objekata i postrojenja za obavljanje naftno-rudarskih radova su od interesa za Republiku Hrvatsku, osobito ugljikovodici (nafta, prirodni plin i kondenzat), geotermalne vode, geološke strukture pogodne za skladištenje prirodnog plina i trajno zbrinjavanje ugljikova dioksida. Područje Grada Koprivnice nalazi se u potpunosti unutar istražnog prostora namijenjenog eksploataciji ugljikovodika EPU „Drava-02“ (“DR-02”). Odlukom Vlade RH o odobrenju istražnog prostora ugljikovodika “DR-02” druge istražne faze (Klasa: 022-03/19-04/467, Urbroj: 50301-25/05-19-2 od 5. prosinca 2019.), istražni prostor ugljikovodika “DR-02” </w:t>
      </w:r>
      <w:r w:rsidR="00875AAA" w:rsidRPr="00C94010">
        <w:rPr>
          <w:rFonts w:ascii="Arial" w:hAnsi="Arial" w:cs="Arial"/>
          <w:sz w:val="20"/>
          <w:szCs w:val="20"/>
          <w:lang w:val="hr-HR"/>
        </w:rPr>
        <w:t xml:space="preserve">pod koncesijom od strane društva INA - industrija nafte d.d. Zagreb </w:t>
      </w:r>
      <w:r w:rsidRPr="00C94010">
        <w:rPr>
          <w:rFonts w:ascii="Arial" w:hAnsi="Arial" w:cs="Arial"/>
          <w:sz w:val="20"/>
          <w:szCs w:val="20"/>
          <w:lang w:val="hr-HR"/>
        </w:rPr>
        <w:t>je smanjen za 722 km</w:t>
      </w:r>
      <w:r w:rsidRPr="00C94010">
        <w:rPr>
          <w:rFonts w:ascii="Arial" w:hAnsi="Arial" w:cs="Arial"/>
          <w:sz w:val="20"/>
          <w:szCs w:val="20"/>
          <w:vertAlign w:val="superscript"/>
          <w:lang w:val="hr-HR"/>
        </w:rPr>
        <w:t>2</w:t>
      </w:r>
      <w:r w:rsidRPr="00C94010">
        <w:rPr>
          <w:rFonts w:ascii="Arial" w:hAnsi="Arial" w:cs="Arial"/>
          <w:sz w:val="20"/>
          <w:szCs w:val="20"/>
          <w:lang w:val="hr-HR"/>
        </w:rPr>
        <w:t>, te njegova površina iznosi 1.784 km</w:t>
      </w:r>
      <w:r w:rsidRPr="00C94010">
        <w:rPr>
          <w:rFonts w:ascii="Arial" w:hAnsi="Arial" w:cs="Arial"/>
          <w:sz w:val="20"/>
          <w:szCs w:val="20"/>
          <w:vertAlign w:val="superscript"/>
          <w:lang w:val="hr-HR"/>
        </w:rPr>
        <w:t>2</w:t>
      </w:r>
      <w:r w:rsidRPr="00C94010">
        <w:rPr>
          <w:rFonts w:ascii="Arial" w:hAnsi="Arial" w:cs="Arial"/>
          <w:sz w:val="20"/>
          <w:szCs w:val="20"/>
          <w:lang w:val="hr-HR"/>
        </w:rPr>
        <w:t>. Navedenom Odlukom o odobrenju druge istražne faze odobreno je napuštanje 28,8% istražnog prostora od strane društva INA - industrija nafte d.d. Zagreb.</w:t>
      </w:r>
    </w:p>
    <w:p w14:paraId="4566F172" w14:textId="77777777" w:rsidR="00B7655C" w:rsidRPr="00875AAA" w:rsidRDefault="00B7655C" w:rsidP="00B7655C">
      <w:pPr>
        <w:jc w:val="both"/>
        <w:textAlignment w:val="baseline"/>
        <w:rPr>
          <w:rFonts w:ascii="Arial" w:eastAsia="Times New Roman" w:hAnsi="Arial" w:cs="Arial"/>
          <w:bCs/>
          <w:sz w:val="18"/>
          <w:szCs w:val="18"/>
          <w:lang w:val="hr-HR" w:eastAsia="hr-HR"/>
        </w:rPr>
      </w:pPr>
      <w:r w:rsidRPr="00875AAA">
        <w:rPr>
          <w:rFonts w:ascii="Arial" w:hAnsi="Arial" w:cs="Arial"/>
          <w:sz w:val="20"/>
          <w:szCs w:val="20"/>
        </w:rPr>
        <w:t>Sjeveroistočna stranica nepravilnog poligona istražnog prostora ugljikovodika “DR-02” predstavlja državnu granicu između Republike Hrvatske i Mađarske. Iz istražnog prostora ugljikovodika “DR-02” izuzeta su područja utvrđenih eksploatacijskih polja ugljikovodika Legrad, Veliki otok, Kutnjak – Đelekovec, Peteranec, Cvetkovec, Gola, Lepavina, Jagnjedovac, Mosti, Čepelovac – Hampovica, Molve, Ferdinandovac, Kalinovac, Stari Gradac, Letičani, Šandrovac, Bilogora, Bačkovica, Galovac – Pavljani, Grubišno polje (dio EP) i Gakovo.</w:t>
      </w:r>
    </w:p>
    <w:p w14:paraId="5EA6DD02" w14:textId="77777777" w:rsidR="00B7655C" w:rsidRPr="00C94010" w:rsidRDefault="00B7655C" w:rsidP="00B7655C">
      <w:pPr>
        <w:rPr>
          <w:rFonts w:ascii="Arial" w:hAnsi="Arial" w:cs="Arial"/>
          <w:sz w:val="24"/>
          <w:szCs w:val="24"/>
          <w:lang w:val="de-DE"/>
        </w:rPr>
      </w:pPr>
      <w:r w:rsidRPr="00C94010">
        <w:rPr>
          <w:rFonts w:ascii="Arial" w:hAnsi="Arial" w:cs="Arial"/>
          <w:sz w:val="24"/>
          <w:szCs w:val="24"/>
          <w:lang w:val="de-DE"/>
        </w:rPr>
        <w:t>Eksploatacijska polja ugljikovodika na području Grada Koprivnice</w:t>
      </w:r>
    </w:p>
    <w:p w14:paraId="2FE9825C" w14:textId="5342D8E4" w:rsidR="00AF5A76" w:rsidRPr="00C94010" w:rsidRDefault="00AF5A76" w:rsidP="00AF5A76">
      <w:pPr>
        <w:jc w:val="both"/>
        <w:rPr>
          <w:rFonts w:ascii="Arial" w:hAnsi="Arial" w:cs="Arial"/>
          <w:sz w:val="20"/>
          <w:szCs w:val="20"/>
          <w:lang w:val="de-DE"/>
        </w:rPr>
      </w:pPr>
      <w:r w:rsidRPr="00FA1B29">
        <w:rPr>
          <w:rFonts w:ascii="Arial" w:eastAsia="Times New Roman" w:hAnsi="Arial" w:cs="Arial"/>
          <w:sz w:val="20"/>
          <w:szCs w:val="20"/>
          <w:lang w:val="hr-HR" w:eastAsia="hr-HR"/>
        </w:rPr>
        <w:t xml:space="preserve">Eksploatacija ugljikovodika dozvoljena je samo unutar utvrđenog eksploatacijskog polja ugljikovodika i </w:t>
      </w:r>
      <w:r w:rsidRPr="00FA1B29">
        <w:rPr>
          <w:rFonts w:ascii="Arial" w:hAnsi="Arial" w:cs="Arial"/>
          <w:sz w:val="20"/>
          <w:szCs w:val="20"/>
          <w:lang w:val="hr-HR"/>
        </w:rPr>
        <w:t>u granicama pro</w:t>
      </w:r>
      <w:r w:rsidRPr="00C94010">
        <w:rPr>
          <w:rFonts w:ascii="Arial" w:hAnsi="Arial" w:cs="Arial"/>
          <w:sz w:val="20"/>
          <w:szCs w:val="20"/>
          <w:lang w:val="de-DE"/>
        </w:rPr>
        <w:t>pisanog rudarskog projekta</w:t>
      </w:r>
      <w:r w:rsidRPr="00FA1B29">
        <w:rPr>
          <w:rFonts w:ascii="Arial" w:hAnsi="Arial" w:cs="Arial"/>
          <w:sz w:val="20"/>
          <w:szCs w:val="20"/>
          <w:lang w:val="hr-HR"/>
        </w:rPr>
        <w:t>.</w:t>
      </w:r>
      <w:r w:rsidRPr="00C94010">
        <w:rPr>
          <w:rFonts w:ascii="Arial" w:hAnsi="Arial" w:cs="Arial"/>
          <w:sz w:val="20"/>
          <w:szCs w:val="20"/>
          <w:lang w:val="de-DE"/>
        </w:rPr>
        <w:t xml:space="preserve"> Na odobrenim eksploatacijskim poljima eksploatacija ugljikovodika radovi i aktivnosti propisani su Zakonom o istraživanju i eksploataciji ugljikovodika („Narodne novine“ broj 52/18 i 52/19), a odnose na izradu bušotina, produbljivanje, čepljenje, izradu bočnih kanala bušotina, te projektiranje, izradu i ugradnju opreme, cjevovoda ili vodova, postrojenja, eksploatacijskih jedinica u skladu s provjerenim projektom razrade i eksploatacije, zatim radovi i aktivnosti koji se odnose na usluge servisiranja i održavanja cjevovoda, vodova, instalacija, eksploatacijskih jedinica i upravljanje bušotinama. Područje Grada Koprivnice zahvaćaju manji rubni dijelovi odobrenih eksploatacijskih polja ugljikovodika </w:t>
      </w:r>
      <w:r w:rsidRPr="00FA1B29">
        <w:rPr>
          <w:rFonts w:ascii="Arial" w:hAnsi="Arial" w:cs="Arial"/>
          <w:sz w:val="20"/>
          <w:szCs w:val="20"/>
          <w:lang w:val="hr-HR"/>
        </w:rPr>
        <w:t xml:space="preserve">EPU „Peteranec“, EPU „Jagnjedovac“ i EPU „Mosti“, čije su granice utvrđene rješenjima Ministarstva gospodarstva, Uprave za energetiku i </w:t>
      </w:r>
      <w:r w:rsidRPr="00C94010">
        <w:rPr>
          <w:rFonts w:ascii="Arial" w:hAnsi="Arial" w:cs="Arial"/>
          <w:sz w:val="20"/>
          <w:szCs w:val="20"/>
          <w:lang w:val="de-DE"/>
        </w:rPr>
        <w:t xml:space="preserve">rudarstvo, Sektora za rudarstvo i čiji je položaj u odnosu na Grad Koprivnicu prikazan </w:t>
      </w:r>
      <w:r w:rsidR="00FA1B29" w:rsidRPr="00C94010">
        <w:rPr>
          <w:rFonts w:ascii="Arial" w:hAnsi="Arial" w:cs="Arial"/>
          <w:sz w:val="20"/>
          <w:szCs w:val="20"/>
          <w:lang w:val="de-DE"/>
        </w:rPr>
        <w:t xml:space="preserve">je </w:t>
      </w:r>
      <w:r w:rsidRPr="00C94010">
        <w:rPr>
          <w:rFonts w:ascii="Arial" w:hAnsi="Arial" w:cs="Arial"/>
          <w:sz w:val="20"/>
          <w:szCs w:val="20"/>
          <w:lang w:val="de-DE"/>
        </w:rPr>
        <w:t xml:space="preserve">na </w:t>
      </w:r>
      <w:r w:rsidR="00FA1B29" w:rsidRPr="00C94010">
        <w:rPr>
          <w:rFonts w:ascii="Arial" w:hAnsi="Arial" w:cs="Arial"/>
          <w:sz w:val="20"/>
          <w:szCs w:val="20"/>
          <w:lang w:val="de-DE"/>
        </w:rPr>
        <w:t>slici 15.</w:t>
      </w:r>
    </w:p>
    <w:p w14:paraId="4724DEBE" w14:textId="4BFF6B52" w:rsidR="00D63004" w:rsidRPr="00FA1B29" w:rsidRDefault="00D63004" w:rsidP="005C7D8F">
      <w:pPr>
        <w:spacing w:line="240" w:lineRule="auto"/>
        <w:jc w:val="both"/>
        <w:textAlignment w:val="baseline"/>
        <w:rPr>
          <w:rFonts w:ascii="Arial" w:hAnsi="Arial" w:cs="Arial"/>
          <w:sz w:val="18"/>
          <w:szCs w:val="18"/>
        </w:rPr>
      </w:pPr>
      <w:r w:rsidRPr="00FA1B29">
        <w:rPr>
          <w:rFonts w:ascii="Arial" w:hAnsi="Arial" w:cs="Arial"/>
          <w:sz w:val="18"/>
          <w:szCs w:val="18"/>
        </w:rPr>
        <w:t>Izvor: INA - industrija nafte d.d., Istraživanje i proizvodnja nafte i plina, Ra</w:t>
      </w:r>
      <w:r w:rsidR="00FA1B29" w:rsidRPr="00FA1B29">
        <w:rPr>
          <w:rFonts w:ascii="Arial" w:hAnsi="Arial" w:cs="Arial"/>
          <w:sz w:val="18"/>
          <w:szCs w:val="18"/>
        </w:rPr>
        <w:t>zrada polja, Odnosi s državnom i</w:t>
      </w:r>
      <w:r w:rsidRPr="00FA1B29">
        <w:rPr>
          <w:rFonts w:ascii="Arial" w:hAnsi="Arial" w:cs="Arial"/>
          <w:sz w:val="18"/>
          <w:szCs w:val="18"/>
        </w:rPr>
        <w:t xml:space="preserve"> lokalnom upravom za IPNP, Zagreb, 2020.</w:t>
      </w:r>
    </w:p>
    <w:p w14:paraId="6C81F0FE" w14:textId="7486F7A8" w:rsidR="00D63004" w:rsidRDefault="002E5072" w:rsidP="009B3742">
      <w:pPr>
        <w:jc w:val="both"/>
        <w:rPr>
          <w:rFonts w:ascii="Arial" w:hAnsi="Arial" w:cs="Arial"/>
          <w:sz w:val="20"/>
          <w:szCs w:val="20"/>
        </w:rPr>
      </w:pPr>
      <w:r w:rsidRPr="00FA1B29">
        <w:rPr>
          <w:rFonts w:ascii="Arial" w:hAnsi="Arial" w:cs="Arial"/>
          <w:sz w:val="20"/>
          <w:szCs w:val="20"/>
        </w:rPr>
        <w:t>P</w:t>
      </w:r>
      <w:r w:rsidR="00D63004" w:rsidRPr="00FA1B29">
        <w:rPr>
          <w:rFonts w:ascii="Arial" w:hAnsi="Arial" w:cs="Arial"/>
          <w:sz w:val="20"/>
          <w:szCs w:val="20"/>
        </w:rPr>
        <w:t>ovršine eksploatacijskih polja</w:t>
      </w:r>
      <w:r w:rsidR="00FA1B29" w:rsidRPr="00FA1B29">
        <w:rPr>
          <w:rFonts w:ascii="Arial" w:hAnsi="Arial" w:cs="Arial"/>
          <w:sz w:val="20"/>
          <w:szCs w:val="20"/>
        </w:rPr>
        <w:t xml:space="preserve"> ugljikovodika</w:t>
      </w:r>
      <w:r w:rsidR="00D63004" w:rsidRPr="00FA1B29">
        <w:rPr>
          <w:rFonts w:ascii="Arial" w:hAnsi="Arial" w:cs="Arial"/>
          <w:sz w:val="20"/>
          <w:szCs w:val="20"/>
        </w:rPr>
        <w:t>, kao i površine koja zahvaćaju područje Grada Koprivnic</w:t>
      </w:r>
      <w:r w:rsidR="00FA1B29" w:rsidRPr="00FA1B29">
        <w:rPr>
          <w:rFonts w:ascii="Arial" w:hAnsi="Arial" w:cs="Arial"/>
          <w:sz w:val="20"/>
          <w:szCs w:val="20"/>
        </w:rPr>
        <w:t>e navedeni su u tablic</w:t>
      </w:r>
      <w:r w:rsidR="00FA1B29">
        <w:rPr>
          <w:rFonts w:ascii="Arial" w:hAnsi="Arial" w:cs="Arial"/>
          <w:sz w:val="20"/>
          <w:szCs w:val="20"/>
        </w:rPr>
        <w:t>i</w:t>
      </w:r>
      <w:r w:rsidR="00FA1B29" w:rsidRPr="00FA1B29">
        <w:rPr>
          <w:rFonts w:ascii="Arial" w:hAnsi="Arial" w:cs="Arial"/>
          <w:sz w:val="20"/>
          <w:szCs w:val="20"/>
        </w:rPr>
        <w:t xml:space="preserve"> 21</w:t>
      </w:r>
      <w:r w:rsidR="00D63004" w:rsidRPr="00FA1B29">
        <w:rPr>
          <w:rFonts w:ascii="Arial" w:hAnsi="Arial" w:cs="Arial"/>
          <w:sz w:val="20"/>
          <w:szCs w:val="20"/>
        </w:rPr>
        <w:t>.</w:t>
      </w:r>
    </w:p>
    <w:p w14:paraId="398C2BA3" w14:textId="15B208FB" w:rsidR="00967494" w:rsidRPr="00967494" w:rsidRDefault="00967494" w:rsidP="00967494">
      <w:pPr>
        <w:pStyle w:val="Opisslike"/>
      </w:pPr>
      <w:bookmarkStart w:id="73" w:name="_Toc231356700"/>
      <w:r>
        <w:t xml:space="preserve">Tablica </w:t>
      </w:r>
      <w:fldSimple w:instr=" SEQ Tablica \* ARABIC ">
        <w:r w:rsidR="00A03BC6">
          <w:rPr>
            <w:noProof/>
          </w:rPr>
          <w:t>13</w:t>
        </w:r>
      </w:fldSimple>
      <w:r>
        <w:t xml:space="preserve">: </w:t>
      </w:r>
      <w:r w:rsidRPr="00C32249">
        <w:t>Površine eksploatacijskih polja ugljikovodika</w:t>
      </w:r>
      <w:bookmarkEnd w:id="73"/>
    </w:p>
    <w:tbl>
      <w:tblPr>
        <w:tblStyle w:val="Obojanareetka-Isticanje1"/>
        <w:tblW w:w="0" w:type="auto"/>
        <w:shd w:val="clear" w:color="auto" w:fill="92D050"/>
        <w:tblLook w:val="04A0" w:firstRow="1" w:lastRow="0" w:firstColumn="1" w:lastColumn="0" w:noHBand="0" w:noVBand="1"/>
      </w:tblPr>
      <w:tblGrid>
        <w:gridCol w:w="850"/>
        <w:gridCol w:w="2641"/>
        <w:gridCol w:w="1549"/>
        <w:gridCol w:w="1816"/>
        <w:gridCol w:w="1158"/>
        <w:gridCol w:w="1625"/>
      </w:tblGrid>
      <w:tr w:rsidR="00B7655C" w:rsidRPr="002F3ADD" w14:paraId="033285C5" w14:textId="77777777" w:rsidTr="009A1138">
        <w:trPr>
          <w:cnfStyle w:val="100000000000" w:firstRow="1" w:lastRow="0" w:firstColumn="0" w:lastColumn="0" w:oddVBand="0" w:evenVBand="0" w:oddHBand="0"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51" w:type="dxa"/>
            <w:shd w:val="clear" w:color="auto" w:fill="92D050"/>
          </w:tcPr>
          <w:p w14:paraId="49FE8539" w14:textId="77777777" w:rsidR="00B7655C" w:rsidRPr="002F3ADD" w:rsidRDefault="00B7655C" w:rsidP="00C51A54">
            <w:pPr>
              <w:spacing w:before="240"/>
              <w:jc w:val="center"/>
              <w:rPr>
                <w:rFonts w:ascii="Arial" w:eastAsia="Times New Roman" w:hAnsi="Arial" w:cs="Arial"/>
                <w:bCs w:val="0"/>
                <w:sz w:val="20"/>
                <w:szCs w:val="20"/>
                <w:lang w:val="hr-HR" w:eastAsia="hr-HR"/>
              </w:rPr>
            </w:pPr>
            <w:r w:rsidRPr="002F3ADD">
              <w:rPr>
                <w:rFonts w:ascii="Arial" w:eastAsia="Times New Roman" w:hAnsi="Arial" w:cs="Arial"/>
                <w:bCs w:val="0"/>
                <w:sz w:val="20"/>
                <w:szCs w:val="20"/>
                <w:lang w:eastAsia="hr-HR"/>
              </w:rPr>
              <w:t>REDNI BROJ</w:t>
            </w:r>
          </w:p>
        </w:tc>
        <w:tc>
          <w:tcPr>
            <w:tcW w:w="2693" w:type="dxa"/>
            <w:shd w:val="clear" w:color="auto" w:fill="92D050"/>
          </w:tcPr>
          <w:p w14:paraId="4449C0A3" w14:textId="77777777" w:rsidR="00B7655C" w:rsidRPr="002F3ADD" w:rsidRDefault="00B7655C" w:rsidP="00C51A54">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hr-HR" w:eastAsia="hr-HR"/>
              </w:rPr>
            </w:pPr>
            <w:r w:rsidRPr="002F3ADD">
              <w:rPr>
                <w:rFonts w:ascii="Arial" w:eastAsia="Times New Roman" w:hAnsi="Arial" w:cs="Arial"/>
                <w:bCs w:val="0"/>
                <w:sz w:val="20"/>
                <w:szCs w:val="20"/>
                <w:lang w:eastAsia="hr-HR"/>
              </w:rPr>
              <w:t>PLANSKA KATEGORIJA</w:t>
            </w:r>
          </w:p>
        </w:tc>
        <w:tc>
          <w:tcPr>
            <w:tcW w:w="1559" w:type="dxa"/>
            <w:shd w:val="clear" w:color="auto" w:fill="92D050"/>
          </w:tcPr>
          <w:p w14:paraId="5C6FFA64" w14:textId="77777777" w:rsidR="00B7655C" w:rsidRPr="002F3ADD" w:rsidRDefault="00B7655C" w:rsidP="00C51A54">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hr-HR" w:eastAsia="hr-HR"/>
              </w:rPr>
            </w:pPr>
            <w:r w:rsidRPr="002F3ADD">
              <w:rPr>
                <w:rFonts w:ascii="Arial" w:eastAsia="Times New Roman" w:hAnsi="Arial" w:cs="Arial"/>
                <w:bCs w:val="0"/>
                <w:sz w:val="20"/>
                <w:szCs w:val="20"/>
                <w:lang w:eastAsia="hr-HR"/>
              </w:rPr>
              <w:t>NAZIV EPU</w:t>
            </w:r>
          </w:p>
        </w:tc>
        <w:tc>
          <w:tcPr>
            <w:tcW w:w="1843" w:type="dxa"/>
            <w:shd w:val="clear" w:color="auto" w:fill="92D050"/>
          </w:tcPr>
          <w:p w14:paraId="4EE5AB9D" w14:textId="77777777" w:rsidR="00B7655C" w:rsidRPr="002F3ADD" w:rsidRDefault="00B7655C" w:rsidP="00C51A54">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hr-HR" w:eastAsia="hr-HR"/>
              </w:rPr>
            </w:pPr>
            <w:r w:rsidRPr="002F3ADD">
              <w:rPr>
                <w:rFonts w:ascii="Arial" w:eastAsia="Times New Roman" w:hAnsi="Arial" w:cs="Arial"/>
                <w:bCs w:val="0"/>
                <w:sz w:val="20"/>
                <w:szCs w:val="20"/>
                <w:lang w:eastAsia="hr-HR"/>
              </w:rPr>
              <w:t>UKUPNA POVRŠINA (ha)</w:t>
            </w:r>
          </w:p>
        </w:tc>
        <w:tc>
          <w:tcPr>
            <w:tcW w:w="1158" w:type="dxa"/>
            <w:shd w:val="clear" w:color="auto" w:fill="92D050"/>
          </w:tcPr>
          <w:p w14:paraId="5BF58558" w14:textId="77777777" w:rsidR="00B7655C" w:rsidRPr="002F3ADD" w:rsidRDefault="00B7655C" w:rsidP="00C51A54">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hr-HR" w:eastAsia="hr-HR"/>
              </w:rPr>
            </w:pPr>
            <w:r w:rsidRPr="002F3ADD">
              <w:rPr>
                <w:rFonts w:ascii="Arial" w:eastAsia="Times New Roman" w:hAnsi="Arial" w:cs="Arial"/>
                <w:bCs w:val="0"/>
                <w:sz w:val="20"/>
                <w:szCs w:val="20"/>
                <w:lang w:eastAsia="hr-HR"/>
              </w:rPr>
              <w:t>GRAD</w:t>
            </w:r>
          </w:p>
        </w:tc>
        <w:tc>
          <w:tcPr>
            <w:tcW w:w="1643" w:type="dxa"/>
            <w:shd w:val="clear" w:color="auto" w:fill="92D050"/>
          </w:tcPr>
          <w:p w14:paraId="75095C9A" w14:textId="77777777" w:rsidR="00B7655C" w:rsidRPr="002F3ADD" w:rsidRDefault="00B7655C" w:rsidP="00C51A54">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hr-HR" w:eastAsia="hr-HR"/>
              </w:rPr>
            </w:pPr>
            <w:r w:rsidRPr="002F3ADD">
              <w:rPr>
                <w:rFonts w:ascii="Arial" w:eastAsia="Times New Roman" w:hAnsi="Arial" w:cs="Arial"/>
                <w:bCs w:val="0"/>
                <w:sz w:val="20"/>
                <w:szCs w:val="20"/>
                <w:lang w:eastAsia="hr-HR"/>
              </w:rPr>
              <w:t>POVRŠINA U GRADU (ha)</w:t>
            </w:r>
          </w:p>
        </w:tc>
      </w:tr>
      <w:tr w:rsidR="00B7655C" w:rsidRPr="00BC2806" w14:paraId="4C1A5A09" w14:textId="77777777" w:rsidTr="00EC3510">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44299C7" w14:textId="77777777" w:rsidR="00B7655C" w:rsidRPr="00EC3510" w:rsidRDefault="00B7655C" w:rsidP="00EC3510">
            <w:pPr>
              <w:spacing w:before="240"/>
              <w:jc w:val="center"/>
              <w:rPr>
                <w:rFonts w:ascii="Arial" w:eastAsia="Times New Roman" w:hAnsi="Arial" w:cs="Arial"/>
                <w:bCs/>
                <w:color w:val="000000" w:themeColor="text1"/>
                <w:sz w:val="20"/>
                <w:szCs w:val="20"/>
                <w:lang w:val="hr-HR" w:eastAsia="hr-HR"/>
              </w:rPr>
            </w:pPr>
            <w:r w:rsidRPr="00EC3510">
              <w:rPr>
                <w:rFonts w:ascii="Arial" w:eastAsia="Times New Roman" w:hAnsi="Arial" w:cs="Arial"/>
                <w:bCs/>
                <w:color w:val="000000" w:themeColor="text1"/>
                <w:sz w:val="20"/>
                <w:szCs w:val="20"/>
                <w:lang w:eastAsia="hr-HR"/>
              </w:rPr>
              <w:t>1.</w:t>
            </w:r>
          </w:p>
        </w:tc>
        <w:tc>
          <w:tcPr>
            <w:tcW w:w="2693" w:type="dxa"/>
            <w:shd w:val="clear" w:color="auto" w:fill="auto"/>
          </w:tcPr>
          <w:p w14:paraId="4A123E83" w14:textId="77777777" w:rsidR="00B7655C" w:rsidRPr="00BC2806" w:rsidRDefault="00B7655C" w:rsidP="00C51A54">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eksploatacijsko polje ugljikovodika</w:t>
            </w:r>
          </w:p>
        </w:tc>
        <w:tc>
          <w:tcPr>
            <w:tcW w:w="1559" w:type="dxa"/>
            <w:shd w:val="clear" w:color="auto" w:fill="auto"/>
          </w:tcPr>
          <w:p w14:paraId="38F5028E" w14:textId="77777777" w:rsidR="00B7655C" w:rsidRPr="00BC2806" w:rsidRDefault="00B7655C" w:rsidP="00C51A54">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Peteranec</w:t>
            </w:r>
          </w:p>
        </w:tc>
        <w:tc>
          <w:tcPr>
            <w:tcW w:w="1843" w:type="dxa"/>
            <w:shd w:val="clear" w:color="auto" w:fill="auto"/>
          </w:tcPr>
          <w:p w14:paraId="2A6FC8B2" w14:textId="77777777" w:rsidR="00B7655C" w:rsidRPr="00BC2806" w:rsidRDefault="00B7655C" w:rsidP="00C51A5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2400,00</w:t>
            </w:r>
          </w:p>
        </w:tc>
        <w:tc>
          <w:tcPr>
            <w:tcW w:w="1158" w:type="dxa"/>
            <w:shd w:val="clear" w:color="auto" w:fill="auto"/>
          </w:tcPr>
          <w:p w14:paraId="1D73169A" w14:textId="77777777" w:rsidR="00B7655C" w:rsidRPr="00BC2806" w:rsidRDefault="00B7655C" w:rsidP="00C51A5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sidRPr="00BC2806">
              <w:rPr>
                <w:rFonts w:ascii="Arial" w:eastAsia="Times New Roman" w:hAnsi="Arial" w:cs="Arial"/>
                <w:bCs/>
                <w:sz w:val="20"/>
                <w:szCs w:val="20"/>
                <w:lang w:eastAsia="hr-HR"/>
              </w:rPr>
              <w:t>Koprivnica</w:t>
            </w:r>
          </w:p>
        </w:tc>
        <w:tc>
          <w:tcPr>
            <w:tcW w:w="1643" w:type="dxa"/>
            <w:shd w:val="clear" w:color="auto" w:fill="auto"/>
          </w:tcPr>
          <w:p w14:paraId="6336E5CA" w14:textId="77777777" w:rsidR="00B7655C" w:rsidRPr="00BC2806" w:rsidRDefault="00B7655C" w:rsidP="00C51A5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sidRPr="00BC2806">
              <w:rPr>
                <w:rFonts w:ascii="Arial" w:eastAsia="Times New Roman" w:hAnsi="Arial" w:cs="Arial"/>
                <w:bCs/>
                <w:sz w:val="20"/>
                <w:szCs w:val="20"/>
                <w:lang w:eastAsia="hr-HR"/>
              </w:rPr>
              <w:t>683,95</w:t>
            </w:r>
          </w:p>
        </w:tc>
      </w:tr>
      <w:tr w:rsidR="00B7655C" w:rsidRPr="00BC2806" w14:paraId="5D5FD602" w14:textId="77777777" w:rsidTr="00EC3510">
        <w:trPr>
          <w:trHeight w:hRule="exact" w:val="79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9FCFB70" w14:textId="77777777" w:rsidR="00B7655C" w:rsidRPr="00EC3510" w:rsidRDefault="00B7655C" w:rsidP="00EC3510">
            <w:pPr>
              <w:spacing w:before="240"/>
              <w:jc w:val="center"/>
              <w:rPr>
                <w:rFonts w:ascii="Arial" w:eastAsia="Times New Roman" w:hAnsi="Arial" w:cs="Arial"/>
                <w:bCs/>
                <w:color w:val="000000" w:themeColor="text1"/>
                <w:sz w:val="20"/>
                <w:szCs w:val="20"/>
                <w:lang w:val="hr-HR" w:eastAsia="hr-HR"/>
              </w:rPr>
            </w:pPr>
            <w:r w:rsidRPr="00EC3510">
              <w:rPr>
                <w:rFonts w:ascii="Arial" w:eastAsia="Times New Roman" w:hAnsi="Arial" w:cs="Arial"/>
                <w:bCs/>
                <w:color w:val="000000" w:themeColor="text1"/>
                <w:sz w:val="20"/>
                <w:szCs w:val="20"/>
                <w:lang w:eastAsia="hr-HR"/>
              </w:rPr>
              <w:t>2.</w:t>
            </w:r>
          </w:p>
        </w:tc>
        <w:tc>
          <w:tcPr>
            <w:tcW w:w="2693" w:type="dxa"/>
            <w:shd w:val="clear" w:color="auto" w:fill="auto"/>
          </w:tcPr>
          <w:p w14:paraId="6946CE4D" w14:textId="77777777" w:rsidR="00B7655C" w:rsidRPr="00BC2806" w:rsidRDefault="00B7655C" w:rsidP="00C51A54">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eksploatacijsko polje ugljikovodika</w:t>
            </w:r>
          </w:p>
        </w:tc>
        <w:tc>
          <w:tcPr>
            <w:tcW w:w="1559" w:type="dxa"/>
            <w:shd w:val="clear" w:color="auto" w:fill="auto"/>
          </w:tcPr>
          <w:p w14:paraId="5C655F46" w14:textId="77777777" w:rsidR="00B7655C" w:rsidRPr="00BC2806" w:rsidRDefault="00B7655C" w:rsidP="00C51A54">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Jagnjedovac</w:t>
            </w:r>
          </w:p>
        </w:tc>
        <w:tc>
          <w:tcPr>
            <w:tcW w:w="1843" w:type="dxa"/>
            <w:shd w:val="clear" w:color="auto" w:fill="auto"/>
          </w:tcPr>
          <w:p w14:paraId="3804F192" w14:textId="77777777" w:rsidR="00B7655C" w:rsidRPr="00BC2806" w:rsidRDefault="00B7655C" w:rsidP="00C51A54">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884,00</w:t>
            </w:r>
          </w:p>
        </w:tc>
        <w:tc>
          <w:tcPr>
            <w:tcW w:w="1158" w:type="dxa"/>
            <w:shd w:val="clear" w:color="auto" w:fill="auto"/>
          </w:tcPr>
          <w:p w14:paraId="30B45285" w14:textId="77777777" w:rsidR="00B7655C" w:rsidRPr="00BC2806" w:rsidRDefault="00B7655C" w:rsidP="00C51A54">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val="hr-HR" w:eastAsia="hr-HR"/>
              </w:rPr>
            </w:pPr>
            <w:r w:rsidRPr="00BC2806">
              <w:rPr>
                <w:rFonts w:ascii="Arial" w:eastAsia="Times New Roman" w:hAnsi="Arial" w:cs="Arial"/>
                <w:bCs/>
                <w:sz w:val="20"/>
                <w:szCs w:val="20"/>
                <w:lang w:eastAsia="hr-HR"/>
              </w:rPr>
              <w:t>Koprivnica</w:t>
            </w:r>
          </w:p>
        </w:tc>
        <w:tc>
          <w:tcPr>
            <w:tcW w:w="1643" w:type="dxa"/>
            <w:shd w:val="clear" w:color="auto" w:fill="auto"/>
          </w:tcPr>
          <w:p w14:paraId="10CE820D" w14:textId="77777777" w:rsidR="00B7655C" w:rsidRPr="00BC2806" w:rsidRDefault="00B7655C" w:rsidP="00C51A54">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234,60</w:t>
            </w:r>
          </w:p>
        </w:tc>
      </w:tr>
      <w:tr w:rsidR="00B7655C" w:rsidRPr="00BC2806" w14:paraId="6B6FDAF0" w14:textId="77777777" w:rsidTr="00EC3510">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0A1E7CA" w14:textId="77777777" w:rsidR="00B7655C" w:rsidRPr="00EC3510" w:rsidRDefault="00B7655C" w:rsidP="00EC3510">
            <w:pPr>
              <w:spacing w:before="240"/>
              <w:jc w:val="center"/>
              <w:rPr>
                <w:rFonts w:ascii="Arial" w:eastAsia="Times New Roman" w:hAnsi="Arial" w:cs="Arial"/>
                <w:bCs/>
                <w:color w:val="000000" w:themeColor="text1"/>
                <w:sz w:val="20"/>
                <w:szCs w:val="20"/>
                <w:lang w:val="hr-HR" w:eastAsia="hr-HR"/>
              </w:rPr>
            </w:pPr>
            <w:r w:rsidRPr="00EC3510">
              <w:rPr>
                <w:rFonts w:ascii="Arial" w:eastAsia="Times New Roman" w:hAnsi="Arial" w:cs="Arial"/>
                <w:bCs/>
                <w:color w:val="000000" w:themeColor="text1"/>
                <w:sz w:val="20"/>
                <w:szCs w:val="20"/>
                <w:lang w:eastAsia="hr-HR"/>
              </w:rPr>
              <w:t>3.</w:t>
            </w:r>
          </w:p>
        </w:tc>
        <w:tc>
          <w:tcPr>
            <w:tcW w:w="2693" w:type="dxa"/>
            <w:shd w:val="clear" w:color="auto" w:fill="auto"/>
          </w:tcPr>
          <w:p w14:paraId="1E45FACA" w14:textId="77777777" w:rsidR="00B7655C" w:rsidRPr="00BC2806" w:rsidRDefault="00B7655C" w:rsidP="00C51A54">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eksploatacijsko polje ugljikovodika</w:t>
            </w:r>
          </w:p>
        </w:tc>
        <w:tc>
          <w:tcPr>
            <w:tcW w:w="1559" w:type="dxa"/>
            <w:shd w:val="clear" w:color="auto" w:fill="auto"/>
          </w:tcPr>
          <w:p w14:paraId="7DB2D904" w14:textId="77777777" w:rsidR="00B7655C" w:rsidRPr="00BC2806" w:rsidRDefault="00B7655C" w:rsidP="00C51A54">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Mosti</w:t>
            </w:r>
          </w:p>
        </w:tc>
        <w:tc>
          <w:tcPr>
            <w:tcW w:w="1843" w:type="dxa"/>
            <w:shd w:val="clear" w:color="auto" w:fill="auto"/>
          </w:tcPr>
          <w:p w14:paraId="513C7327" w14:textId="77777777" w:rsidR="00B7655C" w:rsidRPr="00BC2806" w:rsidRDefault="00B7655C" w:rsidP="00C51A5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4201,50</w:t>
            </w:r>
          </w:p>
        </w:tc>
        <w:tc>
          <w:tcPr>
            <w:tcW w:w="1158" w:type="dxa"/>
            <w:shd w:val="clear" w:color="auto" w:fill="auto"/>
          </w:tcPr>
          <w:p w14:paraId="171A6D05" w14:textId="77777777" w:rsidR="00B7655C" w:rsidRPr="00BC2806" w:rsidRDefault="00B7655C" w:rsidP="00C51A5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sidRPr="00BC2806">
              <w:rPr>
                <w:rFonts w:ascii="Arial" w:eastAsia="Times New Roman" w:hAnsi="Arial" w:cs="Arial"/>
                <w:bCs/>
                <w:sz w:val="20"/>
                <w:szCs w:val="20"/>
                <w:lang w:eastAsia="hr-HR"/>
              </w:rPr>
              <w:t>Koprivnica</w:t>
            </w:r>
          </w:p>
        </w:tc>
        <w:tc>
          <w:tcPr>
            <w:tcW w:w="1643" w:type="dxa"/>
            <w:shd w:val="clear" w:color="auto" w:fill="auto"/>
          </w:tcPr>
          <w:p w14:paraId="6BD52817" w14:textId="77777777" w:rsidR="00B7655C" w:rsidRPr="00BC2806" w:rsidRDefault="00B7655C" w:rsidP="00C51A5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val="hr-HR" w:eastAsia="hr-HR"/>
              </w:rPr>
            </w:pPr>
            <w:r>
              <w:rPr>
                <w:rFonts w:ascii="Arial" w:eastAsia="Times New Roman" w:hAnsi="Arial" w:cs="Arial"/>
                <w:bCs/>
                <w:sz w:val="20"/>
                <w:szCs w:val="20"/>
                <w:lang w:eastAsia="hr-HR"/>
              </w:rPr>
              <w:t>170,00</w:t>
            </w:r>
          </w:p>
        </w:tc>
      </w:tr>
    </w:tbl>
    <w:p w14:paraId="05B29390" w14:textId="77777777" w:rsidR="00FA1B29" w:rsidRPr="00FA1B29" w:rsidRDefault="00FA1B29" w:rsidP="005C7D8F">
      <w:pPr>
        <w:spacing w:before="240" w:after="0" w:line="240" w:lineRule="auto"/>
        <w:jc w:val="both"/>
        <w:textAlignment w:val="baseline"/>
        <w:rPr>
          <w:rFonts w:ascii="Arial" w:hAnsi="Arial" w:cs="Arial"/>
          <w:sz w:val="18"/>
          <w:szCs w:val="18"/>
        </w:rPr>
      </w:pPr>
      <w:r w:rsidRPr="00FA1B29">
        <w:rPr>
          <w:rFonts w:ascii="Arial" w:hAnsi="Arial" w:cs="Arial"/>
          <w:sz w:val="18"/>
          <w:szCs w:val="18"/>
        </w:rPr>
        <w:t>Izvor: INA - industrija nafte d.d., Istraživanje i proizvodnja nafte i plina, Razrada polja, Odnosi s državnom i lokalnom upravom za IPNP, Zagreb, 2020.</w:t>
      </w:r>
    </w:p>
    <w:p w14:paraId="413F99B3" w14:textId="77777777" w:rsidR="00967494" w:rsidRDefault="00967494" w:rsidP="009A6708">
      <w:pPr>
        <w:keepNext/>
        <w:spacing w:before="240" w:after="60"/>
        <w:outlineLvl w:val="2"/>
        <w:rPr>
          <w:rFonts w:ascii="Arial" w:eastAsia="Calibri" w:hAnsi="Arial" w:cs="Arial"/>
          <w:bCs/>
          <w:iCs/>
          <w:kern w:val="32"/>
          <w:sz w:val="24"/>
          <w:szCs w:val="26"/>
          <w:lang w:val="hr-HR"/>
        </w:rPr>
      </w:pPr>
    </w:p>
    <w:p w14:paraId="3D7688D6" w14:textId="12472A77" w:rsidR="00E46C76" w:rsidRPr="00FA1B29" w:rsidRDefault="00A57FCE" w:rsidP="009A6708">
      <w:pPr>
        <w:keepNext/>
        <w:spacing w:before="240" w:after="60"/>
        <w:outlineLvl w:val="2"/>
        <w:rPr>
          <w:rFonts w:ascii="Arial" w:eastAsia="Calibri" w:hAnsi="Arial" w:cs="Arial"/>
          <w:bCs/>
          <w:iCs/>
          <w:kern w:val="32"/>
          <w:sz w:val="24"/>
          <w:szCs w:val="26"/>
          <w:lang w:val="hr-HR"/>
        </w:rPr>
      </w:pPr>
      <w:bookmarkStart w:id="74" w:name="_Toc231356980"/>
      <w:r w:rsidRPr="00FA1B29">
        <w:rPr>
          <w:rFonts w:ascii="Arial" w:eastAsia="Calibri" w:hAnsi="Arial" w:cs="Arial"/>
          <w:bCs/>
          <w:iCs/>
          <w:kern w:val="32"/>
          <w:sz w:val="24"/>
          <w:szCs w:val="26"/>
          <w:lang w:val="hr-HR"/>
        </w:rPr>
        <w:t>II – 3.</w:t>
      </w:r>
      <w:r w:rsidR="00900159" w:rsidRPr="00FA1B29">
        <w:rPr>
          <w:rFonts w:ascii="Arial" w:eastAsia="Calibri" w:hAnsi="Arial" w:cs="Arial"/>
          <w:bCs/>
          <w:iCs/>
          <w:kern w:val="32"/>
          <w:sz w:val="24"/>
          <w:szCs w:val="26"/>
          <w:lang w:val="hr-HR"/>
        </w:rPr>
        <w:t>3. Mineralne sirovine za proizvodnju građevnog materijala: građevni pijesak i šljunak</w:t>
      </w:r>
      <w:bookmarkEnd w:id="74"/>
    </w:p>
    <w:p w14:paraId="4EC7E27E" w14:textId="6C58FC99" w:rsidR="00E46C76" w:rsidRPr="006C1D1B" w:rsidRDefault="00900159" w:rsidP="008C3824">
      <w:pPr>
        <w:spacing w:before="240"/>
        <w:jc w:val="both"/>
        <w:rPr>
          <w:rFonts w:ascii="Arial" w:hAnsi="Arial" w:cs="Arial"/>
          <w:sz w:val="20"/>
          <w:szCs w:val="20"/>
          <w:lang w:val="hr-HR"/>
        </w:rPr>
      </w:pPr>
      <w:r w:rsidRPr="006C1D1B">
        <w:rPr>
          <w:rFonts w:ascii="Arial" w:hAnsi="Arial" w:cs="Arial"/>
          <w:sz w:val="20"/>
          <w:szCs w:val="20"/>
          <w:lang w:val="hr-HR"/>
        </w:rPr>
        <w:t>Na području Grada Koprivnice nalazi se dio istražnog prostora IP „Žljebic“, između naselja Reka i Starigrad, namijenjen za istraživanje rezervi mineralnih sirovina za proizvodnju građev</w:t>
      </w:r>
      <w:r w:rsidR="008C3824" w:rsidRPr="006C1D1B">
        <w:rPr>
          <w:rFonts w:ascii="Arial" w:hAnsi="Arial" w:cs="Arial"/>
          <w:sz w:val="20"/>
          <w:szCs w:val="20"/>
          <w:lang w:val="hr-HR"/>
        </w:rPr>
        <w:t>i</w:t>
      </w:r>
      <w:r w:rsidRPr="006C1D1B">
        <w:rPr>
          <w:rFonts w:ascii="Arial" w:hAnsi="Arial" w:cs="Arial"/>
          <w:sz w:val="20"/>
          <w:szCs w:val="20"/>
          <w:lang w:val="hr-HR"/>
        </w:rPr>
        <w:t>n</w:t>
      </w:r>
      <w:r w:rsidR="008C3824" w:rsidRPr="006C1D1B">
        <w:rPr>
          <w:rFonts w:ascii="Arial" w:hAnsi="Arial" w:cs="Arial"/>
          <w:sz w:val="20"/>
          <w:szCs w:val="20"/>
          <w:lang w:val="hr-HR"/>
        </w:rPr>
        <w:t>sk</w:t>
      </w:r>
      <w:r w:rsidRPr="006C1D1B">
        <w:rPr>
          <w:rFonts w:ascii="Arial" w:hAnsi="Arial" w:cs="Arial"/>
          <w:sz w:val="20"/>
          <w:szCs w:val="20"/>
          <w:lang w:val="hr-HR"/>
        </w:rPr>
        <w:t xml:space="preserve">og materijala: građevnog pijeska i šljunka iz neobnovljivih izvora. Istražni prostor je određen za mogućnost potencijalnog proširenja postojećeg eksploatacijskog polja </w:t>
      </w:r>
      <w:r w:rsidR="00AA492F" w:rsidRPr="006C1D1B">
        <w:rPr>
          <w:rFonts w:ascii="Arial" w:hAnsi="Arial" w:cs="Arial"/>
          <w:sz w:val="20"/>
          <w:szCs w:val="20"/>
          <w:lang w:val="hr-HR"/>
        </w:rPr>
        <w:t xml:space="preserve">EP </w:t>
      </w:r>
      <w:r w:rsidRPr="006C1D1B">
        <w:rPr>
          <w:rFonts w:ascii="Arial" w:hAnsi="Arial" w:cs="Arial"/>
          <w:sz w:val="20"/>
          <w:szCs w:val="20"/>
          <w:lang w:val="hr-HR"/>
        </w:rPr>
        <w:t>„Žljebic“ kojim gospodare „Hrvatske šume“ d.o.o. Zagreb, UŠP Koprivnica. Prostor istražnog prostora IP „Žljebic“ zauzima ukupno površinu 26,07 ha</w:t>
      </w:r>
      <w:r w:rsidR="00E46C76" w:rsidRPr="006C1D1B">
        <w:rPr>
          <w:rFonts w:ascii="Arial" w:hAnsi="Arial" w:cs="Arial"/>
          <w:sz w:val="20"/>
          <w:szCs w:val="20"/>
          <w:lang w:val="hr-HR"/>
        </w:rPr>
        <w:t>, od toga</w:t>
      </w:r>
      <w:r w:rsidRPr="006C1D1B">
        <w:rPr>
          <w:rFonts w:ascii="Arial" w:hAnsi="Arial" w:cs="Arial"/>
          <w:sz w:val="20"/>
          <w:szCs w:val="20"/>
          <w:lang w:val="hr-HR"/>
        </w:rPr>
        <w:t xml:space="preserve"> na području Općine Sokolovac (21, 49 ha)</w:t>
      </w:r>
      <w:r w:rsidR="00E46C76" w:rsidRPr="006C1D1B">
        <w:rPr>
          <w:rFonts w:ascii="Arial" w:hAnsi="Arial" w:cs="Arial"/>
          <w:sz w:val="20"/>
          <w:szCs w:val="20"/>
          <w:lang w:val="hr-HR"/>
        </w:rPr>
        <w:t>, a na području Grada Koprivnice (4,58 ha). N</w:t>
      </w:r>
      <w:r w:rsidRPr="006C1D1B">
        <w:rPr>
          <w:rFonts w:ascii="Arial" w:hAnsi="Arial" w:cs="Arial"/>
          <w:sz w:val="20"/>
          <w:szCs w:val="20"/>
          <w:lang w:val="hr-HR"/>
        </w:rPr>
        <w:t xml:space="preserve">a području Grada Koprivnice </w:t>
      </w:r>
      <w:r w:rsidR="00AA492F" w:rsidRPr="006C1D1B">
        <w:rPr>
          <w:rFonts w:ascii="Arial" w:hAnsi="Arial" w:cs="Arial"/>
          <w:sz w:val="20"/>
          <w:szCs w:val="20"/>
          <w:lang w:val="hr-HR"/>
        </w:rPr>
        <w:t>obuhvaća</w:t>
      </w:r>
      <w:r w:rsidR="00E46C76" w:rsidRPr="006C1D1B">
        <w:rPr>
          <w:rFonts w:ascii="Arial" w:hAnsi="Arial" w:cs="Arial"/>
          <w:sz w:val="20"/>
          <w:szCs w:val="20"/>
          <w:lang w:val="hr-HR"/>
        </w:rPr>
        <w:t xml:space="preserve"> dio</w:t>
      </w:r>
      <w:r w:rsidRPr="006C1D1B">
        <w:rPr>
          <w:rFonts w:ascii="Arial" w:hAnsi="Arial" w:cs="Arial"/>
          <w:sz w:val="20"/>
          <w:szCs w:val="20"/>
          <w:lang w:val="hr-HR"/>
        </w:rPr>
        <w:t xml:space="preserve"> zemljišta oznake k.č.br. 1747 k.o. Jagnjedovec-Grad, šuma u državnom vlasništvu.</w:t>
      </w:r>
    </w:p>
    <w:p w14:paraId="6548DB28" w14:textId="62769160" w:rsidR="00900159" w:rsidRPr="006C1D1B" w:rsidRDefault="00AA492F" w:rsidP="00E46C76">
      <w:pPr>
        <w:pStyle w:val="level4"/>
        <w:numPr>
          <w:ilvl w:val="0"/>
          <w:numId w:val="0"/>
        </w:numPr>
        <w:jc w:val="both"/>
        <w:rPr>
          <w:rStyle w:val="BezproredaChar"/>
          <w:rFonts w:eastAsiaTheme="minorHAnsi" w:cs="Arial"/>
          <w:sz w:val="20"/>
          <w:szCs w:val="20"/>
        </w:rPr>
      </w:pPr>
      <w:r w:rsidRPr="006C1D1B">
        <w:rPr>
          <w:rStyle w:val="BezproredaChar"/>
          <w:rFonts w:eastAsiaTheme="minorHAnsi" w:cs="Arial"/>
          <w:sz w:val="20"/>
          <w:szCs w:val="20"/>
        </w:rPr>
        <w:t xml:space="preserve">Istražni prostor </w:t>
      </w:r>
      <w:r w:rsidR="00900159" w:rsidRPr="006C1D1B">
        <w:rPr>
          <w:rStyle w:val="BezproredaChar"/>
          <w:rFonts w:eastAsiaTheme="minorHAnsi" w:cs="Arial"/>
          <w:sz w:val="20"/>
          <w:szCs w:val="20"/>
        </w:rPr>
        <w:t>IP „Žljebic“ navodi se u sljedećoj važećoj prostornoplanskoj dokumentaciji:</w:t>
      </w:r>
    </w:p>
    <w:p w14:paraId="370C7023" w14:textId="46B8E6DD" w:rsidR="00E46C76" w:rsidRPr="006C1D1B" w:rsidRDefault="00900159">
      <w:pPr>
        <w:pStyle w:val="level4"/>
        <w:numPr>
          <w:ilvl w:val="0"/>
          <w:numId w:val="37"/>
        </w:numPr>
        <w:jc w:val="both"/>
        <w:rPr>
          <w:rStyle w:val="BezproredaChar"/>
          <w:rFonts w:eastAsiaTheme="minorHAnsi" w:cs="Arial"/>
          <w:sz w:val="20"/>
          <w:szCs w:val="20"/>
        </w:rPr>
      </w:pPr>
      <w:r w:rsidRPr="006C1D1B">
        <w:rPr>
          <w:rStyle w:val="BezproredaChar"/>
          <w:rFonts w:eastAsiaTheme="minorHAnsi" w:cs="Arial"/>
          <w:sz w:val="20"/>
          <w:szCs w:val="20"/>
        </w:rPr>
        <w:t>Prostornom planu Koprivničko-križevačke županije (</w:t>
      </w:r>
      <w:r w:rsidR="00226EBE" w:rsidRPr="006C1D1B">
        <w:rPr>
          <w:rStyle w:val="BezproredaChar"/>
          <w:rFonts w:eastAsiaTheme="minorHAnsi" w:cs="Arial"/>
          <w:sz w:val="20"/>
          <w:szCs w:val="20"/>
        </w:rPr>
        <w:t>„Službeni glasnik K</w:t>
      </w:r>
      <w:r w:rsidRPr="006C1D1B">
        <w:rPr>
          <w:rStyle w:val="BezproredaChar"/>
          <w:rFonts w:eastAsiaTheme="minorHAnsi" w:cs="Arial"/>
          <w:sz w:val="20"/>
          <w:szCs w:val="20"/>
        </w:rPr>
        <w:t xml:space="preserve">oprivničko-križevačke županije“ </w:t>
      </w:r>
      <w:r w:rsidR="00226EBE" w:rsidRPr="006C1D1B">
        <w:rPr>
          <w:rStyle w:val="BezproredaChar"/>
          <w:rFonts w:eastAsiaTheme="minorHAnsi" w:cs="Arial"/>
          <w:sz w:val="20"/>
          <w:szCs w:val="20"/>
        </w:rPr>
        <w:t>broj</w:t>
      </w:r>
      <w:r w:rsidR="00E46C76" w:rsidRPr="006C1D1B">
        <w:rPr>
          <w:rStyle w:val="BezproredaChar"/>
          <w:rFonts w:eastAsiaTheme="minorHAnsi" w:cs="Arial"/>
          <w:sz w:val="20"/>
          <w:szCs w:val="20"/>
        </w:rPr>
        <w:t xml:space="preserve"> </w:t>
      </w:r>
      <w:r w:rsidRPr="006C1D1B">
        <w:rPr>
          <w:rStyle w:val="BezproredaChar"/>
          <w:rFonts w:eastAsiaTheme="minorHAnsi" w:cs="Arial"/>
          <w:sz w:val="20"/>
          <w:szCs w:val="20"/>
        </w:rPr>
        <w:t>8/01, 8/07, 13/12 i 5/14), za potencijalnu mogućnost proširenja postojećeg eksploatacijskog polja EP „Žljebic“,</w:t>
      </w:r>
    </w:p>
    <w:p w14:paraId="7336CA0D" w14:textId="77777777" w:rsidR="00900159" w:rsidRPr="006C1D1B" w:rsidRDefault="00226EBE">
      <w:pPr>
        <w:pStyle w:val="level4"/>
        <w:numPr>
          <w:ilvl w:val="0"/>
          <w:numId w:val="37"/>
        </w:numPr>
        <w:jc w:val="both"/>
        <w:rPr>
          <w:rStyle w:val="BezproredaChar"/>
          <w:rFonts w:eastAsiaTheme="minorHAnsi" w:cs="Arial"/>
          <w:sz w:val="20"/>
          <w:szCs w:val="20"/>
        </w:rPr>
      </w:pPr>
      <w:r w:rsidRPr="006C1D1B">
        <w:rPr>
          <w:rStyle w:val="BezproredaChar"/>
          <w:rFonts w:eastAsiaTheme="minorHAnsi" w:cs="Arial"/>
          <w:sz w:val="20"/>
          <w:szCs w:val="20"/>
        </w:rPr>
        <w:t>P</w:t>
      </w:r>
      <w:r w:rsidR="00900159" w:rsidRPr="006C1D1B">
        <w:rPr>
          <w:rStyle w:val="BezproredaChar"/>
          <w:rFonts w:eastAsiaTheme="minorHAnsi" w:cs="Arial"/>
          <w:sz w:val="20"/>
          <w:szCs w:val="20"/>
        </w:rPr>
        <w:t xml:space="preserve">rostornom planu uređenja Općine </w:t>
      </w:r>
      <w:r w:rsidRPr="006C1D1B">
        <w:rPr>
          <w:rStyle w:val="BezproredaChar"/>
          <w:rFonts w:eastAsiaTheme="minorHAnsi" w:cs="Arial"/>
          <w:sz w:val="20"/>
          <w:szCs w:val="20"/>
        </w:rPr>
        <w:t>Sokolovac („Službeni glasnik K</w:t>
      </w:r>
      <w:r w:rsidR="00900159" w:rsidRPr="006C1D1B">
        <w:rPr>
          <w:rStyle w:val="BezproredaChar"/>
          <w:rFonts w:eastAsiaTheme="minorHAnsi" w:cs="Arial"/>
          <w:sz w:val="20"/>
          <w:szCs w:val="20"/>
        </w:rPr>
        <w:t xml:space="preserve">oprivničko-križevačke županije“ </w:t>
      </w:r>
      <w:r w:rsidRPr="006C1D1B">
        <w:rPr>
          <w:rStyle w:val="BezproredaChar"/>
          <w:rFonts w:eastAsiaTheme="minorHAnsi" w:cs="Arial"/>
          <w:sz w:val="20"/>
          <w:szCs w:val="20"/>
        </w:rPr>
        <w:t>broj 3/08, 15/09, 19/14, 7/17 - proč</w:t>
      </w:r>
      <w:r w:rsidR="00900159" w:rsidRPr="006C1D1B">
        <w:rPr>
          <w:rStyle w:val="BezproredaChar"/>
          <w:rFonts w:eastAsiaTheme="minorHAnsi" w:cs="Arial"/>
          <w:sz w:val="20"/>
          <w:szCs w:val="20"/>
        </w:rPr>
        <w:t>išćeni tekst i</w:t>
      </w:r>
      <w:r w:rsidRPr="006C1D1B">
        <w:rPr>
          <w:rStyle w:val="BezproredaChar"/>
          <w:rFonts w:eastAsiaTheme="minorHAnsi" w:cs="Arial"/>
          <w:sz w:val="20"/>
          <w:szCs w:val="20"/>
        </w:rPr>
        <w:t xml:space="preserve"> 19/19 - ispravak), kao površina za istraživanje mineralnih sirovina građevnog pijeska i šljunka, </w:t>
      </w:r>
      <w:r w:rsidR="00900159" w:rsidRPr="006C1D1B">
        <w:rPr>
          <w:rStyle w:val="BezproredaChar"/>
          <w:rFonts w:eastAsiaTheme="minorHAnsi" w:cs="Arial"/>
          <w:sz w:val="20"/>
          <w:szCs w:val="20"/>
        </w:rPr>
        <w:t>oznake Ex.</w:t>
      </w:r>
    </w:p>
    <w:p w14:paraId="19EB1D87" w14:textId="77777777" w:rsidR="00FA1B29" w:rsidRPr="006C1D1B" w:rsidRDefault="00FA1B29" w:rsidP="00FA1B29">
      <w:pPr>
        <w:pStyle w:val="level4"/>
        <w:numPr>
          <w:ilvl w:val="0"/>
          <w:numId w:val="0"/>
        </w:numPr>
        <w:ind w:left="360"/>
        <w:jc w:val="both"/>
        <w:rPr>
          <w:rStyle w:val="BezproredaChar"/>
          <w:rFonts w:eastAsiaTheme="minorHAnsi" w:cs="Arial"/>
          <w:sz w:val="20"/>
          <w:szCs w:val="20"/>
        </w:rPr>
      </w:pPr>
    </w:p>
    <w:p w14:paraId="66850133" w14:textId="3A60EF52" w:rsidR="00900159" w:rsidRPr="00FA1B29" w:rsidRDefault="009A6708" w:rsidP="00900159">
      <w:pPr>
        <w:autoSpaceDE w:val="0"/>
        <w:autoSpaceDN w:val="0"/>
        <w:adjustRightInd w:val="0"/>
        <w:jc w:val="both"/>
        <w:rPr>
          <w:rFonts w:ascii="Arial" w:eastAsia="Calibri" w:hAnsi="Arial" w:cs="Arial"/>
          <w:bCs/>
          <w:iCs/>
          <w:kern w:val="32"/>
          <w:sz w:val="20"/>
          <w:szCs w:val="20"/>
          <w:lang w:val="hr-HR"/>
        </w:rPr>
      </w:pPr>
      <w:r w:rsidRPr="006C1D1B">
        <w:rPr>
          <w:rFonts w:ascii="Arial" w:eastAsia="Calibri" w:hAnsi="Arial" w:cs="Arial"/>
          <w:bCs/>
          <w:iCs/>
          <w:kern w:val="32"/>
          <w:sz w:val="20"/>
          <w:szCs w:val="20"/>
          <w:lang w:val="hr-HR"/>
        </w:rPr>
        <w:t xml:space="preserve">Eksploatacijsko polje </w:t>
      </w:r>
      <w:r w:rsidR="00E03813" w:rsidRPr="006C1D1B">
        <w:rPr>
          <w:rFonts w:ascii="Arial" w:eastAsia="Calibri" w:hAnsi="Arial" w:cs="Arial"/>
          <w:bCs/>
          <w:iCs/>
          <w:kern w:val="32"/>
          <w:sz w:val="20"/>
          <w:szCs w:val="20"/>
          <w:lang w:val="hr-HR"/>
        </w:rPr>
        <w:t xml:space="preserve">građevnog pijeska i šljunka </w:t>
      </w:r>
      <w:r w:rsidR="00900159" w:rsidRPr="006C1D1B">
        <w:rPr>
          <w:rFonts w:ascii="Arial" w:eastAsia="Calibri" w:hAnsi="Arial" w:cs="Arial"/>
          <w:bCs/>
          <w:iCs/>
          <w:kern w:val="32"/>
          <w:sz w:val="20"/>
          <w:szCs w:val="20"/>
          <w:lang w:val="hr-HR"/>
        </w:rPr>
        <w:t xml:space="preserve">EP „Žljebic“ </w:t>
      </w:r>
      <w:r w:rsidR="00E03813" w:rsidRPr="006C1D1B">
        <w:rPr>
          <w:rFonts w:ascii="Arial" w:eastAsia="Calibri" w:hAnsi="Arial" w:cs="Arial"/>
          <w:bCs/>
          <w:iCs/>
          <w:kern w:val="32"/>
          <w:sz w:val="20"/>
          <w:szCs w:val="20"/>
          <w:lang w:val="hr-HR"/>
        </w:rPr>
        <w:t>f</w:t>
      </w:r>
      <w:r w:rsidR="00900159" w:rsidRPr="006C1D1B">
        <w:rPr>
          <w:rFonts w:ascii="Arial" w:eastAsia="Calibri" w:hAnsi="Arial" w:cs="Arial"/>
          <w:bCs/>
          <w:iCs/>
          <w:kern w:val="32"/>
          <w:sz w:val="20"/>
          <w:szCs w:val="20"/>
          <w:lang w:val="hr-HR"/>
        </w:rPr>
        <w:t xml:space="preserve">ormirano je iz </w:t>
      </w:r>
      <w:r w:rsidR="00AA492F" w:rsidRPr="006C1D1B">
        <w:rPr>
          <w:rFonts w:ascii="Arial" w:eastAsia="Calibri" w:hAnsi="Arial" w:cs="Arial"/>
          <w:bCs/>
          <w:iCs/>
          <w:kern w:val="32"/>
          <w:sz w:val="20"/>
          <w:szCs w:val="20"/>
          <w:lang w:val="hr-HR"/>
        </w:rPr>
        <w:t>prethodno eksploatiranog</w:t>
      </w:r>
      <w:r w:rsidRPr="006C1D1B">
        <w:rPr>
          <w:rFonts w:ascii="Arial" w:eastAsia="Calibri" w:hAnsi="Arial" w:cs="Arial"/>
          <w:bCs/>
          <w:iCs/>
          <w:kern w:val="32"/>
          <w:sz w:val="20"/>
          <w:szCs w:val="20"/>
          <w:lang w:val="hr-HR"/>
        </w:rPr>
        <w:t xml:space="preserve"> </w:t>
      </w:r>
      <w:r w:rsidR="00AA492F" w:rsidRPr="006C1D1B">
        <w:rPr>
          <w:rFonts w:ascii="Arial" w:eastAsia="Calibri" w:hAnsi="Arial" w:cs="Arial"/>
          <w:bCs/>
          <w:iCs/>
          <w:kern w:val="32"/>
          <w:sz w:val="20"/>
          <w:szCs w:val="20"/>
          <w:lang w:val="hr-HR"/>
        </w:rPr>
        <w:t xml:space="preserve">eksploatacijskog polja </w:t>
      </w:r>
      <w:r w:rsidR="00900159" w:rsidRPr="006C1D1B">
        <w:rPr>
          <w:rFonts w:ascii="Arial" w:eastAsia="Calibri" w:hAnsi="Arial" w:cs="Arial"/>
          <w:bCs/>
          <w:iCs/>
          <w:kern w:val="32"/>
          <w:sz w:val="20"/>
          <w:szCs w:val="20"/>
          <w:lang w:val="hr-HR"/>
        </w:rPr>
        <w:t xml:space="preserve">EP „Žljebic“ i </w:t>
      </w:r>
      <w:r w:rsidRPr="006C1D1B">
        <w:rPr>
          <w:rFonts w:ascii="Arial" w:eastAsia="Calibri" w:hAnsi="Arial" w:cs="Arial"/>
          <w:bCs/>
          <w:iCs/>
          <w:kern w:val="32"/>
          <w:sz w:val="20"/>
          <w:szCs w:val="20"/>
          <w:lang w:val="hr-HR"/>
        </w:rPr>
        <w:t xml:space="preserve">dijela </w:t>
      </w:r>
      <w:r w:rsidR="00E03813" w:rsidRPr="006C1D1B">
        <w:rPr>
          <w:rFonts w:ascii="Arial" w:eastAsia="Calibri" w:hAnsi="Arial" w:cs="Arial"/>
          <w:bCs/>
          <w:iCs/>
          <w:kern w:val="32"/>
          <w:sz w:val="20"/>
          <w:szCs w:val="20"/>
          <w:lang w:val="hr-HR"/>
        </w:rPr>
        <w:t xml:space="preserve">odobrenog </w:t>
      </w:r>
      <w:r w:rsidR="00900159" w:rsidRPr="006C1D1B">
        <w:rPr>
          <w:rFonts w:ascii="Arial" w:eastAsia="Calibri" w:hAnsi="Arial" w:cs="Arial"/>
          <w:bCs/>
          <w:iCs/>
          <w:kern w:val="32"/>
          <w:sz w:val="20"/>
          <w:szCs w:val="20"/>
          <w:lang w:val="hr-HR"/>
        </w:rPr>
        <w:t xml:space="preserve">istražnog prostora „Žljebic 1“. </w:t>
      </w:r>
      <w:r w:rsidR="00E03813" w:rsidRPr="006C1D1B">
        <w:rPr>
          <w:rFonts w:ascii="Arial" w:eastAsia="Calibri" w:hAnsi="Arial" w:cs="Arial"/>
          <w:bCs/>
          <w:iCs/>
          <w:kern w:val="32"/>
          <w:sz w:val="20"/>
          <w:szCs w:val="20"/>
          <w:lang w:val="hr-HR"/>
        </w:rPr>
        <w:t>Eksploatacijsko polje</w:t>
      </w:r>
      <w:r w:rsidR="00900159" w:rsidRPr="006C1D1B">
        <w:rPr>
          <w:rFonts w:ascii="Arial" w:eastAsia="Calibri" w:hAnsi="Arial" w:cs="Arial"/>
          <w:bCs/>
          <w:iCs/>
          <w:kern w:val="32"/>
          <w:sz w:val="20"/>
          <w:szCs w:val="20"/>
          <w:lang w:val="hr-HR"/>
        </w:rPr>
        <w:t xml:space="preserve"> EP „Žljebic“ određeno je rješenjem Ministarstva gospodarstva, rada i poduzetništva klasa: UP/I-310-01/11-03/51, urbroj: 526-14-01-01/1-11-4 od 2011. godine. Na eksploatacijskom polju je trenutno aktivna eksploatacija koja se odvija prema Rudarskom projektu eksploatacije gr</w:t>
      </w:r>
      <w:r w:rsidR="00E03813" w:rsidRPr="006C1D1B">
        <w:rPr>
          <w:rFonts w:ascii="Arial" w:eastAsia="Calibri" w:hAnsi="Arial" w:cs="Arial"/>
          <w:bCs/>
          <w:iCs/>
          <w:kern w:val="32"/>
          <w:sz w:val="20"/>
          <w:szCs w:val="20"/>
          <w:lang w:val="hr-HR"/>
        </w:rPr>
        <w:t>ađevnog pijeska i šljunka na EP</w:t>
      </w:r>
      <w:r w:rsidR="00900159" w:rsidRPr="006C1D1B">
        <w:rPr>
          <w:rFonts w:ascii="Arial" w:eastAsia="Calibri" w:hAnsi="Arial" w:cs="Arial"/>
          <w:bCs/>
          <w:iCs/>
          <w:kern w:val="32"/>
          <w:sz w:val="20"/>
          <w:szCs w:val="20"/>
          <w:lang w:val="hr-HR"/>
        </w:rPr>
        <w:t xml:space="preserve"> „Žljeb</w:t>
      </w:r>
      <w:r w:rsidR="00E03813" w:rsidRPr="006C1D1B">
        <w:rPr>
          <w:rFonts w:ascii="Arial" w:eastAsia="Calibri" w:hAnsi="Arial" w:cs="Arial"/>
          <w:bCs/>
          <w:iCs/>
          <w:kern w:val="32"/>
          <w:sz w:val="20"/>
          <w:szCs w:val="20"/>
          <w:lang w:val="hr-HR"/>
        </w:rPr>
        <w:t>ic“ (Mining d.o.o.</w:t>
      </w:r>
      <w:r w:rsidR="00900159" w:rsidRPr="006C1D1B">
        <w:rPr>
          <w:rFonts w:ascii="Arial" w:eastAsia="Calibri" w:hAnsi="Arial" w:cs="Arial"/>
          <w:bCs/>
          <w:iCs/>
          <w:kern w:val="32"/>
          <w:sz w:val="20"/>
          <w:szCs w:val="20"/>
          <w:lang w:val="hr-HR"/>
        </w:rPr>
        <w:t xml:space="preserve"> Varaždin, 2011.). Istražni prostor „Žljebic 1“ odobren je rješenjem Ureda državne uprave u Koprivničko–križevačkoj županiji, Služba za gospodarst</w:t>
      </w:r>
      <w:r w:rsidR="00E03813" w:rsidRPr="006C1D1B">
        <w:rPr>
          <w:rFonts w:ascii="Arial" w:eastAsia="Calibri" w:hAnsi="Arial" w:cs="Arial"/>
          <w:bCs/>
          <w:iCs/>
          <w:kern w:val="32"/>
          <w:sz w:val="20"/>
          <w:szCs w:val="20"/>
          <w:lang w:val="hr-HR"/>
        </w:rPr>
        <w:t>vo i imovinsko–pravne poslove, R</w:t>
      </w:r>
      <w:r w:rsidR="00900159" w:rsidRPr="006C1D1B">
        <w:rPr>
          <w:rFonts w:ascii="Arial" w:eastAsia="Calibri" w:hAnsi="Arial" w:cs="Arial"/>
          <w:bCs/>
          <w:iCs/>
          <w:kern w:val="32"/>
          <w:sz w:val="20"/>
          <w:szCs w:val="20"/>
          <w:lang w:val="hr-HR"/>
        </w:rPr>
        <w:t xml:space="preserve">ješenjem klasa: UP/I-310-01/11-01/24, urbroj: 2137-02-12-17 od 2012. godine. </w:t>
      </w:r>
      <w:r w:rsidR="00E03813" w:rsidRPr="006C1D1B">
        <w:rPr>
          <w:rFonts w:ascii="Arial" w:eastAsia="Calibri" w:hAnsi="Arial" w:cs="Arial"/>
          <w:bCs/>
          <w:iCs/>
          <w:kern w:val="32"/>
          <w:sz w:val="20"/>
          <w:szCs w:val="20"/>
          <w:lang w:val="hr-HR"/>
        </w:rPr>
        <w:t>Eksploatacijsko polje</w:t>
      </w:r>
      <w:r w:rsidR="00900159" w:rsidRPr="006C1D1B">
        <w:rPr>
          <w:rFonts w:ascii="Arial" w:eastAsia="Calibri" w:hAnsi="Arial" w:cs="Arial"/>
          <w:bCs/>
          <w:iCs/>
          <w:kern w:val="32"/>
          <w:sz w:val="20"/>
          <w:szCs w:val="20"/>
          <w:lang w:val="hr-HR"/>
        </w:rPr>
        <w:t xml:space="preserve"> EP „Žljebic“ i istražni prostor „Žljebic 1“ nalaze se </w:t>
      </w:r>
      <w:r w:rsidR="00E03813" w:rsidRPr="006C1D1B">
        <w:rPr>
          <w:rFonts w:ascii="Arial" w:eastAsia="Calibri" w:hAnsi="Arial" w:cs="Arial"/>
          <w:bCs/>
          <w:iCs/>
          <w:kern w:val="32"/>
          <w:sz w:val="20"/>
          <w:szCs w:val="20"/>
          <w:lang w:val="hr-HR"/>
        </w:rPr>
        <w:t>u sjevernom dijelu naselja Kamenica na području Općine Sokolovac i obuhvaćaju dio</w:t>
      </w:r>
      <w:r w:rsidR="00900159" w:rsidRPr="006C1D1B">
        <w:rPr>
          <w:rFonts w:ascii="Arial" w:eastAsia="Calibri" w:hAnsi="Arial" w:cs="Arial"/>
          <w:bCs/>
          <w:iCs/>
          <w:kern w:val="32"/>
          <w:sz w:val="20"/>
          <w:szCs w:val="20"/>
          <w:lang w:val="hr-HR"/>
        </w:rPr>
        <w:t xml:space="preserve"> k.č.br. 3115/1 k.o. Jagnjedove</w:t>
      </w:r>
      <w:r w:rsidR="00E03813" w:rsidRPr="006C1D1B">
        <w:rPr>
          <w:rFonts w:ascii="Arial" w:eastAsia="Calibri" w:hAnsi="Arial" w:cs="Arial"/>
          <w:bCs/>
          <w:iCs/>
          <w:kern w:val="32"/>
          <w:sz w:val="20"/>
          <w:szCs w:val="20"/>
          <w:lang w:val="hr-HR"/>
        </w:rPr>
        <w:t>c, šuma, u državnom vlasništvu.</w:t>
      </w:r>
    </w:p>
    <w:p w14:paraId="178BF585" w14:textId="1AB2A8C3" w:rsidR="00900159" w:rsidRDefault="00900159" w:rsidP="00900159">
      <w:pPr>
        <w:autoSpaceDE w:val="0"/>
        <w:autoSpaceDN w:val="0"/>
        <w:adjustRightInd w:val="0"/>
        <w:jc w:val="both"/>
        <w:rPr>
          <w:rFonts w:ascii="Arial" w:eastAsia="Calibri" w:hAnsi="Arial" w:cs="Arial"/>
          <w:bCs/>
          <w:iCs/>
          <w:kern w:val="32"/>
          <w:sz w:val="20"/>
          <w:szCs w:val="20"/>
          <w:lang w:val="hr-HR"/>
        </w:rPr>
      </w:pPr>
      <w:r w:rsidRPr="006C1D1B">
        <w:rPr>
          <w:rFonts w:ascii="Arial" w:eastAsia="Calibri" w:hAnsi="Arial" w:cs="Arial"/>
          <w:bCs/>
          <w:iCs/>
          <w:kern w:val="32"/>
          <w:sz w:val="20"/>
          <w:szCs w:val="20"/>
          <w:lang w:val="hr-HR"/>
        </w:rPr>
        <w:t xml:space="preserve">Za </w:t>
      </w:r>
      <w:r w:rsidR="00021EA0" w:rsidRPr="006C1D1B">
        <w:rPr>
          <w:rFonts w:ascii="Arial" w:eastAsia="Calibri" w:hAnsi="Arial" w:cs="Arial"/>
          <w:bCs/>
          <w:iCs/>
          <w:kern w:val="32"/>
          <w:sz w:val="20"/>
          <w:szCs w:val="20"/>
          <w:lang w:val="hr-HR"/>
        </w:rPr>
        <w:t>eksploatacijsko polje</w:t>
      </w:r>
      <w:r w:rsidRPr="006C1D1B">
        <w:rPr>
          <w:rFonts w:ascii="Arial" w:eastAsia="Calibri" w:hAnsi="Arial" w:cs="Arial"/>
          <w:bCs/>
          <w:iCs/>
          <w:kern w:val="32"/>
          <w:sz w:val="20"/>
          <w:szCs w:val="20"/>
          <w:lang w:val="hr-HR"/>
        </w:rPr>
        <w:t xml:space="preserve"> </w:t>
      </w:r>
      <w:r w:rsidR="00021EA0" w:rsidRPr="006C1D1B">
        <w:rPr>
          <w:rFonts w:ascii="Arial" w:eastAsia="Calibri" w:hAnsi="Arial" w:cs="Arial"/>
          <w:bCs/>
          <w:iCs/>
          <w:kern w:val="32"/>
          <w:sz w:val="20"/>
          <w:szCs w:val="20"/>
          <w:lang w:val="hr-HR"/>
        </w:rPr>
        <w:t xml:space="preserve">građevnog pijeska i šljunka </w:t>
      </w:r>
      <w:r w:rsidRPr="006C1D1B">
        <w:rPr>
          <w:rFonts w:ascii="Arial" w:eastAsia="Calibri" w:hAnsi="Arial" w:cs="Arial"/>
          <w:bCs/>
          <w:iCs/>
          <w:kern w:val="32"/>
          <w:sz w:val="20"/>
          <w:szCs w:val="20"/>
          <w:lang w:val="hr-HR"/>
        </w:rPr>
        <w:t>E</w:t>
      </w:r>
      <w:r w:rsidR="00021EA0" w:rsidRPr="006C1D1B">
        <w:rPr>
          <w:rFonts w:ascii="Arial" w:eastAsia="Calibri" w:hAnsi="Arial" w:cs="Arial"/>
          <w:bCs/>
          <w:iCs/>
          <w:kern w:val="32"/>
          <w:sz w:val="20"/>
          <w:szCs w:val="20"/>
          <w:lang w:val="hr-HR"/>
        </w:rPr>
        <w:t>P „Žljebic“ površine 14,03</w:t>
      </w:r>
      <w:r w:rsidR="00E03813" w:rsidRPr="006C1D1B">
        <w:rPr>
          <w:rFonts w:ascii="Arial" w:eastAsia="Calibri" w:hAnsi="Arial" w:cs="Arial"/>
          <w:bCs/>
          <w:iCs/>
          <w:kern w:val="32"/>
          <w:sz w:val="20"/>
          <w:szCs w:val="20"/>
          <w:lang w:val="hr-HR"/>
        </w:rPr>
        <w:t xml:space="preserve"> ha, </w:t>
      </w:r>
      <w:r w:rsidRPr="006C1D1B">
        <w:rPr>
          <w:rFonts w:ascii="Arial" w:eastAsia="Calibri" w:hAnsi="Arial" w:cs="Arial"/>
          <w:bCs/>
          <w:iCs/>
          <w:kern w:val="32"/>
          <w:sz w:val="20"/>
          <w:szCs w:val="20"/>
          <w:lang w:val="hr-HR"/>
        </w:rPr>
        <w:t xml:space="preserve">proveden je postupak procjene utjecaja na okoliš i izrađena Studija o utjecaju na okoliš eksploatacije građevnog pijeska i šljunka na budućem eksploatacijskom polju „Žljebic“, koju je izradila tvrtka Oikon d.o.o. Institut za primijenjenu ekologiju, Zagreb u prosincu 2013. godine, na temelju </w:t>
      </w:r>
      <w:r w:rsidR="00C35ADA" w:rsidRPr="006C1D1B">
        <w:rPr>
          <w:rFonts w:ascii="Arial" w:eastAsia="Calibri" w:hAnsi="Arial" w:cs="Arial"/>
          <w:bCs/>
          <w:iCs/>
          <w:kern w:val="32"/>
          <w:sz w:val="20"/>
          <w:szCs w:val="20"/>
          <w:lang w:val="hr-HR"/>
        </w:rPr>
        <w:t>kojih</w:t>
      </w:r>
      <w:r w:rsidRPr="006C1D1B">
        <w:rPr>
          <w:rFonts w:ascii="Arial" w:eastAsia="Calibri" w:hAnsi="Arial" w:cs="Arial"/>
          <w:bCs/>
          <w:iCs/>
          <w:kern w:val="32"/>
          <w:sz w:val="20"/>
          <w:szCs w:val="20"/>
          <w:lang w:val="hr-HR"/>
        </w:rPr>
        <w:t xml:space="preserve"> je Ministarstvo zaštite okoliša i prirode donijelo Rješenje o prihvatljivosti zahvata na okoliš, klasa: UP/I-351-03/13-02/107, urbroj: 517-06-2-1-2-14-20 od 15. 04. 2014. godine.</w:t>
      </w:r>
    </w:p>
    <w:p w14:paraId="21F6F393" w14:textId="77777777" w:rsidR="00FA1B29" w:rsidRPr="00DE3518" w:rsidRDefault="00FA1B29" w:rsidP="00C35ADA">
      <w:pPr>
        <w:rPr>
          <w:rFonts w:ascii="Arial" w:hAnsi="Arial" w:cs="Arial"/>
          <w:color w:val="3333CC"/>
          <w:sz w:val="18"/>
          <w:szCs w:val="18"/>
          <w:lang w:val="hr-HR"/>
        </w:rPr>
      </w:pPr>
    </w:p>
    <w:p w14:paraId="02515F6E" w14:textId="3A876E70" w:rsidR="00B622EA" w:rsidRDefault="005E1B75" w:rsidP="00C5544B">
      <w:pPr>
        <w:keepNext/>
        <w:spacing w:after="60"/>
        <w:outlineLvl w:val="2"/>
        <w:rPr>
          <w:rFonts w:ascii="Arial" w:eastAsia="Calibri" w:hAnsi="Arial" w:cs="Arial"/>
          <w:bCs/>
          <w:iCs/>
          <w:kern w:val="32"/>
          <w:sz w:val="24"/>
          <w:szCs w:val="26"/>
          <w:lang w:val="hr-HR"/>
        </w:rPr>
      </w:pPr>
      <w:bookmarkStart w:id="75" w:name="_Toc397675384"/>
      <w:bookmarkStart w:id="76" w:name="_Toc231356981"/>
      <w:r w:rsidRPr="00FA1B29">
        <w:rPr>
          <w:rFonts w:ascii="Arial" w:eastAsia="Calibri" w:hAnsi="Arial" w:cs="Arial"/>
          <w:bCs/>
          <w:iCs/>
          <w:kern w:val="32"/>
          <w:sz w:val="24"/>
          <w:szCs w:val="26"/>
          <w:lang w:val="hr-HR"/>
        </w:rPr>
        <w:t xml:space="preserve">II – </w:t>
      </w:r>
      <w:r w:rsidR="00B622EA" w:rsidRPr="00FA1B29">
        <w:rPr>
          <w:rFonts w:ascii="Arial" w:eastAsia="Calibri" w:hAnsi="Arial" w:cs="Arial"/>
          <w:bCs/>
          <w:iCs/>
          <w:kern w:val="32"/>
          <w:sz w:val="24"/>
          <w:szCs w:val="26"/>
          <w:lang w:val="hr-HR"/>
        </w:rPr>
        <w:t>3</w:t>
      </w:r>
      <w:r w:rsidRPr="00FA1B29">
        <w:rPr>
          <w:rFonts w:ascii="Arial" w:eastAsia="Calibri" w:hAnsi="Arial" w:cs="Arial"/>
          <w:bCs/>
          <w:iCs/>
          <w:kern w:val="32"/>
          <w:sz w:val="24"/>
          <w:szCs w:val="26"/>
          <w:lang w:val="hr-HR"/>
        </w:rPr>
        <w:t>.</w:t>
      </w:r>
      <w:r w:rsidR="006801D1">
        <w:rPr>
          <w:rFonts w:ascii="Arial" w:eastAsia="Calibri" w:hAnsi="Arial" w:cs="Arial"/>
          <w:bCs/>
          <w:iCs/>
          <w:kern w:val="32"/>
          <w:sz w:val="24"/>
          <w:szCs w:val="26"/>
          <w:lang w:val="hr-HR"/>
        </w:rPr>
        <w:t>4</w:t>
      </w:r>
      <w:r w:rsidR="00B622EA" w:rsidRPr="00FA1B29">
        <w:rPr>
          <w:rFonts w:ascii="Arial" w:eastAsia="Calibri" w:hAnsi="Arial" w:cs="Arial"/>
          <w:bCs/>
          <w:iCs/>
          <w:kern w:val="32"/>
          <w:sz w:val="24"/>
          <w:szCs w:val="26"/>
          <w:lang w:val="hr-HR"/>
        </w:rPr>
        <w:t xml:space="preserve">. </w:t>
      </w:r>
      <w:bookmarkEnd w:id="75"/>
      <w:r w:rsidR="00C927C5" w:rsidRPr="00FA1B29">
        <w:rPr>
          <w:rFonts w:ascii="Arial" w:eastAsia="Calibri" w:hAnsi="Arial" w:cs="Arial"/>
          <w:bCs/>
          <w:iCs/>
          <w:kern w:val="32"/>
          <w:sz w:val="24"/>
          <w:szCs w:val="26"/>
          <w:lang w:val="hr-HR"/>
        </w:rPr>
        <w:t>Turizam</w:t>
      </w:r>
      <w:bookmarkEnd w:id="76"/>
    </w:p>
    <w:p w14:paraId="4DAAE6E5" w14:textId="77777777" w:rsidR="00C938C4" w:rsidRPr="00FA1B29" w:rsidRDefault="00C938C4" w:rsidP="00C938C4">
      <w:pPr>
        <w:spacing w:after="0"/>
        <w:rPr>
          <w:lang w:val="hr-HR"/>
        </w:rPr>
      </w:pPr>
    </w:p>
    <w:p w14:paraId="38191A7B" w14:textId="24CF7979"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xml:space="preserve">U nastojanju ostvarivanja osnovnih pretpostavki za razvoj turizma kao jednim od strateških ciljeva razvoja Grada Koprivnice, kao i za povećanje atraktivnosti turističke ponude, primjenjuju se sljedeći </w:t>
      </w:r>
      <w:r w:rsidR="00DE4DD2" w:rsidRPr="00202655">
        <w:rPr>
          <w:rFonts w:ascii="Arial" w:eastAsia="Calibri" w:hAnsi="Arial" w:cs="Arial"/>
          <w:bCs/>
          <w:iCs/>
          <w:kern w:val="32"/>
          <w:sz w:val="20"/>
          <w:szCs w:val="20"/>
          <w:lang w:val="hr-HR"/>
        </w:rPr>
        <w:t xml:space="preserve">usvojeni </w:t>
      </w:r>
      <w:r w:rsidRPr="00202655">
        <w:rPr>
          <w:rFonts w:ascii="Arial" w:eastAsia="Calibri" w:hAnsi="Arial" w:cs="Arial"/>
          <w:bCs/>
          <w:iCs/>
          <w:kern w:val="32"/>
          <w:sz w:val="20"/>
          <w:szCs w:val="20"/>
          <w:lang w:val="hr-HR"/>
        </w:rPr>
        <w:t>dokumenti:</w:t>
      </w:r>
    </w:p>
    <w:p w14:paraId="3619BB59" w14:textId="77777777"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Strategija razvoja turizma grada Koprivnice i okolice do 2025., koju je izradio Fakultet za menadžment u turizmu i ugostiteljstvu, Opatija Sveučilište u Rijeci, 2017. godine,</w:t>
      </w:r>
    </w:p>
    <w:p w14:paraId="143516EF" w14:textId="6A580750"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Strategija razvoja Grada Koprivnice 2015. – 2020. („Glasnik grada Koprivnice“ broj 2/15)</w:t>
      </w:r>
      <w:r w:rsidR="00C53D19" w:rsidRPr="00202655">
        <w:rPr>
          <w:rFonts w:ascii="Arial" w:eastAsia="Calibri" w:hAnsi="Arial" w:cs="Arial"/>
          <w:bCs/>
          <w:iCs/>
          <w:kern w:val="32"/>
          <w:sz w:val="20"/>
          <w:szCs w:val="20"/>
          <w:lang w:val="hr-HR"/>
        </w:rPr>
        <w:t>,</w:t>
      </w:r>
    </w:p>
    <w:p w14:paraId="53BD7AE2" w14:textId="26C18D57"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Strategija razvoja cikloturizma za područje Podravine („Glasnik grada Koprivnice“ broj 2/15)</w:t>
      </w:r>
      <w:r w:rsidR="00C53D19" w:rsidRPr="00202655">
        <w:rPr>
          <w:rFonts w:ascii="Arial" w:eastAsia="Calibri" w:hAnsi="Arial" w:cs="Arial"/>
          <w:bCs/>
          <w:iCs/>
          <w:kern w:val="32"/>
          <w:sz w:val="20"/>
          <w:szCs w:val="20"/>
          <w:lang w:val="hr-HR"/>
        </w:rPr>
        <w:t>,</w:t>
      </w:r>
    </w:p>
    <w:p w14:paraId="27200273" w14:textId="330D7801"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Plan održive urbane mobilnosti grada Koprivnice SUMP („Glasnik grada Koprivnice“ broj 4/15)</w:t>
      </w:r>
      <w:r w:rsidR="00C53D19" w:rsidRPr="00202655">
        <w:rPr>
          <w:rFonts w:ascii="Arial" w:eastAsia="Calibri" w:hAnsi="Arial" w:cs="Arial"/>
          <w:bCs/>
          <w:iCs/>
          <w:kern w:val="32"/>
          <w:sz w:val="20"/>
          <w:szCs w:val="20"/>
          <w:lang w:val="hr-HR"/>
        </w:rPr>
        <w:t>,</w:t>
      </w:r>
    </w:p>
    <w:p w14:paraId="120AC129" w14:textId="4E1D778E"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Prostorni plan uređenja Grada Koprivnice („Glasnik Grada Koprivnice“ broj 4/06, 5/12, 3/15 i 5/15 - pročišćeni tekst)</w:t>
      </w:r>
      <w:r w:rsidR="00C53D19" w:rsidRPr="00202655">
        <w:rPr>
          <w:rFonts w:ascii="Arial" w:eastAsia="Calibri" w:hAnsi="Arial" w:cs="Arial"/>
          <w:bCs/>
          <w:iCs/>
          <w:kern w:val="32"/>
          <w:sz w:val="20"/>
          <w:szCs w:val="20"/>
          <w:lang w:val="hr-HR"/>
        </w:rPr>
        <w:t>,</w:t>
      </w:r>
    </w:p>
    <w:p w14:paraId="41A0EB08" w14:textId="61791BA5"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xml:space="preserve">- Generalni urbanistički plan Koprivnice </w:t>
      </w:r>
      <w:r w:rsidR="00C53D19" w:rsidRPr="00202655">
        <w:rPr>
          <w:rFonts w:ascii="Arial" w:eastAsia="Calibri" w:hAnsi="Arial" w:cs="Arial"/>
          <w:bCs/>
          <w:iCs/>
          <w:kern w:val="32"/>
          <w:sz w:val="20"/>
          <w:szCs w:val="20"/>
          <w:lang w:val="hr-HR"/>
        </w:rPr>
        <w:t xml:space="preserve">(„Glasnik Grada Koprivnice“ broj 4/08, </w:t>
      </w:r>
      <w:r w:rsidR="005461F7" w:rsidRPr="00202655">
        <w:rPr>
          <w:rFonts w:ascii="Arial" w:eastAsia="Calibri" w:hAnsi="Arial" w:cs="Arial"/>
          <w:bCs/>
          <w:iCs/>
          <w:kern w:val="32"/>
          <w:sz w:val="20"/>
          <w:szCs w:val="20"/>
          <w:lang w:val="hr-HR"/>
        </w:rPr>
        <w:t xml:space="preserve">5/08-ispravak, </w:t>
      </w:r>
      <w:r w:rsidR="00C53D19" w:rsidRPr="00202655">
        <w:rPr>
          <w:rFonts w:ascii="Arial" w:eastAsia="Calibri" w:hAnsi="Arial" w:cs="Arial"/>
          <w:bCs/>
          <w:iCs/>
          <w:kern w:val="32"/>
          <w:sz w:val="20"/>
          <w:szCs w:val="20"/>
          <w:lang w:val="hr-HR"/>
        </w:rPr>
        <w:t>7/14 i 1/15 - pročišćeni tekst),</w:t>
      </w:r>
    </w:p>
    <w:p w14:paraId="55656108" w14:textId="0FC827B7"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xml:space="preserve">- Analiza stanja turizma na području koprivničke Podravine, koju je izradio Institut za </w:t>
      </w:r>
      <w:r w:rsidR="00C53D19" w:rsidRPr="00202655">
        <w:rPr>
          <w:rFonts w:ascii="Arial" w:eastAsia="Calibri" w:hAnsi="Arial" w:cs="Arial"/>
          <w:bCs/>
          <w:iCs/>
          <w:kern w:val="32"/>
          <w:sz w:val="20"/>
          <w:szCs w:val="20"/>
          <w:lang w:val="hr-HR"/>
        </w:rPr>
        <w:t>turizam iz Zagreba, 2016 godine,</w:t>
      </w:r>
    </w:p>
    <w:p w14:paraId="2D48428E" w14:textId="77777777"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Strategija razvoja turizma Republike Hrvatske do 2020. godine, izradilo Ministarstvo turizma Republike Hrvatske („Narodne novine 55/13),</w:t>
      </w:r>
    </w:p>
    <w:p w14:paraId="2821C156" w14:textId="02C1B523" w:rsidR="002E5516" w:rsidRPr="00202655" w:rsidRDefault="002E5516" w:rsidP="002E5516">
      <w:pPr>
        <w:autoSpaceDE w:val="0"/>
        <w:autoSpaceDN w:val="0"/>
        <w:adjustRightInd w:val="0"/>
        <w:spacing w:after="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Županijska razvojna strategija Koprivničko-križev</w:t>
      </w:r>
      <w:r w:rsidR="00C53D19" w:rsidRPr="00202655">
        <w:rPr>
          <w:rFonts w:ascii="Arial" w:eastAsia="Calibri" w:hAnsi="Arial" w:cs="Arial"/>
          <w:bCs/>
          <w:iCs/>
          <w:kern w:val="32"/>
          <w:sz w:val="20"/>
          <w:szCs w:val="20"/>
          <w:lang w:val="hr-HR"/>
        </w:rPr>
        <w:t>ačke županije za razdoblje 2014</w:t>
      </w:r>
      <w:r w:rsidRPr="00202655">
        <w:rPr>
          <w:rFonts w:ascii="Arial" w:eastAsia="Calibri" w:hAnsi="Arial" w:cs="Arial"/>
          <w:bCs/>
          <w:iCs/>
          <w:kern w:val="32"/>
          <w:sz w:val="20"/>
          <w:szCs w:val="20"/>
          <w:lang w:val="hr-HR"/>
        </w:rPr>
        <w:t>–2020. (</w:t>
      </w:r>
      <w:hyperlink r:id="rId22" w:history="1">
        <w:r w:rsidRPr="00202655">
          <w:rPr>
            <w:rFonts w:ascii="Arial" w:eastAsia="Calibri" w:hAnsi="Arial" w:cs="Arial"/>
            <w:bCs/>
            <w:iCs/>
            <w:kern w:val="32"/>
            <w:sz w:val="20"/>
            <w:szCs w:val="20"/>
            <w:lang w:val="hr-HR"/>
          </w:rPr>
          <w:t>„Službeni glasnik Koprivničko-križevačke županije“ broj 19/16</w:t>
        </w:r>
      </w:hyperlink>
      <w:r w:rsidRPr="00202655">
        <w:rPr>
          <w:rFonts w:ascii="Arial" w:eastAsia="Calibri" w:hAnsi="Arial" w:cs="Arial"/>
          <w:bCs/>
          <w:iCs/>
          <w:kern w:val="32"/>
          <w:sz w:val="20"/>
          <w:szCs w:val="20"/>
          <w:lang w:val="hr-HR"/>
        </w:rPr>
        <w:t>)</w:t>
      </w:r>
      <w:r w:rsidR="00C53D19" w:rsidRPr="00202655">
        <w:rPr>
          <w:rFonts w:ascii="Arial" w:eastAsia="Calibri" w:hAnsi="Arial" w:cs="Arial"/>
          <w:bCs/>
          <w:iCs/>
          <w:kern w:val="32"/>
          <w:sz w:val="20"/>
          <w:szCs w:val="20"/>
          <w:lang w:val="hr-HR"/>
        </w:rPr>
        <w:t>,</w:t>
      </w:r>
    </w:p>
    <w:p w14:paraId="3202D0DE" w14:textId="5C4EAA46" w:rsidR="002E5516" w:rsidRPr="00202655" w:rsidRDefault="002E5516" w:rsidP="002E5516">
      <w:pPr>
        <w:autoSpaceDE w:val="0"/>
        <w:autoSpaceDN w:val="0"/>
        <w:adjustRightInd w:val="0"/>
        <w:jc w:val="both"/>
        <w:rPr>
          <w:rFonts w:ascii="Arial" w:eastAsia="Calibri" w:hAnsi="Arial" w:cs="Arial"/>
          <w:bCs/>
          <w:iCs/>
          <w:kern w:val="32"/>
          <w:sz w:val="20"/>
          <w:szCs w:val="20"/>
          <w:lang w:val="hr-HR"/>
        </w:rPr>
      </w:pPr>
      <w:r w:rsidRPr="00202655">
        <w:rPr>
          <w:rFonts w:ascii="Arial" w:eastAsia="Calibri" w:hAnsi="Arial" w:cs="Arial"/>
          <w:bCs/>
          <w:iCs/>
          <w:kern w:val="32"/>
          <w:sz w:val="20"/>
          <w:szCs w:val="20"/>
          <w:lang w:val="hr-HR"/>
        </w:rPr>
        <w:t>- Prostorni plan Koprivničko - križevačke županije (</w:t>
      </w:r>
      <w:hyperlink r:id="rId23" w:history="1">
        <w:r w:rsidRPr="00202655">
          <w:rPr>
            <w:rFonts w:ascii="Arial" w:eastAsia="Calibri" w:hAnsi="Arial" w:cs="Arial"/>
            <w:bCs/>
            <w:iCs/>
            <w:kern w:val="32"/>
            <w:sz w:val="20"/>
            <w:szCs w:val="20"/>
            <w:lang w:val="hr-HR"/>
          </w:rPr>
          <w:t>„Službeni glasnik Koprivničko-križevačke županije“ broj 8/01</w:t>
        </w:r>
      </w:hyperlink>
      <w:r w:rsidRPr="00202655">
        <w:rPr>
          <w:rFonts w:ascii="Arial" w:eastAsia="Calibri" w:hAnsi="Arial" w:cs="Arial"/>
          <w:bCs/>
          <w:iCs/>
          <w:kern w:val="32"/>
          <w:sz w:val="20"/>
          <w:szCs w:val="20"/>
          <w:lang w:val="hr-HR"/>
        </w:rPr>
        <w:t>, 8/07, 13/12 i 5/14)</w:t>
      </w:r>
      <w:r w:rsidR="00C53D19" w:rsidRPr="00202655">
        <w:rPr>
          <w:rFonts w:ascii="Arial" w:eastAsia="Calibri" w:hAnsi="Arial" w:cs="Arial"/>
          <w:bCs/>
          <w:iCs/>
          <w:kern w:val="32"/>
          <w:sz w:val="20"/>
          <w:szCs w:val="20"/>
          <w:lang w:val="hr-HR"/>
        </w:rPr>
        <w:t>.</w:t>
      </w:r>
    </w:p>
    <w:p w14:paraId="2EA333C4" w14:textId="77777777" w:rsidR="00CC1589" w:rsidRPr="000F7209" w:rsidRDefault="00CC1589" w:rsidP="00CB7613">
      <w:pPr>
        <w:autoSpaceDE w:val="0"/>
        <w:autoSpaceDN w:val="0"/>
        <w:adjustRightInd w:val="0"/>
        <w:spacing w:before="240" w:after="0"/>
        <w:jc w:val="both"/>
        <w:rPr>
          <w:rFonts w:ascii="Arial" w:eastAsia="Calibri" w:hAnsi="Arial" w:cs="Arial"/>
          <w:bCs/>
          <w:iCs/>
          <w:kern w:val="32"/>
          <w:sz w:val="20"/>
          <w:szCs w:val="20"/>
          <w:lang w:val="hr-HR"/>
        </w:rPr>
      </w:pPr>
      <w:r w:rsidRPr="000F7209">
        <w:rPr>
          <w:rFonts w:ascii="Arial" w:eastAsia="Calibri" w:hAnsi="Arial" w:cs="Arial"/>
          <w:bCs/>
          <w:iCs/>
          <w:kern w:val="32"/>
          <w:sz w:val="20"/>
          <w:szCs w:val="20"/>
          <w:lang w:val="hr-HR"/>
        </w:rPr>
        <w:t>Integrirana turistička ponuda postala je nova strateška odrednica Grada, koji u pogledu razvoja vlastitih kvalitetnih resursa ima temeljne pretpostavke postati prepoznatljivo turističko odredište. S gledišta korištenja prostora i planiranja sadržaja u prostoru Prostorni plan uređenja Grada Koprivnice („Glasnik Grada Koprivnice“ broj 4/06, 5/12, 3/15 i 5/15 - pročišćeni tekst) vezano za razvitak turizma smatra:</w:t>
      </w:r>
    </w:p>
    <w:p w14:paraId="4605B733" w14:textId="4C16E9F9" w:rsidR="00CC1589" w:rsidRPr="000F7209" w:rsidRDefault="007B0C6C" w:rsidP="00CC1589">
      <w:pPr>
        <w:autoSpaceDE w:val="0"/>
        <w:autoSpaceDN w:val="0"/>
        <w:adjustRightInd w:val="0"/>
        <w:spacing w:after="0"/>
        <w:jc w:val="both"/>
        <w:rPr>
          <w:rFonts w:ascii="Arial" w:eastAsia="Calibri" w:hAnsi="Arial" w:cs="Arial"/>
          <w:bCs/>
          <w:iCs/>
          <w:kern w:val="32"/>
          <w:sz w:val="20"/>
          <w:szCs w:val="20"/>
          <w:lang w:val="hr-HR"/>
        </w:rPr>
      </w:pPr>
      <w:r w:rsidRPr="000F7209">
        <w:rPr>
          <w:rFonts w:ascii="Arial" w:eastAsia="Calibri" w:hAnsi="Arial" w:cs="Arial"/>
          <w:bCs/>
          <w:iCs/>
          <w:kern w:val="32"/>
          <w:sz w:val="20"/>
          <w:szCs w:val="20"/>
          <w:lang w:val="hr-HR"/>
        </w:rPr>
        <w:t>- područje Rekreacijsk</w:t>
      </w:r>
      <w:r w:rsidR="00CC1589" w:rsidRPr="000F7209">
        <w:rPr>
          <w:rFonts w:ascii="Arial" w:eastAsia="Calibri" w:hAnsi="Arial" w:cs="Arial"/>
          <w:bCs/>
          <w:iCs/>
          <w:kern w:val="32"/>
          <w:sz w:val="20"/>
          <w:szCs w:val="20"/>
          <w:lang w:val="hr-HR"/>
        </w:rPr>
        <w:t>og centra „Podravke“ u Starigradu (PRC).</w:t>
      </w:r>
    </w:p>
    <w:p w14:paraId="645206ED" w14:textId="77777777" w:rsidR="00CC1589" w:rsidRPr="000F7209" w:rsidRDefault="00CC1589" w:rsidP="00CC1589">
      <w:pPr>
        <w:autoSpaceDE w:val="0"/>
        <w:autoSpaceDN w:val="0"/>
        <w:adjustRightInd w:val="0"/>
        <w:spacing w:after="0"/>
        <w:jc w:val="both"/>
        <w:rPr>
          <w:rFonts w:ascii="Arial" w:eastAsia="Calibri" w:hAnsi="Arial" w:cs="Arial"/>
          <w:bCs/>
          <w:iCs/>
          <w:kern w:val="32"/>
          <w:sz w:val="20"/>
          <w:szCs w:val="20"/>
          <w:lang w:val="hr-HR"/>
        </w:rPr>
      </w:pPr>
      <w:r w:rsidRPr="000F7209">
        <w:rPr>
          <w:rFonts w:ascii="Arial" w:eastAsia="Calibri" w:hAnsi="Arial" w:cs="Arial"/>
          <w:bCs/>
          <w:iCs/>
          <w:kern w:val="32"/>
          <w:sz w:val="20"/>
          <w:szCs w:val="20"/>
          <w:lang w:val="hr-HR"/>
        </w:rPr>
        <w:t>- ugostiteljsko - turističko područje Crna Gora</w:t>
      </w:r>
    </w:p>
    <w:p w14:paraId="39E0A56A" w14:textId="77777777" w:rsidR="00CC1589" w:rsidRPr="000F7209" w:rsidRDefault="00CC1589" w:rsidP="00CC1589">
      <w:pPr>
        <w:autoSpaceDE w:val="0"/>
        <w:autoSpaceDN w:val="0"/>
        <w:adjustRightInd w:val="0"/>
        <w:spacing w:after="0"/>
        <w:jc w:val="both"/>
        <w:rPr>
          <w:rFonts w:ascii="Arial" w:eastAsia="Calibri" w:hAnsi="Arial" w:cs="Arial"/>
          <w:bCs/>
          <w:iCs/>
          <w:kern w:val="32"/>
          <w:sz w:val="20"/>
          <w:szCs w:val="20"/>
          <w:lang w:val="hr-HR"/>
        </w:rPr>
      </w:pPr>
      <w:r w:rsidRPr="000F7209">
        <w:rPr>
          <w:rFonts w:ascii="Arial" w:eastAsia="Calibri" w:hAnsi="Arial" w:cs="Arial"/>
          <w:bCs/>
          <w:iCs/>
          <w:kern w:val="32"/>
          <w:sz w:val="20"/>
          <w:szCs w:val="20"/>
          <w:lang w:val="hr-HR"/>
        </w:rPr>
        <w:t>- hoteli unutar područja Grada Koprivnice</w:t>
      </w:r>
    </w:p>
    <w:p w14:paraId="7A369BE3" w14:textId="77777777" w:rsidR="00CC1589" w:rsidRPr="000F7209" w:rsidRDefault="00CC1589" w:rsidP="00CC1589">
      <w:pPr>
        <w:autoSpaceDE w:val="0"/>
        <w:autoSpaceDN w:val="0"/>
        <w:adjustRightInd w:val="0"/>
        <w:spacing w:after="0"/>
        <w:jc w:val="both"/>
        <w:rPr>
          <w:rFonts w:ascii="Arial" w:eastAsia="Calibri" w:hAnsi="Arial" w:cs="Arial"/>
          <w:bCs/>
          <w:iCs/>
          <w:kern w:val="32"/>
          <w:sz w:val="20"/>
          <w:szCs w:val="20"/>
          <w:lang w:val="hr-HR"/>
        </w:rPr>
      </w:pPr>
      <w:r w:rsidRPr="000F7209">
        <w:rPr>
          <w:rFonts w:ascii="Arial" w:eastAsia="Calibri" w:hAnsi="Arial" w:cs="Arial"/>
          <w:bCs/>
          <w:iCs/>
          <w:kern w:val="32"/>
          <w:sz w:val="20"/>
          <w:szCs w:val="20"/>
          <w:lang w:val="hr-HR"/>
        </w:rPr>
        <w:t>- seoski turizam (unutar i izvan građevinskih područja naselja) i</w:t>
      </w:r>
    </w:p>
    <w:p w14:paraId="1C073F24" w14:textId="77777777" w:rsidR="00CC1589" w:rsidRPr="000F7209" w:rsidRDefault="00CC1589" w:rsidP="00CC1589">
      <w:pPr>
        <w:autoSpaceDE w:val="0"/>
        <w:autoSpaceDN w:val="0"/>
        <w:adjustRightInd w:val="0"/>
        <w:jc w:val="both"/>
        <w:rPr>
          <w:rFonts w:ascii="Arial" w:eastAsia="Calibri" w:hAnsi="Arial" w:cs="Arial"/>
          <w:bCs/>
          <w:iCs/>
          <w:kern w:val="32"/>
          <w:sz w:val="20"/>
          <w:szCs w:val="20"/>
          <w:lang w:val="hr-HR"/>
        </w:rPr>
      </w:pPr>
      <w:r w:rsidRPr="000F7209">
        <w:rPr>
          <w:rFonts w:ascii="Arial" w:eastAsia="Calibri" w:hAnsi="Arial" w:cs="Arial"/>
          <w:bCs/>
          <w:iCs/>
          <w:kern w:val="32"/>
          <w:sz w:val="20"/>
          <w:szCs w:val="20"/>
          <w:lang w:val="hr-HR"/>
        </w:rPr>
        <w:t>- povijesno središte Koprivnice.</w:t>
      </w:r>
    </w:p>
    <w:p w14:paraId="5B0EAAC0" w14:textId="77777777" w:rsidR="002E5516" w:rsidRPr="000F7209" w:rsidRDefault="002E5516" w:rsidP="00CB7613">
      <w:pPr>
        <w:autoSpaceDE w:val="0"/>
        <w:autoSpaceDN w:val="0"/>
        <w:adjustRightInd w:val="0"/>
        <w:jc w:val="both"/>
        <w:rPr>
          <w:rFonts w:ascii="Arial" w:eastAsia="Calibri" w:hAnsi="Arial" w:cs="Arial"/>
          <w:bCs/>
          <w:iCs/>
          <w:kern w:val="32"/>
          <w:sz w:val="20"/>
          <w:szCs w:val="20"/>
          <w:lang w:val="hr-HR"/>
        </w:rPr>
      </w:pPr>
      <w:r w:rsidRPr="000F7209">
        <w:rPr>
          <w:rFonts w:ascii="Arial" w:eastAsia="Calibri" w:hAnsi="Arial" w:cs="Arial"/>
          <w:bCs/>
          <w:iCs/>
          <w:kern w:val="32"/>
          <w:sz w:val="20"/>
          <w:szCs w:val="20"/>
          <w:lang w:val="hr-HR"/>
        </w:rPr>
        <w:t>Planom određeno uređenje i izgradnja odgovarajućih turističkih sadržaja planira se provoditi tako da se u najvećoj mogućoj mjeri očuva izvorna vrijednost prirodnog i kulturno-povijesnog okruženja.</w:t>
      </w:r>
    </w:p>
    <w:p w14:paraId="68C43DD4" w14:textId="779FB403" w:rsidR="00EC466F" w:rsidRPr="00EC466F" w:rsidRDefault="00EC466F" w:rsidP="000F7209">
      <w:pPr>
        <w:pStyle w:val="Opisslike"/>
        <w:rPr>
          <w:rFonts w:eastAsia="Calibri" w:cs="Arial"/>
          <w:b w:val="0"/>
          <w:iCs/>
          <w:kern w:val="32"/>
          <w:lang w:val="hr-HR" w:eastAsia="en-US"/>
        </w:rPr>
      </w:pPr>
      <w:r w:rsidRPr="00EC466F">
        <w:rPr>
          <w:rFonts w:eastAsia="Calibri" w:cs="Arial"/>
          <w:b w:val="0"/>
          <w:iCs/>
          <w:kern w:val="32"/>
          <w:lang w:val="hr-HR" w:eastAsia="en-US"/>
        </w:rPr>
        <w:t xml:space="preserve">U promatranom izvještajnom periodu 2020-2023. primjećuje se pad </w:t>
      </w:r>
      <w:r>
        <w:rPr>
          <w:rFonts w:eastAsia="Calibri" w:cs="Arial"/>
          <w:b w:val="0"/>
          <w:iCs/>
          <w:kern w:val="32"/>
          <w:lang w:val="hr-HR" w:eastAsia="en-US"/>
        </w:rPr>
        <w:t>broja dolazaka i noćenja turista</w:t>
      </w:r>
      <w:r w:rsidRPr="00EC466F">
        <w:rPr>
          <w:rFonts w:eastAsia="Calibri" w:cs="Arial"/>
          <w:b w:val="0"/>
          <w:iCs/>
          <w:kern w:val="32"/>
          <w:lang w:val="hr-HR" w:eastAsia="en-US"/>
        </w:rPr>
        <w:t xml:space="preserve"> zbog pandemije Corone u odnosu na razdoblje prije. Od 2022. godine očito je da se turizam oporavlja i opet raste broj </w:t>
      </w:r>
      <w:r>
        <w:rPr>
          <w:rFonts w:eastAsia="Calibri" w:cs="Arial"/>
          <w:b w:val="0"/>
          <w:iCs/>
          <w:kern w:val="32"/>
          <w:lang w:val="hr-HR" w:eastAsia="en-US"/>
        </w:rPr>
        <w:t>dolazaka turista</w:t>
      </w:r>
      <w:r w:rsidRPr="00EC466F">
        <w:rPr>
          <w:rFonts w:eastAsia="Calibri" w:cs="Arial"/>
          <w:b w:val="0"/>
          <w:iCs/>
          <w:kern w:val="32"/>
          <w:lang w:val="hr-HR" w:eastAsia="en-US"/>
        </w:rPr>
        <w:t>.</w:t>
      </w:r>
    </w:p>
    <w:p w14:paraId="418EFBBD" w14:textId="77777777" w:rsidR="00EC466F" w:rsidRDefault="00EC466F" w:rsidP="000F7209">
      <w:pPr>
        <w:pStyle w:val="Opisslike"/>
        <w:rPr>
          <w:bCs w:val="0"/>
        </w:rPr>
      </w:pPr>
    </w:p>
    <w:p w14:paraId="30856486" w14:textId="04FF380C" w:rsidR="00967494" w:rsidRPr="00967494" w:rsidRDefault="00967494" w:rsidP="00967494">
      <w:pPr>
        <w:pStyle w:val="Opisslike"/>
        <w:rPr>
          <w:lang w:val="hr-HR"/>
        </w:rPr>
      </w:pPr>
      <w:bookmarkStart w:id="77" w:name="_Toc231356701"/>
      <w:r>
        <w:t xml:space="preserve">Tablica </w:t>
      </w:r>
      <w:fldSimple w:instr=" SEQ Tablica \* ARABIC ">
        <w:r w:rsidR="00A03BC6">
          <w:rPr>
            <w:noProof/>
          </w:rPr>
          <w:t>14</w:t>
        </w:r>
      </w:fldSimple>
      <w:r>
        <w:t xml:space="preserve">: </w:t>
      </w:r>
      <w:r w:rsidRPr="003C7FDC">
        <w:t>Dolasci turista u Koprivnicu (2016-2023)</w:t>
      </w:r>
      <w:bookmarkEnd w:id="77"/>
    </w:p>
    <w:tbl>
      <w:tblPr>
        <w:tblStyle w:val="Srednjipopis2-Isticanje4"/>
        <w:tblW w:w="9015" w:type="dxa"/>
        <w:tblLook w:val="04A0" w:firstRow="1" w:lastRow="0" w:firstColumn="1" w:lastColumn="0" w:noHBand="0" w:noVBand="1"/>
      </w:tblPr>
      <w:tblGrid>
        <w:gridCol w:w="1395"/>
        <w:gridCol w:w="1432"/>
        <w:gridCol w:w="1416"/>
        <w:gridCol w:w="1193"/>
        <w:gridCol w:w="1193"/>
        <w:gridCol w:w="1193"/>
        <w:gridCol w:w="1193"/>
      </w:tblGrid>
      <w:tr w:rsidR="002E5516" w:rsidRPr="00874CC5" w14:paraId="494E8E2B" w14:textId="77777777" w:rsidTr="00EC35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5" w:type="dxa"/>
            <w:shd w:val="clear" w:color="auto" w:fill="92D050"/>
          </w:tcPr>
          <w:p w14:paraId="75A3F681" w14:textId="77777777" w:rsidR="002E5516" w:rsidRPr="00874CC5" w:rsidRDefault="002E5516" w:rsidP="002E5516">
            <w:pPr>
              <w:autoSpaceDE w:val="0"/>
              <w:autoSpaceDN w:val="0"/>
              <w:adjustRightInd w:val="0"/>
              <w:rPr>
                <w:rFonts w:ascii="Arial" w:hAnsi="Arial" w:cs="Arial"/>
                <w:color w:val="231F20"/>
                <w:sz w:val="20"/>
                <w:szCs w:val="20"/>
              </w:rPr>
            </w:pPr>
            <w:r w:rsidRPr="00874CC5">
              <w:rPr>
                <w:rFonts w:ascii="Arial" w:hAnsi="Arial" w:cs="Arial"/>
                <w:color w:val="231F20"/>
                <w:sz w:val="20"/>
                <w:szCs w:val="20"/>
              </w:rPr>
              <w:t>Godina</w:t>
            </w:r>
          </w:p>
        </w:tc>
        <w:tc>
          <w:tcPr>
            <w:tcW w:w="1432" w:type="dxa"/>
            <w:shd w:val="clear" w:color="auto" w:fill="92D050"/>
          </w:tcPr>
          <w:p w14:paraId="2E34B192" w14:textId="77777777" w:rsidR="002E5516" w:rsidRPr="00874CC5" w:rsidRDefault="002E5516" w:rsidP="002E551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Ukupno dolasci</w:t>
            </w:r>
          </w:p>
        </w:tc>
        <w:tc>
          <w:tcPr>
            <w:tcW w:w="1416" w:type="dxa"/>
            <w:shd w:val="clear" w:color="auto" w:fill="92D050"/>
          </w:tcPr>
          <w:p w14:paraId="368CFE70" w14:textId="77777777" w:rsidR="002E5516" w:rsidRPr="00874CC5" w:rsidRDefault="002E5516" w:rsidP="002E551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Domaći dolasci</w:t>
            </w:r>
          </w:p>
        </w:tc>
        <w:tc>
          <w:tcPr>
            <w:tcW w:w="1193" w:type="dxa"/>
            <w:shd w:val="clear" w:color="auto" w:fill="92D050"/>
          </w:tcPr>
          <w:p w14:paraId="5A09E4B4" w14:textId="77777777" w:rsidR="002E5516" w:rsidRPr="00874CC5" w:rsidRDefault="002E5516" w:rsidP="002E551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Strani dolasci</w:t>
            </w:r>
          </w:p>
        </w:tc>
        <w:tc>
          <w:tcPr>
            <w:tcW w:w="1193" w:type="dxa"/>
            <w:shd w:val="clear" w:color="auto" w:fill="92D050"/>
          </w:tcPr>
          <w:p w14:paraId="4897BB4F" w14:textId="77777777" w:rsidR="002E5516" w:rsidRPr="00874CC5" w:rsidRDefault="002E5516" w:rsidP="002E551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Ukupno noćenja</w:t>
            </w:r>
          </w:p>
        </w:tc>
        <w:tc>
          <w:tcPr>
            <w:tcW w:w="1193" w:type="dxa"/>
            <w:shd w:val="clear" w:color="auto" w:fill="92D050"/>
          </w:tcPr>
          <w:p w14:paraId="7FF9B171" w14:textId="77777777" w:rsidR="002E5516" w:rsidRPr="00874CC5" w:rsidRDefault="002E5516" w:rsidP="002E551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Domaća noćenja</w:t>
            </w:r>
          </w:p>
        </w:tc>
        <w:tc>
          <w:tcPr>
            <w:tcW w:w="1193" w:type="dxa"/>
            <w:shd w:val="clear" w:color="auto" w:fill="92D050"/>
          </w:tcPr>
          <w:p w14:paraId="291943E6" w14:textId="77777777" w:rsidR="002E5516" w:rsidRPr="00874CC5" w:rsidRDefault="002E5516" w:rsidP="002E551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Strana noćenja</w:t>
            </w:r>
          </w:p>
        </w:tc>
      </w:tr>
      <w:tr w:rsidR="007C0846" w:rsidRPr="00874CC5" w14:paraId="71044485" w14:textId="77777777" w:rsidTr="00EC3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0F496FF7" w14:textId="48270A53" w:rsidR="007C0846" w:rsidRPr="00874CC5" w:rsidRDefault="007C0846" w:rsidP="007C0846">
            <w:pPr>
              <w:autoSpaceDE w:val="0"/>
              <w:autoSpaceDN w:val="0"/>
              <w:adjustRightInd w:val="0"/>
              <w:rPr>
                <w:rFonts w:ascii="Arial" w:hAnsi="Arial" w:cs="Arial"/>
                <w:color w:val="231F20"/>
                <w:sz w:val="20"/>
                <w:szCs w:val="20"/>
              </w:rPr>
            </w:pPr>
            <w:r w:rsidRPr="00874CC5">
              <w:rPr>
                <w:rFonts w:ascii="Arial" w:hAnsi="Arial" w:cs="Arial"/>
                <w:color w:val="231F20"/>
                <w:sz w:val="20"/>
                <w:szCs w:val="20"/>
              </w:rPr>
              <w:t>2023.</w:t>
            </w:r>
          </w:p>
        </w:tc>
        <w:tc>
          <w:tcPr>
            <w:tcW w:w="1432" w:type="dxa"/>
            <w:shd w:val="clear" w:color="auto" w:fill="auto"/>
          </w:tcPr>
          <w:p w14:paraId="0F592017" w14:textId="0A23168B" w:rsidR="007C0846" w:rsidRPr="00874CC5" w:rsidRDefault="004800E6"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7494</w:t>
            </w:r>
          </w:p>
        </w:tc>
        <w:tc>
          <w:tcPr>
            <w:tcW w:w="1416" w:type="dxa"/>
            <w:shd w:val="clear" w:color="auto" w:fill="auto"/>
          </w:tcPr>
          <w:p w14:paraId="6930BF29" w14:textId="6CDAF93F" w:rsidR="007C0846" w:rsidRPr="00874CC5" w:rsidRDefault="00A259D7"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3781</w:t>
            </w:r>
          </w:p>
        </w:tc>
        <w:tc>
          <w:tcPr>
            <w:tcW w:w="1193" w:type="dxa"/>
            <w:shd w:val="clear" w:color="auto" w:fill="auto"/>
          </w:tcPr>
          <w:p w14:paraId="0E227990" w14:textId="27796638" w:rsidR="007C0846" w:rsidRPr="00874CC5" w:rsidRDefault="00A259D7"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3713</w:t>
            </w:r>
          </w:p>
        </w:tc>
        <w:tc>
          <w:tcPr>
            <w:tcW w:w="1193" w:type="dxa"/>
            <w:shd w:val="clear" w:color="auto" w:fill="auto"/>
          </w:tcPr>
          <w:p w14:paraId="5B9E51D7" w14:textId="34A1E39C" w:rsidR="007C0846" w:rsidRPr="00874CC5" w:rsidRDefault="004800E6"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16659</w:t>
            </w:r>
          </w:p>
        </w:tc>
        <w:tc>
          <w:tcPr>
            <w:tcW w:w="1193" w:type="dxa"/>
            <w:shd w:val="clear" w:color="auto" w:fill="auto"/>
          </w:tcPr>
          <w:p w14:paraId="63B69EB6" w14:textId="65718364" w:rsidR="007C0846" w:rsidRPr="00874CC5" w:rsidRDefault="00A259D7"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8155</w:t>
            </w:r>
          </w:p>
        </w:tc>
        <w:tc>
          <w:tcPr>
            <w:tcW w:w="1193" w:type="dxa"/>
            <w:shd w:val="clear" w:color="auto" w:fill="auto"/>
          </w:tcPr>
          <w:p w14:paraId="6FF3A4C0" w14:textId="516C992A" w:rsidR="007C0846" w:rsidRPr="00874CC5" w:rsidRDefault="00A259D7"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5991</w:t>
            </w:r>
          </w:p>
        </w:tc>
      </w:tr>
      <w:tr w:rsidR="007C0846" w:rsidRPr="00874CC5" w14:paraId="050E1EF2" w14:textId="77777777" w:rsidTr="00C9538B">
        <w:tc>
          <w:tcPr>
            <w:cnfStyle w:val="001000000000" w:firstRow="0" w:lastRow="0" w:firstColumn="1" w:lastColumn="0" w:oddVBand="0" w:evenVBand="0" w:oddHBand="0" w:evenHBand="0" w:firstRowFirstColumn="0" w:firstRowLastColumn="0" w:lastRowFirstColumn="0" w:lastRowLastColumn="0"/>
            <w:tcW w:w="1395" w:type="dxa"/>
          </w:tcPr>
          <w:p w14:paraId="5E43C174" w14:textId="1A5EF57F" w:rsidR="007C0846" w:rsidRPr="00874CC5" w:rsidRDefault="007C0846" w:rsidP="007C0846">
            <w:pPr>
              <w:autoSpaceDE w:val="0"/>
              <w:autoSpaceDN w:val="0"/>
              <w:adjustRightInd w:val="0"/>
              <w:rPr>
                <w:rFonts w:ascii="Arial" w:hAnsi="Arial" w:cs="Arial"/>
                <w:color w:val="231F20"/>
                <w:sz w:val="20"/>
                <w:szCs w:val="20"/>
              </w:rPr>
            </w:pPr>
            <w:r w:rsidRPr="00874CC5">
              <w:rPr>
                <w:rFonts w:ascii="Arial" w:hAnsi="Arial" w:cs="Arial"/>
                <w:color w:val="231F20"/>
                <w:sz w:val="20"/>
                <w:szCs w:val="20"/>
              </w:rPr>
              <w:t>2022.</w:t>
            </w:r>
          </w:p>
        </w:tc>
        <w:tc>
          <w:tcPr>
            <w:tcW w:w="1432" w:type="dxa"/>
          </w:tcPr>
          <w:p w14:paraId="6861638B" w14:textId="506CA245" w:rsidR="007C0846" w:rsidRPr="00874CC5" w:rsidRDefault="00EC466F" w:rsidP="007C08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7951</w:t>
            </w:r>
          </w:p>
        </w:tc>
        <w:tc>
          <w:tcPr>
            <w:tcW w:w="1416" w:type="dxa"/>
          </w:tcPr>
          <w:p w14:paraId="7B34B49E" w14:textId="0CC67DC9" w:rsidR="007C0846" w:rsidRPr="00874CC5" w:rsidRDefault="00EC466F" w:rsidP="007C08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3409</w:t>
            </w:r>
          </w:p>
        </w:tc>
        <w:tc>
          <w:tcPr>
            <w:tcW w:w="1193" w:type="dxa"/>
          </w:tcPr>
          <w:p w14:paraId="30020B88" w14:textId="59BA77CF" w:rsidR="007C0846" w:rsidRPr="00874CC5" w:rsidRDefault="00EC466F" w:rsidP="007C08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4542</w:t>
            </w:r>
          </w:p>
        </w:tc>
        <w:tc>
          <w:tcPr>
            <w:tcW w:w="1193" w:type="dxa"/>
          </w:tcPr>
          <w:p w14:paraId="59813D3E" w14:textId="7EB0AF49" w:rsidR="007C0846" w:rsidRPr="00874CC5" w:rsidRDefault="00EC466F" w:rsidP="007C08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14113</w:t>
            </w:r>
          </w:p>
        </w:tc>
        <w:tc>
          <w:tcPr>
            <w:tcW w:w="1193" w:type="dxa"/>
          </w:tcPr>
          <w:p w14:paraId="4E174F63" w14:textId="2DE82E38" w:rsidR="007C0846" w:rsidRPr="00874CC5" w:rsidRDefault="00EC466F" w:rsidP="007C08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5998</w:t>
            </w:r>
          </w:p>
        </w:tc>
        <w:tc>
          <w:tcPr>
            <w:tcW w:w="1193" w:type="dxa"/>
          </w:tcPr>
          <w:p w14:paraId="6F4D56F6" w14:textId="15F12105" w:rsidR="007C0846" w:rsidRPr="00874CC5" w:rsidRDefault="00EC466F" w:rsidP="007C08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8115</w:t>
            </w:r>
          </w:p>
        </w:tc>
      </w:tr>
      <w:tr w:rsidR="007C0846" w:rsidRPr="00874CC5" w14:paraId="530B0A2A" w14:textId="77777777" w:rsidTr="00EC3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4BBFE438" w14:textId="23847B7D" w:rsidR="007C0846" w:rsidRPr="00874CC5" w:rsidRDefault="007C0846" w:rsidP="007C0846">
            <w:pPr>
              <w:autoSpaceDE w:val="0"/>
              <w:autoSpaceDN w:val="0"/>
              <w:adjustRightInd w:val="0"/>
              <w:rPr>
                <w:rFonts w:ascii="Arial" w:hAnsi="Arial" w:cs="Arial"/>
                <w:color w:val="231F20"/>
                <w:sz w:val="20"/>
                <w:szCs w:val="20"/>
              </w:rPr>
            </w:pPr>
            <w:r w:rsidRPr="00874CC5">
              <w:rPr>
                <w:rFonts w:ascii="Arial" w:hAnsi="Arial" w:cs="Arial"/>
                <w:color w:val="231F20"/>
                <w:sz w:val="20"/>
                <w:szCs w:val="20"/>
              </w:rPr>
              <w:t>2021.</w:t>
            </w:r>
          </w:p>
        </w:tc>
        <w:tc>
          <w:tcPr>
            <w:tcW w:w="1432" w:type="dxa"/>
            <w:shd w:val="clear" w:color="auto" w:fill="auto"/>
          </w:tcPr>
          <w:p w14:paraId="1BA317CE" w14:textId="026FBE9C" w:rsidR="007C0846" w:rsidRPr="00874CC5" w:rsidRDefault="00874CC5"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5736</w:t>
            </w:r>
          </w:p>
        </w:tc>
        <w:tc>
          <w:tcPr>
            <w:tcW w:w="1416" w:type="dxa"/>
            <w:shd w:val="clear" w:color="auto" w:fill="auto"/>
          </w:tcPr>
          <w:p w14:paraId="5AD4FD0C" w14:textId="724AE364" w:rsidR="007C0846" w:rsidRPr="00874CC5" w:rsidRDefault="00874CC5"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2201</w:t>
            </w:r>
          </w:p>
        </w:tc>
        <w:tc>
          <w:tcPr>
            <w:tcW w:w="1193" w:type="dxa"/>
            <w:shd w:val="clear" w:color="auto" w:fill="auto"/>
          </w:tcPr>
          <w:p w14:paraId="37FC8C94" w14:textId="3BE84DF6" w:rsidR="007C0846" w:rsidRPr="00874CC5" w:rsidRDefault="00874CC5"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3535</w:t>
            </w:r>
          </w:p>
        </w:tc>
        <w:tc>
          <w:tcPr>
            <w:tcW w:w="1193" w:type="dxa"/>
            <w:shd w:val="clear" w:color="auto" w:fill="auto"/>
          </w:tcPr>
          <w:p w14:paraId="6EA9CDB9" w14:textId="3A115CC4" w:rsidR="007C0846" w:rsidRPr="00874CC5" w:rsidRDefault="00874CC5"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9994</w:t>
            </w:r>
          </w:p>
        </w:tc>
        <w:tc>
          <w:tcPr>
            <w:tcW w:w="1193" w:type="dxa"/>
            <w:shd w:val="clear" w:color="auto" w:fill="auto"/>
          </w:tcPr>
          <w:p w14:paraId="034628BF" w14:textId="5EB3AECE" w:rsidR="007C0846" w:rsidRPr="00874CC5" w:rsidRDefault="00874CC5"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4035</w:t>
            </w:r>
          </w:p>
        </w:tc>
        <w:tc>
          <w:tcPr>
            <w:tcW w:w="1193" w:type="dxa"/>
            <w:shd w:val="clear" w:color="auto" w:fill="auto"/>
          </w:tcPr>
          <w:p w14:paraId="3595E8A6" w14:textId="25FC23B1" w:rsidR="007C0846" w:rsidRPr="00874CC5" w:rsidRDefault="00874CC5" w:rsidP="007C08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5959</w:t>
            </w:r>
          </w:p>
        </w:tc>
      </w:tr>
      <w:tr w:rsidR="007C0846" w:rsidRPr="00874CC5" w14:paraId="01AC1468" w14:textId="77777777" w:rsidTr="00C9538B">
        <w:tc>
          <w:tcPr>
            <w:cnfStyle w:val="001000000000" w:firstRow="0" w:lastRow="0" w:firstColumn="1" w:lastColumn="0" w:oddVBand="0" w:evenVBand="0" w:oddHBand="0" w:evenHBand="0" w:firstRowFirstColumn="0" w:firstRowLastColumn="0" w:lastRowFirstColumn="0" w:lastRowLastColumn="0"/>
            <w:tcW w:w="1395" w:type="dxa"/>
          </w:tcPr>
          <w:p w14:paraId="6F559101" w14:textId="6FF8D439" w:rsidR="007C0846" w:rsidRPr="00874CC5" w:rsidRDefault="007C0846" w:rsidP="002E5516">
            <w:pPr>
              <w:autoSpaceDE w:val="0"/>
              <w:autoSpaceDN w:val="0"/>
              <w:adjustRightInd w:val="0"/>
              <w:rPr>
                <w:rFonts w:ascii="Arial" w:hAnsi="Arial" w:cs="Arial"/>
                <w:color w:val="231F20"/>
                <w:sz w:val="20"/>
                <w:szCs w:val="20"/>
              </w:rPr>
            </w:pPr>
            <w:r w:rsidRPr="00874CC5">
              <w:rPr>
                <w:rFonts w:ascii="Arial" w:hAnsi="Arial" w:cs="Arial"/>
                <w:color w:val="231F20"/>
                <w:sz w:val="20"/>
                <w:szCs w:val="20"/>
              </w:rPr>
              <w:t>2020.</w:t>
            </w:r>
          </w:p>
        </w:tc>
        <w:tc>
          <w:tcPr>
            <w:tcW w:w="1432" w:type="dxa"/>
          </w:tcPr>
          <w:p w14:paraId="40A8BAEA" w14:textId="3A8CCF95" w:rsidR="007C0846" w:rsidRPr="00874CC5" w:rsidRDefault="007C084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2919</w:t>
            </w:r>
          </w:p>
        </w:tc>
        <w:tc>
          <w:tcPr>
            <w:tcW w:w="1416" w:type="dxa"/>
          </w:tcPr>
          <w:p w14:paraId="24177E0C" w14:textId="724DED58" w:rsidR="007C0846" w:rsidRPr="00874CC5" w:rsidRDefault="007C084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1930</w:t>
            </w:r>
          </w:p>
        </w:tc>
        <w:tc>
          <w:tcPr>
            <w:tcW w:w="1193" w:type="dxa"/>
          </w:tcPr>
          <w:p w14:paraId="344B6070" w14:textId="3D9F2B05" w:rsidR="007C0846" w:rsidRPr="00874CC5" w:rsidRDefault="00874CC5"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989</w:t>
            </w:r>
          </w:p>
        </w:tc>
        <w:tc>
          <w:tcPr>
            <w:tcW w:w="1193" w:type="dxa"/>
          </w:tcPr>
          <w:p w14:paraId="4ABF6681" w14:textId="5DCEF0F7" w:rsidR="007C0846" w:rsidRPr="00874CC5" w:rsidRDefault="00874CC5"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7430</w:t>
            </w:r>
          </w:p>
        </w:tc>
        <w:tc>
          <w:tcPr>
            <w:tcW w:w="1193" w:type="dxa"/>
          </w:tcPr>
          <w:p w14:paraId="2BCC3716" w14:textId="6C1C7328" w:rsidR="007C0846" w:rsidRPr="00874CC5" w:rsidRDefault="00874CC5"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4826</w:t>
            </w:r>
          </w:p>
        </w:tc>
        <w:tc>
          <w:tcPr>
            <w:tcW w:w="1193" w:type="dxa"/>
          </w:tcPr>
          <w:p w14:paraId="546A00C3" w14:textId="4E366BB4" w:rsidR="007C0846" w:rsidRPr="00874CC5" w:rsidRDefault="00874CC5"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2604</w:t>
            </w:r>
          </w:p>
        </w:tc>
      </w:tr>
      <w:tr w:rsidR="002E5516" w:rsidRPr="00874CC5" w14:paraId="5DB2B6B4" w14:textId="77777777" w:rsidTr="00EC3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65B0E9A0" w14:textId="77777777" w:rsidR="002E5516" w:rsidRPr="00874CC5" w:rsidRDefault="002E5516" w:rsidP="002E5516">
            <w:pPr>
              <w:autoSpaceDE w:val="0"/>
              <w:autoSpaceDN w:val="0"/>
              <w:adjustRightInd w:val="0"/>
              <w:rPr>
                <w:rFonts w:ascii="Arial" w:hAnsi="Arial" w:cs="Arial"/>
                <w:color w:val="231F20"/>
                <w:sz w:val="20"/>
                <w:szCs w:val="20"/>
              </w:rPr>
            </w:pPr>
            <w:r w:rsidRPr="00874CC5">
              <w:rPr>
                <w:rFonts w:ascii="Arial" w:hAnsi="Arial" w:cs="Arial"/>
                <w:color w:val="231F20"/>
                <w:sz w:val="20"/>
                <w:szCs w:val="20"/>
              </w:rPr>
              <w:t>2019.</w:t>
            </w:r>
          </w:p>
        </w:tc>
        <w:tc>
          <w:tcPr>
            <w:tcW w:w="1432" w:type="dxa"/>
            <w:shd w:val="clear" w:color="auto" w:fill="auto"/>
          </w:tcPr>
          <w:p w14:paraId="4EFF8F71"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10179</w:t>
            </w:r>
          </w:p>
        </w:tc>
        <w:tc>
          <w:tcPr>
            <w:tcW w:w="1416" w:type="dxa"/>
            <w:shd w:val="clear" w:color="auto" w:fill="auto"/>
          </w:tcPr>
          <w:p w14:paraId="3D2EC69B"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4030</w:t>
            </w:r>
          </w:p>
        </w:tc>
        <w:tc>
          <w:tcPr>
            <w:tcW w:w="1193" w:type="dxa"/>
            <w:shd w:val="clear" w:color="auto" w:fill="auto"/>
          </w:tcPr>
          <w:p w14:paraId="4685F902"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6149</w:t>
            </w:r>
          </w:p>
        </w:tc>
        <w:tc>
          <w:tcPr>
            <w:tcW w:w="1193" w:type="dxa"/>
            <w:shd w:val="clear" w:color="auto" w:fill="auto"/>
          </w:tcPr>
          <w:p w14:paraId="1CAE8D42"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17476</w:t>
            </w:r>
          </w:p>
        </w:tc>
        <w:tc>
          <w:tcPr>
            <w:tcW w:w="1193" w:type="dxa"/>
            <w:shd w:val="clear" w:color="auto" w:fill="auto"/>
          </w:tcPr>
          <w:p w14:paraId="6F6DD40C"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8150</w:t>
            </w:r>
          </w:p>
        </w:tc>
        <w:tc>
          <w:tcPr>
            <w:tcW w:w="1193" w:type="dxa"/>
            <w:shd w:val="clear" w:color="auto" w:fill="auto"/>
          </w:tcPr>
          <w:p w14:paraId="636CBD9A"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9326</w:t>
            </w:r>
          </w:p>
        </w:tc>
      </w:tr>
      <w:tr w:rsidR="002E5516" w:rsidRPr="00874CC5" w14:paraId="580C96B5" w14:textId="77777777" w:rsidTr="00C9538B">
        <w:tc>
          <w:tcPr>
            <w:cnfStyle w:val="001000000000" w:firstRow="0" w:lastRow="0" w:firstColumn="1" w:lastColumn="0" w:oddVBand="0" w:evenVBand="0" w:oddHBand="0" w:evenHBand="0" w:firstRowFirstColumn="0" w:firstRowLastColumn="0" w:lastRowFirstColumn="0" w:lastRowLastColumn="0"/>
            <w:tcW w:w="1395" w:type="dxa"/>
          </w:tcPr>
          <w:p w14:paraId="2C17F79A" w14:textId="77777777" w:rsidR="002E5516" w:rsidRPr="00874CC5" w:rsidRDefault="002E5516" w:rsidP="002E5516">
            <w:pPr>
              <w:autoSpaceDE w:val="0"/>
              <w:autoSpaceDN w:val="0"/>
              <w:adjustRightInd w:val="0"/>
              <w:rPr>
                <w:rFonts w:ascii="Arial" w:hAnsi="Arial" w:cs="Arial"/>
                <w:color w:val="231F20"/>
                <w:sz w:val="20"/>
                <w:szCs w:val="20"/>
              </w:rPr>
            </w:pPr>
            <w:r w:rsidRPr="00874CC5">
              <w:rPr>
                <w:rFonts w:ascii="Arial" w:hAnsi="Arial" w:cs="Arial"/>
                <w:color w:val="231F20"/>
                <w:sz w:val="20"/>
                <w:szCs w:val="20"/>
              </w:rPr>
              <w:t>2018.</w:t>
            </w:r>
          </w:p>
        </w:tc>
        <w:tc>
          <w:tcPr>
            <w:tcW w:w="1432" w:type="dxa"/>
          </w:tcPr>
          <w:p w14:paraId="2E828B1D"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9645</w:t>
            </w:r>
          </w:p>
        </w:tc>
        <w:tc>
          <w:tcPr>
            <w:tcW w:w="1416" w:type="dxa"/>
          </w:tcPr>
          <w:p w14:paraId="611FABE7"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4386</w:t>
            </w:r>
          </w:p>
        </w:tc>
        <w:tc>
          <w:tcPr>
            <w:tcW w:w="1193" w:type="dxa"/>
          </w:tcPr>
          <w:p w14:paraId="1712AAFE"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5259</w:t>
            </w:r>
          </w:p>
        </w:tc>
        <w:tc>
          <w:tcPr>
            <w:tcW w:w="1193" w:type="dxa"/>
          </w:tcPr>
          <w:p w14:paraId="42367F3B"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18142</w:t>
            </w:r>
          </w:p>
        </w:tc>
        <w:tc>
          <w:tcPr>
            <w:tcW w:w="1193" w:type="dxa"/>
          </w:tcPr>
          <w:p w14:paraId="3FBBD3AC"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9482</w:t>
            </w:r>
          </w:p>
        </w:tc>
        <w:tc>
          <w:tcPr>
            <w:tcW w:w="1193" w:type="dxa"/>
          </w:tcPr>
          <w:p w14:paraId="23B45423"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8660</w:t>
            </w:r>
          </w:p>
        </w:tc>
      </w:tr>
      <w:tr w:rsidR="002E5516" w:rsidRPr="00874CC5" w14:paraId="6D874867" w14:textId="77777777" w:rsidTr="00EC3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75FE8F58" w14:textId="77777777" w:rsidR="002E5516" w:rsidRPr="00874CC5" w:rsidRDefault="002E5516" w:rsidP="002E5516">
            <w:pPr>
              <w:autoSpaceDE w:val="0"/>
              <w:autoSpaceDN w:val="0"/>
              <w:adjustRightInd w:val="0"/>
              <w:rPr>
                <w:rFonts w:ascii="Arial" w:hAnsi="Arial" w:cs="Arial"/>
                <w:color w:val="231F20"/>
                <w:sz w:val="20"/>
                <w:szCs w:val="20"/>
              </w:rPr>
            </w:pPr>
            <w:r w:rsidRPr="00874CC5">
              <w:rPr>
                <w:rFonts w:ascii="Arial" w:hAnsi="Arial" w:cs="Arial"/>
                <w:color w:val="231F20"/>
                <w:sz w:val="20"/>
                <w:szCs w:val="20"/>
              </w:rPr>
              <w:t>2017.</w:t>
            </w:r>
          </w:p>
        </w:tc>
        <w:tc>
          <w:tcPr>
            <w:tcW w:w="1432" w:type="dxa"/>
            <w:shd w:val="clear" w:color="auto" w:fill="auto"/>
          </w:tcPr>
          <w:p w14:paraId="41CE0AE5"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8885</w:t>
            </w:r>
          </w:p>
        </w:tc>
        <w:tc>
          <w:tcPr>
            <w:tcW w:w="1416" w:type="dxa"/>
            <w:shd w:val="clear" w:color="auto" w:fill="auto"/>
          </w:tcPr>
          <w:p w14:paraId="1884CAA3"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4986</w:t>
            </w:r>
          </w:p>
        </w:tc>
        <w:tc>
          <w:tcPr>
            <w:tcW w:w="1193" w:type="dxa"/>
            <w:shd w:val="clear" w:color="auto" w:fill="auto"/>
          </w:tcPr>
          <w:p w14:paraId="395E81B8"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3899</w:t>
            </w:r>
          </w:p>
        </w:tc>
        <w:tc>
          <w:tcPr>
            <w:tcW w:w="1193" w:type="dxa"/>
            <w:shd w:val="clear" w:color="auto" w:fill="auto"/>
          </w:tcPr>
          <w:p w14:paraId="79A333A7"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17202</w:t>
            </w:r>
          </w:p>
        </w:tc>
        <w:tc>
          <w:tcPr>
            <w:tcW w:w="1193" w:type="dxa"/>
            <w:shd w:val="clear" w:color="auto" w:fill="auto"/>
          </w:tcPr>
          <w:p w14:paraId="05017646"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10400</w:t>
            </w:r>
          </w:p>
        </w:tc>
        <w:tc>
          <w:tcPr>
            <w:tcW w:w="1193" w:type="dxa"/>
            <w:shd w:val="clear" w:color="auto" w:fill="auto"/>
          </w:tcPr>
          <w:p w14:paraId="2422FE6C" w14:textId="77777777" w:rsidR="002E5516" w:rsidRPr="00874CC5"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6802</w:t>
            </w:r>
          </w:p>
        </w:tc>
      </w:tr>
      <w:tr w:rsidR="002E5516" w:rsidRPr="00874CC5" w14:paraId="10A5A66E" w14:textId="77777777" w:rsidTr="00C9538B">
        <w:tc>
          <w:tcPr>
            <w:cnfStyle w:val="001000000000" w:firstRow="0" w:lastRow="0" w:firstColumn="1" w:lastColumn="0" w:oddVBand="0" w:evenVBand="0" w:oddHBand="0" w:evenHBand="0" w:firstRowFirstColumn="0" w:firstRowLastColumn="0" w:lastRowFirstColumn="0" w:lastRowLastColumn="0"/>
            <w:tcW w:w="1395" w:type="dxa"/>
          </w:tcPr>
          <w:p w14:paraId="79F18915" w14:textId="77777777" w:rsidR="002E5516" w:rsidRPr="00874CC5" w:rsidRDefault="002E5516" w:rsidP="002E5516">
            <w:pPr>
              <w:autoSpaceDE w:val="0"/>
              <w:autoSpaceDN w:val="0"/>
              <w:adjustRightInd w:val="0"/>
              <w:rPr>
                <w:rFonts w:ascii="Arial" w:hAnsi="Arial" w:cs="Arial"/>
                <w:color w:val="231F20"/>
                <w:sz w:val="20"/>
                <w:szCs w:val="20"/>
              </w:rPr>
            </w:pPr>
            <w:r w:rsidRPr="00874CC5">
              <w:rPr>
                <w:rFonts w:ascii="Arial" w:hAnsi="Arial" w:cs="Arial"/>
                <w:color w:val="231F20"/>
                <w:sz w:val="20"/>
                <w:szCs w:val="20"/>
              </w:rPr>
              <w:t>2016.</w:t>
            </w:r>
          </w:p>
        </w:tc>
        <w:tc>
          <w:tcPr>
            <w:tcW w:w="1432" w:type="dxa"/>
          </w:tcPr>
          <w:p w14:paraId="4224D999"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9341</w:t>
            </w:r>
          </w:p>
        </w:tc>
        <w:tc>
          <w:tcPr>
            <w:tcW w:w="1416" w:type="dxa"/>
          </w:tcPr>
          <w:p w14:paraId="1ABC9CE0"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4773</w:t>
            </w:r>
          </w:p>
        </w:tc>
        <w:tc>
          <w:tcPr>
            <w:tcW w:w="1193" w:type="dxa"/>
          </w:tcPr>
          <w:p w14:paraId="50DAEC21"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4568</w:t>
            </w:r>
          </w:p>
        </w:tc>
        <w:tc>
          <w:tcPr>
            <w:tcW w:w="1193" w:type="dxa"/>
          </w:tcPr>
          <w:p w14:paraId="79A19503"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18281</w:t>
            </w:r>
          </w:p>
        </w:tc>
        <w:tc>
          <w:tcPr>
            <w:tcW w:w="1193" w:type="dxa"/>
          </w:tcPr>
          <w:p w14:paraId="46DE8AED"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10417</w:t>
            </w:r>
          </w:p>
        </w:tc>
        <w:tc>
          <w:tcPr>
            <w:tcW w:w="1193" w:type="dxa"/>
          </w:tcPr>
          <w:p w14:paraId="62848315" w14:textId="77777777" w:rsidR="002E5516" w:rsidRPr="00874CC5"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874CC5">
              <w:rPr>
                <w:rFonts w:ascii="Arial" w:hAnsi="Arial" w:cs="Arial"/>
                <w:color w:val="231F20"/>
                <w:sz w:val="20"/>
                <w:szCs w:val="20"/>
              </w:rPr>
              <w:t>7864</w:t>
            </w:r>
          </w:p>
        </w:tc>
      </w:tr>
    </w:tbl>
    <w:p w14:paraId="1B5AF85E" w14:textId="77777777" w:rsidR="002E5516" w:rsidRPr="000F7209" w:rsidRDefault="002E5516" w:rsidP="002E5516">
      <w:pPr>
        <w:rPr>
          <w:rFonts w:ascii="Arial" w:hAnsi="Arial" w:cs="Arial"/>
          <w:sz w:val="18"/>
          <w:szCs w:val="18"/>
          <w:lang w:val="hr-HR"/>
        </w:rPr>
      </w:pPr>
      <w:r w:rsidRPr="00874CC5">
        <w:rPr>
          <w:rFonts w:ascii="Arial" w:hAnsi="Arial" w:cs="Arial"/>
          <w:sz w:val="18"/>
          <w:szCs w:val="18"/>
          <w:lang w:val="hr-HR"/>
        </w:rPr>
        <w:t>Izvor: Državni zavod za statistiku, Gradovi u statistici (</w:t>
      </w:r>
      <w:hyperlink r:id="rId24" w:history="1">
        <w:r w:rsidRPr="00874CC5">
          <w:rPr>
            <w:rFonts w:ascii="Arial" w:hAnsi="Arial" w:cs="Arial"/>
            <w:sz w:val="18"/>
            <w:szCs w:val="18"/>
            <w:lang w:val="hr-HR"/>
          </w:rPr>
          <w:t>www.dzs.hr</w:t>
        </w:r>
      </w:hyperlink>
      <w:r w:rsidRPr="00874CC5">
        <w:rPr>
          <w:rFonts w:ascii="Arial" w:hAnsi="Arial" w:cs="Arial"/>
          <w:sz w:val="18"/>
          <w:szCs w:val="18"/>
          <w:lang w:val="hr-HR"/>
        </w:rPr>
        <w:t>)</w:t>
      </w:r>
    </w:p>
    <w:p w14:paraId="59C4587E" w14:textId="77777777" w:rsidR="000F7209" w:rsidRDefault="000F7209" w:rsidP="002E5516">
      <w:pPr>
        <w:autoSpaceDE w:val="0"/>
        <w:autoSpaceDN w:val="0"/>
        <w:adjustRightInd w:val="0"/>
        <w:jc w:val="both"/>
        <w:rPr>
          <w:rFonts w:ascii="Arial" w:eastAsia="Calibri" w:hAnsi="Arial" w:cs="Arial"/>
          <w:bCs/>
          <w:iCs/>
          <w:kern w:val="32"/>
          <w:sz w:val="20"/>
          <w:szCs w:val="20"/>
          <w:lang w:val="hr-HR"/>
        </w:rPr>
      </w:pPr>
    </w:p>
    <w:p w14:paraId="1979C5F4" w14:textId="10CA4756" w:rsidR="002E5516" w:rsidRPr="000F7209" w:rsidRDefault="002E5516" w:rsidP="002E5516">
      <w:pPr>
        <w:autoSpaceDE w:val="0"/>
        <w:autoSpaceDN w:val="0"/>
        <w:adjustRightInd w:val="0"/>
        <w:jc w:val="both"/>
        <w:rPr>
          <w:rFonts w:ascii="Arial" w:eastAsia="Calibri" w:hAnsi="Arial" w:cs="Arial"/>
          <w:bCs/>
          <w:iCs/>
          <w:kern w:val="32"/>
          <w:sz w:val="20"/>
          <w:szCs w:val="20"/>
          <w:lang w:val="hr-HR"/>
        </w:rPr>
      </w:pPr>
      <w:r w:rsidRPr="00C31C24">
        <w:rPr>
          <w:rFonts w:ascii="Arial" w:eastAsia="Calibri" w:hAnsi="Arial" w:cs="Arial"/>
          <w:bCs/>
          <w:iCs/>
          <w:kern w:val="32"/>
          <w:sz w:val="20"/>
          <w:szCs w:val="20"/>
          <w:lang w:val="hr-HR"/>
        </w:rPr>
        <w:t>U promatranom izvještajnom periodu 20</w:t>
      </w:r>
      <w:r w:rsidR="00C31C24" w:rsidRPr="00C31C24">
        <w:rPr>
          <w:rFonts w:ascii="Arial" w:eastAsia="Calibri" w:hAnsi="Arial" w:cs="Arial"/>
          <w:bCs/>
          <w:iCs/>
          <w:kern w:val="32"/>
          <w:sz w:val="20"/>
          <w:szCs w:val="20"/>
          <w:lang w:val="hr-HR"/>
        </w:rPr>
        <w:t>20</w:t>
      </w:r>
      <w:r w:rsidRPr="00C31C24">
        <w:rPr>
          <w:rFonts w:ascii="Arial" w:eastAsia="Calibri" w:hAnsi="Arial" w:cs="Arial"/>
          <w:bCs/>
          <w:iCs/>
          <w:kern w:val="32"/>
          <w:sz w:val="20"/>
          <w:szCs w:val="20"/>
          <w:lang w:val="hr-HR"/>
        </w:rPr>
        <w:t>-20</w:t>
      </w:r>
      <w:r w:rsidR="00DD4B3F" w:rsidRPr="00C31C24">
        <w:rPr>
          <w:rFonts w:ascii="Arial" w:eastAsia="Calibri" w:hAnsi="Arial" w:cs="Arial"/>
          <w:bCs/>
          <w:iCs/>
          <w:kern w:val="32"/>
          <w:sz w:val="20"/>
          <w:szCs w:val="20"/>
          <w:lang w:val="hr-HR"/>
        </w:rPr>
        <w:t>23</w:t>
      </w:r>
      <w:r w:rsidRPr="00C31C24">
        <w:rPr>
          <w:rFonts w:ascii="Arial" w:eastAsia="Calibri" w:hAnsi="Arial" w:cs="Arial"/>
          <w:bCs/>
          <w:iCs/>
          <w:kern w:val="32"/>
          <w:sz w:val="20"/>
          <w:szCs w:val="20"/>
          <w:lang w:val="hr-HR"/>
        </w:rPr>
        <w:t xml:space="preserve">. primjećuje se </w:t>
      </w:r>
      <w:r w:rsidR="00C31C24" w:rsidRPr="00C31C24">
        <w:rPr>
          <w:rFonts w:ascii="Arial" w:eastAsia="Calibri" w:hAnsi="Arial" w:cs="Arial"/>
          <w:bCs/>
          <w:iCs/>
          <w:kern w:val="32"/>
          <w:sz w:val="20"/>
          <w:szCs w:val="20"/>
          <w:lang w:val="hr-HR"/>
        </w:rPr>
        <w:t>pad</w:t>
      </w:r>
      <w:r w:rsidRPr="00C31C24">
        <w:rPr>
          <w:rFonts w:ascii="Arial" w:eastAsia="Calibri" w:hAnsi="Arial" w:cs="Arial"/>
          <w:bCs/>
          <w:iCs/>
          <w:kern w:val="32"/>
          <w:sz w:val="20"/>
          <w:szCs w:val="20"/>
          <w:lang w:val="hr-HR"/>
        </w:rPr>
        <w:t xml:space="preserve"> smještajnih kapaciteta </w:t>
      </w:r>
      <w:r w:rsidR="00C31C24" w:rsidRPr="00C31C24">
        <w:rPr>
          <w:rFonts w:ascii="Arial" w:eastAsia="Calibri" w:hAnsi="Arial" w:cs="Arial"/>
          <w:bCs/>
          <w:iCs/>
          <w:kern w:val="32"/>
          <w:sz w:val="20"/>
          <w:szCs w:val="20"/>
          <w:lang w:val="hr-HR"/>
        </w:rPr>
        <w:t>zbog pandemije Corone u odnosu na razdoblje prije</w:t>
      </w:r>
      <w:r w:rsidRPr="00C31C24">
        <w:rPr>
          <w:rFonts w:ascii="Arial" w:eastAsia="Calibri" w:hAnsi="Arial" w:cs="Arial"/>
          <w:bCs/>
          <w:iCs/>
          <w:kern w:val="32"/>
          <w:sz w:val="20"/>
          <w:szCs w:val="20"/>
          <w:lang w:val="hr-HR"/>
        </w:rPr>
        <w:t>.</w:t>
      </w:r>
      <w:r w:rsidR="00EC466F">
        <w:rPr>
          <w:rFonts w:ascii="Arial" w:eastAsia="Calibri" w:hAnsi="Arial" w:cs="Arial"/>
          <w:bCs/>
          <w:iCs/>
          <w:kern w:val="32"/>
          <w:sz w:val="20"/>
          <w:szCs w:val="20"/>
          <w:lang w:val="hr-HR"/>
        </w:rPr>
        <w:t xml:space="preserve"> Od 2022. godine očito je da se turizam oporavlja i opet raste broj postelja.</w:t>
      </w:r>
    </w:p>
    <w:p w14:paraId="1110F291" w14:textId="77777777" w:rsidR="00967494" w:rsidRDefault="00967494" w:rsidP="000F7209">
      <w:pPr>
        <w:pStyle w:val="Opisslike"/>
        <w:rPr>
          <w:lang w:val="hr-HR"/>
        </w:rPr>
      </w:pPr>
    </w:p>
    <w:p w14:paraId="0984A5FB" w14:textId="00C3BCBD" w:rsidR="00967494" w:rsidRPr="00967494" w:rsidRDefault="00967494" w:rsidP="00967494">
      <w:pPr>
        <w:pStyle w:val="Opisslike"/>
        <w:rPr>
          <w:lang w:val="hr-HR"/>
        </w:rPr>
      </w:pPr>
      <w:bookmarkStart w:id="78" w:name="_Toc231356702"/>
      <w:r>
        <w:t xml:space="preserve">Tablica </w:t>
      </w:r>
      <w:fldSimple w:instr=" SEQ Tablica \* ARABIC ">
        <w:r w:rsidR="00A03BC6">
          <w:rPr>
            <w:noProof/>
          </w:rPr>
          <w:t>15</w:t>
        </w:r>
      </w:fldSimple>
      <w:r>
        <w:t xml:space="preserve">: </w:t>
      </w:r>
      <w:r w:rsidRPr="00DF18B2">
        <w:t>Broj postelja za turistički smještaj u Koprivnici (2016-2023)</w:t>
      </w:r>
      <w:bookmarkEnd w:id="78"/>
    </w:p>
    <w:tbl>
      <w:tblPr>
        <w:tblStyle w:val="Srednjipopis2-Isticanje4"/>
        <w:tblW w:w="5659" w:type="dxa"/>
        <w:tblLook w:val="04A0" w:firstRow="1" w:lastRow="0" w:firstColumn="1" w:lastColumn="0" w:noHBand="0" w:noVBand="1"/>
      </w:tblPr>
      <w:tblGrid>
        <w:gridCol w:w="1395"/>
        <w:gridCol w:w="1432"/>
        <w:gridCol w:w="1416"/>
        <w:gridCol w:w="1416"/>
      </w:tblGrid>
      <w:tr w:rsidR="002E5516" w:rsidRPr="002E5516" w14:paraId="3A299445" w14:textId="77777777" w:rsidTr="00EC35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5" w:type="dxa"/>
            <w:shd w:val="clear" w:color="auto" w:fill="92D050"/>
          </w:tcPr>
          <w:p w14:paraId="6FABED17" w14:textId="77777777" w:rsidR="002E5516" w:rsidRPr="002E5516" w:rsidRDefault="002E5516" w:rsidP="002E5516">
            <w:pPr>
              <w:autoSpaceDE w:val="0"/>
              <w:autoSpaceDN w:val="0"/>
              <w:adjustRightInd w:val="0"/>
              <w:rPr>
                <w:rFonts w:ascii="Arial" w:hAnsi="Arial" w:cs="Arial"/>
                <w:color w:val="231F20"/>
                <w:sz w:val="20"/>
                <w:szCs w:val="20"/>
              </w:rPr>
            </w:pPr>
            <w:r w:rsidRPr="002E5516">
              <w:rPr>
                <w:rFonts w:ascii="Arial" w:hAnsi="Arial" w:cs="Arial"/>
                <w:color w:val="231F20"/>
                <w:sz w:val="20"/>
                <w:szCs w:val="20"/>
              </w:rPr>
              <w:t>Godina</w:t>
            </w:r>
          </w:p>
        </w:tc>
        <w:tc>
          <w:tcPr>
            <w:tcW w:w="1432" w:type="dxa"/>
            <w:shd w:val="clear" w:color="auto" w:fill="92D050"/>
          </w:tcPr>
          <w:p w14:paraId="31B38830" w14:textId="77777777" w:rsidR="002E5516" w:rsidRPr="002E5516" w:rsidRDefault="002E5516" w:rsidP="002E551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Stalne postelje</w:t>
            </w:r>
          </w:p>
        </w:tc>
        <w:tc>
          <w:tcPr>
            <w:tcW w:w="1416" w:type="dxa"/>
            <w:shd w:val="clear" w:color="auto" w:fill="92D050"/>
          </w:tcPr>
          <w:p w14:paraId="4F7C6471" w14:textId="77777777" w:rsidR="002E5516" w:rsidRPr="002E5516" w:rsidRDefault="002E5516" w:rsidP="002E551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Pomoćne postelje</w:t>
            </w:r>
          </w:p>
        </w:tc>
        <w:tc>
          <w:tcPr>
            <w:tcW w:w="1416" w:type="dxa"/>
            <w:shd w:val="clear" w:color="auto" w:fill="92D050"/>
          </w:tcPr>
          <w:p w14:paraId="72261612" w14:textId="77777777" w:rsidR="002E5516" w:rsidRPr="002E5516" w:rsidRDefault="002E5516" w:rsidP="002E551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Ukupno postelja</w:t>
            </w:r>
          </w:p>
        </w:tc>
      </w:tr>
      <w:tr w:rsidR="00F64E07" w:rsidRPr="002E5516" w14:paraId="225486D2" w14:textId="77777777" w:rsidTr="00EC3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56F1FA1C" w14:textId="7A82F646" w:rsidR="00F64E07" w:rsidRPr="002E5516" w:rsidRDefault="00F64E07" w:rsidP="002E5516">
            <w:pPr>
              <w:autoSpaceDE w:val="0"/>
              <w:autoSpaceDN w:val="0"/>
              <w:adjustRightInd w:val="0"/>
              <w:rPr>
                <w:rFonts w:ascii="Arial" w:hAnsi="Arial" w:cs="Arial"/>
                <w:color w:val="231F20"/>
                <w:sz w:val="20"/>
                <w:szCs w:val="20"/>
              </w:rPr>
            </w:pPr>
            <w:r>
              <w:rPr>
                <w:rFonts w:ascii="Arial" w:hAnsi="Arial" w:cs="Arial"/>
                <w:color w:val="231F20"/>
                <w:sz w:val="20"/>
                <w:szCs w:val="20"/>
              </w:rPr>
              <w:t>2023.</w:t>
            </w:r>
          </w:p>
        </w:tc>
        <w:tc>
          <w:tcPr>
            <w:tcW w:w="1432" w:type="dxa"/>
            <w:shd w:val="clear" w:color="auto" w:fill="auto"/>
          </w:tcPr>
          <w:p w14:paraId="1C14DCF7" w14:textId="71DA08F9" w:rsidR="00F64E07" w:rsidRPr="002E5516" w:rsidRDefault="00AA56D5"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330</w:t>
            </w:r>
          </w:p>
        </w:tc>
        <w:tc>
          <w:tcPr>
            <w:tcW w:w="1416" w:type="dxa"/>
            <w:shd w:val="clear" w:color="auto" w:fill="auto"/>
          </w:tcPr>
          <w:p w14:paraId="676DAC92" w14:textId="45E479E8" w:rsidR="00F64E07" w:rsidRPr="002E5516" w:rsidRDefault="00AA56D5"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20</w:t>
            </w:r>
          </w:p>
        </w:tc>
        <w:tc>
          <w:tcPr>
            <w:tcW w:w="1416" w:type="dxa"/>
            <w:shd w:val="clear" w:color="auto" w:fill="auto"/>
          </w:tcPr>
          <w:p w14:paraId="758249C2" w14:textId="0319F463" w:rsidR="00F64E07" w:rsidRPr="002E5516" w:rsidRDefault="00AA56D5"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350</w:t>
            </w:r>
          </w:p>
        </w:tc>
      </w:tr>
      <w:tr w:rsidR="00F64E07" w:rsidRPr="002E5516" w14:paraId="36DFA2F7" w14:textId="77777777" w:rsidTr="00C9538B">
        <w:tc>
          <w:tcPr>
            <w:cnfStyle w:val="001000000000" w:firstRow="0" w:lastRow="0" w:firstColumn="1" w:lastColumn="0" w:oddVBand="0" w:evenVBand="0" w:oddHBand="0" w:evenHBand="0" w:firstRowFirstColumn="0" w:firstRowLastColumn="0" w:lastRowFirstColumn="0" w:lastRowLastColumn="0"/>
            <w:tcW w:w="1395" w:type="dxa"/>
          </w:tcPr>
          <w:p w14:paraId="431BDE8F" w14:textId="428FFF3B" w:rsidR="00F64E07" w:rsidRPr="002E5516" w:rsidRDefault="00F64E07" w:rsidP="002E5516">
            <w:pPr>
              <w:autoSpaceDE w:val="0"/>
              <w:autoSpaceDN w:val="0"/>
              <w:adjustRightInd w:val="0"/>
              <w:rPr>
                <w:rFonts w:ascii="Arial" w:hAnsi="Arial" w:cs="Arial"/>
                <w:color w:val="231F20"/>
                <w:sz w:val="20"/>
                <w:szCs w:val="20"/>
              </w:rPr>
            </w:pPr>
            <w:r>
              <w:rPr>
                <w:rFonts w:ascii="Arial" w:hAnsi="Arial" w:cs="Arial"/>
                <w:color w:val="231F20"/>
                <w:sz w:val="20"/>
                <w:szCs w:val="20"/>
              </w:rPr>
              <w:t>2022.</w:t>
            </w:r>
          </w:p>
        </w:tc>
        <w:tc>
          <w:tcPr>
            <w:tcW w:w="1432" w:type="dxa"/>
          </w:tcPr>
          <w:p w14:paraId="1F35FA74" w14:textId="3C58E1A5" w:rsidR="00F64E07" w:rsidRPr="002E5516" w:rsidRDefault="00EC466F"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293</w:t>
            </w:r>
          </w:p>
        </w:tc>
        <w:tc>
          <w:tcPr>
            <w:tcW w:w="1416" w:type="dxa"/>
          </w:tcPr>
          <w:p w14:paraId="74D5FA32" w14:textId="6AD956B4" w:rsidR="00F64E07" w:rsidRPr="002E5516" w:rsidRDefault="00EC466F"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15</w:t>
            </w:r>
          </w:p>
        </w:tc>
        <w:tc>
          <w:tcPr>
            <w:tcW w:w="1416" w:type="dxa"/>
          </w:tcPr>
          <w:p w14:paraId="4FEC49FF" w14:textId="6D724701" w:rsidR="00F64E07" w:rsidRPr="002E5516" w:rsidRDefault="00EC466F"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308</w:t>
            </w:r>
          </w:p>
        </w:tc>
      </w:tr>
      <w:tr w:rsidR="00F64E07" w:rsidRPr="002E5516" w14:paraId="6CCBDDFE" w14:textId="77777777" w:rsidTr="00EC3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2448AB98" w14:textId="66C349F9" w:rsidR="00F64E07" w:rsidRPr="002E5516" w:rsidRDefault="00F64E07" w:rsidP="002E5516">
            <w:pPr>
              <w:autoSpaceDE w:val="0"/>
              <w:autoSpaceDN w:val="0"/>
              <w:adjustRightInd w:val="0"/>
              <w:rPr>
                <w:rFonts w:ascii="Arial" w:hAnsi="Arial" w:cs="Arial"/>
                <w:color w:val="231F20"/>
                <w:sz w:val="20"/>
                <w:szCs w:val="20"/>
              </w:rPr>
            </w:pPr>
            <w:r>
              <w:rPr>
                <w:rFonts w:ascii="Arial" w:hAnsi="Arial" w:cs="Arial"/>
                <w:color w:val="231F20"/>
                <w:sz w:val="20"/>
                <w:szCs w:val="20"/>
              </w:rPr>
              <w:t>2021.</w:t>
            </w:r>
          </w:p>
        </w:tc>
        <w:tc>
          <w:tcPr>
            <w:tcW w:w="1432" w:type="dxa"/>
            <w:shd w:val="clear" w:color="auto" w:fill="auto"/>
          </w:tcPr>
          <w:p w14:paraId="12EBA04B" w14:textId="5C5D8844" w:rsidR="00F64E07" w:rsidRPr="002E5516" w:rsidRDefault="00AB171A"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255</w:t>
            </w:r>
          </w:p>
        </w:tc>
        <w:tc>
          <w:tcPr>
            <w:tcW w:w="1416" w:type="dxa"/>
            <w:shd w:val="clear" w:color="auto" w:fill="auto"/>
          </w:tcPr>
          <w:p w14:paraId="747107F4" w14:textId="0B41917E" w:rsidR="00F64E07" w:rsidRPr="002E5516" w:rsidRDefault="00AB171A"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6</w:t>
            </w:r>
          </w:p>
        </w:tc>
        <w:tc>
          <w:tcPr>
            <w:tcW w:w="1416" w:type="dxa"/>
            <w:shd w:val="clear" w:color="auto" w:fill="auto"/>
          </w:tcPr>
          <w:p w14:paraId="2F4B0A03" w14:textId="56B4BD67" w:rsidR="00F64E07" w:rsidRPr="002E5516" w:rsidRDefault="00AB171A"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261</w:t>
            </w:r>
          </w:p>
        </w:tc>
      </w:tr>
      <w:tr w:rsidR="00F64E07" w:rsidRPr="002E5516" w14:paraId="3650552B" w14:textId="77777777" w:rsidTr="00C9538B">
        <w:tc>
          <w:tcPr>
            <w:cnfStyle w:val="001000000000" w:firstRow="0" w:lastRow="0" w:firstColumn="1" w:lastColumn="0" w:oddVBand="0" w:evenVBand="0" w:oddHBand="0" w:evenHBand="0" w:firstRowFirstColumn="0" w:firstRowLastColumn="0" w:lastRowFirstColumn="0" w:lastRowLastColumn="0"/>
            <w:tcW w:w="1395" w:type="dxa"/>
          </w:tcPr>
          <w:p w14:paraId="01933BFE" w14:textId="76B509E0" w:rsidR="00F64E07" w:rsidRPr="002E5516" w:rsidRDefault="00F64E07" w:rsidP="002E5516">
            <w:pPr>
              <w:autoSpaceDE w:val="0"/>
              <w:autoSpaceDN w:val="0"/>
              <w:adjustRightInd w:val="0"/>
              <w:rPr>
                <w:rFonts w:ascii="Arial" w:hAnsi="Arial" w:cs="Arial"/>
                <w:color w:val="231F20"/>
                <w:sz w:val="20"/>
                <w:szCs w:val="20"/>
              </w:rPr>
            </w:pPr>
            <w:r>
              <w:rPr>
                <w:rFonts w:ascii="Arial" w:hAnsi="Arial" w:cs="Arial"/>
                <w:color w:val="231F20"/>
                <w:sz w:val="20"/>
                <w:szCs w:val="20"/>
              </w:rPr>
              <w:t>2020.</w:t>
            </w:r>
          </w:p>
        </w:tc>
        <w:tc>
          <w:tcPr>
            <w:tcW w:w="1432" w:type="dxa"/>
          </w:tcPr>
          <w:p w14:paraId="087126C4" w14:textId="78CE5159" w:rsidR="00F64E07" w:rsidRPr="002E5516" w:rsidRDefault="00F64E07"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260</w:t>
            </w:r>
          </w:p>
        </w:tc>
        <w:tc>
          <w:tcPr>
            <w:tcW w:w="1416" w:type="dxa"/>
          </w:tcPr>
          <w:p w14:paraId="77E8D61D" w14:textId="1E13B527" w:rsidR="00F64E07" w:rsidRPr="002E5516" w:rsidRDefault="00F64E07"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7</w:t>
            </w:r>
          </w:p>
        </w:tc>
        <w:tc>
          <w:tcPr>
            <w:tcW w:w="1416" w:type="dxa"/>
          </w:tcPr>
          <w:p w14:paraId="3A6B029F" w14:textId="68485862" w:rsidR="00F64E07" w:rsidRPr="002E5516" w:rsidRDefault="00F64E07"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Pr>
                <w:rFonts w:ascii="Arial" w:hAnsi="Arial" w:cs="Arial"/>
                <w:color w:val="231F20"/>
                <w:sz w:val="20"/>
                <w:szCs w:val="20"/>
              </w:rPr>
              <w:t>267</w:t>
            </w:r>
          </w:p>
        </w:tc>
      </w:tr>
      <w:tr w:rsidR="002E5516" w:rsidRPr="002E5516" w14:paraId="41B9A3D3" w14:textId="77777777" w:rsidTr="00EC3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6829EBE9" w14:textId="77777777" w:rsidR="002E5516" w:rsidRPr="002E5516" w:rsidRDefault="002E5516" w:rsidP="002E5516">
            <w:pPr>
              <w:autoSpaceDE w:val="0"/>
              <w:autoSpaceDN w:val="0"/>
              <w:adjustRightInd w:val="0"/>
              <w:rPr>
                <w:rFonts w:ascii="Arial" w:hAnsi="Arial" w:cs="Arial"/>
                <w:color w:val="231F20"/>
                <w:sz w:val="20"/>
                <w:szCs w:val="20"/>
              </w:rPr>
            </w:pPr>
            <w:r w:rsidRPr="002E5516">
              <w:rPr>
                <w:rFonts w:ascii="Arial" w:hAnsi="Arial" w:cs="Arial"/>
                <w:color w:val="231F20"/>
                <w:sz w:val="20"/>
                <w:szCs w:val="20"/>
              </w:rPr>
              <w:t>2019.</w:t>
            </w:r>
          </w:p>
        </w:tc>
        <w:tc>
          <w:tcPr>
            <w:tcW w:w="1432" w:type="dxa"/>
            <w:shd w:val="clear" w:color="auto" w:fill="auto"/>
          </w:tcPr>
          <w:p w14:paraId="2B4C4979" w14:textId="77777777" w:rsidR="002E5516" w:rsidRPr="002E5516"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284</w:t>
            </w:r>
          </w:p>
        </w:tc>
        <w:tc>
          <w:tcPr>
            <w:tcW w:w="1416" w:type="dxa"/>
            <w:shd w:val="clear" w:color="auto" w:fill="auto"/>
          </w:tcPr>
          <w:p w14:paraId="28AB7C27" w14:textId="77777777" w:rsidR="002E5516" w:rsidRPr="002E5516"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5</w:t>
            </w:r>
          </w:p>
        </w:tc>
        <w:tc>
          <w:tcPr>
            <w:tcW w:w="1416" w:type="dxa"/>
            <w:shd w:val="clear" w:color="auto" w:fill="auto"/>
          </w:tcPr>
          <w:p w14:paraId="55C6ABCC" w14:textId="77777777" w:rsidR="002E5516" w:rsidRPr="002E5516"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289</w:t>
            </w:r>
          </w:p>
        </w:tc>
      </w:tr>
      <w:tr w:rsidR="002E5516" w:rsidRPr="002E5516" w14:paraId="00F4D0E9" w14:textId="77777777" w:rsidTr="00C9538B">
        <w:tc>
          <w:tcPr>
            <w:cnfStyle w:val="001000000000" w:firstRow="0" w:lastRow="0" w:firstColumn="1" w:lastColumn="0" w:oddVBand="0" w:evenVBand="0" w:oddHBand="0" w:evenHBand="0" w:firstRowFirstColumn="0" w:firstRowLastColumn="0" w:lastRowFirstColumn="0" w:lastRowLastColumn="0"/>
            <w:tcW w:w="1395" w:type="dxa"/>
          </w:tcPr>
          <w:p w14:paraId="09CEB304" w14:textId="77777777" w:rsidR="002E5516" w:rsidRPr="002E5516" w:rsidRDefault="002E5516" w:rsidP="002E5516">
            <w:pPr>
              <w:autoSpaceDE w:val="0"/>
              <w:autoSpaceDN w:val="0"/>
              <w:adjustRightInd w:val="0"/>
              <w:rPr>
                <w:rFonts w:ascii="Arial" w:hAnsi="Arial" w:cs="Arial"/>
                <w:color w:val="231F20"/>
                <w:sz w:val="20"/>
                <w:szCs w:val="20"/>
              </w:rPr>
            </w:pPr>
            <w:r w:rsidRPr="002E5516">
              <w:rPr>
                <w:rFonts w:ascii="Arial" w:hAnsi="Arial" w:cs="Arial"/>
                <w:color w:val="231F20"/>
                <w:sz w:val="20"/>
                <w:szCs w:val="20"/>
              </w:rPr>
              <w:t>2018.</w:t>
            </w:r>
          </w:p>
        </w:tc>
        <w:tc>
          <w:tcPr>
            <w:tcW w:w="1432" w:type="dxa"/>
          </w:tcPr>
          <w:p w14:paraId="59B6605E" w14:textId="77777777" w:rsidR="002E5516" w:rsidRPr="002E5516"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249</w:t>
            </w:r>
          </w:p>
        </w:tc>
        <w:tc>
          <w:tcPr>
            <w:tcW w:w="1416" w:type="dxa"/>
          </w:tcPr>
          <w:p w14:paraId="449BCDAA" w14:textId="77777777" w:rsidR="002E5516" w:rsidRPr="002E5516"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11</w:t>
            </w:r>
          </w:p>
        </w:tc>
        <w:tc>
          <w:tcPr>
            <w:tcW w:w="1416" w:type="dxa"/>
          </w:tcPr>
          <w:p w14:paraId="282DD298" w14:textId="77777777" w:rsidR="002E5516" w:rsidRPr="002E5516"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260</w:t>
            </w:r>
          </w:p>
        </w:tc>
      </w:tr>
      <w:tr w:rsidR="002E5516" w:rsidRPr="002E5516" w14:paraId="6496A8D0" w14:textId="77777777" w:rsidTr="00EC3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4AFF3D41" w14:textId="77777777" w:rsidR="002E5516" w:rsidRPr="002E5516" w:rsidRDefault="002E5516" w:rsidP="002E5516">
            <w:pPr>
              <w:autoSpaceDE w:val="0"/>
              <w:autoSpaceDN w:val="0"/>
              <w:adjustRightInd w:val="0"/>
              <w:rPr>
                <w:rFonts w:ascii="Arial" w:hAnsi="Arial" w:cs="Arial"/>
                <w:color w:val="231F20"/>
                <w:sz w:val="20"/>
                <w:szCs w:val="20"/>
              </w:rPr>
            </w:pPr>
            <w:r w:rsidRPr="002E5516">
              <w:rPr>
                <w:rFonts w:ascii="Arial" w:hAnsi="Arial" w:cs="Arial"/>
                <w:color w:val="231F20"/>
                <w:sz w:val="20"/>
                <w:szCs w:val="20"/>
              </w:rPr>
              <w:t>2017.</w:t>
            </w:r>
          </w:p>
        </w:tc>
        <w:tc>
          <w:tcPr>
            <w:tcW w:w="1432" w:type="dxa"/>
            <w:shd w:val="clear" w:color="auto" w:fill="auto"/>
          </w:tcPr>
          <w:p w14:paraId="3CDDD2D0" w14:textId="77777777" w:rsidR="002E5516" w:rsidRPr="002E5516"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239</w:t>
            </w:r>
          </w:p>
        </w:tc>
        <w:tc>
          <w:tcPr>
            <w:tcW w:w="1416" w:type="dxa"/>
            <w:shd w:val="clear" w:color="auto" w:fill="auto"/>
          </w:tcPr>
          <w:p w14:paraId="24ED3F98" w14:textId="77777777" w:rsidR="002E5516" w:rsidRPr="002E5516"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13</w:t>
            </w:r>
          </w:p>
        </w:tc>
        <w:tc>
          <w:tcPr>
            <w:tcW w:w="1416" w:type="dxa"/>
            <w:shd w:val="clear" w:color="auto" w:fill="auto"/>
          </w:tcPr>
          <w:p w14:paraId="3CAD6F61" w14:textId="77777777" w:rsidR="002E5516" w:rsidRPr="002E5516" w:rsidRDefault="002E5516" w:rsidP="002E551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252</w:t>
            </w:r>
          </w:p>
        </w:tc>
      </w:tr>
      <w:tr w:rsidR="002E5516" w:rsidRPr="002E5516" w14:paraId="74EF6B60" w14:textId="77777777" w:rsidTr="00C9538B">
        <w:tc>
          <w:tcPr>
            <w:cnfStyle w:val="001000000000" w:firstRow="0" w:lastRow="0" w:firstColumn="1" w:lastColumn="0" w:oddVBand="0" w:evenVBand="0" w:oddHBand="0" w:evenHBand="0" w:firstRowFirstColumn="0" w:firstRowLastColumn="0" w:lastRowFirstColumn="0" w:lastRowLastColumn="0"/>
            <w:tcW w:w="1395" w:type="dxa"/>
          </w:tcPr>
          <w:p w14:paraId="02D725D5" w14:textId="77777777" w:rsidR="002E5516" w:rsidRPr="002E5516" w:rsidRDefault="002E5516" w:rsidP="002E5516">
            <w:pPr>
              <w:autoSpaceDE w:val="0"/>
              <w:autoSpaceDN w:val="0"/>
              <w:adjustRightInd w:val="0"/>
              <w:rPr>
                <w:rFonts w:ascii="Arial" w:hAnsi="Arial" w:cs="Arial"/>
                <w:color w:val="231F20"/>
                <w:sz w:val="20"/>
                <w:szCs w:val="20"/>
              </w:rPr>
            </w:pPr>
            <w:r w:rsidRPr="002E5516">
              <w:rPr>
                <w:rFonts w:ascii="Arial" w:hAnsi="Arial" w:cs="Arial"/>
                <w:color w:val="231F20"/>
                <w:sz w:val="20"/>
                <w:szCs w:val="20"/>
              </w:rPr>
              <w:t>2016.</w:t>
            </w:r>
          </w:p>
        </w:tc>
        <w:tc>
          <w:tcPr>
            <w:tcW w:w="1432" w:type="dxa"/>
          </w:tcPr>
          <w:p w14:paraId="12D30FEF" w14:textId="77777777" w:rsidR="002E5516" w:rsidRPr="002E5516"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220</w:t>
            </w:r>
          </w:p>
        </w:tc>
        <w:tc>
          <w:tcPr>
            <w:tcW w:w="1416" w:type="dxa"/>
          </w:tcPr>
          <w:p w14:paraId="4616F61A" w14:textId="77777777" w:rsidR="002E5516" w:rsidRPr="002E5516"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8</w:t>
            </w:r>
          </w:p>
        </w:tc>
        <w:tc>
          <w:tcPr>
            <w:tcW w:w="1416" w:type="dxa"/>
          </w:tcPr>
          <w:p w14:paraId="79EC2FB7" w14:textId="77777777" w:rsidR="002E5516" w:rsidRPr="002E5516" w:rsidRDefault="002E5516" w:rsidP="002E551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31F20"/>
                <w:sz w:val="20"/>
                <w:szCs w:val="20"/>
              </w:rPr>
            </w:pPr>
            <w:r w:rsidRPr="002E5516">
              <w:rPr>
                <w:rFonts w:ascii="Arial" w:hAnsi="Arial" w:cs="Arial"/>
                <w:color w:val="231F20"/>
                <w:sz w:val="20"/>
                <w:szCs w:val="20"/>
              </w:rPr>
              <w:t>228</w:t>
            </w:r>
          </w:p>
        </w:tc>
      </w:tr>
    </w:tbl>
    <w:p w14:paraId="692AE7FB" w14:textId="38F5FB14" w:rsidR="002E5516" w:rsidRPr="000F7209" w:rsidRDefault="002E5516" w:rsidP="002E5516">
      <w:pPr>
        <w:rPr>
          <w:rFonts w:ascii="Arial" w:hAnsi="Arial" w:cs="Arial"/>
          <w:sz w:val="18"/>
          <w:szCs w:val="18"/>
          <w:lang w:val="hr-HR"/>
        </w:rPr>
      </w:pPr>
      <w:r w:rsidRPr="000F7209">
        <w:rPr>
          <w:rFonts w:ascii="Arial" w:hAnsi="Arial" w:cs="Arial"/>
          <w:sz w:val="18"/>
          <w:szCs w:val="18"/>
          <w:lang w:val="hr-HR"/>
        </w:rPr>
        <w:t>Izvor: Statistička izvješća</w:t>
      </w:r>
      <w:r w:rsidR="006A4DFF">
        <w:rPr>
          <w:rFonts w:ascii="Arial" w:hAnsi="Arial" w:cs="Arial"/>
          <w:sz w:val="18"/>
          <w:szCs w:val="18"/>
          <w:lang w:val="hr-HR"/>
        </w:rPr>
        <w:t xml:space="preserve"> i Turizam u 2020., 2021. 2022. i 2023.</w:t>
      </w:r>
      <w:r w:rsidRPr="000F7209">
        <w:rPr>
          <w:rFonts w:ascii="Arial" w:hAnsi="Arial" w:cs="Arial"/>
          <w:sz w:val="18"/>
          <w:szCs w:val="18"/>
          <w:lang w:val="hr-HR"/>
        </w:rPr>
        <w:t>, DZS</w:t>
      </w:r>
    </w:p>
    <w:p w14:paraId="2E126AF1" w14:textId="77777777" w:rsidR="002E5516" w:rsidRPr="002E5516" w:rsidRDefault="002E5516" w:rsidP="002E5516">
      <w:pPr>
        <w:autoSpaceDE w:val="0"/>
        <w:autoSpaceDN w:val="0"/>
        <w:adjustRightInd w:val="0"/>
        <w:spacing w:after="0"/>
        <w:rPr>
          <w:rFonts w:ascii="Arial" w:hAnsi="Arial" w:cs="Arial"/>
          <w:iCs/>
          <w:color w:val="231F20"/>
          <w:sz w:val="20"/>
          <w:szCs w:val="20"/>
          <w:lang w:val="hr-HR"/>
        </w:rPr>
      </w:pPr>
    </w:p>
    <w:p w14:paraId="370BDE10" w14:textId="5D52D457" w:rsidR="00C45D1C" w:rsidRPr="00DE0006" w:rsidRDefault="00C45D1C">
      <w:pPr>
        <w:rPr>
          <w:rFonts w:ascii="Arial" w:eastAsia="Times New Roman" w:hAnsi="Arial" w:cs="Arial"/>
          <w:b/>
          <w:iCs/>
          <w:kern w:val="32"/>
          <w:sz w:val="28"/>
          <w:szCs w:val="28"/>
          <w:lang w:val="hr-HR" w:eastAsia="hr-HR"/>
        </w:rPr>
      </w:pPr>
      <w:bookmarkStart w:id="79" w:name="_Toc388423591"/>
      <w:bookmarkStart w:id="80" w:name="_Toc388424189"/>
      <w:bookmarkStart w:id="81" w:name="_Toc388424244"/>
      <w:bookmarkStart w:id="82" w:name="_Toc388424350"/>
      <w:bookmarkStart w:id="83" w:name="_Toc388424689"/>
      <w:bookmarkStart w:id="84" w:name="_Toc397675385"/>
      <w:r w:rsidRPr="00DE0006">
        <w:rPr>
          <w:rFonts w:ascii="Arial" w:eastAsia="Times New Roman" w:hAnsi="Arial" w:cs="Arial"/>
          <w:b/>
          <w:iCs/>
          <w:kern w:val="32"/>
          <w:sz w:val="28"/>
          <w:szCs w:val="28"/>
          <w:lang w:val="hr-HR" w:eastAsia="hr-HR"/>
        </w:rPr>
        <w:br w:type="page"/>
      </w:r>
    </w:p>
    <w:p w14:paraId="01FCAA11" w14:textId="43C1444B" w:rsidR="00B622EA" w:rsidRPr="00DE0006" w:rsidRDefault="005E1B75" w:rsidP="001A43FB">
      <w:pPr>
        <w:keepNext/>
        <w:spacing w:after="60" w:line="240" w:lineRule="auto"/>
        <w:outlineLvl w:val="1"/>
        <w:rPr>
          <w:rFonts w:ascii="Arial" w:eastAsia="Times New Roman" w:hAnsi="Arial" w:cs="Arial"/>
          <w:b/>
          <w:iCs/>
          <w:kern w:val="32"/>
          <w:sz w:val="28"/>
          <w:szCs w:val="28"/>
          <w:lang w:val="hr-HR" w:eastAsia="hr-HR"/>
        </w:rPr>
      </w:pPr>
      <w:bookmarkStart w:id="85" w:name="_Toc231356982"/>
      <w:r w:rsidRPr="00DE0006">
        <w:rPr>
          <w:rFonts w:ascii="Arial" w:eastAsia="Times New Roman" w:hAnsi="Arial" w:cs="Arial"/>
          <w:b/>
          <w:iCs/>
          <w:kern w:val="32"/>
          <w:sz w:val="28"/>
          <w:szCs w:val="28"/>
          <w:lang w:val="hr-HR" w:eastAsia="hr-HR"/>
        </w:rPr>
        <w:t xml:space="preserve">II – </w:t>
      </w:r>
      <w:r w:rsidR="00B622EA" w:rsidRPr="00DE0006">
        <w:rPr>
          <w:rFonts w:ascii="Arial" w:eastAsia="Times New Roman" w:hAnsi="Arial" w:cs="Arial"/>
          <w:b/>
          <w:iCs/>
          <w:kern w:val="32"/>
          <w:sz w:val="28"/>
          <w:szCs w:val="28"/>
          <w:lang w:val="hr-HR" w:eastAsia="hr-HR"/>
        </w:rPr>
        <w:t>4</w:t>
      </w:r>
      <w:r w:rsidRPr="00DE0006">
        <w:rPr>
          <w:rFonts w:ascii="Arial" w:eastAsia="Times New Roman" w:hAnsi="Arial" w:cs="Arial"/>
          <w:b/>
          <w:iCs/>
          <w:kern w:val="32"/>
          <w:sz w:val="28"/>
          <w:szCs w:val="28"/>
          <w:lang w:val="hr-HR" w:eastAsia="hr-HR"/>
        </w:rPr>
        <w:t>.</w:t>
      </w:r>
      <w:r w:rsidR="00B622EA" w:rsidRPr="00DE0006">
        <w:rPr>
          <w:rFonts w:ascii="Arial" w:eastAsia="Times New Roman" w:hAnsi="Arial" w:cs="Arial"/>
          <w:b/>
          <w:iCs/>
          <w:kern w:val="32"/>
          <w:sz w:val="28"/>
          <w:szCs w:val="28"/>
          <w:lang w:val="hr-HR" w:eastAsia="hr-HR"/>
        </w:rPr>
        <w:t xml:space="preserve"> Opremljenost prostora infrastrukturom</w:t>
      </w:r>
      <w:bookmarkStart w:id="86" w:name="_Toc397675386"/>
      <w:bookmarkEnd w:id="79"/>
      <w:bookmarkEnd w:id="80"/>
      <w:bookmarkEnd w:id="81"/>
      <w:bookmarkEnd w:id="82"/>
      <w:bookmarkEnd w:id="83"/>
      <w:bookmarkEnd w:id="84"/>
      <w:bookmarkEnd w:id="85"/>
    </w:p>
    <w:p w14:paraId="5514F3A4" w14:textId="7C8D6B81" w:rsidR="00B622EA" w:rsidRPr="00FD0CAE" w:rsidRDefault="00B622EA" w:rsidP="00B622EA">
      <w:pPr>
        <w:keepNext/>
        <w:spacing w:before="240" w:after="60" w:line="240" w:lineRule="auto"/>
        <w:ind w:firstLine="708"/>
        <w:outlineLvl w:val="2"/>
        <w:rPr>
          <w:rFonts w:ascii="Arial" w:eastAsia="Times New Roman" w:hAnsi="Arial" w:cs="Arial"/>
          <w:bCs/>
          <w:iCs/>
          <w:kern w:val="32"/>
          <w:sz w:val="24"/>
          <w:szCs w:val="26"/>
          <w:lang w:val="hr-HR" w:eastAsia="hr-HR"/>
        </w:rPr>
      </w:pPr>
      <w:bookmarkStart w:id="87" w:name="_Toc231356983"/>
      <w:r w:rsidRPr="00FD0CAE">
        <w:rPr>
          <w:rFonts w:ascii="Arial" w:eastAsia="Times New Roman" w:hAnsi="Arial" w:cs="Arial"/>
          <w:bCs/>
          <w:iCs/>
          <w:kern w:val="32"/>
          <w:sz w:val="24"/>
          <w:szCs w:val="26"/>
          <w:lang w:val="hr-HR" w:eastAsia="hr-HR"/>
        </w:rPr>
        <w:t>II – 4.1. Prometna infrastruktura</w:t>
      </w:r>
      <w:bookmarkEnd w:id="86"/>
      <w:bookmarkEnd w:id="87"/>
    </w:p>
    <w:p w14:paraId="0C41558C" w14:textId="3898B790" w:rsidR="00E40C81" w:rsidRDefault="00C45D1C" w:rsidP="00704B83">
      <w:pPr>
        <w:keepNext/>
        <w:spacing w:before="240" w:after="60" w:line="240" w:lineRule="auto"/>
        <w:outlineLvl w:val="3"/>
        <w:rPr>
          <w:rFonts w:ascii="Arial" w:eastAsia="Times New Roman" w:hAnsi="Arial" w:cs="Arial"/>
          <w:bCs/>
          <w:sz w:val="24"/>
          <w:szCs w:val="28"/>
          <w:lang w:val="hr-HR" w:eastAsia="hr-HR"/>
        </w:rPr>
      </w:pPr>
      <w:r w:rsidRPr="00FD0CAE">
        <w:rPr>
          <w:rFonts w:ascii="Arial" w:eastAsia="Times New Roman" w:hAnsi="Arial" w:cs="Arial"/>
          <w:bCs/>
          <w:sz w:val="24"/>
          <w:szCs w:val="28"/>
          <w:lang w:val="hr-HR" w:eastAsia="hr-HR"/>
        </w:rPr>
        <w:t>II – 4.1.1. Cestovni promet</w:t>
      </w:r>
    </w:p>
    <w:p w14:paraId="4E85F77A" w14:textId="77777777" w:rsidR="00704B83" w:rsidRDefault="00704B83" w:rsidP="00704B83">
      <w:pPr>
        <w:pStyle w:val="Tekst"/>
        <w:spacing w:line="240" w:lineRule="auto"/>
        <w:ind w:firstLine="720"/>
        <w:rPr>
          <w:rFonts w:ascii="Arial" w:hAnsi="Arial" w:cs="Arial"/>
          <w:bCs/>
          <w:iCs/>
          <w:kern w:val="32"/>
          <w:lang w:val="hr-HR"/>
        </w:rPr>
      </w:pPr>
    </w:p>
    <w:p w14:paraId="277357C0" w14:textId="77777777" w:rsidR="00A03BC6" w:rsidRDefault="007F1B1D" w:rsidP="007F1B1D">
      <w:pPr>
        <w:pStyle w:val="Tekst"/>
        <w:spacing w:line="240" w:lineRule="auto"/>
        <w:ind w:firstLine="720"/>
        <w:rPr>
          <w:rFonts w:ascii="Arial" w:hAnsi="Arial" w:cs="Arial"/>
          <w:bCs/>
          <w:iCs/>
          <w:kern w:val="32"/>
          <w:lang w:val="hr-HR"/>
        </w:rPr>
      </w:pPr>
      <w:bookmarkStart w:id="88" w:name="_Toc438452355"/>
      <w:r w:rsidRPr="00502C76">
        <w:rPr>
          <w:rFonts w:ascii="Arial" w:hAnsi="Arial" w:cs="Arial"/>
          <w:bCs/>
          <w:iCs/>
          <w:kern w:val="32"/>
          <w:lang w:val="hr-HR"/>
        </w:rPr>
        <w:t>Koprivnica je jedno od najvažnijih prometnih čvorišta domaćih i međunarodnih pravaca u sjevernoj Hrvatskoj. U Koprivnici se susreću dva glavna prometna smjera: longitudinalni koji ide nizinom Drave od zapada prema</w:t>
      </w:r>
    </w:p>
    <w:p w14:paraId="1AC45E3F" w14:textId="5CAB01DD" w:rsidR="007F1B1D" w:rsidRPr="00502C76" w:rsidRDefault="007F1B1D" w:rsidP="007F1B1D">
      <w:pPr>
        <w:pStyle w:val="Tekst"/>
        <w:spacing w:line="240" w:lineRule="auto"/>
        <w:ind w:firstLine="720"/>
        <w:rPr>
          <w:rFonts w:ascii="Arial" w:hAnsi="Arial" w:cs="Arial"/>
          <w:shd w:val="clear" w:color="auto" w:fill="FEFFFE"/>
          <w:lang w:val="hr-HR"/>
        </w:rPr>
      </w:pPr>
      <w:r w:rsidRPr="00502C76">
        <w:rPr>
          <w:rFonts w:ascii="Arial" w:hAnsi="Arial" w:cs="Arial"/>
          <w:bCs/>
          <w:iCs/>
          <w:kern w:val="32"/>
          <w:lang w:val="hr-HR"/>
        </w:rPr>
        <w:t xml:space="preserve"> istoku te drugi transverzalni prema Zagrebu i sjevernom Jadranu na jug i Mađarskoj na sjever. Transverzalni prometni pravac se nalazi na najpovoljnijem prijelazu iz Panonske nizine prema gornjoj Posavini. Tim smjerom povezuje se cijeli unutrašnji prostor Koprivničko-križevačke županije, a s druge strane ostvaruje se povezanost sa Zagrebom kao središnjom hrvatskom točkom. Tako povoljan prometno-geografski položaj daje gradu velike mogućnosti u daljem razvoju. </w:t>
      </w:r>
      <w:r w:rsidRPr="00502C76">
        <w:rPr>
          <w:rFonts w:ascii="Arial" w:hAnsi="Arial" w:cs="Arial"/>
          <w:shd w:val="clear" w:color="auto" w:fill="FEFFFE"/>
          <w:lang w:val="hr-HR"/>
        </w:rPr>
        <w:t>Kroz područje Grada Koprivnice prolaze trase državnih cesta:</w:t>
      </w:r>
    </w:p>
    <w:p w14:paraId="7A604856" w14:textId="77777777" w:rsidR="007F1B1D" w:rsidRPr="001A552A" w:rsidRDefault="007F1B1D" w:rsidP="007F1B1D">
      <w:pPr>
        <w:widowControl w:val="0"/>
        <w:shd w:val="clear" w:color="auto" w:fill="FEFFFE"/>
        <w:autoSpaceDE w:val="0"/>
        <w:autoSpaceDN w:val="0"/>
        <w:adjustRightInd w:val="0"/>
        <w:spacing w:after="0"/>
        <w:rPr>
          <w:rFonts w:ascii="Arial" w:eastAsia="Times New Roman" w:hAnsi="Arial" w:cs="Arial"/>
          <w:sz w:val="20"/>
          <w:szCs w:val="20"/>
          <w:highlight w:val="yellow"/>
          <w:shd w:val="clear" w:color="auto" w:fill="FEFFFE"/>
          <w:lang w:val="hr-HR" w:eastAsia="hr-HR"/>
        </w:rPr>
      </w:pPr>
    </w:p>
    <w:p w14:paraId="5FF9F5F2" w14:textId="39E70E47" w:rsidR="00967494" w:rsidRPr="00967494" w:rsidRDefault="00967494" w:rsidP="00967494">
      <w:pPr>
        <w:pStyle w:val="Opisslike"/>
        <w:rPr>
          <w:lang w:val="hr-HR"/>
        </w:rPr>
      </w:pPr>
      <w:bookmarkStart w:id="89" w:name="_Toc231356703"/>
      <w:r>
        <w:t xml:space="preserve">Tablica </w:t>
      </w:r>
      <w:fldSimple w:instr=" SEQ Tablica \* ARABIC ">
        <w:r w:rsidR="00A03BC6">
          <w:rPr>
            <w:noProof/>
          </w:rPr>
          <w:t>16</w:t>
        </w:r>
      </w:fldSimple>
      <w:r>
        <w:t xml:space="preserve">: </w:t>
      </w:r>
      <w:r w:rsidRPr="00012CE3">
        <w:t>Popis državnih cesta</w:t>
      </w:r>
      <w:bookmarkEnd w:id="89"/>
    </w:p>
    <w:tbl>
      <w:tblPr>
        <w:tblW w:w="9545" w:type="dxa"/>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000" w:firstRow="0" w:lastRow="0" w:firstColumn="0" w:lastColumn="0" w:noHBand="0" w:noVBand="0"/>
      </w:tblPr>
      <w:tblGrid>
        <w:gridCol w:w="1149"/>
        <w:gridCol w:w="5696"/>
        <w:gridCol w:w="1260"/>
        <w:gridCol w:w="1440"/>
      </w:tblGrid>
      <w:tr w:rsidR="007F1B1D" w:rsidRPr="001A552A" w14:paraId="25676E87" w14:textId="77777777" w:rsidTr="00BF7853">
        <w:trPr>
          <w:trHeight w:val="505"/>
          <w:jc w:val="center"/>
        </w:trPr>
        <w:tc>
          <w:tcPr>
            <w:tcW w:w="1149" w:type="dxa"/>
            <w:tcBorders>
              <w:top w:val="double" w:sz="4" w:space="0" w:color="808080" w:themeColor="background1" w:themeShade="80"/>
              <w:bottom w:val="double" w:sz="4" w:space="0" w:color="808080" w:themeColor="background1" w:themeShade="80"/>
            </w:tcBorders>
            <w:shd w:val="clear" w:color="auto" w:fill="92D050"/>
            <w:vAlign w:val="center"/>
          </w:tcPr>
          <w:p w14:paraId="2D4B6DEC" w14:textId="77777777" w:rsidR="007F1B1D" w:rsidRPr="001A552A" w:rsidRDefault="007F1B1D" w:rsidP="003230A6">
            <w:pPr>
              <w:jc w:val="center"/>
              <w:rPr>
                <w:rFonts w:ascii="Arial" w:hAnsi="Arial" w:cs="Arial"/>
                <w:b/>
                <w:sz w:val="18"/>
                <w:szCs w:val="18"/>
                <w:lang w:val="hr-HR"/>
              </w:rPr>
            </w:pPr>
            <w:r w:rsidRPr="001A552A">
              <w:rPr>
                <w:rFonts w:ascii="Arial" w:hAnsi="Arial" w:cs="Arial"/>
                <w:b/>
                <w:sz w:val="18"/>
                <w:szCs w:val="18"/>
                <w:lang w:val="hr-HR"/>
              </w:rPr>
              <w:t>Broj ceste</w:t>
            </w:r>
          </w:p>
        </w:tc>
        <w:tc>
          <w:tcPr>
            <w:tcW w:w="5696" w:type="dxa"/>
            <w:tcBorders>
              <w:top w:val="double" w:sz="4" w:space="0" w:color="808080" w:themeColor="background1" w:themeShade="80"/>
              <w:bottom w:val="double" w:sz="4" w:space="0" w:color="808080" w:themeColor="background1" w:themeShade="80"/>
            </w:tcBorders>
            <w:shd w:val="clear" w:color="auto" w:fill="92D050"/>
            <w:vAlign w:val="center"/>
          </w:tcPr>
          <w:p w14:paraId="41C4C1D0" w14:textId="77777777" w:rsidR="007F1B1D" w:rsidRPr="001A552A" w:rsidRDefault="007F1B1D" w:rsidP="003230A6">
            <w:pPr>
              <w:jc w:val="center"/>
              <w:rPr>
                <w:rFonts w:ascii="Arial" w:hAnsi="Arial" w:cs="Arial"/>
                <w:b/>
                <w:sz w:val="18"/>
                <w:szCs w:val="18"/>
                <w:lang w:val="hr-HR"/>
              </w:rPr>
            </w:pPr>
            <w:r w:rsidRPr="001A552A">
              <w:rPr>
                <w:rFonts w:ascii="Arial" w:hAnsi="Arial" w:cs="Arial"/>
                <w:b/>
                <w:sz w:val="18"/>
                <w:szCs w:val="18"/>
                <w:lang w:val="hr-HR"/>
              </w:rPr>
              <w:t>Opis ceste</w:t>
            </w:r>
          </w:p>
        </w:tc>
        <w:tc>
          <w:tcPr>
            <w:tcW w:w="1260" w:type="dxa"/>
            <w:tcBorders>
              <w:top w:val="double" w:sz="4" w:space="0" w:color="808080" w:themeColor="background1" w:themeShade="80"/>
              <w:bottom w:val="double" w:sz="4" w:space="0" w:color="808080" w:themeColor="background1" w:themeShade="80"/>
            </w:tcBorders>
            <w:shd w:val="clear" w:color="auto" w:fill="92D050"/>
            <w:vAlign w:val="center"/>
          </w:tcPr>
          <w:p w14:paraId="344C228D" w14:textId="77777777" w:rsidR="007F1B1D" w:rsidRPr="001A552A" w:rsidRDefault="007F1B1D" w:rsidP="003230A6">
            <w:pPr>
              <w:jc w:val="center"/>
              <w:rPr>
                <w:rFonts w:ascii="Arial" w:hAnsi="Arial" w:cs="Arial"/>
                <w:b/>
                <w:sz w:val="18"/>
                <w:szCs w:val="18"/>
                <w:lang w:val="hr-HR"/>
              </w:rPr>
            </w:pPr>
            <w:r w:rsidRPr="001A552A">
              <w:rPr>
                <w:rFonts w:ascii="Arial" w:hAnsi="Arial" w:cs="Arial"/>
                <w:b/>
                <w:sz w:val="18"/>
                <w:szCs w:val="18"/>
                <w:lang w:val="hr-HR"/>
              </w:rPr>
              <w:t>uk. duljina (km)</w:t>
            </w:r>
          </w:p>
        </w:tc>
        <w:tc>
          <w:tcPr>
            <w:tcW w:w="1440" w:type="dxa"/>
            <w:tcBorders>
              <w:top w:val="double" w:sz="4" w:space="0" w:color="808080" w:themeColor="background1" w:themeShade="80"/>
              <w:bottom w:val="double" w:sz="4" w:space="0" w:color="808080" w:themeColor="background1" w:themeShade="80"/>
            </w:tcBorders>
            <w:shd w:val="clear" w:color="auto" w:fill="92D050"/>
            <w:vAlign w:val="center"/>
          </w:tcPr>
          <w:p w14:paraId="67D65AD4" w14:textId="77777777" w:rsidR="007F1B1D" w:rsidRPr="001A552A" w:rsidRDefault="007F1B1D" w:rsidP="003230A6">
            <w:pPr>
              <w:jc w:val="center"/>
              <w:rPr>
                <w:rFonts w:ascii="Arial" w:hAnsi="Arial" w:cs="Arial"/>
                <w:b/>
                <w:sz w:val="18"/>
                <w:szCs w:val="18"/>
                <w:lang w:val="hr-HR"/>
              </w:rPr>
            </w:pPr>
            <w:r w:rsidRPr="001A552A">
              <w:rPr>
                <w:rFonts w:ascii="Arial" w:hAnsi="Arial" w:cs="Arial"/>
                <w:b/>
                <w:sz w:val="18"/>
                <w:szCs w:val="18"/>
                <w:lang w:val="hr-HR"/>
              </w:rPr>
              <w:t>uk. duljina u gradu (km)</w:t>
            </w:r>
          </w:p>
        </w:tc>
      </w:tr>
      <w:tr w:rsidR="007F1B1D" w:rsidRPr="001A552A" w14:paraId="6A1CE1FE" w14:textId="77777777" w:rsidTr="003230A6">
        <w:trPr>
          <w:trHeight w:hRule="exact" w:val="486"/>
          <w:jc w:val="center"/>
        </w:trPr>
        <w:tc>
          <w:tcPr>
            <w:tcW w:w="1149" w:type="dxa"/>
            <w:tcBorders>
              <w:top w:val="double" w:sz="4" w:space="0" w:color="808080" w:themeColor="background1" w:themeShade="80"/>
            </w:tcBorders>
            <w:vAlign w:val="center"/>
          </w:tcPr>
          <w:p w14:paraId="0C080005" w14:textId="77777777" w:rsidR="007F1B1D" w:rsidRPr="001A552A" w:rsidRDefault="007F1B1D" w:rsidP="003230A6">
            <w:pPr>
              <w:rPr>
                <w:rFonts w:ascii="Arial" w:hAnsi="Arial" w:cs="Arial"/>
                <w:sz w:val="20"/>
                <w:szCs w:val="20"/>
                <w:lang w:val="hr-HR"/>
              </w:rPr>
            </w:pPr>
            <w:r w:rsidRPr="001A552A">
              <w:rPr>
                <w:rFonts w:ascii="Arial" w:hAnsi="Arial" w:cs="Arial"/>
                <w:sz w:val="20"/>
                <w:szCs w:val="20"/>
                <w:lang w:val="hr-HR"/>
              </w:rPr>
              <w:t>DC 2</w:t>
            </w:r>
          </w:p>
        </w:tc>
        <w:tc>
          <w:tcPr>
            <w:tcW w:w="5696" w:type="dxa"/>
            <w:tcBorders>
              <w:top w:val="double" w:sz="4" w:space="0" w:color="808080" w:themeColor="background1" w:themeShade="80"/>
            </w:tcBorders>
            <w:vAlign w:val="center"/>
          </w:tcPr>
          <w:p w14:paraId="29F58487" w14:textId="77777777" w:rsidR="007F1B1D" w:rsidRPr="001A552A" w:rsidRDefault="007F1B1D" w:rsidP="003230A6">
            <w:pPr>
              <w:autoSpaceDE w:val="0"/>
              <w:autoSpaceDN w:val="0"/>
              <w:adjustRightInd w:val="0"/>
              <w:spacing w:after="0" w:line="240" w:lineRule="auto"/>
              <w:rPr>
                <w:rFonts w:ascii="Arial" w:hAnsi="Arial" w:cs="Arial"/>
                <w:sz w:val="20"/>
                <w:szCs w:val="20"/>
                <w:lang w:val="hr-HR"/>
              </w:rPr>
            </w:pPr>
            <w:r w:rsidRPr="001A552A">
              <w:rPr>
                <w:rFonts w:ascii="Arial" w:hAnsi="Arial" w:cs="Arial"/>
                <w:sz w:val="20"/>
                <w:szCs w:val="20"/>
                <w:lang w:val="hr-HR"/>
              </w:rPr>
              <w:t>G.P. Dubrava Križovljanska (gr. R. Slovenije) – Varaždin– Virovitica – Našice – Osijek – Vukovar – G.P.Ilok (gr. R. Srbije)</w:t>
            </w:r>
          </w:p>
          <w:p w14:paraId="4AE9F82C" w14:textId="77777777" w:rsidR="007F1B1D" w:rsidRPr="001A552A" w:rsidRDefault="007F1B1D" w:rsidP="003230A6">
            <w:pPr>
              <w:autoSpaceDE w:val="0"/>
              <w:autoSpaceDN w:val="0"/>
              <w:adjustRightInd w:val="0"/>
              <w:spacing w:after="0" w:line="240" w:lineRule="auto"/>
              <w:rPr>
                <w:rFonts w:ascii="Arial" w:hAnsi="Arial" w:cs="Arial"/>
                <w:sz w:val="20"/>
                <w:szCs w:val="20"/>
                <w:lang w:val="hr-HR"/>
              </w:rPr>
            </w:pPr>
          </w:p>
          <w:p w14:paraId="0CE2949E" w14:textId="77777777" w:rsidR="007F1B1D" w:rsidRPr="001A552A" w:rsidRDefault="007F1B1D" w:rsidP="003230A6">
            <w:pPr>
              <w:rPr>
                <w:rFonts w:ascii="Arial" w:hAnsi="Arial" w:cs="Arial"/>
                <w:sz w:val="20"/>
                <w:szCs w:val="20"/>
                <w:lang w:val="hr-HR"/>
              </w:rPr>
            </w:pPr>
          </w:p>
        </w:tc>
        <w:tc>
          <w:tcPr>
            <w:tcW w:w="1260" w:type="dxa"/>
            <w:tcBorders>
              <w:top w:val="double" w:sz="4" w:space="0" w:color="808080" w:themeColor="background1" w:themeShade="80"/>
            </w:tcBorders>
            <w:vAlign w:val="center"/>
          </w:tcPr>
          <w:p w14:paraId="6B6C22B3" w14:textId="77777777" w:rsidR="007F1B1D" w:rsidRPr="001A552A" w:rsidRDefault="007F1B1D" w:rsidP="003230A6">
            <w:pPr>
              <w:jc w:val="center"/>
              <w:rPr>
                <w:rFonts w:ascii="Arial" w:hAnsi="Arial" w:cs="Arial"/>
                <w:sz w:val="20"/>
                <w:szCs w:val="20"/>
                <w:lang w:val="hr-HR"/>
              </w:rPr>
            </w:pPr>
            <w:r w:rsidRPr="001A552A">
              <w:rPr>
                <w:rFonts w:ascii="Arial" w:hAnsi="Arial" w:cs="Arial"/>
                <w:sz w:val="20"/>
                <w:szCs w:val="20"/>
                <w:lang w:val="hr-HR"/>
              </w:rPr>
              <w:t>347,5</w:t>
            </w:r>
          </w:p>
        </w:tc>
        <w:tc>
          <w:tcPr>
            <w:tcW w:w="1440" w:type="dxa"/>
            <w:tcBorders>
              <w:top w:val="double" w:sz="4" w:space="0" w:color="808080" w:themeColor="background1" w:themeShade="80"/>
            </w:tcBorders>
          </w:tcPr>
          <w:p w14:paraId="2E7C1ACC" w14:textId="77777777" w:rsidR="007F1B1D" w:rsidRPr="001A552A" w:rsidRDefault="007F1B1D" w:rsidP="003230A6">
            <w:pPr>
              <w:jc w:val="center"/>
              <w:rPr>
                <w:rFonts w:ascii="Arial" w:hAnsi="Arial" w:cs="Arial"/>
                <w:sz w:val="20"/>
                <w:szCs w:val="20"/>
                <w:lang w:val="hr-HR"/>
              </w:rPr>
            </w:pPr>
            <w:r w:rsidRPr="001A552A">
              <w:rPr>
                <w:rFonts w:ascii="Arial" w:hAnsi="Arial" w:cs="Arial"/>
                <w:sz w:val="20"/>
                <w:szCs w:val="20"/>
                <w:lang w:val="hr-HR"/>
              </w:rPr>
              <w:t>14,670</w:t>
            </w:r>
          </w:p>
        </w:tc>
      </w:tr>
      <w:tr w:rsidR="007F1B1D" w:rsidRPr="001A552A" w14:paraId="69EBBD42" w14:textId="77777777" w:rsidTr="005461F7">
        <w:trPr>
          <w:trHeight w:hRule="exact" w:val="536"/>
          <w:jc w:val="center"/>
        </w:trPr>
        <w:tc>
          <w:tcPr>
            <w:tcW w:w="1149" w:type="dxa"/>
            <w:tcBorders>
              <w:top w:val="double" w:sz="4" w:space="0" w:color="808080" w:themeColor="background1" w:themeShade="80"/>
            </w:tcBorders>
            <w:vAlign w:val="center"/>
          </w:tcPr>
          <w:p w14:paraId="7116BDF7" w14:textId="77777777" w:rsidR="007F1B1D" w:rsidRPr="001A552A" w:rsidRDefault="007F1B1D" w:rsidP="003230A6">
            <w:pPr>
              <w:rPr>
                <w:rFonts w:ascii="Arial" w:hAnsi="Arial" w:cs="Arial"/>
                <w:sz w:val="20"/>
                <w:szCs w:val="20"/>
                <w:lang w:val="hr-HR"/>
              </w:rPr>
            </w:pPr>
            <w:r w:rsidRPr="001A552A">
              <w:rPr>
                <w:rFonts w:ascii="Arial" w:hAnsi="Arial" w:cs="Arial"/>
                <w:sz w:val="20"/>
                <w:szCs w:val="20"/>
                <w:lang w:val="hr-HR"/>
              </w:rPr>
              <w:t>DC 20</w:t>
            </w:r>
          </w:p>
        </w:tc>
        <w:tc>
          <w:tcPr>
            <w:tcW w:w="5696" w:type="dxa"/>
            <w:tcBorders>
              <w:top w:val="double" w:sz="4" w:space="0" w:color="808080" w:themeColor="background1" w:themeShade="80"/>
            </w:tcBorders>
            <w:vAlign w:val="center"/>
          </w:tcPr>
          <w:p w14:paraId="10828DC4" w14:textId="6C346A97" w:rsidR="007F1B1D" w:rsidRPr="001A552A" w:rsidRDefault="007F1B1D" w:rsidP="003230A6">
            <w:pPr>
              <w:autoSpaceDE w:val="0"/>
              <w:autoSpaceDN w:val="0"/>
              <w:adjustRightInd w:val="0"/>
              <w:spacing w:after="0" w:line="240" w:lineRule="auto"/>
              <w:rPr>
                <w:rFonts w:ascii="Arial" w:hAnsi="Arial" w:cs="Arial"/>
                <w:sz w:val="20"/>
                <w:szCs w:val="20"/>
                <w:lang w:val="hr-HR"/>
              </w:rPr>
            </w:pPr>
            <w:r w:rsidRPr="001A552A">
              <w:rPr>
                <w:rFonts w:ascii="Arial" w:hAnsi="Arial" w:cs="Arial"/>
                <w:sz w:val="20"/>
                <w:szCs w:val="20"/>
                <w:lang w:val="hr-HR"/>
              </w:rPr>
              <w:t>Čakovec (D</w:t>
            </w:r>
            <w:r w:rsidR="001A552A" w:rsidRPr="001A552A">
              <w:rPr>
                <w:rFonts w:ascii="Arial" w:hAnsi="Arial" w:cs="Arial"/>
                <w:sz w:val="20"/>
                <w:szCs w:val="20"/>
                <w:lang w:val="hr-HR"/>
              </w:rPr>
              <w:t>C</w:t>
            </w:r>
            <w:r w:rsidRPr="001A552A">
              <w:rPr>
                <w:rFonts w:ascii="Arial" w:hAnsi="Arial" w:cs="Arial"/>
                <w:sz w:val="20"/>
                <w:szCs w:val="20"/>
                <w:lang w:val="hr-HR"/>
              </w:rPr>
              <w:t>3) – Prelog – D. Dubrava – Đelekovec – Koprivnica (D</w:t>
            </w:r>
            <w:r w:rsidR="001A552A" w:rsidRPr="001A552A">
              <w:rPr>
                <w:rFonts w:ascii="Arial" w:hAnsi="Arial" w:cs="Arial"/>
                <w:sz w:val="20"/>
                <w:szCs w:val="20"/>
                <w:lang w:val="hr-HR"/>
              </w:rPr>
              <w:t>C</w:t>
            </w:r>
            <w:r w:rsidRPr="001A552A">
              <w:rPr>
                <w:rFonts w:ascii="Arial" w:hAnsi="Arial" w:cs="Arial"/>
                <w:sz w:val="20"/>
                <w:szCs w:val="20"/>
                <w:lang w:val="hr-HR"/>
              </w:rPr>
              <w:t>2)</w:t>
            </w:r>
          </w:p>
          <w:p w14:paraId="7B85545E" w14:textId="77777777" w:rsidR="007F1B1D" w:rsidRPr="001A552A" w:rsidRDefault="007F1B1D" w:rsidP="003230A6">
            <w:pPr>
              <w:rPr>
                <w:rFonts w:ascii="Arial" w:hAnsi="Arial" w:cs="Arial"/>
                <w:sz w:val="20"/>
                <w:szCs w:val="20"/>
                <w:lang w:val="hr-HR"/>
              </w:rPr>
            </w:pPr>
          </w:p>
        </w:tc>
        <w:tc>
          <w:tcPr>
            <w:tcW w:w="1260" w:type="dxa"/>
            <w:tcBorders>
              <w:top w:val="double" w:sz="4" w:space="0" w:color="808080" w:themeColor="background1" w:themeShade="80"/>
            </w:tcBorders>
            <w:vAlign w:val="center"/>
          </w:tcPr>
          <w:p w14:paraId="450294E2" w14:textId="77777777" w:rsidR="007F1B1D" w:rsidRPr="001A552A" w:rsidRDefault="007F1B1D" w:rsidP="003230A6">
            <w:pPr>
              <w:jc w:val="center"/>
              <w:rPr>
                <w:rFonts w:ascii="Arial" w:hAnsi="Arial" w:cs="Arial"/>
                <w:sz w:val="20"/>
                <w:szCs w:val="20"/>
                <w:lang w:val="hr-HR"/>
              </w:rPr>
            </w:pPr>
            <w:r w:rsidRPr="001A552A">
              <w:rPr>
                <w:rFonts w:ascii="Arial" w:hAnsi="Arial" w:cs="Arial"/>
                <w:sz w:val="20"/>
                <w:szCs w:val="20"/>
                <w:lang w:val="hr-HR"/>
              </w:rPr>
              <w:t>50,4</w:t>
            </w:r>
          </w:p>
        </w:tc>
        <w:tc>
          <w:tcPr>
            <w:tcW w:w="1440" w:type="dxa"/>
            <w:tcBorders>
              <w:top w:val="double" w:sz="4" w:space="0" w:color="808080" w:themeColor="background1" w:themeShade="80"/>
            </w:tcBorders>
          </w:tcPr>
          <w:p w14:paraId="0F1669F6" w14:textId="77777777" w:rsidR="007F1B1D" w:rsidRPr="001A552A" w:rsidRDefault="007F1B1D" w:rsidP="003230A6">
            <w:pPr>
              <w:tabs>
                <w:tab w:val="left" w:pos="465"/>
                <w:tab w:val="center" w:pos="710"/>
              </w:tabs>
              <w:jc w:val="center"/>
              <w:rPr>
                <w:rFonts w:ascii="Arial" w:hAnsi="Arial" w:cs="Arial"/>
                <w:sz w:val="20"/>
                <w:szCs w:val="20"/>
                <w:lang w:val="hr-HR"/>
              </w:rPr>
            </w:pPr>
            <w:r w:rsidRPr="001A552A">
              <w:rPr>
                <w:rFonts w:ascii="Arial" w:hAnsi="Arial" w:cs="Arial"/>
                <w:sz w:val="20"/>
                <w:szCs w:val="20"/>
                <w:lang w:val="hr-HR"/>
              </w:rPr>
              <w:t>4,14</w:t>
            </w:r>
          </w:p>
        </w:tc>
      </w:tr>
      <w:tr w:rsidR="007F1B1D" w:rsidRPr="001A552A" w14:paraId="7679CDB5" w14:textId="77777777" w:rsidTr="003230A6">
        <w:trPr>
          <w:trHeight w:hRule="exact" w:val="486"/>
          <w:jc w:val="center"/>
        </w:trPr>
        <w:tc>
          <w:tcPr>
            <w:tcW w:w="1149" w:type="dxa"/>
            <w:tcBorders>
              <w:top w:val="double" w:sz="4" w:space="0" w:color="808080" w:themeColor="background1" w:themeShade="80"/>
            </w:tcBorders>
            <w:vAlign w:val="center"/>
          </w:tcPr>
          <w:p w14:paraId="13C88457" w14:textId="77777777" w:rsidR="007F1B1D" w:rsidRPr="001A552A" w:rsidRDefault="007F1B1D" w:rsidP="003230A6">
            <w:pPr>
              <w:rPr>
                <w:rFonts w:ascii="Arial" w:hAnsi="Arial" w:cs="Arial"/>
                <w:sz w:val="20"/>
                <w:szCs w:val="20"/>
                <w:lang w:val="hr-HR"/>
              </w:rPr>
            </w:pPr>
            <w:r w:rsidRPr="001A552A">
              <w:rPr>
                <w:rFonts w:ascii="Arial" w:hAnsi="Arial" w:cs="Arial"/>
                <w:sz w:val="20"/>
                <w:szCs w:val="20"/>
                <w:lang w:val="hr-HR"/>
              </w:rPr>
              <w:t>DC 41</w:t>
            </w:r>
          </w:p>
        </w:tc>
        <w:tc>
          <w:tcPr>
            <w:tcW w:w="5696" w:type="dxa"/>
            <w:tcBorders>
              <w:top w:val="double" w:sz="4" w:space="0" w:color="808080" w:themeColor="background1" w:themeShade="80"/>
            </w:tcBorders>
            <w:vAlign w:val="center"/>
          </w:tcPr>
          <w:p w14:paraId="0E89BEA6" w14:textId="0FF0A699" w:rsidR="007F1B1D" w:rsidRPr="001A552A" w:rsidRDefault="007F1B1D" w:rsidP="003230A6">
            <w:pPr>
              <w:autoSpaceDE w:val="0"/>
              <w:autoSpaceDN w:val="0"/>
              <w:adjustRightInd w:val="0"/>
              <w:spacing w:after="0" w:line="240" w:lineRule="auto"/>
              <w:rPr>
                <w:rFonts w:ascii="Arial" w:hAnsi="Arial" w:cs="Arial"/>
                <w:sz w:val="20"/>
                <w:szCs w:val="20"/>
                <w:lang w:val="hr-HR"/>
              </w:rPr>
            </w:pPr>
            <w:r w:rsidRPr="001A552A">
              <w:rPr>
                <w:rFonts w:ascii="Arial" w:hAnsi="Arial" w:cs="Arial"/>
                <w:sz w:val="20"/>
                <w:szCs w:val="20"/>
                <w:lang w:val="hr-HR"/>
              </w:rPr>
              <w:t xml:space="preserve">G.P. Gola (gr. R. Mađarske) – Koprivnica – Križevci </w:t>
            </w:r>
            <w:r w:rsidR="001A552A" w:rsidRPr="001A552A">
              <w:rPr>
                <w:rFonts w:ascii="Arial" w:hAnsi="Arial" w:cs="Arial"/>
                <w:sz w:val="20"/>
                <w:szCs w:val="20"/>
                <w:lang w:val="hr-HR"/>
              </w:rPr>
              <w:t>(DC22)</w:t>
            </w:r>
          </w:p>
        </w:tc>
        <w:tc>
          <w:tcPr>
            <w:tcW w:w="1260" w:type="dxa"/>
            <w:tcBorders>
              <w:top w:val="double" w:sz="4" w:space="0" w:color="808080" w:themeColor="background1" w:themeShade="80"/>
            </w:tcBorders>
            <w:vAlign w:val="center"/>
          </w:tcPr>
          <w:p w14:paraId="55638CE4" w14:textId="77777777" w:rsidR="007F1B1D" w:rsidRPr="001A552A" w:rsidRDefault="007F1B1D" w:rsidP="003230A6">
            <w:pPr>
              <w:jc w:val="center"/>
              <w:rPr>
                <w:rFonts w:ascii="Arial" w:hAnsi="Arial" w:cs="Arial"/>
                <w:sz w:val="20"/>
                <w:szCs w:val="20"/>
                <w:lang w:val="hr-HR"/>
              </w:rPr>
            </w:pPr>
            <w:r w:rsidRPr="001A552A">
              <w:rPr>
                <w:rFonts w:ascii="Arial" w:hAnsi="Arial" w:cs="Arial"/>
                <w:sz w:val="20"/>
                <w:szCs w:val="20"/>
                <w:lang w:val="hr-HR"/>
              </w:rPr>
              <w:t>82,9</w:t>
            </w:r>
          </w:p>
        </w:tc>
        <w:tc>
          <w:tcPr>
            <w:tcW w:w="1440" w:type="dxa"/>
            <w:tcBorders>
              <w:top w:val="double" w:sz="4" w:space="0" w:color="808080" w:themeColor="background1" w:themeShade="80"/>
            </w:tcBorders>
          </w:tcPr>
          <w:p w14:paraId="6720F592" w14:textId="77777777" w:rsidR="007F1B1D" w:rsidRPr="001A552A" w:rsidRDefault="007F1B1D" w:rsidP="003230A6">
            <w:pPr>
              <w:jc w:val="center"/>
              <w:rPr>
                <w:rFonts w:ascii="Arial" w:hAnsi="Arial" w:cs="Arial"/>
                <w:sz w:val="20"/>
                <w:szCs w:val="20"/>
                <w:lang w:val="hr-HR"/>
              </w:rPr>
            </w:pPr>
            <w:r w:rsidRPr="001A552A">
              <w:rPr>
                <w:rFonts w:ascii="Arial" w:hAnsi="Arial" w:cs="Arial"/>
                <w:sz w:val="20"/>
                <w:szCs w:val="20"/>
                <w:lang w:val="hr-HR"/>
              </w:rPr>
              <w:t>12,214</w:t>
            </w:r>
          </w:p>
        </w:tc>
      </w:tr>
      <w:tr w:rsidR="007F1B1D" w:rsidRPr="001A552A" w14:paraId="02767237" w14:textId="77777777" w:rsidTr="00BF7853">
        <w:trPr>
          <w:trHeight w:hRule="exact" w:val="240"/>
          <w:jc w:val="center"/>
        </w:trPr>
        <w:tc>
          <w:tcPr>
            <w:tcW w:w="6845" w:type="dxa"/>
            <w:gridSpan w:val="2"/>
            <w:tcBorders>
              <w:top w:val="double" w:sz="4" w:space="0" w:color="808080" w:themeColor="background1" w:themeShade="80"/>
              <w:bottom w:val="double" w:sz="4" w:space="0" w:color="808080" w:themeColor="background1" w:themeShade="80"/>
            </w:tcBorders>
            <w:shd w:val="clear" w:color="auto" w:fill="92D050"/>
            <w:vAlign w:val="center"/>
          </w:tcPr>
          <w:p w14:paraId="39D599A2" w14:textId="77777777" w:rsidR="007F1B1D" w:rsidRPr="001A552A" w:rsidRDefault="007F1B1D" w:rsidP="003230A6">
            <w:pPr>
              <w:rPr>
                <w:rFonts w:ascii="Arial" w:hAnsi="Arial" w:cs="Arial"/>
                <w:b/>
                <w:sz w:val="20"/>
                <w:szCs w:val="20"/>
                <w:lang w:val="hr-HR"/>
              </w:rPr>
            </w:pPr>
            <w:r w:rsidRPr="001A552A">
              <w:rPr>
                <w:rFonts w:ascii="Arial" w:hAnsi="Arial" w:cs="Arial"/>
                <w:b/>
                <w:sz w:val="20"/>
                <w:szCs w:val="20"/>
                <w:lang w:val="hr-HR"/>
              </w:rPr>
              <w:t>UKUPNO</w:t>
            </w:r>
          </w:p>
        </w:tc>
        <w:tc>
          <w:tcPr>
            <w:tcW w:w="1260" w:type="dxa"/>
            <w:tcBorders>
              <w:top w:val="double" w:sz="4" w:space="0" w:color="808080" w:themeColor="background1" w:themeShade="80"/>
              <w:bottom w:val="double" w:sz="4" w:space="0" w:color="808080" w:themeColor="background1" w:themeShade="80"/>
            </w:tcBorders>
            <w:shd w:val="clear" w:color="auto" w:fill="92D050"/>
            <w:vAlign w:val="center"/>
          </w:tcPr>
          <w:p w14:paraId="52739F83" w14:textId="77777777" w:rsidR="007F1B1D" w:rsidRPr="001A552A" w:rsidRDefault="007F1B1D" w:rsidP="003230A6">
            <w:pPr>
              <w:jc w:val="center"/>
              <w:rPr>
                <w:rFonts w:ascii="Arial" w:hAnsi="Arial" w:cs="Arial"/>
                <w:b/>
                <w:sz w:val="20"/>
                <w:szCs w:val="20"/>
                <w:lang w:val="hr-HR"/>
              </w:rPr>
            </w:pPr>
            <w:r w:rsidRPr="001A552A">
              <w:rPr>
                <w:rFonts w:ascii="Arial" w:hAnsi="Arial" w:cs="Arial"/>
                <w:b/>
                <w:sz w:val="20"/>
                <w:szCs w:val="20"/>
                <w:lang w:val="hr-HR"/>
              </w:rPr>
              <w:t>480,8</w:t>
            </w:r>
          </w:p>
        </w:tc>
        <w:tc>
          <w:tcPr>
            <w:tcW w:w="1440" w:type="dxa"/>
            <w:tcBorders>
              <w:top w:val="double" w:sz="4" w:space="0" w:color="808080" w:themeColor="background1" w:themeShade="80"/>
              <w:bottom w:val="double" w:sz="4" w:space="0" w:color="808080" w:themeColor="background1" w:themeShade="80"/>
            </w:tcBorders>
            <w:shd w:val="clear" w:color="auto" w:fill="92D050"/>
          </w:tcPr>
          <w:p w14:paraId="38BB3F41" w14:textId="77777777" w:rsidR="007F1B1D" w:rsidRPr="001A552A" w:rsidRDefault="007F1B1D" w:rsidP="003230A6">
            <w:pPr>
              <w:jc w:val="center"/>
              <w:rPr>
                <w:rFonts w:ascii="Arial" w:hAnsi="Arial" w:cs="Arial"/>
                <w:b/>
                <w:sz w:val="20"/>
                <w:szCs w:val="20"/>
                <w:lang w:val="hr-HR"/>
              </w:rPr>
            </w:pPr>
            <w:r w:rsidRPr="001A552A">
              <w:rPr>
                <w:rFonts w:ascii="Arial" w:hAnsi="Arial" w:cs="Arial"/>
                <w:b/>
                <w:sz w:val="20"/>
                <w:szCs w:val="20"/>
                <w:lang w:val="hr-HR"/>
              </w:rPr>
              <w:t>31,024</w:t>
            </w:r>
          </w:p>
        </w:tc>
      </w:tr>
    </w:tbl>
    <w:p w14:paraId="1508540B" w14:textId="51753B7B" w:rsidR="007F1B1D" w:rsidRPr="000F7209" w:rsidRDefault="000F7209" w:rsidP="007F1B1D">
      <w:pPr>
        <w:widowControl w:val="0"/>
        <w:autoSpaceDE w:val="0"/>
        <w:autoSpaceDN w:val="0"/>
        <w:adjustRightInd w:val="0"/>
        <w:spacing w:after="0"/>
        <w:ind w:left="120"/>
        <w:rPr>
          <w:rFonts w:ascii="Arial" w:eastAsia="Times New Roman" w:hAnsi="Arial" w:cs="Arial"/>
          <w:sz w:val="20"/>
          <w:szCs w:val="20"/>
          <w:lang w:val="hr-HR" w:eastAsia="hr-HR"/>
        </w:rPr>
      </w:pPr>
      <w:r w:rsidRPr="000F7209">
        <w:rPr>
          <w:rFonts w:ascii="Arial" w:eastAsia="Times New Roman" w:hAnsi="Arial" w:cs="Arial"/>
          <w:sz w:val="20"/>
          <w:szCs w:val="20"/>
          <w:lang w:val="hr-HR" w:eastAsia="hr-HR"/>
        </w:rPr>
        <w:t xml:space="preserve">Izvor: </w:t>
      </w:r>
      <w:r w:rsidR="007F1B1D" w:rsidRPr="000F7209">
        <w:rPr>
          <w:rFonts w:ascii="Arial" w:eastAsia="Times New Roman" w:hAnsi="Arial" w:cs="Arial"/>
          <w:sz w:val="20"/>
          <w:szCs w:val="20"/>
          <w:lang w:val="hr-HR" w:eastAsia="hr-HR"/>
        </w:rPr>
        <w:t>I</w:t>
      </w:r>
      <w:r w:rsidR="003230A6" w:rsidRPr="000F7209">
        <w:rPr>
          <w:rFonts w:ascii="Arial" w:eastAsia="Times New Roman" w:hAnsi="Arial" w:cs="Arial"/>
          <w:sz w:val="20"/>
          <w:szCs w:val="20"/>
          <w:lang w:val="hr-HR" w:eastAsia="hr-HR"/>
        </w:rPr>
        <w:t>I</w:t>
      </w:r>
      <w:r w:rsidR="007F1B1D" w:rsidRPr="000F7209">
        <w:rPr>
          <w:rFonts w:ascii="Arial" w:eastAsia="Times New Roman" w:hAnsi="Arial" w:cs="Arial"/>
          <w:sz w:val="20"/>
          <w:szCs w:val="20"/>
          <w:lang w:val="hr-HR" w:eastAsia="hr-HR"/>
        </w:rPr>
        <w:t>. ID PPUG</w:t>
      </w:r>
    </w:p>
    <w:p w14:paraId="64F9E090" w14:textId="77777777" w:rsidR="007F1B1D" w:rsidRPr="000F7209" w:rsidRDefault="007F1B1D" w:rsidP="007F1B1D">
      <w:pPr>
        <w:rPr>
          <w:rFonts w:ascii="Arial" w:eastAsia="Times New Roman" w:hAnsi="Arial" w:cs="Arial"/>
          <w:sz w:val="20"/>
          <w:szCs w:val="20"/>
          <w:lang w:val="hr-HR" w:eastAsia="hr-HR"/>
        </w:rPr>
      </w:pPr>
    </w:p>
    <w:p w14:paraId="6128E12E" w14:textId="3DD0F77E" w:rsidR="007F1B1D" w:rsidRDefault="007F1B1D" w:rsidP="007F1B1D">
      <w:pPr>
        <w:jc w:val="both"/>
        <w:rPr>
          <w:rFonts w:ascii="Arial" w:eastAsia="Times New Roman" w:hAnsi="Arial" w:cs="Arial"/>
          <w:bCs/>
          <w:sz w:val="20"/>
          <w:szCs w:val="20"/>
          <w:lang w:val="fr-FR" w:eastAsia="hr-HR"/>
        </w:rPr>
      </w:pPr>
      <w:r w:rsidRPr="000F7209">
        <w:rPr>
          <w:rFonts w:ascii="Arial" w:eastAsia="Times New Roman" w:hAnsi="Arial" w:cs="Arial"/>
          <w:bCs/>
          <w:sz w:val="20"/>
          <w:szCs w:val="20"/>
          <w:lang w:val="hr-HR" w:eastAsia="hr-HR"/>
        </w:rPr>
        <w:t xml:space="preserve">Grad Koprivnica upravlja mrežom nerazvrstanih cesta na području Grada. </w:t>
      </w:r>
      <w:r w:rsidRPr="000F7209">
        <w:rPr>
          <w:rFonts w:ascii="Arial" w:eastAsia="Times New Roman" w:hAnsi="Arial" w:cs="Arial"/>
          <w:bCs/>
          <w:sz w:val="20"/>
          <w:szCs w:val="20"/>
          <w:lang w:val="fr-FR" w:eastAsia="hr-HR"/>
        </w:rPr>
        <w:t>U bazi nerazvrstanih cesta na području Grada nalaze se 284 nerazvrstane ceste. Od toga je 1</w:t>
      </w:r>
      <w:r w:rsidR="008428F1" w:rsidRPr="000F7209">
        <w:rPr>
          <w:rFonts w:ascii="Arial" w:eastAsia="Times New Roman" w:hAnsi="Arial" w:cs="Arial"/>
          <w:bCs/>
          <w:sz w:val="20"/>
          <w:szCs w:val="20"/>
          <w:lang w:val="fr-FR" w:eastAsia="hr-HR"/>
        </w:rPr>
        <w:t>3</w:t>
      </w:r>
      <w:r w:rsidRPr="000F7209">
        <w:rPr>
          <w:rFonts w:ascii="Arial" w:eastAsia="Times New Roman" w:hAnsi="Arial" w:cs="Arial"/>
          <w:bCs/>
          <w:sz w:val="20"/>
          <w:szCs w:val="20"/>
          <w:lang w:val="fr-FR" w:eastAsia="hr-HR"/>
        </w:rPr>
        <w:t>9 km asfaltiranih cesta i 1</w:t>
      </w:r>
      <w:r w:rsidR="008428F1" w:rsidRPr="000F7209">
        <w:rPr>
          <w:rFonts w:ascii="Arial" w:eastAsia="Times New Roman" w:hAnsi="Arial" w:cs="Arial"/>
          <w:bCs/>
          <w:sz w:val="20"/>
          <w:szCs w:val="20"/>
          <w:lang w:val="fr-FR" w:eastAsia="hr-HR"/>
        </w:rPr>
        <w:t>1</w:t>
      </w:r>
      <w:r w:rsidRPr="000F7209">
        <w:rPr>
          <w:rFonts w:ascii="Arial" w:eastAsia="Times New Roman" w:hAnsi="Arial" w:cs="Arial"/>
          <w:bCs/>
          <w:sz w:val="20"/>
          <w:szCs w:val="20"/>
          <w:lang w:val="fr-FR" w:eastAsia="hr-HR"/>
        </w:rPr>
        <w:t>4 km neasfaltiranih cesta.</w:t>
      </w:r>
    </w:p>
    <w:p w14:paraId="53BCE10C" w14:textId="77777777" w:rsidR="00253C24" w:rsidRPr="004059C1" w:rsidRDefault="00253C24" w:rsidP="00253C24">
      <w:pPr>
        <w:pStyle w:val="Naslov4"/>
        <w:rPr>
          <w:rFonts w:eastAsia="Calibri"/>
          <w:lang w:eastAsia="en-US"/>
        </w:rPr>
      </w:pPr>
    </w:p>
    <w:p w14:paraId="65F1350F" w14:textId="63E726CC" w:rsidR="00967494" w:rsidRPr="00967494" w:rsidRDefault="00967494" w:rsidP="00967494">
      <w:pPr>
        <w:pStyle w:val="Opisslike"/>
        <w:rPr>
          <w:lang w:val="hr-HR"/>
        </w:rPr>
      </w:pPr>
      <w:bookmarkStart w:id="90" w:name="_Toc231356704"/>
      <w:r>
        <w:t xml:space="preserve">Tablica </w:t>
      </w:r>
      <w:fldSimple w:instr=" SEQ Tablica \* ARABIC ">
        <w:r w:rsidR="00A03BC6">
          <w:rPr>
            <w:noProof/>
          </w:rPr>
          <w:t>17</w:t>
        </w:r>
      </w:fldSimple>
      <w:r>
        <w:t xml:space="preserve">: </w:t>
      </w:r>
      <w:r w:rsidRPr="00580314">
        <w:t>Investicije u državne ceste na području Koprivničko-križevačke županije</w:t>
      </w:r>
      <w:bookmarkEnd w:id="90"/>
    </w:p>
    <w:tbl>
      <w:tblPr>
        <w:tblW w:w="0" w:type="auto"/>
        <w:jc w:val="center"/>
        <w:tblBorders>
          <w:top w:val="double" w:sz="4" w:space="0" w:color="AEAAAA"/>
          <w:left w:val="double" w:sz="4" w:space="0" w:color="AEAAAA"/>
          <w:bottom w:val="double" w:sz="4" w:space="0" w:color="AEAAAA"/>
          <w:right w:val="double" w:sz="4" w:space="0" w:color="AEAAAA"/>
          <w:insideH w:val="single" w:sz="4" w:space="0" w:color="AEAAAA"/>
          <w:insideV w:val="single" w:sz="4" w:space="0" w:color="AEAAAA"/>
        </w:tblBorders>
        <w:tblLook w:val="04A0" w:firstRow="1" w:lastRow="0" w:firstColumn="1" w:lastColumn="0" w:noHBand="0" w:noVBand="1"/>
      </w:tblPr>
      <w:tblGrid>
        <w:gridCol w:w="814"/>
        <w:gridCol w:w="1100"/>
        <w:gridCol w:w="1568"/>
        <w:gridCol w:w="1637"/>
        <w:gridCol w:w="2063"/>
        <w:gridCol w:w="2427"/>
      </w:tblGrid>
      <w:tr w:rsidR="00253C24" w:rsidRPr="004059C1" w14:paraId="018A73C1" w14:textId="77777777" w:rsidTr="00253C24">
        <w:trPr>
          <w:jc w:val="center"/>
        </w:trPr>
        <w:tc>
          <w:tcPr>
            <w:tcW w:w="816" w:type="dxa"/>
            <w:tcBorders>
              <w:top w:val="double" w:sz="4" w:space="0" w:color="AEAAAA"/>
              <w:bottom w:val="double" w:sz="4" w:space="0" w:color="AEAAAA"/>
              <w:right w:val="double" w:sz="4" w:space="0" w:color="AEAAAA"/>
            </w:tcBorders>
            <w:shd w:val="clear" w:color="auto" w:fill="92D050"/>
            <w:vAlign w:val="center"/>
          </w:tcPr>
          <w:p w14:paraId="2FEF851C" w14:textId="77777777" w:rsidR="00253C24" w:rsidRPr="004059C1" w:rsidRDefault="00253C24" w:rsidP="00C31C22">
            <w:pPr>
              <w:jc w:val="center"/>
              <w:rPr>
                <w:rFonts w:ascii="Calibri" w:eastAsia="Calibri" w:hAnsi="Calibri" w:cs="Arial"/>
                <w:b/>
                <w:bCs/>
              </w:rPr>
            </w:pPr>
            <w:r w:rsidRPr="004059C1">
              <w:rPr>
                <w:rFonts w:ascii="Calibri" w:eastAsia="Calibri" w:hAnsi="Calibri" w:cs="Arial"/>
                <w:b/>
                <w:bCs/>
              </w:rPr>
              <w:t>REDNI BROJ</w:t>
            </w:r>
          </w:p>
        </w:tc>
        <w:tc>
          <w:tcPr>
            <w:tcW w:w="1100" w:type="dxa"/>
            <w:tcBorders>
              <w:top w:val="double" w:sz="4" w:space="0" w:color="AEAAAA"/>
              <w:bottom w:val="double" w:sz="4" w:space="0" w:color="AEAAAA"/>
              <w:right w:val="double" w:sz="4" w:space="0" w:color="AEAAAA"/>
            </w:tcBorders>
            <w:shd w:val="clear" w:color="auto" w:fill="92D050"/>
            <w:vAlign w:val="center"/>
          </w:tcPr>
          <w:p w14:paraId="12D25107" w14:textId="77777777" w:rsidR="00253C24" w:rsidRPr="004059C1" w:rsidRDefault="00253C24" w:rsidP="00C31C22">
            <w:pPr>
              <w:jc w:val="center"/>
              <w:rPr>
                <w:rFonts w:ascii="Calibri" w:eastAsia="Calibri" w:hAnsi="Calibri" w:cs="Arial"/>
                <w:b/>
                <w:bCs/>
              </w:rPr>
            </w:pPr>
            <w:r w:rsidRPr="004059C1">
              <w:rPr>
                <w:rFonts w:ascii="Calibri" w:eastAsia="Calibri" w:hAnsi="Calibri" w:cs="Arial"/>
                <w:b/>
                <w:bCs/>
              </w:rPr>
              <w:t>OZNAKA DRŽAVNE CESTE</w:t>
            </w:r>
          </w:p>
        </w:tc>
        <w:tc>
          <w:tcPr>
            <w:tcW w:w="1594" w:type="dxa"/>
            <w:tcBorders>
              <w:top w:val="double" w:sz="4" w:space="0" w:color="AEAAAA"/>
              <w:left w:val="double" w:sz="4" w:space="0" w:color="AEAAAA"/>
              <w:bottom w:val="double" w:sz="4" w:space="0" w:color="AEAAAA"/>
              <w:right w:val="double" w:sz="4" w:space="0" w:color="AEAAAA"/>
            </w:tcBorders>
            <w:shd w:val="clear" w:color="auto" w:fill="92D050"/>
            <w:vAlign w:val="center"/>
          </w:tcPr>
          <w:p w14:paraId="297B2275" w14:textId="384680E4" w:rsidR="00253C24" w:rsidRPr="00253C24" w:rsidRDefault="00253C24" w:rsidP="00C31C22">
            <w:pPr>
              <w:jc w:val="center"/>
              <w:rPr>
                <w:rFonts w:ascii="Calibri" w:eastAsia="Calibri" w:hAnsi="Calibri" w:cs="Arial"/>
                <w:b/>
                <w:bCs/>
              </w:rPr>
            </w:pPr>
            <w:r w:rsidRPr="00253C24">
              <w:rPr>
                <w:rFonts w:ascii="Calibri" w:eastAsia="Calibri" w:hAnsi="Calibri" w:cs="Arial"/>
                <w:b/>
                <w:bCs/>
              </w:rPr>
              <w:t>2020.</w:t>
            </w:r>
          </w:p>
        </w:tc>
        <w:tc>
          <w:tcPr>
            <w:tcW w:w="1701" w:type="dxa"/>
            <w:tcBorders>
              <w:top w:val="double" w:sz="4" w:space="0" w:color="AEAAAA"/>
              <w:left w:val="double" w:sz="4" w:space="0" w:color="AEAAAA"/>
              <w:bottom w:val="double" w:sz="4" w:space="0" w:color="AEAAAA"/>
              <w:right w:val="double" w:sz="4" w:space="0" w:color="AEAAAA"/>
            </w:tcBorders>
            <w:shd w:val="clear" w:color="auto" w:fill="92D050"/>
            <w:vAlign w:val="center"/>
          </w:tcPr>
          <w:p w14:paraId="73E59CB8" w14:textId="58F888DF" w:rsidR="00253C24" w:rsidRPr="004059C1" w:rsidRDefault="00253C24" w:rsidP="00C31C22">
            <w:pPr>
              <w:jc w:val="center"/>
              <w:rPr>
                <w:rFonts w:ascii="Calibri" w:eastAsia="Calibri" w:hAnsi="Calibri" w:cs="Arial"/>
                <w:b/>
                <w:bCs/>
              </w:rPr>
            </w:pPr>
            <w:r w:rsidRPr="004059C1">
              <w:rPr>
                <w:rFonts w:ascii="Calibri" w:eastAsia="Calibri" w:hAnsi="Calibri" w:cs="Arial"/>
                <w:b/>
                <w:bCs/>
              </w:rPr>
              <w:t>2021.</w:t>
            </w:r>
          </w:p>
        </w:tc>
        <w:tc>
          <w:tcPr>
            <w:tcW w:w="2127" w:type="dxa"/>
            <w:tcBorders>
              <w:top w:val="double" w:sz="4" w:space="0" w:color="AEAAAA"/>
              <w:left w:val="double" w:sz="4" w:space="0" w:color="AEAAAA"/>
              <w:bottom w:val="double" w:sz="4" w:space="0" w:color="AEAAAA"/>
            </w:tcBorders>
            <w:shd w:val="clear" w:color="auto" w:fill="92D050"/>
            <w:vAlign w:val="center"/>
          </w:tcPr>
          <w:p w14:paraId="4ABA4437" w14:textId="2BCB4286" w:rsidR="00253C24" w:rsidRPr="004059C1" w:rsidRDefault="00253C24" w:rsidP="00C31C22">
            <w:pPr>
              <w:jc w:val="center"/>
              <w:rPr>
                <w:rFonts w:ascii="Calibri" w:eastAsia="Calibri" w:hAnsi="Calibri" w:cs="Arial"/>
                <w:b/>
                <w:bCs/>
              </w:rPr>
            </w:pPr>
            <w:r w:rsidRPr="004059C1">
              <w:rPr>
                <w:rFonts w:ascii="Calibri" w:eastAsia="Calibri" w:hAnsi="Calibri" w:cs="Arial"/>
                <w:b/>
                <w:bCs/>
              </w:rPr>
              <w:t>2022.</w:t>
            </w:r>
          </w:p>
        </w:tc>
        <w:tc>
          <w:tcPr>
            <w:tcW w:w="2517" w:type="dxa"/>
            <w:tcBorders>
              <w:top w:val="double" w:sz="4" w:space="0" w:color="AEAAAA"/>
              <w:left w:val="double" w:sz="4" w:space="0" w:color="AEAAAA"/>
              <w:bottom w:val="double" w:sz="4" w:space="0" w:color="AEAAAA"/>
            </w:tcBorders>
            <w:shd w:val="clear" w:color="auto" w:fill="92D050"/>
            <w:vAlign w:val="center"/>
          </w:tcPr>
          <w:p w14:paraId="66D7D81B" w14:textId="16E6962A" w:rsidR="00253C24" w:rsidRPr="004059C1" w:rsidRDefault="00253C24" w:rsidP="00C31C22">
            <w:pPr>
              <w:jc w:val="center"/>
              <w:rPr>
                <w:rFonts w:ascii="Calibri" w:eastAsia="Calibri" w:hAnsi="Calibri" w:cs="Arial"/>
                <w:b/>
                <w:bCs/>
              </w:rPr>
            </w:pPr>
            <w:r w:rsidRPr="004059C1">
              <w:rPr>
                <w:rFonts w:ascii="Calibri" w:eastAsia="Calibri" w:hAnsi="Calibri" w:cs="Arial"/>
                <w:b/>
                <w:bCs/>
              </w:rPr>
              <w:t>2023.</w:t>
            </w:r>
          </w:p>
        </w:tc>
      </w:tr>
      <w:tr w:rsidR="00253C24" w:rsidRPr="004059C1" w14:paraId="6299A7F4" w14:textId="77777777" w:rsidTr="00253C24">
        <w:trPr>
          <w:jc w:val="center"/>
        </w:trPr>
        <w:tc>
          <w:tcPr>
            <w:tcW w:w="9855" w:type="dxa"/>
            <w:gridSpan w:val="6"/>
            <w:tcBorders>
              <w:top w:val="double" w:sz="4" w:space="0" w:color="AEAAAA"/>
              <w:bottom w:val="double" w:sz="4" w:space="0" w:color="AEAAAA"/>
            </w:tcBorders>
            <w:shd w:val="clear" w:color="auto" w:fill="92D050"/>
            <w:vAlign w:val="center"/>
          </w:tcPr>
          <w:p w14:paraId="378774D4" w14:textId="77777777" w:rsidR="00253C24" w:rsidRPr="004059C1" w:rsidRDefault="00253C24" w:rsidP="00C31C22">
            <w:pPr>
              <w:rPr>
                <w:rFonts w:ascii="Calibri" w:eastAsia="Calibri" w:hAnsi="Calibri" w:cs="Arial"/>
                <w:b/>
                <w:bCs/>
              </w:rPr>
            </w:pPr>
            <w:r w:rsidRPr="004059C1">
              <w:rPr>
                <w:rFonts w:ascii="Calibri" w:eastAsia="Calibri" w:hAnsi="Calibri" w:cs="Arial"/>
                <w:b/>
                <w:bCs/>
              </w:rPr>
              <w:t>PROJEKTIRANJE</w:t>
            </w:r>
          </w:p>
        </w:tc>
      </w:tr>
      <w:tr w:rsidR="00253C24" w:rsidRPr="004059C1" w14:paraId="24E1E679" w14:textId="77777777" w:rsidTr="00C31C22">
        <w:trPr>
          <w:jc w:val="center"/>
        </w:trPr>
        <w:tc>
          <w:tcPr>
            <w:tcW w:w="816" w:type="dxa"/>
            <w:vAlign w:val="center"/>
          </w:tcPr>
          <w:p w14:paraId="2BD71A02" w14:textId="77777777" w:rsidR="00253C24" w:rsidRPr="004059C1" w:rsidRDefault="00253C24" w:rsidP="00253C24">
            <w:pPr>
              <w:jc w:val="center"/>
              <w:rPr>
                <w:rFonts w:ascii="Calibri" w:eastAsia="Calibri" w:hAnsi="Calibri" w:cs="Arial"/>
              </w:rPr>
            </w:pPr>
            <w:r w:rsidRPr="004059C1">
              <w:rPr>
                <w:rFonts w:ascii="Calibri" w:eastAsia="Calibri" w:hAnsi="Calibri" w:cs="Arial"/>
              </w:rPr>
              <w:t>2</w:t>
            </w:r>
          </w:p>
        </w:tc>
        <w:tc>
          <w:tcPr>
            <w:tcW w:w="1100" w:type="dxa"/>
            <w:vAlign w:val="center"/>
          </w:tcPr>
          <w:p w14:paraId="760D7B31" w14:textId="77777777" w:rsidR="00253C24" w:rsidRPr="004059C1" w:rsidRDefault="00253C24" w:rsidP="00253C24">
            <w:pPr>
              <w:jc w:val="center"/>
              <w:rPr>
                <w:rFonts w:ascii="Calibri" w:eastAsia="Calibri" w:hAnsi="Calibri" w:cs="Arial"/>
              </w:rPr>
            </w:pPr>
            <w:r w:rsidRPr="004059C1">
              <w:rPr>
                <w:rFonts w:ascii="Calibri" w:eastAsia="Calibri" w:hAnsi="Calibri" w:cs="Arial"/>
              </w:rPr>
              <w:t>DC 41</w:t>
            </w:r>
          </w:p>
        </w:tc>
        <w:tc>
          <w:tcPr>
            <w:tcW w:w="1594" w:type="dxa"/>
          </w:tcPr>
          <w:p w14:paraId="7E3BF70A" w14:textId="77777777" w:rsidR="00253C24" w:rsidRPr="004059C1" w:rsidRDefault="00253C24" w:rsidP="00253C24">
            <w:pPr>
              <w:suppressAutoHyphens/>
              <w:autoSpaceDE w:val="0"/>
              <w:rPr>
                <w:rFonts w:eastAsia="Arial" w:cs="Arial"/>
                <w:color w:val="000000"/>
                <w:sz w:val="16"/>
                <w:szCs w:val="16"/>
                <w:lang w:eastAsia="ar-SA"/>
              </w:rPr>
            </w:pPr>
          </w:p>
        </w:tc>
        <w:tc>
          <w:tcPr>
            <w:tcW w:w="1701" w:type="dxa"/>
          </w:tcPr>
          <w:p w14:paraId="42506EC4" w14:textId="77777777" w:rsidR="00253C24" w:rsidRPr="004059C1" w:rsidRDefault="00253C24" w:rsidP="00253C24">
            <w:pPr>
              <w:rPr>
                <w:rFonts w:eastAsia="Calibri" w:cs="Arial"/>
                <w:sz w:val="16"/>
                <w:szCs w:val="16"/>
              </w:rPr>
            </w:pPr>
          </w:p>
        </w:tc>
        <w:tc>
          <w:tcPr>
            <w:tcW w:w="2127" w:type="dxa"/>
          </w:tcPr>
          <w:p w14:paraId="4A27A855" w14:textId="77777777" w:rsidR="00253C24" w:rsidRPr="004059C1" w:rsidRDefault="00253C24" w:rsidP="00253C24">
            <w:pPr>
              <w:suppressAutoHyphens/>
              <w:autoSpaceDE w:val="0"/>
              <w:rPr>
                <w:rFonts w:eastAsia="Arial" w:cs="Arial"/>
                <w:color w:val="000000"/>
                <w:sz w:val="16"/>
                <w:szCs w:val="16"/>
                <w:lang w:eastAsia="ar-SA"/>
              </w:rPr>
            </w:pPr>
            <w:r w:rsidRPr="004059C1">
              <w:rPr>
                <w:rFonts w:eastAsia="Arial" w:cs="Arial"/>
                <w:color w:val="000000"/>
                <w:sz w:val="16"/>
                <w:szCs w:val="16"/>
                <w:lang w:eastAsia="ar-SA"/>
              </w:rPr>
              <w:t xml:space="preserve">-Izrada idejnog, glavnog i izvedbenog projekta s ishođenjem lokacijske i građevinske dozvole za rekonstrukciju dijela državne ceste DC41, ulica Braće Radić i Ivana Sabolića, u kružno raskrižje - rotor </w:t>
            </w:r>
          </w:p>
          <w:p w14:paraId="51F5EB1E" w14:textId="77777777" w:rsidR="00253C24" w:rsidRPr="004059C1" w:rsidRDefault="00253C24" w:rsidP="00253C24">
            <w:pPr>
              <w:jc w:val="center"/>
              <w:rPr>
                <w:rFonts w:eastAsia="Calibri" w:cs="Arial"/>
                <w:sz w:val="16"/>
                <w:szCs w:val="16"/>
              </w:rPr>
            </w:pPr>
          </w:p>
        </w:tc>
        <w:tc>
          <w:tcPr>
            <w:tcW w:w="2517" w:type="dxa"/>
          </w:tcPr>
          <w:p w14:paraId="59242436" w14:textId="77777777" w:rsidR="00253C24" w:rsidRPr="004059C1" w:rsidRDefault="00253C24" w:rsidP="00253C24">
            <w:pPr>
              <w:autoSpaceDE w:val="0"/>
              <w:autoSpaceDN w:val="0"/>
              <w:adjustRightInd w:val="0"/>
              <w:rPr>
                <w:rFonts w:cs="Arial"/>
                <w:color w:val="000000"/>
                <w:sz w:val="16"/>
                <w:szCs w:val="16"/>
              </w:rPr>
            </w:pPr>
            <w:r w:rsidRPr="004059C1">
              <w:rPr>
                <w:rFonts w:cs="Arial"/>
                <w:color w:val="000000"/>
                <w:sz w:val="16"/>
                <w:szCs w:val="16"/>
              </w:rPr>
              <w:t>-Izrada idejnog, glavnog i izvedbenog projekta s ishođenjem lokacijske i građevinske dozvole za rekonstrukciju dijela državne ceste DC41, ulica Braće Radić i Ivana Sabolića, u kružno raskrižje – rotor</w:t>
            </w:r>
          </w:p>
          <w:p w14:paraId="41639898" w14:textId="77777777" w:rsidR="00253C24" w:rsidRPr="004059C1" w:rsidRDefault="00253C24" w:rsidP="00253C24">
            <w:pPr>
              <w:jc w:val="center"/>
              <w:rPr>
                <w:rFonts w:eastAsia="Calibri" w:cs="Arial"/>
                <w:sz w:val="16"/>
                <w:szCs w:val="16"/>
              </w:rPr>
            </w:pPr>
          </w:p>
        </w:tc>
      </w:tr>
      <w:tr w:rsidR="006A7C24" w:rsidRPr="004059C1" w14:paraId="0C4176A7" w14:textId="77777777" w:rsidTr="00B566A4">
        <w:trPr>
          <w:trHeight w:val="1544"/>
          <w:jc w:val="center"/>
        </w:trPr>
        <w:tc>
          <w:tcPr>
            <w:tcW w:w="816" w:type="dxa"/>
            <w:tcBorders>
              <w:top w:val="single" w:sz="4" w:space="0" w:color="AEAAAA"/>
              <w:bottom w:val="single" w:sz="4" w:space="0" w:color="AEAAAA"/>
            </w:tcBorders>
            <w:vAlign w:val="center"/>
          </w:tcPr>
          <w:p w14:paraId="61238AE7" w14:textId="77777777" w:rsidR="006A7C24" w:rsidRPr="004059C1" w:rsidRDefault="006A7C24" w:rsidP="006A7C24">
            <w:pPr>
              <w:jc w:val="center"/>
              <w:rPr>
                <w:rFonts w:ascii="Calibri" w:eastAsia="Calibri" w:hAnsi="Calibri" w:cs="Arial"/>
              </w:rPr>
            </w:pPr>
            <w:r w:rsidRPr="004059C1">
              <w:rPr>
                <w:rFonts w:ascii="Calibri" w:eastAsia="Calibri" w:hAnsi="Calibri" w:cs="Arial"/>
              </w:rPr>
              <w:t>4</w:t>
            </w:r>
          </w:p>
        </w:tc>
        <w:tc>
          <w:tcPr>
            <w:tcW w:w="1100" w:type="dxa"/>
            <w:tcBorders>
              <w:top w:val="single" w:sz="4" w:space="0" w:color="AEAAAA"/>
              <w:bottom w:val="single" w:sz="4" w:space="0" w:color="AEAAAA"/>
            </w:tcBorders>
            <w:vAlign w:val="center"/>
          </w:tcPr>
          <w:p w14:paraId="2B94AEF7" w14:textId="77777777" w:rsidR="006A7C24" w:rsidRPr="004059C1" w:rsidRDefault="006A7C24" w:rsidP="006A7C24">
            <w:pPr>
              <w:jc w:val="center"/>
              <w:rPr>
                <w:rFonts w:ascii="Calibri" w:eastAsia="Calibri" w:hAnsi="Calibri" w:cs="Arial"/>
              </w:rPr>
            </w:pPr>
            <w:r w:rsidRPr="004059C1">
              <w:rPr>
                <w:rFonts w:ascii="Calibri" w:eastAsia="Calibri" w:hAnsi="Calibri" w:cs="Arial"/>
              </w:rPr>
              <w:t>DC 2</w:t>
            </w:r>
          </w:p>
        </w:tc>
        <w:tc>
          <w:tcPr>
            <w:tcW w:w="1594" w:type="dxa"/>
            <w:tcBorders>
              <w:top w:val="single" w:sz="4" w:space="0" w:color="AEAAAA"/>
              <w:bottom w:val="single" w:sz="4" w:space="0" w:color="AEAAAA"/>
            </w:tcBorders>
          </w:tcPr>
          <w:p w14:paraId="01B992FF" w14:textId="77777777" w:rsidR="006A7C24" w:rsidRPr="00464C10" w:rsidRDefault="006A7C24" w:rsidP="006A7C24">
            <w:pPr>
              <w:pStyle w:val="Default"/>
              <w:rPr>
                <w:rFonts w:ascii="Arial" w:hAnsi="Arial" w:cs="Arial"/>
                <w:sz w:val="16"/>
                <w:szCs w:val="16"/>
              </w:rPr>
            </w:pPr>
            <w:r w:rsidRPr="00464C10">
              <w:rPr>
                <w:rFonts w:ascii="Arial" w:hAnsi="Arial" w:cs="Arial"/>
                <w:sz w:val="16"/>
                <w:szCs w:val="16"/>
              </w:rPr>
              <w:t xml:space="preserve">-Izrada idejnog, glavnog i izvedbenog projekta za rekonstrukciju državne ceste oznake DC 2 na dionici Štaglinec - obilaznica Đurđevac - DC 43, duljine 19,58 km, s ishođenjem lokacijske i građevinske dozvole </w:t>
            </w:r>
          </w:p>
          <w:p w14:paraId="0208F48E" w14:textId="77777777" w:rsidR="006A7C24" w:rsidRPr="004059C1" w:rsidRDefault="006A7C24" w:rsidP="006A7C24">
            <w:pPr>
              <w:suppressAutoHyphens/>
              <w:autoSpaceDE w:val="0"/>
              <w:rPr>
                <w:rFonts w:eastAsia="Arial" w:cs="Arial"/>
                <w:color w:val="000000"/>
                <w:sz w:val="16"/>
                <w:szCs w:val="16"/>
                <w:lang w:eastAsia="ar-SA"/>
              </w:rPr>
            </w:pPr>
          </w:p>
        </w:tc>
        <w:tc>
          <w:tcPr>
            <w:tcW w:w="1701" w:type="dxa"/>
            <w:tcBorders>
              <w:top w:val="single" w:sz="4" w:space="0" w:color="AEAAAA"/>
              <w:bottom w:val="single" w:sz="4" w:space="0" w:color="AEAAAA"/>
            </w:tcBorders>
          </w:tcPr>
          <w:p w14:paraId="407675C6" w14:textId="77777777" w:rsidR="006A7C24" w:rsidRPr="004059C1" w:rsidRDefault="006A7C24" w:rsidP="006A7C24">
            <w:pPr>
              <w:suppressAutoHyphens/>
              <w:autoSpaceDE w:val="0"/>
              <w:rPr>
                <w:rFonts w:eastAsia="Calibri" w:cs="Arial"/>
                <w:sz w:val="16"/>
                <w:szCs w:val="16"/>
              </w:rPr>
            </w:pPr>
          </w:p>
        </w:tc>
        <w:tc>
          <w:tcPr>
            <w:tcW w:w="2127" w:type="dxa"/>
            <w:tcBorders>
              <w:top w:val="single" w:sz="4" w:space="0" w:color="AEAAAA"/>
              <w:bottom w:val="single" w:sz="4" w:space="0" w:color="AEAAAA"/>
            </w:tcBorders>
          </w:tcPr>
          <w:p w14:paraId="2733346D" w14:textId="77777777" w:rsidR="006A7C24" w:rsidRPr="004059C1" w:rsidRDefault="006A7C24" w:rsidP="006A7C24">
            <w:pPr>
              <w:jc w:val="center"/>
              <w:rPr>
                <w:rFonts w:eastAsia="Calibri" w:cs="Arial"/>
                <w:sz w:val="16"/>
                <w:szCs w:val="16"/>
              </w:rPr>
            </w:pPr>
          </w:p>
        </w:tc>
        <w:tc>
          <w:tcPr>
            <w:tcW w:w="2517" w:type="dxa"/>
            <w:tcBorders>
              <w:top w:val="single" w:sz="4" w:space="0" w:color="AEAAAA"/>
              <w:bottom w:val="single" w:sz="4" w:space="0" w:color="AEAAAA"/>
            </w:tcBorders>
          </w:tcPr>
          <w:p w14:paraId="015CAE17" w14:textId="77777777" w:rsidR="006A7C24" w:rsidRPr="004059C1" w:rsidRDefault="006A7C24" w:rsidP="006A7C24">
            <w:pPr>
              <w:suppressAutoHyphens/>
              <w:autoSpaceDE w:val="0"/>
              <w:rPr>
                <w:rFonts w:eastAsia="Arial" w:cs="Arial"/>
                <w:color w:val="000000"/>
                <w:sz w:val="16"/>
                <w:szCs w:val="16"/>
                <w:lang w:eastAsia="ar-SA"/>
              </w:rPr>
            </w:pPr>
            <w:r w:rsidRPr="004059C1">
              <w:rPr>
                <w:rFonts w:eastAsia="Arial" w:cs="Arial"/>
                <w:color w:val="000000"/>
                <w:sz w:val="16"/>
                <w:szCs w:val="16"/>
                <w:lang w:eastAsia="ar-SA"/>
              </w:rPr>
              <w:t xml:space="preserve">-Izrada glavnog projekta za sanaciju nadvožnjaka preko željezničke pruge Dugo Selo-Koprivnica, na državnoj cesti oznake DC 2 u Koprivnici </w:t>
            </w:r>
          </w:p>
          <w:p w14:paraId="2A6BFFCF" w14:textId="77777777" w:rsidR="006A7C24" w:rsidRPr="004059C1" w:rsidRDefault="006A7C24" w:rsidP="006A7C24">
            <w:pPr>
              <w:jc w:val="center"/>
              <w:rPr>
                <w:rFonts w:eastAsia="Calibri" w:cs="Arial"/>
                <w:sz w:val="16"/>
                <w:szCs w:val="16"/>
              </w:rPr>
            </w:pPr>
          </w:p>
        </w:tc>
      </w:tr>
      <w:tr w:rsidR="006A7C24" w:rsidRPr="004059C1" w14:paraId="21710525" w14:textId="77777777" w:rsidTr="00FF6E4C">
        <w:trPr>
          <w:jc w:val="center"/>
        </w:trPr>
        <w:tc>
          <w:tcPr>
            <w:tcW w:w="9855" w:type="dxa"/>
            <w:gridSpan w:val="6"/>
            <w:tcBorders>
              <w:top w:val="double" w:sz="4" w:space="0" w:color="AEAAAA"/>
              <w:bottom w:val="double" w:sz="4" w:space="0" w:color="AEAAAA"/>
            </w:tcBorders>
            <w:shd w:val="clear" w:color="auto" w:fill="92D050"/>
            <w:vAlign w:val="center"/>
          </w:tcPr>
          <w:p w14:paraId="5E73F453" w14:textId="77777777" w:rsidR="006A7C24" w:rsidRPr="004059C1" w:rsidRDefault="006A7C24" w:rsidP="006A7C24">
            <w:pPr>
              <w:rPr>
                <w:rFonts w:ascii="Calibri" w:eastAsia="Calibri" w:hAnsi="Calibri" w:cs="Arial"/>
                <w:b/>
                <w:bCs/>
              </w:rPr>
            </w:pPr>
            <w:r w:rsidRPr="004059C1">
              <w:rPr>
                <w:rFonts w:ascii="Calibri" w:eastAsia="Calibri" w:hAnsi="Calibri" w:cs="Arial"/>
                <w:b/>
                <w:bCs/>
              </w:rPr>
              <w:t>RADOVI</w:t>
            </w:r>
          </w:p>
        </w:tc>
      </w:tr>
    </w:tbl>
    <w:p w14:paraId="4C00A205" w14:textId="77777777" w:rsidR="00253C24" w:rsidRPr="004059C1" w:rsidRDefault="00253C24" w:rsidP="00B011BC">
      <w:pPr>
        <w:spacing w:after="120" w:line="240" w:lineRule="auto"/>
        <w:rPr>
          <w:rFonts w:eastAsia="Calibri"/>
          <w:sz w:val="16"/>
          <w:szCs w:val="16"/>
        </w:rPr>
      </w:pPr>
      <w:r w:rsidRPr="004059C1">
        <w:rPr>
          <w:rFonts w:eastAsia="Calibri"/>
          <w:sz w:val="16"/>
          <w:szCs w:val="16"/>
        </w:rPr>
        <w:t xml:space="preserve">Izradio: Zavod za prostorno uređenje Koprivničko-križevačke županije </w:t>
      </w:r>
    </w:p>
    <w:p w14:paraId="4F5469C4" w14:textId="77777777" w:rsidR="00253C24" w:rsidRPr="004059C1" w:rsidRDefault="00253C24" w:rsidP="00B011BC">
      <w:pPr>
        <w:spacing w:after="120" w:line="240" w:lineRule="auto"/>
        <w:rPr>
          <w:rFonts w:eastAsia="Calibri"/>
          <w:sz w:val="16"/>
          <w:szCs w:val="16"/>
        </w:rPr>
      </w:pPr>
      <w:r w:rsidRPr="004059C1">
        <w:rPr>
          <w:rFonts w:eastAsia="Calibri"/>
          <w:sz w:val="16"/>
          <w:szCs w:val="16"/>
        </w:rPr>
        <w:t>Izvor: Hrvatske ceste</w:t>
      </w:r>
    </w:p>
    <w:p w14:paraId="4594DC28" w14:textId="67BCBD74" w:rsidR="00E55C87" w:rsidRPr="00C94010" w:rsidRDefault="00E55C87" w:rsidP="000F7209">
      <w:pPr>
        <w:pStyle w:val="Opisslike"/>
        <w:rPr>
          <w:rFonts w:cs="Arial"/>
          <w:b w:val="0"/>
          <w:color w:val="00B0F0"/>
          <w:lang w:val="de-DE"/>
        </w:rPr>
      </w:pPr>
    </w:p>
    <w:p w14:paraId="4D45B3C1" w14:textId="5E7F2439" w:rsidR="0044150A" w:rsidRPr="00C94010" w:rsidRDefault="0044150A" w:rsidP="0044150A">
      <w:pPr>
        <w:spacing w:line="300" w:lineRule="exact"/>
        <w:jc w:val="both"/>
        <w:rPr>
          <w:rFonts w:ascii="Arial" w:hAnsi="Arial" w:cs="Arial"/>
          <w:sz w:val="20"/>
          <w:szCs w:val="20"/>
          <w:u w:val="single"/>
          <w:lang w:val="de-DE"/>
        </w:rPr>
      </w:pPr>
      <w:r w:rsidRPr="00C94010">
        <w:rPr>
          <w:rFonts w:ascii="Arial" w:hAnsi="Arial" w:cs="Arial"/>
          <w:sz w:val="20"/>
          <w:szCs w:val="20"/>
          <w:u w:val="single"/>
          <w:lang w:val="de-DE"/>
        </w:rPr>
        <w:t>Planovi razvitka mreže državnih cest</w:t>
      </w:r>
      <w:r w:rsidR="00C66661" w:rsidRPr="00C94010">
        <w:rPr>
          <w:rFonts w:ascii="Arial" w:hAnsi="Arial" w:cs="Arial"/>
          <w:sz w:val="20"/>
          <w:szCs w:val="20"/>
          <w:u w:val="single"/>
          <w:lang w:val="de-DE"/>
        </w:rPr>
        <w:t>a</w:t>
      </w:r>
    </w:p>
    <w:p w14:paraId="060DBF2B" w14:textId="3202767D" w:rsidR="0044150A" w:rsidRPr="00C66661" w:rsidRDefault="0044150A" w:rsidP="0044150A">
      <w:pPr>
        <w:spacing w:line="300" w:lineRule="exact"/>
        <w:jc w:val="both"/>
        <w:rPr>
          <w:rFonts w:ascii="Arial" w:hAnsi="Arial" w:cs="Arial"/>
          <w:sz w:val="20"/>
          <w:szCs w:val="20"/>
          <w:lang w:val="fr-FR"/>
        </w:rPr>
      </w:pPr>
      <w:r w:rsidRPr="00C66661">
        <w:rPr>
          <w:rFonts w:ascii="Arial" w:hAnsi="Arial" w:cs="Arial"/>
          <w:sz w:val="20"/>
          <w:szCs w:val="20"/>
          <w:lang w:val="fr-FR"/>
        </w:rPr>
        <w:t>Ključni cestovni pravci na području Grada Koprivnice su:</w:t>
      </w:r>
      <w:r w:rsidR="008428F1" w:rsidRPr="00C66661">
        <w:rPr>
          <w:noProof/>
          <w:lang w:val="fr-FR"/>
        </w:rPr>
        <w:t xml:space="preserve"> </w:t>
      </w:r>
    </w:p>
    <w:p w14:paraId="586B961B" w14:textId="1F2562F3" w:rsidR="0044150A" w:rsidRPr="000F7209" w:rsidRDefault="0044150A" w:rsidP="0044150A">
      <w:pPr>
        <w:spacing w:after="0" w:line="240" w:lineRule="auto"/>
        <w:jc w:val="both"/>
        <w:rPr>
          <w:rFonts w:ascii="Arial" w:hAnsi="Arial" w:cs="Arial"/>
          <w:sz w:val="20"/>
          <w:szCs w:val="20"/>
          <w:lang w:val="fr-FR"/>
        </w:rPr>
      </w:pPr>
      <w:r w:rsidRPr="008428F1">
        <w:rPr>
          <w:rFonts w:ascii="Arial" w:hAnsi="Arial" w:cs="Arial"/>
          <w:sz w:val="20"/>
          <w:szCs w:val="20"/>
          <w:lang w:val="fr-FR"/>
        </w:rPr>
        <w:t xml:space="preserve">Podravsko-podunavski cestovni smjer (Ormož)-Otok Virje-Varaždin-Virovitica-Osijek-Ilok, kojim prolazi državna cesta D2 G.P Dubrava Križovljanska (gr. </w:t>
      </w:r>
      <w:r w:rsidRPr="00331E12">
        <w:rPr>
          <w:rFonts w:ascii="Arial" w:hAnsi="Arial" w:cs="Arial"/>
          <w:sz w:val="20"/>
          <w:szCs w:val="20"/>
          <w:lang w:val="fr-FR"/>
        </w:rPr>
        <w:t>R. Slovenije)-Varaždin-Virovitica-Našice-Osijek-Vukovar-</w:t>
      </w:r>
      <w:r w:rsidRPr="000F7209">
        <w:rPr>
          <w:rFonts w:ascii="Arial" w:hAnsi="Arial" w:cs="Arial"/>
          <w:sz w:val="20"/>
          <w:szCs w:val="20"/>
          <w:lang w:val="fr-FR"/>
        </w:rPr>
        <w:t xml:space="preserve">G.P. Ilok (gr. R. Srbije). Za Podravsku brzu cestu je izrađena Građevinsko-tehnička studija, sektor: granica R. Slovenije-Varaždin-Virovitica (IPZ iz Zagreba, kolovoz 2003. godine). Za planiranu brzu cestu treba čuvati koridor širine 150 m. </w:t>
      </w:r>
      <w:r w:rsidR="00C70C0F" w:rsidRPr="000F7209">
        <w:rPr>
          <w:rFonts w:ascii="Arial" w:hAnsi="Arial" w:cs="Arial"/>
          <w:sz w:val="20"/>
          <w:szCs w:val="20"/>
          <w:lang w:val="fr-FR"/>
        </w:rPr>
        <w:t>U tijeku je izrada dopune Idejnog rješenja i Studije utjecaja na okoliš za Obilaznicu Koprivnice.</w:t>
      </w:r>
    </w:p>
    <w:p w14:paraId="326A8092" w14:textId="77777777" w:rsidR="0044150A" w:rsidRPr="00C94010" w:rsidRDefault="0044150A" w:rsidP="0044150A">
      <w:pPr>
        <w:spacing w:after="0" w:line="240" w:lineRule="auto"/>
        <w:jc w:val="both"/>
        <w:rPr>
          <w:rFonts w:ascii="Arial" w:hAnsi="Arial" w:cs="Arial"/>
          <w:sz w:val="20"/>
          <w:szCs w:val="20"/>
          <w:lang w:val="fr-FR"/>
        </w:rPr>
      </w:pPr>
      <w:r w:rsidRPr="00C70C0F">
        <w:rPr>
          <w:rFonts w:ascii="Arial" w:hAnsi="Arial" w:cs="Arial"/>
          <w:sz w:val="20"/>
          <w:szCs w:val="20"/>
          <w:lang w:val="fr-FR"/>
        </w:rPr>
        <w:t xml:space="preserve">Cestovni smjer Vrbovec-Križevci-Koprivnica DC10 Čvorište Sv. </w:t>
      </w:r>
      <w:r w:rsidRPr="00860B8C">
        <w:rPr>
          <w:rFonts w:ascii="Arial" w:hAnsi="Arial" w:cs="Arial"/>
          <w:sz w:val="20"/>
          <w:szCs w:val="20"/>
          <w:lang w:val="fr-FR"/>
        </w:rPr>
        <w:t xml:space="preserve">Helena (A4)-čvorište Dubrava-čvorište Gradec-Križevci-Koprivnica-G.P. Gola (gr. </w:t>
      </w:r>
      <w:r w:rsidRPr="00C94010">
        <w:rPr>
          <w:rFonts w:ascii="Arial" w:hAnsi="Arial" w:cs="Arial"/>
          <w:sz w:val="20"/>
          <w:szCs w:val="20"/>
          <w:lang w:val="fr-FR"/>
        </w:rPr>
        <w:t>R. Mađarska). Navedena brza cesta je izgrađena do Križevaca i čeka se nastavak gradnje prema Koprivnici. Izgradnja brzih cesta od  strateške je važnosti za daljnji razvoj Koprivnice.</w:t>
      </w:r>
    </w:p>
    <w:p w14:paraId="3FCF2D1F" w14:textId="3CEFCC8D" w:rsidR="00287BE0" w:rsidRDefault="00287BE0" w:rsidP="00331E12">
      <w:pPr>
        <w:rPr>
          <w:rFonts w:ascii="Arial" w:eastAsia="Times New Roman" w:hAnsi="Arial" w:cs="Arial"/>
          <w:sz w:val="20"/>
          <w:szCs w:val="20"/>
          <w:lang w:val="hr-HR" w:eastAsia="hr-HR"/>
        </w:rPr>
      </w:pPr>
    </w:p>
    <w:p w14:paraId="0182AAD3" w14:textId="77777777" w:rsidR="006759CC" w:rsidRPr="0044150A" w:rsidRDefault="006759CC" w:rsidP="006759CC">
      <w:pPr>
        <w:keepNext/>
        <w:spacing w:before="240" w:after="60"/>
        <w:outlineLvl w:val="3"/>
        <w:rPr>
          <w:rFonts w:ascii="Arial" w:eastAsia="Times New Roman" w:hAnsi="Arial" w:cs="Arial"/>
          <w:bCs/>
          <w:sz w:val="24"/>
          <w:szCs w:val="24"/>
          <w:lang w:val="hr-HR" w:eastAsia="hr-HR"/>
        </w:rPr>
      </w:pPr>
      <w:r w:rsidRPr="0044150A">
        <w:rPr>
          <w:rFonts w:ascii="Arial" w:eastAsia="Times New Roman" w:hAnsi="Arial" w:cs="Arial"/>
          <w:bCs/>
          <w:sz w:val="24"/>
          <w:szCs w:val="24"/>
          <w:lang w:val="hr-HR" w:eastAsia="hr-HR"/>
        </w:rPr>
        <w:t>II – 4.1.2. Željeznički promet</w:t>
      </w:r>
    </w:p>
    <w:p w14:paraId="5FA156BF" w14:textId="77777777" w:rsidR="00704B83" w:rsidRDefault="00704B83" w:rsidP="00704B83">
      <w:pPr>
        <w:spacing w:line="240" w:lineRule="auto"/>
        <w:jc w:val="both"/>
        <w:rPr>
          <w:rFonts w:ascii="Arial" w:eastAsia="Times New Roman" w:hAnsi="Arial" w:cs="Arial"/>
          <w:sz w:val="20"/>
          <w:szCs w:val="20"/>
          <w:lang w:val="hr-HR" w:eastAsia="hr-HR"/>
        </w:rPr>
      </w:pPr>
    </w:p>
    <w:p w14:paraId="0CE00C44" w14:textId="0519113C" w:rsidR="006759CC" w:rsidRPr="007F1B1D" w:rsidRDefault="006759CC" w:rsidP="00704B83">
      <w:pPr>
        <w:spacing w:line="240" w:lineRule="auto"/>
        <w:jc w:val="both"/>
        <w:rPr>
          <w:rFonts w:ascii="Arial" w:hAnsi="Arial" w:cs="Arial"/>
          <w:sz w:val="20"/>
          <w:szCs w:val="20"/>
          <w:lang w:val="hr-HR"/>
        </w:rPr>
      </w:pPr>
      <w:r w:rsidRPr="006B5CCB">
        <w:rPr>
          <w:rFonts w:ascii="Arial" w:eastAsia="Times New Roman" w:hAnsi="Arial" w:cs="Arial"/>
          <w:sz w:val="20"/>
          <w:szCs w:val="20"/>
          <w:lang w:val="hr-HR" w:eastAsia="hr-HR"/>
        </w:rPr>
        <w:t xml:space="preserve">Prema </w:t>
      </w:r>
      <w:r w:rsidRPr="007F1B1D">
        <w:rPr>
          <w:rFonts w:ascii="Arial" w:hAnsi="Arial" w:cs="Arial"/>
          <w:sz w:val="20"/>
          <w:szCs w:val="20"/>
          <w:lang w:val="hr-HR"/>
        </w:rPr>
        <w:t xml:space="preserve">Odluci o razvrstavanju željezničkih pruga („Narodne Novine“ 3/2014) područjem Grada Koprivnice prolaze željezničke pruge: glavna koridorska željeznička pruga na koridoru RH2 (Mediteranski koridor-bivši ogranak V.b. paneuropskog koridora) DG – Botovo – Koprivnica - Dugo Selo – Zagreb – Karlovac – Rijeka – Šapjane – DG, to je željeznička pruga za međunarodni promet M201 (Gyekenyes) – Državna granica – Botovo – Koprivnica – Dugo Selo </w:t>
      </w:r>
      <w:r w:rsidR="00A70A6B">
        <w:rPr>
          <w:rFonts w:ascii="Arial" w:hAnsi="Arial" w:cs="Arial"/>
          <w:sz w:val="20"/>
          <w:szCs w:val="20"/>
          <w:lang w:val="hr-HR"/>
        </w:rPr>
        <w:t xml:space="preserve">dužine 11,33 km </w:t>
      </w:r>
      <w:r w:rsidRPr="007F1B1D">
        <w:rPr>
          <w:rFonts w:ascii="Arial" w:hAnsi="Arial" w:cs="Arial"/>
          <w:sz w:val="20"/>
          <w:szCs w:val="20"/>
          <w:lang w:val="hr-HR"/>
        </w:rPr>
        <w:t>i željeznička pruga za regionalni promet R202 Varaždin – Koprivnica – Virovitica – Osijek – Dalj</w:t>
      </w:r>
      <w:r w:rsidR="00A70A6B">
        <w:rPr>
          <w:rFonts w:ascii="Arial" w:hAnsi="Arial" w:cs="Arial"/>
          <w:sz w:val="20"/>
          <w:szCs w:val="20"/>
          <w:lang w:val="hr-HR"/>
        </w:rPr>
        <w:t xml:space="preserve"> 11,73 km</w:t>
      </w:r>
      <w:r w:rsidRPr="007F1B1D">
        <w:rPr>
          <w:rFonts w:ascii="Arial" w:hAnsi="Arial" w:cs="Arial"/>
          <w:sz w:val="20"/>
          <w:szCs w:val="20"/>
          <w:lang w:val="hr-HR"/>
        </w:rPr>
        <w:t>.</w:t>
      </w:r>
    </w:p>
    <w:p w14:paraId="5D52EA2B" w14:textId="541EAF48" w:rsidR="00BF7853" w:rsidRPr="00BF7853" w:rsidRDefault="00BF7853" w:rsidP="00BF7853">
      <w:pPr>
        <w:contextualSpacing/>
        <w:jc w:val="both"/>
        <w:rPr>
          <w:rFonts w:ascii="Arial" w:hAnsi="Arial" w:cs="Arial"/>
          <w:sz w:val="20"/>
          <w:szCs w:val="20"/>
          <w:lang w:val="hr-HR"/>
        </w:rPr>
      </w:pPr>
      <w:bookmarkStart w:id="91" w:name="_Toc397675391"/>
      <w:bookmarkEnd w:id="88"/>
      <w:r w:rsidRPr="00BF7853">
        <w:rPr>
          <w:rFonts w:ascii="Arial" w:hAnsi="Arial" w:cs="Arial"/>
          <w:sz w:val="20"/>
          <w:szCs w:val="20"/>
          <w:lang w:val="hr-HR"/>
        </w:rPr>
        <w:t>Realizacija planova za razdoblje 202</w:t>
      </w:r>
      <w:r>
        <w:rPr>
          <w:rFonts w:ascii="Arial" w:hAnsi="Arial" w:cs="Arial"/>
          <w:sz w:val="20"/>
          <w:szCs w:val="20"/>
          <w:lang w:val="hr-HR"/>
        </w:rPr>
        <w:t>0</w:t>
      </w:r>
      <w:r w:rsidRPr="00BF7853">
        <w:rPr>
          <w:rFonts w:ascii="Arial" w:hAnsi="Arial" w:cs="Arial"/>
          <w:sz w:val="20"/>
          <w:szCs w:val="20"/>
          <w:lang w:val="hr-HR"/>
        </w:rPr>
        <w:t>. – 202</w:t>
      </w:r>
      <w:r>
        <w:rPr>
          <w:rFonts w:ascii="Arial" w:hAnsi="Arial" w:cs="Arial"/>
          <w:sz w:val="20"/>
          <w:szCs w:val="20"/>
          <w:lang w:val="hr-HR"/>
        </w:rPr>
        <w:t>3</w:t>
      </w:r>
      <w:r w:rsidRPr="00BF7853">
        <w:rPr>
          <w:rFonts w:ascii="Arial" w:hAnsi="Arial" w:cs="Arial"/>
          <w:sz w:val="20"/>
          <w:szCs w:val="20"/>
          <w:lang w:val="hr-HR"/>
        </w:rPr>
        <w:t>. : u statusu provedbe su projekti rekonstrukcija postojećeg i izgradnja drugog kolosijeka željezničke pruge na dionici Križevci – Koprivnica – državna granica</w:t>
      </w:r>
      <w:r>
        <w:rPr>
          <w:rFonts w:ascii="Arial" w:hAnsi="Arial" w:cs="Arial"/>
          <w:sz w:val="20"/>
          <w:szCs w:val="20"/>
          <w:lang w:val="hr-HR"/>
        </w:rPr>
        <w:t>.</w:t>
      </w:r>
    </w:p>
    <w:p w14:paraId="6432161A" w14:textId="23C2A290" w:rsidR="00BF7853" w:rsidRPr="00BF7853" w:rsidRDefault="00BF7853" w:rsidP="00BF7853">
      <w:pPr>
        <w:contextualSpacing/>
        <w:jc w:val="both"/>
        <w:rPr>
          <w:rFonts w:ascii="Arial" w:hAnsi="Arial" w:cs="Arial"/>
          <w:sz w:val="20"/>
          <w:szCs w:val="20"/>
          <w:lang w:val="hr-HR"/>
        </w:rPr>
      </w:pPr>
      <w:r w:rsidRPr="00BF7853">
        <w:rPr>
          <w:rFonts w:ascii="Arial" w:hAnsi="Arial" w:cs="Arial"/>
          <w:sz w:val="20"/>
          <w:szCs w:val="20"/>
          <w:lang w:val="hr-HR"/>
        </w:rPr>
        <w:t>Novoizgrađene dionice željezničke pruge M 201 uključuju nove mostove, podvožnjake, nadvožnjake, galeriju, tunele i vijadukte. Otočni peroni duljine  400 m grade se u kolodvoru Koprivnica.</w:t>
      </w:r>
    </w:p>
    <w:p w14:paraId="73234B6A" w14:textId="77777777" w:rsidR="00BF7853" w:rsidRDefault="00BF7853" w:rsidP="00BF7853">
      <w:pPr>
        <w:keepNext/>
        <w:spacing w:before="240" w:after="60"/>
        <w:outlineLvl w:val="3"/>
        <w:rPr>
          <w:rFonts w:ascii="Arial" w:eastAsia="Times New Roman" w:hAnsi="Arial" w:cs="Arial"/>
          <w:bCs/>
          <w:sz w:val="24"/>
          <w:szCs w:val="28"/>
          <w:lang w:val="hr-HR" w:eastAsia="hr-HR"/>
        </w:rPr>
      </w:pPr>
      <w:r w:rsidRPr="00BF7853">
        <w:rPr>
          <w:rFonts w:ascii="Arial" w:hAnsi="Arial" w:cs="Arial"/>
          <w:sz w:val="20"/>
          <w:szCs w:val="20"/>
          <w:lang w:val="hr-HR"/>
        </w:rPr>
        <w:t xml:space="preserve">U narednom periodu nastavlja se s provedbom oba projekta na željezničkoj pruzi M 201 kao i s projektom obnove dionice željezničke pruge za regionalni promet R 202 Varaždin – Koprivnica – Virovitica – Osijek – Dalj u ukupnoj duljini od 90 km, a uključuju 744,7 km dionice Kloštar – Koprivnica – Varaždin </w:t>
      </w:r>
      <w:r w:rsidR="001A43FB" w:rsidRPr="00BF7853">
        <w:rPr>
          <w:rFonts w:ascii="Arial" w:hAnsi="Arial" w:cs="Arial"/>
          <w:sz w:val="20"/>
          <w:szCs w:val="20"/>
          <w:lang w:val="hr-HR"/>
        </w:rPr>
        <w:t>II – 4.</w:t>
      </w:r>
      <w:r w:rsidR="00BE20E7" w:rsidRPr="00BF7853">
        <w:rPr>
          <w:rFonts w:ascii="Arial" w:hAnsi="Arial" w:cs="Arial"/>
          <w:sz w:val="20"/>
          <w:szCs w:val="20"/>
          <w:lang w:val="hr-HR"/>
        </w:rPr>
        <w:t>1.</w:t>
      </w:r>
      <w:r w:rsidR="006759CC" w:rsidRPr="00BF7853">
        <w:rPr>
          <w:rFonts w:ascii="Arial" w:hAnsi="Arial" w:cs="Arial"/>
          <w:sz w:val="20"/>
          <w:szCs w:val="20"/>
          <w:lang w:val="hr-HR"/>
        </w:rPr>
        <w:t>3</w:t>
      </w:r>
      <w:r w:rsidR="00B622EA" w:rsidRPr="00BF7853">
        <w:rPr>
          <w:rFonts w:ascii="Arial" w:hAnsi="Arial" w:cs="Arial"/>
          <w:sz w:val="20"/>
          <w:szCs w:val="20"/>
          <w:lang w:val="hr-HR"/>
        </w:rPr>
        <w:t>.</w:t>
      </w:r>
      <w:r w:rsidR="00B622EA" w:rsidRPr="00EE4644">
        <w:rPr>
          <w:rFonts w:ascii="Arial" w:eastAsia="Times New Roman" w:hAnsi="Arial" w:cs="Arial"/>
          <w:bCs/>
          <w:sz w:val="24"/>
          <w:szCs w:val="28"/>
          <w:lang w:val="hr-HR" w:eastAsia="hr-HR"/>
        </w:rPr>
        <w:t xml:space="preserve"> </w:t>
      </w:r>
    </w:p>
    <w:p w14:paraId="24C07D79" w14:textId="77777777" w:rsidR="00BF7853" w:rsidRDefault="00BF7853" w:rsidP="00BF7853">
      <w:pPr>
        <w:keepNext/>
        <w:spacing w:before="240" w:after="60"/>
        <w:outlineLvl w:val="3"/>
        <w:rPr>
          <w:rFonts w:ascii="Arial" w:eastAsia="Times New Roman" w:hAnsi="Arial" w:cs="Arial"/>
          <w:bCs/>
          <w:sz w:val="24"/>
          <w:szCs w:val="28"/>
          <w:lang w:val="hr-HR" w:eastAsia="hr-HR"/>
        </w:rPr>
      </w:pPr>
    </w:p>
    <w:p w14:paraId="3E8B8D34" w14:textId="2C110A2F" w:rsidR="00BE20E7" w:rsidRDefault="00BE20E7" w:rsidP="00BF7853">
      <w:pPr>
        <w:keepNext/>
        <w:spacing w:before="240" w:after="60"/>
        <w:outlineLvl w:val="3"/>
        <w:rPr>
          <w:rFonts w:ascii="Arial" w:eastAsia="Times New Roman" w:hAnsi="Arial" w:cs="Arial"/>
          <w:bCs/>
          <w:sz w:val="24"/>
          <w:szCs w:val="28"/>
          <w:lang w:val="hr-HR" w:eastAsia="hr-HR"/>
        </w:rPr>
      </w:pPr>
      <w:r w:rsidRPr="00EE4644">
        <w:rPr>
          <w:rFonts w:ascii="Arial" w:eastAsia="Times New Roman" w:hAnsi="Arial" w:cs="Arial"/>
          <w:bCs/>
          <w:sz w:val="24"/>
          <w:szCs w:val="28"/>
          <w:lang w:val="hr-HR" w:eastAsia="hr-HR"/>
        </w:rPr>
        <w:t>Telekomunikacijski promet</w:t>
      </w:r>
    </w:p>
    <w:p w14:paraId="30338714" w14:textId="3E8AE687" w:rsidR="006759CC" w:rsidRPr="0044150A" w:rsidRDefault="00BD4DDB" w:rsidP="006759CC">
      <w:pPr>
        <w:rPr>
          <w:rFonts w:ascii="Arial" w:hAnsi="Arial" w:cs="Arial"/>
          <w:lang w:val="hr-HR"/>
        </w:rPr>
      </w:pPr>
      <w:r w:rsidRPr="0044150A">
        <w:rPr>
          <w:rFonts w:ascii="Arial" w:hAnsi="Arial" w:cs="Arial"/>
          <w:lang w:val="hr-HR"/>
        </w:rPr>
        <w:t>Elektroničke komunikacije</w:t>
      </w:r>
    </w:p>
    <w:p w14:paraId="0E216CB7" w14:textId="21416BA8" w:rsidR="007F1B1D" w:rsidRPr="005D7646" w:rsidRDefault="007F1B1D" w:rsidP="00250616">
      <w:pPr>
        <w:spacing w:after="0"/>
        <w:jc w:val="both"/>
        <w:rPr>
          <w:rFonts w:ascii="Arial" w:hAnsi="Arial" w:cs="Arial"/>
          <w:sz w:val="20"/>
          <w:szCs w:val="20"/>
          <w:lang w:val="hr-HR"/>
        </w:rPr>
      </w:pPr>
      <w:r w:rsidRPr="005D7646">
        <w:rPr>
          <w:rFonts w:ascii="Arial" w:eastAsia="Times New Roman" w:hAnsi="Arial" w:cs="Arial"/>
          <w:sz w:val="20"/>
          <w:szCs w:val="20"/>
          <w:lang w:val="hr-HR" w:eastAsia="hr-HR"/>
        </w:rPr>
        <w:t xml:space="preserve">Sukladno Zakonu o elektroničkim komunikacijama („Narodne novine“ broj 73/08., 90/11., 133/12., 80/13., 71/14 i 72/17), Uredbi o mjerilima razvoja elektroničke komunikacijske infrastrukture i druge povezane opreme („Narodne novine“ broj 131/12.) propisuju se mjerila razvoja elektrotehničke komunikacijske infrastrukture i druge povezane opreme što obuhvaća mjerila  za izradu i planiranje u dokumentima prostornog uređenja, a donose se u svrhu poticanja novih ulaganja s ciljem ostvarivanja mogućnosti povezivanja građana i poduzetnika u Koprivničko - križevačkoj županiji na javnu elektroničku komunikacijsku mrežu i provođenje Vladine </w:t>
      </w:r>
      <w:r w:rsidRPr="005D7646">
        <w:rPr>
          <w:rFonts w:ascii="Arial" w:hAnsi="Arial" w:cs="Arial"/>
          <w:sz w:val="20"/>
          <w:szCs w:val="20"/>
          <w:lang w:val="hr-HR"/>
        </w:rPr>
        <w:t>Strategijom razvoja širokopojasnog pristupa u Republici Hrvatskoj u razdoblju od 2016. - 2020. godine („Narodne novine“ broj 68/16.)</w:t>
      </w:r>
    </w:p>
    <w:p w14:paraId="5AD57BAA" w14:textId="77777777" w:rsidR="00B46E79" w:rsidRDefault="00B46E79" w:rsidP="007F1B1D">
      <w:pPr>
        <w:spacing w:after="240"/>
        <w:jc w:val="both"/>
        <w:rPr>
          <w:rFonts w:ascii="Arial" w:hAnsi="Arial" w:cs="Arial"/>
          <w:sz w:val="20"/>
          <w:szCs w:val="20"/>
          <w:lang w:val="hr-HR"/>
        </w:rPr>
      </w:pPr>
    </w:p>
    <w:p w14:paraId="03DBF257" w14:textId="7EDE0DA8" w:rsidR="00967494" w:rsidRPr="00967494" w:rsidRDefault="00967494" w:rsidP="00967494">
      <w:pPr>
        <w:pStyle w:val="Opisslike"/>
        <w:rPr>
          <w:lang w:val="hr-HR"/>
        </w:rPr>
      </w:pPr>
      <w:bookmarkStart w:id="92" w:name="_Toc231356705"/>
      <w:r>
        <w:t xml:space="preserve">Tablica </w:t>
      </w:r>
      <w:fldSimple w:instr=" SEQ Tablica \* ARABIC ">
        <w:r w:rsidR="00A03BC6">
          <w:rPr>
            <w:noProof/>
          </w:rPr>
          <w:t>18</w:t>
        </w:r>
      </w:fldSimple>
      <w:r>
        <w:t xml:space="preserve">: </w:t>
      </w:r>
      <w:r w:rsidRPr="002C0561">
        <w:t>Podaci o broju baznih postaja na području Grada Koprivnice</w:t>
      </w:r>
      <w:bookmarkEnd w:id="92"/>
    </w:p>
    <w:tbl>
      <w:tblPr>
        <w:tblW w:w="9673" w:type="dxa"/>
        <w:tblInd w:w="-18" w:type="dxa"/>
        <w:tblCellMar>
          <w:top w:w="45" w:type="dxa"/>
          <w:right w:w="111" w:type="dxa"/>
        </w:tblCellMar>
        <w:tblLook w:val="04A0" w:firstRow="1" w:lastRow="0" w:firstColumn="1" w:lastColumn="0" w:noHBand="0" w:noVBand="1"/>
      </w:tblPr>
      <w:tblGrid>
        <w:gridCol w:w="4569"/>
        <w:gridCol w:w="1276"/>
        <w:gridCol w:w="1276"/>
        <w:gridCol w:w="1276"/>
        <w:gridCol w:w="1276"/>
      </w:tblGrid>
      <w:tr w:rsidR="007D6E5C" w:rsidRPr="007D6E5C" w14:paraId="43522EAB" w14:textId="77777777" w:rsidTr="007D6E5C">
        <w:trPr>
          <w:trHeight w:val="467"/>
        </w:trPr>
        <w:tc>
          <w:tcPr>
            <w:tcW w:w="4673"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D047379"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Stanje na dan</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ECEC9FE"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31.12.2020.</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E27D15E"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31.12.2021.</w:t>
            </w:r>
          </w:p>
        </w:tc>
        <w:tc>
          <w:tcPr>
            <w:tcW w:w="1275"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897D08D"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31.12.2022.</w:t>
            </w:r>
          </w:p>
        </w:tc>
        <w:tc>
          <w:tcPr>
            <w:tcW w:w="1173"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3287D0E"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30.12.2023.</w:t>
            </w:r>
          </w:p>
        </w:tc>
      </w:tr>
      <w:tr w:rsidR="007D6E5C" w:rsidRPr="007D6E5C" w14:paraId="559C7B61" w14:textId="77777777">
        <w:trPr>
          <w:trHeight w:val="416"/>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42D532E3"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Broj baznih postaja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80DF401"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25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A566D0F"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27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0A28FC0"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26</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77716E2C"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26</w:t>
            </w:r>
          </w:p>
        </w:tc>
      </w:tr>
      <w:tr w:rsidR="007D6E5C" w:rsidRPr="007D6E5C" w14:paraId="3ABFC3C2" w14:textId="77777777">
        <w:trPr>
          <w:trHeight w:val="435"/>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6F36251B"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Broj lokacija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B3A7A18"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D6A92CE"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15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C8EC97E"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14</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6CD4CCC0"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14</w:t>
            </w:r>
          </w:p>
        </w:tc>
      </w:tr>
      <w:tr w:rsidR="007D6E5C" w:rsidRPr="007D6E5C" w14:paraId="623FDAE7" w14:textId="77777777">
        <w:trPr>
          <w:trHeight w:val="413"/>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69C5B36E"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Broj antenskih stupova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0816783"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6D03A6"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431E931"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6</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39CC009A"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6</w:t>
            </w:r>
          </w:p>
        </w:tc>
      </w:tr>
      <w:tr w:rsidR="007D6E5C" w:rsidRPr="007D6E5C" w14:paraId="42446A1A"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46BDAA48"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Broj antenskih prihvata na postojećim objektima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53A683D"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CBDF56D"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E7D4DCE"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6</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281ED7AA"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6</w:t>
            </w:r>
          </w:p>
        </w:tc>
      </w:tr>
      <w:tr w:rsidR="007D6E5C" w:rsidRPr="007D6E5C" w14:paraId="46FE1BEB" w14:textId="77777777">
        <w:trPr>
          <w:trHeight w:val="470"/>
        </w:trPr>
        <w:tc>
          <w:tcPr>
            <w:tcW w:w="4673" w:type="dxa"/>
            <w:tcBorders>
              <w:top w:val="single" w:sz="4" w:space="0" w:color="000000"/>
              <w:left w:val="single" w:sz="4" w:space="0" w:color="000000"/>
              <w:bottom w:val="single" w:sz="4" w:space="0" w:color="000000"/>
              <w:right w:val="single" w:sz="4" w:space="0" w:color="000000"/>
            </w:tcBorders>
            <w:hideMark/>
          </w:tcPr>
          <w:p w14:paraId="55A73D03"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Broj unutarnjih antenskih sustava u zatvorenom prostoru</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BDC8691"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623206D"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C9FAE78"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2</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04F50644"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2</w:t>
            </w:r>
          </w:p>
        </w:tc>
      </w:tr>
      <w:tr w:rsidR="007D6E5C" w:rsidRPr="007D6E5C" w14:paraId="1CD08EC8" w14:textId="77777777">
        <w:trPr>
          <w:trHeight w:val="470"/>
        </w:trPr>
        <w:tc>
          <w:tcPr>
            <w:tcW w:w="9673" w:type="dxa"/>
            <w:gridSpan w:val="5"/>
            <w:tcBorders>
              <w:top w:val="single" w:sz="4" w:space="0" w:color="000000"/>
              <w:left w:val="single" w:sz="4" w:space="0" w:color="000000"/>
              <w:bottom w:val="single" w:sz="4" w:space="0" w:color="000000"/>
              <w:right w:val="single" w:sz="4" w:space="0" w:color="000000"/>
            </w:tcBorders>
            <w:hideMark/>
          </w:tcPr>
          <w:p w14:paraId="1D81EF93" w14:textId="77777777"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 Broj lokacija na kojima se nalaze bazne postaje, uzevši u obzir činjenicu da bazne postaje različitih operatora mogu biti na istom antenskom stupu ili postojećem objektu</w:t>
            </w:r>
          </w:p>
        </w:tc>
      </w:tr>
    </w:tbl>
    <w:p w14:paraId="5214FBE6" w14:textId="64EE657E" w:rsidR="007D6E5C" w:rsidRDefault="007D6E5C" w:rsidP="007D6E5C">
      <w:pPr>
        <w:spacing w:after="240"/>
        <w:jc w:val="both"/>
        <w:rPr>
          <w:rFonts w:ascii="Arial" w:hAnsi="Arial" w:cs="Arial"/>
          <w:sz w:val="20"/>
          <w:szCs w:val="20"/>
          <w:lang w:val="hr-HR"/>
        </w:rPr>
      </w:pPr>
      <w:r>
        <w:rPr>
          <w:rFonts w:ascii="Arial" w:hAnsi="Arial" w:cs="Arial"/>
          <w:sz w:val="20"/>
          <w:szCs w:val="20"/>
          <w:lang w:val="hr-HR"/>
        </w:rPr>
        <w:t>Izvor: HAKOM, 2026.</w:t>
      </w:r>
    </w:p>
    <w:p w14:paraId="080240DD" w14:textId="2FEEED2D" w:rsidR="007D6E5C" w:rsidRPr="007D6E5C" w:rsidRDefault="007D6E5C" w:rsidP="007D6E5C">
      <w:pPr>
        <w:spacing w:after="240"/>
        <w:jc w:val="both"/>
        <w:rPr>
          <w:rFonts w:ascii="Arial" w:hAnsi="Arial" w:cs="Arial"/>
          <w:sz w:val="20"/>
          <w:szCs w:val="20"/>
          <w:lang w:val="hr-HR"/>
        </w:rPr>
      </w:pPr>
      <w:r w:rsidRPr="007D6E5C">
        <w:rPr>
          <w:rFonts w:ascii="Arial" w:hAnsi="Arial" w:cs="Arial"/>
          <w:sz w:val="20"/>
          <w:szCs w:val="20"/>
          <w:lang w:val="hr-HR"/>
        </w:rPr>
        <w:t>Sukladno Uredbi o mjerilima razvoja elektroničke komunikacijske infrastrukture i druge povezane opreme (NN br.  42/25 ) prostorom  Grada  Koprivnice obuhvaćeno  je 20  elektroničkih  komunikacijskih zona namijenjenih izgradnji samostojećih antenskih stupova.</w:t>
      </w:r>
    </w:p>
    <w:p w14:paraId="138B15AD" w14:textId="08245043" w:rsidR="00EC3510" w:rsidRDefault="00EC3510">
      <w:pPr>
        <w:rPr>
          <w:rFonts w:ascii="Arial" w:hAnsi="Arial" w:cs="Arial"/>
          <w:sz w:val="20"/>
          <w:szCs w:val="20"/>
          <w:lang w:val="hr-HR"/>
        </w:rPr>
      </w:pPr>
      <w:r>
        <w:rPr>
          <w:rFonts w:ascii="Arial" w:hAnsi="Arial" w:cs="Arial"/>
          <w:sz w:val="20"/>
          <w:szCs w:val="20"/>
          <w:lang w:val="hr-HR"/>
        </w:rPr>
        <w:br w:type="page"/>
      </w:r>
    </w:p>
    <w:p w14:paraId="61FA5EE1" w14:textId="629D84F0" w:rsidR="00EC3510" w:rsidRDefault="001A14F7" w:rsidP="007F1B1D">
      <w:pPr>
        <w:spacing w:after="240"/>
        <w:jc w:val="both"/>
        <w:rPr>
          <w:rFonts w:ascii="Arial" w:hAnsi="Arial" w:cs="Arial"/>
          <w:sz w:val="20"/>
          <w:szCs w:val="20"/>
          <w:lang w:val="hr-HR"/>
        </w:rPr>
      </w:pPr>
      <w:r>
        <w:rPr>
          <w:rFonts w:ascii="Arial" w:hAnsi="Arial" w:cs="Arial"/>
          <w:noProof/>
          <w:sz w:val="20"/>
          <w:szCs w:val="20"/>
          <w:lang w:val="hr-HR"/>
        </w:rPr>
        <w:drawing>
          <wp:inline distT="0" distB="0" distL="0" distR="0" wp14:anchorId="5001C64D" wp14:editId="76FDA997">
            <wp:extent cx="3228975" cy="4564583"/>
            <wp:effectExtent l="0" t="0" r="0" b="7620"/>
            <wp:docPr id="159598138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81389" name="Slika 159598138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3196" cy="4570549"/>
                    </a:xfrm>
                    <a:prstGeom prst="rect">
                      <a:avLst/>
                    </a:prstGeom>
                  </pic:spPr>
                </pic:pic>
              </a:graphicData>
            </a:graphic>
          </wp:inline>
        </w:drawing>
      </w:r>
    </w:p>
    <w:p w14:paraId="77A3E77C" w14:textId="3DE4DCBB" w:rsidR="005D7646" w:rsidRPr="00EC3510" w:rsidRDefault="00EC3510" w:rsidP="00EC3510">
      <w:pPr>
        <w:pStyle w:val="Opisslike"/>
        <w:rPr>
          <w:rFonts w:cs="Arial"/>
          <w:b w:val="0"/>
          <w:bCs w:val="0"/>
          <w:lang w:val="hr-HR"/>
        </w:rPr>
      </w:pPr>
      <w:bookmarkStart w:id="93" w:name="_Toc231199469"/>
      <w:r w:rsidRPr="00EC3510">
        <w:rPr>
          <w:b w:val="0"/>
          <w:bCs w:val="0"/>
        </w:rPr>
        <w:t xml:space="preserve">Slika </w:t>
      </w:r>
      <w:r w:rsidRPr="00EC3510">
        <w:rPr>
          <w:b w:val="0"/>
          <w:bCs w:val="0"/>
        </w:rPr>
        <w:fldChar w:fldCharType="begin"/>
      </w:r>
      <w:r w:rsidRPr="00EC3510">
        <w:rPr>
          <w:b w:val="0"/>
          <w:bCs w:val="0"/>
        </w:rPr>
        <w:instrText xml:space="preserve"> SEQ Slika \* ARABIC </w:instrText>
      </w:r>
      <w:r w:rsidRPr="00EC3510">
        <w:rPr>
          <w:b w:val="0"/>
          <w:bCs w:val="0"/>
        </w:rPr>
        <w:fldChar w:fldCharType="separate"/>
      </w:r>
      <w:r w:rsidR="002172A4">
        <w:rPr>
          <w:b w:val="0"/>
          <w:bCs w:val="0"/>
          <w:noProof/>
        </w:rPr>
        <w:t>2</w:t>
      </w:r>
      <w:r w:rsidRPr="00EC3510">
        <w:rPr>
          <w:b w:val="0"/>
          <w:bCs w:val="0"/>
        </w:rPr>
        <w:fldChar w:fldCharType="end"/>
      </w:r>
      <w:r w:rsidRPr="00EC3510">
        <w:rPr>
          <w:b w:val="0"/>
          <w:bCs w:val="0"/>
        </w:rPr>
        <w:t>: Elektronička komunikacijska infrastruktura</w:t>
      </w:r>
      <w:bookmarkEnd w:id="93"/>
    </w:p>
    <w:p w14:paraId="42A0B991" w14:textId="77777777" w:rsidR="00967D23" w:rsidRDefault="00967D23" w:rsidP="007F1B1D">
      <w:pPr>
        <w:rPr>
          <w:rFonts w:ascii="Arial" w:hAnsi="Arial" w:cs="Arial"/>
          <w:sz w:val="18"/>
          <w:szCs w:val="18"/>
          <w:lang w:val="hr-HR" w:eastAsia="hr-HR"/>
        </w:rPr>
      </w:pPr>
    </w:p>
    <w:p w14:paraId="6753831C" w14:textId="09D9A9CC" w:rsidR="009812D2" w:rsidRPr="009812D2" w:rsidRDefault="009812D2" w:rsidP="009812D2">
      <w:pPr>
        <w:keepNext/>
        <w:spacing w:before="240" w:after="60" w:line="240" w:lineRule="auto"/>
        <w:ind w:firstLine="708"/>
        <w:outlineLvl w:val="2"/>
        <w:rPr>
          <w:rFonts w:ascii="Arial" w:eastAsia="Times New Roman" w:hAnsi="Arial" w:cs="Arial"/>
          <w:bCs/>
          <w:iCs/>
          <w:kern w:val="32"/>
          <w:sz w:val="24"/>
          <w:szCs w:val="26"/>
          <w:lang w:val="hr-HR" w:eastAsia="hr-HR"/>
        </w:rPr>
      </w:pPr>
      <w:bookmarkStart w:id="94" w:name="_Toc231356984"/>
      <w:bookmarkStart w:id="95" w:name="_Toc397675393"/>
      <w:bookmarkEnd w:id="91"/>
      <w:r w:rsidRPr="009812D2">
        <w:rPr>
          <w:rFonts w:ascii="Arial" w:eastAsia="Times New Roman" w:hAnsi="Arial" w:cs="Arial"/>
          <w:bCs/>
          <w:iCs/>
          <w:kern w:val="32"/>
          <w:sz w:val="24"/>
          <w:szCs w:val="26"/>
          <w:lang w:val="hr-HR" w:eastAsia="hr-HR"/>
        </w:rPr>
        <w:t>II – 4.2. Energetika</w:t>
      </w:r>
      <w:bookmarkEnd w:id="94"/>
    </w:p>
    <w:p w14:paraId="66AAB26F" w14:textId="6EDD7A2D" w:rsidR="00887228" w:rsidRPr="00250616" w:rsidRDefault="00B622EA" w:rsidP="0076734F">
      <w:pPr>
        <w:keepNext/>
        <w:spacing w:before="240" w:after="60"/>
        <w:outlineLvl w:val="3"/>
        <w:rPr>
          <w:rFonts w:ascii="Arial" w:eastAsia="Times New Roman" w:hAnsi="Arial" w:cs="Arial"/>
          <w:bCs/>
          <w:sz w:val="24"/>
          <w:szCs w:val="28"/>
          <w:lang w:val="hr-HR" w:eastAsia="hr-HR"/>
        </w:rPr>
      </w:pPr>
      <w:r w:rsidRPr="00250616">
        <w:rPr>
          <w:rFonts w:ascii="Arial" w:eastAsia="Times New Roman" w:hAnsi="Arial" w:cs="Arial"/>
          <w:bCs/>
          <w:sz w:val="24"/>
          <w:szCs w:val="28"/>
          <w:lang w:val="hr-HR" w:eastAsia="hr-HR"/>
        </w:rPr>
        <w:t xml:space="preserve">II – 4.2.1. </w:t>
      </w:r>
      <w:r w:rsidR="00F5743C">
        <w:rPr>
          <w:rFonts w:ascii="Arial" w:eastAsia="Times New Roman" w:hAnsi="Arial" w:cs="Arial"/>
          <w:bCs/>
          <w:sz w:val="24"/>
          <w:szCs w:val="28"/>
          <w:lang w:val="hr-HR" w:eastAsia="hr-HR"/>
        </w:rPr>
        <w:t>Prijenos i distribucija</w:t>
      </w:r>
      <w:r w:rsidRPr="00250616">
        <w:rPr>
          <w:rFonts w:ascii="Arial" w:eastAsia="Times New Roman" w:hAnsi="Arial" w:cs="Arial"/>
          <w:bCs/>
          <w:sz w:val="24"/>
          <w:szCs w:val="28"/>
          <w:lang w:val="hr-HR" w:eastAsia="hr-HR"/>
        </w:rPr>
        <w:t xml:space="preserve"> električn</w:t>
      </w:r>
      <w:r w:rsidR="00F5743C">
        <w:rPr>
          <w:rFonts w:ascii="Arial" w:eastAsia="Times New Roman" w:hAnsi="Arial" w:cs="Arial"/>
          <w:bCs/>
          <w:sz w:val="24"/>
          <w:szCs w:val="28"/>
          <w:lang w:val="hr-HR" w:eastAsia="hr-HR"/>
        </w:rPr>
        <w:t>e</w:t>
      </w:r>
      <w:r w:rsidRPr="00250616">
        <w:rPr>
          <w:rFonts w:ascii="Arial" w:eastAsia="Times New Roman" w:hAnsi="Arial" w:cs="Arial"/>
          <w:bCs/>
          <w:sz w:val="24"/>
          <w:szCs w:val="28"/>
          <w:lang w:val="hr-HR" w:eastAsia="hr-HR"/>
        </w:rPr>
        <w:t xml:space="preserve"> energij</w:t>
      </w:r>
      <w:bookmarkEnd w:id="95"/>
      <w:r w:rsidR="00F5743C">
        <w:rPr>
          <w:rFonts w:ascii="Arial" w:eastAsia="Times New Roman" w:hAnsi="Arial" w:cs="Arial"/>
          <w:bCs/>
          <w:sz w:val="24"/>
          <w:szCs w:val="28"/>
          <w:lang w:val="hr-HR" w:eastAsia="hr-HR"/>
        </w:rPr>
        <w:t>e</w:t>
      </w:r>
      <w:r w:rsidRPr="00250616">
        <w:rPr>
          <w:rFonts w:ascii="Arial" w:eastAsia="Times New Roman" w:hAnsi="Arial" w:cs="Arial"/>
          <w:bCs/>
          <w:sz w:val="24"/>
          <w:szCs w:val="28"/>
          <w:lang w:val="hr-HR" w:eastAsia="hr-HR"/>
        </w:rPr>
        <w:t xml:space="preserve"> </w:t>
      </w:r>
    </w:p>
    <w:p w14:paraId="59BF8BD4" w14:textId="77777777" w:rsidR="00BC12DB" w:rsidRDefault="00BC12DB" w:rsidP="00CD3651">
      <w:pPr>
        <w:spacing w:after="0"/>
        <w:ind w:firstLine="720"/>
        <w:jc w:val="both"/>
        <w:rPr>
          <w:rFonts w:ascii="Arial" w:eastAsia="Calibri" w:hAnsi="Arial" w:cs="Arial"/>
          <w:sz w:val="20"/>
          <w:szCs w:val="20"/>
          <w:lang w:val="hr-HR"/>
        </w:rPr>
      </w:pPr>
      <w:bookmarkStart w:id="96" w:name="_Toc397675394"/>
    </w:p>
    <w:p w14:paraId="732DC2CE" w14:textId="315C8B6F" w:rsidR="00C27CBD" w:rsidRPr="00250616" w:rsidRDefault="00F5743C" w:rsidP="00C27CBD">
      <w:pPr>
        <w:ind w:firstLine="360"/>
        <w:jc w:val="both"/>
        <w:rPr>
          <w:rFonts w:ascii="Arial" w:eastAsia="Calibri" w:hAnsi="Arial" w:cs="Arial"/>
          <w:sz w:val="20"/>
          <w:szCs w:val="20"/>
          <w:lang w:val="hr-HR"/>
        </w:rPr>
      </w:pPr>
      <w:r>
        <w:rPr>
          <w:rFonts w:ascii="Arial" w:eastAsia="Calibri" w:hAnsi="Arial" w:cs="Arial"/>
          <w:sz w:val="20"/>
          <w:szCs w:val="20"/>
          <w:lang w:val="hr-HR"/>
        </w:rPr>
        <w:t>Prijenos i distribucija</w:t>
      </w:r>
      <w:r w:rsidR="00BC12DB" w:rsidRPr="00250616">
        <w:rPr>
          <w:rFonts w:ascii="Arial" w:eastAsia="Calibri" w:hAnsi="Arial" w:cs="Arial"/>
          <w:sz w:val="20"/>
          <w:szCs w:val="20"/>
          <w:lang w:val="hr-HR"/>
        </w:rPr>
        <w:t xml:space="preserve"> električn</w:t>
      </w:r>
      <w:r>
        <w:rPr>
          <w:rFonts w:ascii="Arial" w:eastAsia="Calibri" w:hAnsi="Arial" w:cs="Arial"/>
          <w:sz w:val="20"/>
          <w:szCs w:val="20"/>
          <w:lang w:val="hr-HR"/>
        </w:rPr>
        <w:t>e</w:t>
      </w:r>
      <w:r w:rsidR="00BC12DB" w:rsidRPr="00250616">
        <w:rPr>
          <w:rFonts w:ascii="Arial" w:eastAsia="Calibri" w:hAnsi="Arial" w:cs="Arial"/>
          <w:sz w:val="20"/>
          <w:szCs w:val="20"/>
          <w:lang w:val="hr-HR"/>
        </w:rPr>
        <w:t xml:space="preserve"> energij</w:t>
      </w:r>
      <w:r>
        <w:rPr>
          <w:rFonts w:ascii="Arial" w:eastAsia="Calibri" w:hAnsi="Arial" w:cs="Arial"/>
          <w:sz w:val="20"/>
          <w:szCs w:val="20"/>
          <w:lang w:val="hr-HR"/>
        </w:rPr>
        <w:t>e</w:t>
      </w:r>
      <w:r w:rsidR="00BC12DB" w:rsidRPr="00250616">
        <w:rPr>
          <w:rFonts w:ascii="Arial" w:eastAsia="Calibri" w:hAnsi="Arial" w:cs="Arial"/>
          <w:sz w:val="20"/>
          <w:szCs w:val="20"/>
          <w:lang w:val="hr-HR"/>
        </w:rPr>
        <w:t xml:space="preserve"> na području grada Koprivnice vrši se putem prijenosnog elektroenergetskog sustava naponske razine 110 kV, kojim upravlja HOPS – Hrvatski operator prijenosnog sustava d.o.o., dok objektima za opskrbu električnom energijom srednjeg i niskog napona upravlja HEP Operator distribucijskog sustava d.o.o., Elektra Koprivnica.</w:t>
      </w:r>
      <w:r w:rsidR="00C27CBD" w:rsidRPr="00250616">
        <w:rPr>
          <w:rFonts w:ascii="Arial" w:eastAsia="Calibri" w:hAnsi="Arial" w:cs="Arial"/>
          <w:sz w:val="20"/>
          <w:szCs w:val="20"/>
          <w:lang w:val="hr-HR"/>
        </w:rPr>
        <w:t xml:space="preserve"> Neposredna opskrba krajnjeg potrošača električne energije osigurava se putem više opskrbljivača električnom energijom, koji imaju dozvole za obavljanje energetske djelatnosti opskrbe električnom energijom.</w:t>
      </w:r>
    </w:p>
    <w:p w14:paraId="499E9E1D" w14:textId="77777777" w:rsidR="00BC12DB" w:rsidRPr="00250616" w:rsidRDefault="00BC12DB" w:rsidP="00BC12DB">
      <w:pPr>
        <w:spacing w:after="0"/>
        <w:ind w:firstLine="720"/>
        <w:jc w:val="both"/>
        <w:rPr>
          <w:rFonts w:ascii="Arial" w:eastAsia="Calibri" w:hAnsi="Arial" w:cs="Arial"/>
          <w:sz w:val="20"/>
          <w:szCs w:val="20"/>
          <w:lang w:val="hr-HR"/>
        </w:rPr>
      </w:pPr>
      <w:r w:rsidRPr="00250616">
        <w:rPr>
          <w:rFonts w:ascii="Arial" w:eastAsia="Calibri" w:hAnsi="Arial" w:cs="Arial"/>
          <w:sz w:val="20"/>
          <w:szCs w:val="20"/>
          <w:lang w:val="hr-HR"/>
        </w:rPr>
        <w:t>Objekti prijenosne mreže na području grada su sljedeći dalekovodi i trafostanica:</w:t>
      </w:r>
    </w:p>
    <w:p w14:paraId="652498E6" w14:textId="77777777" w:rsidR="00BC12DB" w:rsidRPr="00250616" w:rsidRDefault="00BC12DB" w:rsidP="00BC12DB">
      <w:pPr>
        <w:numPr>
          <w:ilvl w:val="0"/>
          <w:numId w:val="23"/>
        </w:numPr>
        <w:spacing w:after="0" w:line="240" w:lineRule="auto"/>
        <w:ind w:left="1134"/>
        <w:contextualSpacing/>
        <w:rPr>
          <w:rFonts w:ascii="Arial" w:eastAsia="Calibri" w:hAnsi="Arial" w:cs="Arial"/>
          <w:sz w:val="20"/>
          <w:szCs w:val="20"/>
          <w:lang w:val="hr-HR"/>
        </w:rPr>
      </w:pPr>
      <w:r w:rsidRPr="00250616">
        <w:rPr>
          <w:rFonts w:ascii="Arial" w:eastAsia="Calibri" w:hAnsi="Arial" w:cs="Arial"/>
          <w:sz w:val="20"/>
          <w:szCs w:val="20"/>
          <w:lang w:val="hr-HR"/>
        </w:rPr>
        <w:t>DV 110 kV TS Koprivnica – TS Bjelovar,</w:t>
      </w:r>
    </w:p>
    <w:p w14:paraId="480A8BA4" w14:textId="77777777" w:rsidR="00BC12DB" w:rsidRPr="00250616" w:rsidRDefault="00BC12DB" w:rsidP="00BC12DB">
      <w:pPr>
        <w:numPr>
          <w:ilvl w:val="0"/>
          <w:numId w:val="23"/>
        </w:numPr>
        <w:spacing w:after="0" w:line="240" w:lineRule="auto"/>
        <w:ind w:left="1134"/>
        <w:contextualSpacing/>
        <w:rPr>
          <w:rFonts w:ascii="Arial" w:eastAsia="Calibri" w:hAnsi="Arial" w:cs="Arial"/>
          <w:sz w:val="20"/>
          <w:szCs w:val="20"/>
          <w:lang w:val="hr-HR"/>
        </w:rPr>
      </w:pPr>
      <w:r w:rsidRPr="00250616">
        <w:rPr>
          <w:rFonts w:ascii="Arial" w:eastAsia="Calibri" w:hAnsi="Arial" w:cs="Arial"/>
          <w:sz w:val="20"/>
          <w:szCs w:val="20"/>
          <w:lang w:val="hr-HR"/>
        </w:rPr>
        <w:t>DV 110 kV TS Koprivnica – TS Križevci,</w:t>
      </w:r>
    </w:p>
    <w:p w14:paraId="579BF57B" w14:textId="77777777" w:rsidR="00BC12DB" w:rsidRPr="00250616" w:rsidRDefault="00BC12DB" w:rsidP="00BC12DB">
      <w:pPr>
        <w:numPr>
          <w:ilvl w:val="0"/>
          <w:numId w:val="23"/>
        </w:numPr>
        <w:spacing w:after="0" w:line="240" w:lineRule="auto"/>
        <w:ind w:left="1134"/>
        <w:contextualSpacing/>
        <w:rPr>
          <w:rFonts w:ascii="Arial" w:eastAsia="Calibri" w:hAnsi="Arial" w:cs="Arial"/>
          <w:sz w:val="20"/>
          <w:szCs w:val="20"/>
          <w:lang w:val="hr-HR"/>
        </w:rPr>
      </w:pPr>
      <w:r w:rsidRPr="00250616">
        <w:rPr>
          <w:rFonts w:ascii="Arial" w:eastAsia="Calibri" w:hAnsi="Arial" w:cs="Arial"/>
          <w:sz w:val="20"/>
          <w:szCs w:val="20"/>
          <w:lang w:val="hr-HR"/>
        </w:rPr>
        <w:t>DV 110 kV TS Koprivnica – TS Ludbreg,</w:t>
      </w:r>
    </w:p>
    <w:p w14:paraId="152566E6" w14:textId="77777777" w:rsidR="00BC12DB" w:rsidRPr="00250616" w:rsidRDefault="00BC12DB" w:rsidP="00BC12DB">
      <w:pPr>
        <w:numPr>
          <w:ilvl w:val="0"/>
          <w:numId w:val="23"/>
        </w:numPr>
        <w:spacing w:after="0" w:line="240" w:lineRule="auto"/>
        <w:ind w:left="1134"/>
        <w:contextualSpacing/>
        <w:rPr>
          <w:rFonts w:ascii="Arial" w:eastAsia="Calibri" w:hAnsi="Arial" w:cs="Arial"/>
          <w:sz w:val="20"/>
          <w:szCs w:val="20"/>
          <w:lang w:val="hr-HR"/>
        </w:rPr>
      </w:pPr>
      <w:r w:rsidRPr="00250616">
        <w:rPr>
          <w:rFonts w:ascii="Arial" w:eastAsia="Calibri" w:hAnsi="Arial" w:cs="Arial"/>
          <w:sz w:val="20"/>
          <w:szCs w:val="20"/>
          <w:lang w:val="hr-HR"/>
        </w:rPr>
        <w:t>DV 110 kV TS Koprivnica – HE Dubrava,</w:t>
      </w:r>
    </w:p>
    <w:p w14:paraId="56E938A8" w14:textId="77777777" w:rsidR="00BC12DB" w:rsidRPr="00250616" w:rsidRDefault="00BC12DB" w:rsidP="00BC12DB">
      <w:pPr>
        <w:numPr>
          <w:ilvl w:val="0"/>
          <w:numId w:val="23"/>
        </w:numPr>
        <w:spacing w:after="0" w:line="240" w:lineRule="auto"/>
        <w:ind w:left="1134"/>
        <w:contextualSpacing/>
        <w:rPr>
          <w:rFonts w:ascii="Arial" w:eastAsia="Calibri" w:hAnsi="Arial" w:cs="Arial"/>
          <w:sz w:val="20"/>
          <w:szCs w:val="20"/>
          <w:lang w:val="hr-HR"/>
        </w:rPr>
      </w:pPr>
      <w:r w:rsidRPr="00250616">
        <w:rPr>
          <w:rFonts w:ascii="Arial" w:eastAsia="Calibri" w:hAnsi="Arial" w:cs="Arial"/>
          <w:sz w:val="20"/>
          <w:szCs w:val="20"/>
          <w:lang w:val="hr-HR"/>
        </w:rPr>
        <w:t>DV 110 kV TS Koprivnica – TS Virje,</w:t>
      </w:r>
    </w:p>
    <w:p w14:paraId="4C2F5A39" w14:textId="77777777" w:rsidR="00BC12DB" w:rsidRPr="00250616" w:rsidRDefault="00BC12DB" w:rsidP="00BC12DB">
      <w:pPr>
        <w:numPr>
          <w:ilvl w:val="0"/>
          <w:numId w:val="23"/>
        </w:numPr>
        <w:spacing w:after="0" w:line="240" w:lineRule="auto"/>
        <w:ind w:left="1134"/>
        <w:contextualSpacing/>
        <w:rPr>
          <w:rFonts w:ascii="Arial" w:eastAsia="Calibri" w:hAnsi="Arial" w:cs="Arial"/>
          <w:sz w:val="20"/>
          <w:szCs w:val="20"/>
          <w:lang w:val="hr-HR"/>
        </w:rPr>
      </w:pPr>
      <w:r w:rsidRPr="00250616">
        <w:rPr>
          <w:rFonts w:ascii="Arial" w:eastAsia="Calibri" w:hAnsi="Arial" w:cs="Arial"/>
          <w:sz w:val="20"/>
          <w:szCs w:val="20"/>
          <w:lang w:val="hr-HR"/>
        </w:rPr>
        <w:t>TS 110/35 kV Koprivnica.</w:t>
      </w:r>
    </w:p>
    <w:p w14:paraId="4FA52AB3" w14:textId="77777777" w:rsidR="00BC12DB" w:rsidRPr="009F42D0" w:rsidRDefault="00BC12DB" w:rsidP="00BC12DB">
      <w:pPr>
        <w:spacing w:after="0"/>
        <w:ind w:firstLine="720"/>
        <w:jc w:val="both"/>
        <w:rPr>
          <w:rFonts w:ascii="Arial" w:eastAsia="Calibri" w:hAnsi="Arial" w:cs="Arial"/>
          <w:sz w:val="20"/>
          <w:szCs w:val="20"/>
          <w:lang w:val="hr-HR"/>
        </w:rPr>
      </w:pPr>
    </w:p>
    <w:p w14:paraId="1CB09170" w14:textId="3DDD9389" w:rsidR="00BC12DB" w:rsidRPr="00250616" w:rsidRDefault="00BC12DB" w:rsidP="00BC12DB">
      <w:pPr>
        <w:spacing w:after="0"/>
        <w:ind w:firstLine="720"/>
        <w:jc w:val="both"/>
        <w:rPr>
          <w:rFonts w:ascii="Arial" w:eastAsia="Calibri" w:hAnsi="Arial" w:cs="Arial"/>
          <w:sz w:val="20"/>
          <w:szCs w:val="20"/>
          <w:lang w:val="hr-HR"/>
        </w:rPr>
      </w:pPr>
      <w:r w:rsidRPr="00250616">
        <w:rPr>
          <w:rFonts w:ascii="Arial" w:eastAsia="Calibri" w:hAnsi="Arial" w:cs="Arial"/>
          <w:sz w:val="20"/>
          <w:szCs w:val="20"/>
          <w:lang w:val="hr-HR"/>
        </w:rPr>
        <w:t>Trafostanica TS 110/35 kV Koprivnica, visokonaponsko postrojenje otvorenog tipa sa sustavom upravljanja i nadzora te srednjenaponskim postrojenjem smještana je na kč.br. 13418, 13420/5 i 13420/6, k.o. Koprivnica, približne površine 1000 m</w:t>
      </w:r>
      <w:r w:rsidRPr="00250616">
        <w:rPr>
          <w:rFonts w:ascii="Arial" w:eastAsia="Calibri" w:hAnsi="Arial" w:cs="Arial"/>
          <w:sz w:val="20"/>
          <w:szCs w:val="20"/>
          <w:vertAlign w:val="superscript"/>
          <w:lang w:val="hr-HR"/>
        </w:rPr>
        <w:t>2</w:t>
      </w:r>
      <w:r w:rsidRPr="00250616">
        <w:rPr>
          <w:rFonts w:ascii="Arial" w:eastAsia="Calibri" w:hAnsi="Arial" w:cs="Arial"/>
          <w:sz w:val="20"/>
          <w:szCs w:val="20"/>
          <w:lang w:val="hr-HR"/>
        </w:rPr>
        <w:t>. Godina ulaska trafostanice u pogon je 1968.</w:t>
      </w:r>
    </w:p>
    <w:p w14:paraId="659B0508" w14:textId="77777777" w:rsidR="00BC12DB" w:rsidRDefault="00BC12DB" w:rsidP="00BC12DB">
      <w:pPr>
        <w:spacing w:after="0"/>
        <w:ind w:firstLine="720"/>
        <w:jc w:val="both"/>
        <w:rPr>
          <w:rFonts w:ascii="Arial" w:eastAsia="Calibri" w:hAnsi="Arial" w:cs="Arial"/>
          <w:color w:val="FF33CC"/>
          <w:sz w:val="20"/>
          <w:szCs w:val="20"/>
          <w:lang w:val="hr-HR"/>
        </w:rPr>
      </w:pPr>
    </w:p>
    <w:bookmarkEnd w:id="96"/>
    <w:p w14:paraId="04C49C3D" w14:textId="77777777" w:rsidR="00086556" w:rsidRPr="00086556" w:rsidRDefault="00086556" w:rsidP="00086556">
      <w:pPr>
        <w:spacing w:after="0" w:line="240" w:lineRule="auto"/>
        <w:ind w:left="17" w:right="11"/>
        <w:rPr>
          <w:rFonts w:ascii="Arial" w:eastAsia="Calibri" w:hAnsi="Arial" w:cs="Arial"/>
          <w:sz w:val="20"/>
          <w:szCs w:val="20"/>
          <w:lang w:val="hr-HR"/>
        </w:rPr>
      </w:pPr>
      <w:r w:rsidRPr="00086556">
        <w:rPr>
          <w:rFonts w:ascii="Arial" w:eastAsia="Calibri" w:hAnsi="Arial" w:cs="Arial"/>
          <w:sz w:val="20"/>
          <w:szCs w:val="20"/>
          <w:lang w:val="hr-HR"/>
        </w:rPr>
        <w:t>Broj korisnika električne energije kategorije kućanstvo u 2025. godini: 14.660.</w:t>
      </w:r>
    </w:p>
    <w:p w14:paraId="05AA79AD" w14:textId="77777777" w:rsidR="00086556" w:rsidRPr="00086556" w:rsidRDefault="00086556" w:rsidP="00086556">
      <w:pPr>
        <w:spacing w:after="0" w:line="240" w:lineRule="auto"/>
        <w:ind w:left="17" w:right="11"/>
        <w:rPr>
          <w:rFonts w:ascii="Arial" w:eastAsia="Calibri" w:hAnsi="Arial" w:cs="Arial"/>
          <w:sz w:val="20"/>
          <w:szCs w:val="20"/>
          <w:lang w:val="hr-HR"/>
        </w:rPr>
      </w:pPr>
      <w:r w:rsidRPr="00086556">
        <w:rPr>
          <w:rFonts w:ascii="Arial" w:eastAsia="Calibri" w:hAnsi="Arial" w:cs="Arial"/>
          <w:sz w:val="20"/>
          <w:szCs w:val="20"/>
          <w:lang w:val="hr-HR"/>
        </w:rPr>
        <w:t>Potrošena električna energije korisnika mreže kategorije kućanstvo u 2025. godini: 34.306.227 kWh.</w:t>
      </w:r>
    </w:p>
    <w:p w14:paraId="780A8715" w14:textId="77777777" w:rsidR="00086556" w:rsidRPr="00086556" w:rsidRDefault="00086556" w:rsidP="00086556">
      <w:pPr>
        <w:spacing w:after="0" w:line="240" w:lineRule="auto"/>
        <w:ind w:left="17" w:right="11"/>
        <w:rPr>
          <w:rFonts w:ascii="Arial" w:eastAsia="Calibri" w:hAnsi="Arial" w:cs="Arial"/>
          <w:sz w:val="20"/>
          <w:szCs w:val="20"/>
          <w:lang w:val="hr-HR"/>
        </w:rPr>
      </w:pPr>
      <w:r w:rsidRPr="00086556">
        <w:rPr>
          <w:rFonts w:ascii="Arial" w:eastAsia="Calibri" w:hAnsi="Arial" w:cs="Arial"/>
          <w:sz w:val="20"/>
          <w:szCs w:val="20"/>
          <w:lang w:val="hr-HR"/>
        </w:rPr>
        <w:t>Broj korisnika električne energije kategorije poduzetništvo u 2025. godini: 1.413.</w:t>
      </w:r>
    </w:p>
    <w:p w14:paraId="46ED3B65" w14:textId="77777777" w:rsidR="00086556" w:rsidRPr="00086556" w:rsidRDefault="00086556" w:rsidP="00086556">
      <w:pPr>
        <w:spacing w:after="0" w:line="240" w:lineRule="auto"/>
        <w:ind w:left="17" w:right="11"/>
        <w:rPr>
          <w:rFonts w:ascii="Arial" w:eastAsia="Calibri" w:hAnsi="Arial" w:cs="Arial"/>
          <w:sz w:val="20"/>
          <w:szCs w:val="20"/>
          <w:lang w:val="hr-HR"/>
        </w:rPr>
      </w:pPr>
      <w:r w:rsidRPr="00086556">
        <w:rPr>
          <w:rFonts w:ascii="Arial" w:eastAsia="Calibri" w:hAnsi="Arial" w:cs="Arial"/>
          <w:sz w:val="20"/>
          <w:szCs w:val="20"/>
          <w:lang w:val="hr-HR"/>
        </w:rPr>
        <w:t>Potrošena električna energije korisnika mreže kategorije poduzetništvo u 2025. godini: 104.567.599 kWh</w:t>
      </w:r>
      <w:r w:rsidRPr="00086556">
        <w:rPr>
          <w:rFonts w:ascii="Arial" w:eastAsia="Calibri" w:hAnsi="Arial" w:cs="Arial"/>
          <w:noProof/>
          <w:sz w:val="20"/>
          <w:szCs w:val="20"/>
          <w:lang w:val="hr-HR"/>
        </w:rPr>
        <w:drawing>
          <wp:inline distT="0" distB="0" distL="0" distR="0" wp14:anchorId="15E39799" wp14:editId="573B7756">
            <wp:extent cx="18286" cy="18287"/>
            <wp:effectExtent l="0" t="0" r="0" b="0"/>
            <wp:docPr id="2157" name="Picture 2157"/>
            <wp:cNvGraphicFramePr/>
            <a:graphic xmlns:a="http://schemas.openxmlformats.org/drawingml/2006/main">
              <a:graphicData uri="http://schemas.openxmlformats.org/drawingml/2006/picture">
                <pic:pic xmlns:pic="http://schemas.openxmlformats.org/drawingml/2006/picture">
                  <pic:nvPicPr>
                    <pic:cNvPr id="2157" name="Picture 2157"/>
                    <pic:cNvPicPr/>
                  </pic:nvPicPr>
                  <pic:blipFill>
                    <a:blip r:embed="rId26"/>
                    <a:stretch>
                      <a:fillRect/>
                    </a:stretch>
                  </pic:blipFill>
                  <pic:spPr>
                    <a:xfrm>
                      <a:off x="0" y="0"/>
                      <a:ext cx="18286" cy="18287"/>
                    </a:xfrm>
                    <a:prstGeom prst="rect">
                      <a:avLst/>
                    </a:prstGeom>
                  </pic:spPr>
                </pic:pic>
              </a:graphicData>
            </a:graphic>
          </wp:inline>
        </w:drawing>
      </w:r>
    </w:p>
    <w:p w14:paraId="160C7AD2" w14:textId="77777777" w:rsidR="00086556" w:rsidRPr="00086556" w:rsidRDefault="00086556" w:rsidP="00086556">
      <w:pPr>
        <w:spacing w:after="0" w:line="240" w:lineRule="auto"/>
        <w:ind w:left="17" w:right="11"/>
        <w:rPr>
          <w:rFonts w:ascii="Arial" w:eastAsia="Calibri" w:hAnsi="Arial" w:cs="Arial"/>
          <w:sz w:val="20"/>
          <w:szCs w:val="20"/>
          <w:lang w:val="hr-HR"/>
        </w:rPr>
      </w:pPr>
      <w:r w:rsidRPr="00086556">
        <w:rPr>
          <w:rFonts w:ascii="Arial" w:eastAsia="Calibri" w:hAnsi="Arial" w:cs="Arial"/>
          <w:sz w:val="20"/>
          <w:szCs w:val="20"/>
          <w:lang w:val="hr-HR"/>
        </w:rPr>
        <w:t>Broj korisnika električne energije kategorije javna rasvjeta u 2025. godini: 126.</w:t>
      </w:r>
    </w:p>
    <w:p w14:paraId="77D077B1" w14:textId="77777777" w:rsidR="00086556" w:rsidRPr="00086556" w:rsidRDefault="00086556" w:rsidP="00086556">
      <w:pPr>
        <w:spacing w:after="0" w:line="240" w:lineRule="auto"/>
        <w:ind w:left="17" w:right="11"/>
        <w:rPr>
          <w:rFonts w:ascii="Arial" w:eastAsia="Calibri" w:hAnsi="Arial" w:cs="Arial"/>
          <w:sz w:val="20"/>
          <w:szCs w:val="20"/>
          <w:lang w:val="hr-HR"/>
        </w:rPr>
      </w:pPr>
      <w:r w:rsidRPr="00086556">
        <w:rPr>
          <w:rFonts w:ascii="Arial" w:eastAsia="Calibri" w:hAnsi="Arial" w:cs="Arial"/>
          <w:sz w:val="20"/>
          <w:szCs w:val="20"/>
          <w:lang w:val="hr-HR"/>
        </w:rPr>
        <w:t>Potrošena električna energije korisnika mreže kategorije javna rasvjeta u 2025. godini: 1.105.503 kWh.</w:t>
      </w:r>
    </w:p>
    <w:p w14:paraId="1EBF90AB" w14:textId="77777777" w:rsidR="00086556" w:rsidRDefault="00086556" w:rsidP="00086556">
      <w:pPr>
        <w:spacing w:after="36"/>
        <w:ind w:left="17" w:right="14"/>
        <w:rPr>
          <w:rFonts w:ascii="Arial" w:eastAsia="Calibri" w:hAnsi="Arial" w:cs="Arial"/>
          <w:sz w:val="20"/>
          <w:szCs w:val="20"/>
          <w:lang w:val="hr-HR"/>
        </w:rPr>
      </w:pPr>
    </w:p>
    <w:p w14:paraId="138CC45A" w14:textId="7C4C860D" w:rsidR="00086556" w:rsidRPr="00086556" w:rsidRDefault="00086556" w:rsidP="00086556">
      <w:pPr>
        <w:spacing w:after="36"/>
        <w:ind w:left="17" w:right="14"/>
        <w:rPr>
          <w:rFonts w:ascii="Arial" w:eastAsia="Calibri" w:hAnsi="Arial" w:cs="Arial"/>
          <w:sz w:val="20"/>
          <w:szCs w:val="20"/>
          <w:lang w:val="hr-HR"/>
        </w:rPr>
      </w:pPr>
      <w:r w:rsidRPr="00086556">
        <w:rPr>
          <w:rFonts w:ascii="Arial" w:eastAsia="Calibri" w:hAnsi="Arial" w:cs="Arial"/>
          <w:sz w:val="20"/>
          <w:szCs w:val="20"/>
          <w:lang w:val="hr-HR"/>
        </w:rPr>
        <w:t>Dužine elektroenergetskih vodova:</w:t>
      </w:r>
    </w:p>
    <w:tbl>
      <w:tblPr>
        <w:tblStyle w:val="TableGrid"/>
        <w:tblW w:w="3751" w:type="dxa"/>
        <w:tblInd w:w="43" w:type="dxa"/>
        <w:tblLook w:val="04A0" w:firstRow="1" w:lastRow="0" w:firstColumn="1" w:lastColumn="0" w:noHBand="0" w:noVBand="1"/>
      </w:tblPr>
      <w:tblGrid>
        <w:gridCol w:w="2614"/>
        <w:gridCol w:w="1137"/>
      </w:tblGrid>
      <w:tr w:rsidR="00086556" w:rsidRPr="00086556" w14:paraId="24071CB8" w14:textId="77777777" w:rsidTr="00C31C22">
        <w:trPr>
          <w:trHeight w:val="229"/>
        </w:trPr>
        <w:tc>
          <w:tcPr>
            <w:tcW w:w="2613" w:type="dxa"/>
            <w:tcBorders>
              <w:top w:val="nil"/>
              <w:left w:val="nil"/>
              <w:bottom w:val="nil"/>
              <w:right w:val="nil"/>
            </w:tcBorders>
          </w:tcPr>
          <w:p w14:paraId="1A557EB3" w14:textId="77777777" w:rsidR="00086556" w:rsidRPr="00086556" w:rsidRDefault="00086556" w:rsidP="00C31C22">
            <w:pPr>
              <w:spacing w:line="259" w:lineRule="auto"/>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35 kV Nadzemno</w:t>
            </w:r>
          </w:p>
        </w:tc>
        <w:tc>
          <w:tcPr>
            <w:tcW w:w="1137" w:type="dxa"/>
            <w:tcBorders>
              <w:top w:val="nil"/>
              <w:left w:val="nil"/>
              <w:bottom w:val="nil"/>
              <w:right w:val="nil"/>
            </w:tcBorders>
          </w:tcPr>
          <w:p w14:paraId="5CEA4FE0" w14:textId="77777777" w:rsidR="00086556" w:rsidRPr="00086556" w:rsidRDefault="00086556" w:rsidP="00C31C22">
            <w:pPr>
              <w:spacing w:line="259" w:lineRule="auto"/>
              <w:ind w:left="122"/>
              <w:jc w:val="center"/>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2,97 km</w:t>
            </w:r>
          </w:p>
        </w:tc>
      </w:tr>
      <w:tr w:rsidR="00086556" w:rsidRPr="00086556" w14:paraId="534A869E" w14:textId="77777777" w:rsidTr="00C31C22">
        <w:trPr>
          <w:trHeight w:val="255"/>
        </w:trPr>
        <w:tc>
          <w:tcPr>
            <w:tcW w:w="2613" w:type="dxa"/>
            <w:tcBorders>
              <w:top w:val="nil"/>
              <w:left w:val="nil"/>
              <w:bottom w:val="nil"/>
              <w:right w:val="nil"/>
            </w:tcBorders>
          </w:tcPr>
          <w:p w14:paraId="3FE5783D" w14:textId="77777777" w:rsidR="00086556" w:rsidRPr="00086556" w:rsidRDefault="00086556" w:rsidP="00C31C22">
            <w:pPr>
              <w:spacing w:line="259" w:lineRule="auto"/>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35 kV Podzemno</w:t>
            </w:r>
          </w:p>
        </w:tc>
        <w:tc>
          <w:tcPr>
            <w:tcW w:w="1137" w:type="dxa"/>
            <w:tcBorders>
              <w:top w:val="nil"/>
              <w:left w:val="nil"/>
              <w:bottom w:val="nil"/>
              <w:right w:val="nil"/>
            </w:tcBorders>
          </w:tcPr>
          <w:p w14:paraId="61429B3E" w14:textId="77777777" w:rsidR="00086556" w:rsidRPr="00086556" w:rsidRDefault="00086556" w:rsidP="00C31C22">
            <w:pPr>
              <w:spacing w:line="259" w:lineRule="auto"/>
              <w:jc w:val="right"/>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22,13 km</w:t>
            </w:r>
          </w:p>
        </w:tc>
      </w:tr>
      <w:tr w:rsidR="00086556" w:rsidRPr="00086556" w14:paraId="6205A8AD" w14:textId="77777777" w:rsidTr="00C31C22">
        <w:trPr>
          <w:trHeight w:val="259"/>
        </w:trPr>
        <w:tc>
          <w:tcPr>
            <w:tcW w:w="2613" w:type="dxa"/>
            <w:tcBorders>
              <w:top w:val="nil"/>
              <w:left w:val="nil"/>
              <w:bottom w:val="nil"/>
              <w:right w:val="nil"/>
            </w:tcBorders>
          </w:tcPr>
          <w:p w14:paraId="6D1B4738" w14:textId="77777777" w:rsidR="00086556" w:rsidRPr="00086556" w:rsidRDefault="00086556" w:rsidP="00C31C22">
            <w:pPr>
              <w:spacing w:line="259" w:lineRule="auto"/>
              <w:ind w:left="14"/>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10(20)kV Nadzemno</w:t>
            </w:r>
          </w:p>
        </w:tc>
        <w:tc>
          <w:tcPr>
            <w:tcW w:w="1137" w:type="dxa"/>
            <w:tcBorders>
              <w:top w:val="nil"/>
              <w:left w:val="nil"/>
              <w:bottom w:val="nil"/>
              <w:right w:val="nil"/>
            </w:tcBorders>
          </w:tcPr>
          <w:p w14:paraId="4A8817CB" w14:textId="77777777" w:rsidR="00086556" w:rsidRPr="00086556" w:rsidRDefault="00086556" w:rsidP="00C31C22">
            <w:pPr>
              <w:spacing w:line="259" w:lineRule="auto"/>
              <w:jc w:val="right"/>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30,35 km</w:t>
            </w:r>
          </w:p>
        </w:tc>
      </w:tr>
      <w:tr w:rsidR="00086556" w:rsidRPr="00086556" w14:paraId="6D92646D" w14:textId="77777777" w:rsidTr="00C31C22">
        <w:trPr>
          <w:trHeight w:val="253"/>
        </w:trPr>
        <w:tc>
          <w:tcPr>
            <w:tcW w:w="2613" w:type="dxa"/>
            <w:tcBorders>
              <w:top w:val="nil"/>
              <w:left w:val="nil"/>
              <w:bottom w:val="nil"/>
              <w:right w:val="nil"/>
            </w:tcBorders>
          </w:tcPr>
          <w:p w14:paraId="0E24DE33" w14:textId="77777777" w:rsidR="00086556" w:rsidRPr="00086556" w:rsidRDefault="00086556" w:rsidP="00C31C22">
            <w:pPr>
              <w:tabs>
                <w:tab w:val="center" w:pos="371"/>
                <w:tab w:val="center" w:pos="493"/>
                <w:tab w:val="center" w:pos="1314"/>
              </w:tabs>
              <w:spacing w:line="259" w:lineRule="auto"/>
              <w:rPr>
                <w:rFonts w:ascii="Arial" w:eastAsia="Calibri" w:hAnsi="Arial" w:cs="Arial"/>
                <w:kern w:val="0"/>
                <w:sz w:val="20"/>
                <w:szCs w:val="20"/>
                <w:lang w:eastAsia="en-US"/>
                <w14:ligatures w14:val="none"/>
              </w:rPr>
            </w:pPr>
            <w:r w:rsidRPr="00086556">
              <w:rPr>
                <w:rFonts w:ascii="Arial" w:eastAsia="Calibri" w:hAnsi="Arial" w:cs="Arial"/>
                <w:noProof/>
                <w:sz w:val="20"/>
                <w:szCs w:val="20"/>
              </w:rPr>
              <w:drawing>
                <wp:inline distT="0" distB="0" distL="0" distR="0" wp14:anchorId="1F5E0545" wp14:editId="74FCF889">
                  <wp:extent cx="68571" cy="109723"/>
                  <wp:effectExtent l="0" t="0" r="0" b="0"/>
                  <wp:docPr id="2161" name="Picture 2161"/>
                  <wp:cNvGraphicFramePr/>
                  <a:graphic xmlns:a="http://schemas.openxmlformats.org/drawingml/2006/main">
                    <a:graphicData uri="http://schemas.openxmlformats.org/drawingml/2006/picture">
                      <pic:pic xmlns:pic="http://schemas.openxmlformats.org/drawingml/2006/picture">
                        <pic:nvPicPr>
                          <pic:cNvPr id="2161" name="Picture 2161"/>
                          <pic:cNvPicPr/>
                        </pic:nvPicPr>
                        <pic:blipFill>
                          <a:blip r:embed="rId27"/>
                          <a:stretch>
                            <a:fillRect/>
                          </a:stretch>
                        </pic:blipFill>
                        <pic:spPr>
                          <a:xfrm>
                            <a:off x="0" y="0"/>
                            <a:ext cx="68571" cy="109723"/>
                          </a:xfrm>
                          <a:prstGeom prst="rect">
                            <a:avLst/>
                          </a:prstGeom>
                        </pic:spPr>
                      </pic:pic>
                    </a:graphicData>
                  </a:graphic>
                </wp:inline>
              </w:drawing>
            </w:r>
            <w:r w:rsidRPr="00086556">
              <w:rPr>
                <w:rFonts w:ascii="Arial" w:eastAsia="Calibri" w:hAnsi="Arial" w:cs="Arial"/>
                <w:kern w:val="0"/>
                <w:sz w:val="20"/>
                <w:szCs w:val="20"/>
                <w:lang w:eastAsia="en-US"/>
                <w14:ligatures w14:val="none"/>
              </w:rPr>
              <w:tab/>
            </w:r>
            <w:r w:rsidRPr="00086556">
              <w:rPr>
                <w:rFonts w:ascii="Arial" w:eastAsia="Calibri" w:hAnsi="Arial" w:cs="Arial"/>
                <w:noProof/>
                <w:sz w:val="20"/>
                <w:szCs w:val="20"/>
              </w:rPr>
              <w:drawing>
                <wp:inline distT="0" distB="0" distL="0" distR="0" wp14:anchorId="27D7A31F" wp14:editId="16999FC6">
                  <wp:extent cx="68571" cy="105151"/>
                  <wp:effectExtent l="0" t="0" r="0" b="0"/>
                  <wp:docPr id="2159" name="Picture 2159"/>
                  <wp:cNvGraphicFramePr/>
                  <a:graphic xmlns:a="http://schemas.openxmlformats.org/drawingml/2006/main">
                    <a:graphicData uri="http://schemas.openxmlformats.org/drawingml/2006/picture">
                      <pic:pic xmlns:pic="http://schemas.openxmlformats.org/drawingml/2006/picture">
                        <pic:nvPicPr>
                          <pic:cNvPr id="2159" name="Picture 2159"/>
                          <pic:cNvPicPr/>
                        </pic:nvPicPr>
                        <pic:blipFill>
                          <a:blip r:embed="rId28"/>
                          <a:stretch>
                            <a:fillRect/>
                          </a:stretch>
                        </pic:blipFill>
                        <pic:spPr>
                          <a:xfrm>
                            <a:off x="0" y="0"/>
                            <a:ext cx="68571" cy="105151"/>
                          </a:xfrm>
                          <a:prstGeom prst="rect">
                            <a:avLst/>
                          </a:prstGeom>
                        </pic:spPr>
                      </pic:pic>
                    </a:graphicData>
                  </a:graphic>
                </wp:inline>
              </w:drawing>
            </w:r>
            <w:r w:rsidRPr="00086556">
              <w:rPr>
                <w:rFonts w:ascii="Arial" w:eastAsia="Calibri" w:hAnsi="Arial" w:cs="Arial"/>
                <w:kern w:val="0"/>
                <w:sz w:val="20"/>
                <w:szCs w:val="20"/>
                <w:lang w:eastAsia="en-US"/>
                <w14:ligatures w14:val="none"/>
              </w:rPr>
              <w:tab/>
            </w:r>
            <w:r w:rsidRPr="00086556">
              <w:rPr>
                <w:rFonts w:ascii="Arial" w:eastAsia="Calibri" w:hAnsi="Arial" w:cs="Arial"/>
                <w:noProof/>
                <w:sz w:val="20"/>
                <w:szCs w:val="20"/>
              </w:rPr>
              <w:drawing>
                <wp:inline distT="0" distB="0" distL="0" distR="0" wp14:anchorId="1E933BA9" wp14:editId="116475E0">
                  <wp:extent cx="68571" cy="109723"/>
                  <wp:effectExtent l="0" t="0" r="0" b="0"/>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r:embed="rId29"/>
                          <a:stretch>
                            <a:fillRect/>
                          </a:stretch>
                        </pic:blipFill>
                        <pic:spPr>
                          <a:xfrm>
                            <a:off x="0" y="0"/>
                            <a:ext cx="68571" cy="109723"/>
                          </a:xfrm>
                          <a:prstGeom prst="rect">
                            <a:avLst/>
                          </a:prstGeom>
                        </pic:spPr>
                      </pic:pic>
                    </a:graphicData>
                  </a:graphic>
                </wp:inline>
              </w:drawing>
            </w:r>
            <w:r w:rsidRPr="00086556">
              <w:rPr>
                <w:rFonts w:ascii="Arial" w:eastAsia="Calibri" w:hAnsi="Arial" w:cs="Arial"/>
                <w:kern w:val="0"/>
                <w:sz w:val="20"/>
                <w:szCs w:val="20"/>
                <w:lang w:eastAsia="en-US"/>
                <w14:ligatures w14:val="none"/>
              </w:rPr>
              <w:tab/>
            </w:r>
            <w:r w:rsidRPr="00086556">
              <w:rPr>
                <w:rFonts w:ascii="Arial" w:eastAsia="Calibri" w:hAnsi="Arial" w:cs="Arial"/>
                <w:noProof/>
                <w:sz w:val="20"/>
                <w:szCs w:val="20"/>
              </w:rPr>
              <w:drawing>
                <wp:inline distT="0" distB="0" distL="0" distR="0" wp14:anchorId="560ABDAF" wp14:editId="751BBBF6">
                  <wp:extent cx="155427" cy="105151"/>
                  <wp:effectExtent l="0" t="0" r="0" b="0"/>
                  <wp:docPr id="2158" name="Picture 2158"/>
                  <wp:cNvGraphicFramePr/>
                  <a:graphic xmlns:a="http://schemas.openxmlformats.org/drawingml/2006/main">
                    <a:graphicData uri="http://schemas.openxmlformats.org/drawingml/2006/picture">
                      <pic:pic xmlns:pic="http://schemas.openxmlformats.org/drawingml/2006/picture">
                        <pic:nvPicPr>
                          <pic:cNvPr id="2158" name="Picture 2158"/>
                          <pic:cNvPicPr/>
                        </pic:nvPicPr>
                        <pic:blipFill>
                          <a:blip r:embed="rId30"/>
                          <a:stretch>
                            <a:fillRect/>
                          </a:stretch>
                        </pic:blipFill>
                        <pic:spPr>
                          <a:xfrm>
                            <a:off x="0" y="0"/>
                            <a:ext cx="155427" cy="105151"/>
                          </a:xfrm>
                          <a:prstGeom prst="rect">
                            <a:avLst/>
                          </a:prstGeom>
                        </pic:spPr>
                      </pic:pic>
                    </a:graphicData>
                  </a:graphic>
                </wp:inline>
              </w:drawing>
            </w:r>
            <w:r w:rsidRPr="00086556">
              <w:rPr>
                <w:rFonts w:ascii="Arial" w:eastAsia="Calibri" w:hAnsi="Arial" w:cs="Arial"/>
                <w:kern w:val="0"/>
                <w:sz w:val="20"/>
                <w:szCs w:val="20"/>
                <w:lang w:eastAsia="en-US"/>
                <w14:ligatures w14:val="none"/>
              </w:rPr>
              <w:t xml:space="preserve"> Podzemno</w:t>
            </w:r>
          </w:p>
        </w:tc>
        <w:tc>
          <w:tcPr>
            <w:tcW w:w="1137" w:type="dxa"/>
            <w:tcBorders>
              <w:top w:val="nil"/>
              <w:left w:val="nil"/>
              <w:bottom w:val="nil"/>
              <w:right w:val="nil"/>
            </w:tcBorders>
          </w:tcPr>
          <w:p w14:paraId="376D0CD7" w14:textId="77777777" w:rsidR="00086556" w:rsidRPr="00086556" w:rsidRDefault="00086556" w:rsidP="00C31C22">
            <w:pPr>
              <w:spacing w:line="259" w:lineRule="auto"/>
              <w:jc w:val="right"/>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115,6 km</w:t>
            </w:r>
          </w:p>
        </w:tc>
      </w:tr>
      <w:tr w:rsidR="00086556" w:rsidRPr="00086556" w14:paraId="338B8772" w14:textId="77777777" w:rsidTr="00C31C22">
        <w:trPr>
          <w:trHeight w:val="275"/>
        </w:trPr>
        <w:tc>
          <w:tcPr>
            <w:tcW w:w="2613" w:type="dxa"/>
            <w:tcBorders>
              <w:top w:val="nil"/>
              <w:left w:val="nil"/>
              <w:bottom w:val="nil"/>
              <w:right w:val="nil"/>
            </w:tcBorders>
          </w:tcPr>
          <w:p w14:paraId="24239F03" w14:textId="77777777" w:rsidR="00086556" w:rsidRPr="00086556" w:rsidRDefault="00086556" w:rsidP="00C31C22">
            <w:pPr>
              <w:spacing w:line="259" w:lineRule="auto"/>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0,4 kV Nadzemno</w:t>
            </w:r>
          </w:p>
        </w:tc>
        <w:tc>
          <w:tcPr>
            <w:tcW w:w="1137" w:type="dxa"/>
            <w:tcBorders>
              <w:top w:val="nil"/>
              <w:left w:val="nil"/>
              <w:bottom w:val="nil"/>
              <w:right w:val="nil"/>
            </w:tcBorders>
          </w:tcPr>
          <w:p w14:paraId="059801D9" w14:textId="77777777" w:rsidR="00086556" w:rsidRPr="00086556" w:rsidRDefault="00086556" w:rsidP="00C31C22">
            <w:pPr>
              <w:spacing w:line="259" w:lineRule="auto"/>
              <w:jc w:val="right"/>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284,9 km</w:t>
            </w:r>
          </w:p>
        </w:tc>
      </w:tr>
      <w:tr w:rsidR="00086556" w:rsidRPr="00086556" w14:paraId="4683E8A2" w14:textId="77777777" w:rsidTr="00C31C22">
        <w:trPr>
          <w:trHeight w:val="233"/>
        </w:trPr>
        <w:tc>
          <w:tcPr>
            <w:tcW w:w="2613" w:type="dxa"/>
            <w:tcBorders>
              <w:top w:val="nil"/>
              <w:left w:val="nil"/>
              <w:bottom w:val="nil"/>
              <w:right w:val="nil"/>
            </w:tcBorders>
          </w:tcPr>
          <w:p w14:paraId="0AD8014D" w14:textId="77777777" w:rsidR="00086556" w:rsidRPr="00086556" w:rsidRDefault="00086556" w:rsidP="00C31C22">
            <w:pPr>
              <w:spacing w:line="259" w:lineRule="auto"/>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0,4 kV Podzemno</w:t>
            </w:r>
          </w:p>
        </w:tc>
        <w:tc>
          <w:tcPr>
            <w:tcW w:w="1137" w:type="dxa"/>
            <w:tcBorders>
              <w:top w:val="nil"/>
              <w:left w:val="nil"/>
              <w:bottom w:val="nil"/>
              <w:right w:val="nil"/>
            </w:tcBorders>
          </w:tcPr>
          <w:p w14:paraId="1BB69522" w14:textId="77777777" w:rsidR="00086556" w:rsidRPr="00086556" w:rsidRDefault="00086556" w:rsidP="00C31C22">
            <w:pPr>
              <w:spacing w:line="259" w:lineRule="auto"/>
              <w:jc w:val="right"/>
              <w:rPr>
                <w:rFonts w:ascii="Arial" w:eastAsia="Calibri" w:hAnsi="Arial" w:cs="Arial"/>
                <w:kern w:val="0"/>
                <w:sz w:val="20"/>
                <w:szCs w:val="20"/>
                <w:lang w:eastAsia="en-US"/>
                <w14:ligatures w14:val="none"/>
              </w:rPr>
            </w:pPr>
            <w:r w:rsidRPr="00086556">
              <w:rPr>
                <w:rFonts w:ascii="Arial" w:eastAsia="Calibri" w:hAnsi="Arial" w:cs="Arial"/>
                <w:kern w:val="0"/>
                <w:sz w:val="20"/>
                <w:szCs w:val="20"/>
                <w:lang w:eastAsia="en-US"/>
                <w14:ligatures w14:val="none"/>
              </w:rPr>
              <w:t>304,4 km</w:t>
            </w:r>
          </w:p>
        </w:tc>
      </w:tr>
    </w:tbl>
    <w:p w14:paraId="2C41DD6D" w14:textId="77777777" w:rsidR="00086556" w:rsidRDefault="00086556" w:rsidP="00086556">
      <w:pPr>
        <w:spacing w:after="194"/>
        <w:ind w:left="17" w:right="14"/>
        <w:rPr>
          <w:rFonts w:ascii="Arial" w:eastAsia="Calibri" w:hAnsi="Arial" w:cs="Arial"/>
          <w:sz w:val="20"/>
          <w:szCs w:val="20"/>
          <w:lang w:val="hr-HR"/>
        </w:rPr>
      </w:pPr>
    </w:p>
    <w:p w14:paraId="4D8059EE" w14:textId="361DB1FC" w:rsidR="00086556" w:rsidRPr="00086556" w:rsidRDefault="00086556" w:rsidP="00086556">
      <w:pPr>
        <w:spacing w:after="194"/>
        <w:ind w:left="17" w:right="14"/>
        <w:rPr>
          <w:rFonts w:ascii="Arial" w:eastAsia="Calibri" w:hAnsi="Arial" w:cs="Arial"/>
          <w:sz w:val="20"/>
          <w:szCs w:val="20"/>
          <w:lang w:val="hr-HR"/>
        </w:rPr>
      </w:pPr>
      <w:r w:rsidRPr="00086556">
        <w:rPr>
          <w:rFonts w:ascii="Arial" w:eastAsia="Calibri" w:hAnsi="Arial" w:cs="Arial"/>
          <w:sz w:val="20"/>
          <w:szCs w:val="20"/>
          <w:lang w:val="hr-HR"/>
        </w:rPr>
        <w:t>Konzum Grada Koprivnica u normalnom pogonu napaja se iz TS 110/35 kV Koprivnica, na 35 kV razini i iz TS 35/10 kV Koprivnica 1, TS 35/10 kV Koprivnica 2, TS 35/10 kV Koprivnica 3 i TS 35/10 kV Danica na 10 kV razini.</w:t>
      </w:r>
    </w:p>
    <w:p w14:paraId="5006D973" w14:textId="77777777" w:rsidR="00086556" w:rsidRPr="00086556" w:rsidRDefault="00086556" w:rsidP="00086556">
      <w:pPr>
        <w:ind w:left="17" w:right="14"/>
        <w:jc w:val="both"/>
        <w:rPr>
          <w:rFonts w:ascii="Arial" w:eastAsia="Calibri" w:hAnsi="Arial" w:cs="Arial"/>
          <w:sz w:val="20"/>
          <w:szCs w:val="20"/>
          <w:lang w:val="hr-HR"/>
        </w:rPr>
      </w:pPr>
      <w:r w:rsidRPr="00086556">
        <w:rPr>
          <w:rFonts w:ascii="Arial" w:eastAsia="Calibri" w:hAnsi="Arial" w:cs="Arial"/>
          <w:sz w:val="20"/>
          <w:szCs w:val="20"/>
          <w:lang w:val="hr-HR"/>
        </w:rPr>
        <w:t>U zadnjih nekoliko godina došlo je do velikog povećanja priključenja distribuiranih izvora električne energije na elektroenergetsku mrežu Elektre Koprivnica, prvenstveno sunčanih elektrana. Zbog ovih, povećanih zahtjeva za priključenjem, naši resursi su bili većim dijelom angažirani na njihovoj realizaciji, što je otežalo realizaciju naših planova. Obzirom na broj izdanih, a još nerealiziranih elektroenergetskih suglasnosti za priključenje distribuiranih izvora i dalje očekujemo njihov značajan rast.</w:t>
      </w:r>
    </w:p>
    <w:p w14:paraId="31D0F063" w14:textId="77777777" w:rsidR="00086556" w:rsidRPr="00086556" w:rsidRDefault="00086556" w:rsidP="00086556">
      <w:pPr>
        <w:ind w:left="17" w:right="14"/>
        <w:jc w:val="both"/>
        <w:rPr>
          <w:rFonts w:ascii="Arial" w:eastAsia="Calibri" w:hAnsi="Arial" w:cs="Arial"/>
          <w:sz w:val="20"/>
          <w:szCs w:val="20"/>
          <w:lang w:val="hr-HR"/>
        </w:rPr>
      </w:pPr>
      <w:r w:rsidRPr="00086556">
        <w:rPr>
          <w:rFonts w:ascii="Arial" w:eastAsia="Calibri" w:hAnsi="Arial" w:cs="Arial"/>
          <w:sz w:val="20"/>
          <w:szCs w:val="20"/>
          <w:lang w:val="hr-HR"/>
        </w:rPr>
        <w:t>U proteklom razdoblju Elektra Koprivnica je na području Grada Koprivnice gradila elektroenergetske objekte vezane uz priključenje novih kupaca na niskom i srednjem naponu. Novi priključci se uglavnom izvode podzemno, kabelski, osim u dijelu gdje postoji nadzemna niskonaponska mreže gdje se izvode zračno.</w:t>
      </w:r>
    </w:p>
    <w:p w14:paraId="37A2D71D" w14:textId="77777777" w:rsidR="00086556" w:rsidRPr="00086556" w:rsidRDefault="00086556" w:rsidP="00086556">
      <w:pPr>
        <w:ind w:left="17" w:right="14"/>
        <w:jc w:val="both"/>
        <w:rPr>
          <w:rFonts w:ascii="Arial" w:eastAsia="Calibri" w:hAnsi="Arial" w:cs="Arial"/>
          <w:sz w:val="20"/>
          <w:szCs w:val="20"/>
          <w:lang w:val="hr-HR"/>
        </w:rPr>
      </w:pPr>
      <w:r w:rsidRPr="00086556">
        <w:rPr>
          <w:rFonts w:ascii="Arial" w:eastAsia="Calibri" w:hAnsi="Arial" w:cs="Arial"/>
          <w:sz w:val="20"/>
          <w:szCs w:val="20"/>
          <w:lang w:val="hr-HR"/>
        </w:rPr>
        <w:t>U čvorne točke srednjenaponske mreže, u svrhu automatizacije i unapređenja daljinskog upravljanja ugrađivane su daljinski upravljivi uređaji.</w:t>
      </w:r>
    </w:p>
    <w:p w14:paraId="7D234282" w14:textId="77777777" w:rsidR="00086556" w:rsidRPr="00086556" w:rsidRDefault="00086556" w:rsidP="00086556">
      <w:pPr>
        <w:ind w:left="17" w:right="14"/>
        <w:jc w:val="both"/>
        <w:rPr>
          <w:rFonts w:ascii="Arial" w:eastAsia="Calibri" w:hAnsi="Arial" w:cs="Arial"/>
          <w:sz w:val="20"/>
          <w:szCs w:val="20"/>
          <w:lang w:val="hr-HR"/>
        </w:rPr>
      </w:pPr>
      <w:r w:rsidRPr="00086556">
        <w:rPr>
          <w:rFonts w:ascii="Arial" w:eastAsia="Calibri" w:hAnsi="Arial" w:cs="Arial"/>
          <w:sz w:val="20"/>
          <w:szCs w:val="20"/>
          <w:lang w:val="hr-HR"/>
        </w:rPr>
        <w:t>Vršili smo modernizaciju postojećih niskonaponskih mreža na način da se niskonaponska mreža izvedena golim vodičima na drvenim stupovima zamjeni samonosivim kabelskim snopom na betonskim stupovima.</w:t>
      </w:r>
    </w:p>
    <w:p w14:paraId="4CBB604C" w14:textId="0B0732B7" w:rsidR="00086556" w:rsidRPr="00086556" w:rsidRDefault="00086556" w:rsidP="00086556">
      <w:pPr>
        <w:ind w:left="17" w:right="14"/>
        <w:jc w:val="both"/>
        <w:rPr>
          <w:rFonts w:ascii="Arial" w:eastAsia="Calibri" w:hAnsi="Arial" w:cs="Arial"/>
          <w:sz w:val="20"/>
          <w:szCs w:val="20"/>
          <w:lang w:val="hr-HR"/>
        </w:rPr>
      </w:pPr>
      <w:r w:rsidRPr="00086556">
        <w:rPr>
          <w:rFonts w:ascii="Arial" w:eastAsia="Calibri" w:hAnsi="Arial" w:cs="Arial"/>
          <w:sz w:val="20"/>
          <w:szCs w:val="20"/>
          <w:lang w:val="hr-HR"/>
        </w:rPr>
        <w:t>Također smo postojeću srednjenaponsku 10kV mrežu pripremali za prelazak na pogonski napon 20 kV (zamjena transformatora, izolatora..). Dio srednjenaponske tijekom 2024. godine prešao je na napon 20 kV. Nastavak prelaska planira se u narednim godinama.</w:t>
      </w:r>
    </w:p>
    <w:p w14:paraId="4B6A332D" w14:textId="77777777" w:rsidR="00086556" w:rsidRPr="00086556" w:rsidRDefault="00086556" w:rsidP="00086556">
      <w:pPr>
        <w:spacing w:after="176"/>
        <w:ind w:left="17" w:right="14"/>
        <w:jc w:val="both"/>
        <w:rPr>
          <w:rFonts w:ascii="Arial" w:eastAsia="Calibri" w:hAnsi="Arial" w:cs="Arial"/>
          <w:sz w:val="20"/>
          <w:szCs w:val="20"/>
          <w:lang w:val="hr-HR"/>
        </w:rPr>
      </w:pPr>
      <w:r w:rsidRPr="00086556">
        <w:rPr>
          <w:rFonts w:ascii="Arial" w:eastAsia="Calibri" w:hAnsi="Arial" w:cs="Arial"/>
          <w:sz w:val="20"/>
          <w:szCs w:val="20"/>
          <w:lang w:val="hr-HR"/>
        </w:rPr>
        <w:t>Financijski značaji zahvati vršili su se na zamjeni postojećih brojila novim naprednim brojilima.</w:t>
      </w:r>
    </w:p>
    <w:p w14:paraId="443A30F2" w14:textId="77777777" w:rsidR="00086556" w:rsidRPr="00086556" w:rsidRDefault="00086556" w:rsidP="00086556">
      <w:pPr>
        <w:ind w:left="17" w:right="14"/>
        <w:jc w:val="both"/>
        <w:rPr>
          <w:rFonts w:ascii="Arial" w:eastAsia="Calibri" w:hAnsi="Arial" w:cs="Arial"/>
          <w:sz w:val="20"/>
          <w:szCs w:val="20"/>
          <w:lang w:val="hr-HR"/>
        </w:rPr>
      </w:pPr>
      <w:r w:rsidRPr="00086556">
        <w:rPr>
          <w:rFonts w:ascii="Arial" w:eastAsia="Calibri" w:hAnsi="Arial" w:cs="Arial"/>
          <w:sz w:val="20"/>
          <w:szCs w:val="20"/>
          <w:lang w:val="hr-HR"/>
        </w:rPr>
        <w:t>Izvršena je revitalizacija TS 35/10(20) kV Koprivnica 3. U tijeku je revitalizacija TS 35/10(20) kV Koprivnica 2.</w:t>
      </w:r>
    </w:p>
    <w:p w14:paraId="07748776" w14:textId="77777777" w:rsidR="00086556" w:rsidRPr="00086556" w:rsidRDefault="00086556" w:rsidP="00086556">
      <w:pPr>
        <w:spacing w:after="181"/>
        <w:ind w:left="17" w:right="14"/>
        <w:jc w:val="both"/>
        <w:rPr>
          <w:rFonts w:ascii="Arial" w:eastAsia="Calibri" w:hAnsi="Arial" w:cs="Arial"/>
          <w:sz w:val="20"/>
          <w:szCs w:val="20"/>
          <w:lang w:val="hr-HR"/>
        </w:rPr>
      </w:pPr>
      <w:r w:rsidRPr="00086556">
        <w:rPr>
          <w:rFonts w:ascii="Arial" w:eastAsia="Calibri" w:hAnsi="Arial" w:cs="Arial"/>
          <w:sz w:val="20"/>
          <w:szCs w:val="20"/>
          <w:lang w:val="hr-HR"/>
        </w:rPr>
        <w:t>Nastaviti će se aktivnosti na zamjeni postojećih brojila novim naprednim brojilima i pripremi 10kV mrežu za prelazak na pogonski napon 20 kV.</w:t>
      </w:r>
    </w:p>
    <w:p w14:paraId="1C7D81A7" w14:textId="77777777" w:rsidR="00086556" w:rsidRPr="00086556" w:rsidRDefault="00086556" w:rsidP="00086556">
      <w:pPr>
        <w:spacing w:after="428"/>
        <w:ind w:left="17" w:right="14"/>
        <w:jc w:val="both"/>
        <w:rPr>
          <w:rFonts w:ascii="Arial" w:eastAsia="Calibri" w:hAnsi="Arial" w:cs="Arial"/>
          <w:sz w:val="20"/>
          <w:szCs w:val="20"/>
          <w:lang w:val="hr-HR"/>
        </w:rPr>
      </w:pPr>
      <w:r w:rsidRPr="00086556">
        <w:rPr>
          <w:rFonts w:ascii="Arial" w:eastAsia="Calibri" w:hAnsi="Arial" w:cs="Arial"/>
          <w:sz w:val="20"/>
          <w:szCs w:val="20"/>
          <w:lang w:val="hr-HR"/>
        </w:rPr>
        <w:t>Očekujemo priključenje novih proizvođača električne energije značajnih snaga za koje će biti potrebno stvaranje uvjeta za priključenje u postojećoj mreži.</w:t>
      </w:r>
    </w:p>
    <w:p w14:paraId="6608BA06" w14:textId="77777777" w:rsidR="00BD506E" w:rsidRDefault="00BD506E" w:rsidP="00B622EA">
      <w:pPr>
        <w:spacing w:after="0"/>
        <w:jc w:val="both"/>
        <w:rPr>
          <w:rFonts w:ascii="Arial" w:eastAsia="Times New Roman" w:hAnsi="Arial" w:cs="Arial"/>
          <w:color w:val="FF0000"/>
          <w:sz w:val="20"/>
          <w:szCs w:val="20"/>
          <w:lang w:val="hr-HR" w:eastAsia="hr-HR"/>
        </w:rPr>
      </w:pPr>
    </w:p>
    <w:p w14:paraId="1758C687" w14:textId="5892A62C" w:rsidR="00B622EA" w:rsidRPr="00DE0006" w:rsidRDefault="00B622EA" w:rsidP="005F4ABE">
      <w:pPr>
        <w:keepNext/>
        <w:spacing w:before="240" w:after="60"/>
        <w:outlineLvl w:val="3"/>
        <w:rPr>
          <w:rFonts w:ascii="Arial" w:eastAsia="Times New Roman" w:hAnsi="Arial" w:cs="Arial"/>
          <w:bCs/>
          <w:sz w:val="24"/>
          <w:szCs w:val="28"/>
          <w:lang w:val="hr-HR" w:eastAsia="hr-HR"/>
        </w:rPr>
      </w:pPr>
      <w:bookmarkStart w:id="97" w:name="_Toc397675395"/>
      <w:r w:rsidRPr="00F40EE3">
        <w:rPr>
          <w:rFonts w:ascii="Arial" w:eastAsia="Times New Roman" w:hAnsi="Arial" w:cs="Arial"/>
          <w:bCs/>
          <w:sz w:val="24"/>
          <w:szCs w:val="28"/>
          <w:lang w:val="hr-HR" w:eastAsia="hr-HR"/>
        </w:rPr>
        <w:t xml:space="preserve">II – 4.2.3. </w:t>
      </w:r>
      <w:r w:rsidR="00FF010C" w:rsidRPr="00F40EE3">
        <w:rPr>
          <w:rFonts w:ascii="Arial" w:eastAsia="Times New Roman" w:hAnsi="Arial" w:cs="Arial"/>
          <w:bCs/>
          <w:sz w:val="24"/>
          <w:szCs w:val="28"/>
          <w:lang w:val="hr-HR" w:eastAsia="hr-HR"/>
        </w:rPr>
        <w:t>T</w:t>
      </w:r>
      <w:r w:rsidRPr="00F40EE3">
        <w:rPr>
          <w:rFonts w:ascii="Arial" w:eastAsia="Times New Roman" w:hAnsi="Arial" w:cs="Arial"/>
          <w:bCs/>
          <w:sz w:val="24"/>
          <w:szCs w:val="28"/>
          <w:lang w:val="hr-HR" w:eastAsia="hr-HR"/>
        </w:rPr>
        <w:t>ransport i opskrba plinom i naftom</w:t>
      </w:r>
      <w:bookmarkEnd w:id="97"/>
      <w:r w:rsidRPr="00DE0006">
        <w:rPr>
          <w:rFonts w:ascii="Arial" w:eastAsia="Times New Roman" w:hAnsi="Arial" w:cs="Arial"/>
          <w:bCs/>
          <w:sz w:val="24"/>
          <w:szCs w:val="28"/>
          <w:lang w:val="hr-HR" w:eastAsia="hr-HR"/>
        </w:rPr>
        <w:t xml:space="preserve"> </w:t>
      </w:r>
    </w:p>
    <w:p w14:paraId="734BEA74" w14:textId="77777777" w:rsidR="008E1953" w:rsidRDefault="008E1953" w:rsidP="008E1953">
      <w:pPr>
        <w:spacing w:after="0"/>
        <w:ind w:firstLine="708"/>
        <w:contextualSpacing/>
        <w:jc w:val="both"/>
        <w:rPr>
          <w:rFonts w:ascii="Arial" w:eastAsia="Calibri" w:hAnsi="Arial" w:cs="Arial"/>
          <w:sz w:val="20"/>
          <w:szCs w:val="20"/>
          <w:lang w:val="hr-HR"/>
        </w:rPr>
      </w:pPr>
      <w:bookmarkStart w:id="98" w:name="_Toc397675328"/>
    </w:p>
    <w:p w14:paraId="0950F425" w14:textId="4A699B84" w:rsidR="00FE7551" w:rsidRPr="0084337D" w:rsidRDefault="00FE7551" w:rsidP="00FE7551">
      <w:pPr>
        <w:spacing w:after="0"/>
        <w:ind w:firstLine="708"/>
        <w:contextualSpacing/>
        <w:jc w:val="both"/>
        <w:rPr>
          <w:rFonts w:ascii="Arial" w:eastAsia="Calibri" w:hAnsi="Arial" w:cs="Arial"/>
          <w:sz w:val="20"/>
          <w:szCs w:val="20"/>
          <w:lang w:val="hr-HR"/>
        </w:rPr>
      </w:pPr>
      <w:r w:rsidRPr="0084337D">
        <w:rPr>
          <w:rFonts w:ascii="Arial" w:eastAsia="Calibri" w:hAnsi="Arial" w:cs="Arial"/>
          <w:sz w:val="20"/>
          <w:szCs w:val="20"/>
          <w:lang w:val="hr-HR"/>
        </w:rPr>
        <w:t>Energetsku djelatnost transporta prirodnog plina do primopredajnih mjerno – redukcijskih stanica na području grada Koprivnice vrši tvrtka Plinacro d.o.o. Transportni sustav koji prolazi područjem grada izveden je za radni tlak od 50 bara, dok se promjeri plinovoda kreću od DN 300 do DN 500.</w:t>
      </w:r>
    </w:p>
    <w:p w14:paraId="4F32BF8E" w14:textId="77777777" w:rsidR="00FE7551" w:rsidRDefault="00FE7551" w:rsidP="00FE7551">
      <w:pPr>
        <w:spacing w:after="0"/>
        <w:contextualSpacing/>
        <w:jc w:val="both"/>
        <w:rPr>
          <w:rFonts w:ascii="Arial" w:eastAsia="Calibri" w:hAnsi="Arial" w:cs="Arial"/>
          <w:b/>
          <w:sz w:val="20"/>
          <w:szCs w:val="20"/>
          <w:lang w:val="hr-HR"/>
        </w:rPr>
      </w:pPr>
    </w:p>
    <w:p w14:paraId="23C8A64E" w14:textId="77419D2F" w:rsidR="00A04A44" w:rsidRPr="00A04A44" w:rsidRDefault="00A04A44" w:rsidP="00A04A44">
      <w:pPr>
        <w:pStyle w:val="Opisslike"/>
        <w:rPr>
          <w:lang w:val="hr-HR"/>
        </w:rPr>
      </w:pPr>
      <w:bookmarkStart w:id="99" w:name="_Toc231356706"/>
      <w:r>
        <w:t xml:space="preserve">Tablica </w:t>
      </w:r>
      <w:fldSimple w:instr=" SEQ Tablica \* ARABIC ">
        <w:r w:rsidR="00A03BC6">
          <w:rPr>
            <w:noProof/>
          </w:rPr>
          <w:t>19</w:t>
        </w:r>
      </w:fldSimple>
      <w:r>
        <w:t xml:space="preserve">: </w:t>
      </w:r>
      <w:r w:rsidRPr="0022472B">
        <w:t>Magistralni plinovodi na području Koprivnice u vlasništvu tvrtke Plinacro d.o.o.</w:t>
      </w:r>
      <w:bookmarkEnd w:id="99"/>
    </w:p>
    <w:tbl>
      <w:tblPr>
        <w:tblStyle w:val="Reetkatablice"/>
        <w:tblW w:w="978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77"/>
        <w:gridCol w:w="1651"/>
        <w:gridCol w:w="1652"/>
        <w:gridCol w:w="1652"/>
        <w:gridCol w:w="1652"/>
      </w:tblGrid>
      <w:tr w:rsidR="00FE7551" w:rsidRPr="0084337D" w14:paraId="4F549188" w14:textId="77777777" w:rsidTr="004E0566">
        <w:trPr>
          <w:trHeight w:val="532"/>
        </w:trPr>
        <w:tc>
          <w:tcPr>
            <w:tcW w:w="3177" w:type="dxa"/>
            <w:tcBorders>
              <w:top w:val="double" w:sz="4" w:space="0" w:color="auto"/>
              <w:bottom w:val="double" w:sz="4" w:space="0" w:color="auto"/>
              <w:right w:val="double" w:sz="4" w:space="0" w:color="auto"/>
            </w:tcBorders>
            <w:shd w:val="clear" w:color="auto" w:fill="92D050"/>
            <w:vAlign w:val="center"/>
          </w:tcPr>
          <w:p w14:paraId="68EB92BC" w14:textId="77777777" w:rsidR="00FE7551" w:rsidRPr="0084337D" w:rsidRDefault="00FE7551" w:rsidP="00522338">
            <w:pPr>
              <w:jc w:val="center"/>
              <w:rPr>
                <w:rFonts w:ascii="Arial" w:hAnsi="Arial" w:cs="Arial"/>
                <w:sz w:val="20"/>
                <w:szCs w:val="20"/>
              </w:rPr>
            </w:pPr>
            <w:r w:rsidRPr="0084337D">
              <w:rPr>
                <w:rFonts w:ascii="Arial" w:hAnsi="Arial" w:cs="Arial"/>
                <w:sz w:val="20"/>
                <w:szCs w:val="20"/>
              </w:rPr>
              <w:t>NAZIV MAGISTRALNOG PLINOVODA</w:t>
            </w:r>
          </w:p>
        </w:tc>
        <w:tc>
          <w:tcPr>
            <w:tcW w:w="1651" w:type="dxa"/>
            <w:tcBorders>
              <w:top w:val="double" w:sz="4" w:space="0" w:color="auto"/>
              <w:left w:val="double" w:sz="4" w:space="0" w:color="auto"/>
              <w:bottom w:val="double" w:sz="4" w:space="0" w:color="auto"/>
            </w:tcBorders>
            <w:shd w:val="clear" w:color="auto" w:fill="92D050"/>
            <w:vAlign w:val="center"/>
          </w:tcPr>
          <w:p w14:paraId="30692292" w14:textId="77777777" w:rsidR="00FE7551" w:rsidRPr="0084337D" w:rsidRDefault="00FE7551" w:rsidP="00522338">
            <w:pPr>
              <w:jc w:val="center"/>
              <w:rPr>
                <w:rFonts w:ascii="Arial" w:hAnsi="Arial" w:cs="Arial"/>
                <w:sz w:val="20"/>
                <w:szCs w:val="20"/>
              </w:rPr>
            </w:pPr>
            <w:r w:rsidRPr="0084337D">
              <w:rPr>
                <w:rFonts w:ascii="Arial" w:hAnsi="Arial" w:cs="Arial"/>
                <w:sz w:val="20"/>
                <w:szCs w:val="20"/>
              </w:rPr>
              <w:t>PROMJER</w:t>
            </w:r>
          </w:p>
          <w:p w14:paraId="4C600092" w14:textId="77777777" w:rsidR="00FE7551" w:rsidRPr="0084337D" w:rsidRDefault="00FE7551" w:rsidP="00522338">
            <w:pPr>
              <w:jc w:val="center"/>
              <w:rPr>
                <w:rFonts w:ascii="Arial" w:hAnsi="Arial" w:cs="Arial"/>
                <w:sz w:val="20"/>
                <w:szCs w:val="20"/>
              </w:rPr>
            </w:pPr>
            <w:r w:rsidRPr="0084337D">
              <w:rPr>
                <w:rFonts w:ascii="Arial" w:hAnsi="Arial" w:cs="Arial"/>
                <w:sz w:val="20"/>
                <w:szCs w:val="20"/>
              </w:rPr>
              <w:t>(mm)</w:t>
            </w:r>
          </w:p>
        </w:tc>
        <w:tc>
          <w:tcPr>
            <w:tcW w:w="1652" w:type="dxa"/>
            <w:tcBorders>
              <w:top w:val="double" w:sz="4" w:space="0" w:color="auto"/>
              <w:bottom w:val="double" w:sz="4" w:space="0" w:color="auto"/>
            </w:tcBorders>
            <w:shd w:val="clear" w:color="auto" w:fill="92D050"/>
            <w:vAlign w:val="center"/>
          </w:tcPr>
          <w:p w14:paraId="1A02D076" w14:textId="77777777" w:rsidR="00FE7551" w:rsidRPr="0084337D" w:rsidRDefault="00FE7551" w:rsidP="00522338">
            <w:pPr>
              <w:jc w:val="center"/>
              <w:rPr>
                <w:rFonts w:ascii="Arial" w:hAnsi="Arial" w:cs="Arial"/>
                <w:sz w:val="20"/>
                <w:szCs w:val="20"/>
              </w:rPr>
            </w:pPr>
            <w:r w:rsidRPr="0084337D">
              <w:rPr>
                <w:rFonts w:ascii="Arial" w:hAnsi="Arial" w:cs="Arial"/>
                <w:sz w:val="20"/>
                <w:szCs w:val="20"/>
              </w:rPr>
              <w:t>TLAK</w:t>
            </w:r>
          </w:p>
          <w:p w14:paraId="7903F629" w14:textId="77777777" w:rsidR="00FE7551" w:rsidRPr="0084337D" w:rsidRDefault="00FE7551" w:rsidP="00522338">
            <w:pPr>
              <w:jc w:val="center"/>
              <w:rPr>
                <w:rFonts w:ascii="Arial" w:hAnsi="Arial" w:cs="Arial"/>
                <w:sz w:val="20"/>
                <w:szCs w:val="20"/>
              </w:rPr>
            </w:pPr>
            <w:r w:rsidRPr="0084337D">
              <w:rPr>
                <w:rFonts w:ascii="Arial" w:hAnsi="Arial" w:cs="Arial"/>
                <w:sz w:val="20"/>
                <w:szCs w:val="20"/>
              </w:rPr>
              <w:t>(bar)</w:t>
            </w:r>
          </w:p>
        </w:tc>
        <w:tc>
          <w:tcPr>
            <w:tcW w:w="1652" w:type="dxa"/>
            <w:tcBorders>
              <w:top w:val="double" w:sz="4" w:space="0" w:color="auto"/>
              <w:bottom w:val="double" w:sz="4" w:space="0" w:color="auto"/>
            </w:tcBorders>
            <w:shd w:val="clear" w:color="auto" w:fill="92D050"/>
            <w:vAlign w:val="center"/>
          </w:tcPr>
          <w:p w14:paraId="2807850C" w14:textId="77777777" w:rsidR="00FE7551" w:rsidRPr="0084337D" w:rsidRDefault="00FE7551" w:rsidP="00522338">
            <w:pPr>
              <w:jc w:val="center"/>
              <w:rPr>
                <w:rFonts w:ascii="Arial" w:hAnsi="Arial" w:cs="Arial"/>
                <w:sz w:val="20"/>
                <w:szCs w:val="20"/>
              </w:rPr>
            </w:pPr>
            <w:r w:rsidRPr="0084337D">
              <w:rPr>
                <w:rFonts w:ascii="Arial" w:hAnsi="Arial" w:cs="Arial"/>
                <w:sz w:val="20"/>
                <w:szCs w:val="20"/>
              </w:rPr>
              <w:t>DULJINA UKUPNO (km)</w:t>
            </w:r>
          </w:p>
        </w:tc>
        <w:tc>
          <w:tcPr>
            <w:tcW w:w="1652" w:type="dxa"/>
            <w:tcBorders>
              <w:top w:val="double" w:sz="4" w:space="0" w:color="auto"/>
              <w:bottom w:val="double" w:sz="4" w:space="0" w:color="auto"/>
            </w:tcBorders>
            <w:shd w:val="clear" w:color="auto" w:fill="92D050"/>
            <w:vAlign w:val="center"/>
          </w:tcPr>
          <w:p w14:paraId="4387E477" w14:textId="77777777" w:rsidR="00FE7551" w:rsidRPr="0084337D" w:rsidRDefault="00FE7551" w:rsidP="00522338">
            <w:pPr>
              <w:jc w:val="center"/>
              <w:rPr>
                <w:rFonts w:ascii="Arial" w:hAnsi="Arial" w:cs="Arial"/>
                <w:sz w:val="20"/>
                <w:szCs w:val="20"/>
              </w:rPr>
            </w:pPr>
            <w:r w:rsidRPr="0084337D">
              <w:rPr>
                <w:rFonts w:ascii="Arial" w:hAnsi="Arial" w:cs="Arial"/>
                <w:sz w:val="20"/>
                <w:szCs w:val="20"/>
              </w:rPr>
              <w:t>DULJINA GRAD KOPRIVNICA (km)</w:t>
            </w:r>
          </w:p>
        </w:tc>
      </w:tr>
      <w:tr w:rsidR="00FE7551" w:rsidRPr="0084337D" w14:paraId="5729F34B" w14:textId="77777777" w:rsidTr="00522338">
        <w:trPr>
          <w:trHeight w:val="380"/>
        </w:trPr>
        <w:tc>
          <w:tcPr>
            <w:tcW w:w="3177" w:type="dxa"/>
            <w:tcBorders>
              <w:top w:val="double" w:sz="4" w:space="0" w:color="auto"/>
              <w:right w:val="double" w:sz="4" w:space="0" w:color="auto"/>
            </w:tcBorders>
            <w:vAlign w:val="center"/>
          </w:tcPr>
          <w:p w14:paraId="7A5FE23F" w14:textId="77777777" w:rsidR="00FE7551" w:rsidRPr="0084337D" w:rsidRDefault="00FE7551" w:rsidP="00522338">
            <w:pPr>
              <w:jc w:val="both"/>
              <w:rPr>
                <w:rFonts w:ascii="Arial" w:hAnsi="Arial" w:cs="Arial"/>
                <w:sz w:val="20"/>
                <w:szCs w:val="20"/>
              </w:rPr>
            </w:pPr>
            <w:r w:rsidRPr="0084337D">
              <w:rPr>
                <w:rFonts w:ascii="Arial" w:hAnsi="Arial" w:cs="Arial"/>
                <w:sz w:val="20"/>
                <w:szCs w:val="20"/>
              </w:rPr>
              <w:t>Ludbreg - Koprivnica</w:t>
            </w:r>
          </w:p>
        </w:tc>
        <w:tc>
          <w:tcPr>
            <w:tcW w:w="1651" w:type="dxa"/>
            <w:tcBorders>
              <w:top w:val="double" w:sz="4" w:space="0" w:color="auto"/>
              <w:left w:val="double" w:sz="4" w:space="0" w:color="auto"/>
            </w:tcBorders>
            <w:vAlign w:val="center"/>
          </w:tcPr>
          <w:p w14:paraId="4B7794E7"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500</w:t>
            </w:r>
          </w:p>
        </w:tc>
        <w:tc>
          <w:tcPr>
            <w:tcW w:w="1652" w:type="dxa"/>
            <w:tcBorders>
              <w:top w:val="double" w:sz="4" w:space="0" w:color="auto"/>
            </w:tcBorders>
            <w:vAlign w:val="center"/>
          </w:tcPr>
          <w:p w14:paraId="4598523C"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50</w:t>
            </w:r>
          </w:p>
        </w:tc>
        <w:tc>
          <w:tcPr>
            <w:tcW w:w="1652" w:type="dxa"/>
            <w:tcBorders>
              <w:top w:val="double" w:sz="4" w:space="0" w:color="auto"/>
            </w:tcBorders>
            <w:vAlign w:val="center"/>
          </w:tcPr>
          <w:p w14:paraId="7F97AC59"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20,3</w:t>
            </w:r>
          </w:p>
        </w:tc>
        <w:tc>
          <w:tcPr>
            <w:tcW w:w="1652" w:type="dxa"/>
            <w:tcBorders>
              <w:top w:val="double" w:sz="4" w:space="0" w:color="auto"/>
            </w:tcBorders>
            <w:vAlign w:val="center"/>
          </w:tcPr>
          <w:p w14:paraId="78BBC964"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6,5</w:t>
            </w:r>
          </w:p>
        </w:tc>
      </w:tr>
      <w:tr w:rsidR="00FE7551" w:rsidRPr="0084337D" w14:paraId="6AD913E7" w14:textId="77777777" w:rsidTr="00522338">
        <w:trPr>
          <w:trHeight w:val="380"/>
        </w:trPr>
        <w:tc>
          <w:tcPr>
            <w:tcW w:w="3177" w:type="dxa"/>
            <w:tcBorders>
              <w:bottom w:val="single" w:sz="4" w:space="0" w:color="auto"/>
              <w:right w:val="double" w:sz="4" w:space="0" w:color="auto"/>
            </w:tcBorders>
            <w:vAlign w:val="center"/>
          </w:tcPr>
          <w:p w14:paraId="7F6768B9" w14:textId="77777777" w:rsidR="00FE7551" w:rsidRPr="0084337D" w:rsidRDefault="00FE7551" w:rsidP="00522338">
            <w:pPr>
              <w:jc w:val="both"/>
              <w:rPr>
                <w:rFonts w:ascii="Arial" w:hAnsi="Arial" w:cs="Arial"/>
                <w:sz w:val="20"/>
                <w:szCs w:val="20"/>
              </w:rPr>
            </w:pPr>
            <w:r w:rsidRPr="0084337D">
              <w:rPr>
                <w:rFonts w:ascii="Arial" w:hAnsi="Arial" w:cs="Arial"/>
                <w:sz w:val="20"/>
                <w:szCs w:val="20"/>
              </w:rPr>
              <w:t>Budrovac – Varaždin I</w:t>
            </w:r>
          </w:p>
        </w:tc>
        <w:tc>
          <w:tcPr>
            <w:tcW w:w="1651" w:type="dxa"/>
            <w:tcBorders>
              <w:left w:val="double" w:sz="4" w:space="0" w:color="auto"/>
              <w:bottom w:val="single" w:sz="4" w:space="0" w:color="auto"/>
            </w:tcBorders>
            <w:vAlign w:val="center"/>
          </w:tcPr>
          <w:p w14:paraId="3D29714D"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300</w:t>
            </w:r>
          </w:p>
        </w:tc>
        <w:tc>
          <w:tcPr>
            <w:tcW w:w="1652" w:type="dxa"/>
            <w:tcBorders>
              <w:bottom w:val="single" w:sz="4" w:space="0" w:color="auto"/>
            </w:tcBorders>
            <w:vAlign w:val="center"/>
          </w:tcPr>
          <w:p w14:paraId="79EC669E"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50</w:t>
            </w:r>
          </w:p>
        </w:tc>
        <w:tc>
          <w:tcPr>
            <w:tcW w:w="1652" w:type="dxa"/>
            <w:tcBorders>
              <w:bottom w:val="single" w:sz="4" w:space="0" w:color="auto"/>
            </w:tcBorders>
            <w:vAlign w:val="center"/>
          </w:tcPr>
          <w:p w14:paraId="7D29BED2"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67,8</w:t>
            </w:r>
          </w:p>
        </w:tc>
        <w:tc>
          <w:tcPr>
            <w:tcW w:w="1652" w:type="dxa"/>
            <w:tcBorders>
              <w:bottom w:val="single" w:sz="4" w:space="0" w:color="auto"/>
            </w:tcBorders>
            <w:vAlign w:val="center"/>
          </w:tcPr>
          <w:p w14:paraId="458A6F35"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10,3</w:t>
            </w:r>
          </w:p>
        </w:tc>
      </w:tr>
      <w:tr w:rsidR="00FE7551" w:rsidRPr="0084337D" w14:paraId="702E1252" w14:textId="77777777" w:rsidTr="00522338">
        <w:trPr>
          <w:trHeight w:val="380"/>
        </w:trPr>
        <w:tc>
          <w:tcPr>
            <w:tcW w:w="3177" w:type="dxa"/>
            <w:tcBorders>
              <w:top w:val="single" w:sz="4" w:space="0" w:color="auto"/>
              <w:bottom w:val="single" w:sz="4" w:space="0" w:color="auto"/>
              <w:right w:val="double" w:sz="4" w:space="0" w:color="auto"/>
            </w:tcBorders>
            <w:vAlign w:val="center"/>
          </w:tcPr>
          <w:p w14:paraId="24DD61FB" w14:textId="77777777" w:rsidR="00FE7551" w:rsidRPr="0084337D" w:rsidRDefault="00FE7551" w:rsidP="00522338">
            <w:pPr>
              <w:jc w:val="both"/>
              <w:rPr>
                <w:rFonts w:ascii="Arial" w:hAnsi="Arial" w:cs="Arial"/>
                <w:sz w:val="20"/>
                <w:szCs w:val="20"/>
              </w:rPr>
            </w:pPr>
            <w:r w:rsidRPr="0084337D">
              <w:rPr>
                <w:rFonts w:ascii="Arial" w:hAnsi="Arial" w:cs="Arial"/>
                <w:sz w:val="20"/>
                <w:szCs w:val="20"/>
              </w:rPr>
              <w:t>Legrad - Koprivnica</w:t>
            </w:r>
          </w:p>
        </w:tc>
        <w:tc>
          <w:tcPr>
            <w:tcW w:w="1651" w:type="dxa"/>
            <w:tcBorders>
              <w:top w:val="single" w:sz="4" w:space="0" w:color="auto"/>
              <w:left w:val="double" w:sz="4" w:space="0" w:color="auto"/>
              <w:bottom w:val="single" w:sz="4" w:space="0" w:color="auto"/>
            </w:tcBorders>
            <w:vAlign w:val="center"/>
          </w:tcPr>
          <w:p w14:paraId="5C04A4BC"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300</w:t>
            </w:r>
          </w:p>
        </w:tc>
        <w:tc>
          <w:tcPr>
            <w:tcW w:w="1652" w:type="dxa"/>
            <w:tcBorders>
              <w:top w:val="single" w:sz="4" w:space="0" w:color="auto"/>
              <w:bottom w:val="single" w:sz="4" w:space="0" w:color="auto"/>
            </w:tcBorders>
            <w:vAlign w:val="center"/>
          </w:tcPr>
          <w:p w14:paraId="3930B63C"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50</w:t>
            </w:r>
          </w:p>
        </w:tc>
        <w:tc>
          <w:tcPr>
            <w:tcW w:w="1652" w:type="dxa"/>
            <w:tcBorders>
              <w:top w:val="single" w:sz="4" w:space="0" w:color="auto"/>
              <w:bottom w:val="single" w:sz="4" w:space="0" w:color="auto"/>
            </w:tcBorders>
            <w:vAlign w:val="center"/>
          </w:tcPr>
          <w:p w14:paraId="1CCBF1E4"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12,7</w:t>
            </w:r>
          </w:p>
        </w:tc>
        <w:tc>
          <w:tcPr>
            <w:tcW w:w="1652" w:type="dxa"/>
            <w:tcBorders>
              <w:top w:val="single" w:sz="4" w:space="0" w:color="auto"/>
              <w:bottom w:val="single" w:sz="4" w:space="0" w:color="auto"/>
            </w:tcBorders>
            <w:vAlign w:val="center"/>
          </w:tcPr>
          <w:p w14:paraId="570B865A"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2</w:t>
            </w:r>
          </w:p>
        </w:tc>
      </w:tr>
      <w:tr w:rsidR="00FE7551" w:rsidRPr="0084337D" w14:paraId="0F59ABC8" w14:textId="77777777" w:rsidTr="00522338">
        <w:trPr>
          <w:trHeight w:val="380"/>
        </w:trPr>
        <w:tc>
          <w:tcPr>
            <w:tcW w:w="3177" w:type="dxa"/>
            <w:tcBorders>
              <w:top w:val="single" w:sz="4" w:space="0" w:color="auto"/>
              <w:bottom w:val="single" w:sz="4" w:space="0" w:color="auto"/>
              <w:right w:val="double" w:sz="4" w:space="0" w:color="auto"/>
            </w:tcBorders>
            <w:vAlign w:val="center"/>
          </w:tcPr>
          <w:p w14:paraId="3281B5A6" w14:textId="77777777" w:rsidR="00FE7551" w:rsidRPr="0084337D" w:rsidRDefault="00FE7551" w:rsidP="00522338">
            <w:pPr>
              <w:jc w:val="both"/>
              <w:rPr>
                <w:rFonts w:ascii="Arial" w:hAnsi="Arial" w:cs="Arial"/>
                <w:sz w:val="20"/>
                <w:szCs w:val="20"/>
              </w:rPr>
            </w:pPr>
            <w:r w:rsidRPr="0084337D">
              <w:rPr>
                <w:rFonts w:ascii="Arial" w:hAnsi="Arial" w:cs="Arial"/>
                <w:sz w:val="20"/>
                <w:szCs w:val="20"/>
              </w:rPr>
              <w:t>Koprivnica - Budrovac</w:t>
            </w:r>
          </w:p>
        </w:tc>
        <w:tc>
          <w:tcPr>
            <w:tcW w:w="1651" w:type="dxa"/>
            <w:tcBorders>
              <w:top w:val="single" w:sz="4" w:space="0" w:color="auto"/>
              <w:left w:val="double" w:sz="4" w:space="0" w:color="auto"/>
              <w:bottom w:val="single" w:sz="4" w:space="0" w:color="auto"/>
            </w:tcBorders>
            <w:vAlign w:val="center"/>
          </w:tcPr>
          <w:p w14:paraId="35225D79"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500</w:t>
            </w:r>
          </w:p>
        </w:tc>
        <w:tc>
          <w:tcPr>
            <w:tcW w:w="1652" w:type="dxa"/>
            <w:tcBorders>
              <w:top w:val="single" w:sz="4" w:space="0" w:color="auto"/>
              <w:bottom w:val="single" w:sz="4" w:space="0" w:color="auto"/>
            </w:tcBorders>
            <w:vAlign w:val="center"/>
          </w:tcPr>
          <w:p w14:paraId="0268BF55"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50</w:t>
            </w:r>
          </w:p>
        </w:tc>
        <w:tc>
          <w:tcPr>
            <w:tcW w:w="1652" w:type="dxa"/>
            <w:tcBorders>
              <w:top w:val="single" w:sz="4" w:space="0" w:color="auto"/>
              <w:bottom w:val="single" w:sz="4" w:space="0" w:color="auto"/>
            </w:tcBorders>
            <w:vAlign w:val="center"/>
          </w:tcPr>
          <w:p w14:paraId="0780C13A"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28</w:t>
            </w:r>
          </w:p>
        </w:tc>
        <w:tc>
          <w:tcPr>
            <w:tcW w:w="1652" w:type="dxa"/>
            <w:tcBorders>
              <w:top w:val="single" w:sz="4" w:space="0" w:color="auto"/>
              <w:bottom w:val="single" w:sz="4" w:space="0" w:color="auto"/>
            </w:tcBorders>
            <w:vAlign w:val="center"/>
          </w:tcPr>
          <w:p w14:paraId="71817B07"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4</w:t>
            </w:r>
          </w:p>
        </w:tc>
      </w:tr>
      <w:tr w:rsidR="00FE7551" w:rsidRPr="0084337D" w14:paraId="36F4E21C" w14:textId="77777777" w:rsidTr="00522338">
        <w:trPr>
          <w:trHeight w:val="380"/>
        </w:trPr>
        <w:tc>
          <w:tcPr>
            <w:tcW w:w="3177" w:type="dxa"/>
            <w:tcBorders>
              <w:top w:val="single" w:sz="4" w:space="0" w:color="auto"/>
              <w:bottom w:val="single" w:sz="4" w:space="0" w:color="auto"/>
              <w:right w:val="double" w:sz="4" w:space="0" w:color="auto"/>
            </w:tcBorders>
            <w:vAlign w:val="center"/>
          </w:tcPr>
          <w:p w14:paraId="7E1FBFBD" w14:textId="65C7E8C6" w:rsidR="00FE7551" w:rsidRPr="0084337D" w:rsidRDefault="00FE7551" w:rsidP="00522338">
            <w:pPr>
              <w:jc w:val="both"/>
              <w:rPr>
                <w:rFonts w:ascii="Arial" w:hAnsi="Arial" w:cs="Arial"/>
                <w:sz w:val="20"/>
                <w:szCs w:val="20"/>
              </w:rPr>
            </w:pPr>
            <w:r w:rsidRPr="0084337D">
              <w:rPr>
                <w:rFonts w:ascii="Arial" w:hAnsi="Arial" w:cs="Arial"/>
                <w:sz w:val="20"/>
                <w:szCs w:val="20"/>
              </w:rPr>
              <w:t>MRS Ko</w:t>
            </w:r>
            <w:r w:rsidR="0093208E">
              <w:rPr>
                <w:rFonts w:ascii="Arial" w:hAnsi="Arial" w:cs="Arial"/>
                <w:sz w:val="20"/>
                <w:szCs w:val="20"/>
              </w:rPr>
              <w:t>p</w:t>
            </w:r>
            <w:r w:rsidRPr="0084337D">
              <w:rPr>
                <w:rFonts w:ascii="Arial" w:hAnsi="Arial" w:cs="Arial"/>
                <w:sz w:val="20"/>
                <w:szCs w:val="20"/>
              </w:rPr>
              <w:t>rivnica – MRS Suhopolje</w:t>
            </w:r>
          </w:p>
        </w:tc>
        <w:tc>
          <w:tcPr>
            <w:tcW w:w="1651" w:type="dxa"/>
            <w:tcBorders>
              <w:top w:val="single" w:sz="4" w:space="0" w:color="auto"/>
              <w:left w:val="double" w:sz="4" w:space="0" w:color="auto"/>
              <w:bottom w:val="single" w:sz="4" w:space="0" w:color="auto"/>
            </w:tcBorders>
            <w:vAlign w:val="center"/>
          </w:tcPr>
          <w:p w14:paraId="230BBCAF"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250</w:t>
            </w:r>
          </w:p>
        </w:tc>
        <w:tc>
          <w:tcPr>
            <w:tcW w:w="1652" w:type="dxa"/>
            <w:tcBorders>
              <w:top w:val="single" w:sz="4" w:space="0" w:color="auto"/>
              <w:bottom w:val="single" w:sz="4" w:space="0" w:color="auto"/>
            </w:tcBorders>
            <w:vAlign w:val="center"/>
          </w:tcPr>
          <w:p w14:paraId="14524557"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50</w:t>
            </w:r>
          </w:p>
        </w:tc>
        <w:tc>
          <w:tcPr>
            <w:tcW w:w="1652" w:type="dxa"/>
            <w:tcBorders>
              <w:top w:val="single" w:sz="4" w:space="0" w:color="auto"/>
              <w:bottom w:val="single" w:sz="4" w:space="0" w:color="auto"/>
            </w:tcBorders>
            <w:vAlign w:val="center"/>
          </w:tcPr>
          <w:p w14:paraId="333AE430"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28</w:t>
            </w:r>
          </w:p>
        </w:tc>
        <w:tc>
          <w:tcPr>
            <w:tcW w:w="1652" w:type="dxa"/>
            <w:tcBorders>
              <w:top w:val="single" w:sz="4" w:space="0" w:color="auto"/>
              <w:bottom w:val="single" w:sz="4" w:space="0" w:color="auto"/>
            </w:tcBorders>
            <w:vAlign w:val="center"/>
          </w:tcPr>
          <w:p w14:paraId="7550C726"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4</w:t>
            </w:r>
          </w:p>
        </w:tc>
      </w:tr>
      <w:tr w:rsidR="00FE7551" w:rsidRPr="0084337D" w14:paraId="0DDA8666" w14:textId="77777777" w:rsidTr="00522338">
        <w:trPr>
          <w:trHeight w:val="532"/>
        </w:trPr>
        <w:tc>
          <w:tcPr>
            <w:tcW w:w="3177" w:type="dxa"/>
            <w:tcBorders>
              <w:top w:val="double" w:sz="4" w:space="0" w:color="auto"/>
              <w:bottom w:val="double" w:sz="4" w:space="0" w:color="auto"/>
              <w:right w:val="double" w:sz="4" w:space="0" w:color="auto"/>
            </w:tcBorders>
            <w:vAlign w:val="center"/>
          </w:tcPr>
          <w:p w14:paraId="6B9315D3"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UKUPNO</w:t>
            </w:r>
          </w:p>
        </w:tc>
        <w:tc>
          <w:tcPr>
            <w:tcW w:w="1651" w:type="dxa"/>
            <w:tcBorders>
              <w:top w:val="double" w:sz="4" w:space="0" w:color="auto"/>
              <w:left w:val="double" w:sz="4" w:space="0" w:color="auto"/>
              <w:bottom w:val="double" w:sz="4" w:space="0" w:color="auto"/>
            </w:tcBorders>
            <w:vAlign w:val="center"/>
          </w:tcPr>
          <w:p w14:paraId="04B92EB3" w14:textId="77777777" w:rsidR="00FE7551" w:rsidRPr="0084337D" w:rsidRDefault="00FE7551" w:rsidP="00522338">
            <w:pPr>
              <w:jc w:val="right"/>
              <w:rPr>
                <w:rFonts w:ascii="Arial" w:hAnsi="Arial" w:cs="Arial"/>
                <w:sz w:val="20"/>
                <w:szCs w:val="20"/>
              </w:rPr>
            </w:pPr>
          </w:p>
        </w:tc>
        <w:tc>
          <w:tcPr>
            <w:tcW w:w="1652" w:type="dxa"/>
            <w:tcBorders>
              <w:top w:val="double" w:sz="4" w:space="0" w:color="auto"/>
              <w:bottom w:val="double" w:sz="4" w:space="0" w:color="auto"/>
            </w:tcBorders>
            <w:vAlign w:val="center"/>
          </w:tcPr>
          <w:p w14:paraId="4F4143FF" w14:textId="77777777" w:rsidR="00FE7551" w:rsidRPr="0084337D" w:rsidRDefault="00FE7551" w:rsidP="00522338">
            <w:pPr>
              <w:jc w:val="right"/>
              <w:rPr>
                <w:rFonts w:ascii="Arial" w:hAnsi="Arial" w:cs="Arial"/>
                <w:sz w:val="20"/>
                <w:szCs w:val="20"/>
              </w:rPr>
            </w:pPr>
          </w:p>
        </w:tc>
        <w:tc>
          <w:tcPr>
            <w:tcW w:w="1652" w:type="dxa"/>
            <w:tcBorders>
              <w:top w:val="double" w:sz="4" w:space="0" w:color="auto"/>
              <w:bottom w:val="double" w:sz="4" w:space="0" w:color="auto"/>
            </w:tcBorders>
            <w:vAlign w:val="center"/>
          </w:tcPr>
          <w:p w14:paraId="15DA659B" w14:textId="77777777" w:rsidR="00FE7551" w:rsidRPr="0084337D" w:rsidRDefault="00FE7551" w:rsidP="00522338">
            <w:pPr>
              <w:jc w:val="right"/>
              <w:rPr>
                <w:rFonts w:ascii="Arial" w:hAnsi="Arial" w:cs="Arial"/>
                <w:sz w:val="20"/>
                <w:szCs w:val="20"/>
              </w:rPr>
            </w:pPr>
          </w:p>
        </w:tc>
        <w:tc>
          <w:tcPr>
            <w:tcW w:w="1652" w:type="dxa"/>
            <w:tcBorders>
              <w:top w:val="double" w:sz="4" w:space="0" w:color="auto"/>
              <w:bottom w:val="double" w:sz="4" w:space="0" w:color="auto"/>
            </w:tcBorders>
            <w:vAlign w:val="center"/>
          </w:tcPr>
          <w:p w14:paraId="7678A839" w14:textId="77777777" w:rsidR="00FE7551" w:rsidRPr="0084337D" w:rsidRDefault="00FE7551" w:rsidP="00522338">
            <w:pPr>
              <w:jc w:val="right"/>
              <w:rPr>
                <w:rFonts w:ascii="Arial" w:hAnsi="Arial" w:cs="Arial"/>
                <w:sz w:val="20"/>
                <w:szCs w:val="20"/>
              </w:rPr>
            </w:pPr>
            <w:r w:rsidRPr="0084337D">
              <w:rPr>
                <w:rFonts w:ascii="Arial" w:hAnsi="Arial" w:cs="Arial"/>
                <w:sz w:val="20"/>
                <w:szCs w:val="20"/>
              </w:rPr>
              <w:t>26,8</w:t>
            </w:r>
          </w:p>
        </w:tc>
      </w:tr>
    </w:tbl>
    <w:p w14:paraId="732113C1" w14:textId="3A6CC1F7" w:rsidR="00FE7551" w:rsidRPr="00FE7551" w:rsidRDefault="00FE7551" w:rsidP="008E1953">
      <w:pPr>
        <w:spacing w:after="0"/>
        <w:ind w:firstLine="708"/>
        <w:contextualSpacing/>
        <w:jc w:val="both"/>
        <w:rPr>
          <w:rFonts w:ascii="Arial" w:eastAsia="Calibri" w:hAnsi="Arial" w:cs="Arial"/>
          <w:bCs/>
          <w:sz w:val="20"/>
          <w:szCs w:val="20"/>
          <w:lang w:val="hr-HR"/>
        </w:rPr>
      </w:pPr>
      <w:r w:rsidRPr="00FE7551">
        <w:rPr>
          <w:rFonts w:ascii="Arial" w:eastAsia="Calibri" w:hAnsi="Arial" w:cs="Arial"/>
          <w:bCs/>
          <w:sz w:val="20"/>
          <w:szCs w:val="20"/>
          <w:lang w:val="hr-HR"/>
        </w:rPr>
        <w:t>Izvor: Plinacro d.o.o., listopad 2020.</w:t>
      </w:r>
    </w:p>
    <w:p w14:paraId="2FADF859" w14:textId="77777777" w:rsidR="00FE7551" w:rsidRDefault="00FE7551" w:rsidP="008E1953">
      <w:pPr>
        <w:spacing w:after="0"/>
        <w:ind w:firstLine="708"/>
        <w:contextualSpacing/>
        <w:jc w:val="both"/>
        <w:rPr>
          <w:rFonts w:ascii="Arial" w:eastAsia="Calibri" w:hAnsi="Arial" w:cs="Arial"/>
          <w:b/>
          <w:sz w:val="20"/>
          <w:szCs w:val="20"/>
          <w:lang w:val="hr-HR"/>
        </w:rPr>
      </w:pPr>
    </w:p>
    <w:p w14:paraId="119E3019" w14:textId="2D3C0C49" w:rsidR="00FE7551" w:rsidRPr="0084337D" w:rsidRDefault="00FE7551" w:rsidP="00FE7551">
      <w:pPr>
        <w:spacing w:after="0"/>
        <w:ind w:firstLine="708"/>
        <w:contextualSpacing/>
        <w:jc w:val="both"/>
        <w:rPr>
          <w:rFonts w:ascii="Arial" w:eastAsia="Calibri" w:hAnsi="Arial" w:cs="Arial"/>
          <w:sz w:val="20"/>
          <w:szCs w:val="20"/>
          <w:lang w:val="hr-HR"/>
        </w:rPr>
      </w:pPr>
      <w:r w:rsidRPr="0084337D">
        <w:rPr>
          <w:rFonts w:ascii="Arial" w:eastAsia="Calibri" w:hAnsi="Arial" w:cs="Arial"/>
          <w:sz w:val="20"/>
          <w:szCs w:val="20"/>
          <w:lang w:val="hr-HR"/>
        </w:rPr>
        <w:t>U promatranom četverogodišnjem razdoblju magistralni plinovodi Jagnjedovac – Koprivnica DN 150/50 i Jagnjedovac – Koprivnica DN 100/50 stavljeni su izvan funkcije te je sukladno tome donesena odluka kojom su evidentirani kao neaktivna imovina i više nemaju funkciju transporta. S obzirom na navedeno, na njih se više ne primjenjuje zaštitni koridor od 30 metara, unutar kojeg nije dozvoljena gradnja stabilnih objekata koji nisu u funkciji proizvodnje nafte i plina. Osim magistralne plinske mreže, Plinacro d.o.o. na području grada ima u vlasništvu i nadzemne objekte: plinske čvorove</w:t>
      </w:r>
      <w:r w:rsidR="00522338" w:rsidRPr="0084337D">
        <w:rPr>
          <w:rFonts w:ascii="Arial" w:eastAsia="Calibri" w:hAnsi="Arial" w:cs="Arial"/>
          <w:sz w:val="20"/>
          <w:szCs w:val="20"/>
          <w:lang w:val="hr-HR"/>
        </w:rPr>
        <w:t>:</w:t>
      </w:r>
      <w:r w:rsidRPr="0084337D">
        <w:rPr>
          <w:rFonts w:ascii="Arial" w:eastAsia="Calibri" w:hAnsi="Arial" w:cs="Arial"/>
          <w:sz w:val="20"/>
          <w:szCs w:val="20"/>
          <w:lang w:val="hr-HR"/>
        </w:rPr>
        <w:t xml:space="preserve"> PČ Koprivnica i PČ Miklinovec, mjerno redukcijske stanice</w:t>
      </w:r>
      <w:r w:rsidR="00522338" w:rsidRPr="0084337D">
        <w:rPr>
          <w:rFonts w:ascii="Arial" w:eastAsia="Calibri" w:hAnsi="Arial" w:cs="Arial"/>
          <w:sz w:val="20"/>
          <w:szCs w:val="20"/>
          <w:lang w:val="hr-HR"/>
        </w:rPr>
        <w:t>:</w:t>
      </w:r>
      <w:r w:rsidRPr="0084337D">
        <w:rPr>
          <w:rFonts w:ascii="Arial" w:eastAsia="Calibri" w:hAnsi="Arial" w:cs="Arial"/>
          <w:sz w:val="20"/>
          <w:szCs w:val="20"/>
          <w:lang w:val="hr-HR"/>
        </w:rPr>
        <w:t xml:space="preserve"> MRS Koprivnica I i MRS Koprivnica II, blokadno ispuhivačke stanice</w:t>
      </w:r>
      <w:r w:rsidR="00522338" w:rsidRPr="0084337D">
        <w:rPr>
          <w:rFonts w:ascii="Arial" w:eastAsia="Calibri" w:hAnsi="Arial" w:cs="Arial"/>
          <w:sz w:val="20"/>
          <w:szCs w:val="20"/>
          <w:lang w:val="hr-HR"/>
        </w:rPr>
        <w:t>:</w:t>
      </w:r>
      <w:r w:rsidRPr="0084337D">
        <w:rPr>
          <w:rFonts w:ascii="Arial" w:eastAsia="Calibri" w:hAnsi="Arial" w:cs="Arial"/>
          <w:sz w:val="20"/>
          <w:szCs w:val="20"/>
          <w:lang w:val="hr-HR"/>
        </w:rPr>
        <w:t xml:space="preserve"> BIS Močile i BIS Miklinovec.</w:t>
      </w:r>
    </w:p>
    <w:p w14:paraId="7CA7DA16" w14:textId="77777777" w:rsidR="00FE7551" w:rsidRDefault="00FE7551" w:rsidP="00FE7551">
      <w:pPr>
        <w:spacing w:after="0"/>
        <w:ind w:firstLine="708"/>
        <w:contextualSpacing/>
        <w:jc w:val="both"/>
        <w:rPr>
          <w:rFonts w:ascii="Arial" w:eastAsia="Calibri" w:hAnsi="Arial" w:cs="Arial"/>
          <w:sz w:val="20"/>
          <w:szCs w:val="20"/>
          <w:lang w:val="hr-HR"/>
        </w:rPr>
      </w:pPr>
    </w:p>
    <w:p w14:paraId="4E66883C" w14:textId="26945FD3" w:rsidR="00FE7551" w:rsidRPr="0084337D" w:rsidRDefault="00522338" w:rsidP="00FE7551">
      <w:pPr>
        <w:spacing w:after="0"/>
        <w:ind w:firstLine="708"/>
        <w:contextualSpacing/>
        <w:jc w:val="both"/>
        <w:rPr>
          <w:rFonts w:ascii="Arial" w:eastAsia="Calibri" w:hAnsi="Arial" w:cs="Arial"/>
          <w:sz w:val="20"/>
          <w:szCs w:val="20"/>
          <w:lang w:val="hr-HR"/>
        </w:rPr>
      </w:pPr>
      <w:r w:rsidRPr="0084337D">
        <w:rPr>
          <w:rFonts w:ascii="Arial" w:eastAsia="Calibri" w:hAnsi="Arial" w:cs="Arial"/>
          <w:sz w:val="20"/>
          <w:szCs w:val="20"/>
          <w:lang w:val="hr-HR"/>
        </w:rPr>
        <w:t>Područjem grada Koprivnice, krajnjim istočnim dijelom naselja Herešin, prolazi trasa energetske građevine od državnog značaja</w:t>
      </w:r>
      <w:r w:rsidR="00EE627F" w:rsidRPr="0084337D">
        <w:rPr>
          <w:rFonts w:ascii="Arial" w:eastAsia="Calibri" w:hAnsi="Arial" w:cs="Arial"/>
          <w:sz w:val="20"/>
          <w:szCs w:val="20"/>
          <w:lang w:val="hr-HR"/>
        </w:rPr>
        <w:t>,</w:t>
      </w:r>
      <w:r w:rsidRPr="0084337D">
        <w:rPr>
          <w:rFonts w:ascii="Arial" w:eastAsia="Calibri" w:hAnsi="Arial" w:cs="Arial"/>
          <w:sz w:val="20"/>
          <w:szCs w:val="20"/>
          <w:lang w:val="hr-HR"/>
        </w:rPr>
        <w:t xml:space="preserve"> međunarodnog cj</w:t>
      </w:r>
      <w:r w:rsidR="00963F93" w:rsidRPr="0084337D">
        <w:rPr>
          <w:rFonts w:ascii="Arial" w:eastAsia="Calibri" w:hAnsi="Arial" w:cs="Arial"/>
          <w:sz w:val="20"/>
          <w:szCs w:val="20"/>
          <w:lang w:val="hr-HR"/>
        </w:rPr>
        <w:t>e</w:t>
      </w:r>
      <w:r w:rsidRPr="0084337D">
        <w:rPr>
          <w:rFonts w:ascii="Arial" w:eastAsia="Calibri" w:hAnsi="Arial" w:cs="Arial"/>
          <w:sz w:val="20"/>
          <w:szCs w:val="20"/>
          <w:lang w:val="hr-HR"/>
        </w:rPr>
        <w:t>vovoda za transport nafte. T</w:t>
      </w:r>
      <w:r w:rsidR="00FE7551" w:rsidRPr="0084337D">
        <w:rPr>
          <w:rFonts w:ascii="Arial" w:eastAsia="Calibri" w:hAnsi="Arial" w:cs="Arial"/>
          <w:sz w:val="20"/>
          <w:szCs w:val="20"/>
          <w:lang w:val="hr-HR"/>
        </w:rPr>
        <w:t>rasa JANAF-ovog međunarodnog na</w:t>
      </w:r>
      <w:r w:rsidRPr="0084337D">
        <w:rPr>
          <w:rFonts w:ascii="Arial" w:eastAsia="Calibri" w:hAnsi="Arial" w:cs="Arial"/>
          <w:sz w:val="20"/>
          <w:szCs w:val="20"/>
          <w:lang w:val="hr-HR"/>
        </w:rPr>
        <w:t>f</w:t>
      </w:r>
      <w:r w:rsidR="00FE7551" w:rsidRPr="0084337D">
        <w:rPr>
          <w:rFonts w:ascii="Arial" w:eastAsia="Calibri" w:hAnsi="Arial" w:cs="Arial"/>
          <w:sz w:val="20"/>
          <w:szCs w:val="20"/>
          <w:lang w:val="hr-HR"/>
        </w:rPr>
        <w:t>tovoda Virje – Lendava</w:t>
      </w:r>
      <w:r w:rsidRPr="0084337D">
        <w:rPr>
          <w:rFonts w:ascii="Arial" w:eastAsia="Calibri" w:hAnsi="Arial" w:cs="Arial"/>
          <w:sz w:val="20"/>
          <w:szCs w:val="20"/>
          <w:lang w:val="hr-HR"/>
        </w:rPr>
        <w:t xml:space="preserve"> pro</w:t>
      </w:r>
      <w:r w:rsidR="00963F93" w:rsidRPr="0084337D">
        <w:rPr>
          <w:rFonts w:ascii="Arial" w:eastAsia="Calibri" w:hAnsi="Arial" w:cs="Arial"/>
          <w:sz w:val="20"/>
          <w:szCs w:val="20"/>
          <w:lang w:val="hr-HR"/>
        </w:rPr>
        <w:t>teže se</w:t>
      </w:r>
      <w:r w:rsidRPr="0084337D">
        <w:rPr>
          <w:rFonts w:ascii="Arial" w:eastAsia="Calibri" w:hAnsi="Arial" w:cs="Arial"/>
          <w:sz w:val="20"/>
          <w:szCs w:val="20"/>
          <w:lang w:val="hr-HR"/>
        </w:rPr>
        <w:t xml:space="preserve"> područjem naselja Herešin </w:t>
      </w:r>
      <w:r w:rsidR="00FE7551" w:rsidRPr="0084337D">
        <w:rPr>
          <w:rFonts w:ascii="Arial" w:eastAsia="Calibri" w:hAnsi="Arial" w:cs="Arial"/>
          <w:sz w:val="20"/>
          <w:szCs w:val="20"/>
          <w:lang w:val="hr-HR"/>
        </w:rPr>
        <w:t>u duljini od 0,6 km.</w:t>
      </w:r>
    </w:p>
    <w:p w14:paraId="4E854495" w14:textId="77777777" w:rsidR="00FE7551" w:rsidRDefault="00FE7551" w:rsidP="00FE7551">
      <w:pPr>
        <w:spacing w:after="0"/>
        <w:ind w:firstLine="708"/>
        <w:contextualSpacing/>
        <w:jc w:val="both"/>
        <w:rPr>
          <w:rFonts w:ascii="Arial" w:eastAsia="Calibri" w:hAnsi="Arial" w:cs="Arial"/>
          <w:sz w:val="20"/>
          <w:szCs w:val="20"/>
          <w:lang w:val="hr-HR"/>
        </w:rPr>
      </w:pPr>
    </w:p>
    <w:p w14:paraId="69A4D959" w14:textId="77777777" w:rsidR="00FE7551" w:rsidRPr="0084337D" w:rsidRDefault="00FE7551" w:rsidP="00FE7551">
      <w:pPr>
        <w:spacing w:after="0" w:line="240" w:lineRule="auto"/>
        <w:ind w:firstLine="708"/>
        <w:jc w:val="both"/>
        <w:rPr>
          <w:rFonts w:ascii="Arial" w:eastAsia="Calibri" w:hAnsi="Arial" w:cs="Arial"/>
          <w:sz w:val="20"/>
          <w:szCs w:val="20"/>
          <w:lang w:val="hr-HR"/>
        </w:rPr>
      </w:pPr>
      <w:r w:rsidRPr="0084337D">
        <w:rPr>
          <w:rFonts w:ascii="Arial" w:eastAsia="Calibri" w:hAnsi="Arial" w:cs="Arial"/>
          <w:sz w:val="20"/>
          <w:szCs w:val="20"/>
          <w:lang w:val="hr-HR"/>
        </w:rPr>
        <w:t>Duljina opskrbne plinske mreže na području grada iznosi cca 220 km, u sklopu koje je izgrađeno 16 redukcijskih stanica.</w:t>
      </w:r>
    </w:p>
    <w:p w14:paraId="743327A3" w14:textId="77777777" w:rsidR="00FE7551" w:rsidRPr="0084337D" w:rsidRDefault="00FE7551" w:rsidP="00FE7551">
      <w:pPr>
        <w:spacing w:after="0" w:line="240" w:lineRule="auto"/>
        <w:ind w:firstLine="708"/>
        <w:jc w:val="both"/>
        <w:rPr>
          <w:rFonts w:ascii="Arial" w:eastAsia="Calibri" w:hAnsi="Arial" w:cs="Arial"/>
          <w:sz w:val="20"/>
          <w:szCs w:val="20"/>
          <w:lang w:val="hr-HR"/>
        </w:rPr>
      </w:pPr>
    </w:p>
    <w:p w14:paraId="69847F2A" w14:textId="77777777" w:rsidR="00FE7551" w:rsidRPr="0084337D" w:rsidRDefault="00FE7551" w:rsidP="00FE7551">
      <w:pPr>
        <w:spacing w:after="0" w:line="240" w:lineRule="auto"/>
        <w:ind w:firstLine="708"/>
        <w:jc w:val="both"/>
        <w:rPr>
          <w:rFonts w:ascii="Arial" w:eastAsia="Calibri" w:hAnsi="Arial" w:cs="Arial"/>
          <w:sz w:val="20"/>
          <w:szCs w:val="20"/>
          <w:lang w:val="hr-HR"/>
        </w:rPr>
      </w:pPr>
      <w:r w:rsidRPr="0084337D">
        <w:rPr>
          <w:rFonts w:ascii="Arial" w:eastAsia="Calibri" w:hAnsi="Arial" w:cs="Arial"/>
          <w:sz w:val="20"/>
          <w:szCs w:val="20"/>
          <w:lang w:val="hr-HR"/>
        </w:rPr>
        <w:t>Sukladno desetogodišnjem planu razvoja plinskog transportog sustava Republike Hrvatske 2018. – 2027.g, na području Grada nema planirane izgradnje magistralnih plinovoda.</w:t>
      </w:r>
    </w:p>
    <w:p w14:paraId="1B0F5E47" w14:textId="77777777" w:rsidR="00FE7551" w:rsidRPr="0084337D" w:rsidRDefault="00FE7551" w:rsidP="00FE7551">
      <w:pPr>
        <w:spacing w:after="0" w:line="240" w:lineRule="auto"/>
        <w:ind w:firstLine="708"/>
        <w:jc w:val="both"/>
        <w:rPr>
          <w:rFonts w:ascii="Arial" w:eastAsia="Calibri" w:hAnsi="Arial" w:cs="Arial"/>
          <w:sz w:val="20"/>
          <w:szCs w:val="20"/>
          <w:lang w:val="hr-HR"/>
        </w:rPr>
      </w:pPr>
      <w:r w:rsidRPr="0084337D">
        <w:rPr>
          <w:rFonts w:ascii="Arial" w:eastAsia="Calibri" w:hAnsi="Arial" w:cs="Arial"/>
          <w:sz w:val="20"/>
          <w:szCs w:val="20"/>
          <w:lang w:val="hr-HR"/>
        </w:rPr>
        <w:t>Tvrtka JANAF planira izgradnju višenamjenskog međunarodnog produktovoda, u koridoru trase postojećeg naftovoda, krajnjim istočnim dijelom naselja Herešin.</w:t>
      </w:r>
    </w:p>
    <w:p w14:paraId="37A09279" w14:textId="77777777" w:rsidR="00FE7551" w:rsidRPr="0084337D" w:rsidRDefault="00FE7551" w:rsidP="00FE7551">
      <w:pPr>
        <w:spacing w:after="0" w:line="240" w:lineRule="auto"/>
        <w:ind w:firstLine="708"/>
        <w:jc w:val="both"/>
        <w:rPr>
          <w:rFonts w:ascii="Arial" w:eastAsia="Calibri" w:hAnsi="Arial" w:cs="Arial"/>
          <w:sz w:val="20"/>
          <w:szCs w:val="20"/>
          <w:lang w:val="hr-HR"/>
        </w:rPr>
      </w:pPr>
      <w:r w:rsidRPr="0084337D">
        <w:rPr>
          <w:rFonts w:ascii="Arial" w:eastAsia="Calibri" w:hAnsi="Arial" w:cs="Arial"/>
          <w:sz w:val="20"/>
          <w:szCs w:val="20"/>
          <w:lang w:val="hr-HR"/>
        </w:rPr>
        <w:t>Daljnja izgradnja lokalnog plinoopskrbnog sustava planira se sukladno širenju građevinskog područja, odnosno potreba stanovništva i gospodarskih subjekata. Također je planirano održavanje plinoopskrbne mreže u stanju funkcionalne ispravnosti te rekonstrukcija na mjestima koja ne udovoljavaju uvjetima sigurne opskrbe ili u slučaju gubitaka u mreži.</w:t>
      </w:r>
    </w:p>
    <w:p w14:paraId="700F947F" w14:textId="054A745A" w:rsidR="00A04A44" w:rsidRDefault="00A04A44">
      <w:pPr>
        <w:rPr>
          <w:color w:val="FF00FF"/>
          <w:lang w:eastAsia="hr-HR"/>
        </w:rPr>
      </w:pPr>
      <w:r>
        <w:rPr>
          <w:color w:val="FF00FF"/>
          <w:lang w:eastAsia="hr-HR"/>
        </w:rPr>
        <w:br w:type="page"/>
      </w:r>
    </w:p>
    <w:p w14:paraId="145E493C" w14:textId="77777777" w:rsidR="00F40EE3" w:rsidRPr="00EE627F" w:rsidRDefault="00F40EE3" w:rsidP="00FE7551">
      <w:pPr>
        <w:rPr>
          <w:color w:val="FF00FF"/>
          <w:lang w:eastAsia="hr-HR"/>
        </w:rPr>
      </w:pPr>
    </w:p>
    <w:p w14:paraId="4E7612AB" w14:textId="1CEE04E2" w:rsidR="007F39EE" w:rsidRPr="00944D68" w:rsidRDefault="00B622EA" w:rsidP="00944D68">
      <w:pPr>
        <w:keepNext/>
        <w:spacing w:before="240" w:after="60"/>
        <w:ind w:left="708"/>
        <w:outlineLvl w:val="2"/>
        <w:rPr>
          <w:rFonts w:ascii="Arial" w:eastAsia="Times New Roman" w:hAnsi="Arial" w:cs="Arial"/>
          <w:bCs/>
          <w:iCs/>
          <w:kern w:val="32"/>
          <w:sz w:val="24"/>
          <w:szCs w:val="26"/>
          <w:lang w:val="hr-HR" w:eastAsia="hr-HR"/>
        </w:rPr>
      </w:pPr>
      <w:bookmarkStart w:id="100" w:name="_Toc397675396"/>
      <w:bookmarkStart w:id="101" w:name="_Toc231356985"/>
      <w:bookmarkStart w:id="102" w:name="_Hlk504139374"/>
      <w:bookmarkEnd w:id="98"/>
      <w:r w:rsidRPr="007F39EE">
        <w:rPr>
          <w:rFonts w:ascii="Arial" w:eastAsia="Times New Roman" w:hAnsi="Arial" w:cs="Arial"/>
          <w:bCs/>
          <w:iCs/>
          <w:kern w:val="32"/>
          <w:sz w:val="24"/>
          <w:szCs w:val="26"/>
          <w:lang w:val="hr-HR" w:eastAsia="hr-HR"/>
        </w:rPr>
        <w:t>II – 4.3. Opskrba vodom i odvodnja otpadnih voda</w:t>
      </w:r>
      <w:bookmarkStart w:id="103" w:name="_Toc397675333"/>
      <w:bookmarkEnd w:id="100"/>
      <w:bookmarkEnd w:id="101"/>
    </w:p>
    <w:p w14:paraId="719D9EC8" w14:textId="77777777" w:rsidR="007F39EE" w:rsidRPr="00C32391" w:rsidRDefault="007F39EE" w:rsidP="007F39EE">
      <w:pPr>
        <w:keepNext/>
        <w:spacing w:before="240" w:after="60"/>
        <w:outlineLvl w:val="3"/>
        <w:rPr>
          <w:rFonts w:ascii="Arial" w:eastAsia="Times New Roman" w:hAnsi="Arial" w:cs="Arial"/>
          <w:bCs/>
          <w:sz w:val="24"/>
          <w:szCs w:val="28"/>
          <w:lang w:eastAsia="hr-HR"/>
        </w:rPr>
      </w:pPr>
      <w:r w:rsidRPr="00C32391">
        <w:rPr>
          <w:rFonts w:ascii="Arial" w:eastAsia="Times New Roman" w:hAnsi="Arial" w:cs="Arial"/>
          <w:bCs/>
          <w:sz w:val="24"/>
          <w:szCs w:val="28"/>
          <w:lang w:eastAsia="hr-HR"/>
        </w:rPr>
        <w:t>II – 4.3.1. Opskrba pitkom i tehnološkom vodom</w:t>
      </w:r>
    </w:p>
    <w:p w14:paraId="4B981FBB" w14:textId="77777777" w:rsidR="00D2795A" w:rsidRDefault="00D2795A" w:rsidP="00944D68">
      <w:pPr>
        <w:ind w:right="14"/>
        <w:jc w:val="both"/>
        <w:rPr>
          <w:rFonts w:ascii="Arial" w:eastAsia="Calibri" w:hAnsi="Arial" w:cs="Arial"/>
          <w:sz w:val="20"/>
          <w:szCs w:val="20"/>
          <w:lang w:val="hr-HR"/>
        </w:rPr>
      </w:pPr>
    </w:p>
    <w:p w14:paraId="6E420729" w14:textId="7E9F9806" w:rsidR="00517FCD" w:rsidRPr="00517FCD" w:rsidRDefault="00517FCD" w:rsidP="00517FCD">
      <w:pPr>
        <w:ind w:left="130" w:right="14"/>
        <w:jc w:val="both"/>
        <w:rPr>
          <w:rFonts w:ascii="Arial" w:eastAsia="Calibri" w:hAnsi="Arial" w:cs="Arial"/>
          <w:sz w:val="20"/>
          <w:szCs w:val="20"/>
          <w:lang w:val="hr-HR"/>
        </w:rPr>
      </w:pPr>
      <w:r w:rsidRPr="00517FCD">
        <w:rPr>
          <w:rFonts w:ascii="Arial" w:eastAsia="Calibri" w:hAnsi="Arial" w:cs="Arial"/>
          <w:sz w:val="20"/>
          <w:szCs w:val="20"/>
          <w:lang w:val="hr-HR"/>
        </w:rPr>
        <w:t>Ukupno je u sklopu aglomeracije na području grada Koprivnice izgrađeno 13.642 metara nove vodovodne mreže</w:t>
      </w:r>
      <w:r>
        <w:rPr>
          <w:rFonts w:ascii="Arial" w:eastAsia="Calibri" w:hAnsi="Arial" w:cs="Arial"/>
          <w:sz w:val="20"/>
          <w:szCs w:val="20"/>
          <w:lang w:val="hr-HR"/>
        </w:rPr>
        <w:t xml:space="preserve"> </w:t>
      </w:r>
      <w:r w:rsidRPr="00517FCD">
        <w:rPr>
          <w:rFonts w:ascii="Arial" w:eastAsia="Calibri" w:hAnsi="Arial" w:cs="Arial"/>
          <w:sz w:val="20"/>
          <w:szCs w:val="20"/>
          <w:lang w:val="hr-HR"/>
        </w:rPr>
        <w:t>i 17.781 metara rekonstruirano vodovodne mrže.</w:t>
      </w:r>
    </w:p>
    <w:p w14:paraId="76DD3A53" w14:textId="641BD03B" w:rsidR="00F6406B" w:rsidRPr="00F6406B" w:rsidRDefault="00F6406B" w:rsidP="00F6406B">
      <w:pPr>
        <w:ind w:left="14" w:right="14"/>
        <w:jc w:val="both"/>
        <w:rPr>
          <w:rFonts w:ascii="Arial" w:eastAsia="Calibri" w:hAnsi="Arial" w:cs="Arial"/>
          <w:sz w:val="20"/>
          <w:szCs w:val="20"/>
          <w:lang w:val="hr-HR"/>
        </w:rPr>
      </w:pPr>
      <w:r w:rsidRPr="00F6406B">
        <w:rPr>
          <w:rFonts w:ascii="Arial" w:eastAsia="Calibri" w:hAnsi="Arial" w:cs="Arial"/>
          <w:sz w:val="20"/>
          <w:szCs w:val="20"/>
          <w:lang w:val="hr-HR"/>
        </w:rPr>
        <w:t>U sklopu projekta aglomeracije dogradio se i nadzorno upravljači sustav Koprivničkih voda, koji u realnom vremenu pokazuje stanje mreže, zdence dva vodocrpilišta, šest vodosprema, tlačnih stanica, prepumpnih stanica i retencijskih bazena. Za potrebe prikaza i regulacije tlaka u mreži izgradeno je 14 mjernih mjesta sa pripadajućom opremom i oknima. Radi osiguranja povezanosti i komunikacije između dva vodocrpilišta izgraden je optički kabl, koji povezuje vodocrpilište Ivanščak i Lipovec u dužini od 7.240 metara.</w:t>
      </w:r>
    </w:p>
    <w:p w14:paraId="75354975" w14:textId="1A8B527B" w:rsidR="00834E6C" w:rsidRDefault="00834E6C" w:rsidP="00834E6C">
      <w:pPr>
        <w:pStyle w:val="Opisslike"/>
        <w:rPr>
          <w:rFonts w:ascii="Calibri" w:eastAsia="Calibri" w:hAnsi="Calibri" w:cs="Arial"/>
        </w:rPr>
      </w:pPr>
      <w:bookmarkStart w:id="104" w:name="_Toc231356707"/>
      <w:r>
        <w:t xml:space="preserve">Tablica </w:t>
      </w:r>
      <w:fldSimple w:instr=" SEQ Tablica \* ARABIC ">
        <w:r w:rsidR="00A03BC6">
          <w:rPr>
            <w:noProof/>
          </w:rPr>
          <w:t>20</w:t>
        </w:r>
      </w:fldSimple>
      <w:r>
        <w:t xml:space="preserve">: </w:t>
      </w:r>
      <w:r w:rsidRPr="00FD5417">
        <w:t>Popis projekata aglomeracija na području Grada Koprivnice</w:t>
      </w:r>
      <w:bookmarkEnd w:id="104"/>
    </w:p>
    <w:p w14:paraId="7EFB2339" w14:textId="77777777" w:rsidR="00834E6C" w:rsidRPr="00C32391" w:rsidRDefault="00834E6C" w:rsidP="007F39EE">
      <w:pPr>
        <w:spacing w:after="0"/>
        <w:rPr>
          <w:rFonts w:ascii="Calibri" w:eastAsia="Calibri" w:hAnsi="Calibri" w:cs="Arial"/>
        </w:rPr>
      </w:pPr>
    </w:p>
    <w:tbl>
      <w:tblPr>
        <w:tblStyle w:val="TableGrid"/>
        <w:tblW w:w="9362" w:type="dxa"/>
        <w:tblInd w:w="0" w:type="dxa"/>
        <w:tblCellMar>
          <w:top w:w="5" w:type="dxa"/>
          <w:right w:w="54" w:type="dxa"/>
        </w:tblCellMar>
        <w:tblLook w:val="04A0" w:firstRow="1" w:lastRow="0" w:firstColumn="1" w:lastColumn="0" w:noHBand="0" w:noVBand="1"/>
      </w:tblPr>
      <w:tblGrid>
        <w:gridCol w:w="28"/>
        <w:gridCol w:w="490"/>
        <w:gridCol w:w="18"/>
        <w:gridCol w:w="3142"/>
        <w:gridCol w:w="577"/>
        <w:gridCol w:w="1136"/>
        <w:gridCol w:w="2821"/>
        <w:gridCol w:w="16"/>
        <w:gridCol w:w="1116"/>
        <w:gridCol w:w="18"/>
      </w:tblGrid>
      <w:tr w:rsidR="00F6406B" w:rsidRPr="00112000" w14:paraId="61FF15A1" w14:textId="77777777" w:rsidTr="00834E6C">
        <w:trPr>
          <w:trHeight w:val="643"/>
        </w:trPr>
        <w:tc>
          <w:tcPr>
            <w:tcW w:w="518" w:type="dxa"/>
            <w:gridSpan w:val="2"/>
            <w:tcBorders>
              <w:top w:val="single" w:sz="2" w:space="0" w:color="000000"/>
              <w:left w:val="single" w:sz="2" w:space="0" w:color="000000"/>
              <w:bottom w:val="single" w:sz="2" w:space="0" w:color="000000"/>
              <w:right w:val="single" w:sz="2" w:space="0" w:color="000000"/>
            </w:tcBorders>
            <w:shd w:val="clear" w:color="auto" w:fill="92D050"/>
          </w:tcPr>
          <w:p w14:paraId="4E3B4DB4" w14:textId="77777777" w:rsidR="00F6406B" w:rsidRPr="00112000" w:rsidRDefault="00F6406B" w:rsidP="00C31C22">
            <w:pPr>
              <w:spacing w:after="160" w:line="259" w:lineRule="auto"/>
              <w:rPr>
                <w:rFonts w:ascii="Arial" w:hAnsi="Arial" w:cs="Arial"/>
                <w:sz w:val="20"/>
                <w:szCs w:val="20"/>
              </w:rPr>
            </w:pPr>
          </w:p>
        </w:tc>
        <w:tc>
          <w:tcPr>
            <w:tcW w:w="3740" w:type="dxa"/>
            <w:gridSpan w:val="3"/>
            <w:tcBorders>
              <w:top w:val="single" w:sz="2" w:space="0" w:color="000000"/>
              <w:left w:val="single" w:sz="2" w:space="0" w:color="000000"/>
              <w:bottom w:val="single" w:sz="2" w:space="0" w:color="000000"/>
              <w:right w:val="single" w:sz="2" w:space="0" w:color="000000"/>
            </w:tcBorders>
            <w:shd w:val="clear" w:color="auto" w:fill="92D050"/>
          </w:tcPr>
          <w:p w14:paraId="5420D6F2" w14:textId="77777777" w:rsidR="00F6406B" w:rsidRPr="00112000" w:rsidRDefault="00F6406B" w:rsidP="00C31C22">
            <w:pPr>
              <w:spacing w:line="259" w:lineRule="auto"/>
              <w:ind w:left="187" w:hanging="5"/>
              <w:rPr>
                <w:rFonts w:ascii="Arial" w:hAnsi="Arial" w:cs="Arial"/>
                <w:sz w:val="20"/>
                <w:szCs w:val="20"/>
              </w:rPr>
            </w:pPr>
            <w:r w:rsidRPr="00112000">
              <w:rPr>
                <w:rFonts w:ascii="Arial" w:eastAsia="Times New Roman" w:hAnsi="Arial" w:cs="Arial"/>
                <w:sz w:val="20"/>
                <w:szCs w:val="20"/>
              </w:rPr>
              <w:t>Projektna dokumentacija u sklopu aglomeracije</w:t>
            </w:r>
          </w:p>
        </w:tc>
        <w:tc>
          <w:tcPr>
            <w:tcW w:w="1136" w:type="dxa"/>
            <w:tcBorders>
              <w:top w:val="single" w:sz="2" w:space="0" w:color="000000"/>
              <w:left w:val="single" w:sz="2" w:space="0" w:color="000000"/>
              <w:bottom w:val="single" w:sz="2" w:space="0" w:color="000000"/>
              <w:right w:val="single" w:sz="2" w:space="0" w:color="000000"/>
            </w:tcBorders>
            <w:shd w:val="clear" w:color="auto" w:fill="92D050"/>
          </w:tcPr>
          <w:p w14:paraId="0AE2D29E" w14:textId="77777777" w:rsidR="00F6406B" w:rsidRPr="00112000" w:rsidRDefault="00F6406B" w:rsidP="00C31C22">
            <w:pPr>
              <w:spacing w:line="259" w:lineRule="auto"/>
              <w:ind w:left="167"/>
              <w:rPr>
                <w:rFonts w:ascii="Arial" w:hAnsi="Arial" w:cs="Arial"/>
                <w:sz w:val="20"/>
                <w:szCs w:val="20"/>
              </w:rPr>
            </w:pPr>
            <w:r w:rsidRPr="00112000">
              <w:rPr>
                <w:rFonts w:ascii="Arial" w:eastAsia="Times New Roman" w:hAnsi="Arial" w:cs="Arial"/>
                <w:sz w:val="20"/>
                <w:szCs w:val="20"/>
              </w:rPr>
              <w:t>Dužine</w:t>
            </w:r>
          </w:p>
        </w:tc>
        <w:tc>
          <w:tcPr>
            <w:tcW w:w="2838" w:type="dxa"/>
            <w:gridSpan w:val="2"/>
            <w:tcBorders>
              <w:top w:val="single" w:sz="2" w:space="0" w:color="000000"/>
              <w:left w:val="single" w:sz="2" w:space="0" w:color="000000"/>
              <w:bottom w:val="single" w:sz="2" w:space="0" w:color="000000"/>
              <w:right w:val="single" w:sz="2" w:space="0" w:color="000000"/>
            </w:tcBorders>
            <w:shd w:val="clear" w:color="auto" w:fill="92D050"/>
          </w:tcPr>
          <w:p w14:paraId="3AB69C90" w14:textId="77777777" w:rsidR="00F6406B" w:rsidRPr="00112000" w:rsidRDefault="00F6406B" w:rsidP="00C31C22">
            <w:pPr>
              <w:spacing w:line="259" w:lineRule="auto"/>
              <w:ind w:left="158"/>
              <w:rPr>
                <w:rFonts w:ascii="Arial" w:hAnsi="Arial" w:cs="Arial"/>
                <w:sz w:val="20"/>
                <w:szCs w:val="20"/>
              </w:rPr>
            </w:pPr>
            <w:r w:rsidRPr="00112000">
              <w:rPr>
                <w:rFonts w:ascii="Arial" w:eastAsia="Times New Roman" w:hAnsi="Arial" w:cs="Arial"/>
                <w:sz w:val="20"/>
                <w:szCs w:val="20"/>
              </w:rPr>
              <w:t>Gradevinska dozvola</w:t>
            </w:r>
          </w:p>
        </w:tc>
        <w:tc>
          <w:tcPr>
            <w:tcW w:w="1129" w:type="dxa"/>
            <w:gridSpan w:val="2"/>
            <w:tcBorders>
              <w:top w:val="single" w:sz="2" w:space="0" w:color="000000"/>
              <w:left w:val="single" w:sz="2" w:space="0" w:color="000000"/>
              <w:bottom w:val="single" w:sz="2" w:space="0" w:color="000000"/>
              <w:right w:val="single" w:sz="2" w:space="0" w:color="000000"/>
            </w:tcBorders>
            <w:shd w:val="clear" w:color="auto" w:fill="92D050"/>
          </w:tcPr>
          <w:p w14:paraId="0AA11DC0" w14:textId="77777777" w:rsidR="00F6406B" w:rsidRPr="00112000" w:rsidRDefault="00F6406B" w:rsidP="00C31C22">
            <w:pPr>
              <w:spacing w:line="259" w:lineRule="auto"/>
              <w:ind w:left="152"/>
              <w:rPr>
                <w:rFonts w:ascii="Arial" w:hAnsi="Arial" w:cs="Arial"/>
                <w:sz w:val="20"/>
                <w:szCs w:val="20"/>
              </w:rPr>
            </w:pPr>
            <w:r w:rsidRPr="00112000">
              <w:rPr>
                <w:rFonts w:ascii="Arial" w:eastAsia="Times New Roman" w:hAnsi="Arial" w:cs="Arial"/>
                <w:sz w:val="20"/>
                <w:szCs w:val="20"/>
              </w:rPr>
              <w:t>Radovi završeni</w:t>
            </w:r>
          </w:p>
        </w:tc>
      </w:tr>
      <w:tr w:rsidR="00F6406B" w:rsidRPr="00112000" w14:paraId="55A9C7EA" w14:textId="77777777" w:rsidTr="00C31C22">
        <w:trPr>
          <w:trHeight w:val="730"/>
        </w:trPr>
        <w:tc>
          <w:tcPr>
            <w:tcW w:w="518" w:type="dxa"/>
            <w:gridSpan w:val="2"/>
            <w:tcBorders>
              <w:top w:val="single" w:sz="2" w:space="0" w:color="000000"/>
              <w:left w:val="single" w:sz="2" w:space="0" w:color="000000"/>
              <w:bottom w:val="single" w:sz="2" w:space="0" w:color="000000"/>
              <w:right w:val="single" w:sz="2" w:space="0" w:color="000000"/>
            </w:tcBorders>
          </w:tcPr>
          <w:p w14:paraId="11EDBB40" w14:textId="77777777" w:rsidR="00F6406B" w:rsidRPr="00112000" w:rsidRDefault="00F6406B" w:rsidP="00C31C22">
            <w:pPr>
              <w:spacing w:line="259" w:lineRule="auto"/>
              <w:ind w:left="236"/>
              <w:jc w:val="center"/>
              <w:rPr>
                <w:rFonts w:ascii="Arial" w:hAnsi="Arial" w:cs="Arial"/>
                <w:sz w:val="20"/>
                <w:szCs w:val="20"/>
              </w:rPr>
            </w:pPr>
            <w:r w:rsidRPr="00112000">
              <w:rPr>
                <w:rFonts w:ascii="Arial" w:eastAsia="Times New Roman" w:hAnsi="Arial" w:cs="Arial"/>
                <w:sz w:val="20"/>
                <w:szCs w:val="20"/>
              </w:rPr>
              <w:t>I</w:t>
            </w:r>
          </w:p>
        </w:tc>
        <w:tc>
          <w:tcPr>
            <w:tcW w:w="3740" w:type="dxa"/>
            <w:gridSpan w:val="3"/>
            <w:tcBorders>
              <w:top w:val="single" w:sz="2" w:space="0" w:color="000000"/>
              <w:left w:val="single" w:sz="2" w:space="0" w:color="000000"/>
              <w:bottom w:val="single" w:sz="2" w:space="0" w:color="000000"/>
              <w:right w:val="single" w:sz="2" w:space="0" w:color="000000"/>
            </w:tcBorders>
          </w:tcPr>
          <w:p w14:paraId="68354018" w14:textId="77777777" w:rsidR="00F6406B" w:rsidRPr="00112000" w:rsidRDefault="00F6406B" w:rsidP="00C31C22">
            <w:pPr>
              <w:spacing w:line="259" w:lineRule="auto"/>
              <w:ind w:left="178"/>
              <w:rPr>
                <w:rFonts w:ascii="Arial" w:hAnsi="Arial" w:cs="Arial"/>
                <w:sz w:val="20"/>
                <w:szCs w:val="20"/>
              </w:rPr>
            </w:pPr>
            <w:r w:rsidRPr="00112000">
              <w:rPr>
                <w:rFonts w:ascii="Arial" w:eastAsia="Times New Roman" w:hAnsi="Arial" w:cs="Arial"/>
                <w:sz w:val="20"/>
                <w:szCs w:val="20"/>
              </w:rPr>
              <w:t>Izgradnja i rekonstrukcija sustava odvodnje na području grada Koprivnice</w:t>
            </w:r>
          </w:p>
        </w:tc>
        <w:tc>
          <w:tcPr>
            <w:tcW w:w="1136" w:type="dxa"/>
            <w:tcBorders>
              <w:top w:val="single" w:sz="2" w:space="0" w:color="000000"/>
              <w:left w:val="single" w:sz="2" w:space="0" w:color="000000"/>
              <w:bottom w:val="single" w:sz="2" w:space="0" w:color="000000"/>
              <w:right w:val="single" w:sz="2" w:space="0" w:color="000000"/>
            </w:tcBorders>
          </w:tcPr>
          <w:p w14:paraId="5DE8BB3F" w14:textId="77777777" w:rsidR="00F6406B" w:rsidRPr="00112000" w:rsidRDefault="00F6406B" w:rsidP="00C31C22">
            <w:pPr>
              <w:spacing w:line="259" w:lineRule="auto"/>
              <w:ind w:left="181"/>
              <w:rPr>
                <w:rFonts w:ascii="Arial" w:hAnsi="Arial" w:cs="Arial"/>
                <w:sz w:val="20"/>
                <w:szCs w:val="20"/>
              </w:rPr>
            </w:pPr>
            <w:r w:rsidRPr="00112000">
              <w:rPr>
                <w:rFonts w:ascii="Arial" w:eastAsia="Calibri" w:hAnsi="Arial" w:cs="Arial"/>
                <w:sz w:val="20"/>
                <w:szCs w:val="20"/>
              </w:rPr>
              <w:t>12.861 m</w:t>
            </w:r>
          </w:p>
        </w:tc>
        <w:tc>
          <w:tcPr>
            <w:tcW w:w="2838" w:type="dxa"/>
            <w:gridSpan w:val="2"/>
            <w:tcBorders>
              <w:top w:val="single" w:sz="2" w:space="0" w:color="000000"/>
              <w:left w:val="single" w:sz="2" w:space="0" w:color="000000"/>
              <w:bottom w:val="single" w:sz="2" w:space="0" w:color="000000"/>
              <w:right w:val="single" w:sz="2" w:space="0" w:color="000000"/>
            </w:tcBorders>
          </w:tcPr>
          <w:p w14:paraId="44645A9F" w14:textId="77777777" w:rsidR="00F6406B" w:rsidRPr="00112000" w:rsidRDefault="00F6406B" w:rsidP="00C31C22">
            <w:pPr>
              <w:spacing w:line="259" w:lineRule="auto"/>
              <w:ind w:left="154" w:firstLine="461"/>
              <w:rPr>
                <w:rFonts w:ascii="Arial" w:hAnsi="Arial" w:cs="Arial"/>
                <w:sz w:val="20"/>
                <w:szCs w:val="20"/>
              </w:rPr>
            </w:pPr>
            <w:r w:rsidRPr="00112000">
              <w:rPr>
                <w:rFonts w:ascii="Arial" w:eastAsia="Times New Roman" w:hAnsi="Arial" w:cs="Arial"/>
                <w:sz w:val="20"/>
                <w:szCs w:val="20"/>
              </w:rPr>
              <w:t>UP/1-361-03/18-01/000084 URBROJ:2137/01-07-Ol/5-190018, Koprivnica, 25.01.2019.</w:t>
            </w:r>
          </w:p>
        </w:tc>
        <w:tc>
          <w:tcPr>
            <w:tcW w:w="1129" w:type="dxa"/>
            <w:gridSpan w:val="2"/>
            <w:tcBorders>
              <w:top w:val="single" w:sz="2" w:space="0" w:color="000000"/>
              <w:left w:val="single" w:sz="2" w:space="0" w:color="000000"/>
              <w:bottom w:val="single" w:sz="2" w:space="0" w:color="000000"/>
              <w:right w:val="single" w:sz="2" w:space="0" w:color="000000"/>
            </w:tcBorders>
          </w:tcPr>
          <w:p w14:paraId="58F54D78" w14:textId="77777777" w:rsidR="00F6406B" w:rsidRPr="00112000" w:rsidRDefault="00F6406B" w:rsidP="00C31C22">
            <w:pPr>
              <w:spacing w:line="259" w:lineRule="auto"/>
              <w:ind w:left="148"/>
              <w:rPr>
                <w:rFonts w:ascii="Arial" w:hAnsi="Arial" w:cs="Arial"/>
                <w:sz w:val="20"/>
                <w:szCs w:val="20"/>
              </w:rPr>
            </w:pPr>
            <w:r w:rsidRPr="00112000">
              <w:rPr>
                <w:rFonts w:ascii="Arial" w:eastAsia="Times New Roman" w:hAnsi="Arial" w:cs="Arial"/>
                <w:sz w:val="20"/>
                <w:szCs w:val="20"/>
              </w:rPr>
              <w:t>2024.</w:t>
            </w:r>
          </w:p>
        </w:tc>
      </w:tr>
      <w:tr w:rsidR="00F6406B" w:rsidRPr="00112000" w14:paraId="6758B40D" w14:textId="77777777" w:rsidTr="00C31C22">
        <w:trPr>
          <w:trHeight w:val="883"/>
        </w:trPr>
        <w:tc>
          <w:tcPr>
            <w:tcW w:w="518" w:type="dxa"/>
            <w:gridSpan w:val="2"/>
            <w:tcBorders>
              <w:top w:val="single" w:sz="2" w:space="0" w:color="000000"/>
              <w:left w:val="single" w:sz="2" w:space="0" w:color="000000"/>
              <w:bottom w:val="single" w:sz="2" w:space="0" w:color="000000"/>
              <w:right w:val="single" w:sz="2" w:space="0" w:color="000000"/>
            </w:tcBorders>
          </w:tcPr>
          <w:p w14:paraId="6D67353F" w14:textId="77777777" w:rsidR="00F6406B" w:rsidRPr="00112000" w:rsidRDefault="00F6406B" w:rsidP="00C31C22">
            <w:pPr>
              <w:spacing w:line="259" w:lineRule="auto"/>
              <w:ind w:left="293"/>
              <w:rPr>
                <w:rFonts w:ascii="Arial" w:hAnsi="Arial" w:cs="Arial"/>
                <w:sz w:val="20"/>
                <w:szCs w:val="20"/>
              </w:rPr>
            </w:pPr>
            <w:r w:rsidRPr="00112000">
              <w:rPr>
                <w:rFonts w:ascii="Arial" w:eastAsia="Times New Roman" w:hAnsi="Arial" w:cs="Arial"/>
                <w:sz w:val="20"/>
                <w:szCs w:val="20"/>
              </w:rPr>
              <w:t>2.</w:t>
            </w:r>
          </w:p>
        </w:tc>
        <w:tc>
          <w:tcPr>
            <w:tcW w:w="3740" w:type="dxa"/>
            <w:gridSpan w:val="3"/>
            <w:tcBorders>
              <w:top w:val="single" w:sz="2" w:space="0" w:color="000000"/>
              <w:left w:val="single" w:sz="2" w:space="0" w:color="000000"/>
              <w:bottom w:val="single" w:sz="2" w:space="0" w:color="000000"/>
              <w:right w:val="single" w:sz="2" w:space="0" w:color="000000"/>
            </w:tcBorders>
          </w:tcPr>
          <w:p w14:paraId="2B72988A" w14:textId="77777777" w:rsidR="00F6406B" w:rsidRPr="00112000" w:rsidRDefault="00F6406B" w:rsidP="00C31C22">
            <w:pPr>
              <w:spacing w:line="259" w:lineRule="auto"/>
              <w:ind w:left="163" w:right="5" w:firstLine="10"/>
              <w:rPr>
                <w:rFonts w:ascii="Arial" w:hAnsi="Arial" w:cs="Arial"/>
                <w:sz w:val="20"/>
                <w:szCs w:val="20"/>
              </w:rPr>
            </w:pPr>
            <w:r w:rsidRPr="00112000">
              <w:rPr>
                <w:rFonts w:ascii="Arial" w:eastAsia="Times New Roman" w:hAnsi="Arial" w:cs="Arial"/>
                <w:sz w:val="20"/>
                <w:szCs w:val="20"/>
              </w:rPr>
              <w:t>Izgradnja 1 rekonstrukcija vodoopskrbnog sustava grada Koprivnice</w:t>
            </w:r>
          </w:p>
        </w:tc>
        <w:tc>
          <w:tcPr>
            <w:tcW w:w="1136" w:type="dxa"/>
            <w:tcBorders>
              <w:top w:val="single" w:sz="2" w:space="0" w:color="000000"/>
              <w:left w:val="single" w:sz="2" w:space="0" w:color="000000"/>
              <w:bottom w:val="single" w:sz="2" w:space="0" w:color="000000"/>
              <w:right w:val="single" w:sz="2" w:space="0" w:color="000000"/>
            </w:tcBorders>
          </w:tcPr>
          <w:p w14:paraId="6652BA46" w14:textId="77777777" w:rsidR="00F6406B" w:rsidRPr="00112000" w:rsidRDefault="00F6406B" w:rsidP="00C31C22">
            <w:pPr>
              <w:spacing w:line="259" w:lineRule="auto"/>
              <w:ind w:left="176"/>
              <w:rPr>
                <w:rFonts w:ascii="Arial" w:hAnsi="Arial" w:cs="Arial"/>
                <w:sz w:val="20"/>
                <w:szCs w:val="20"/>
              </w:rPr>
            </w:pPr>
            <w:r w:rsidRPr="00112000">
              <w:rPr>
                <w:rFonts w:ascii="Arial" w:eastAsia="Times New Roman" w:hAnsi="Arial" w:cs="Arial"/>
                <w:sz w:val="20"/>
                <w:szCs w:val="20"/>
              </w:rPr>
              <w:t>I l,068 m</w:t>
            </w:r>
          </w:p>
        </w:tc>
        <w:tc>
          <w:tcPr>
            <w:tcW w:w="2838" w:type="dxa"/>
            <w:gridSpan w:val="2"/>
            <w:tcBorders>
              <w:top w:val="single" w:sz="2" w:space="0" w:color="000000"/>
              <w:left w:val="single" w:sz="2" w:space="0" w:color="000000"/>
              <w:bottom w:val="single" w:sz="2" w:space="0" w:color="000000"/>
              <w:right w:val="single" w:sz="2" w:space="0" w:color="000000"/>
            </w:tcBorders>
          </w:tcPr>
          <w:p w14:paraId="0EC10EF6" w14:textId="77777777" w:rsidR="00F6406B" w:rsidRPr="00112000" w:rsidRDefault="00F6406B" w:rsidP="00C31C22">
            <w:pPr>
              <w:spacing w:line="259" w:lineRule="auto"/>
              <w:ind w:left="149" w:right="216" w:firstLine="461"/>
              <w:rPr>
                <w:rFonts w:ascii="Arial" w:hAnsi="Arial" w:cs="Arial"/>
                <w:sz w:val="20"/>
                <w:szCs w:val="20"/>
              </w:rPr>
            </w:pPr>
            <w:r w:rsidRPr="00112000">
              <w:rPr>
                <w:rFonts w:ascii="Arial" w:eastAsia="Times New Roman" w:hAnsi="Arial" w:cs="Arial"/>
                <w:sz w:val="20"/>
                <w:szCs w:val="20"/>
              </w:rPr>
              <w:t>UP/l-361-03/19-01/0000 IO URBROJ:2137/Ol-07-Ol/8-190013, Koprivnica, 15.05.2019.</w:t>
            </w:r>
          </w:p>
        </w:tc>
        <w:tc>
          <w:tcPr>
            <w:tcW w:w="1129" w:type="dxa"/>
            <w:gridSpan w:val="2"/>
            <w:tcBorders>
              <w:top w:val="single" w:sz="2" w:space="0" w:color="000000"/>
              <w:left w:val="single" w:sz="2" w:space="0" w:color="000000"/>
              <w:bottom w:val="single" w:sz="2" w:space="0" w:color="000000"/>
              <w:right w:val="single" w:sz="2" w:space="0" w:color="000000"/>
            </w:tcBorders>
          </w:tcPr>
          <w:p w14:paraId="1F67ACB1" w14:textId="77777777" w:rsidR="00F6406B" w:rsidRPr="00112000" w:rsidRDefault="00F6406B" w:rsidP="00C31C22">
            <w:pPr>
              <w:spacing w:line="259" w:lineRule="auto"/>
              <w:ind w:left="148"/>
              <w:rPr>
                <w:rFonts w:ascii="Arial" w:hAnsi="Arial" w:cs="Arial"/>
                <w:sz w:val="20"/>
                <w:szCs w:val="20"/>
              </w:rPr>
            </w:pPr>
            <w:r w:rsidRPr="00112000">
              <w:rPr>
                <w:rFonts w:ascii="Arial" w:eastAsia="Times New Roman" w:hAnsi="Arial" w:cs="Arial"/>
                <w:sz w:val="20"/>
                <w:szCs w:val="20"/>
              </w:rPr>
              <w:t>2023</w:t>
            </w:r>
          </w:p>
        </w:tc>
      </w:tr>
      <w:tr w:rsidR="00F6406B" w:rsidRPr="00112000" w14:paraId="4CB43520" w14:textId="77777777" w:rsidTr="00C31C22">
        <w:trPr>
          <w:trHeight w:val="730"/>
        </w:trPr>
        <w:tc>
          <w:tcPr>
            <w:tcW w:w="518" w:type="dxa"/>
            <w:gridSpan w:val="2"/>
            <w:tcBorders>
              <w:top w:val="single" w:sz="2" w:space="0" w:color="000000"/>
              <w:left w:val="single" w:sz="2" w:space="0" w:color="000000"/>
              <w:bottom w:val="single" w:sz="2" w:space="0" w:color="000000"/>
              <w:right w:val="single" w:sz="2" w:space="0" w:color="000000"/>
            </w:tcBorders>
          </w:tcPr>
          <w:p w14:paraId="510047F0" w14:textId="77777777" w:rsidR="00F6406B" w:rsidRPr="00112000" w:rsidRDefault="00F6406B" w:rsidP="00C31C22">
            <w:pPr>
              <w:spacing w:line="259" w:lineRule="auto"/>
              <w:ind w:left="198"/>
              <w:jc w:val="center"/>
              <w:rPr>
                <w:rFonts w:ascii="Arial" w:hAnsi="Arial" w:cs="Arial"/>
                <w:sz w:val="20"/>
                <w:szCs w:val="20"/>
              </w:rPr>
            </w:pPr>
            <w:r w:rsidRPr="00112000">
              <w:rPr>
                <w:rFonts w:ascii="Arial" w:eastAsia="Times New Roman" w:hAnsi="Arial" w:cs="Arial"/>
                <w:sz w:val="20"/>
                <w:szCs w:val="20"/>
              </w:rPr>
              <w:t>3</w:t>
            </w:r>
          </w:p>
        </w:tc>
        <w:tc>
          <w:tcPr>
            <w:tcW w:w="3740" w:type="dxa"/>
            <w:gridSpan w:val="3"/>
            <w:tcBorders>
              <w:top w:val="single" w:sz="2" w:space="0" w:color="000000"/>
              <w:left w:val="single" w:sz="2" w:space="0" w:color="000000"/>
              <w:bottom w:val="single" w:sz="2" w:space="0" w:color="000000"/>
              <w:right w:val="single" w:sz="2" w:space="0" w:color="000000"/>
            </w:tcBorders>
          </w:tcPr>
          <w:p w14:paraId="12D4ADA3" w14:textId="77777777" w:rsidR="00F6406B" w:rsidRPr="00112000" w:rsidRDefault="00F6406B" w:rsidP="00C31C22">
            <w:pPr>
              <w:spacing w:line="259" w:lineRule="auto"/>
              <w:ind w:left="158" w:firstLine="5"/>
              <w:rPr>
                <w:rFonts w:ascii="Arial" w:hAnsi="Arial" w:cs="Arial"/>
                <w:sz w:val="20"/>
                <w:szCs w:val="20"/>
              </w:rPr>
            </w:pPr>
            <w:r w:rsidRPr="00112000">
              <w:rPr>
                <w:rFonts w:ascii="Arial" w:eastAsia="Times New Roman" w:hAnsi="Arial" w:cs="Arial"/>
                <w:sz w:val="20"/>
                <w:szCs w:val="20"/>
              </w:rPr>
              <w:t>Izgradnja vodoopskrbne mreže na perifernom dijelu grada Koprivnice</w:t>
            </w:r>
          </w:p>
        </w:tc>
        <w:tc>
          <w:tcPr>
            <w:tcW w:w="1136" w:type="dxa"/>
            <w:tcBorders>
              <w:top w:val="single" w:sz="2" w:space="0" w:color="000000"/>
              <w:left w:val="single" w:sz="2" w:space="0" w:color="000000"/>
              <w:bottom w:val="single" w:sz="2" w:space="0" w:color="000000"/>
              <w:right w:val="single" w:sz="2" w:space="0" w:color="000000"/>
            </w:tcBorders>
          </w:tcPr>
          <w:p w14:paraId="04160BD4" w14:textId="77777777" w:rsidR="00F6406B" w:rsidRPr="00112000" w:rsidRDefault="00F6406B" w:rsidP="00C31C22">
            <w:pPr>
              <w:spacing w:line="259" w:lineRule="auto"/>
              <w:ind w:left="152"/>
              <w:rPr>
                <w:rFonts w:ascii="Arial" w:hAnsi="Arial" w:cs="Arial"/>
                <w:sz w:val="20"/>
                <w:szCs w:val="20"/>
              </w:rPr>
            </w:pPr>
            <w:r w:rsidRPr="00112000">
              <w:rPr>
                <w:rFonts w:ascii="Arial" w:eastAsia="Calibri" w:hAnsi="Arial" w:cs="Arial"/>
                <w:sz w:val="20"/>
                <w:szCs w:val="20"/>
              </w:rPr>
              <w:t>8.103 m</w:t>
            </w:r>
          </w:p>
        </w:tc>
        <w:tc>
          <w:tcPr>
            <w:tcW w:w="2838" w:type="dxa"/>
            <w:gridSpan w:val="2"/>
            <w:tcBorders>
              <w:top w:val="single" w:sz="2" w:space="0" w:color="000000"/>
              <w:left w:val="single" w:sz="2" w:space="0" w:color="000000"/>
              <w:bottom w:val="single" w:sz="2" w:space="0" w:color="000000"/>
              <w:right w:val="single" w:sz="2" w:space="0" w:color="000000"/>
            </w:tcBorders>
          </w:tcPr>
          <w:p w14:paraId="5CD06DAD" w14:textId="77777777" w:rsidR="00F6406B" w:rsidRPr="00112000" w:rsidRDefault="00F6406B" w:rsidP="00C31C22">
            <w:pPr>
              <w:spacing w:line="259" w:lineRule="auto"/>
              <w:ind w:left="144" w:right="221" w:firstLine="5"/>
              <w:rPr>
                <w:rFonts w:ascii="Arial" w:hAnsi="Arial" w:cs="Arial"/>
                <w:sz w:val="20"/>
                <w:szCs w:val="20"/>
              </w:rPr>
            </w:pPr>
            <w:r w:rsidRPr="00112000">
              <w:rPr>
                <w:rFonts w:ascii="Arial" w:eastAsia="Times New Roman" w:hAnsi="Arial" w:cs="Arial"/>
                <w:sz w:val="20"/>
                <w:szCs w:val="20"/>
              </w:rPr>
              <w:t>Klasa: UP/l-361-03/1 8-01/000082 URBROJ:2137/Ol-07-Ol/7-190015, Koprivnica, 21.012019.</w:t>
            </w:r>
          </w:p>
        </w:tc>
        <w:tc>
          <w:tcPr>
            <w:tcW w:w="1129" w:type="dxa"/>
            <w:gridSpan w:val="2"/>
            <w:tcBorders>
              <w:top w:val="single" w:sz="2" w:space="0" w:color="000000"/>
              <w:left w:val="single" w:sz="2" w:space="0" w:color="000000"/>
              <w:bottom w:val="single" w:sz="2" w:space="0" w:color="000000"/>
              <w:right w:val="single" w:sz="2" w:space="0" w:color="000000"/>
            </w:tcBorders>
          </w:tcPr>
          <w:p w14:paraId="430C5F63" w14:textId="77777777" w:rsidR="00F6406B" w:rsidRPr="00112000" w:rsidRDefault="00F6406B" w:rsidP="00C31C22">
            <w:pPr>
              <w:spacing w:line="259" w:lineRule="auto"/>
              <w:ind w:left="143"/>
              <w:rPr>
                <w:rFonts w:ascii="Arial" w:hAnsi="Arial" w:cs="Arial"/>
                <w:sz w:val="20"/>
                <w:szCs w:val="20"/>
              </w:rPr>
            </w:pPr>
            <w:r w:rsidRPr="00112000">
              <w:rPr>
                <w:rFonts w:ascii="Arial" w:eastAsia="Times New Roman" w:hAnsi="Arial" w:cs="Arial"/>
                <w:sz w:val="20"/>
                <w:szCs w:val="20"/>
              </w:rPr>
              <w:t>2023</w:t>
            </w:r>
          </w:p>
        </w:tc>
      </w:tr>
      <w:tr w:rsidR="00F6406B" w:rsidRPr="00112000" w14:paraId="3C4BDAEC" w14:textId="77777777" w:rsidTr="00C31C22">
        <w:trPr>
          <w:trHeight w:val="730"/>
        </w:trPr>
        <w:tc>
          <w:tcPr>
            <w:tcW w:w="518" w:type="dxa"/>
            <w:gridSpan w:val="2"/>
            <w:tcBorders>
              <w:top w:val="single" w:sz="2" w:space="0" w:color="000000"/>
              <w:left w:val="single" w:sz="2" w:space="0" w:color="000000"/>
              <w:bottom w:val="single" w:sz="2" w:space="0" w:color="000000"/>
              <w:right w:val="single" w:sz="2" w:space="0" w:color="000000"/>
            </w:tcBorders>
          </w:tcPr>
          <w:p w14:paraId="3866F680" w14:textId="77777777" w:rsidR="00F6406B" w:rsidRPr="00112000" w:rsidRDefault="00F6406B" w:rsidP="00C31C22">
            <w:pPr>
              <w:spacing w:line="259" w:lineRule="auto"/>
              <w:ind w:left="274"/>
              <w:rPr>
                <w:rFonts w:ascii="Arial" w:hAnsi="Arial" w:cs="Arial"/>
                <w:sz w:val="20"/>
                <w:szCs w:val="20"/>
              </w:rPr>
            </w:pPr>
            <w:r w:rsidRPr="00112000">
              <w:rPr>
                <w:rFonts w:ascii="Arial" w:eastAsia="Times New Roman" w:hAnsi="Arial" w:cs="Arial"/>
                <w:sz w:val="20"/>
                <w:szCs w:val="20"/>
              </w:rPr>
              <w:t>4.</w:t>
            </w:r>
          </w:p>
        </w:tc>
        <w:tc>
          <w:tcPr>
            <w:tcW w:w="3163" w:type="dxa"/>
            <w:gridSpan w:val="2"/>
            <w:tcBorders>
              <w:top w:val="single" w:sz="2" w:space="0" w:color="000000"/>
              <w:left w:val="single" w:sz="2" w:space="0" w:color="000000"/>
              <w:bottom w:val="single" w:sz="2" w:space="0" w:color="000000"/>
              <w:right w:val="nil"/>
            </w:tcBorders>
          </w:tcPr>
          <w:p w14:paraId="610B593A" w14:textId="77777777" w:rsidR="00F6406B" w:rsidRPr="00112000" w:rsidRDefault="00F6406B" w:rsidP="00C31C22">
            <w:pPr>
              <w:spacing w:line="259" w:lineRule="auto"/>
              <w:ind w:left="154" w:firstLine="5"/>
              <w:rPr>
                <w:rFonts w:ascii="Arial" w:hAnsi="Arial" w:cs="Arial"/>
                <w:sz w:val="20"/>
                <w:szCs w:val="20"/>
              </w:rPr>
            </w:pPr>
            <w:r w:rsidRPr="00112000">
              <w:rPr>
                <w:rFonts w:ascii="Arial" w:eastAsia="Times New Roman" w:hAnsi="Arial" w:cs="Arial"/>
                <w:sz w:val="20"/>
                <w:szCs w:val="20"/>
              </w:rPr>
              <w:t>Izgradnja sustava odvodnje naselja Kunovec Breg</w:t>
            </w:r>
          </w:p>
        </w:tc>
        <w:tc>
          <w:tcPr>
            <w:tcW w:w="577" w:type="dxa"/>
            <w:tcBorders>
              <w:top w:val="single" w:sz="2" w:space="0" w:color="000000"/>
              <w:left w:val="nil"/>
              <w:bottom w:val="single" w:sz="2" w:space="0" w:color="000000"/>
              <w:right w:val="single" w:sz="2" w:space="0" w:color="000000"/>
            </w:tcBorders>
          </w:tcPr>
          <w:p w14:paraId="0B6ADFEA" w14:textId="77777777" w:rsidR="00F6406B" w:rsidRPr="00112000" w:rsidRDefault="00F6406B" w:rsidP="00C31C22">
            <w:pPr>
              <w:spacing w:line="259" w:lineRule="auto"/>
              <w:ind w:left="19"/>
              <w:rPr>
                <w:rFonts w:ascii="Arial" w:hAnsi="Arial" w:cs="Arial"/>
                <w:sz w:val="20"/>
                <w:szCs w:val="20"/>
              </w:rPr>
            </w:pPr>
            <w:r w:rsidRPr="00112000">
              <w:rPr>
                <w:rFonts w:ascii="Arial" w:eastAsia="Times New Roman" w:hAnsi="Arial" w:cs="Arial"/>
                <w:sz w:val="20"/>
                <w:szCs w:val="20"/>
              </w:rPr>
              <w:t>dij ela</w:t>
            </w:r>
          </w:p>
        </w:tc>
        <w:tc>
          <w:tcPr>
            <w:tcW w:w="1136" w:type="dxa"/>
            <w:tcBorders>
              <w:top w:val="single" w:sz="2" w:space="0" w:color="000000"/>
              <w:left w:val="single" w:sz="2" w:space="0" w:color="000000"/>
              <w:bottom w:val="single" w:sz="2" w:space="0" w:color="000000"/>
              <w:right w:val="single" w:sz="2" w:space="0" w:color="000000"/>
            </w:tcBorders>
          </w:tcPr>
          <w:p w14:paraId="1E1CBF52" w14:textId="77777777" w:rsidR="00F6406B" w:rsidRPr="00112000" w:rsidRDefault="00F6406B" w:rsidP="00C31C22">
            <w:pPr>
              <w:spacing w:line="259" w:lineRule="auto"/>
              <w:ind w:left="143"/>
              <w:rPr>
                <w:rFonts w:ascii="Arial" w:hAnsi="Arial" w:cs="Arial"/>
                <w:sz w:val="20"/>
                <w:szCs w:val="20"/>
              </w:rPr>
            </w:pPr>
            <w:r w:rsidRPr="00112000">
              <w:rPr>
                <w:rFonts w:ascii="Arial" w:eastAsia="Calibri" w:hAnsi="Arial" w:cs="Arial"/>
                <w:sz w:val="20"/>
                <w:szCs w:val="20"/>
              </w:rPr>
              <w:t>3.089 m</w:t>
            </w:r>
          </w:p>
        </w:tc>
        <w:tc>
          <w:tcPr>
            <w:tcW w:w="2838" w:type="dxa"/>
            <w:gridSpan w:val="2"/>
            <w:tcBorders>
              <w:top w:val="single" w:sz="2" w:space="0" w:color="000000"/>
              <w:left w:val="single" w:sz="2" w:space="0" w:color="000000"/>
              <w:bottom w:val="single" w:sz="2" w:space="0" w:color="000000"/>
              <w:right w:val="single" w:sz="2" w:space="0" w:color="000000"/>
            </w:tcBorders>
          </w:tcPr>
          <w:p w14:paraId="4FE45FD1" w14:textId="77777777" w:rsidR="00F6406B" w:rsidRPr="00112000" w:rsidRDefault="00F6406B" w:rsidP="00C31C22">
            <w:pPr>
              <w:spacing w:line="259" w:lineRule="auto"/>
              <w:ind w:left="139" w:right="226" w:firstLine="5"/>
              <w:rPr>
                <w:rFonts w:ascii="Arial" w:hAnsi="Arial" w:cs="Arial"/>
                <w:sz w:val="20"/>
                <w:szCs w:val="20"/>
              </w:rPr>
            </w:pPr>
            <w:r w:rsidRPr="00112000">
              <w:rPr>
                <w:rFonts w:ascii="Arial" w:eastAsia="Times New Roman" w:hAnsi="Arial" w:cs="Arial"/>
                <w:sz w:val="20"/>
                <w:szCs w:val="20"/>
              </w:rPr>
              <w:t>Klasa: UP/1-361-03/21-01/000025 URBROJ:2137/Ol-07-Ol/3-210006, Koprivnica, 18.03.2021.</w:t>
            </w:r>
          </w:p>
        </w:tc>
        <w:tc>
          <w:tcPr>
            <w:tcW w:w="1129" w:type="dxa"/>
            <w:gridSpan w:val="2"/>
            <w:tcBorders>
              <w:top w:val="single" w:sz="2" w:space="0" w:color="000000"/>
              <w:left w:val="single" w:sz="2" w:space="0" w:color="000000"/>
              <w:bottom w:val="single" w:sz="2" w:space="0" w:color="000000"/>
              <w:right w:val="single" w:sz="2" w:space="0" w:color="000000"/>
            </w:tcBorders>
          </w:tcPr>
          <w:p w14:paraId="073CA328" w14:textId="77777777" w:rsidR="00F6406B" w:rsidRPr="00112000" w:rsidRDefault="00F6406B" w:rsidP="00C31C22">
            <w:pPr>
              <w:spacing w:line="259" w:lineRule="auto"/>
              <w:ind w:left="133"/>
              <w:rPr>
                <w:rFonts w:ascii="Arial" w:hAnsi="Arial" w:cs="Arial"/>
                <w:sz w:val="20"/>
                <w:szCs w:val="20"/>
              </w:rPr>
            </w:pPr>
            <w:r w:rsidRPr="00112000">
              <w:rPr>
                <w:rFonts w:ascii="Arial" w:eastAsia="Times New Roman" w:hAnsi="Arial" w:cs="Arial"/>
                <w:sz w:val="20"/>
                <w:szCs w:val="20"/>
              </w:rPr>
              <w:t>2022.</w:t>
            </w:r>
          </w:p>
        </w:tc>
      </w:tr>
      <w:tr w:rsidR="00F6406B" w:rsidRPr="00112000" w14:paraId="6C8EEB06" w14:textId="77777777" w:rsidTr="00C31C22">
        <w:trPr>
          <w:trHeight w:val="730"/>
        </w:trPr>
        <w:tc>
          <w:tcPr>
            <w:tcW w:w="518" w:type="dxa"/>
            <w:gridSpan w:val="2"/>
            <w:tcBorders>
              <w:top w:val="single" w:sz="2" w:space="0" w:color="000000"/>
              <w:left w:val="single" w:sz="2" w:space="0" w:color="000000"/>
              <w:bottom w:val="single" w:sz="2" w:space="0" w:color="000000"/>
              <w:right w:val="single" w:sz="2" w:space="0" w:color="000000"/>
            </w:tcBorders>
          </w:tcPr>
          <w:p w14:paraId="451A5BB6" w14:textId="77777777" w:rsidR="00F6406B" w:rsidRPr="00112000" w:rsidRDefault="00F6406B" w:rsidP="00C31C22">
            <w:pPr>
              <w:spacing w:line="259" w:lineRule="auto"/>
              <w:ind w:left="274"/>
              <w:rPr>
                <w:rFonts w:ascii="Arial" w:hAnsi="Arial" w:cs="Arial"/>
                <w:sz w:val="20"/>
                <w:szCs w:val="20"/>
              </w:rPr>
            </w:pPr>
            <w:r w:rsidRPr="00112000">
              <w:rPr>
                <w:rFonts w:ascii="Arial" w:eastAsia="Times New Roman" w:hAnsi="Arial" w:cs="Arial"/>
                <w:sz w:val="20"/>
                <w:szCs w:val="20"/>
              </w:rPr>
              <w:t>5.</w:t>
            </w:r>
          </w:p>
        </w:tc>
        <w:tc>
          <w:tcPr>
            <w:tcW w:w="3163" w:type="dxa"/>
            <w:gridSpan w:val="2"/>
            <w:tcBorders>
              <w:top w:val="single" w:sz="2" w:space="0" w:color="000000"/>
              <w:left w:val="single" w:sz="2" w:space="0" w:color="000000"/>
              <w:bottom w:val="single" w:sz="2" w:space="0" w:color="000000"/>
              <w:right w:val="nil"/>
            </w:tcBorders>
          </w:tcPr>
          <w:p w14:paraId="1F3D3600" w14:textId="77777777" w:rsidR="00F6406B" w:rsidRPr="00112000" w:rsidRDefault="00F6406B" w:rsidP="00C31C22">
            <w:pPr>
              <w:spacing w:line="259" w:lineRule="auto"/>
              <w:ind w:left="144" w:firstLine="5"/>
              <w:rPr>
                <w:rFonts w:ascii="Arial" w:hAnsi="Arial" w:cs="Arial"/>
                <w:sz w:val="20"/>
                <w:szCs w:val="20"/>
              </w:rPr>
            </w:pPr>
            <w:r w:rsidRPr="00112000">
              <w:rPr>
                <w:rFonts w:ascii="Arial" w:eastAsia="Times New Roman" w:hAnsi="Arial" w:cs="Arial"/>
                <w:sz w:val="20"/>
                <w:szCs w:val="20"/>
              </w:rPr>
              <w:t>Izgradnja sustava odvodnje naselja Starigrad i Draganovec</w:t>
            </w:r>
          </w:p>
        </w:tc>
        <w:tc>
          <w:tcPr>
            <w:tcW w:w="577" w:type="dxa"/>
            <w:tcBorders>
              <w:top w:val="single" w:sz="2" w:space="0" w:color="000000"/>
              <w:left w:val="nil"/>
              <w:bottom w:val="single" w:sz="2" w:space="0" w:color="000000"/>
              <w:right w:val="single" w:sz="2" w:space="0" w:color="000000"/>
            </w:tcBorders>
          </w:tcPr>
          <w:p w14:paraId="0A4D7286" w14:textId="77777777" w:rsidR="00F6406B" w:rsidRPr="00112000" w:rsidRDefault="00F6406B" w:rsidP="00C31C22">
            <w:pPr>
              <w:spacing w:line="259" w:lineRule="auto"/>
              <w:ind w:left="10"/>
              <w:rPr>
                <w:rFonts w:ascii="Arial" w:hAnsi="Arial" w:cs="Arial"/>
                <w:sz w:val="20"/>
                <w:szCs w:val="20"/>
              </w:rPr>
            </w:pPr>
            <w:r w:rsidRPr="00112000">
              <w:rPr>
                <w:rFonts w:ascii="Arial" w:eastAsia="Times New Roman" w:hAnsi="Arial" w:cs="Arial"/>
                <w:sz w:val="20"/>
                <w:szCs w:val="20"/>
              </w:rPr>
              <w:t>dijela</w:t>
            </w:r>
          </w:p>
        </w:tc>
        <w:tc>
          <w:tcPr>
            <w:tcW w:w="1136" w:type="dxa"/>
            <w:tcBorders>
              <w:top w:val="single" w:sz="2" w:space="0" w:color="000000"/>
              <w:left w:val="single" w:sz="2" w:space="0" w:color="000000"/>
              <w:bottom w:val="single" w:sz="2" w:space="0" w:color="000000"/>
              <w:right w:val="single" w:sz="2" w:space="0" w:color="000000"/>
            </w:tcBorders>
          </w:tcPr>
          <w:p w14:paraId="582F2DF5" w14:textId="77777777" w:rsidR="00F6406B" w:rsidRPr="00112000" w:rsidRDefault="00F6406B" w:rsidP="00C31C22">
            <w:pPr>
              <w:spacing w:line="259" w:lineRule="auto"/>
              <w:ind w:left="143"/>
              <w:rPr>
                <w:rFonts w:ascii="Arial" w:hAnsi="Arial" w:cs="Arial"/>
                <w:sz w:val="20"/>
                <w:szCs w:val="20"/>
              </w:rPr>
            </w:pPr>
            <w:r w:rsidRPr="00112000">
              <w:rPr>
                <w:rFonts w:ascii="Arial" w:eastAsia="Calibri" w:hAnsi="Arial" w:cs="Arial"/>
                <w:sz w:val="20"/>
                <w:szCs w:val="20"/>
              </w:rPr>
              <w:t>5,535 m</w:t>
            </w:r>
          </w:p>
        </w:tc>
        <w:tc>
          <w:tcPr>
            <w:tcW w:w="2838" w:type="dxa"/>
            <w:gridSpan w:val="2"/>
            <w:tcBorders>
              <w:top w:val="single" w:sz="2" w:space="0" w:color="000000"/>
              <w:left w:val="single" w:sz="2" w:space="0" w:color="000000"/>
              <w:bottom w:val="single" w:sz="2" w:space="0" w:color="000000"/>
              <w:right w:val="single" w:sz="2" w:space="0" w:color="000000"/>
            </w:tcBorders>
          </w:tcPr>
          <w:p w14:paraId="25030173" w14:textId="77777777" w:rsidR="00F6406B" w:rsidRPr="00112000" w:rsidRDefault="00F6406B" w:rsidP="00C31C22">
            <w:pPr>
              <w:spacing w:line="259" w:lineRule="auto"/>
              <w:ind w:left="134" w:right="226" w:firstLine="5"/>
              <w:rPr>
                <w:rFonts w:ascii="Arial" w:hAnsi="Arial" w:cs="Arial"/>
                <w:sz w:val="20"/>
                <w:szCs w:val="20"/>
              </w:rPr>
            </w:pPr>
            <w:r w:rsidRPr="00112000">
              <w:rPr>
                <w:rFonts w:ascii="Arial" w:eastAsia="Times New Roman" w:hAnsi="Arial" w:cs="Arial"/>
                <w:sz w:val="20"/>
                <w:szCs w:val="20"/>
              </w:rPr>
              <w:t>Klasa: UP/1-361-03/18-01/000077 URBROJ:2137/1-05/01-19-0010 Koprivnica, 18.02.2019.</w:t>
            </w:r>
          </w:p>
        </w:tc>
        <w:tc>
          <w:tcPr>
            <w:tcW w:w="1129" w:type="dxa"/>
            <w:gridSpan w:val="2"/>
            <w:tcBorders>
              <w:top w:val="single" w:sz="2" w:space="0" w:color="000000"/>
              <w:left w:val="single" w:sz="2" w:space="0" w:color="000000"/>
              <w:bottom w:val="single" w:sz="2" w:space="0" w:color="000000"/>
              <w:right w:val="single" w:sz="2" w:space="0" w:color="000000"/>
            </w:tcBorders>
          </w:tcPr>
          <w:p w14:paraId="7F5B4C66" w14:textId="77777777" w:rsidR="00F6406B" w:rsidRPr="00112000" w:rsidRDefault="00F6406B" w:rsidP="00C31C22">
            <w:pPr>
              <w:spacing w:line="259" w:lineRule="auto"/>
              <w:ind w:left="133"/>
              <w:rPr>
                <w:rFonts w:ascii="Arial" w:hAnsi="Arial" w:cs="Arial"/>
                <w:sz w:val="20"/>
                <w:szCs w:val="20"/>
              </w:rPr>
            </w:pPr>
            <w:r w:rsidRPr="00112000">
              <w:rPr>
                <w:rFonts w:ascii="Arial" w:eastAsia="Times New Roman" w:hAnsi="Arial" w:cs="Arial"/>
                <w:sz w:val="20"/>
                <w:szCs w:val="20"/>
              </w:rPr>
              <w:t>2023.</w:t>
            </w:r>
          </w:p>
        </w:tc>
      </w:tr>
      <w:tr w:rsidR="00F6406B" w:rsidRPr="00112000" w14:paraId="69859FCE" w14:textId="77777777" w:rsidTr="00C31C22">
        <w:trPr>
          <w:trHeight w:val="730"/>
        </w:trPr>
        <w:tc>
          <w:tcPr>
            <w:tcW w:w="518" w:type="dxa"/>
            <w:gridSpan w:val="2"/>
            <w:tcBorders>
              <w:top w:val="single" w:sz="2" w:space="0" w:color="000000"/>
              <w:left w:val="single" w:sz="2" w:space="0" w:color="000000"/>
              <w:bottom w:val="single" w:sz="2" w:space="0" w:color="000000"/>
              <w:right w:val="single" w:sz="2" w:space="0" w:color="000000"/>
            </w:tcBorders>
          </w:tcPr>
          <w:p w14:paraId="41DB3CB1" w14:textId="77777777" w:rsidR="00F6406B" w:rsidRPr="00112000" w:rsidRDefault="00F6406B" w:rsidP="00C31C22">
            <w:pPr>
              <w:spacing w:line="259" w:lineRule="auto"/>
              <w:ind w:left="184"/>
              <w:jc w:val="center"/>
              <w:rPr>
                <w:rFonts w:ascii="Arial" w:hAnsi="Arial" w:cs="Arial"/>
                <w:sz w:val="20"/>
                <w:szCs w:val="20"/>
              </w:rPr>
            </w:pPr>
            <w:r w:rsidRPr="00112000">
              <w:rPr>
                <w:rFonts w:ascii="Arial" w:eastAsia="Times New Roman" w:hAnsi="Arial" w:cs="Arial"/>
                <w:sz w:val="20"/>
                <w:szCs w:val="20"/>
              </w:rPr>
              <w:t>6</w:t>
            </w:r>
          </w:p>
        </w:tc>
        <w:tc>
          <w:tcPr>
            <w:tcW w:w="3163" w:type="dxa"/>
            <w:gridSpan w:val="2"/>
            <w:tcBorders>
              <w:top w:val="single" w:sz="2" w:space="0" w:color="000000"/>
              <w:left w:val="single" w:sz="2" w:space="0" w:color="000000"/>
              <w:bottom w:val="single" w:sz="2" w:space="0" w:color="000000"/>
              <w:right w:val="nil"/>
            </w:tcBorders>
          </w:tcPr>
          <w:p w14:paraId="12B4215A" w14:textId="77777777" w:rsidR="00F6406B" w:rsidRPr="00112000" w:rsidRDefault="00F6406B" w:rsidP="00C31C22">
            <w:pPr>
              <w:spacing w:line="259" w:lineRule="auto"/>
              <w:ind w:left="134" w:firstLine="5"/>
              <w:rPr>
                <w:rFonts w:ascii="Arial" w:hAnsi="Arial" w:cs="Arial"/>
                <w:sz w:val="20"/>
                <w:szCs w:val="20"/>
              </w:rPr>
            </w:pPr>
            <w:r w:rsidRPr="00112000">
              <w:rPr>
                <w:rFonts w:ascii="Arial" w:eastAsia="Times New Roman" w:hAnsi="Arial" w:cs="Arial"/>
                <w:sz w:val="20"/>
                <w:szCs w:val="20"/>
              </w:rPr>
              <w:t>Izgradnja sustava odvodnje naselja Vinica, Močile, Herešin</w:t>
            </w:r>
          </w:p>
        </w:tc>
        <w:tc>
          <w:tcPr>
            <w:tcW w:w="577" w:type="dxa"/>
            <w:tcBorders>
              <w:top w:val="single" w:sz="2" w:space="0" w:color="000000"/>
              <w:left w:val="nil"/>
              <w:bottom w:val="single" w:sz="2" w:space="0" w:color="000000"/>
              <w:right w:val="single" w:sz="2" w:space="0" w:color="000000"/>
            </w:tcBorders>
          </w:tcPr>
          <w:p w14:paraId="23704560" w14:textId="77777777" w:rsidR="00F6406B" w:rsidRPr="00112000" w:rsidRDefault="00F6406B" w:rsidP="00C31C22">
            <w:pPr>
              <w:spacing w:line="259" w:lineRule="auto"/>
              <w:rPr>
                <w:rFonts w:ascii="Arial" w:hAnsi="Arial" w:cs="Arial"/>
                <w:sz w:val="20"/>
                <w:szCs w:val="20"/>
              </w:rPr>
            </w:pPr>
            <w:r w:rsidRPr="00112000">
              <w:rPr>
                <w:rFonts w:ascii="Arial" w:eastAsia="Times New Roman" w:hAnsi="Arial" w:cs="Arial"/>
                <w:sz w:val="20"/>
                <w:szCs w:val="20"/>
              </w:rPr>
              <w:t>dij ela</w:t>
            </w:r>
          </w:p>
        </w:tc>
        <w:tc>
          <w:tcPr>
            <w:tcW w:w="1136" w:type="dxa"/>
            <w:tcBorders>
              <w:top w:val="single" w:sz="2" w:space="0" w:color="000000"/>
              <w:left w:val="single" w:sz="2" w:space="0" w:color="000000"/>
              <w:bottom w:val="single" w:sz="2" w:space="0" w:color="000000"/>
              <w:right w:val="single" w:sz="2" w:space="0" w:color="000000"/>
            </w:tcBorders>
          </w:tcPr>
          <w:p w14:paraId="252238E3" w14:textId="77777777" w:rsidR="00F6406B" w:rsidRPr="00112000" w:rsidRDefault="00F6406B" w:rsidP="00C31C22">
            <w:pPr>
              <w:spacing w:line="259" w:lineRule="auto"/>
              <w:ind w:left="133"/>
              <w:rPr>
                <w:rFonts w:ascii="Arial" w:hAnsi="Arial" w:cs="Arial"/>
                <w:sz w:val="20"/>
                <w:szCs w:val="20"/>
              </w:rPr>
            </w:pPr>
            <w:r w:rsidRPr="00112000">
              <w:rPr>
                <w:rFonts w:ascii="Arial" w:eastAsia="Calibri" w:hAnsi="Arial" w:cs="Arial"/>
                <w:sz w:val="20"/>
                <w:szCs w:val="20"/>
              </w:rPr>
              <w:t>2.520 m</w:t>
            </w:r>
          </w:p>
        </w:tc>
        <w:tc>
          <w:tcPr>
            <w:tcW w:w="2838" w:type="dxa"/>
            <w:gridSpan w:val="2"/>
            <w:tcBorders>
              <w:top w:val="single" w:sz="2" w:space="0" w:color="000000"/>
              <w:left w:val="single" w:sz="2" w:space="0" w:color="000000"/>
              <w:bottom w:val="single" w:sz="2" w:space="0" w:color="000000"/>
              <w:right w:val="single" w:sz="2" w:space="0" w:color="000000"/>
            </w:tcBorders>
          </w:tcPr>
          <w:p w14:paraId="2CED1B1B" w14:textId="77777777" w:rsidR="00F6406B" w:rsidRPr="00112000" w:rsidRDefault="00F6406B" w:rsidP="00C31C22">
            <w:pPr>
              <w:spacing w:line="259" w:lineRule="auto"/>
              <w:ind w:left="134" w:right="48"/>
              <w:rPr>
                <w:rFonts w:ascii="Arial" w:hAnsi="Arial" w:cs="Arial"/>
                <w:sz w:val="20"/>
                <w:szCs w:val="20"/>
              </w:rPr>
            </w:pPr>
            <w:r w:rsidRPr="00112000">
              <w:rPr>
                <w:rFonts w:ascii="Arial" w:eastAsia="Times New Roman" w:hAnsi="Arial" w:cs="Arial"/>
                <w:sz w:val="20"/>
                <w:szCs w:val="20"/>
              </w:rPr>
              <w:t>Klasa: UP/1-361-03/18-01/000085 URBROJ:2137/Ol -07-01/3-19-0014 Koprivnica, 23.01.2019.</w:t>
            </w:r>
          </w:p>
        </w:tc>
        <w:tc>
          <w:tcPr>
            <w:tcW w:w="1129" w:type="dxa"/>
            <w:gridSpan w:val="2"/>
            <w:tcBorders>
              <w:top w:val="single" w:sz="2" w:space="0" w:color="000000"/>
              <w:left w:val="single" w:sz="2" w:space="0" w:color="000000"/>
              <w:bottom w:val="single" w:sz="2" w:space="0" w:color="000000"/>
              <w:right w:val="single" w:sz="2" w:space="0" w:color="000000"/>
            </w:tcBorders>
          </w:tcPr>
          <w:p w14:paraId="1F35AEF5" w14:textId="77777777" w:rsidR="00F6406B" w:rsidRPr="00112000" w:rsidRDefault="00F6406B" w:rsidP="00C31C22">
            <w:pPr>
              <w:spacing w:line="259" w:lineRule="auto"/>
              <w:ind w:left="128"/>
              <w:rPr>
                <w:rFonts w:ascii="Arial" w:hAnsi="Arial" w:cs="Arial"/>
                <w:sz w:val="20"/>
                <w:szCs w:val="20"/>
              </w:rPr>
            </w:pPr>
            <w:r w:rsidRPr="00112000">
              <w:rPr>
                <w:rFonts w:ascii="Arial" w:eastAsia="Times New Roman" w:hAnsi="Arial" w:cs="Arial"/>
                <w:sz w:val="20"/>
                <w:szCs w:val="20"/>
              </w:rPr>
              <w:t>2023</w:t>
            </w:r>
          </w:p>
        </w:tc>
      </w:tr>
      <w:tr w:rsidR="00F6406B" w:rsidRPr="00112000" w14:paraId="1C6FE2DF" w14:textId="77777777" w:rsidTr="00C31C22">
        <w:trPr>
          <w:trHeight w:val="720"/>
        </w:trPr>
        <w:tc>
          <w:tcPr>
            <w:tcW w:w="518" w:type="dxa"/>
            <w:gridSpan w:val="2"/>
            <w:tcBorders>
              <w:top w:val="single" w:sz="2" w:space="0" w:color="000000"/>
              <w:left w:val="single" w:sz="2" w:space="0" w:color="000000"/>
              <w:bottom w:val="single" w:sz="2" w:space="0" w:color="000000"/>
              <w:right w:val="single" w:sz="2" w:space="0" w:color="000000"/>
            </w:tcBorders>
          </w:tcPr>
          <w:p w14:paraId="46508185" w14:textId="77777777" w:rsidR="00F6406B" w:rsidRPr="00112000" w:rsidRDefault="00F6406B" w:rsidP="00C31C22">
            <w:pPr>
              <w:spacing w:line="259" w:lineRule="auto"/>
              <w:ind w:left="269"/>
              <w:rPr>
                <w:rFonts w:ascii="Arial" w:hAnsi="Arial" w:cs="Arial"/>
                <w:sz w:val="20"/>
                <w:szCs w:val="20"/>
              </w:rPr>
            </w:pPr>
            <w:r w:rsidRPr="00112000">
              <w:rPr>
                <w:rFonts w:ascii="Arial" w:eastAsia="Times New Roman" w:hAnsi="Arial" w:cs="Arial"/>
                <w:sz w:val="20"/>
                <w:szCs w:val="20"/>
              </w:rPr>
              <w:t>7.</w:t>
            </w:r>
          </w:p>
        </w:tc>
        <w:tc>
          <w:tcPr>
            <w:tcW w:w="3740" w:type="dxa"/>
            <w:gridSpan w:val="3"/>
            <w:tcBorders>
              <w:top w:val="single" w:sz="2" w:space="0" w:color="000000"/>
              <w:left w:val="single" w:sz="2" w:space="0" w:color="000000"/>
              <w:bottom w:val="single" w:sz="2" w:space="0" w:color="000000"/>
              <w:right w:val="single" w:sz="2" w:space="0" w:color="000000"/>
            </w:tcBorders>
          </w:tcPr>
          <w:p w14:paraId="1985A36F" w14:textId="77777777" w:rsidR="00F6406B" w:rsidRPr="00112000" w:rsidRDefault="00F6406B" w:rsidP="00C31C22">
            <w:pPr>
              <w:spacing w:line="259" w:lineRule="auto"/>
              <w:ind w:left="125" w:firstLine="10"/>
              <w:rPr>
                <w:rFonts w:ascii="Arial" w:hAnsi="Arial" w:cs="Arial"/>
                <w:sz w:val="20"/>
                <w:szCs w:val="20"/>
              </w:rPr>
            </w:pPr>
            <w:r w:rsidRPr="00112000">
              <w:rPr>
                <w:rFonts w:ascii="Arial" w:eastAsia="Times New Roman" w:hAnsi="Arial" w:cs="Arial"/>
                <w:sz w:val="20"/>
                <w:szCs w:val="20"/>
              </w:rPr>
              <w:t>Izgradnja retencijskog bazena Križevačkoj cesti</w:t>
            </w:r>
          </w:p>
        </w:tc>
        <w:tc>
          <w:tcPr>
            <w:tcW w:w="1136" w:type="dxa"/>
            <w:tcBorders>
              <w:top w:val="single" w:sz="2" w:space="0" w:color="000000"/>
              <w:left w:val="single" w:sz="2" w:space="0" w:color="000000"/>
              <w:bottom w:val="single" w:sz="2" w:space="0" w:color="000000"/>
              <w:right w:val="single" w:sz="2" w:space="0" w:color="000000"/>
            </w:tcBorders>
          </w:tcPr>
          <w:p w14:paraId="36DBA42E" w14:textId="77777777" w:rsidR="00F6406B" w:rsidRPr="00112000" w:rsidRDefault="00F6406B" w:rsidP="00C31C22">
            <w:pPr>
              <w:spacing w:line="259" w:lineRule="auto"/>
              <w:ind w:left="124"/>
              <w:rPr>
                <w:rFonts w:ascii="Arial" w:hAnsi="Arial" w:cs="Arial"/>
                <w:sz w:val="20"/>
                <w:szCs w:val="20"/>
              </w:rPr>
            </w:pPr>
            <w:r w:rsidRPr="00112000">
              <w:rPr>
                <w:rFonts w:ascii="Arial" w:eastAsia="Times New Roman" w:hAnsi="Arial" w:cs="Arial"/>
                <w:sz w:val="20"/>
                <w:szCs w:val="20"/>
              </w:rPr>
              <w:t>3.000 m</w:t>
            </w:r>
            <w:r w:rsidRPr="00112000">
              <w:rPr>
                <w:rFonts w:ascii="Arial" w:eastAsia="Times New Roman" w:hAnsi="Arial" w:cs="Arial"/>
                <w:sz w:val="20"/>
                <w:szCs w:val="20"/>
                <w:vertAlign w:val="superscript"/>
              </w:rPr>
              <w:t>3</w:t>
            </w:r>
          </w:p>
        </w:tc>
        <w:tc>
          <w:tcPr>
            <w:tcW w:w="2838" w:type="dxa"/>
            <w:gridSpan w:val="2"/>
            <w:tcBorders>
              <w:top w:val="single" w:sz="2" w:space="0" w:color="000000"/>
              <w:left w:val="single" w:sz="2" w:space="0" w:color="000000"/>
              <w:bottom w:val="single" w:sz="2" w:space="0" w:color="000000"/>
              <w:right w:val="single" w:sz="2" w:space="0" w:color="000000"/>
            </w:tcBorders>
          </w:tcPr>
          <w:p w14:paraId="23363DCC" w14:textId="77777777" w:rsidR="00F6406B" w:rsidRPr="00112000" w:rsidRDefault="00F6406B" w:rsidP="00C31C22">
            <w:pPr>
              <w:spacing w:line="259" w:lineRule="auto"/>
              <w:ind w:left="125" w:right="53" w:firstLine="5"/>
              <w:rPr>
                <w:rFonts w:ascii="Arial" w:hAnsi="Arial" w:cs="Arial"/>
                <w:sz w:val="20"/>
                <w:szCs w:val="20"/>
              </w:rPr>
            </w:pPr>
            <w:r w:rsidRPr="00112000">
              <w:rPr>
                <w:rFonts w:ascii="Arial" w:eastAsia="Times New Roman" w:hAnsi="Arial" w:cs="Arial"/>
                <w:sz w:val="20"/>
                <w:szCs w:val="20"/>
              </w:rPr>
              <w:t>Klasa: UP/1-361-03/18-Ol/000088 URBROJ:2137/Ol-07-Ol/l-19-0019 Koprivnica, 14.01.2019.</w:t>
            </w:r>
          </w:p>
        </w:tc>
        <w:tc>
          <w:tcPr>
            <w:tcW w:w="1129" w:type="dxa"/>
            <w:gridSpan w:val="2"/>
            <w:tcBorders>
              <w:top w:val="single" w:sz="2" w:space="0" w:color="000000"/>
              <w:left w:val="single" w:sz="2" w:space="0" w:color="000000"/>
              <w:bottom w:val="single" w:sz="2" w:space="0" w:color="000000"/>
              <w:right w:val="single" w:sz="2" w:space="0" w:color="000000"/>
            </w:tcBorders>
          </w:tcPr>
          <w:p w14:paraId="72ED80B7" w14:textId="77777777" w:rsidR="00F6406B" w:rsidRPr="00112000" w:rsidRDefault="00F6406B" w:rsidP="00C31C22">
            <w:pPr>
              <w:spacing w:line="259" w:lineRule="auto"/>
              <w:ind w:left="128"/>
              <w:rPr>
                <w:rFonts w:ascii="Arial" w:hAnsi="Arial" w:cs="Arial"/>
                <w:sz w:val="20"/>
                <w:szCs w:val="20"/>
              </w:rPr>
            </w:pPr>
            <w:r w:rsidRPr="00112000">
              <w:rPr>
                <w:rFonts w:ascii="Arial" w:eastAsia="Times New Roman" w:hAnsi="Arial" w:cs="Arial"/>
                <w:sz w:val="20"/>
                <w:szCs w:val="20"/>
              </w:rPr>
              <w:t>2023.</w:t>
            </w:r>
          </w:p>
        </w:tc>
      </w:tr>
      <w:tr w:rsidR="00F6406B" w:rsidRPr="00112000" w14:paraId="2EA31BD6" w14:textId="77777777" w:rsidTr="00C31C22">
        <w:trPr>
          <w:trHeight w:val="730"/>
        </w:trPr>
        <w:tc>
          <w:tcPr>
            <w:tcW w:w="518" w:type="dxa"/>
            <w:gridSpan w:val="2"/>
            <w:tcBorders>
              <w:top w:val="single" w:sz="2" w:space="0" w:color="000000"/>
              <w:left w:val="single" w:sz="2" w:space="0" w:color="000000"/>
              <w:bottom w:val="single" w:sz="2" w:space="0" w:color="000000"/>
              <w:right w:val="single" w:sz="2" w:space="0" w:color="000000"/>
            </w:tcBorders>
          </w:tcPr>
          <w:p w14:paraId="0B5F3831" w14:textId="77777777" w:rsidR="00F6406B" w:rsidRPr="00112000" w:rsidRDefault="00F6406B" w:rsidP="00C31C22">
            <w:pPr>
              <w:spacing w:line="259" w:lineRule="auto"/>
              <w:ind w:left="212"/>
              <w:jc w:val="center"/>
              <w:rPr>
                <w:rFonts w:ascii="Arial" w:hAnsi="Arial" w:cs="Arial"/>
                <w:sz w:val="20"/>
                <w:szCs w:val="20"/>
              </w:rPr>
            </w:pPr>
            <w:r w:rsidRPr="00112000">
              <w:rPr>
                <w:rFonts w:ascii="Arial" w:eastAsia="Times New Roman" w:hAnsi="Arial" w:cs="Arial"/>
                <w:sz w:val="20"/>
                <w:szCs w:val="20"/>
              </w:rPr>
              <w:t>8.</w:t>
            </w:r>
          </w:p>
        </w:tc>
        <w:tc>
          <w:tcPr>
            <w:tcW w:w="3740" w:type="dxa"/>
            <w:gridSpan w:val="3"/>
            <w:tcBorders>
              <w:top w:val="single" w:sz="2" w:space="0" w:color="000000"/>
              <w:left w:val="single" w:sz="2" w:space="0" w:color="000000"/>
              <w:bottom w:val="single" w:sz="2" w:space="0" w:color="000000"/>
              <w:right w:val="single" w:sz="2" w:space="0" w:color="000000"/>
            </w:tcBorders>
          </w:tcPr>
          <w:p w14:paraId="5EFB6599" w14:textId="77777777" w:rsidR="00F6406B" w:rsidRPr="00112000" w:rsidRDefault="00F6406B" w:rsidP="00C31C22">
            <w:pPr>
              <w:tabs>
                <w:tab w:val="center" w:pos="1224"/>
                <w:tab w:val="center" w:pos="3132"/>
              </w:tabs>
              <w:spacing w:line="259" w:lineRule="auto"/>
              <w:rPr>
                <w:rFonts w:ascii="Arial" w:hAnsi="Arial" w:cs="Arial"/>
                <w:sz w:val="20"/>
                <w:szCs w:val="20"/>
              </w:rPr>
            </w:pPr>
            <w:r w:rsidRPr="00112000">
              <w:rPr>
                <w:rFonts w:ascii="Arial" w:eastAsia="Calibri" w:hAnsi="Arial" w:cs="Arial"/>
                <w:sz w:val="20"/>
                <w:szCs w:val="20"/>
              </w:rPr>
              <w:tab/>
            </w:r>
            <w:r w:rsidRPr="00112000">
              <w:rPr>
                <w:rFonts w:ascii="Arial" w:eastAsia="Times New Roman" w:hAnsi="Arial" w:cs="Arial"/>
                <w:sz w:val="20"/>
                <w:szCs w:val="20"/>
              </w:rPr>
              <w:t>Izgradnja retencijskog</w:t>
            </w:r>
            <w:r w:rsidRPr="00112000">
              <w:rPr>
                <w:rFonts w:ascii="Arial" w:eastAsia="Times New Roman" w:hAnsi="Arial" w:cs="Arial"/>
                <w:sz w:val="20"/>
                <w:szCs w:val="20"/>
              </w:rPr>
              <w:tab/>
              <w:t xml:space="preserve">bazena </w:t>
            </w:r>
            <w:r w:rsidRPr="00112000">
              <w:rPr>
                <w:rFonts w:ascii="Arial" w:eastAsia="Calibri" w:hAnsi="Arial" w:cs="Arial"/>
                <w:sz w:val="20"/>
                <w:szCs w:val="20"/>
              </w:rPr>
              <w:t>u</w:t>
            </w:r>
          </w:p>
          <w:p w14:paraId="6D758874" w14:textId="77777777" w:rsidR="00F6406B" w:rsidRPr="00112000" w:rsidRDefault="00F6406B" w:rsidP="00C31C22">
            <w:pPr>
              <w:spacing w:line="259" w:lineRule="auto"/>
              <w:ind w:left="115"/>
              <w:rPr>
                <w:rFonts w:ascii="Arial" w:hAnsi="Arial" w:cs="Arial"/>
                <w:sz w:val="20"/>
                <w:szCs w:val="20"/>
              </w:rPr>
            </w:pPr>
            <w:r w:rsidRPr="00112000">
              <w:rPr>
                <w:rFonts w:ascii="Arial" w:eastAsia="Times New Roman" w:hAnsi="Arial" w:cs="Arial"/>
                <w:sz w:val="20"/>
                <w:szCs w:val="20"/>
              </w:rPr>
              <w:t>Pavelinskoj ulici</w:t>
            </w:r>
          </w:p>
        </w:tc>
        <w:tc>
          <w:tcPr>
            <w:tcW w:w="1136" w:type="dxa"/>
            <w:tcBorders>
              <w:top w:val="single" w:sz="2" w:space="0" w:color="000000"/>
              <w:left w:val="single" w:sz="2" w:space="0" w:color="000000"/>
              <w:bottom w:val="single" w:sz="2" w:space="0" w:color="000000"/>
              <w:right w:val="single" w:sz="2" w:space="0" w:color="000000"/>
            </w:tcBorders>
          </w:tcPr>
          <w:p w14:paraId="5100BD3B" w14:textId="77777777" w:rsidR="00F6406B" w:rsidRPr="00112000" w:rsidRDefault="00F6406B" w:rsidP="00C31C22">
            <w:pPr>
              <w:spacing w:line="259" w:lineRule="auto"/>
              <w:ind w:left="124"/>
              <w:rPr>
                <w:rFonts w:ascii="Arial" w:hAnsi="Arial" w:cs="Arial"/>
                <w:sz w:val="20"/>
                <w:szCs w:val="20"/>
              </w:rPr>
            </w:pPr>
            <w:r w:rsidRPr="00112000">
              <w:rPr>
                <w:rFonts w:ascii="Arial" w:eastAsia="Calibri" w:hAnsi="Arial" w:cs="Arial"/>
                <w:sz w:val="20"/>
                <w:szCs w:val="20"/>
              </w:rPr>
              <w:t>5.210 m</w:t>
            </w:r>
            <w:r w:rsidRPr="00112000">
              <w:rPr>
                <w:rFonts w:ascii="Arial" w:eastAsia="Calibri" w:hAnsi="Arial" w:cs="Arial"/>
                <w:sz w:val="20"/>
                <w:szCs w:val="20"/>
                <w:vertAlign w:val="superscript"/>
              </w:rPr>
              <w:t>3</w:t>
            </w:r>
          </w:p>
        </w:tc>
        <w:tc>
          <w:tcPr>
            <w:tcW w:w="2838" w:type="dxa"/>
            <w:gridSpan w:val="2"/>
            <w:tcBorders>
              <w:top w:val="single" w:sz="2" w:space="0" w:color="000000"/>
              <w:left w:val="single" w:sz="2" w:space="0" w:color="000000"/>
              <w:bottom w:val="single" w:sz="2" w:space="0" w:color="000000"/>
              <w:right w:val="single" w:sz="2" w:space="0" w:color="000000"/>
            </w:tcBorders>
          </w:tcPr>
          <w:p w14:paraId="24685A46" w14:textId="77777777" w:rsidR="00F6406B" w:rsidRPr="00112000" w:rsidRDefault="00F6406B" w:rsidP="00C31C22">
            <w:pPr>
              <w:spacing w:line="259" w:lineRule="auto"/>
              <w:ind w:left="115" w:firstLine="461"/>
              <w:rPr>
                <w:rFonts w:ascii="Arial" w:hAnsi="Arial" w:cs="Arial"/>
                <w:sz w:val="20"/>
                <w:szCs w:val="20"/>
              </w:rPr>
            </w:pPr>
            <w:r w:rsidRPr="00112000">
              <w:rPr>
                <w:rFonts w:ascii="Arial" w:eastAsia="Times New Roman" w:hAnsi="Arial" w:cs="Arial"/>
                <w:sz w:val="20"/>
                <w:szCs w:val="20"/>
              </w:rPr>
              <w:t>UP/l-361-03/23-01/0000123 URBROJ:2137/l-07-Ol/13-23-0016 Koprivnica, 28.12.2023.</w:t>
            </w:r>
          </w:p>
        </w:tc>
        <w:tc>
          <w:tcPr>
            <w:tcW w:w="1129" w:type="dxa"/>
            <w:gridSpan w:val="2"/>
            <w:tcBorders>
              <w:top w:val="single" w:sz="2" w:space="0" w:color="000000"/>
              <w:left w:val="single" w:sz="2" w:space="0" w:color="000000"/>
              <w:bottom w:val="single" w:sz="2" w:space="0" w:color="000000"/>
              <w:right w:val="single" w:sz="2" w:space="0" w:color="000000"/>
            </w:tcBorders>
          </w:tcPr>
          <w:p w14:paraId="525C011A" w14:textId="77777777" w:rsidR="00F6406B" w:rsidRPr="00112000" w:rsidRDefault="00F6406B" w:rsidP="00C31C22">
            <w:pPr>
              <w:spacing w:line="259" w:lineRule="auto"/>
              <w:ind w:left="124"/>
              <w:rPr>
                <w:rFonts w:ascii="Arial" w:hAnsi="Arial" w:cs="Arial"/>
                <w:sz w:val="20"/>
                <w:szCs w:val="20"/>
              </w:rPr>
            </w:pPr>
            <w:r w:rsidRPr="00112000">
              <w:rPr>
                <w:rFonts w:ascii="Arial" w:eastAsia="Times New Roman" w:hAnsi="Arial" w:cs="Arial"/>
                <w:sz w:val="20"/>
                <w:szCs w:val="20"/>
              </w:rPr>
              <w:t>2024.</w:t>
            </w:r>
          </w:p>
        </w:tc>
      </w:tr>
      <w:tr w:rsidR="00F6406B" w:rsidRPr="00112000" w14:paraId="162DF8DC" w14:textId="77777777" w:rsidTr="00C31C22">
        <w:trPr>
          <w:trHeight w:val="730"/>
        </w:trPr>
        <w:tc>
          <w:tcPr>
            <w:tcW w:w="518" w:type="dxa"/>
            <w:gridSpan w:val="2"/>
            <w:tcBorders>
              <w:top w:val="single" w:sz="2" w:space="0" w:color="000000"/>
              <w:left w:val="single" w:sz="2" w:space="0" w:color="000000"/>
              <w:bottom w:val="single" w:sz="2" w:space="0" w:color="000000"/>
              <w:right w:val="single" w:sz="2" w:space="0" w:color="000000"/>
            </w:tcBorders>
          </w:tcPr>
          <w:p w14:paraId="426FAEF8" w14:textId="77777777" w:rsidR="00F6406B" w:rsidRPr="00112000" w:rsidRDefault="00F6406B" w:rsidP="00C31C22">
            <w:pPr>
              <w:spacing w:line="259" w:lineRule="auto"/>
              <w:ind w:left="174"/>
              <w:jc w:val="center"/>
              <w:rPr>
                <w:rFonts w:ascii="Arial" w:hAnsi="Arial" w:cs="Arial"/>
                <w:sz w:val="20"/>
                <w:szCs w:val="20"/>
              </w:rPr>
            </w:pPr>
            <w:r w:rsidRPr="00112000">
              <w:rPr>
                <w:rFonts w:ascii="Arial" w:eastAsia="Times New Roman" w:hAnsi="Arial" w:cs="Arial"/>
                <w:sz w:val="20"/>
                <w:szCs w:val="20"/>
              </w:rPr>
              <w:t>9.</w:t>
            </w:r>
          </w:p>
        </w:tc>
        <w:tc>
          <w:tcPr>
            <w:tcW w:w="3740" w:type="dxa"/>
            <w:gridSpan w:val="3"/>
            <w:tcBorders>
              <w:top w:val="single" w:sz="2" w:space="0" w:color="000000"/>
              <w:left w:val="single" w:sz="2" w:space="0" w:color="000000"/>
              <w:bottom w:val="single" w:sz="2" w:space="0" w:color="000000"/>
              <w:right w:val="single" w:sz="2" w:space="0" w:color="000000"/>
            </w:tcBorders>
          </w:tcPr>
          <w:p w14:paraId="51982BD8" w14:textId="77777777" w:rsidR="00F6406B" w:rsidRPr="00112000" w:rsidRDefault="00F6406B" w:rsidP="00C31C22">
            <w:pPr>
              <w:tabs>
                <w:tab w:val="center" w:pos="1217"/>
                <w:tab w:val="center" w:pos="2918"/>
              </w:tabs>
              <w:spacing w:after="22" w:line="259" w:lineRule="auto"/>
              <w:rPr>
                <w:rFonts w:ascii="Arial" w:hAnsi="Arial" w:cs="Arial"/>
                <w:sz w:val="20"/>
                <w:szCs w:val="20"/>
              </w:rPr>
            </w:pPr>
            <w:r w:rsidRPr="00112000">
              <w:rPr>
                <w:rFonts w:ascii="Arial" w:eastAsia="Calibri" w:hAnsi="Arial" w:cs="Arial"/>
                <w:sz w:val="20"/>
                <w:szCs w:val="20"/>
              </w:rPr>
              <w:tab/>
            </w:r>
            <w:r w:rsidRPr="00112000">
              <w:rPr>
                <w:rFonts w:ascii="Arial" w:eastAsia="Times New Roman" w:hAnsi="Arial" w:cs="Arial"/>
                <w:sz w:val="20"/>
                <w:szCs w:val="20"/>
              </w:rPr>
              <w:t>Izgradnja retencijskog</w:t>
            </w:r>
            <w:r w:rsidRPr="00112000">
              <w:rPr>
                <w:rFonts w:ascii="Arial" w:eastAsia="Times New Roman" w:hAnsi="Arial" w:cs="Arial"/>
                <w:sz w:val="20"/>
                <w:szCs w:val="20"/>
              </w:rPr>
              <w:tab/>
              <w:t>bazena</w:t>
            </w:r>
          </w:p>
          <w:p w14:paraId="55D6EFCF" w14:textId="77777777" w:rsidR="00F6406B" w:rsidRPr="00112000" w:rsidRDefault="00F6406B" w:rsidP="00C31C22">
            <w:pPr>
              <w:spacing w:line="259" w:lineRule="auto"/>
              <w:ind w:left="110"/>
              <w:rPr>
                <w:rFonts w:ascii="Arial" w:hAnsi="Arial" w:cs="Arial"/>
                <w:sz w:val="20"/>
                <w:szCs w:val="20"/>
              </w:rPr>
            </w:pPr>
            <w:r w:rsidRPr="00112000">
              <w:rPr>
                <w:rFonts w:ascii="Arial" w:eastAsia="Times New Roman" w:hAnsi="Arial" w:cs="Arial"/>
                <w:sz w:val="20"/>
                <w:szCs w:val="20"/>
              </w:rPr>
              <w:t>Herešinskoj ulici</w:t>
            </w:r>
          </w:p>
        </w:tc>
        <w:tc>
          <w:tcPr>
            <w:tcW w:w="1136" w:type="dxa"/>
            <w:tcBorders>
              <w:top w:val="single" w:sz="2" w:space="0" w:color="000000"/>
              <w:left w:val="single" w:sz="2" w:space="0" w:color="000000"/>
              <w:bottom w:val="single" w:sz="2" w:space="0" w:color="000000"/>
              <w:right w:val="single" w:sz="2" w:space="0" w:color="000000"/>
            </w:tcBorders>
          </w:tcPr>
          <w:p w14:paraId="31BAB915" w14:textId="77777777" w:rsidR="00F6406B" w:rsidRPr="00112000" w:rsidRDefault="00F6406B" w:rsidP="00C31C22">
            <w:pPr>
              <w:spacing w:line="259" w:lineRule="auto"/>
              <w:ind w:left="109"/>
              <w:rPr>
                <w:rFonts w:ascii="Arial" w:hAnsi="Arial" w:cs="Arial"/>
                <w:sz w:val="20"/>
                <w:szCs w:val="20"/>
              </w:rPr>
            </w:pPr>
            <w:r w:rsidRPr="00112000">
              <w:rPr>
                <w:rFonts w:ascii="Arial" w:eastAsia="Times New Roman" w:hAnsi="Arial" w:cs="Arial"/>
                <w:sz w:val="20"/>
                <w:szCs w:val="20"/>
              </w:rPr>
              <w:t>2.000 m</w:t>
            </w:r>
            <w:r w:rsidRPr="00112000">
              <w:rPr>
                <w:rFonts w:ascii="Arial" w:eastAsia="Times New Roman" w:hAnsi="Arial" w:cs="Arial"/>
                <w:sz w:val="20"/>
                <w:szCs w:val="20"/>
                <w:vertAlign w:val="superscript"/>
              </w:rPr>
              <w:t>3</w:t>
            </w:r>
          </w:p>
        </w:tc>
        <w:tc>
          <w:tcPr>
            <w:tcW w:w="2838" w:type="dxa"/>
            <w:gridSpan w:val="2"/>
            <w:tcBorders>
              <w:top w:val="single" w:sz="2" w:space="0" w:color="000000"/>
              <w:left w:val="single" w:sz="2" w:space="0" w:color="000000"/>
              <w:bottom w:val="single" w:sz="2" w:space="0" w:color="000000"/>
              <w:right w:val="single" w:sz="2" w:space="0" w:color="000000"/>
            </w:tcBorders>
          </w:tcPr>
          <w:p w14:paraId="635B2F25" w14:textId="77777777" w:rsidR="00F6406B" w:rsidRPr="00112000" w:rsidRDefault="00F6406B" w:rsidP="00C31C22">
            <w:pPr>
              <w:spacing w:line="259" w:lineRule="auto"/>
              <w:ind w:left="110" w:firstLine="5"/>
              <w:rPr>
                <w:rFonts w:ascii="Arial" w:hAnsi="Arial" w:cs="Arial"/>
                <w:sz w:val="20"/>
                <w:szCs w:val="20"/>
              </w:rPr>
            </w:pPr>
            <w:r w:rsidRPr="00112000">
              <w:rPr>
                <w:rFonts w:ascii="Arial" w:eastAsia="Times New Roman" w:hAnsi="Arial" w:cs="Arial"/>
                <w:sz w:val="20"/>
                <w:szCs w:val="20"/>
              </w:rPr>
              <w:t>Klasa:UP/1-361-03/18-011000107 URBROJ:2137/Ol-07-Ol/6-19-0008 Koprivnica, 08.05.2019.</w:t>
            </w:r>
          </w:p>
        </w:tc>
        <w:tc>
          <w:tcPr>
            <w:tcW w:w="1129" w:type="dxa"/>
            <w:gridSpan w:val="2"/>
            <w:tcBorders>
              <w:top w:val="single" w:sz="2" w:space="0" w:color="000000"/>
              <w:left w:val="single" w:sz="2" w:space="0" w:color="000000"/>
              <w:bottom w:val="single" w:sz="2" w:space="0" w:color="000000"/>
              <w:right w:val="single" w:sz="2" w:space="0" w:color="000000"/>
            </w:tcBorders>
          </w:tcPr>
          <w:p w14:paraId="3C2C9A73" w14:textId="77777777" w:rsidR="00F6406B" w:rsidRPr="00112000" w:rsidRDefault="00F6406B" w:rsidP="00C31C22">
            <w:pPr>
              <w:spacing w:line="259" w:lineRule="auto"/>
              <w:ind w:left="114"/>
              <w:rPr>
                <w:rFonts w:ascii="Arial" w:hAnsi="Arial" w:cs="Arial"/>
                <w:sz w:val="20"/>
                <w:szCs w:val="20"/>
              </w:rPr>
            </w:pPr>
            <w:r w:rsidRPr="00112000">
              <w:rPr>
                <w:rFonts w:ascii="Arial" w:eastAsia="Times New Roman" w:hAnsi="Arial" w:cs="Arial"/>
                <w:sz w:val="20"/>
                <w:szCs w:val="20"/>
              </w:rPr>
              <w:t>2023.</w:t>
            </w:r>
          </w:p>
        </w:tc>
      </w:tr>
      <w:tr w:rsidR="00F6406B" w:rsidRPr="00112000" w14:paraId="3A007D84" w14:textId="77777777" w:rsidTr="00C31C22">
        <w:trPr>
          <w:trHeight w:val="720"/>
        </w:trPr>
        <w:tc>
          <w:tcPr>
            <w:tcW w:w="518" w:type="dxa"/>
            <w:gridSpan w:val="2"/>
            <w:tcBorders>
              <w:top w:val="single" w:sz="2" w:space="0" w:color="000000"/>
              <w:left w:val="single" w:sz="2" w:space="0" w:color="000000"/>
              <w:bottom w:val="single" w:sz="2" w:space="0" w:color="000000"/>
              <w:right w:val="single" w:sz="2" w:space="0" w:color="000000"/>
            </w:tcBorders>
          </w:tcPr>
          <w:p w14:paraId="7CB0C38B" w14:textId="77777777" w:rsidR="00F6406B" w:rsidRPr="00112000" w:rsidRDefault="00F6406B" w:rsidP="00C31C22">
            <w:pPr>
              <w:spacing w:line="259" w:lineRule="auto"/>
              <w:ind w:left="125"/>
              <w:rPr>
                <w:rFonts w:ascii="Arial" w:hAnsi="Arial" w:cs="Arial"/>
                <w:sz w:val="20"/>
                <w:szCs w:val="20"/>
              </w:rPr>
            </w:pPr>
            <w:r w:rsidRPr="00112000">
              <w:rPr>
                <w:rFonts w:ascii="Arial" w:eastAsia="Times New Roman" w:hAnsi="Arial" w:cs="Arial"/>
                <w:sz w:val="20"/>
                <w:szCs w:val="20"/>
              </w:rPr>
              <w:t>IO.</w:t>
            </w:r>
          </w:p>
        </w:tc>
        <w:tc>
          <w:tcPr>
            <w:tcW w:w="3740" w:type="dxa"/>
            <w:gridSpan w:val="3"/>
            <w:tcBorders>
              <w:top w:val="single" w:sz="2" w:space="0" w:color="000000"/>
              <w:left w:val="single" w:sz="2" w:space="0" w:color="000000"/>
              <w:bottom w:val="single" w:sz="2" w:space="0" w:color="000000"/>
              <w:right w:val="single" w:sz="2" w:space="0" w:color="000000"/>
            </w:tcBorders>
          </w:tcPr>
          <w:p w14:paraId="244AB178" w14:textId="77777777" w:rsidR="00F6406B" w:rsidRPr="00112000" w:rsidRDefault="00F6406B" w:rsidP="00C31C22">
            <w:pPr>
              <w:spacing w:after="19" w:line="259" w:lineRule="auto"/>
              <w:ind w:left="106"/>
              <w:rPr>
                <w:rFonts w:ascii="Arial" w:hAnsi="Arial" w:cs="Arial"/>
                <w:sz w:val="20"/>
                <w:szCs w:val="20"/>
              </w:rPr>
            </w:pPr>
            <w:r w:rsidRPr="00112000">
              <w:rPr>
                <w:rFonts w:ascii="Arial" w:eastAsia="Times New Roman" w:hAnsi="Arial" w:cs="Arial"/>
                <w:sz w:val="20"/>
                <w:szCs w:val="20"/>
              </w:rPr>
              <w:t>Izgradnja retencijskog bazena</w:t>
            </w:r>
          </w:p>
          <w:p w14:paraId="608719BD" w14:textId="77777777" w:rsidR="00F6406B" w:rsidRPr="00112000" w:rsidRDefault="00F6406B" w:rsidP="00C31C22">
            <w:pPr>
              <w:spacing w:line="259" w:lineRule="auto"/>
              <w:ind w:left="101"/>
              <w:rPr>
                <w:rFonts w:ascii="Arial" w:hAnsi="Arial" w:cs="Arial"/>
                <w:sz w:val="20"/>
                <w:szCs w:val="20"/>
              </w:rPr>
            </w:pPr>
            <w:r w:rsidRPr="00112000">
              <w:rPr>
                <w:rFonts w:ascii="Arial" w:eastAsia="Times New Roman" w:hAnsi="Arial" w:cs="Arial"/>
                <w:sz w:val="20"/>
                <w:szCs w:val="20"/>
              </w:rPr>
              <w:t>Kaufland</w:t>
            </w:r>
          </w:p>
        </w:tc>
        <w:tc>
          <w:tcPr>
            <w:tcW w:w="1136" w:type="dxa"/>
            <w:tcBorders>
              <w:top w:val="single" w:sz="2" w:space="0" w:color="000000"/>
              <w:left w:val="single" w:sz="2" w:space="0" w:color="000000"/>
              <w:bottom w:val="single" w:sz="2" w:space="0" w:color="000000"/>
              <w:right w:val="single" w:sz="2" w:space="0" w:color="000000"/>
            </w:tcBorders>
          </w:tcPr>
          <w:p w14:paraId="39F35D00" w14:textId="77777777" w:rsidR="00F6406B" w:rsidRPr="00112000" w:rsidRDefault="00F6406B" w:rsidP="00C31C22">
            <w:pPr>
              <w:spacing w:line="259" w:lineRule="auto"/>
              <w:ind w:left="109"/>
              <w:rPr>
                <w:rFonts w:ascii="Arial" w:hAnsi="Arial" w:cs="Arial"/>
                <w:sz w:val="20"/>
                <w:szCs w:val="20"/>
              </w:rPr>
            </w:pPr>
            <w:r w:rsidRPr="00112000">
              <w:rPr>
                <w:rFonts w:ascii="Arial" w:eastAsia="Calibri" w:hAnsi="Arial" w:cs="Arial"/>
                <w:sz w:val="20"/>
                <w:szCs w:val="20"/>
              </w:rPr>
              <w:t>2.5800 m</w:t>
            </w:r>
            <w:r w:rsidRPr="00112000">
              <w:rPr>
                <w:rFonts w:ascii="Arial" w:eastAsia="Calibri" w:hAnsi="Arial" w:cs="Arial"/>
                <w:sz w:val="20"/>
                <w:szCs w:val="20"/>
                <w:vertAlign w:val="superscript"/>
              </w:rPr>
              <w:t>3</w:t>
            </w:r>
          </w:p>
        </w:tc>
        <w:tc>
          <w:tcPr>
            <w:tcW w:w="2838" w:type="dxa"/>
            <w:gridSpan w:val="2"/>
            <w:tcBorders>
              <w:top w:val="single" w:sz="2" w:space="0" w:color="000000"/>
              <w:left w:val="single" w:sz="2" w:space="0" w:color="000000"/>
              <w:bottom w:val="single" w:sz="2" w:space="0" w:color="000000"/>
              <w:right w:val="single" w:sz="2" w:space="0" w:color="000000"/>
            </w:tcBorders>
          </w:tcPr>
          <w:p w14:paraId="48438DB6" w14:textId="77777777" w:rsidR="00F6406B" w:rsidRPr="00112000" w:rsidRDefault="00F6406B" w:rsidP="00C31C22">
            <w:pPr>
              <w:spacing w:line="259" w:lineRule="auto"/>
              <w:ind w:left="106" w:right="72"/>
              <w:rPr>
                <w:rFonts w:ascii="Arial" w:hAnsi="Arial" w:cs="Arial"/>
                <w:sz w:val="20"/>
                <w:szCs w:val="20"/>
              </w:rPr>
            </w:pPr>
            <w:r w:rsidRPr="00112000">
              <w:rPr>
                <w:rFonts w:ascii="Arial" w:eastAsia="Times New Roman" w:hAnsi="Arial" w:cs="Arial"/>
                <w:sz w:val="20"/>
                <w:szCs w:val="20"/>
              </w:rPr>
              <w:t>Klasa: UP/1-361-03/23-Ol/000033 URBROJ:2137/1-07-Ol/13-23-0019 Koprivnica, 08.05.2023.</w:t>
            </w:r>
          </w:p>
        </w:tc>
        <w:tc>
          <w:tcPr>
            <w:tcW w:w="1129" w:type="dxa"/>
            <w:gridSpan w:val="2"/>
            <w:tcBorders>
              <w:top w:val="single" w:sz="2" w:space="0" w:color="000000"/>
              <w:left w:val="single" w:sz="2" w:space="0" w:color="000000"/>
              <w:bottom w:val="single" w:sz="2" w:space="0" w:color="000000"/>
              <w:right w:val="single" w:sz="2" w:space="0" w:color="000000"/>
            </w:tcBorders>
          </w:tcPr>
          <w:p w14:paraId="62A0483F" w14:textId="77777777" w:rsidR="00F6406B" w:rsidRPr="00112000" w:rsidRDefault="00F6406B" w:rsidP="00C31C22">
            <w:pPr>
              <w:spacing w:line="259" w:lineRule="auto"/>
              <w:ind w:left="114"/>
              <w:rPr>
                <w:rFonts w:ascii="Arial" w:hAnsi="Arial" w:cs="Arial"/>
                <w:sz w:val="20"/>
                <w:szCs w:val="20"/>
              </w:rPr>
            </w:pPr>
            <w:r w:rsidRPr="00112000">
              <w:rPr>
                <w:rFonts w:ascii="Arial" w:eastAsia="Times New Roman" w:hAnsi="Arial" w:cs="Arial"/>
                <w:sz w:val="20"/>
                <w:szCs w:val="20"/>
              </w:rPr>
              <w:t>2023</w:t>
            </w:r>
          </w:p>
        </w:tc>
      </w:tr>
      <w:tr w:rsidR="00F6406B" w:rsidRPr="00112000" w14:paraId="41665286" w14:textId="77777777" w:rsidTr="00C31C22">
        <w:trPr>
          <w:trHeight w:val="730"/>
        </w:trPr>
        <w:tc>
          <w:tcPr>
            <w:tcW w:w="518" w:type="dxa"/>
            <w:gridSpan w:val="2"/>
            <w:tcBorders>
              <w:top w:val="single" w:sz="2" w:space="0" w:color="000000"/>
              <w:left w:val="single" w:sz="2" w:space="0" w:color="000000"/>
              <w:bottom w:val="single" w:sz="2" w:space="0" w:color="000000"/>
              <w:right w:val="single" w:sz="2" w:space="0" w:color="000000"/>
            </w:tcBorders>
          </w:tcPr>
          <w:p w14:paraId="3FDC089F" w14:textId="77777777" w:rsidR="00F6406B" w:rsidRPr="00112000" w:rsidRDefault="00F6406B" w:rsidP="00C31C22">
            <w:pPr>
              <w:spacing w:line="259" w:lineRule="auto"/>
              <w:ind w:left="30"/>
              <w:jc w:val="center"/>
              <w:rPr>
                <w:rFonts w:ascii="Arial" w:hAnsi="Arial" w:cs="Arial"/>
                <w:sz w:val="20"/>
                <w:szCs w:val="20"/>
              </w:rPr>
            </w:pPr>
            <w:r w:rsidRPr="00112000">
              <w:rPr>
                <w:rFonts w:ascii="Arial" w:eastAsia="Times New Roman" w:hAnsi="Arial" w:cs="Arial"/>
                <w:sz w:val="20"/>
                <w:szCs w:val="20"/>
              </w:rPr>
              <w:t>1 1.</w:t>
            </w:r>
          </w:p>
        </w:tc>
        <w:tc>
          <w:tcPr>
            <w:tcW w:w="3740" w:type="dxa"/>
            <w:gridSpan w:val="3"/>
            <w:tcBorders>
              <w:top w:val="single" w:sz="2" w:space="0" w:color="000000"/>
              <w:left w:val="single" w:sz="2" w:space="0" w:color="000000"/>
              <w:bottom w:val="single" w:sz="2" w:space="0" w:color="000000"/>
              <w:right w:val="single" w:sz="2" w:space="0" w:color="000000"/>
            </w:tcBorders>
          </w:tcPr>
          <w:p w14:paraId="7743832A" w14:textId="77777777" w:rsidR="00F6406B" w:rsidRPr="00112000" w:rsidRDefault="00F6406B" w:rsidP="00C31C22">
            <w:pPr>
              <w:spacing w:line="259" w:lineRule="auto"/>
              <w:ind w:left="101"/>
              <w:rPr>
                <w:rFonts w:ascii="Arial" w:hAnsi="Arial" w:cs="Arial"/>
                <w:sz w:val="20"/>
                <w:szCs w:val="20"/>
              </w:rPr>
            </w:pPr>
            <w:r w:rsidRPr="00112000">
              <w:rPr>
                <w:rFonts w:ascii="Arial" w:eastAsia="Times New Roman" w:hAnsi="Arial" w:cs="Arial"/>
                <w:sz w:val="20"/>
                <w:szCs w:val="20"/>
              </w:rPr>
              <w:t>Izgradnja retencijskog bazena i crpne stanice Čarda</w:t>
            </w:r>
          </w:p>
        </w:tc>
        <w:tc>
          <w:tcPr>
            <w:tcW w:w="1136" w:type="dxa"/>
            <w:tcBorders>
              <w:top w:val="single" w:sz="2" w:space="0" w:color="000000"/>
              <w:left w:val="single" w:sz="2" w:space="0" w:color="000000"/>
              <w:bottom w:val="single" w:sz="2" w:space="0" w:color="000000"/>
              <w:right w:val="single" w:sz="2" w:space="0" w:color="000000"/>
            </w:tcBorders>
          </w:tcPr>
          <w:p w14:paraId="740BE66E" w14:textId="77777777" w:rsidR="00F6406B" w:rsidRPr="00112000" w:rsidRDefault="00F6406B" w:rsidP="00C31C22">
            <w:pPr>
              <w:spacing w:line="259" w:lineRule="auto"/>
              <w:ind w:left="104"/>
              <w:rPr>
                <w:rFonts w:ascii="Arial" w:hAnsi="Arial" w:cs="Arial"/>
                <w:sz w:val="20"/>
                <w:szCs w:val="20"/>
              </w:rPr>
            </w:pPr>
            <w:r w:rsidRPr="00112000">
              <w:rPr>
                <w:rFonts w:ascii="Arial" w:eastAsia="Calibri" w:hAnsi="Arial" w:cs="Arial"/>
                <w:sz w:val="20"/>
                <w:szCs w:val="20"/>
              </w:rPr>
              <w:t>600 m</w:t>
            </w:r>
            <w:r w:rsidRPr="00112000">
              <w:rPr>
                <w:rFonts w:ascii="Arial" w:eastAsia="Calibri" w:hAnsi="Arial" w:cs="Arial"/>
                <w:sz w:val="20"/>
                <w:szCs w:val="20"/>
                <w:vertAlign w:val="superscript"/>
              </w:rPr>
              <w:t>3</w:t>
            </w:r>
          </w:p>
        </w:tc>
        <w:tc>
          <w:tcPr>
            <w:tcW w:w="2838" w:type="dxa"/>
            <w:gridSpan w:val="2"/>
            <w:tcBorders>
              <w:top w:val="single" w:sz="2" w:space="0" w:color="000000"/>
              <w:left w:val="single" w:sz="2" w:space="0" w:color="000000"/>
              <w:bottom w:val="single" w:sz="2" w:space="0" w:color="000000"/>
              <w:right w:val="single" w:sz="2" w:space="0" w:color="000000"/>
            </w:tcBorders>
          </w:tcPr>
          <w:p w14:paraId="0793F3B0" w14:textId="77777777" w:rsidR="00F6406B" w:rsidRPr="00112000" w:rsidRDefault="00F6406B" w:rsidP="00C31C22">
            <w:pPr>
              <w:spacing w:line="259" w:lineRule="auto"/>
              <w:ind w:left="96" w:firstLine="10"/>
              <w:rPr>
                <w:rFonts w:ascii="Arial" w:hAnsi="Arial" w:cs="Arial"/>
                <w:sz w:val="20"/>
                <w:szCs w:val="20"/>
              </w:rPr>
            </w:pPr>
            <w:r w:rsidRPr="00112000">
              <w:rPr>
                <w:rFonts w:ascii="Arial" w:eastAsia="Times New Roman" w:hAnsi="Arial" w:cs="Arial"/>
                <w:sz w:val="20"/>
                <w:szCs w:val="20"/>
              </w:rPr>
              <w:t>Klasa:UP/1-361-03/21-01/000107 URBROJ:2137/l-05/Ol-21-0007 Koprivnica, 08.1 1.2021.</w:t>
            </w:r>
          </w:p>
        </w:tc>
        <w:tc>
          <w:tcPr>
            <w:tcW w:w="1129" w:type="dxa"/>
            <w:gridSpan w:val="2"/>
            <w:tcBorders>
              <w:top w:val="single" w:sz="2" w:space="0" w:color="000000"/>
              <w:left w:val="single" w:sz="2" w:space="0" w:color="000000"/>
              <w:bottom w:val="single" w:sz="2" w:space="0" w:color="000000"/>
              <w:right w:val="single" w:sz="2" w:space="0" w:color="000000"/>
            </w:tcBorders>
          </w:tcPr>
          <w:p w14:paraId="51F865CD" w14:textId="77777777" w:rsidR="00F6406B" w:rsidRPr="00112000" w:rsidRDefault="00F6406B" w:rsidP="00C31C22">
            <w:pPr>
              <w:spacing w:line="259" w:lineRule="auto"/>
              <w:ind w:left="104"/>
              <w:rPr>
                <w:rFonts w:ascii="Arial" w:hAnsi="Arial" w:cs="Arial"/>
                <w:sz w:val="20"/>
                <w:szCs w:val="20"/>
              </w:rPr>
            </w:pPr>
            <w:r w:rsidRPr="00112000">
              <w:rPr>
                <w:rFonts w:ascii="Arial" w:eastAsia="Times New Roman" w:hAnsi="Arial" w:cs="Arial"/>
                <w:sz w:val="20"/>
                <w:szCs w:val="20"/>
              </w:rPr>
              <w:t>2023.</w:t>
            </w:r>
          </w:p>
        </w:tc>
      </w:tr>
      <w:tr w:rsidR="00F6406B" w:rsidRPr="00112000" w14:paraId="7784FA7C" w14:textId="77777777" w:rsidTr="00C31C22">
        <w:trPr>
          <w:trHeight w:val="893"/>
        </w:trPr>
        <w:tc>
          <w:tcPr>
            <w:tcW w:w="518" w:type="dxa"/>
            <w:gridSpan w:val="2"/>
            <w:tcBorders>
              <w:top w:val="single" w:sz="2" w:space="0" w:color="000000"/>
              <w:left w:val="single" w:sz="2" w:space="0" w:color="000000"/>
              <w:bottom w:val="single" w:sz="2" w:space="0" w:color="000000"/>
              <w:right w:val="single" w:sz="2" w:space="0" w:color="000000"/>
            </w:tcBorders>
          </w:tcPr>
          <w:p w14:paraId="0D78AB7C" w14:textId="77777777" w:rsidR="00F6406B" w:rsidRPr="00112000" w:rsidRDefault="00F6406B" w:rsidP="00C31C22">
            <w:pPr>
              <w:spacing w:line="259" w:lineRule="auto"/>
              <w:ind w:left="110"/>
              <w:rPr>
                <w:rFonts w:ascii="Arial" w:hAnsi="Arial" w:cs="Arial"/>
                <w:sz w:val="20"/>
                <w:szCs w:val="20"/>
              </w:rPr>
            </w:pPr>
            <w:r w:rsidRPr="00112000">
              <w:rPr>
                <w:rFonts w:ascii="Arial" w:eastAsia="Times New Roman" w:hAnsi="Arial" w:cs="Arial"/>
                <w:sz w:val="20"/>
                <w:szCs w:val="20"/>
              </w:rPr>
              <w:t>12.</w:t>
            </w:r>
          </w:p>
        </w:tc>
        <w:tc>
          <w:tcPr>
            <w:tcW w:w="3740" w:type="dxa"/>
            <w:gridSpan w:val="3"/>
            <w:tcBorders>
              <w:top w:val="single" w:sz="2" w:space="0" w:color="000000"/>
              <w:left w:val="single" w:sz="2" w:space="0" w:color="000000"/>
              <w:bottom w:val="single" w:sz="2" w:space="0" w:color="000000"/>
              <w:right w:val="single" w:sz="2" w:space="0" w:color="000000"/>
            </w:tcBorders>
          </w:tcPr>
          <w:p w14:paraId="69576E7D" w14:textId="77777777" w:rsidR="00F6406B" w:rsidRPr="00112000" w:rsidRDefault="00F6406B" w:rsidP="00C31C22">
            <w:pPr>
              <w:spacing w:line="259" w:lineRule="auto"/>
              <w:ind w:left="82" w:right="67" w:firstLine="5"/>
              <w:rPr>
                <w:rFonts w:ascii="Arial" w:hAnsi="Arial" w:cs="Arial"/>
                <w:sz w:val="20"/>
                <w:szCs w:val="20"/>
              </w:rPr>
            </w:pPr>
            <w:r w:rsidRPr="00112000">
              <w:rPr>
                <w:rFonts w:ascii="Arial" w:eastAsia="Times New Roman" w:hAnsi="Arial" w:cs="Arial"/>
                <w:sz w:val="20"/>
                <w:szCs w:val="20"/>
              </w:rPr>
              <w:t>Rekonstrukcija vodoopskrbne mreže u Herešinskoj ulici, Ul. M. Krleže i dr.Ž.Selingera u Koprivnici</w:t>
            </w:r>
          </w:p>
        </w:tc>
        <w:tc>
          <w:tcPr>
            <w:tcW w:w="1136" w:type="dxa"/>
            <w:tcBorders>
              <w:top w:val="single" w:sz="2" w:space="0" w:color="000000"/>
              <w:left w:val="single" w:sz="2" w:space="0" w:color="000000"/>
              <w:bottom w:val="single" w:sz="2" w:space="0" w:color="000000"/>
              <w:right w:val="single" w:sz="2" w:space="0" w:color="000000"/>
            </w:tcBorders>
          </w:tcPr>
          <w:p w14:paraId="5A36A553" w14:textId="77777777" w:rsidR="00F6406B" w:rsidRPr="00112000" w:rsidRDefault="00F6406B" w:rsidP="00C31C22">
            <w:pPr>
              <w:spacing w:line="259" w:lineRule="auto"/>
              <w:ind w:left="109"/>
              <w:rPr>
                <w:rFonts w:ascii="Arial" w:hAnsi="Arial" w:cs="Arial"/>
                <w:sz w:val="20"/>
                <w:szCs w:val="20"/>
              </w:rPr>
            </w:pPr>
            <w:r w:rsidRPr="00112000">
              <w:rPr>
                <w:rFonts w:ascii="Arial" w:eastAsia="Calibri" w:hAnsi="Arial" w:cs="Arial"/>
                <w:sz w:val="20"/>
                <w:szCs w:val="20"/>
              </w:rPr>
              <w:t>1.921 m</w:t>
            </w:r>
          </w:p>
        </w:tc>
        <w:tc>
          <w:tcPr>
            <w:tcW w:w="2838" w:type="dxa"/>
            <w:gridSpan w:val="2"/>
            <w:tcBorders>
              <w:top w:val="single" w:sz="2" w:space="0" w:color="000000"/>
              <w:left w:val="single" w:sz="2" w:space="0" w:color="000000"/>
              <w:bottom w:val="single" w:sz="2" w:space="0" w:color="000000"/>
              <w:right w:val="single" w:sz="2" w:space="0" w:color="000000"/>
            </w:tcBorders>
          </w:tcPr>
          <w:p w14:paraId="7D713AEA" w14:textId="77777777" w:rsidR="00F6406B" w:rsidRPr="00112000" w:rsidRDefault="00F6406B" w:rsidP="00C31C22">
            <w:pPr>
              <w:spacing w:line="259" w:lineRule="auto"/>
              <w:ind w:left="91" w:right="350" w:firstLine="5"/>
              <w:rPr>
                <w:rFonts w:ascii="Arial" w:hAnsi="Arial" w:cs="Arial"/>
                <w:sz w:val="20"/>
                <w:szCs w:val="20"/>
              </w:rPr>
            </w:pPr>
            <w:r w:rsidRPr="00112000">
              <w:rPr>
                <w:rFonts w:ascii="Arial" w:eastAsia="Times New Roman" w:hAnsi="Arial" w:cs="Arial"/>
                <w:sz w:val="20"/>
                <w:szCs w:val="20"/>
              </w:rPr>
              <w:t>Klasa: 361-03/18-01/0009 URBROJ:2137/Ol-07-Ol/5-18-2 Koprivnica, 31.10.2018.</w:t>
            </w:r>
          </w:p>
        </w:tc>
        <w:tc>
          <w:tcPr>
            <w:tcW w:w="1129" w:type="dxa"/>
            <w:gridSpan w:val="2"/>
            <w:tcBorders>
              <w:top w:val="single" w:sz="2" w:space="0" w:color="000000"/>
              <w:left w:val="single" w:sz="2" w:space="0" w:color="000000"/>
              <w:bottom w:val="single" w:sz="2" w:space="0" w:color="000000"/>
              <w:right w:val="single" w:sz="2" w:space="0" w:color="000000"/>
            </w:tcBorders>
          </w:tcPr>
          <w:p w14:paraId="7BEE1412" w14:textId="77777777" w:rsidR="00F6406B" w:rsidRPr="00112000" w:rsidRDefault="00F6406B" w:rsidP="00C31C22">
            <w:pPr>
              <w:spacing w:line="259" w:lineRule="auto"/>
              <w:ind w:left="104"/>
              <w:rPr>
                <w:rFonts w:ascii="Arial" w:hAnsi="Arial" w:cs="Arial"/>
                <w:sz w:val="20"/>
                <w:szCs w:val="20"/>
              </w:rPr>
            </w:pPr>
            <w:r w:rsidRPr="00112000">
              <w:rPr>
                <w:rFonts w:ascii="Arial" w:eastAsia="Times New Roman" w:hAnsi="Arial" w:cs="Arial"/>
                <w:sz w:val="20"/>
                <w:szCs w:val="20"/>
              </w:rPr>
              <w:t>2023.</w:t>
            </w:r>
          </w:p>
        </w:tc>
      </w:tr>
      <w:tr w:rsidR="00F6406B" w:rsidRPr="00112000" w14:paraId="77BE64AA" w14:textId="77777777" w:rsidTr="00C31C22">
        <w:trPr>
          <w:trHeight w:val="883"/>
        </w:trPr>
        <w:tc>
          <w:tcPr>
            <w:tcW w:w="518" w:type="dxa"/>
            <w:gridSpan w:val="2"/>
            <w:tcBorders>
              <w:top w:val="single" w:sz="2" w:space="0" w:color="000000"/>
              <w:left w:val="single" w:sz="2" w:space="0" w:color="000000"/>
              <w:bottom w:val="single" w:sz="2" w:space="0" w:color="000000"/>
              <w:right w:val="single" w:sz="2" w:space="0" w:color="000000"/>
            </w:tcBorders>
          </w:tcPr>
          <w:p w14:paraId="438A624E" w14:textId="77777777" w:rsidR="00F6406B" w:rsidRPr="00112000" w:rsidRDefault="00F6406B" w:rsidP="00C31C22">
            <w:pPr>
              <w:spacing w:line="259" w:lineRule="auto"/>
              <w:ind w:left="101"/>
              <w:rPr>
                <w:rFonts w:ascii="Arial" w:hAnsi="Arial" w:cs="Arial"/>
                <w:sz w:val="20"/>
                <w:szCs w:val="20"/>
              </w:rPr>
            </w:pPr>
            <w:r w:rsidRPr="00112000">
              <w:rPr>
                <w:rFonts w:ascii="Arial" w:eastAsia="Times New Roman" w:hAnsi="Arial" w:cs="Arial"/>
                <w:sz w:val="20"/>
                <w:szCs w:val="20"/>
              </w:rPr>
              <w:t>13.</w:t>
            </w:r>
          </w:p>
        </w:tc>
        <w:tc>
          <w:tcPr>
            <w:tcW w:w="3740" w:type="dxa"/>
            <w:gridSpan w:val="3"/>
            <w:tcBorders>
              <w:top w:val="single" w:sz="2" w:space="0" w:color="000000"/>
              <w:left w:val="single" w:sz="2" w:space="0" w:color="000000"/>
              <w:bottom w:val="single" w:sz="2" w:space="0" w:color="000000"/>
              <w:right w:val="single" w:sz="2" w:space="0" w:color="000000"/>
            </w:tcBorders>
          </w:tcPr>
          <w:p w14:paraId="2EEA1C89" w14:textId="77777777" w:rsidR="00F6406B" w:rsidRPr="00112000" w:rsidRDefault="00F6406B" w:rsidP="00C31C22">
            <w:pPr>
              <w:spacing w:after="62" w:line="259" w:lineRule="auto"/>
              <w:ind w:left="77"/>
              <w:rPr>
                <w:rFonts w:ascii="Arial" w:hAnsi="Arial" w:cs="Arial"/>
                <w:sz w:val="20"/>
                <w:szCs w:val="20"/>
              </w:rPr>
            </w:pPr>
            <w:r w:rsidRPr="00112000">
              <w:rPr>
                <w:rFonts w:ascii="Arial" w:eastAsia="Times New Roman" w:hAnsi="Arial" w:cs="Arial"/>
                <w:sz w:val="20"/>
                <w:szCs w:val="20"/>
              </w:rPr>
              <w:t>Rekonstrukcija vodoopskrbne mreže u</w:t>
            </w:r>
          </w:p>
          <w:p w14:paraId="66557135" w14:textId="77777777" w:rsidR="00F6406B" w:rsidRPr="00112000" w:rsidRDefault="00F6406B" w:rsidP="00C31C22">
            <w:pPr>
              <w:spacing w:line="259" w:lineRule="auto"/>
              <w:ind w:left="72"/>
              <w:rPr>
                <w:rFonts w:ascii="Arial" w:hAnsi="Arial" w:cs="Arial"/>
                <w:sz w:val="20"/>
                <w:szCs w:val="20"/>
              </w:rPr>
            </w:pPr>
            <w:r w:rsidRPr="00112000">
              <w:rPr>
                <w:rFonts w:ascii="Arial" w:eastAsia="Times New Roman" w:hAnsi="Arial" w:cs="Arial"/>
                <w:sz w:val="20"/>
                <w:szCs w:val="20"/>
              </w:rPr>
              <w:t>Ul. Čarda, M.P. Miškine, F.Galovića i</w:t>
            </w:r>
          </w:p>
          <w:p w14:paraId="76E4FC5B" w14:textId="77777777" w:rsidR="00F6406B" w:rsidRPr="00112000" w:rsidRDefault="00F6406B" w:rsidP="00C31C22">
            <w:pPr>
              <w:spacing w:line="259" w:lineRule="auto"/>
              <w:ind w:left="67"/>
              <w:rPr>
                <w:rFonts w:ascii="Arial" w:hAnsi="Arial" w:cs="Arial"/>
                <w:sz w:val="20"/>
                <w:szCs w:val="20"/>
              </w:rPr>
            </w:pPr>
            <w:r w:rsidRPr="00112000">
              <w:rPr>
                <w:rFonts w:ascii="Arial" w:eastAsia="Times New Roman" w:hAnsi="Arial" w:cs="Arial"/>
                <w:sz w:val="20"/>
                <w:szCs w:val="20"/>
              </w:rPr>
              <w:t>Dravskoj ulici</w:t>
            </w:r>
          </w:p>
        </w:tc>
        <w:tc>
          <w:tcPr>
            <w:tcW w:w="1136" w:type="dxa"/>
            <w:tcBorders>
              <w:top w:val="single" w:sz="2" w:space="0" w:color="000000"/>
              <w:left w:val="single" w:sz="2" w:space="0" w:color="000000"/>
              <w:bottom w:val="single" w:sz="2" w:space="0" w:color="000000"/>
              <w:right w:val="single" w:sz="2" w:space="0" w:color="000000"/>
            </w:tcBorders>
          </w:tcPr>
          <w:p w14:paraId="49B223CC" w14:textId="77777777" w:rsidR="00F6406B" w:rsidRPr="00112000" w:rsidRDefault="00F6406B" w:rsidP="00C31C22">
            <w:pPr>
              <w:spacing w:line="259" w:lineRule="auto"/>
              <w:ind w:left="85"/>
              <w:rPr>
                <w:rFonts w:ascii="Arial" w:hAnsi="Arial" w:cs="Arial"/>
                <w:sz w:val="20"/>
                <w:szCs w:val="20"/>
              </w:rPr>
            </w:pPr>
            <w:r w:rsidRPr="00112000">
              <w:rPr>
                <w:rFonts w:ascii="Arial" w:eastAsia="Times New Roman" w:hAnsi="Arial" w:cs="Arial"/>
                <w:sz w:val="20"/>
                <w:szCs w:val="20"/>
              </w:rPr>
              <w:t>2.476 m</w:t>
            </w:r>
          </w:p>
        </w:tc>
        <w:tc>
          <w:tcPr>
            <w:tcW w:w="2838" w:type="dxa"/>
            <w:gridSpan w:val="2"/>
            <w:tcBorders>
              <w:top w:val="single" w:sz="2" w:space="0" w:color="000000"/>
              <w:left w:val="single" w:sz="2" w:space="0" w:color="000000"/>
              <w:bottom w:val="single" w:sz="2" w:space="0" w:color="000000"/>
              <w:right w:val="single" w:sz="2" w:space="0" w:color="000000"/>
            </w:tcBorders>
          </w:tcPr>
          <w:p w14:paraId="521422F3" w14:textId="77777777" w:rsidR="00F6406B" w:rsidRPr="00112000" w:rsidRDefault="00F6406B" w:rsidP="00C31C22">
            <w:pPr>
              <w:spacing w:line="259" w:lineRule="auto"/>
              <w:ind w:left="86" w:right="610"/>
              <w:rPr>
                <w:rFonts w:ascii="Arial" w:hAnsi="Arial" w:cs="Arial"/>
                <w:sz w:val="20"/>
                <w:szCs w:val="20"/>
              </w:rPr>
            </w:pPr>
            <w:r w:rsidRPr="00112000">
              <w:rPr>
                <w:rFonts w:ascii="Arial" w:eastAsia="Times New Roman" w:hAnsi="Arial" w:cs="Arial"/>
                <w:sz w:val="20"/>
                <w:szCs w:val="20"/>
              </w:rPr>
              <w:t>Klasa: 361-03/12-01/4 URBROJ:2137/01-06/1-12-5 Koprivnica, 03.04.2012.</w:t>
            </w:r>
          </w:p>
        </w:tc>
        <w:tc>
          <w:tcPr>
            <w:tcW w:w="1129" w:type="dxa"/>
            <w:gridSpan w:val="2"/>
            <w:tcBorders>
              <w:top w:val="single" w:sz="2" w:space="0" w:color="000000"/>
              <w:left w:val="single" w:sz="2" w:space="0" w:color="000000"/>
              <w:bottom w:val="single" w:sz="2" w:space="0" w:color="000000"/>
              <w:right w:val="single" w:sz="2" w:space="0" w:color="000000"/>
            </w:tcBorders>
          </w:tcPr>
          <w:p w14:paraId="698D95F2" w14:textId="77777777" w:rsidR="00F6406B" w:rsidRPr="00112000" w:rsidRDefault="00F6406B" w:rsidP="00C31C22">
            <w:pPr>
              <w:spacing w:line="259" w:lineRule="auto"/>
              <w:ind w:left="90"/>
              <w:rPr>
                <w:rFonts w:ascii="Arial" w:hAnsi="Arial" w:cs="Arial"/>
                <w:sz w:val="20"/>
                <w:szCs w:val="20"/>
              </w:rPr>
            </w:pPr>
            <w:r w:rsidRPr="00112000">
              <w:rPr>
                <w:rFonts w:ascii="Arial" w:eastAsia="Times New Roman" w:hAnsi="Arial" w:cs="Arial"/>
                <w:sz w:val="20"/>
                <w:szCs w:val="20"/>
              </w:rPr>
              <w:t>2023.</w:t>
            </w:r>
          </w:p>
        </w:tc>
      </w:tr>
      <w:tr w:rsidR="00F6406B" w:rsidRPr="00112000" w14:paraId="0864AD55" w14:textId="77777777" w:rsidTr="00C31C22">
        <w:trPr>
          <w:trHeight w:val="893"/>
        </w:trPr>
        <w:tc>
          <w:tcPr>
            <w:tcW w:w="518" w:type="dxa"/>
            <w:gridSpan w:val="2"/>
            <w:tcBorders>
              <w:top w:val="single" w:sz="2" w:space="0" w:color="000000"/>
              <w:left w:val="single" w:sz="2" w:space="0" w:color="000000"/>
              <w:bottom w:val="single" w:sz="2" w:space="0" w:color="000000"/>
              <w:right w:val="single" w:sz="2" w:space="0" w:color="000000"/>
            </w:tcBorders>
          </w:tcPr>
          <w:p w14:paraId="5E28C258" w14:textId="77777777" w:rsidR="00F6406B" w:rsidRPr="00112000" w:rsidRDefault="00F6406B" w:rsidP="00C31C22">
            <w:pPr>
              <w:spacing w:line="259" w:lineRule="auto"/>
              <w:ind w:left="86"/>
              <w:rPr>
                <w:rFonts w:ascii="Arial" w:hAnsi="Arial" w:cs="Arial"/>
                <w:sz w:val="20"/>
                <w:szCs w:val="20"/>
              </w:rPr>
            </w:pPr>
            <w:r w:rsidRPr="00112000">
              <w:rPr>
                <w:rFonts w:ascii="Arial" w:eastAsia="Times New Roman" w:hAnsi="Arial" w:cs="Arial"/>
                <w:sz w:val="20"/>
                <w:szCs w:val="20"/>
              </w:rPr>
              <w:t>14.</w:t>
            </w:r>
          </w:p>
        </w:tc>
        <w:tc>
          <w:tcPr>
            <w:tcW w:w="3740" w:type="dxa"/>
            <w:gridSpan w:val="3"/>
            <w:tcBorders>
              <w:top w:val="single" w:sz="2" w:space="0" w:color="000000"/>
              <w:left w:val="single" w:sz="2" w:space="0" w:color="000000"/>
              <w:bottom w:val="single" w:sz="2" w:space="0" w:color="000000"/>
              <w:right w:val="single" w:sz="2" w:space="0" w:color="000000"/>
            </w:tcBorders>
          </w:tcPr>
          <w:p w14:paraId="5CB49C15" w14:textId="77777777" w:rsidR="00F6406B" w:rsidRPr="00112000" w:rsidRDefault="00F6406B" w:rsidP="00C31C22">
            <w:pPr>
              <w:spacing w:line="276" w:lineRule="auto"/>
              <w:ind w:left="62"/>
              <w:rPr>
                <w:rFonts w:ascii="Arial" w:hAnsi="Arial" w:cs="Arial"/>
                <w:sz w:val="20"/>
                <w:szCs w:val="20"/>
              </w:rPr>
            </w:pPr>
            <w:r w:rsidRPr="00112000">
              <w:rPr>
                <w:rFonts w:ascii="Arial" w:eastAsia="Times New Roman" w:hAnsi="Arial" w:cs="Arial"/>
                <w:sz w:val="20"/>
                <w:szCs w:val="20"/>
              </w:rPr>
              <w:t>Rekonstrukcija vodoopskrbne mreže u Crnogorskoj i Cvjetnoj ulici, Ul.</w:t>
            </w:r>
          </w:p>
          <w:p w14:paraId="17D4C3F9" w14:textId="77777777" w:rsidR="00F6406B" w:rsidRPr="00112000" w:rsidRDefault="00F6406B" w:rsidP="00C31C22">
            <w:pPr>
              <w:spacing w:line="259" w:lineRule="auto"/>
              <w:ind w:left="58"/>
              <w:rPr>
                <w:rFonts w:ascii="Arial" w:hAnsi="Arial" w:cs="Arial"/>
                <w:sz w:val="20"/>
                <w:szCs w:val="20"/>
              </w:rPr>
            </w:pPr>
            <w:r w:rsidRPr="00112000">
              <w:rPr>
                <w:rFonts w:ascii="Arial" w:eastAsia="Times New Roman" w:hAnsi="Arial" w:cs="Arial"/>
                <w:sz w:val="20"/>
                <w:szCs w:val="20"/>
              </w:rPr>
              <w:t>A.Mihanovića i Križevačkoj cesti</w:t>
            </w:r>
          </w:p>
        </w:tc>
        <w:tc>
          <w:tcPr>
            <w:tcW w:w="1136" w:type="dxa"/>
            <w:tcBorders>
              <w:top w:val="single" w:sz="2" w:space="0" w:color="000000"/>
              <w:left w:val="single" w:sz="2" w:space="0" w:color="000000"/>
              <w:bottom w:val="single" w:sz="2" w:space="0" w:color="000000"/>
              <w:right w:val="single" w:sz="2" w:space="0" w:color="000000"/>
            </w:tcBorders>
          </w:tcPr>
          <w:p w14:paraId="586EE1FA" w14:textId="77777777" w:rsidR="00F6406B" w:rsidRPr="00112000" w:rsidRDefault="00F6406B" w:rsidP="00C31C22">
            <w:pPr>
              <w:spacing w:line="259" w:lineRule="auto"/>
              <w:ind w:left="76"/>
              <w:rPr>
                <w:rFonts w:ascii="Arial" w:hAnsi="Arial" w:cs="Arial"/>
                <w:sz w:val="20"/>
                <w:szCs w:val="20"/>
              </w:rPr>
            </w:pPr>
            <w:r w:rsidRPr="00112000">
              <w:rPr>
                <w:rFonts w:ascii="Arial" w:eastAsia="Calibri" w:hAnsi="Arial" w:cs="Arial"/>
                <w:sz w:val="20"/>
                <w:szCs w:val="20"/>
              </w:rPr>
              <w:t>2.225 m</w:t>
            </w:r>
          </w:p>
        </w:tc>
        <w:tc>
          <w:tcPr>
            <w:tcW w:w="2838" w:type="dxa"/>
            <w:gridSpan w:val="2"/>
            <w:tcBorders>
              <w:top w:val="single" w:sz="2" w:space="0" w:color="000000"/>
              <w:left w:val="single" w:sz="2" w:space="0" w:color="000000"/>
              <w:bottom w:val="single" w:sz="2" w:space="0" w:color="000000"/>
              <w:right w:val="single" w:sz="2" w:space="0" w:color="000000"/>
            </w:tcBorders>
          </w:tcPr>
          <w:p w14:paraId="30E00857" w14:textId="77777777" w:rsidR="00F6406B" w:rsidRPr="00112000" w:rsidRDefault="00F6406B" w:rsidP="00C31C22">
            <w:pPr>
              <w:spacing w:line="259" w:lineRule="auto"/>
              <w:ind w:left="77" w:right="370" w:firstLine="5"/>
              <w:rPr>
                <w:rFonts w:ascii="Arial" w:hAnsi="Arial" w:cs="Arial"/>
                <w:sz w:val="20"/>
                <w:szCs w:val="20"/>
              </w:rPr>
            </w:pPr>
            <w:r w:rsidRPr="00112000">
              <w:rPr>
                <w:rFonts w:ascii="Arial" w:eastAsia="Times New Roman" w:hAnsi="Arial" w:cs="Arial"/>
                <w:sz w:val="20"/>
                <w:szCs w:val="20"/>
              </w:rPr>
              <w:t>Klasa: 361-03/19-01/0002 URBROJ:2137/Ol-07-Ol/6-20-4 Koprivnica, 18.03.2020.</w:t>
            </w:r>
          </w:p>
        </w:tc>
        <w:tc>
          <w:tcPr>
            <w:tcW w:w="1129" w:type="dxa"/>
            <w:gridSpan w:val="2"/>
            <w:tcBorders>
              <w:top w:val="single" w:sz="2" w:space="0" w:color="000000"/>
              <w:left w:val="single" w:sz="2" w:space="0" w:color="000000"/>
              <w:bottom w:val="single" w:sz="2" w:space="0" w:color="000000"/>
              <w:right w:val="single" w:sz="2" w:space="0" w:color="000000"/>
            </w:tcBorders>
          </w:tcPr>
          <w:p w14:paraId="1DACC740" w14:textId="77777777" w:rsidR="00F6406B" w:rsidRPr="00112000" w:rsidRDefault="00F6406B" w:rsidP="00C31C22">
            <w:pPr>
              <w:spacing w:line="259" w:lineRule="auto"/>
              <w:ind w:left="90"/>
              <w:rPr>
                <w:rFonts w:ascii="Arial" w:hAnsi="Arial" w:cs="Arial"/>
                <w:sz w:val="20"/>
                <w:szCs w:val="20"/>
              </w:rPr>
            </w:pPr>
            <w:r w:rsidRPr="00112000">
              <w:rPr>
                <w:rFonts w:ascii="Arial" w:eastAsia="Times New Roman" w:hAnsi="Arial" w:cs="Arial"/>
                <w:sz w:val="20"/>
                <w:szCs w:val="20"/>
              </w:rPr>
              <w:t>2023.</w:t>
            </w:r>
          </w:p>
        </w:tc>
      </w:tr>
      <w:tr w:rsidR="00F6406B" w:rsidRPr="00112000" w14:paraId="2B773811" w14:textId="77777777" w:rsidTr="00C31C22">
        <w:trPr>
          <w:trHeight w:val="883"/>
        </w:trPr>
        <w:tc>
          <w:tcPr>
            <w:tcW w:w="518" w:type="dxa"/>
            <w:gridSpan w:val="2"/>
            <w:tcBorders>
              <w:top w:val="single" w:sz="2" w:space="0" w:color="000000"/>
              <w:left w:val="single" w:sz="2" w:space="0" w:color="000000"/>
              <w:bottom w:val="single" w:sz="2" w:space="0" w:color="000000"/>
              <w:right w:val="single" w:sz="2" w:space="0" w:color="000000"/>
            </w:tcBorders>
          </w:tcPr>
          <w:p w14:paraId="195A4982" w14:textId="77777777" w:rsidR="00F6406B" w:rsidRPr="00112000" w:rsidRDefault="00F6406B" w:rsidP="00C31C22">
            <w:pPr>
              <w:spacing w:line="259" w:lineRule="auto"/>
              <w:ind w:left="72"/>
              <w:rPr>
                <w:rFonts w:ascii="Arial" w:hAnsi="Arial" w:cs="Arial"/>
                <w:sz w:val="20"/>
                <w:szCs w:val="20"/>
              </w:rPr>
            </w:pPr>
            <w:r w:rsidRPr="00112000">
              <w:rPr>
                <w:rFonts w:ascii="Arial" w:eastAsia="Times New Roman" w:hAnsi="Arial" w:cs="Arial"/>
                <w:sz w:val="20"/>
                <w:szCs w:val="20"/>
              </w:rPr>
              <w:t>15.</w:t>
            </w:r>
          </w:p>
        </w:tc>
        <w:tc>
          <w:tcPr>
            <w:tcW w:w="3740" w:type="dxa"/>
            <w:gridSpan w:val="3"/>
            <w:tcBorders>
              <w:top w:val="single" w:sz="2" w:space="0" w:color="000000"/>
              <w:left w:val="single" w:sz="2" w:space="0" w:color="000000"/>
              <w:bottom w:val="single" w:sz="2" w:space="0" w:color="000000"/>
              <w:right w:val="single" w:sz="2" w:space="0" w:color="000000"/>
            </w:tcBorders>
          </w:tcPr>
          <w:p w14:paraId="37C2B979" w14:textId="77777777" w:rsidR="00F6406B" w:rsidRPr="00112000" w:rsidRDefault="00F6406B" w:rsidP="00C31C22">
            <w:pPr>
              <w:spacing w:line="259" w:lineRule="auto"/>
              <w:ind w:left="48" w:right="91" w:firstLine="5"/>
              <w:rPr>
                <w:rFonts w:ascii="Arial" w:hAnsi="Arial" w:cs="Arial"/>
                <w:sz w:val="20"/>
                <w:szCs w:val="20"/>
              </w:rPr>
            </w:pPr>
            <w:r w:rsidRPr="00112000">
              <w:rPr>
                <w:rFonts w:ascii="Arial" w:eastAsia="Times New Roman" w:hAnsi="Arial" w:cs="Arial"/>
                <w:sz w:val="20"/>
                <w:szCs w:val="20"/>
              </w:rPr>
              <w:t>Rekonstrukcija vodoopskrbne mreže na Varaždinskoj cesti (prolaz ispod željezničke pruge)</w:t>
            </w:r>
          </w:p>
        </w:tc>
        <w:tc>
          <w:tcPr>
            <w:tcW w:w="1136" w:type="dxa"/>
            <w:tcBorders>
              <w:top w:val="single" w:sz="2" w:space="0" w:color="000000"/>
              <w:left w:val="single" w:sz="2" w:space="0" w:color="000000"/>
              <w:bottom w:val="single" w:sz="2" w:space="0" w:color="000000"/>
              <w:right w:val="single" w:sz="2" w:space="0" w:color="000000"/>
            </w:tcBorders>
          </w:tcPr>
          <w:p w14:paraId="4452281B" w14:textId="77777777" w:rsidR="00F6406B" w:rsidRPr="00112000" w:rsidRDefault="00F6406B" w:rsidP="00C31C22">
            <w:pPr>
              <w:spacing w:line="259" w:lineRule="auto"/>
              <w:ind w:left="95"/>
              <w:rPr>
                <w:rFonts w:ascii="Arial" w:hAnsi="Arial" w:cs="Arial"/>
                <w:sz w:val="20"/>
                <w:szCs w:val="20"/>
              </w:rPr>
            </w:pPr>
            <w:r w:rsidRPr="00112000">
              <w:rPr>
                <w:rFonts w:ascii="Arial" w:eastAsia="Times New Roman" w:hAnsi="Arial" w:cs="Arial"/>
                <w:sz w:val="20"/>
                <w:szCs w:val="20"/>
              </w:rPr>
              <w:t>120 m</w:t>
            </w:r>
          </w:p>
        </w:tc>
        <w:tc>
          <w:tcPr>
            <w:tcW w:w="2838" w:type="dxa"/>
            <w:gridSpan w:val="2"/>
            <w:tcBorders>
              <w:top w:val="single" w:sz="2" w:space="0" w:color="000000"/>
              <w:left w:val="single" w:sz="2" w:space="0" w:color="000000"/>
              <w:bottom w:val="single" w:sz="2" w:space="0" w:color="000000"/>
              <w:right w:val="single" w:sz="2" w:space="0" w:color="000000"/>
            </w:tcBorders>
          </w:tcPr>
          <w:p w14:paraId="1ED962C9" w14:textId="77777777" w:rsidR="00F6406B" w:rsidRPr="00112000" w:rsidRDefault="00F6406B" w:rsidP="00C31C22">
            <w:pPr>
              <w:spacing w:line="259" w:lineRule="auto"/>
              <w:ind w:left="67" w:right="374" w:firstLine="14"/>
              <w:rPr>
                <w:rFonts w:ascii="Arial" w:hAnsi="Arial" w:cs="Arial"/>
                <w:sz w:val="20"/>
                <w:szCs w:val="20"/>
              </w:rPr>
            </w:pPr>
            <w:r w:rsidRPr="00112000">
              <w:rPr>
                <w:rFonts w:ascii="Arial" w:eastAsia="Times New Roman" w:hAnsi="Arial" w:cs="Arial"/>
                <w:sz w:val="20"/>
                <w:szCs w:val="20"/>
              </w:rPr>
              <w:t>Klasa: 361-03/18-01/0005 URBROJ:2137/Ol-07-Ol/3-18-4 Koprivnica, 18.10.2018.</w:t>
            </w:r>
          </w:p>
        </w:tc>
        <w:tc>
          <w:tcPr>
            <w:tcW w:w="1129" w:type="dxa"/>
            <w:gridSpan w:val="2"/>
            <w:tcBorders>
              <w:top w:val="single" w:sz="2" w:space="0" w:color="000000"/>
              <w:left w:val="single" w:sz="2" w:space="0" w:color="000000"/>
              <w:bottom w:val="single" w:sz="2" w:space="0" w:color="000000"/>
              <w:right w:val="single" w:sz="2" w:space="0" w:color="000000"/>
            </w:tcBorders>
          </w:tcPr>
          <w:p w14:paraId="14AF7DBB" w14:textId="77777777" w:rsidR="00F6406B" w:rsidRPr="00112000" w:rsidRDefault="00F6406B" w:rsidP="00C31C22">
            <w:pPr>
              <w:spacing w:line="259" w:lineRule="auto"/>
              <w:ind w:left="80"/>
              <w:rPr>
                <w:rFonts w:ascii="Arial" w:hAnsi="Arial" w:cs="Arial"/>
                <w:sz w:val="20"/>
                <w:szCs w:val="20"/>
              </w:rPr>
            </w:pPr>
            <w:r w:rsidRPr="00112000">
              <w:rPr>
                <w:rFonts w:ascii="Arial" w:eastAsia="Times New Roman" w:hAnsi="Arial" w:cs="Arial"/>
                <w:sz w:val="20"/>
                <w:szCs w:val="20"/>
              </w:rPr>
              <w:t>2023.</w:t>
            </w:r>
          </w:p>
        </w:tc>
      </w:tr>
      <w:tr w:rsidR="00F6406B" w:rsidRPr="00112000" w14:paraId="3564A123" w14:textId="77777777" w:rsidTr="00C31C22">
        <w:trPr>
          <w:trHeight w:val="883"/>
        </w:trPr>
        <w:tc>
          <w:tcPr>
            <w:tcW w:w="518" w:type="dxa"/>
            <w:gridSpan w:val="2"/>
            <w:tcBorders>
              <w:top w:val="single" w:sz="2" w:space="0" w:color="000000"/>
              <w:left w:val="single" w:sz="2" w:space="0" w:color="000000"/>
              <w:bottom w:val="single" w:sz="2" w:space="0" w:color="000000"/>
              <w:right w:val="single" w:sz="2" w:space="0" w:color="000000"/>
            </w:tcBorders>
          </w:tcPr>
          <w:p w14:paraId="17AEA272" w14:textId="77777777" w:rsidR="00F6406B" w:rsidRPr="00112000" w:rsidRDefault="00F6406B" w:rsidP="00C31C22">
            <w:pPr>
              <w:spacing w:line="259" w:lineRule="auto"/>
              <w:ind w:left="62"/>
              <w:rPr>
                <w:rFonts w:ascii="Arial" w:hAnsi="Arial" w:cs="Arial"/>
                <w:sz w:val="20"/>
                <w:szCs w:val="20"/>
              </w:rPr>
            </w:pPr>
            <w:r w:rsidRPr="00112000">
              <w:rPr>
                <w:rFonts w:ascii="Arial" w:eastAsia="Times New Roman" w:hAnsi="Arial" w:cs="Arial"/>
                <w:sz w:val="20"/>
                <w:szCs w:val="20"/>
              </w:rPr>
              <w:t>16.</w:t>
            </w:r>
          </w:p>
        </w:tc>
        <w:tc>
          <w:tcPr>
            <w:tcW w:w="3740" w:type="dxa"/>
            <w:gridSpan w:val="3"/>
            <w:tcBorders>
              <w:top w:val="single" w:sz="2" w:space="0" w:color="000000"/>
              <w:left w:val="single" w:sz="2" w:space="0" w:color="000000"/>
              <w:bottom w:val="single" w:sz="2" w:space="0" w:color="000000"/>
              <w:right w:val="single" w:sz="2" w:space="0" w:color="000000"/>
            </w:tcBorders>
          </w:tcPr>
          <w:p w14:paraId="219AA0B8" w14:textId="77777777" w:rsidR="00F6406B" w:rsidRPr="00112000" w:rsidRDefault="00F6406B" w:rsidP="00C31C22">
            <w:pPr>
              <w:spacing w:line="259" w:lineRule="auto"/>
              <w:ind w:left="38" w:right="101" w:firstLine="10"/>
              <w:rPr>
                <w:rFonts w:ascii="Arial" w:hAnsi="Arial" w:cs="Arial"/>
                <w:sz w:val="20"/>
                <w:szCs w:val="20"/>
              </w:rPr>
            </w:pPr>
            <w:r w:rsidRPr="00112000">
              <w:rPr>
                <w:rFonts w:ascii="Arial" w:eastAsia="Times New Roman" w:hAnsi="Arial" w:cs="Arial"/>
                <w:sz w:val="20"/>
                <w:szCs w:val="20"/>
              </w:rPr>
              <w:t>Izgradnja magistralnog vodoopskrbnog cjevovoda oko grada Koprivnice (spoj crpilišta Lipovec sa ind.zonom Danica)</w:t>
            </w:r>
          </w:p>
        </w:tc>
        <w:tc>
          <w:tcPr>
            <w:tcW w:w="1136" w:type="dxa"/>
            <w:tcBorders>
              <w:top w:val="single" w:sz="2" w:space="0" w:color="000000"/>
              <w:left w:val="single" w:sz="2" w:space="0" w:color="000000"/>
              <w:bottom w:val="single" w:sz="2" w:space="0" w:color="000000"/>
              <w:right w:val="single" w:sz="2" w:space="0" w:color="000000"/>
            </w:tcBorders>
          </w:tcPr>
          <w:p w14:paraId="44147A40" w14:textId="77777777" w:rsidR="00F6406B" w:rsidRPr="00112000" w:rsidRDefault="00F6406B" w:rsidP="00C31C22">
            <w:pPr>
              <w:spacing w:line="259" w:lineRule="auto"/>
              <w:ind w:left="66"/>
              <w:rPr>
                <w:rFonts w:ascii="Arial" w:hAnsi="Arial" w:cs="Arial"/>
                <w:sz w:val="20"/>
                <w:szCs w:val="20"/>
              </w:rPr>
            </w:pPr>
            <w:r w:rsidRPr="00112000">
              <w:rPr>
                <w:rFonts w:ascii="Arial" w:eastAsia="Calibri" w:hAnsi="Arial" w:cs="Arial"/>
                <w:sz w:val="20"/>
                <w:szCs w:val="20"/>
              </w:rPr>
              <w:t>5.540 m</w:t>
            </w:r>
          </w:p>
        </w:tc>
        <w:tc>
          <w:tcPr>
            <w:tcW w:w="2838" w:type="dxa"/>
            <w:gridSpan w:val="2"/>
            <w:tcBorders>
              <w:top w:val="single" w:sz="2" w:space="0" w:color="000000"/>
              <w:left w:val="single" w:sz="2" w:space="0" w:color="000000"/>
              <w:bottom w:val="single" w:sz="2" w:space="0" w:color="000000"/>
              <w:right w:val="single" w:sz="2" w:space="0" w:color="000000"/>
            </w:tcBorders>
          </w:tcPr>
          <w:p w14:paraId="60A2C70F" w14:textId="77777777" w:rsidR="00F6406B" w:rsidRPr="00112000" w:rsidRDefault="00F6406B" w:rsidP="00C31C22">
            <w:pPr>
              <w:spacing w:line="259" w:lineRule="auto"/>
              <w:ind w:left="77" w:right="110" w:hanging="5"/>
              <w:rPr>
                <w:rFonts w:ascii="Arial" w:hAnsi="Arial" w:cs="Arial"/>
                <w:sz w:val="20"/>
                <w:szCs w:val="20"/>
              </w:rPr>
            </w:pPr>
            <w:r w:rsidRPr="00112000">
              <w:rPr>
                <w:rFonts w:ascii="Arial" w:eastAsia="Times New Roman" w:hAnsi="Arial" w:cs="Arial"/>
                <w:sz w:val="20"/>
                <w:szCs w:val="20"/>
              </w:rPr>
              <w:t>Klasa: UP/1-361-03/19-01/000066 URBROJ:2137/Ol -07-01/3-19-0012 Koprivnica, 13.12.2019.</w:t>
            </w:r>
          </w:p>
        </w:tc>
        <w:tc>
          <w:tcPr>
            <w:tcW w:w="1129" w:type="dxa"/>
            <w:gridSpan w:val="2"/>
            <w:tcBorders>
              <w:top w:val="single" w:sz="2" w:space="0" w:color="000000"/>
              <w:left w:val="single" w:sz="2" w:space="0" w:color="000000"/>
              <w:bottom w:val="single" w:sz="2" w:space="0" w:color="000000"/>
              <w:right w:val="single" w:sz="2" w:space="0" w:color="000000"/>
            </w:tcBorders>
          </w:tcPr>
          <w:p w14:paraId="5FBB742C" w14:textId="77777777" w:rsidR="00F6406B" w:rsidRPr="00112000" w:rsidRDefault="00F6406B" w:rsidP="00C31C22">
            <w:pPr>
              <w:spacing w:line="259" w:lineRule="auto"/>
              <w:ind w:left="76"/>
              <w:rPr>
                <w:rFonts w:ascii="Arial" w:hAnsi="Arial" w:cs="Arial"/>
                <w:sz w:val="20"/>
                <w:szCs w:val="20"/>
              </w:rPr>
            </w:pPr>
            <w:r w:rsidRPr="00112000">
              <w:rPr>
                <w:rFonts w:ascii="Arial" w:eastAsia="Times New Roman" w:hAnsi="Arial" w:cs="Arial"/>
                <w:sz w:val="20"/>
                <w:szCs w:val="20"/>
              </w:rPr>
              <w:t>2023</w:t>
            </w:r>
          </w:p>
        </w:tc>
      </w:tr>
      <w:tr w:rsidR="00F6406B" w:rsidRPr="00112000" w14:paraId="1E83DB11" w14:textId="77777777" w:rsidTr="00C31C22">
        <w:tblPrEx>
          <w:tblCellMar>
            <w:top w:w="10" w:type="dxa"/>
            <w:left w:w="107" w:type="dxa"/>
            <w:right w:w="6" w:type="dxa"/>
          </w:tblCellMar>
        </w:tblPrEx>
        <w:trPr>
          <w:gridBefore w:val="1"/>
          <w:gridAfter w:val="1"/>
          <w:wBefore w:w="28" w:type="dxa"/>
          <w:wAfter w:w="18" w:type="dxa"/>
          <w:trHeight w:val="723"/>
        </w:trPr>
        <w:tc>
          <w:tcPr>
            <w:tcW w:w="508" w:type="dxa"/>
            <w:gridSpan w:val="2"/>
            <w:tcBorders>
              <w:top w:val="single" w:sz="2" w:space="0" w:color="000000"/>
              <w:left w:val="single" w:sz="2" w:space="0" w:color="000000"/>
              <w:bottom w:val="single" w:sz="2" w:space="0" w:color="000000"/>
              <w:right w:val="single" w:sz="2" w:space="0" w:color="000000"/>
            </w:tcBorders>
          </w:tcPr>
          <w:p w14:paraId="70869DCB" w14:textId="77777777" w:rsidR="00F6406B" w:rsidRPr="00112000" w:rsidRDefault="00F6406B" w:rsidP="00C31C22">
            <w:pPr>
              <w:spacing w:line="259" w:lineRule="auto"/>
              <w:ind w:left="19"/>
              <w:rPr>
                <w:rFonts w:ascii="Arial" w:hAnsi="Arial" w:cs="Arial"/>
                <w:sz w:val="20"/>
                <w:szCs w:val="20"/>
              </w:rPr>
            </w:pPr>
            <w:r w:rsidRPr="00112000">
              <w:rPr>
                <w:rFonts w:ascii="Arial" w:eastAsia="Times New Roman" w:hAnsi="Arial" w:cs="Arial"/>
                <w:sz w:val="20"/>
                <w:szCs w:val="20"/>
              </w:rPr>
              <w:t xml:space="preserve">17. </w:t>
            </w:r>
          </w:p>
        </w:tc>
        <w:tc>
          <w:tcPr>
            <w:tcW w:w="3722" w:type="dxa"/>
            <w:gridSpan w:val="2"/>
            <w:tcBorders>
              <w:top w:val="single" w:sz="2" w:space="0" w:color="000000"/>
              <w:left w:val="single" w:sz="2" w:space="0" w:color="000000"/>
              <w:bottom w:val="single" w:sz="2" w:space="0" w:color="000000"/>
              <w:right w:val="single" w:sz="2" w:space="0" w:color="000000"/>
            </w:tcBorders>
          </w:tcPr>
          <w:p w14:paraId="77606C07" w14:textId="77777777" w:rsidR="00F6406B" w:rsidRPr="00112000" w:rsidRDefault="00F6406B" w:rsidP="00C31C22">
            <w:pPr>
              <w:spacing w:line="259" w:lineRule="auto"/>
              <w:ind w:left="1" w:firstLine="5"/>
              <w:rPr>
                <w:rFonts w:ascii="Arial" w:hAnsi="Arial" w:cs="Arial"/>
                <w:sz w:val="20"/>
                <w:szCs w:val="20"/>
              </w:rPr>
            </w:pPr>
            <w:r w:rsidRPr="00112000">
              <w:rPr>
                <w:rFonts w:ascii="Arial" w:eastAsia="Times New Roman" w:hAnsi="Arial" w:cs="Arial"/>
                <w:sz w:val="20"/>
                <w:szCs w:val="20"/>
              </w:rPr>
              <w:t>Izgradnja optičkog kabla od crpilišta Ivanščak do retencije Čarda</w:t>
            </w:r>
          </w:p>
        </w:tc>
        <w:tc>
          <w:tcPr>
            <w:tcW w:w="1131" w:type="dxa"/>
            <w:tcBorders>
              <w:top w:val="single" w:sz="2" w:space="0" w:color="000000"/>
              <w:left w:val="single" w:sz="2" w:space="0" w:color="000000"/>
              <w:bottom w:val="single" w:sz="2" w:space="0" w:color="000000"/>
              <w:right w:val="single" w:sz="2" w:space="0" w:color="000000"/>
            </w:tcBorders>
          </w:tcPr>
          <w:p w14:paraId="491D4F57" w14:textId="77777777" w:rsidR="00F6406B" w:rsidRPr="00112000" w:rsidRDefault="00F6406B" w:rsidP="00C31C22">
            <w:pPr>
              <w:spacing w:line="259" w:lineRule="auto"/>
              <w:ind w:left="22"/>
              <w:rPr>
                <w:rFonts w:ascii="Arial" w:hAnsi="Arial" w:cs="Arial"/>
                <w:sz w:val="20"/>
                <w:szCs w:val="20"/>
              </w:rPr>
            </w:pPr>
            <w:r w:rsidRPr="00112000">
              <w:rPr>
                <w:rFonts w:ascii="Arial" w:eastAsia="Times New Roman" w:hAnsi="Arial" w:cs="Arial"/>
                <w:sz w:val="20"/>
                <w:szCs w:val="20"/>
                <w:vertAlign w:val="superscript"/>
              </w:rPr>
              <w:t xml:space="preserve">1 </w:t>
            </w:r>
            <w:r w:rsidRPr="00112000">
              <w:rPr>
                <w:rFonts w:ascii="Arial" w:eastAsia="Times New Roman" w:hAnsi="Arial" w:cs="Arial"/>
                <w:sz w:val="20"/>
                <w:szCs w:val="20"/>
              </w:rPr>
              <w:t xml:space="preserve">. </w:t>
            </w:r>
            <w:r w:rsidRPr="00112000">
              <w:rPr>
                <w:rFonts w:ascii="Arial" w:eastAsia="Times New Roman" w:hAnsi="Arial" w:cs="Arial"/>
                <w:sz w:val="20"/>
                <w:szCs w:val="20"/>
                <w:vertAlign w:val="superscript"/>
              </w:rPr>
              <w:t>700 m</w:t>
            </w:r>
          </w:p>
        </w:tc>
        <w:tc>
          <w:tcPr>
            <w:tcW w:w="2822" w:type="dxa"/>
            <w:tcBorders>
              <w:top w:val="single" w:sz="2" w:space="0" w:color="000000"/>
              <w:left w:val="single" w:sz="2" w:space="0" w:color="000000"/>
              <w:bottom w:val="single" w:sz="2" w:space="0" w:color="000000"/>
              <w:right w:val="single" w:sz="2" w:space="0" w:color="000000"/>
            </w:tcBorders>
          </w:tcPr>
          <w:p w14:paraId="04798DC2" w14:textId="77777777" w:rsidR="00F6406B" w:rsidRPr="00112000" w:rsidRDefault="00F6406B" w:rsidP="00C31C22">
            <w:pPr>
              <w:spacing w:line="259" w:lineRule="auto"/>
              <w:rPr>
                <w:rFonts w:ascii="Arial" w:hAnsi="Arial" w:cs="Arial"/>
                <w:sz w:val="20"/>
                <w:szCs w:val="20"/>
              </w:rPr>
            </w:pPr>
            <w:r w:rsidRPr="00112000">
              <w:rPr>
                <w:rFonts w:ascii="Arial" w:eastAsia="Times New Roman" w:hAnsi="Arial" w:cs="Arial"/>
                <w:sz w:val="20"/>
                <w:szCs w:val="20"/>
              </w:rPr>
              <w:t>Klasa:UP/1-361-03/19-01/000027 URBROJ:2137/01-07-Ol/3-19-0012 Koprivnica, 08.07.2019.</w:t>
            </w:r>
          </w:p>
        </w:tc>
        <w:tc>
          <w:tcPr>
            <w:tcW w:w="1132" w:type="dxa"/>
            <w:gridSpan w:val="2"/>
            <w:tcBorders>
              <w:top w:val="single" w:sz="2" w:space="0" w:color="000000"/>
              <w:left w:val="single" w:sz="2" w:space="0" w:color="000000"/>
              <w:bottom w:val="single" w:sz="2" w:space="0" w:color="000000"/>
              <w:right w:val="single" w:sz="2" w:space="0" w:color="000000"/>
            </w:tcBorders>
          </w:tcPr>
          <w:p w14:paraId="463FF416" w14:textId="77777777" w:rsidR="00F6406B" w:rsidRPr="00112000" w:rsidRDefault="00F6406B" w:rsidP="00C31C22">
            <w:pPr>
              <w:spacing w:line="259" w:lineRule="auto"/>
              <w:ind w:left="5"/>
              <w:rPr>
                <w:rFonts w:ascii="Arial" w:hAnsi="Arial" w:cs="Arial"/>
                <w:sz w:val="20"/>
                <w:szCs w:val="20"/>
              </w:rPr>
            </w:pPr>
            <w:r w:rsidRPr="00112000">
              <w:rPr>
                <w:rFonts w:ascii="Arial" w:eastAsia="Times New Roman" w:hAnsi="Arial" w:cs="Arial"/>
                <w:sz w:val="20"/>
                <w:szCs w:val="20"/>
              </w:rPr>
              <w:t>2023.</w:t>
            </w:r>
          </w:p>
        </w:tc>
      </w:tr>
    </w:tbl>
    <w:p w14:paraId="6925F638" w14:textId="6D6D4F5F" w:rsidR="00517FCD" w:rsidRPr="00112000" w:rsidRDefault="00834E6C" w:rsidP="00F6406B">
      <w:pPr>
        <w:jc w:val="both"/>
        <w:rPr>
          <w:rFonts w:ascii="Arial" w:eastAsia="Calibri" w:hAnsi="Arial" w:cs="Arial"/>
          <w:sz w:val="20"/>
          <w:szCs w:val="20"/>
        </w:rPr>
      </w:pPr>
      <w:r>
        <w:rPr>
          <w:rFonts w:ascii="Arial" w:eastAsia="Calibri" w:hAnsi="Arial" w:cs="Arial"/>
          <w:sz w:val="20"/>
          <w:szCs w:val="20"/>
        </w:rPr>
        <w:t>Izvor: Koprivničke vode d.o.o.</w:t>
      </w:r>
    </w:p>
    <w:p w14:paraId="208179B4" w14:textId="3B7A5402" w:rsidR="00F6406B" w:rsidRPr="00F6406B" w:rsidRDefault="00F6406B" w:rsidP="00F6406B">
      <w:pPr>
        <w:ind w:left="14" w:right="14"/>
        <w:rPr>
          <w:rFonts w:ascii="Arial" w:eastAsia="Calibri" w:hAnsi="Arial" w:cs="Arial"/>
          <w:sz w:val="20"/>
          <w:szCs w:val="20"/>
        </w:rPr>
      </w:pPr>
      <w:r w:rsidRPr="00F6406B">
        <w:rPr>
          <w:rFonts w:ascii="Arial" w:eastAsia="Calibri" w:hAnsi="Arial" w:cs="Arial"/>
          <w:sz w:val="20"/>
          <w:szCs w:val="20"/>
        </w:rPr>
        <w:t>Osim projekta aglomeracija, kroz EU fondove sufinanciran je i projekt „Proširenje vodovoda i kanalizacije u dijelu ulice Sv. Vid, Bukovačka i Mirni dol u naselju Draganovec”.</w:t>
      </w:r>
      <w:r>
        <w:rPr>
          <w:rFonts w:ascii="Arial" w:eastAsia="Calibri" w:hAnsi="Arial" w:cs="Arial"/>
          <w:sz w:val="20"/>
          <w:szCs w:val="20"/>
        </w:rPr>
        <w:t xml:space="preserve"> </w:t>
      </w:r>
    </w:p>
    <w:p w14:paraId="567EAA10" w14:textId="77777777" w:rsidR="0098109D" w:rsidRPr="00112000" w:rsidRDefault="0098109D" w:rsidP="0098109D">
      <w:pPr>
        <w:spacing w:before="301"/>
        <w:ind w:left="14" w:right="14"/>
        <w:rPr>
          <w:rFonts w:ascii="Arial" w:eastAsia="Calibri" w:hAnsi="Arial" w:cs="Arial"/>
          <w:sz w:val="20"/>
          <w:szCs w:val="20"/>
        </w:rPr>
      </w:pPr>
      <w:r w:rsidRPr="00112000">
        <w:rPr>
          <w:rFonts w:ascii="Arial" w:eastAsia="Calibri" w:hAnsi="Arial" w:cs="Arial"/>
          <w:sz w:val="20"/>
          <w:szCs w:val="20"/>
        </w:rPr>
        <w:t>Istovremeno s projektom aglomeracija, Koprivničke vode su svake godine u istom periodu provodile investicije koje su pratile program građenja Grada Koprivnice. Plansko širenje stambenih i industrijskih zona, kao i uređenje prometnih koridora, uvjetuje i izgradnju vodno-komunalne infrastrukture.</w:t>
      </w:r>
    </w:p>
    <w:p w14:paraId="544F07DF" w14:textId="77777777" w:rsidR="0098109D" w:rsidRDefault="0098109D" w:rsidP="0098109D">
      <w:pPr>
        <w:spacing w:after="358"/>
        <w:ind w:left="120" w:right="14"/>
        <w:rPr>
          <w:rFonts w:ascii="Arial" w:eastAsia="Calibri" w:hAnsi="Arial" w:cs="Arial"/>
          <w:sz w:val="20"/>
          <w:szCs w:val="20"/>
        </w:rPr>
      </w:pPr>
      <w:r w:rsidRPr="00112000">
        <w:rPr>
          <w:rFonts w:ascii="Arial" w:eastAsia="Calibri" w:hAnsi="Arial" w:cs="Arial"/>
          <w:sz w:val="20"/>
          <w:szCs w:val="20"/>
        </w:rPr>
        <w:t>Izgradnja sustava vodoopskrbe i odvodnje provodi se i u rubnim, perifernim dijelovima grada Koprivnice, gdje se svake godine dio sredstava ulaže u izradu tehničke dokumentacije i izgradnju proširenja mreže u prigradskim naseljima.</w:t>
      </w:r>
    </w:p>
    <w:p w14:paraId="6770AB12" w14:textId="77777777" w:rsidR="00834E6C" w:rsidRDefault="00834E6C" w:rsidP="0098109D">
      <w:pPr>
        <w:spacing w:after="358"/>
        <w:ind w:left="120" w:right="14"/>
        <w:rPr>
          <w:rFonts w:ascii="Arial" w:eastAsia="Calibri" w:hAnsi="Arial" w:cs="Arial"/>
          <w:sz w:val="20"/>
          <w:szCs w:val="20"/>
        </w:rPr>
      </w:pPr>
    </w:p>
    <w:p w14:paraId="63A7A1A1" w14:textId="2A82A5B6" w:rsidR="00834E6C" w:rsidRPr="00112000" w:rsidRDefault="00834E6C" w:rsidP="00834E6C">
      <w:pPr>
        <w:pStyle w:val="Opisslike"/>
        <w:rPr>
          <w:rFonts w:eastAsia="Calibri" w:cs="Arial"/>
        </w:rPr>
      </w:pPr>
      <w:bookmarkStart w:id="105" w:name="_Toc231356708"/>
      <w:r>
        <w:t xml:space="preserve">Tablica </w:t>
      </w:r>
      <w:fldSimple w:instr=" SEQ Tablica \* ARABIC ">
        <w:r w:rsidR="00A03BC6">
          <w:rPr>
            <w:noProof/>
          </w:rPr>
          <w:t>21</w:t>
        </w:r>
      </w:fldSimple>
      <w:r>
        <w:t xml:space="preserve">: </w:t>
      </w:r>
      <w:r w:rsidRPr="005E6860">
        <w:t>Popis projekata Koprivničkih voda provedenill u 2020.-2023.</w:t>
      </w:r>
      <w:bookmarkEnd w:id="105"/>
    </w:p>
    <w:tbl>
      <w:tblPr>
        <w:tblStyle w:val="TableGrid"/>
        <w:tblW w:w="9295" w:type="dxa"/>
        <w:tblInd w:w="40" w:type="dxa"/>
        <w:tblCellMar>
          <w:left w:w="90" w:type="dxa"/>
          <w:right w:w="107" w:type="dxa"/>
        </w:tblCellMar>
        <w:tblLook w:val="04A0" w:firstRow="1" w:lastRow="0" w:firstColumn="1" w:lastColumn="0" w:noHBand="0" w:noVBand="1"/>
      </w:tblPr>
      <w:tblGrid>
        <w:gridCol w:w="483"/>
        <w:gridCol w:w="30"/>
        <w:gridCol w:w="47"/>
        <w:gridCol w:w="54"/>
        <w:gridCol w:w="5500"/>
        <w:gridCol w:w="31"/>
        <w:gridCol w:w="3150"/>
      </w:tblGrid>
      <w:tr w:rsidR="0098109D" w:rsidRPr="00112000" w14:paraId="5F7B0609" w14:textId="77777777" w:rsidTr="00834E6C">
        <w:trPr>
          <w:trHeight w:val="643"/>
        </w:trPr>
        <w:tc>
          <w:tcPr>
            <w:tcW w:w="6145" w:type="dxa"/>
            <w:gridSpan w:val="6"/>
            <w:tcBorders>
              <w:top w:val="single" w:sz="2" w:space="0" w:color="000000"/>
              <w:left w:val="single" w:sz="2" w:space="0" w:color="000000"/>
              <w:bottom w:val="single" w:sz="2" w:space="0" w:color="000000"/>
              <w:right w:val="single" w:sz="2" w:space="0" w:color="000000"/>
            </w:tcBorders>
            <w:shd w:val="clear" w:color="auto" w:fill="92D050"/>
          </w:tcPr>
          <w:p w14:paraId="76EDD611" w14:textId="0A4EA6C5" w:rsidR="0098109D" w:rsidRPr="00112000" w:rsidRDefault="0098109D" w:rsidP="00C31C22">
            <w:pPr>
              <w:spacing w:line="259" w:lineRule="auto"/>
              <w:ind w:left="34"/>
              <w:rPr>
                <w:rFonts w:ascii="Arial" w:hAnsi="Arial" w:cs="Arial"/>
                <w:sz w:val="20"/>
                <w:szCs w:val="20"/>
              </w:rPr>
            </w:pPr>
            <w:r w:rsidRPr="00112000">
              <w:rPr>
                <w:rFonts w:ascii="Arial" w:eastAsia="Times New Roman" w:hAnsi="Arial" w:cs="Arial"/>
                <w:sz w:val="20"/>
                <w:szCs w:val="20"/>
              </w:rPr>
              <w:t>Izgrađena i rekonstruirana infrastruktura 2020.</w:t>
            </w:r>
          </w:p>
        </w:tc>
        <w:tc>
          <w:tcPr>
            <w:tcW w:w="3150" w:type="dxa"/>
            <w:tcBorders>
              <w:top w:val="single" w:sz="2" w:space="0" w:color="000000"/>
              <w:left w:val="single" w:sz="2" w:space="0" w:color="000000"/>
              <w:bottom w:val="single" w:sz="2" w:space="0" w:color="000000"/>
              <w:right w:val="single" w:sz="2" w:space="0" w:color="000000"/>
            </w:tcBorders>
            <w:shd w:val="clear" w:color="auto" w:fill="92D050"/>
          </w:tcPr>
          <w:p w14:paraId="1D3A4523" w14:textId="77777777" w:rsidR="0098109D" w:rsidRPr="00112000" w:rsidRDefault="0098109D" w:rsidP="00C31C22">
            <w:pPr>
              <w:spacing w:line="259" w:lineRule="auto"/>
              <w:ind w:left="10"/>
              <w:jc w:val="center"/>
              <w:rPr>
                <w:rFonts w:ascii="Arial" w:hAnsi="Arial" w:cs="Arial"/>
                <w:sz w:val="20"/>
                <w:szCs w:val="20"/>
              </w:rPr>
            </w:pPr>
            <w:r w:rsidRPr="00112000">
              <w:rPr>
                <w:rFonts w:ascii="Arial" w:eastAsia="Times New Roman" w:hAnsi="Arial" w:cs="Arial"/>
                <w:sz w:val="20"/>
                <w:szCs w:val="20"/>
              </w:rPr>
              <w:t>Dužine</w:t>
            </w:r>
          </w:p>
        </w:tc>
      </w:tr>
      <w:tr w:rsidR="0098109D" w:rsidRPr="00112000" w14:paraId="248A98BA" w14:textId="77777777" w:rsidTr="00834E6C">
        <w:trPr>
          <w:trHeight w:val="599"/>
        </w:trPr>
        <w:tc>
          <w:tcPr>
            <w:tcW w:w="614" w:type="dxa"/>
            <w:gridSpan w:val="4"/>
            <w:tcBorders>
              <w:top w:val="single" w:sz="2" w:space="0" w:color="000000"/>
              <w:left w:val="single" w:sz="2" w:space="0" w:color="000000"/>
              <w:bottom w:val="single" w:sz="2" w:space="0" w:color="000000"/>
              <w:right w:val="single" w:sz="2" w:space="0" w:color="000000"/>
            </w:tcBorders>
          </w:tcPr>
          <w:p w14:paraId="0DA37B90" w14:textId="51DE5980" w:rsidR="0098109D" w:rsidRPr="00112000" w:rsidRDefault="00834E6C" w:rsidP="00C31C22">
            <w:pPr>
              <w:spacing w:after="160" w:line="259" w:lineRule="auto"/>
              <w:rPr>
                <w:rFonts w:ascii="Arial" w:hAnsi="Arial" w:cs="Arial"/>
                <w:sz w:val="20"/>
                <w:szCs w:val="20"/>
              </w:rPr>
            </w:pPr>
            <w:r>
              <w:rPr>
                <w:rFonts w:ascii="Arial" w:hAnsi="Arial" w:cs="Arial"/>
                <w:sz w:val="20"/>
                <w:szCs w:val="20"/>
              </w:rPr>
              <w:t>1.</w:t>
            </w:r>
          </w:p>
        </w:tc>
        <w:tc>
          <w:tcPr>
            <w:tcW w:w="5531" w:type="dxa"/>
            <w:gridSpan w:val="2"/>
            <w:tcBorders>
              <w:top w:val="single" w:sz="2" w:space="0" w:color="000000"/>
              <w:left w:val="single" w:sz="2" w:space="0" w:color="000000"/>
              <w:bottom w:val="single" w:sz="2" w:space="0" w:color="000000"/>
              <w:right w:val="single" w:sz="2" w:space="0" w:color="000000"/>
            </w:tcBorders>
          </w:tcPr>
          <w:p w14:paraId="53C7F331" w14:textId="77777777" w:rsidR="0098109D" w:rsidRPr="00112000" w:rsidRDefault="0098109D" w:rsidP="00C31C22">
            <w:pPr>
              <w:spacing w:line="259" w:lineRule="auto"/>
              <w:ind w:left="34" w:hanging="5"/>
              <w:rPr>
                <w:rFonts w:ascii="Arial" w:hAnsi="Arial" w:cs="Arial"/>
                <w:sz w:val="20"/>
                <w:szCs w:val="20"/>
              </w:rPr>
            </w:pPr>
            <w:r w:rsidRPr="00112000">
              <w:rPr>
                <w:rFonts w:ascii="Arial" w:eastAsia="Times New Roman" w:hAnsi="Arial" w:cs="Arial"/>
                <w:sz w:val="20"/>
                <w:szCs w:val="20"/>
              </w:rPr>
              <w:t>Izgradnja vodoopskrbe i odvodnje u stambenom naselju pri sv. Magdaleni u Ul. A. Heinricha- I dio.</w:t>
            </w:r>
          </w:p>
        </w:tc>
        <w:tc>
          <w:tcPr>
            <w:tcW w:w="3150" w:type="dxa"/>
            <w:tcBorders>
              <w:top w:val="single" w:sz="2" w:space="0" w:color="000000"/>
              <w:left w:val="single" w:sz="2" w:space="0" w:color="000000"/>
              <w:bottom w:val="single" w:sz="2" w:space="0" w:color="000000"/>
              <w:right w:val="single" w:sz="2" w:space="0" w:color="000000"/>
            </w:tcBorders>
          </w:tcPr>
          <w:p w14:paraId="38C97B43" w14:textId="77777777" w:rsidR="0098109D" w:rsidRPr="00112000" w:rsidRDefault="0098109D" w:rsidP="00C31C22">
            <w:pPr>
              <w:spacing w:line="259" w:lineRule="auto"/>
              <w:ind w:left="19" w:hanging="5"/>
              <w:rPr>
                <w:rFonts w:ascii="Arial" w:hAnsi="Arial" w:cs="Arial"/>
                <w:sz w:val="20"/>
                <w:szCs w:val="20"/>
              </w:rPr>
            </w:pPr>
            <w:r w:rsidRPr="00112000">
              <w:rPr>
                <w:rFonts w:ascii="Arial" w:eastAsia="Times New Roman" w:hAnsi="Arial" w:cs="Arial"/>
                <w:sz w:val="20"/>
                <w:szCs w:val="20"/>
              </w:rPr>
              <w:t>Voda:230m, Odvodnja: 220 m, izvodi za priključenje: 250 m</w:t>
            </w:r>
          </w:p>
        </w:tc>
      </w:tr>
      <w:tr w:rsidR="0098109D" w:rsidRPr="00112000" w14:paraId="08D89F6F" w14:textId="77777777" w:rsidTr="00834E6C">
        <w:trPr>
          <w:trHeight w:val="592"/>
        </w:trPr>
        <w:tc>
          <w:tcPr>
            <w:tcW w:w="614" w:type="dxa"/>
            <w:gridSpan w:val="4"/>
            <w:tcBorders>
              <w:top w:val="single" w:sz="2" w:space="0" w:color="000000"/>
              <w:left w:val="single" w:sz="2" w:space="0" w:color="000000"/>
              <w:bottom w:val="single" w:sz="2" w:space="0" w:color="000000"/>
              <w:right w:val="single" w:sz="2" w:space="0" w:color="000000"/>
            </w:tcBorders>
          </w:tcPr>
          <w:p w14:paraId="7411D3CF" w14:textId="77777777" w:rsidR="0098109D" w:rsidRPr="00112000" w:rsidRDefault="0098109D" w:rsidP="00C31C22">
            <w:pPr>
              <w:spacing w:line="259" w:lineRule="auto"/>
              <w:ind w:left="24"/>
              <w:rPr>
                <w:rFonts w:ascii="Arial" w:hAnsi="Arial" w:cs="Arial"/>
                <w:sz w:val="20"/>
                <w:szCs w:val="20"/>
              </w:rPr>
            </w:pPr>
            <w:r w:rsidRPr="00112000">
              <w:rPr>
                <w:rFonts w:ascii="Arial" w:eastAsia="Times New Roman" w:hAnsi="Arial" w:cs="Arial"/>
                <w:sz w:val="20"/>
                <w:szCs w:val="20"/>
              </w:rPr>
              <w:t>2.</w:t>
            </w:r>
          </w:p>
        </w:tc>
        <w:tc>
          <w:tcPr>
            <w:tcW w:w="5531" w:type="dxa"/>
            <w:gridSpan w:val="2"/>
            <w:tcBorders>
              <w:top w:val="single" w:sz="2" w:space="0" w:color="000000"/>
              <w:left w:val="single" w:sz="2" w:space="0" w:color="000000"/>
              <w:bottom w:val="single" w:sz="2" w:space="0" w:color="000000"/>
              <w:right w:val="single" w:sz="2" w:space="0" w:color="000000"/>
            </w:tcBorders>
          </w:tcPr>
          <w:p w14:paraId="6AF7ADE6" w14:textId="77777777" w:rsidR="0098109D" w:rsidRPr="00112000" w:rsidRDefault="0098109D" w:rsidP="00C31C22">
            <w:pPr>
              <w:spacing w:after="23" w:line="259" w:lineRule="auto"/>
              <w:ind w:left="29"/>
              <w:rPr>
                <w:rFonts w:ascii="Arial" w:hAnsi="Arial" w:cs="Arial"/>
                <w:sz w:val="20"/>
                <w:szCs w:val="20"/>
              </w:rPr>
            </w:pPr>
            <w:r w:rsidRPr="00112000">
              <w:rPr>
                <w:rFonts w:ascii="Arial" w:eastAsia="Times New Roman" w:hAnsi="Arial" w:cs="Arial"/>
                <w:sz w:val="20"/>
                <w:szCs w:val="20"/>
              </w:rPr>
              <w:t>Izgradnja sustava odvodnje u Močilskom odvojku I,</w:t>
            </w:r>
          </w:p>
          <w:p w14:paraId="3AD73A94" w14:textId="77777777" w:rsidR="0098109D" w:rsidRPr="00112000" w:rsidRDefault="0098109D" w:rsidP="00C31C22">
            <w:pPr>
              <w:spacing w:line="259" w:lineRule="auto"/>
              <w:ind w:left="24"/>
              <w:rPr>
                <w:rFonts w:ascii="Arial" w:hAnsi="Arial" w:cs="Arial"/>
                <w:sz w:val="20"/>
                <w:szCs w:val="20"/>
              </w:rPr>
            </w:pPr>
            <w:r w:rsidRPr="00112000">
              <w:rPr>
                <w:rFonts w:ascii="Arial" w:eastAsia="Times New Roman" w:hAnsi="Arial" w:cs="Arial"/>
                <w:sz w:val="20"/>
                <w:szCs w:val="20"/>
              </w:rPr>
              <w:t>Marijanskoj ulici i Ul Vinica</w:t>
            </w:r>
          </w:p>
        </w:tc>
        <w:tc>
          <w:tcPr>
            <w:tcW w:w="3150" w:type="dxa"/>
            <w:tcBorders>
              <w:top w:val="single" w:sz="2" w:space="0" w:color="000000"/>
              <w:left w:val="single" w:sz="2" w:space="0" w:color="000000"/>
              <w:bottom w:val="single" w:sz="2" w:space="0" w:color="000000"/>
              <w:right w:val="single" w:sz="2" w:space="0" w:color="000000"/>
            </w:tcBorders>
          </w:tcPr>
          <w:p w14:paraId="6DEF1A80" w14:textId="77777777" w:rsidR="0098109D" w:rsidRPr="00112000" w:rsidRDefault="0098109D" w:rsidP="00C31C22">
            <w:pPr>
              <w:spacing w:line="259" w:lineRule="auto"/>
              <w:ind w:left="10" w:firstLine="5"/>
              <w:rPr>
                <w:rFonts w:ascii="Arial" w:hAnsi="Arial" w:cs="Arial"/>
                <w:sz w:val="20"/>
                <w:szCs w:val="20"/>
              </w:rPr>
            </w:pPr>
            <w:r w:rsidRPr="00112000">
              <w:rPr>
                <w:rFonts w:ascii="Arial" w:eastAsia="Times New Roman" w:hAnsi="Arial" w:cs="Arial"/>
                <w:sz w:val="20"/>
                <w:szCs w:val="20"/>
              </w:rPr>
              <w:t>Odvodnja: 1.000 m, izvodi za priključenje: 250 m</w:t>
            </w:r>
          </w:p>
        </w:tc>
      </w:tr>
      <w:tr w:rsidR="0098109D" w:rsidRPr="00112000" w14:paraId="68480086" w14:textId="77777777" w:rsidTr="00834E6C">
        <w:trPr>
          <w:trHeight w:val="307"/>
        </w:trPr>
        <w:tc>
          <w:tcPr>
            <w:tcW w:w="614" w:type="dxa"/>
            <w:gridSpan w:val="4"/>
            <w:tcBorders>
              <w:top w:val="single" w:sz="2" w:space="0" w:color="000000"/>
              <w:left w:val="single" w:sz="2" w:space="0" w:color="000000"/>
              <w:bottom w:val="single" w:sz="2" w:space="0" w:color="000000"/>
              <w:right w:val="single" w:sz="2" w:space="0" w:color="000000"/>
            </w:tcBorders>
          </w:tcPr>
          <w:p w14:paraId="79690D68" w14:textId="77777777" w:rsidR="0098109D" w:rsidRPr="00112000" w:rsidRDefault="0098109D" w:rsidP="00C31C22">
            <w:pPr>
              <w:spacing w:line="259" w:lineRule="auto"/>
              <w:ind w:left="24"/>
              <w:rPr>
                <w:rFonts w:ascii="Arial" w:hAnsi="Arial" w:cs="Arial"/>
                <w:sz w:val="20"/>
                <w:szCs w:val="20"/>
              </w:rPr>
            </w:pPr>
            <w:r w:rsidRPr="00112000">
              <w:rPr>
                <w:rFonts w:ascii="Arial" w:eastAsia="Times New Roman" w:hAnsi="Arial" w:cs="Arial"/>
                <w:sz w:val="20"/>
                <w:szCs w:val="20"/>
              </w:rPr>
              <w:t>3</w:t>
            </w:r>
          </w:p>
        </w:tc>
        <w:tc>
          <w:tcPr>
            <w:tcW w:w="5531" w:type="dxa"/>
            <w:gridSpan w:val="2"/>
            <w:tcBorders>
              <w:top w:val="single" w:sz="2" w:space="0" w:color="000000"/>
              <w:left w:val="single" w:sz="2" w:space="0" w:color="000000"/>
              <w:bottom w:val="single" w:sz="2" w:space="0" w:color="000000"/>
              <w:right w:val="single" w:sz="2" w:space="0" w:color="000000"/>
            </w:tcBorders>
          </w:tcPr>
          <w:p w14:paraId="4E3455CD" w14:textId="77777777" w:rsidR="0098109D" w:rsidRPr="00112000" w:rsidRDefault="0098109D" w:rsidP="00C31C22">
            <w:pPr>
              <w:spacing w:line="259" w:lineRule="auto"/>
              <w:ind w:left="24"/>
              <w:rPr>
                <w:rFonts w:ascii="Arial" w:hAnsi="Arial" w:cs="Arial"/>
                <w:sz w:val="20"/>
                <w:szCs w:val="20"/>
              </w:rPr>
            </w:pPr>
            <w:r w:rsidRPr="00112000">
              <w:rPr>
                <w:rFonts w:ascii="Arial" w:eastAsia="Times New Roman" w:hAnsi="Arial" w:cs="Arial"/>
                <w:sz w:val="20"/>
                <w:szCs w:val="20"/>
              </w:rPr>
              <w:t>Izgradnja spojnog cjevovoda unutar crpilišta Ivanščak</w:t>
            </w:r>
          </w:p>
        </w:tc>
        <w:tc>
          <w:tcPr>
            <w:tcW w:w="3150" w:type="dxa"/>
            <w:tcBorders>
              <w:top w:val="single" w:sz="2" w:space="0" w:color="000000"/>
              <w:left w:val="single" w:sz="2" w:space="0" w:color="000000"/>
              <w:bottom w:val="single" w:sz="2" w:space="0" w:color="000000"/>
              <w:right w:val="single" w:sz="2" w:space="0" w:color="000000"/>
            </w:tcBorders>
          </w:tcPr>
          <w:p w14:paraId="48CC7F9A" w14:textId="77777777" w:rsidR="0098109D" w:rsidRPr="00112000" w:rsidRDefault="0098109D" w:rsidP="00C31C22">
            <w:pPr>
              <w:spacing w:line="259" w:lineRule="auto"/>
              <w:ind w:left="10"/>
              <w:rPr>
                <w:rFonts w:ascii="Arial" w:hAnsi="Arial" w:cs="Arial"/>
                <w:sz w:val="20"/>
                <w:szCs w:val="20"/>
              </w:rPr>
            </w:pPr>
            <w:r w:rsidRPr="00112000">
              <w:rPr>
                <w:rFonts w:ascii="Arial" w:eastAsia="Times New Roman" w:hAnsi="Arial" w:cs="Arial"/>
                <w:sz w:val="20"/>
                <w:szCs w:val="20"/>
              </w:rPr>
              <w:t>Vodovod: 190 m</w:t>
            </w:r>
          </w:p>
        </w:tc>
      </w:tr>
      <w:tr w:rsidR="0098109D" w:rsidRPr="00112000" w14:paraId="67566463" w14:textId="77777777" w:rsidTr="00834E6C">
        <w:trPr>
          <w:trHeight w:val="595"/>
        </w:trPr>
        <w:tc>
          <w:tcPr>
            <w:tcW w:w="614" w:type="dxa"/>
            <w:gridSpan w:val="4"/>
            <w:tcBorders>
              <w:top w:val="single" w:sz="2" w:space="0" w:color="000000"/>
              <w:left w:val="single" w:sz="2" w:space="0" w:color="000000"/>
              <w:bottom w:val="single" w:sz="2" w:space="0" w:color="000000"/>
              <w:right w:val="single" w:sz="2" w:space="0" w:color="000000"/>
            </w:tcBorders>
          </w:tcPr>
          <w:p w14:paraId="2D48FCC2" w14:textId="77777777" w:rsidR="0098109D" w:rsidRPr="00112000" w:rsidRDefault="0098109D" w:rsidP="00C31C22">
            <w:pPr>
              <w:spacing w:line="259" w:lineRule="auto"/>
              <w:ind w:left="14"/>
              <w:rPr>
                <w:rFonts w:ascii="Arial" w:hAnsi="Arial" w:cs="Arial"/>
                <w:sz w:val="20"/>
                <w:szCs w:val="20"/>
              </w:rPr>
            </w:pPr>
            <w:r w:rsidRPr="00112000">
              <w:rPr>
                <w:rFonts w:ascii="Arial" w:eastAsia="Times New Roman" w:hAnsi="Arial" w:cs="Arial"/>
                <w:sz w:val="20"/>
                <w:szCs w:val="20"/>
              </w:rPr>
              <w:t>4.</w:t>
            </w:r>
          </w:p>
        </w:tc>
        <w:tc>
          <w:tcPr>
            <w:tcW w:w="5531" w:type="dxa"/>
            <w:gridSpan w:val="2"/>
            <w:tcBorders>
              <w:top w:val="single" w:sz="2" w:space="0" w:color="000000"/>
              <w:left w:val="single" w:sz="2" w:space="0" w:color="000000"/>
              <w:bottom w:val="single" w:sz="2" w:space="0" w:color="000000"/>
              <w:right w:val="single" w:sz="2" w:space="0" w:color="000000"/>
            </w:tcBorders>
          </w:tcPr>
          <w:p w14:paraId="64155D6A" w14:textId="77777777" w:rsidR="0098109D" w:rsidRPr="00112000" w:rsidRDefault="0098109D" w:rsidP="00C31C22">
            <w:pPr>
              <w:spacing w:after="9" w:line="259" w:lineRule="auto"/>
              <w:ind w:left="19"/>
              <w:rPr>
                <w:rFonts w:ascii="Arial" w:hAnsi="Arial" w:cs="Arial"/>
                <w:sz w:val="20"/>
                <w:szCs w:val="20"/>
              </w:rPr>
            </w:pPr>
            <w:r w:rsidRPr="00112000">
              <w:rPr>
                <w:rFonts w:ascii="Arial" w:eastAsia="Times New Roman" w:hAnsi="Arial" w:cs="Arial"/>
                <w:sz w:val="20"/>
                <w:szCs w:val="20"/>
              </w:rPr>
              <w:t>Izgradnja vode i kanalizacije u naselju Draganovec,</w:t>
            </w:r>
          </w:p>
          <w:p w14:paraId="22AD9B87" w14:textId="77777777" w:rsidR="0098109D" w:rsidRPr="00112000" w:rsidRDefault="0098109D" w:rsidP="00C31C22">
            <w:pPr>
              <w:spacing w:line="259" w:lineRule="auto"/>
              <w:ind w:left="14"/>
              <w:rPr>
                <w:rFonts w:ascii="Arial" w:hAnsi="Arial" w:cs="Arial"/>
                <w:sz w:val="20"/>
                <w:szCs w:val="20"/>
              </w:rPr>
            </w:pPr>
            <w:r w:rsidRPr="00112000">
              <w:rPr>
                <w:rFonts w:ascii="Arial" w:eastAsia="Times New Roman" w:hAnsi="Arial" w:cs="Arial"/>
                <w:sz w:val="20"/>
                <w:szCs w:val="20"/>
              </w:rPr>
              <w:t>Ul.sv.Vid, Mirni dol i Bukovačka</w:t>
            </w:r>
          </w:p>
        </w:tc>
        <w:tc>
          <w:tcPr>
            <w:tcW w:w="3150" w:type="dxa"/>
            <w:tcBorders>
              <w:top w:val="single" w:sz="2" w:space="0" w:color="000000"/>
              <w:left w:val="single" w:sz="2" w:space="0" w:color="000000"/>
              <w:bottom w:val="single" w:sz="2" w:space="0" w:color="000000"/>
              <w:right w:val="single" w:sz="2" w:space="0" w:color="000000"/>
            </w:tcBorders>
          </w:tcPr>
          <w:p w14:paraId="793452B8" w14:textId="77777777" w:rsidR="0098109D" w:rsidRPr="00112000" w:rsidRDefault="0098109D" w:rsidP="00C31C22">
            <w:pPr>
              <w:spacing w:line="259" w:lineRule="auto"/>
              <w:ind w:left="5" w:firstLine="5"/>
              <w:rPr>
                <w:rFonts w:ascii="Arial" w:hAnsi="Arial" w:cs="Arial"/>
                <w:sz w:val="20"/>
                <w:szCs w:val="20"/>
              </w:rPr>
            </w:pPr>
            <w:r w:rsidRPr="00112000">
              <w:rPr>
                <w:rFonts w:ascii="Arial" w:eastAsia="Times New Roman" w:hAnsi="Arial" w:cs="Arial"/>
                <w:sz w:val="20"/>
                <w:szCs w:val="20"/>
              </w:rPr>
              <w:t>Vodovod: 797 m, Odvodnja: 1.120 m, izvodi za priključenje: 180 m</w:t>
            </w:r>
          </w:p>
        </w:tc>
      </w:tr>
      <w:tr w:rsidR="0098109D" w:rsidRPr="00112000" w14:paraId="11A4DBDD" w14:textId="77777777" w:rsidTr="00834E6C">
        <w:trPr>
          <w:trHeight w:val="301"/>
        </w:trPr>
        <w:tc>
          <w:tcPr>
            <w:tcW w:w="614" w:type="dxa"/>
            <w:gridSpan w:val="4"/>
            <w:tcBorders>
              <w:top w:val="single" w:sz="2" w:space="0" w:color="000000"/>
              <w:left w:val="single" w:sz="2" w:space="0" w:color="000000"/>
              <w:bottom w:val="single" w:sz="2" w:space="0" w:color="000000"/>
              <w:right w:val="single" w:sz="2" w:space="0" w:color="000000"/>
            </w:tcBorders>
          </w:tcPr>
          <w:p w14:paraId="78561A6E" w14:textId="77777777" w:rsidR="0098109D" w:rsidRPr="00112000" w:rsidRDefault="0098109D" w:rsidP="00C31C22">
            <w:pPr>
              <w:spacing w:line="259" w:lineRule="auto"/>
              <w:ind w:left="14"/>
              <w:rPr>
                <w:rFonts w:ascii="Arial" w:hAnsi="Arial" w:cs="Arial"/>
                <w:sz w:val="20"/>
                <w:szCs w:val="20"/>
              </w:rPr>
            </w:pPr>
            <w:r w:rsidRPr="00112000">
              <w:rPr>
                <w:rFonts w:ascii="Arial" w:eastAsia="Times New Roman" w:hAnsi="Arial" w:cs="Arial"/>
                <w:sz w:val="20"/>
                <w:szCs w:val="20"/>
              </w:rPr>
              <w:t>5.</w:t>
            </w:r>
          </w:p>
        </w:tc>
        <w:tc>
          <w:tcPr>
            <w:tcW w:w="5531" w:type="dxa"/>
            <w:gridSpan w:val="2"/>
            <w:tcBorders>
              <w:top w:val="single" w:sz="2" w:space="0" w:color="000000"/>
              <w:left w:val="single" w:sz="2" w:space="0" w:color="000000"/>
              <w:bottom w:val="single" w:sz="2" w:space="0" w:color="000000"/>
              <w:right w:val="single" w:sz="2" w:space="0" w:color="000000"/>
            </w:tcBorders>
          </w:tcPr>
          <w:p w14:paraId="1A40E074" w14:textId="77777777" w:rsidR="0098109D" w:rsidRPr="00112000" w:rsidRDefault="0098109D" w:rsidP="00C31C22">
            <w:pPr>
              <w:spacing w:line="259" w:lineRule="auto"/>
              <w:ind w:left="10"/>
              <w:rPr>
                <w:rFonts w:ascii="Arial" w:hAnsi="Arial" w:cs="Arial"/>
                <w:sz w:val="20"/>
                <w:szCs w:val="20"/>
              </w:rPr>
            </w:pPr>
            <w:r w:rsidRPr="00112000">
              <w:rPr>
                <w:rFonts w:ascii="Arial" w:eastAsia="Times New Roman" w:hAnsi="Arial" w:cs="Arial"/>
                <w:sz w:val="20"/>
                <w:szCs w:val="20"/>
              </w:rPr>
              <w:t>Rekonstrukcija vodovoda na Trgu kralja Zvonimira</w:t>
            </w:r>
          </w:p>
        </w:tc>
        <w:tc>
          <w:tcPr>
            <w:tcW w:w="3150" w:type="dxa"/>
            <w:tcBorders>
              <w:top w:val="single" w:sz="2" w:space="0" w:color="000000"/>
              <w:left w:val="single" w:sz="2" w:space="0" w:color="000000"/>
              <w:bottom w:val="single" w:sz="2" w:space="0" w:color="000000"/>
              <w:right w:val="single" w:sz="2" w:space="0" w:color="000000"/>
            </w:tcBorders>
          </w:tcPr>
          <w:p w14:paraId="45EF8A99" w14:textId="77777777" w:rsidR="0098109D" w:rsidRPr="00112000" w:rsidRDefault="0098109D" w:rsidP="00C31C22">
            <w:pPr>
              <w:spacing w:line="259" w:lineRule="auto"/>
              <w:ind w:left="5"/>
              <w:rPr>
                <w:rFonts w:ascii="Arial" w:hAnsi="Arial" w:cs="Arial"/>
                <w:sz w:val="20"/>
                <w:szCs w:val="20"/>
              </w:rPr>
            </w:pPr>
            <w:r w:rsidRPr="00112000">
              <w:rPr>
                <w:rFonts w:ascii="Arial" w:eastAsia="Times New Roman" w:hAnsi="Arial" w:cs="Arial"/>
                <w:sz w:val="20"/>
                <w:szCs w:val="20"/>
              </w:rPr>
              <w:t>Vodovod:350 m, priključci: 85m</w:t>
            </w:r>
          </w:p>
        </w:tc>
      </w:tr>
      <w:tr w:rsidR="0098109D" w:rsidRPr="00112000" w14:paraId="35A90E15" w14:textId="77777777" w:rsidTr="00834E6C">
        <w:trPr>
          <w:trHeight w:val="304"/>
        </w:trPr>
        <w:tc>
          <w:tcPr>
            <w:tcW w:w="614" w:type="dxa"/>
            <w:gridSpan w:val="4"/>
            <w:tcBorders>
              <w:top w:val="single" w:sz="2" w:space="0" w:color="000000"/>
              <w:left w:val="single" w:sz="2" w:space="0" w:color="000000"/>
              <w:bottom w:val="single" w:sz="2" w:space="0" w:color="000000"/>
              <w:right w:val="single" w:sz="2" w:space="0" w:color="000000"/>
            </w:tcBorders>
          </w:tcPr>
          <w:p w14:paraId="7C935D50" w14:textId="77777777" w:rsidR="0098109D" w:rsidRPr="00112000" w:rsidRDefault="0098109D" w:rsidP="00C31C22">
            <w:pPr>
              <w:spacing w:line="259" w:lineRule="auto"/>
              <w:ind w:left="10"/>
              <w:rPr>
                <w:rFonts w:ascii="Arial" w:hAnsi="Arial" w:cs="Arial"/>
                <w:sz w:val="20"/>
                <w:szCs w:val="20"/>
              </w:rPr>
            </w:pPr>
            <w:r w:rsidRPr="00112000">
              <w:rPr>
                <w:rFonts w:ascii="Arial" w:eastAsia="Times New Roman" w:hAnsi="Arial" w:cs="Arial"/>
                <w:sz w:val="20"/>
                <w:szCs w:val="20"/>
              </w:rPr>
              <w:t>6</w:t>
            </w:r>
          </w:p>
        </w:tc>
        <w:tc>
          <w:tcPr>
            <w:tcW w:w="5531" w:type="dxa"/>
            <w:gridSpan w:val="2"/>
            <w:tcBorders>
              <w:top w:val="single" w:sz="2" w:space="0" w:color="000000"/>
              <w:left w:val="single" w:sz="2" w:space="0" w:color="000000"/>
              <w:bottom w:val="single" w:sz="2" w:space="0" w:color="000000"/>
              <w:right w:val="single" w:sz="2" w:space="0" w:color="000000"/>
            </w:tcBorders>
          </w:tcPr>
          <w:p w14:paraId="3C6FB076" w14:textId="77777777" w:rsidR="0098109D" w:rsidRPr="00112000" w:rsidRDefault="0098109D" w:rsidP="00C31C22">
            <w:pPr>
              <w:spacing w:line="259" w:lineRule="auto"/>
              <w:ind w:left="10"/>
              <w:rPr>
                <w:rFonts w:ascii="Arial" w:hAnsi="Arial" w:cs="Arial"/>
                <w:sz w:val="20"/>
                <w:szCs w:val="20"/>
              </w:rPr>
            </w:pPr>
            <w:r w:rsidRPr="00112000">
              <w:rPr>
                <w:rFonts w:ascii="Arial" w:eastAsia="Times New Roman" w:hAnsi="Arial" w:cs="Arial"/>
                <w:sz w:val="20"/>
                <w:szCs w:val="20"/>
              </w:rPr>
              <w:t>Rekonstrukcija vodovoda u Kolodvorskoj i Viničkoj ulici</w:t>
            </w:r>
          </w:p>
        </w:tc>
        <w:tc>
          <w:tcPr>
            <w:tcW w:w="3150" w:type="dxa"/>
            <w:tcBorders>
              <w:top w:val="single" w:sz="2" w:space="0" w:color="000000"/>
              <w:left w:val="single" w:sz="2" w:space="0" w:color="000000"/>
              <w:bottom w:val="single" w:sz="2" w:space="0" w:color="000000"/>
              <w:right w:val="single" w:sz="2" w:space="0" w:color="000000"/>
            </w:tcBorders>
          </w:tcPr>
          <w:p w14:paraId="23D17603" w14:textId="77777777" w:rsidR="0098109D" w:rsidRPr="00112000" w:rsidRDefault="0098109D" w:rsidP="00C31C22">
            <w:pPr>
              <w:spacing w:line="259" w:lineRule="auto"/>
              <w:ind w:left="5"/>
              <w:rPr>
                <w:rFonts w:ascii="Arial" w:hAnsi="Arial" w:cs="Arial"/>
                <w:sz w:val="20"/>
                <w:szCs w:val="20"/>
              </w:rPr>
            </w:pPr>
            <w:r w:rsidRPr="00112000">
              <w:rPr>
                <w:rFonts w:ascii="Arial" w:eastAsia="Times New Roman" w:hAnsi="Arial" w:cs="Arial"/>
                <w:sz w:val="20"/>
                <w:szCs w:val="20"/>
              </w:rPr>
              <w:t>Vodovod: 1.020 m</w:t>
            </w:r>
          </w:p>
        </w:tc>
      </w:tr>
      <w:tr w:rsidR="0098109D" w:rsidRPr="00112000" w14:paraId="2C9237F1" w14:textId="77777777" w:rsidTr="00834E6C">
        <w:trPr>
          <w:trHeight w:val="298"/>
        </w:trPr>
        <w:tc>
          <w:tcPr>
            <w:tcW w:w="614" w:type="dxa"/>
            <w:gridSpan w:val="4"/>
            <w:tcBorders>
              <w:top w:val="single" w:sz="2" w:space="0" w:color="000000"/>
              <w:left w:val="single" w:sz="2" w:space="0" w:color="000000"/>
              <w:bottom w:val="single" w:sz="2" w:space="0" w:color="000000"/>
              <w:right w:val="single" w:sz="2" w:space="0" w:color="000000"/>
            </w:tcBorders>
          </w:tcPr>
          <w:p w14:paraId="318E0FED" w14:textId="77777777" w:rsidR="0098109D" w:rsidRPr="00112000" w:rsidRDefault="0098109D" w:rsidP="00C31C22">
            <w:pPr>
              <w:spacing w:after="160" w:line="259" w:lineRule="auto"/>
              <w:rPr>
                <w:rFonts w:ascii="Arial" w:hAnsi="Arial" w:cs="Arial"/>
                <w:sz w:val="20"/>
                <w:szCs w:val="20"/>
              </w:rPr>
            </w:pPr>
          </w:p>
        </w:tc>
        <w:tc>
          <w:tcPr>
            <w:tcW w:w="5531" w:type="dxa"/>
            <w:gridSpan w:val="2"/>
            <w:tcBorders>
              <w:top w:val="single" w:sz="2" w:space="0" w:color="000000"/>
              <w:left w:val="single" w:sz="2" w:space="0" w:color="000000"/>
              <w:bottom w:val="single" w:sz="2" w:space="0" w:color="000000"/>
              <w:right w:val="single" w:sz="2" w:space="0" w:color="000000"/>
            </w:tcBorders>
          </w:tcPr>
          <w:p w14:paraId="3205B7D6" w14:textId="77777777" w:rsidR="0098109D" w:rsidRPr="00112000" w:rsidRDefault="0098109D" w:rsidP="00C31C22">
            <w:pPr>
              <w:spacing w:line="259" w:lineRule="auto"/>
              <w:ind w:left="5"/>
              <w:rPr>
                <w:rFonts w:ascii="Arial" w:hAnsi="Arial" w:cs="Arial"/>
                <w:sz w:val="20"/>
                <w:szCs w:val="20"/>
              </w:rPr>
            </w:pPr>
            <w:r w:rsidRPr="00112000">
              <w:rPr>
                <w:rFonts w:ascii="Arial" w:eastAsia="Times New Roman" w:hAnsi="Arial" w:cs="Arial"/>
                <w:sz w:val="20"/>
                <w:szCs w:val="20"/>
              </w:rPr>
              <w:t>UKUPNO 2020.</w:t>
            </w:r>
          </w:p>
        </w:tc>
        <w:tc>
          <w:tcPr>
            <w:tcW w:w="3150" w:type="dxa"/>
            <w:tcBorders>
              <w:top w:val="single" w:sz="2" w:space="0" w:color="000000"/>
              <w:left w:val="single" w:sz="2" w:space="0" w:color="000000"/>
              <w:bottom w:val="single" w:sz="2" w:space="0" w:color="000000"/>
              <w:right w:val="single" w:sz="2" w:space="0" w:color="000000"/>
            </w:tcBorders>
          </w:tcPr>
          <w:p w14:paraId="206A6430" w14:textId="77777777" w:rsidR="0098109D" w:rsidRPr="00112000" w:rsidRDefault="0098109D" w:rsidP="00C31C22">
            <w:pPr>
              <w:spacing w:line="259" w:lineRule="auto"/>
              <w:rPr>
                <w:rFonts w:ascii="Arial" w:hAnsi="Arial" w:cs="Arial"/>
                <w:sz w:val="20"/>
                <w:szCs w:val="20"/>
              </w:rPr>
            </w:pPr>
            <w:r w:rsidRPr="00112000">
              <w:rPr>
                <w:rFonts w:ascii="Arial" w:eastAsia="Times New Roman" w:hAnsi="Arial" w:cs="Arial"/>
                <w:sz w:val="20"/>
                <w:szCs w:val="20"/>
              </w:rPr>
              <w:t>4.927 m</w:t>
            </w:r>
          </w:p>
        </w:tc>
      </w:tr>
      <w:tr w:rsidR="0098109D" w:rsidRPr="00112000" w14:paraId="04B00768" w14:textId="77777777" w:rsidTr="00834E6C">
        <w:tblPrEx>
          <w:tblCellMar>
            <w:left w:w="80" w:type="dxa"/>
            <w:right w:w="92" w:type="dxa"/>
          </w:tblCellMar>
        </w:tblPrEx>
        <w:trPr>
          <w:trHeight w:val="643"/>
        </w:trPr>
        <w:tc>
          <w:tcPr>
            <w:tcW w:w="6114" w:type="dxa"/>
            <w:gridSpan w:val="5"/>
            <w:tcBorders>
              <w:top w:val="single" w:sz="2" w:space="0" w:color="000000"/>
              <w:left w:val="single" w:sz="2" w:space="0" w:color="000000"/>
              <w:bottom w:val="single" w:sz="2" w:space="0" w:color="000000"/>
              <w:right w:val="single" w:sz="2" w:space="0" w:color="000000"/>
            </w:tcBorders>
            <w:shd w:val="clear" w:color="auto" w:fill="92D050"/>
          </w:tcPr>
          <w:p w14:paraId="37AA9E06" w14:textId="1B1831CD" w:rsidR="0098109D" w:rsidRPr="00112000" w:rsidRDefault="0098109D" w:rsidP="00C31C22">
            <w:pPr>
              <w:spacing w:line="259" w:lineRule="auto"/>
              <w:ind w:left="67"/>
              <w:rPr>
                <w:rFonts w:ascii="Arial" w:hAnsi="Arial" w:cs="Arial"/>
                <w:sz w:val="20"/>
                <w:szCs w:val="20"/>
              </w:rPr>
            </w:pPr>
            <w:r w:rsidRPr="00112000">
              <w:rPr>
                <w:rFonts w:ascii="Arial" w:eastAsia="Times New Roman" w:hAnsi="Arial" w:cs="Arial"/>
                <w:sz w:val="20"/>
                <w:szCs w:val="20"/>
              </w:rPr>
              <w:t>Izgrađena i rekonstruirana infrastruktura 2021.</w:t>
            </w:r>
          </w:p>
        </w:tc>
        <w:tc>
          <w:tcPr>
            <w:tcW w:w="3181" w:type="dxa"/>
            <w:gridSpan w:val="2"/>
            <w:tcBorders>
              <w:top w:val="single" w:sz="2" w:space="0" w:color="000000"/>
              <w:left w:val="single" w:sz="2" w:space="0" w:color="000000"/>
              <w:bottom w:val="single" w:sz="2" w:space="0" w:color="000000"/>
              <w:right w:val="single" w:sz="2" w:space="0" w:color="000000"/>
            </w:tcBorders>
            <w:shd w:val="clear" w:color="auto" w:fill="92D050"/>
          </w:tcPr>
          <w:p w14:paraId="277D158A" w14:textId="77777777" w:rsidR="0098109D" w:rsidRPr="00112000" w:rsidRDefault="0098109D" w:rsidP="00C31C22">
            <w:pPr>
              <w:spacing w:line="259" w:lineRule="auto"/>
              <w:ind w:left="40"/>
              <w:jc w:val="center"/>
              <w:rPr>
                <w:rFonts w:ascii="Arial" w:hAnsi="Arial" w:cs="Arial"/>
                <w:sz w:val="20"/>
                <w:szCs w:val="20"/>
              </w:rPr>
            </w:pPr>
            <w:r w:rsidRPr="00112000">
              <w:rPr>
                <w:rFonts w:ascii="Arial" w:eastAsia="Times New Roman" w:hAnsi="Arial" w:cs="Arial"/>
                <w:sz w:val="20"/>
                <w:szCs w:val="20"/>
              </w:rPr>
              <w:t>Dužine</w:t>
            </w:r>
          </w:p>
        </w:tc>
      </w:tr>
      <w:tr w:rsidR="0098109D" w:rsidRPr="00112000" w14:paraId="60181354" w14:textId="77777777" w:rsidTr="00834E6C">
        <w:tblPrEx>
          <w:tblCellMar>
            <w:left w:w="80" w:type="dxa"/>
            <w:right w:w="92" w:type="dxa"/>
          </w:tblCellMar>
        </w:tblPrEx>
        <w:trPr>
          <w:trHeight w:val="595"/>
        </w:trPr>
        <w:tc>
          <w:tcPr>
            <w:tcW w:w="560" w:type="dxa"/>
            <w:gridSpan w:val="3"/>
            <w:tcBorders>
              <w:top w:val="single" w:sz="2" w:space="0" w:color="000000"/>
              <w:left w:val="single" w:sz="2" w:space="0" w:color="000000"/>
              <w:bottom w:val="single" w:sz="2" w:space="0" w:color="000000"/>
              <w:right w:val="single" w:sz="2" w:space="0" w:color="000000"/>
            </w:tcBorders>
          </w:tcPr>
          <w:p w14:paraId="7018E410" w14:textId="488638FA" w:rsidR="0098109D" w:rsidRPr="00112000" w:rsidRDefault="00834E6C" w:rsidP="00C31C22">
            <w:pPr>
              <w:spacing w:after="160" w:line="259" w:lineRule="auto"/>
              <w:rPr>
                <w:rFonts w:ascii="Arial" w:hAnsi="Arial" w:cs="Arial"/>
                <w:sz w:val="20"/>
                <w:szCs w:val="20"/>
              </w:rPr>
            </w:pPr>
            <w:r>
              <w:rPr>
                <w:rFonts w:ascii="Arial" w:hAnsi="Arial" w:cs="Arial"/>
                <w:sz w:val="20"/>
                <w:szCs w:val="20"/>
              </w:rPr>
              <w:t>1.</w:t>
            </w:r>
          </w:p>
        </w:tc>
        <w:tc>
          <w:tcPr>
            <w:tcW w:w="5554" w:type="dxa"/>
            <w:gridSpan w:val="2"/>
            <w:tcBorders>
              <w:top w:val="single" w:sz="2" w:space="0" w:color="000000"/>
              <w:left w:val="single" w:sz="2" w:space="0" w:color="000000"/>
              <w:bottom w:val="single" w:sz="2" w:space="0" w:color="000000"/>
              <w:right w:val="single" w:sz="2" w:space="0" w:color="000000"/>
            </w:tcBorders>
          </w:tcPr>
          <w:p w14:paraId="05F23E5D" w14:textId="77777777" w:rsidR="0098109D" w:rsidRPr="00112000" w:rsidRDefault="0098109D" w:rsidP="00C31C22">
            <w:pPr>
              <w:spacing w:after="11" w:line="259" w:lineRule="auto"/>
              <w:ind w:left="64"/>
              <w:rPr>
                <w:rFonts w:ascii="Arial" w:hAnsi="Arial" w:cs="Arial"/>
                <w:sz w:val="20"/>
                <w:szCs w:val="20"/>
              </w:rPr>
            </w:pPr>
            <w:r w:rsidRPr="00112000">
              <w:rPr>
                <w:rFonts w:ascii="Arial" w:eastAsia="Times New Roman" w:hAnsi="Arial" w:cs="Arial"/>
                <w:sz w:val="20"/>
                <w:szCs w:val="20"/>
              </w:rPr>
              <w:t>Izgradnja vodoopskrbe i odvodnje u industrijskoj zoni</w:t>
            </w:r>
          </w:p>
          <w:p w14:paraId="394F35B3" w14:textId="77777777" w:rsidR="0098109D" w:rsidRPr="00112000" w:rsidRDefault="0098109D" w:rsidP="00C31C22">
            <w:pPr>
              <w:spacing w:line="259" w:lineRule="auto"/>
              <w:ind w:left="59"/>
              <w:rPr>
                <w:rFonts w:ascii="Arial" w:hAnsi="Arial" w:cs="Arial"/>
                <w:sz w:val="20"/>
                <w:szCs w:val="20"/>
              </w:rPr>
            </w:pPr>
            <w:r w:rsidRPr="00112000">
              <w:rPr>
                <w:rFonts w:ascii="Arial" w:eastAsia="Times New Roman" w:hAnsi="Arial" w:cs="Arial"/>
                <w:sz w:val="20"/>
                <w:szCs w:val="20"/>
              </w:rPr>
              <w:t>Radnička — I dio</w:t>
            </w:r>
          </w:p>
        </w:tc>
        <w:tc>
          <w:tcPr>
            <w:tcW w:w="3181" w:type="dxa"/>
            <w:gridSpan w:val="2"/>
            <w:tcBorders>
              <w:top w:val="single" w:sz="2" w:space="0" w:color="000000"/>
              <w:left w:val="single" w:sz="2" w:space="0" w:color="000000"/>
              <w:bottom w:val="single" w:sz="2" w:space="0" w:color="000000"/>
              <w:right w:val="single" w:sz="2" w:space="0" w:color="000000"/>
            </w:tcBorders>
          </w:tcPr>
          <w:p w14:paraId="2ECBEB8C" w14:textId="77777777" w:rsidR="0098109D" w:rsidRPr="00112000" w:rsidRDefault="0098109D" w:rsidP="00C31C22">
            <w:pPr>
              <w:spacing w:line="259" w:lineRule="auto"/>
              <w:ind w:left="38"/>
              <w:rPr>
                <w:rFonts w:ascii="Arial" w:hAnsi="Arial" w:cs="Arial"/>
                <w:sz w:val="20"/>
                <w:szCs w:val="20"/>
              </w:rPr>
            </w:pPr>
            <w:r w:rsidRPr="00112000">
              <w:rPr>
                <w:rFonts w:ascii="Arial" w:eastAsia="Times New Roman" w:hAnsi="Arial" w:cs="Arial"/>
                <w:sz w:val="20"/>
                <w:szCs w:val="20"/>
              </w:rPr>
              <w:t>Voda:400m, Odvodnja: 520 m, izvodi za priključenje: 250 m</w:t>
            </w:r>
          </w:p>
        </w:tc>
      </w:tr>
      <w:tr w:rsidR="0098109D" w:rsidRPr="00112000" w14:paraId="03D45E24" w14:textId="77777777" w:rsidTr="00834E6C">
        <w:tblPrEx>
          <w:tblCellMar>
            <w:left w:w="80" w:type="dxa"/>
            <w:right w:w="92" w:type="dxa"/>
          </w:tblCellMar>
        </w:tblPrEx>
        <w:trPr>
          <w:trHeight w:val="592"/>
        </w:trPr>
        <w:tc>
          <w:tcPr>
            <w:tcW w:w="560" w:type="dxa"/>
            <w:gridSpan w:val="3"/>
            <w:tcBorders>
              <w:top w:val="single" w:sz="2" w:space="0" w:color="000000"/>
              <w:left w:val="single" w:sz="2" w:space="0" w:color="000000"/>
              <w:bottom w:val="single" w:sz="2" w:space="0" w:color="000000"/>
              <w:right w:val="single" w:sz="2" w:space="0" w:color="000000"/>
            </w:tcBorders>
          </w:tcPr>
          <w:p w14:paraId="16AA6392" w14:textId="77777777" w:rsidR="0098109D" w:rsidRPr="00112000" w:rsidRDefault="0098109D" w:rsidP="00C31C22">
            <w:pPr>
              <w:spacing w:line="259" w:lineRule="auto"/>
              <w:ind w:left="58"/>
              <w:rPr>
                <w:rFonts w:ascii="Arial" w:hAnsi="Arial" w:cs="Arial"/>
                <w:sz w:val="20"/>
                <w:szCs w:val="20"/>
              </w:rPr>
            </w:pPr>
            <w:r w:rsidRPr="00112000">
              <w:rPr>
                <w:rFonts w:ascii="Arial" w:eastAsia="Times New Roman" w:hAnsi="Arial" w:cs="Arial"/>
                <w:sz w:val="20"/>
                <w:szCs w:val="20"/>
              </w:rPr>
              <w:t>2.</w:t>
            </w:r>
          </w:p>
        </w:tc>
        <w:tc>
          <w:tcPr>
            <w:tcW w:w="5554" w:type="dxa"/>
            <w:gridSpan w:val="2"/>
            <w:tcBorders>
              <w:top w:val="single" w:sz="2" w:space="0" w:color="000000"/>
              <w:left w:val="single" w:sz="2" w:space="0" w:color="000000"/>
              <w:bottom w:val="single" w:sz="2" w:space="0" w:color="000000"/>
              <w:right w:val="single" w:sz="2" w:space="0" w:color="000000"/>
            </w:tcBorders>
          </w:tcPr>
          <w:p w14:paraId="21BA9AA7" w14:textId="77777777" w:rsidR="0098109D" w:rsidRPr="00112000" w:rsidRDefault="0098109D" w:rsidP="00C31C22">
            <w:pPr>
              <w:spacing w:after="23" w:line="259" w:lineRule="auto"/>
              <w:ind w:left="59"/>
              <w:rPr>
                <w:rFonts w:ascii="Arial" w:hAnsi="Arial" w:cs="Arial"/>
                <w:sz w:val="20"/>
                <w:szCs w:val="20"/>
              </w:rPr>
            </w:pPr>
            <w:r w:rsidRPr="00112000">
              <w:rPr>
                <w:rFonts w:ascii="Arial" w:eastAsia="Times New Roman" w:hAnsi="Arial" w:cs="Arial"/>
                <w:sz w:val="20"/>
                <w:szCs w:val="20"/>
              </w:rPr>
              <w:t>Izgradnja sustava odvodnje u Močilskom odvojku I,</w:t>
            </w:r>
          </w:p>
          <w:p w14:paraId="0ECBBE81" w14:textId="77777777" w:rsidR="0098109D" w:rsidRPr="00112000" w:rsidRDefault="0098109D" w:rsidP="00C31C22">
            <w:pPr>
              <w:spacing w:line="259" w:lineRule="auto"/>
              <w:ind w:left="49"/>
              <w:rPr>
                <w:rFonts w:ascii="Arial" w:hAnsi="Arial" w:cs="Arial"/>
                <w:sz w:val="20"/>
                <w:szCs w:val="20"/>
              </w:rPr>
            </w:pPr>
            <w:r w:rsidRPr="00112000">
              <w:rPr>
                <w:rFonts w:ascii="Arial" w:eastAsia="Times New Roman" w:hAnsi="Arial" w:cs="Arial"/>
                <w:sz w:val="20"/>
                <w:szCs w:val="20"/>
              </w:rPr>
              <w:t>Marijanskoj ulici i Ul Vinica</w:t>
            </w:r>
          </w:p>
        </w:tc>
        <w:tc>
          <w:tcPr>
            <w:tcW w:w="3181" w:type="dxa"/>
            <w:gridSpan w:val="2"/>
            <w:tcBorders>
              <w:top w:val="single" w:sz="2" w:space="0" w:color="000000"/>
              <w:left w:val="single" w:sz="2" w:space="0" w:color="000000"/>
              <w:bottom w:val="single" w:sz="2" w:space="0" w:color="000000"/>
              <w:right w:val="single" w:sz="2" w:space="0" w:color="000000"/>
            </w:tcBorders>
          </w:tcPr>
          <w:p w14:paraId="3958196E" w14:textId="77777777" w:rsidR="0098109D" w:rsidRPr="00112000" w:rsidRDefault="0098109D" w:rsidP="00C31C22">
            <w:pPr>
              <w:spacing w:line="259" w:lineRule="auto"/>
              <w:ind w:left="29" w:firstLine="10"/>
              <w:rPr>
                <w:rFonts w:ascii="Arial" w:hAnsi="Arial" w:cs="Arial"/>
                <w:sz w:val="20"/>
                <w:szCs w:val="20"/>
              </w:rPr>
            </w:pPr>
            <w:r w:rsidRPr="00112000">
              <w:rPr>
                <w:rFonts w:ascii="Arial" w:eastAsia="Times New Roman" w:hAnsi="Arial" w:cs="Arial"/>
                <w:sz w:val="20"/>
                <w:szCs w:val="20"/>
              </w:rPr>
              <w:t>Odvodnja: 1.000 m, izvodi za priključenje: 250 m</w:t>
            </w:r>
          </w:p>
        </w:tc>
      </w:tr>
      <w:tr w:rsidR="0098109D" w:rsidRPr="00112000" w14:paraId="4FA9CDB3" w14:textId="77777777" w:rsidTr="00834E6C">
        <w:tblPrEx>
          <w:tblCellMar>
            <w:left w:w="80" w:type="dxa"/>
            <w:right w:w="92" w:type="dxa"/>
          </w:tblCellMar>
        </w:tblPrEx>
        <w:trPr>
          <w:trHeight w:val="307"/>
        </w:trPr>
        <w:tc>
          <w:tcPr>
            <w:tcW w:w="560" w:type="dxa"/>
            <w:gridSpan w:val="3"/>
            <w:tcBorders>
              <w:top w:val="single" w:sz="2" w:space="0" w:color="000000"/>
              <w:left w:val="single" w:sz="2" w:space="0" w:color="000000"/>
              <w:bottom w:val="single" w:sz="2" w:space="0" w:color="000000"/>
              <w:right w:val="single" w:sz="2" w:space="0" w:color="000000"/>
            </w:tcBorders>
          </w:tcPr>
          <w:p w14:paraId="052C4201" w14:textId="77777777" w:rsidR="0098109D" w:rsidRPr="00112000" w:rsidRDefault="0098109D" w:rsidP="00C31C22">
            <w:pPr>
              <w:spacing w:line="259" w:lineRule="auto"/>
              <w:ind w:left="53"/>
              <w:rPr>
                <w:rFonts w:ascii="Arial" w:hAnsi="Arial" w:cs="Arial"/>
                <w:sz w:val="20"/>
                <w:szCs w:val="20"/>
              </w:rPr>
            </w:pPr>
            <w:r w:rsidRPr="00112000">
              <w:rPr>
                <w:rFonts w:ascii="Arial" w:eastAsia="Times New Roman" w:hAnsi="Arial" w:cs="Arial"/>
                <w:sz w:val="20"/>
                <w:szCs w:val="20"/>
              </w:rPr>
              <w:t>3</w:t>
            </w:r>
          </w:p>
        </w:tc>
        <w:tc>
          <w:tcPr>
            <w:tcW w:w="5554" w:type="dxa"/>
            <w:gridSpan w:val="2"/>
            <w:tcBorders>
              <w:top w:val="single" w:sz="2" w:space="0" w:color="000000"/>
              <w:left w:val="single" w:sz="2" w:space="0" w:color="000000"/>
              <w:bottom w:val="single" w:sz="2" w:space="0" w:color="000000"/>
              <w:right w:val="single" w:sz="2" w:space="0" w:color="000000"/>
            </w:tcBorders>
          </w:tcPr>
          <w:p w14:paraId="0DECD950" w14:textId="77777777" w:rsidR="0098109D" w:rsidRPr="00112000" w:rsidRDefault="0098109D" w:rsidP="00C31C22">
            <w:pPr>
              <w:spacing w:line="259" w:lineRule="auto"/>
              <w:ind w:left="49"/>
              <w:rPr>
                <w:rFonts w:ascii="Arial" w:hAnsi="Arial" w:cs="Arial"/>
                <w:sz w:val="20"/>
                <w:szCs w:val="20"/>
              </w:rPr>
            </w:pPr>
            <w:r w:rsidRPr="00112000">
              <w:rPr>
                <w:rFonts w:ascii="Arial" w:eastAsia="Times New Roman" w:hAnsi="Arial" w:cs="Arial"/>
                <w:sz w:val="20"/>
                <w:szCs w:val="20"/>
              </w:rPr>
              <w:t>Izgradnja spojnog cjevovoda unutar crpilišta Ivanščak</w:t>
            </w:r>
          </w:p>
        </w:tc>
        <w:tc>
          <w:tcPr>
            <w:tcW w:w="3181" w:type="dxa"/>
            <w:gridSpan w:val="2"/>
            <w:tcBorders>
              <w:top w:val="single" w:sz="2" w:space="0" w:color="000000"/>
              <w:left w:val="single" w:sz="2" w:space="0" w:color="000000"/>
              <w:bottom w:val="single" w:sz="2" w:space="0" w:color="000000"/>
              <w:right w:val="single" w:sz="2" w:space="0" w:color="000000"/>
            </w:tcBorders>
          </w:tcPr>
          <w:p w14:paraId="52598756" w14:textId="77777777" w:rsidR="0098109D" w:rsidRPr="00112000" w:rsidRDefault="0098109D" w:rsidP="00C31C22">
            <w:pPr>
              <w:spacing w:line="259" w:lineRule="auto"/>
              <w:ind w:left="29"/>
              <w:rPr>
                <w:rFonts w:ascii="Arial" w:hAnsi="Arial" w:cs="Arial"/>
                <w:sz w:val="20"/>
                <w:szCs w:val="20"/>
              </w:rPr>
            </w:pPr>
            <w:r w:rsidRPr="00112000">
              <w:rPr>
                <w:rFonts w:ascii="Arial" w:eastAsia="Times New Roman" w:hAnsi="Arial" w:cs="Arial"/>
                <w:sz w:val="20"/>
                <w:szCs w:val="20"/>
              </w:rPr>
              <w:t>Vodovod: 190 m</w:t>
            </w:r>
          </w:p>
        </w:tc>
      </w:tr>
      <w:tr w:rsidR="0098109D" w:rsidRPr="00112000" w14:paraId="23F5EDF5" w14:textId="77777777" w:rsidTr="00834E6C">
        <w:tblPrEx>
          <w:tblCellMar>
            <w:left w:w="80" w:type="dxa"/>
            <w:right w:w="92" w:type="dxa"/>
          </w:tblCellMar>
        </w:tblPrEx>
        <w:trPr>
          <w:trHeight w:val="887"/>
        </w:trPr>
        <w:tc>
          <w:tcPr>
            <w:tcW w:w="560" w:type="dxa"/>
            <w:gridSpan w:val="3"/>
            <w:tcBorders>
              <w:top w:val="single" w:sz="2" w:space="0" w:color="000000"/>
              <w:left w:val="single" w:sz="2" w:space="0" w:color="000000"/>
              <w:bottom w:val="single" w:sz="2" w:space="0" w:color="000000"/>
              <w:right w:val="single" w:sz="2" w:space="0" w:color="000000"/>
            </w:tcBorders>
          </w:tcPr>
          <w:p w14:paraId="4045359A" w14:textId="77777777" w:rsidR="0098109D" w:rsidRPr="00112000" w:rsidRDefault="0098109D" w:rsidP="00C31C22">
            <w:pPr>
              <w:spacing w:line="259" w:lineRule="auto"/>
              <w:ind w:left="43"/>
              <w:rPr>
                <w:rFonts w:ascii="Arial" w:hAnsi="Arial" w:cs="Arial"/>
                <w:sz w:val="20"/>
                <w:szCs w:val="20"/>
              </w:rPr>
            </w:pPr>
            <w:r w:rsidRPr="00112000">
              <w:rPr>
                <w:rFonts w:ascii="Arial" w:eastAsia="Times New Roman" w:hAnsi="Arial" w:cs="Arial"/>
                <w:sz w:val="20"/>
                <w:szCs w:val="20"/>
              </w:rPr>
              <w:t>4.</w:t>
            </w:r>
          </w:p>
        </w:tc>
        <w:tc>
          <w:tcPr>
            <w:tcW w:w="5554" w:type="dxa"/>
            <w:gridSpan w:val="2"/>
            <w:tcBorders>
              <w:top w:val="single" w:sz="2" w:space="0" w:color="000000"/>
              <w:left w:val="single" w:sz="2" w:space="0" w:color="000000"/>
              <w:bottom w:val="single" w:sz="2" w:space="0" w:color="000000"/>
              <w:right w:val="single" w:sz="2" w:space="0" w:color="000000"/>
            </w:tcBorders>
          </w:tcPr>
          <w:p w14:paraId="3A262C2A" w14:textId="77777777" w:rsidR="0098109D" w:rsidRPr="00112000" w:rsidRDefault="0098109D" w:rsidP="00C31C22">
            <w:pPr>
              <w:spacing w:line="259" w:lineRule="auto"/>
              <w:ind w:left="49"/>
              <w:rPr>
                <w:rFonts w:ascii="Arial" w:hAnsi="Arial" w:cs="Arial"/>
                <w:sz w:val="20"/>
                <w:szCs w:val="20"/>
              </w:rPr>
            </w:pPr>
            <w:r w:rsidRPr="00112000">
              <w:rPr>
                <w:rFonts w:ascii="Arial" w:eastAsia="Times New Roman" w:hAnsi="Arial" w:cs="Arial"/>
                <w:sz w:val="20"/>
                <w:szCs w:val="20"/>
              </w:rPr>
              <w:t>Izgradnja vode i kanalizacije u naselju Draganovec,</w:t>
            </w:r>
          </w:p>
          <w:p w14:paraId="65790B37" w14:textId="77777777" w:rsidR="0098109D" w:rsidRPr="00112000" w:rsidRDefault="0098109D" w:rsidP="00C31C22">
            <w:pPr>
              <w:spacing w:line="259" w:lineRule="auto"/>
              <w:ind w:left="40"/>
              <w:rPr>
                <w:rFonts w:ascii="Arial" w:hAnsi="Arial" w:cs="Arial"/>
                <w:sz w:val="20"/>
                <w:szCs w:val="20"/>
              </w:rPr>
            </w:pPr>
            <w:r w:rsidRPr="00112000">
              <w:rPr>
                <w:rFonts w:ascii="Arial" w:eastAsia="Times New Roman" w:hAnsi="Arial" w:cs="Arial"/>
                <w:sz w:val="20"/>
                <w:szCs w:val="20"/>
              </w:rPr>
              <w:t>Ul.sv.Vid, Mirni dol i Bukovačka</w:t>
            </w:r>
          </w:p>
        </w:tc>
        <w:tc>
          <w:tcPr>
            <w:tcW w:w="3181" w:type="dxa"/>
            <w:gridSpan w:val="2"/>
            <w:tcBorders>
              <w:top w:val="single" w:sz="2" w:space="0" w:color="000000"/>
              <w:left w:val="single" w:sz="2" w:space="0" w:color="000000"/>
              <w:bottom w:val="single" w:sz="2" w:space="0" w:color="000000"/>
              <w:right w:val="single" w:sz="2" w:space="0" w:color="000000"/>
            </w:tcBorders>
          </w:tcPr>
          <w:p w14:paraId="6FB03384" w14:textId="77777777" w:rsidR="0098109D" w:rsidRPr="00112000" w:rsidRDefault="0098109D" w:rsidP="00C31C22">
            <w:pPr>
              <w:spacing w:line="266" w:lineRule="auto"/>
              <w:ind w:left="48" w:right="277" w:hanging="19"/>
              <w:rPr>
                <w:rFonts w:ascii="Arial" w:hAnsi="Arial" w:cs="Arial"/>
                <w:sz w:val="20"/>
                <w:szCs w:val="20"/>
              </w:rPr>
            </w:pPr>
            <w:r w:rsidRPr="00112000">
              <w:rPr>
                <w:rFonts w:ascii="Arial" w:eastAsia="Times New Roman" w:hAnsi="Arial" w:cs="Arial"/>
                <w:sz w:val="20"/>
                <w:szCs w:val="20"/>
              </w:rPr>
              <w:t>Vodovod: 1.226 m, Odvodnja: I. 120 m, izvodi za priključenje:</w:t>
            </w:r>
          </w:p>
          <w:p w14:paraId="55B5366E" w14:textId="77777777" w:rsidR="0098109D" w:rsidRPr="00112000" w:rsidRDefault="0098109D" w:rsidP="00C31C22">
            <w:pPr>
              <w:spacing w:line="259" w:lineRule="auto"/>
              <w:ind w:left="43"/>
              <w:rPr>
                <w:rFonts w:ascii="Arial" w:hAnsi="Arial" w:cs="Arial"/>
                <w:sz w:val="20"/>
                <w:szCs w:val="20"/>
              </w:rPr>
            </w:pPr>
            <w:r w:rsidRPr="00112000">
              <w:rPr>
                <w:rFonts w:ascii="Arial" w:eastAsia="Times New Roman" w:hAnsi="Arial" w:cs="Arial"/>
                <w:sz w:val="20"/>
                <w:szCs w:val="20"/>
              </w:rPr>
              <w:t>180 m</w:t>
            </w:r>
          </w:p>
        </w:tc>
      </w:tr>
      <w:tr w:rsidR="0098109D" w:rsidRPr="00112000" w14:paraId="0456356F" w14:textId="77777777" w:rsidTr="00834E6C">
        <w:tblPrEx>
          <w:tblCellMar>
            <w:left w:w="80" w:type="dxa"/>
            <w:right w:w="92" w:type="dxa"/>
          </w:tblCellMar>
        </w:tblPrEx>
        <w:trPr>
          <w:trHeight w:val="304"/>
        </w:trPr>
        <w:tc>
          <w:tcPr>
            <w:tcW w:w="560" w:type="dxa"/>
            <w:gridSpan w:val="3"/>
            <w:tcBorders>
              <w:top w:val="single" w:sz="2" w:space="0" w:color="000000"/>
              <w:left w:val="single" w:sz="2" w:space="0" w:color="000000"/>
              <w:bottom w:val="single" w:sz="2" w:space="0" w:color="000000"/>
              <w:right w:val="single" w:sz="2" w:space="0" w:color="000000"/>
            </w:tcBorders>
          </w:tcPr>
          <w:p w14:paraId="2CB69B3C" w14:textId="77777777" w:rsidR="0098109D" w:rsidRPr="00112000" w:rsidRDefault="0098109D" w:rsidP="00C31C22">
            <w:pPr>
              <w:spacing w:line="259" w:lineRule="auto"/>
              <w:ind w:left="38"/>
              <w:rPr>
                <w:rFonts w:ascii="Arial" w:hAnsi="Arial" w:cs="Arial"/>
                <w:sz w:val="20"/>
                <w:szCs w:val="20"/>
              </w:rPr>
            </w:pPr>
            <w:r w:rsidRPr="00112000">
              <w:rPr>
                <w:rFonts w:ascii="Arial" w:eastAsia="Times New Roman" w:hAnsi="Arial" w:cs="Arial"/>
                <w:sz w:val="20"/>
                <w:szCs w:val="20"/>
              </w:rPr>
              <w:t>5</w:t>
            </w:r>
          </w:p>
        </w:tc>
        <w:tc>
          <w:tcPr>
            <w:tcW w:w="5554" w:type="dxa"/>
            <w:gridSpan w:val="2"/>
            <w:tcBorders>
              <w:top w:val="single" w:sz="2" w:space="0" w:color="000000"/>
              <w:left w:val="single" w:sz="2" w:space="0" w:color="000000"/>
              <w:bottom w:val="single" w:sz="2" w:space="0" w:color="000000"/>
              <w:right w:val="single" w:sz="2" w:space="0" w:color="000000"/>
            </w:tcBorders>
          </w:tcPr>
          <w:p w14:paraId="746E0E5B" w14:textId="77777777" w:rsidR="0098109D" w:rsidRPr="00112000" w:rsidRDefault="0098109D" w:rsidP="00C31C22">
            <w:pPr>
              <w:spacing w:line="259" w:lineRule="auto"/>
              <w:ind w:left="35"/>
              <w:rPr>
                <w:rFonts w:ascii="Arial" w:hAnsi="Arial" w:cs="Arial"/>
                <w:sz w:val="20"/>
                <w:szCs w:val="20"/>
              </w:rPr>
            </w:pPr>
            <w:r w:rsidRPr="00112000">
              <w:rPr>
                <w:rFonts w:ascii="Arial" w:eastAsia="Times New Roman" w:hAnsi="Arial" w:cs="Arial"/>
                <w:sz w:val="20"/>
                <w:szCs w:val="20"/>
              </w:rPr>
              <w:t>Rekonstrukcija vodovoda na Trgu kralja Zvonimira</w:t>
            </w:r>
          </w:p>
        </w:tc>
        <w:tc>
          <w:tcPr>
            <w:tcW w:w="3181" w:type="dxa"/>
            <w:gridSpan w:val="2"/>
            <w:tcBorders>
              <w:top w:val="single" w:sz="2" w:space="0" w:color="000000"/>
              <w:left w:val="single" w:sz="2" w:space="0" w:color="000000"/>
              <w:bottom w:val="single" w:sz="2" w:space="0" w:color="000000"/>
              <w:right w:val="single" w:sz="2" w:space="0" w:color="000000"/>
            </w:tcBorders>
          </w:tcPr>
          <w:p w14:paraId="3D29B6CA" w14:textId="77777777" w:rsidR="0098109D" w:rsidRPr="00112000" w:rsidRDefault="0098109D" w:rsidP="00C31C22">
            <w:pPr>
              <w:spacing w:line="259" w:lineRule="auto"/>
              <w:ind w:left="24"/>
              <w:rPr>
                <w:rFonts w:ascii="Arial" w:hAnsi="Arial" w:cs="Arial"/>
                <w:sz w:val="20"/>
                <w:szCs w:val="20"/>
              </w:rPr>
            </w:pPr>
            <w:r w:rsidRPr="00112000">
              <w:rPr>
                <w:rFonts w:ascii="Arial" w:eastAsia="Times New Roman" w:hAnsi="Arial" w:cs="Arial"/>
                <w:sz w:val="20"/>
                <w:szCs w:val="20"/>
              </w:rPr>
              <w:t>Vodovod:350 m, priključci: 85m</w:t>
            </w:r>
          </w:p>
        </w:tc>
      </w:tr>
      <w:tr w:rsidR="0098109D" w:rsidRPr="00112000" w14:paraId="47A99ABA" w14:textId="77777777" w:rsidTr="00834E6C">
        <w:tblPrEx>
          <w:tblCellMar>
            <w:left w:w="80" w:type="dxa"/>
            <w:right w:w="92" w:type="dxa"/>
          </w:tblCellMar>
        </w:tblPrEx>
        <w:trPr>
          <w:trHeight w:val="298"/>
        </w:trPr>
        <w:tc>
          <w:tcPr>
            <w:tcW w:w="560" w:type="dxa"/>
            <w:gridSpan w:val="3"/>
            <w:tcBorders>
              <w:top w:val="single" w:sz="2" w:space="0" w:color="000000"/>
              <w:left w:val="single" w:sz="2" w:space="0" w:color="000000"/>
              <w:bottom w:val="single" w:sz="2" w:space="0" w:color="000000"/>
              <w:right w:val="single" w:sz="2" w:space="0" w:color="000000"/>
            </w:tcBorders>
          </w:tcPr>
          <w:p w14:paraId="7A4C92D3" w14:textId="77777777" w:rsidR="0098109D" w:rsidRPr="00112000" w:rsidRDefault="0098109D" w:rsidP="00C31C22">
            <w:pPr>
              <w:spacing w:line="259" w:lineRule="auto"/>
              <w:ind w:left="34"/>
              <w:rPr>
                <w:rFonts w:ascii="Arial" w:hAnsi="Arial" w:cs="Arial"/>
                <w:sz w:val="20"/>
                <w:szCs w:val="20"/>
              </w:rPr>
            </w:pPr>
            <w:r w:rsidRPr="00112000">
              <w:rPr>
                <w:rFonts w:ascii="Arial" w:eastAsia="Times New Roman" w:hAnsi="Arial" w:cs="Arial"/>
                <w:sz w:val="20"/>
                <w:szCs w:val="20"/>
              </w:rPr>
              <w:t>6.</w:t>
            </w:r>
          </w:p>
        </w:tc>
        <w:tc>
          <w:tcPr>
            <w:tcW w:w="5554" w:type="dxa"/>
            <w:gridSpan w:val="2"/>
            <w:tcBorders>
              <w:top w:val="single" w:sz="2" w:space="0" w:color="000000"/>
              <w:left w:val="single" w:sz="2" w:space="0" w:color="000000"/>
              <w:bottom w:val="single" w:sz="2" w:space="0" w:color="000000"/>
              <w:right w:val="single" w:sz="2" w:space="0" w:color="000000"/>
            </w:tcBorders>
          </w:tcPr>
          <w:p w14:paraId="66A9AEFF" w14:textId="77777777" w:rsidR="0098109D" w:rsidRPr="00112000" w:rsidRDefault="0098109D" w:rsidP="00C31C22">
            <w:pPr>
              <w:spacing w:line="259" w:lineRule="auto"/>
              <w:ind w:left="30"/>
              <w:rPr>
                <w:rFonts w:ascii="Arial" w:hAnsi="Arial" w:cs="Arial"/>
                <w:sz w:val="20"/>
                <w:szCs w:val="20"/>
              </w:rPr>
            </w:pPr>
            <w:r w:rsidRPr="00112000">
              <w:rPr>
                <w:rFonts w:ascii="Arial" w:eastAsia="Times New Roman" w:hAnsi="Arial" w:cs="Arial"/>
                <w:sz w:val="20"/>
                <w:szCs w:val="20"/>
              </w:rPr>
              <w:t>Rekonstrukcija vodovoda u Kolodvorskoj i Viničkoj ulici</w:t>
            </w:r>
          </w:p>
        </w:tc>
        <w:tc>
          <w:tcPr>
            <w:tcW w:w="3181" w:type="dxa"/>
            <w:gridSpan w:val="2"/>
            <w:tcBorders>
              <w:top w:val="single" w:sz="2" w:space="0" w:color="000000"/>
              <w:left w:val="single" w:sz="2" w:space="0" w:color="000000"/>
              <w:bottom w:val="single" w:sz="2" w:space="0" w:color="000000"/>
              <w:right w:val="single" w:sz="2" w:space="0" w:color="000000"/>
            </w:tcBorders>
          </w:tcPr>
          <w:p w14:paraId="16AB60B4" w14:textId="77777777" w:rsidR="0098109D" w:rsidRPr="00112000" w:rsidRDefault="0098109D" w:rsidP="00C31C22">
            <w:pPr>
              <w:spacing w:line="259" w:lineRule="auto"/>
              <w:ind w:left="19"/>
              <w:rPr>
                <w:rFonts w:ascii="Arial" w:hAnsi="Arial" w:cs="Arial"/>
                <w:sz w:val="20"/>
                <w:szCs w:val="20"/>
              </w:rPr>
            </w:pPr>
            <w:r w:rsidRPr="00112000">
              <w:rPr>
                <w:rFonts w:ascii="Arial" w:eastAsia="Times New Roman" w:hAnsi="Arial" w:cs="Arial"/>
                <w:sz w:val="20"/>
                <w:szCs w:val="20"/>
              </w:rPr>
              <w:t>Vodovod: 1.020 m</w:t>
            </w:r>
          </w:p>
        </w:tc>
      </w:tr>
      <w:tr w:rsidR="0098109D" w:rsidRPr="00112000" w14:paraId="7E694533" w14:textId="77777777" w:rsidTr="00834E6C">
        <w:tblPrEx>
          <w:tblCellMar>
            <w:left w:w="80" w:type="dxa"/>
            <w:right w:w="92" w:type="dxa"/>
          </w:tblCellMar>
        </w:tblPrEx>
        <w:trPr>
          <w:trHeight w:val="595"/>
        </w:trPr>
        <w:tc>
          <w:tcPr>
            <w:tcW w:w="560" w:type="dxa"/>
            <w:gridSpan w:val="3"/>
            <w:tcBorders>
              <w:top w:val="single" w:sz="2" w:space="0" w:color="000000"/>
              <w:left w:val="single" w:sz="2" w:space="0" w:color="000000"/>
              <w:bottom w:val="single" w:sz="2" w:space="0" w:color="000000"/>
              <w:right w:val="single" w:sz="2" w:space="0" w:color="000000"/>
            </w:tcBorders>
          </w:tcPr>
          <w:p w14:paraId="50A1BA65" w14:textId="77777777" w:rsidR="0098109D" w:rsidRPr="00112000" w:rsidRDefault="0098109D" w:rsidP="00C31C22">
            <w:pPr>
              <w:spacing w:line="259" w:lineRule="auto"/>
              <w:ind w:left="34"/>
              <w:rPr>
                <w:rFonts w:ascii="Arial" w:hAnsi="Arial" w:cs="Arial"/>
                <w:sz w:val="20"/>
                <w:szCs w:val="20"/>
              </w:rPr>
            </w:pPr>
            <w:r w:rsidRPr="00112000">
              <w:rPr>
                <w:rFonts w:ascii="Arial" w:eastAsia="Times New Roman" w:hAnsi="Arial" w:cs="Arial"/>
                <w:sz w:val="20"/>
                <w:szCs w:val="20"/>
              </w:rPr>
              <w:t>7.</w:t>
            </w:r>
          </w:p>
        </w:tc>
        <w:tc>
          <w:tcPr>
            <w:tcW w:w="5554" w:type="dxa"/>
            <w:gridSpan w:val="2"/>
            <w:tcBorders>
              <w:top w:val="single" w:sz="2" w:space="0" w:color="000000"/>
              <w:left w:val="single" w:sz="2" w:space="0" w:color="000000"/>
              <w:bottom w:val="single" w:sz="2" w:space="0" w:color="000000"/>
              <w:right w:val="single" w:sz="2" w:space="0" w:color="000000"/>
            </w:tcBorders>
          </w:tcPr>
          <w:p w14:paraId="677892F3" w14:textId="77777777" w:rsidR="0098109D" w:rsidRPr="00112000" w:rsidRDefault="0098109D" w:rsidP="00C31C22">
            <w:pPr>
              <w:spacing w:line="259" w:lineRule="auto"/>
              <w:ind w:left="30" w:firstLine="5"/>
              <w:rPr>
                <w:rFonts w:ascii="Arial" w:hAnsi="Arial" w:cs="Arial"/>
                <w:sz w:val="20"/>
                <w:szCs w:val="20"/>
              </w:rPr>
            </w:pPr>
            <w:r w:rsidRPr="00112000">
              <w:rPr>
                <w:rFonts w:ascii="Arial" w:eastAsia="Times New Roman" w:hAnsi="Arial" w:cs="Arial"/>
                <w:sz w:val="20"/>
                <w:szCs w:val="20"/>
              </w:rPr>
              <w:t>Izgradnja sustava vodoopskrbe i odvodnje u industrijskoj zoni Štaglinec</w:t>
            </w:r>
          </w:p>
        </w:tc>
        <w:tc>
          <w:tcPr>
            <w:tcW w:w="3181" w:type="dxa"/>
            <w:gridSpan w:val="2"/>
            <w:tcBorders>
              <w:top w:val="single" w:sz="2" w:space="0" w:color="000000"/>
              <w:left w:val="single" w:sz="2" w:space="0" w:color="000000"/>
              <w:bottom w:val="single" w:sz="2" w:space="0" w:color="000000"/>
              <w:right w:val="single" w:sz="2" w:space="0" w:color="000000"/>
            </w:tcBorders>
          </w:tcPr>
          <w:p w14:paraId="17AA6173" w14:textId="77777777" w:rsidR="0098109D" w:rsidRPr="00112000" w:rsidRDefault="0098109D" w:rsidP="00C31C22">
            <w:pPr>
              <w:spacing w:line="259" w:lineRule="auto"/>
              <w:ind w:left="19"/>
              <w:rPr>
                <w:rFonts w:ascii="Arial" w:hAnsi="Arial" w:cs="Arial"/>
                <w:sz w:val="20"/>
                <w:szCs w:val="20"/>
              </w:rPr>
            </w:pPr>
            <w:r w:rsidRPr="00112000">
              <w:rPr>
                <w:rFonts w:ascii="Arial" w:eastAsia="Times New Roman" w:hAnsi="Arial" w:cs="Arial"/>
                <w:sz w:val="20"/>
                <w:szCs w:val="20"/>
              </w:rPr>
              <w:t>Voda:160m, Odvodnja: 165 m</w:t>
            </w:r>
          </w:p>
        </w:tc>
      </w:tr>
      <w:tr w:rsidR="0098109D" w:rsidRPr="00112000" w14:paraId="66BEC0F8" w14:textId="77777777" w:rsidTr="00834E6C">
        <w:tblPrEx>
          <w:tblCellMar>
            <w:left w:w="80" w:type="dxa"/>
            <w:right w:w="92" w:type="dxa"/>
          </w:tblCellMar>
        </w:tblPrEx>
        <w:trPr>
          <w:trHeight w:val="599"/>
        </w:trPr>
        <w:tc>
          <w:tcPr>
            <w:tcW w:w="560" w:type="dxa"/>
            <w:gridSpan w:val="3"/>
            <w:tcBorders>
              <w:top w:val="single" w:sz="2" w:space="0" w:color="000000"/>
              <w:left w:val="single" w:sz="2" w:space="0" w:color="000000"/>
              <w:bottom w:val="single" w:sz="2" w:space="0" w:color="000000"/>
              <w:right w:val="single" w:sz="2" w:space="0" w:color="000000"/>
            </w:tcBorders>
          </w:tcPr>
          <w:p w14:paraId="2790C039" w14:textId="77777777" w:rsidR="0098109D" w:rsidRPr="00112000" w:rsidRDefault="0098109D" w:rsidP="00C31C22">
            <w:pPr>
              <w:spacing w:line="259" w:lineRule="auto"/>
              <w:ind w:left="29"/>
              <w:rPr>
                <w:rFonts w:ascii="Arial" w:hAnsi="Arial" w:cs="Arial"/>
                <w:sz w:val="20"/>
                <w:szCs w:val="20"/>
              </w:rPr>
            </w:pPr>
            <w:r w:rsidRPr="00112000">
              <w:rPr>
                <w:rFonts w:ascii="Arial" w:eastAsia="Times New Roman" w:hAnsi="Arial" w:cs="Arial"/>
                <w:sz w:val="20"/>
                <w:szCs w:val="20"/>
              </w:rPr>
              <w:t>8</w:t>
            </w:r>
          </w:p>
        </w:tc>
        <w:tc>
          <w:tcPr>
            <w:tcW w:w="5554" w:type="dxa"/>
            <w:gridSpan w:val="2"/>
            <w:tcBorders>
              <w:top w:val="single" w:sz="2" w:space="0" w:color="000000"/>
              <w:left w:val="single" w:sz="2" w:space="0" w:color="000000"/>
              <w:bottom w:val="single" w:sz="2" w:space="0" w:color="000000"/>
              <w:right w:val="single" w:sz="2" w:space="0" w:color="000000"/>
            </w:tcBorders>
          </w:tcPr>
          <w:p w14:paraId="772B0692" w14:textId="77777777" w:rsidR="0098109D" w:rsidRPr="00112000" w:rsidRDefault="0098109D" w:rsidP="00C31C22">
            <w:pPr>
              <w:spacing w:line="259" w:lineRule="auto"/>
              <w:ind w:left="25"/>
              <w:rPr>
                <w:rFonts w:ascii="Arial" w:hAnsi="Arial" w:cs="Arial"/>
                <w:sz w:val="20"/>
                <w:szCs w:val="20"/>
              </w:rPr>
            </w:pPr>
            <w:r w:rsidRPr="00112000">
              <w:rPr>
                <w:rFonts w:ascii="Arial" w:eastAsia="Times New Roman" w:hAnsi="Arial" w:cs="Arial"/>
                <w:sz w:val="20"/>
                <w:szCs w:val="20"/>
              </w:rPr>
              <w:t>Izgradnja sustava vodoopskrbe i odvodnje u stambenoj zoni</w:t>
            </w:r>
          </w:p>
          <w:p w14:paraId="48A81443" w14:textId="77777777" w:rsidR="0098109D" w:rsidRPr="00112000" w:rsidRDefault="0098109D" w:rsidP="00C31C22">
            <w:pPr>
              <w:spacing w:line="259" w:lineRule="auto"/>
              <w:ind w:left="20"/>
              <w:rPr>
                <w:rFonts w:ascii="Arial" w:hAnsi="Arial" w:cs="Arial"/>
                <w:sz w:val="20"/>
                <w:szCs w:val="20"/>
              </w:rPr>
            </w:pPr>
            <w:r w:rsidRPr="00112000">
              <w:rPr>
                <w:rFonts w:ascii="Arial" w:eastAsia="Times New Roman" w:hAnsi="Arial" w:cs="Arial"/>
                <w:sz w:val="20"/>
                <w:szCs w:val="20"/>
              </w:rPr>
              <w:t>Cerine I dio</w:t>
            </w:r>
          </w:p>
        </w:tc>
        <w:tc>
          <w:tcPr>
            <w:tcW w:w="3181" w:type="dxa"/>
            <w:gridSpan w:val="2"/>
            <w:tcBorders>
              <w:top w:val="single" w:sz="2" w:space="0" w:color="000000"/>
              <w:left w:val="single" w:sz="2" w:space="0" w:color="000000"/>
              <w:bottom w:val="single" w:sz="2" w:space="0" w:color="000000"/>
              <w:right w:val="single" w:sz="2" w:space="0" w:color="000000"/>
            </w:tcBorders>
          </w:tcPr>
          <w:p w14:paraId="731E26AD" w14:textId="77777777" w:rsidR="0098109D" w:rsidRPr="00112000" w:rsidRDefault="0098109D" w:rsidP="00C31C22">
            <w:pPr>
              <w:spacing w:line="259" w:lineRule="auto"/>
              <w:ind w:left="14"/>
              <w:rPr>
                <w:rFonts w:ascii="Arial" w:hAnsi="Arial" w:cs="Arial"/>
                <w:sz w:val="20"/>
                <w:szCs w:val="20"/>
              </w:rPr>
            </w:pPr>
            <w:r w:rsidRPr="00112000">
              <w:rPr>
                <w:rFonts w:ascii="Arial" w:eastAsia="Times New Roman" w:hAnsi="Arial" w:cs="Arial"/>
                <w:sz w:val="20"/>
                <w:szCs w:val="20"/>
              </w:rPr>
              <w:t>Voda:200m, Odvodnja: 180m</w:t>
            </w:r>
          </w:p>
        </w:tc>
      </w:tr>
      <w:tr w:rsidR="0098109D" w:rsidRPr="00112000" w14:paraId="71A855DD" w14:textId="77777777" w:rsidTr="00834E6C">
        <w:tblPrEx>
          <w:tblCellMar>
            <w:left w:w="80" w:type="dxa"/>
            <w:right w:w="92" w:type="dxa"/>
          </w:tblCellMar>
        </w:tblPrEx>
        <w:trPr>
          <w:trHeight w:val="592"/>
        </w:trPr>
        <w:tc>
          <w:tcPr>
            <w:tcW w:w="560" w:type="dxa"/>
            <w:gridSpan w:val="3"/>
            <w:tcBorders>
              <w:top w:val="single" w:sz="2" w:space="0" w:color="000000"/>
              <w:left w:val="single" w:sz="2" w:space="0" w:color="000000"/>
              <w:bottom w:val="single" w:sz="2" w:space="0" w:color="000000"/>
              <w:right w:val="single" w:sz="2" w:space="0" w:color="000000"/>
            </w:tcBorders>
          </w:tcPr>
          <w:p w14:paraId="3EFDC954" w14:textId="77777777" w:rsidR="0098109D" w:rsidRPr="00112000" w:rsidRDefault="0098109D" w:rsidP="00C31C22">
            <w:pPr>
              <w:spacing w:line="259" w:lineRule="auto"/>
              <w:ind w:left="19"/>
              <w:rPr>
                <w:rFonts w:ascii="Arial" w:hAnsi="Arial" w:cs="Arial"/>
                <w:sz w:val="20"/>
                <w:szCs w:val="20"/>
              </w:rPr>
            </w:pPr>
            <w:r w:rsidRPr="00112000">
              <w:rPr>
                <w:rFonts w:ascii="Arial" w:eastAsia="Times New Roman" w:hAnsi="Arial" w:cs="Arial"/>
                <w:sz w:val="20"/>
                <w:szCs w:val="20"/>
              </w:rPr>
              <w:t>9.</w:t>
            </w:r>
          </w:p>
        </w:tc>
        <w:tc>
          <w:tcPr>
            <w:tcW w:w="5554" w:type="dxa"/>
            <w:gridSpan w:val="2"/>
            <w:tcBorders>
              <w:top w:val="single" w:sz="2" w:space="0" w:color="000000"/>
              <w:left w:val="single" w:sz="2" w:space="0" w:color="000000"/>
              <w:bottom w:val="single" w:sz="2" w:space="0" w:color="000000"/>
              <w:right w:val="single" w:sz="2" w:space="0" w:color="000000"/>
            </w:tcBorders>
          </w:tcPr>
          <w:p w14:paraId="29217030" w14:textId="77777777" w:rsidR="0098109D" w:rsidRPr="00112000" w:rsidRDefault="0098109D" w:rsidP="00C31C22">
            <w:pPr>
              <w:spacing w:line="259" w:lineRule="auto"/>
              <w:ind w:left="16"/>
              <w:rPr>
                <w:rFonts w:ascii="Arial" w:hAnsi="Arial" w:cs="Arial"/>
                <w:sz w:val="20"/>
                <w:szCs w:val="20"/>
              </w:rPr>
            </w:pPr>
            <w:r w:rsidRPr="00112000">
              <w:rPr>
                <w:rFonts w:ascii="Arial" w:eastAsia="Times New Roman" w:hAnsi="Arial" w:cs="Arial"/>
                <w:sz w:val="20"/>
                <w:szCs w:val="20"/>
              </w:rPr>
              <w:t>Rekonstrukcija vodovoda u Starogradskoj ulici i Ul. I. Generalića u Koprivnici</w:t>
            </w:r>
          </w:p>
        </w:tc>
        <w:tc>
          <w:tcPr>
            <w:tcW w:w="3181" w:type="dxa"/>
            <w:gridSpan w:val="2"/>
            <w:tcBorders>
              <w:top w:val="single" w:sz="2" w:space="0" w:color="000000"/>
              <w:left w:val="single" w:sz="2" w:space="0" w:color="000000"/>
              <w:bottom w:val="single" w:sz="2" w:space="0" w:color="000000"/>
              <w:right w:val="single" w:sz="2" w:space="0" w:color="000000"/>
            </w:tcBorders>
          </w:tcPr>
          <w:p w14:paraId="02D99EA8" w14:textId="77777777" w:rsidR="0098109D" w:rsidRPr="00112000" w:rsidRDefault="0098109D" w:rsidP="00C31C22">
            <w:pPr>
              <w:spacing w:line="259" w:lineRule="auto"/>
              <w:ind w:left="10"/>
              <w:rPr>
                <w:rFonts w:ascii="Arial" w:hAnsi="Arial" w:cs="Arial"/>
                <w:sz w:val="20"/>
                <w:szCs w:val="20"/>
              </w:rPr>
            </w:pPr>
            <w:r w:rsidRPr="00112000">
              <w:rPr>
                <w:rFonts w:ascii="Arial" w:eastAsia="Times New Roman" w:hAnsi="Arial" w:cs="Arial"/>
                <w:sz w:val="20"/>
                <w:szCs w:val="20"/>
              </w:rPr>
              <w:t>Voda:760 m</w:t>
            </w:r>
          </w:p>
        </w:tc>
      </w:tr>
      <w:tr w:rsidR="0098109D" w:rsidRPr="00112000" w14:paraId="6D919FE8" w14:textId="77777777" w:rsidTr="00834E6C">
        <w:tblPrEx>
          <w:tblCellMar>
            <w:left w:w="80" w:type="dxa"/>
            <w:right w:w="92" w:type="dxa"/>
          </w:tblCellMar>
        </w:tblPrEx>
        <w:trPr>
          <w:trHeight w:val="653"/>
        </w:trPr>
        <w:tc>
          <w:tcPr>
            <w:tcW w:w="560" w:type="dxa"/>
            <w:gridSpan w:val="3"/>
            <w:tcBorders>
              <w:top w:val="single" w:sz="2" w:space="0" w:color="000000"/>
              <w:left w:val="single" w:sz="2" w:space="0" w:color="000000"/>
              <w:bottom w:val="single" w:sz="2" w:space="0" w:color="000000"/>
              <w:right w:val="single" w:sz="2" w:space="0" w:color="000000"/>
            </w:tcBorders>
          </w:tcPr>
          <w:p w14:paraId="61F30063" w14:textId="77777777" w:rsidR="0098109D" w:rsidRPr="00112000" w:rsidRDefault="0098109D" w:rsidP="00C31C22">
            <w:pPr>
              <w:spacing w:line="259" w:lineRule="auto"/>
              <w:ind w:left="29"/>
              <w:rPr>
                <w:rFonts w:ascii="Arial" w:hAnsi="Arial" w:cs="Arial"/>
                <w:sz w:val="20"/>
                <w:szCs w:val="20"/>
              </w:rPr>
            </w:pPr>
            <w:r w:rsidRPr="00112000">
              <w:rPr>
                <w:rFonts w:ascii="Arial" w:eastAsia="Times New Roman" w:hAnsi="Arial" w:cs="Arial"/>
                <w:sz w:val="20"/>
                <w:szCs w:val="20"/>
              </w:rPr>
              <w:t>10.</w:t>
            </w:r>
          </w:p>
        </w:tc>
        <w:tc>
          <w:tcPr>
            <w:tcW w:w="5554" w:type="dxa"/>
            <w:gridSpan w:val="2"/>
            <w:tcBorders>
              <w:top w:val="single" w:sz="2" w:space="0" w:color="000000"/>
              <w:left w:val="single" w:sz="2" w:space="0" w:color="000000"/>
              <w:bottom w:val="single" w:sz="2" w:space="0" w:color="000000"/>
              <w:right w:val="single" w:sz="2" w:space="0" w:color="000000"/>
            </w:tcBorders>
          </w:tcPr>
          <w:p w14:paraId="4262C589" w14:textId="77777777" w:rsidR="0098109D" w:rsidRPr="00112000" w:rsidRDefault="0098109D" w:rsidP="00C31C22">
            <w:pPr>
              <w:spacing w:line="259" w:lineRule="auto"/>
              <w:ind w:left="6" w:firstLine="10"/>
              <w:rPr>
                <w:rFonts w:ascii="Arial" w:hAnsi="Arial" w:cs="Arial"/>
                <w:sz w:val="20"/>
                <w:szCs w:val="20"/>
              </w:rPr>
            </w:pPr>
            <w:r w:rsidRPr="00112000">
              <w:rPr>
                <w:rFonts w:ascii="Arial" w:eastAsia="Times New Roman" w:hAnsi="Arial" w:cs="Arial"/>
                <w:sz w:val="20"/>
                <w:szCs w:val="20"/>
              </w:rPr>
              <w:t>Izgradnja vodoopskrbne mreže u Ul. Peklenica u naselju Kunovec Breg</w:t>
            </w:r>
          </w:p>
        </w:tc>
        <w:tc>
          <w:tcPr>
            <w:tcW w:w="3181" w:type="dxa"/>
            <w:gridSpan w:val="2"/>
            <w:tcBorders>
              <w:top w:val="single" w:sz="2" w:space="0" w:color="000000"/>
              <w:left w:val="single" w:sz="2" w:space="0" w:color="000000"/>
              <w:bottom w:val="single" w:sz="2" w:space="0" w:color="000000"/>
              <w:right w:val="single" w:sz="2" w:space="0" w:color="000000"/>
            </w:tcBorders>
          </w:tcPr>
          <w:p w14:paraId="6240DE00" w14:textId="77777777" w:rsidR="0098109D" w:rsidRPr="00112000" w:rsidRDefault="0098109D" w:rsidP="00C31C22">
            <w:pPr>
              <w:spacing w:line="259" w:lineRule="auto"/>
              <w:ind w:left="5"/>
              <w:rPr>
                <w:rFonts w:ascii="Arial" w:hAnsi="Arial" w:cs="Arial"/>
                <w:sz w:val="20"/>
                <w:szCs w:val="20"/>
              </w:rPr>
            </w:pPr>
            <w:r w:rsidRPr="00112000">
              <w:rPr>
                <w:rFonts w:ascii="Arial" w:eastAsia="Times New Roman" w:hAnsi="Arial" w:cs="Arial"/>
                <w:sz w:val="20"/>
                <w:szCs w:val="20"/>
              </w:rPr>
              <w:t>Voda: 200 m</w:t>
            </w:r>
          </w:p>
        </w:tc>
      </w:tr>
      <w:tr w:rsidR="0098109D" w:rsidRPr="00112000" w14:paraId="1E6213F0" w14:textId="77777777" w:rsidTr="00834E6C">
        <w:tblPrEx>
          <w:tblCellMar>
            <w:left w:w="80" w:type="dxa"/>
            <w:right w:w="92" w:type="dxa"/>
          </w:tblCellMar>
        </w:tblPrEx>
        <w:trPr>
          <w:trHeight w:val="298"/>
        </w:trPr>
        <w:tc>
          <w:tcPr>
            <w:tcW w:w="560" w:type="dxa"/>
            <w:gridSpan w:val="3"/>
            <w:tcBorders>
              <w:top w:val="single" w:sz="2" w:space="0" w:color="000000"/>
              <w:left w:val="single" w:sz="2" w:space="0" w:color="000000"/>
              <w:bottom w:val="single" w:sz="2" w:space="0" w:color="000000"/>
              <w:right w:val="single" w:sz="2" w:space="0" w:color="000000"/>
            </w:tcBorders>
          </w:tcPr>
          <w:p w14:paraId="06B0756E" w14:textId="77777777" w:rsidR="0098109D" w:rsidRPr="00112000" w:rsidRDefault="0098109D" w:rsidP="00C31C22">
            <w:pPr>
              <w:spacing w:after="160" w:line="259" w:lineRule="auto"/>
              <w:rPr>
                <w:rFonts w:ascii="Arial" w:hAnsi="Arial" w:cs="Arial"/>
                <w:sz w:val="20"/>
                <w:szCs w:val="20"/>
              </w:rPr>
            </w:pPr>
          </w:p>
        </w:tc>
        <w:tc>
          <w:tcPr>
            <w:tcW w:w="5554" w:type="dxa"/>
            <w:gridSpan w:val="2"/>
            <w:tcBorders>
              <w:top w:val="single" w:sz="2" w:space="0" w:color="000000"/>
              <w:left w:val="single" w:sz="2" w:space="0" w:color="000000"/>
              <w:bottom w:val="single" w:sz="2" w:space="0" w:color="000000"/>
              <w:right w:val="single" w:sz="2" w:space="0" w:color="000000"/>
            </w:tcBorders>
          </w:tcPr>
          <w:p w14:paraId="3A95B109" w14:textId="77777777" w:rsidR="0098109D" w:rsidRPr="00112000" w:rsidRDefault="0098109D" w:rsidP="00C31C22">
            <w:pPr>
              <w:spacing w:line="259" w:lineRule="auto"/>
              <w:ind w:left="1"/>
              <w:rPr>
                <w:rFonts w:ascii="Arial" w:hAnsi="Arial" w:cs="Arial"/>
                <w:sz w:val="20"/>
                <w:szCs w:val="20"/>
              </w:rPr>
            </w:pPr>
            <w:r w:rsidRPr="00112000">
              <w:rPr>
                <w:rFonts w:ascii="Arial" w:eastAsia="Times New Roman" w:hAnsi="Arial" w:cs="Arial"/>
                <w:sz w:val="20"/>
                <w:szCs w:val="20"/>
              </w:rPr>
              <w:t>UKUPNO 2021.</w:t>
            </w:r>
          </w:p>
        </w:tc>
        <w:tc>
          <w:tcPr>
            <w:tcW w:w="3181" w:type="dxa"/>
            <w:gridSpan w:val="2"/>
            <w:tcBorders>
              <w:top w:val="single" w:sz="2" w:space="0" w:color="000000"/>
              <w:left w:val="single" w:sz="2" w:space="0" w:color="000000"/>
              <w:bottom w:val="single" w:sz="2" w:space="0" w:color="000000"/>
              <w:right w:val="single" w:sz="2" w:space="0" w:color="000000"/>
            </w:tcBorders>
          </w:tcPr>
          <w:p w14:paraId="1BB58954" w14:textId="77777777" w:rsidR="0098109D" w:rsidRPr="00112000" w:rsidRDefault="0098109D" w:rsidP="00C31C22">
            <w:pPr>
              <w:spacing w:line="259" w:lineRule="auto"/>
              <w:rPr>
                <w:rFonts w:ascii="Arial" w:hAnsi="Arial" w:cs="Arial"/>
                <w:sz w:val="20"/>
                <w:szCs w:val="20"/>
              </w:rPr>
            </w:pPr>
            <w:r w:rsidRPr="00112000">
              <w:rPr>
                <w:rFonts w:ascii="Arial" w:eastAsia="Times New Roman" w:hAnsi="Arial" w:cs="Arial"/>
                <w:sz w:val="20"/>
                <w:szCs w:val="20"/>
              </w:rPr>
              <w:t>7.492 m</w:t>
            </w:r>
          </w:p>
        </w:tc>
      </w:tr>
      <w:tr w:rsidR="0098109D" w:rsidRPr="00112000" w14:paraId="46A2446B" w14:textId="77777777" w:rsidTr="00834E6C">
        <w:tblPrEx>
          <w:tblCellMar>
            <w:top w:w="12" w:type="dxa"/>
            <w:left w:w="95" w:type="dxa"/>
            <w:right w:w="102" w:type="dxa"/>
          </w:tblCellMar>
        </w:tblPrEx>
        <w:trPr>
          <w:trHeight w:val="640"/>
        </w:trPr>
        <w:tc>
          <w:tcPr>
            <w:tcW w:w="6145" w:type="dxa"/>
            <w:gridSpan w:val="6"/>
            <w:tcBorders>
              <w:top w:val="single" w:sz="2" w:space="0" w:color="000000"/>
              <w:left w:val="single" w:sz="2" w:space="0" w:color="000000"/>
              <w:bottom w:val="single" w:sz="2" w:space="0" w:color="000000"/>
              <w:right w:val="single" w:sz="2" w:space="0" w:color="000000"/>
            </w:tcBorders>
            <w:shd w:val="clear" w:color="auto" w:fill="92D050"/>
          </w:tcPr>
          <w:p w14:paraId="298D2517" w14:textId="46B099ED" w:rsidR="0098109D" w:rsidRPr="00112000" w:rsidRDefault="0098109D" w:rsidP="00C31C22">
            <w:pPr>
              <w:spacing w:line="259" w:lineRule="auto"/>
              <w:ind w:left="5" w:hanging="5"/>
              <w:rPr>
                <w:rFonts w:ascii="Arial" w:hAnsi="Arial" w:cs="Arial"/>
                <w:sz w:val="20"/>
                <w:szCs w:val="20"/>
              </w:rPr>
            </w:pPr>
            <w:r w:rsidRPr="00112000">
              <w:rPr>
                <w:rFonts w:ascii="Arial" w:eastAsia="Times New Roman" w:hAnsi="Arial" w:cs="Arial"/>
                <w:sz w:val="20"/>
                <w:szCs w:val="20"/>
              </w:rPr>
              <w:t>Izgradena i rekonstruirana infrastruktura 2022</w:t>
            </w:r>
            <w:r w:rsidR="00834E6C">
              <w:rPr>
                <w:rFonts w:ascii="Arial" w:eastAsia="Times New Roman" w:hAnsi="Arial" w:cs="Arial"/>
                <w:sz w:val="20"/>
                <w:szCs w:val="20"/>
              </w:rPr>
              <w:t>.</w:t>
            </w:r>
          </w:p>
        </w:tc>
        <w:tc>
          <w:tcPr>
            <w:tcW w:w="3150" w:type="dxa"/>
            <w:tcBorders>
              <w:top w:val="single" w:sz="2" w:space="0" w:color="000000"/>
              <w:left w:val="single" w:sz="2" w:space="0" w:color="000000"/>
              <w:bottom w:val="single" w:sz="2" w:space="0" w:color="000000"/>
              <w:right w:val="single" w:sz="2" w:space="0" w:color="000000"/>
            </w:tcBorders>
            <w:shd w:val="clear" w:color="auto" w:fill="92D050"/>
          </w:tcPr>
          <w:p w14:paraId="26D4A3F2" w14:textId="77777777" w:rsidR="0098109D" w:rsidRPr="00112000" w:rsidRDefault="0098109D" w:rsidP="00C31C22">
            <w:pPr>
              <w:spacing w:line="259" w:lineRule="auto"/>
              <w:ind w:right="47"/>
              <w:jc w:val="center"/>
              <w:rPr>
                <w:rFonts w:ascii="Arial" w:hAnsi="Arial" w:cs="Arial"/>
                <w:sz w:val="20"/>
                <w:szCs w:val="20"/>
              </w:rPr>
            </w:pPr>
            <w:r w:rsidRPr="00112000">
              <w:rPr>
                <w:rFonts w:ascii="Arial" w:eastAsia="Times New Roman" w:hAnsi="Arial" w:cs="Arial"/>
                <w:sz w:val="20"/>
                <w:szCs w:val="20"/>
              </w:rPr>
              <w:t>Dužine</w:t>
            </w:r>
          </w:p>
        </w:tc>
      </w:tr>
      <w:tr w:rsidR="0098109D" w:rsidRPr="00112000" w14:paraId="069DC0D4" w14:textId="77777777" w:rsidTr="00834E6C">
        <w:tblPrEx>
          <w:tblCellMar>
            <w:top w:w="12" w:type="dxa"/>
            <w:left w:w="95" w:type="dxa"/>
            <w:right w:w="102" w:type="dxa"/>
          </w:tblCellMar>
        </w:tblPrEx>
        <w:trPr>
          <w:trHeight w:val="595"/>
        </w:trPr>
        <w:tc>
          <w:tcPr>
            <w:tcW w:w="483" w:type="dxa"/>
            <w:tcBorders>
              <w:top w:val="single" w:sz="2" w:space="0" w:color="000000"/>
              <w:left w:val="single" w:sz="2" w:space="0" w:color="000000"/>
              <w:bottom w:val="single" w:sz="2" w:space="0" w:color="000000"/>
              <w:right w:val="single" w:sz="2" w:space="0" w:color="000000"/>
            </w:tcBorders>
          </w:tcPr>
          <w:p w14:paraId="5A279DFA" w14:textId="77777777" w:rsidR="0098109D" w:rsidRPr="00112000" w:rsidRDefault="0098109D" w:rsidP="00C31C22">
            <w:pPr>
              <w:spacing w:line="259" w:lineRule="auto"/>
              <w:ind w:left="24"/>
              <w:rPr>
                <w:rFonts w:ascii="Arial" w:hAnsi="Arial" w:cs="Arial"/>
                <w:sz w:val="20"/>
                <w:szCs w:val="20"/>
              </w:rPr>
            </w:pPr>
            <w:r w:rsidRPr="00112000">
              <w:rPr>
                <w:rFonts w:ascii="Arial" w:eastAsia="Times New Roman" w:hAnsi="Arial" w:cs="Arial"/>
                <w:sz w:val="20"/>
                <w:szCs w:val="20"/>
              </w:rPr>
              <w:t>1</w:t>
            </w:r>
          </w:p>
        </w:tc>
        <w:tc>
          <w:tcPr>
            <w:tcW w:w="5662" w:type="dxa"/>
            <w:gridSpan w:val="5"/>
            <w:tcBorders>
              <w:top w:val="single" w:sz="2" w:space="0" w:color="000000"/>
              <w:left w:val="single" w:sz="2" w:space="0" w:color="000000"/>
              <w:bottom w:val="single" w:sz="2" w:space="0" w:color="000000"/>
              <w:right w:val="single" w:sz="2" w:space="0" w:color="000000"/>
            </w:tcBorders>
          </w:tcPr>
          <w:p w14:paraId="3CE4693F" w14:textId="77777777" w:rsidR="0098109D" w:rsidRPr="00112000" w:rsidRDefault="0098109D" w:rsidP="00C31C22">
            <w:pPr>
              <w:spacing w:line="259" w:lineRule="auto"/>
              <w:ind w:left="11"/>
              <w:rPr>
                <w:rFonts w:ascii="Arial" w:hAnsi="Arial" w:cs="Arial"/>
                <w:sz w:val="20"/>
                <w:szCs w:val="20"/>
              </w:rPr>
            </w:pPr>
            <w:r w:rsidRPr="00112000">
              <w:rPr>
                <w:rFonts w:ascii="Arial" w:eastAsia="Times New Roman" w:hAnsi="Arial" w:cs="Arial"/>
                <w:sz w:val="20"/>
                <w:szCs w:val="20"/>
              </w:rPr>
              <w:t>Izgradnja vodoopskrbe i odvodnje u Prvomajskoj ulici u naselju Starigrad I dio</w:t>
            </w:r>
          </w:p>
        </w:tc>
        <w:tc>
          <w:tcPr>
            <w:tcW w:w="3150" w:type="dxa"/>
            <w:tcBorders>
              <w:top w:val="single" w:sz="2" w:space="0" w:color="000000"/>
              <w:left w:val="single" w:sz="2" w:space="0" w:color="000000"/>
              <w:bottom w:val="single" w:sz="2" w:space="0" w:color="000000"/>
              <w:right w:val="single" w:sz="2" w:space="0" w:color="000000"/>
            </w:tcBorders>
          </w:tcPr>
          <w:p w14:paraId="21A65F2B" w14:textId="77777777" w:rsidR="0098109D" w:rsidRPr="00112000" w:rsidRDefault="0098109D" w:rsidP="00C31C22">
            <w:pPr>
              <w:spacing w:line="259" w:lineRule="auto"/>
              <w:ind w:left="10" w:hanging="10"/>
              <w:rPr>
                <w:rFonts w:ascii="Arial" w:hAnsi="Arial" w:cs="Arial"/>
                <w:sz w:val="20"/>
                <w:szCs w:val="20"/>
              </w:rPr>
            </w:pPr>
            <w:r w:rsidRPr="00112000">
              <w:rPr>
                <w:rFonts w:ascii="Arial" w:eastAsia="Times New Roman" w:hAnsi="Arial" w:cs="Arial"/>
                <w:sz w:val="20"/>
                <w:szCs w:val="20"/>
              </w:rPr>
              <w:t>Voda:21 Om, Odvodnja: 400 m, izvodi za priključenje: 250 m</w:t>
            </w:r>
          </w:p>
        </w:tc>
      </w:tr>
      <w:tr w:rsidR="0098109D" w:rsidRPr="00112000" w14:paraId="68A519D2" w14:textId="77777777" w:rsidTr="00834E6C">
        <w:tblPrEx>
          <w:tblCellMar>
            <w:top w:w="12" w:type="dxa"/>
            <w:left w:w="95" w:type="dxa"/>
            <w:right w:w="102" w:type="dxa"/>
          </w:tblCellMar>
        </w:tblPrEx>
        <w:trPr>
          <w:trHeight w:val="589"/>
        </w:trPr>
        <w:tc>
          <w:tcPr>
            <w:tcW w:w="483" w:type="dxa"/>
            <w:tcBorders>
              <w:top w:val="single" w:sz="2" w:space="0" w:color="000000"/>
              <w:left w:val="single" w:sz="2" w:space="0" w:color="000000"/>
              <w:bottom w:val="single" w:sz="2" w:space="0" w:color="000000"/>
              <w:right w:val="single" w:sz="2" w:space="0" w:color="000000"/>
            </w:tcBorders>
          </w:tcPr>
          <w:p w14:paraId="6CFB2E13" w14:textId="77777777" w:rsidR="0098109D" w:rsidRPr="00112000" w:rsidRDefault="0098109D" w:rsidP="00C31C22">
            <w:pPr>
              <w:spacing w:line="259" w:lineRule="auto"/>
              <w:ind w:left="10"/>
              <w:rPr>
                <w:rFonts w:ascii="Arial" w:hAnsi="Arial" w:cs="Arial"/>
                <w:sz w:val="20"/>
                <w:szCs w:val="20"/>
              </w:rPr>
            </w:pPr>
            <w:r w:rsidRPr="00112000">
              <w:rPr>
                <w:rFonts w:ascii="Arial" w:eastAsia="Times New Roman" w:hAnsi="Arial" w:cs="Arial"/>
                <w:sz w:val="20"/>
                <w:szCs w:val="20"/>
              </w:rPr>
              <w:t>2.</w:t>
            </w:r>
          </w:p>
        </w:tc>
        <w:tc>
          <w:tcPr>
            <w:tcW w:w="5662" w:type="dxa"/>
            <w:gridSpan w:val="5"/>
            <w:tcBorders>
              <w:top w:val="single" w:sz="2" w:space="0" w:color="000000"/>
              <w:left w:val="single" w:sz="2" w:space="0" w:color="000000"/>
              <w:bottom w:val="single" w:sz="2" w:space="0" w:color="000000"/>
              <w:right w:val="single" w:sz="2" w:space="0" w:color="000000"/>
            </w:tcBorders>
          </w:tcPr>
          <w:p w14:paraId="7B237D6B" w14:textId="77777777" w:rsidR="0098109D" w:rsidRPr="00112000" w:rsidRDefault="0098109D" w:rsidP="00C31C22">
            <w:pPr>
              <w:spacing w:line="259" w:lineRule="auto"/>
              <w:ind w:left="16"/>
              <w:rPr>
                <w:rFonts w:ascii="Arial" w:hAnsi="Arial" w:cs="Arial"/>
                <w:sz w:val="20"/>
                <w:szCs w:val="20"/>
              </w:rPr>
            </w:pPr>
            <w:r w:rsidRPr="00112000">
              <w:rPr>
                <w:rFonts w:ascii="Arial" w:eastAsia="Times New Roman" w:hAnsi="Arial" w:cs="Arial"/>
                <w:sz w:val="20"/>
                <w:szCs w:val="20"/>
              </w:rPr>
              <w:t>Izgradnja vodovodne u Koprivničkoj ul. i rekonstrukcija postojećeg tlačnog voda kod VS Starigrad</w:t>
            </w:r>
          </w:p>
        </w:tc>
        <w:tc>
          <w:tcPr>
            <w:tcW w:w="3150" w:type="dxa"/>
            <w:tcBorders>
              <w:top w:val="single" w:sz="2" w:space="0" w:color="000000"/>
              <w:left w:val="single" w:sz="2" w:space="0" w:color="000000"/>
              <w:bottom w:val="single" w:sz="2" w:space="0" w:color="000000"/>
              <w:right w:val="single" w:sz="2" w:space="0" w:color="000000"/>
            </w:tcBorders>
          </w:tcPr>
          <w:p w14:paraId="1B8F6F14" w14:textId="77777777" w:rsidR="0098109D" w:rsidRPr="00112000" w:rsidRDefault="0098109D" w:rsidP="00C31C22">
            <w:pPr>
              <w:spacing w:line="259" w:lineRule="auto"/>
              <w:ind w:left="5"/>
              <w:rPr>
                <w:rFonts w:ascii="Arial" w:hAnsi="Arial" w:cs="Arial"/>
                <w:sz w:val="20"/>
                <w:szCs w:val="20"/>
              </w:rPr>
            </w:pPr>
            <w:r w:rsidRPr="00112000">
              <w:rPr>
                <w:rFonts w:ascii="Arial" w:eastAsia="Times New Roman" w:hAnsi="Arial" w:cs="Arial"/>
                <w:sz w:val="20"/>
                <w:szCs w:val="20"/>
              </w:rPr>
              <w:t>Voda: 1.240 m</w:t>
            </w:r>
          </w:p>
        </w:tc>
      </w:tr>
      <w:tr w:rsidR="0098109D" w:rsidRPr="00112000" w14:paraId="4B7EE7B5" w14:textId="77777777" w:rsidTr="00834E6C">
        <w:tblPrEx>
          <w:tblCellMar>
            <w:top w:w="12" w:type="dxa"/>
            <w:left w:w="95" w:type="dxa"/>
            <w:right w:w="102" w:type="dxa"/>
          </w:tblCellMar>
        </w:tblPrEx>
        <w:trPr>
          <w:trHeight w:val="595"/>
        </w:trPr>
        <w:tc>
          <w:tcPr>
            <w:tcW w:w="483" w:type="dxa"/>
            <w:tcBorders>
              <w:top w:val="single" w:sz="2" w:space="0" w:color="000000"/>
              <w:left w:val="single" w:sz="2" w:space="0" w:color="000000"/>
              <w:bottom w:val="single" w:sz="2" w:space="0" w:color="000000"/>
              <w:right w:val="single" w:sz="2" w:space="0" w:color="000000"/>
            </w:tcBorders>
          </w:tcPr>
          <w:p w14:paraId="20DC790A" w14:textId="77777777" w:rsidR="0098109D" w:rsidRPr="00112000" w:rsidRDefault="0098109D" w:rsidP="00C31C22">
            <w:pPr>
              <w:spacing w:line="259" w:lineRule="auto"/>
              <w:ind w:left="19"/>
              <w:rPr>
                <w:rFonts w:ascii="Arial" w:hAnsi="Arial" w:cs="Arial"/>
                <w:sz w:val="20"/>
                <w:szCs w:val="20"/>
              </w:rPr>
            </w:pPr>
            <w:r w:rsidRPr="00112000">
              <w:rPr>
                <w:rFonts w:ascii="Arial" w:eastAsia="Times New Roman" w:hAnsi="Arial" w:cs="Arial"/>
                <w:sz w:val="20"/>
                <w:szCs w:val="20"/>
              </w:rPr>
              <w:t>3</w:t>
            </w:r>
          </w:p>
        </w:tc>
        <w:tc>
          <w:tcPr>
            <w:tcW w:w="5662" w:type="dxa"/>
            <w:gridSpan w:val="5"/>
            <w:tcBorders>
              <w:top w:val="single" w:sz="2" w:space="0" w:color="000000"/>
              <w:left w:val="single" w:sz="2" w:space="0" w:color="000000"/>
              <w:bottom w:val="single" w:sz="2" w:space="0" w:color="000000"/>
              <w:right w:val="single" w:sz="2" w:space="0" w:color="000000"/>
            </w:tcBorders>
          </w:tcPr>
          <w:p w14:paraId="451C2FC0" w14:textId="77777777" w:rsidR="0098109D" w:rsidRPr="00112000" w:rsidRDefault="0098109D" w:rsidP="00C31C22">
            <w:pPr>
              <w:spacing w:line="259" w:lineRule="auto"/>
              <w:ind w:left="20"/>
              <w:rPr>
                <w:rFonts w:ascii="Arial" w:hAnsi="Arial" w:cs="Arial"/>
                <w:sz w:val="20"/>
                <w:szCs w:val="20"/>
              </w:rPr>
            </w:pPr>
            <w:r w:rsidRPr="00112000">
              <w:rPr>
                <w:rFonts w:ascii="Arial" w:eastAsia="Times New Roman" w:hAnsi="Arial" w:cs="Arial"/>
                <w:sz w:val="20"/>
                <w:szCs w:val="20"/>
              </w:rPr>
              <w:t>Izgradnja i rekonstrukcija vodovoda i kanalizacije na Zrinskom trgu i Svilarskoj ulici</w:t>
            </w:r>
          </w:p>
        </w:tc>
        <w:tc>
          <w:tcPr>
            <w:tcW w:w="3150" w:type="dxa"/>
            <w:tcBorders>
              <w:top w:val="single" w:sz="2" w:space="0" w:color="000000"/>
              <w:left w:val="single" w:sz="2" w:space="0" w:color="000000"/>
              <w:bottom w:val="single" w:sz="2" w:space="0" w:color="000000"/>
              <w:right w:val="single" w:sz="2" w:space="0" w:color="000000"/>
            </w:tcBorders>
          </w:tcPr>
          <w:p w14:paraId="6560BEA7" w14:textId="77777777" w:rsidR="0098109D" w:rsidRPr="00112000" w:rsidRDefault="0098109D" w:rsidP="00C31C22">
            <w:pPr>
              <w:spacing w:line="259" w:lineRule="auto"/>
              <w:ind w:left="15" w:hanging="5"/>
              <w:rPr>
                <w:rFonts w:ascii="Arial" w:hAnsi="Arial" w:cs="Arial"/>
                <w:sz w:val="20"/>
                <w:szCs w:val="20"/>
              </w:rPr>
            </w:pPr>
            <w:r w:rsidRPr="00112000">
              <w:rPr>
                <w:rFonts w:ascii="Arial" w:eastAsia="Times New Roman" w:hAnsi="Arial" w:cs="Arial"/>
                <w:sz w:val="20"/>
                <w:szCs w:val="20"/>
              </w:rPr>
              <w:t>Vodovod: 1.104 m Kanalizacija 400 m</w:t>
            </w:r>
          </w:p>
        </w:tc>
      </w:tr>
      <w:tr w:rsidR="0098109D" w:rsidRPr="00112000" w14:paraId="7CFA42BB" w14:textId="77777777" w:rsidTr="00834E6C">
        <w:tblPrEx>
          <w:tblCellMar>
            <w:top w:w="12" w:type="dxa"/>
            <w:left w:w="95" w:type="dxa"/>
            <w:right w:w="102" w:type="dxa"/>
          </w:tblCellMar>
        </w:tblPrEx>
        <w:trPr>
          <w:trHeight w:val="326"/>
        </w:trPr>
        <w:tc>
          <w:tcPr>
            <w:tcW w:w="483" w:type="dxa"/>
            <w:tcBorders>
              <w:top w:val="single" w:sz="2" w:space="0" w:color="000000"/>
              <w:left w:val="single" w:sz="2" w:space="0" w:color="000000"/>
              <w:bottom w:val="single" w:sz="2" w:space="0" w:color="000000"/>
              <w:right w:val="single" w:sz="2" w:space="0" w:color="000000"/>
            </w:tcBorders>
          </w:tcPr>
          <w:p w14:paraId="5E8BD8D4" w14:textId="77777777" w:rsidR="0098109D" w:rsidRPr="00112000" w:rsidRDefault="0098109D" w:rsidP="00C31C22">
            <w:pPr>
              <w:spacing w:line="259" w:lineRule="auto"/>
              <w:ind w:left="14"/>
              <w:rPr>
                <w:rFonts w:ascii="Arial" w:hAnsi="Arial" w:cs="Arial"/>
                <w:sz w:val="20"/>
                <w:szCs w:val="20"/>
              </w:rPr>
            </w:pPr>
            <w:r w:rsidRPr="00112000">
              <w:rPr>
                <w:rFonts w:ascii="Arial" w:eastAsia="Times New Roman" w:hAnsi="Arial" w:cs="Arial"/>
                <w:sz w:val="20"/>
                <w:szCs w:val="20"/>
              </w:rPr>
              <w:t>4.</w:t>
            </w:r>
          </w:p>
        </w:tc>
        <w:tc>
          <w:tcPr>
            <w:tcW w:w="5662" w:type="dxa"/>
            <w:gridSpan w:val="5"/>
            <w:tcBorders>
              <w:top w:val="single" w:sz="2" w:space="0" w:color="000000"/>
              <w:left w:val="single" w:sz="2" w:space="0" w:color="000000"/>
              <w:bottom w:val="single" w:sz="2" w:space="0" w:color="000000"/>
              <w:right w:val="single" w:sz="2" w:space="0" w:color="000000"/>
            </w:tcBorders>
          </w:tcPr>
          <w:p w14:paraId="360A2132" w14:textId="77777777" w:rsidR="0098109D" w:rsidRPr="00112000" w:rsidRDefault="0098109D" w:rsidP="00C31C22">
            <w:pPr>
              <w:spacing w:line="259" w:lineRule="auto"/>
              <w:ind w:left="20"/>
              <w:rPr>
                <w:rFonts w:ascii="Arial" w:hAnsi="Arial" w:cs="Arial"/>
                <w:sz w:val="20"/>
                <w:szCs w:val="20"/>
              </w:rPr>
            </w:pPr>
            <w:r w:rsidRPr="00112000">
              <w:rPr>
                <w:rFonts w:ascii="Arial" w:eastAsia="Times New Roman" w:hAnsi="Arial" w:cs="Arial"/>
                <w:sz w:val="20"/>
                <w:szCs w:val="20"/>
              </w:rPr>
              <w:t>Izgradnja vodovodne mreže u ul. Dol u Kunovec Bregu</w:t>
            </w:r>
          </w:p>
        </w:tc>
        <w:tc>
          <w:tcPr>
            <w:tcW w:w="3150" w:type="dxa"/>
            <w:tcBorders>
              <w:top w:val="single" w:sz="2" w:space="0" w:color="000000"/>
              <w:left w:val="single" w:sz="2" w:space="0" w:color="000000"/>
              <w:bottom w:val="single" w:sz="2" w:space="0" w:color="000000"/>
              <w:right w:val="single" w:sz="2" w:space="0" w:color="000000"/>
            </w:tcBorders>
          </w:tcPr>
          <w:p w14:paraId="3DA84F62" w14:textId="77777777" w:rsidR="0098109D" w:rsidRPr="00112000" w:rsidRDefault="0098109D" w:rsidP="00C31C22">
            <w:pPr>
              <w:spacing w:line="259" w:lineRule="auto"/>
              <w:ind w:left="19"/>
              <w:rPr>
                <w:rFonts w:ascii="Arial" w:hAnsi="Arial" w:cs="Arial"/>
                <w:sz w:val="20"/>
                <w:szCs w:val="20"/>
              </w:rPr>
            </w:pPr>
            <w:r w:rsidRPr="00112000">
              <w:rPr>
                <w:rFonts w:ascii="Arial" w:eastAsia="Times New Roman" w:hAnsi="Arial" w:cs="Arial"/>
                <w:sz w:val="20"/>
                <w:szCs w:val="20"/>
              </w:rPr>
              <w:t>Vodovod: 300 m</w:t>
            </w:r>
          </w:p>
        </w:tc>
      </w:tr>
      <w:tr w:rsidR="0098109D" w:rsidRPr="00112000" w14:paraId="3EE49CBB" w14:textId="77777777" w:rsidTr="00834E6C">
        <w:tblPrEx>
          <w:tblCellMar>
            <w:top w:w="12" w:type="dxa"/>
            <w:left w:w="95" w:type="dxa"/>
            <w:right w:w="102" w:type="dxa"/>
          </w:tblCellMar>
        </w:tblPrEx>
        <w:trPr>
          <w:trHeight w:val="595"/>
        </w:trPr>
        <w:tc>
          <w:tcPr>
            <w:tcW w:w="483" w:type="dxa"/>
            <w:tcBorders>
              <w:top w:val="single" w:sz="2" w:space="0" w:color="000000"/>
              <w:left w:val="single" w:sz="2" w:space="0" w:color="000000"/>
              <w:bottom w:val="single" w:sz="2" w:space="0" w:color="000000"/>
              <w:right w:val="single" w:sz="2" w:space="0" w:color="000000"/>
            </w:tcBorders>
          </w:tcPr>
          <w:p w14:paraId="27DF01DC" w14:textId="77777777" w:rsidR="0098109D" w:rsidRPr="00112000" w:rsidRDefault="0098109D" w:rsidP="00C31C22">
            <w:pPr>
              <w:spacing w:line="259" w:lineRule="auto"/>
              <w:ind w:left="29"/>
              <w:rPr>
                <w:rFonts w:ascii="Arial" w:hAnsi="Arial" w:cs="Arial"/>
                <w:sz w:val="20"/>
                <w:szCs w:val="20"/>
              </w:rPr>
            </w:pPr>
            <w:r w:rsidRPr="00112000">
              <w:rPr>
                <w:rFonts w:ascii="Arial" w:eastAsia="Times New Roman" w:hAnsi="Arial" w:cs="Arial"/>
                <w:sz w:val="20"/>
                <w:szCs w:val="20"/>
              </w:rPr>
              <w:t>5.</w:t>
            </w:r>
          </w:p>
        </w:tc>
        <w:tc>
          <w:tcPr>
            <w:tcW w:w="5662" w:type="dxa"/>
            <w:gridSpan w:val="5"/>
            <w:tcBorders>
              <w:top w:val="single" w:sz="2" w:space="0" w:color="000000"/>
              <w:left w:val="single" w:sz="2" w:space="0" w:color="000000"/>
              <w:bottom w:val="single" w:sz="2" w:space="0" w:color="000000"/>
              <w:right w:val="single" w:sz="2" w:space="0" w:color="000000"/>
            </w:tcBorders>
          </w:tcPr>
          <w:p w14:paraId="31572D90" w14:textId="77777777" w:rsidR="0098109D" w:rsidRPr="00112000" w:rsidRDefault="0098109D" w:rsidP="00C31C22">
            <w:pPr>
              <w:spacing w:line="259" w:lineRule="auto"/>
              <w:ind w:left="25" w:firstLine="5"/>
              <w:rPr>
                <w:rFonts w:ascii="Arial" w:hAnsi="Arial" w:cs="Arial"/>
                <w:sz w:val="20"/>
                <w:szCs w:val="20"/>
              </w:rPr>
            </w:pPr>
            <w:r w:rsidRPr="00112000">
              <w:rPr>
                <w:rFonts w:ascii="Arial" w:eastAsia="Times New Roman" w:hAnsi="Arial" w:cs="Arial"/>
                <w:sz w:val="20"/>
                <w:szCs w:val="20"/>
              </w:rPr>
              <w:t>Izgradnja kanalizacijc u Močilskorn odvojku I i dio Marijanske ulice</w:t>
            </w:r>
          </w:p>
        </w:tc>
        <w:tc>
          <w:tcPr>
            <w:tcW w:w="3150" w:type="dxa"/>
            <w:tcBorders>
              <w:top w:val="single" w:sz="2" w:space="0" w:color="000000"/>
              <w:left w:val="single" w:sz="2" w:space="0" w:color="000000"/>
              <w:bottom w:val="single" w:sz="2" w:space="0" w:color="000000"/>
              <w:right w:val="single" w:sz="2" w:space="0" w:color="000000"/>
            </w:tcBorders>
          </w:tcPr>
          <w:p w14:paraId="787BC294" w14:textId="77777777" w:rsidR="0098109D" w:rsidRPr="00112000" w:rsidRDefault="0098109D" w:rsidP="00C31C22">
            <w:pPr>
              <w:spacing w:line="259" w:lineRule="auto"/>
              <w:ind w:left="29"/>
              <w:rPr>
                <w:rFonts w:ascii="Arial" w:hAnsi="Arial" w:cs="Arial"/>
                <w:sz w:val="20"/>
                <w:szCs w:val="20"/>
              </w:rPr>
            </w:pPr>
            <w:r w:rsidRPr="00112000">
              <w:rPr>
                <w:rFonts w:ascii="Arial" w:eastAsia="Times New Roman" w:hAnsi="Arial" w:cs="Arial"/>
                <w:sz w:val="20"/>
                <w:szCs w:val="20"/>
              </w:rPr>
              <w:t>Kanalizacija: 500 m</w:t>
            </w:r>
          </w:p>
        </w:tc>
      </w:tr>
      <w:tr w:rsidR="0098109D" w:rsidRPr="00112000" w14:paraId="54A45705" w14:textId="77777777" w:rsidTr="00834E6C">
        <w:tblPrEx>
          <w:tblCellMar>
            <w:top w:w="12" w:type="dxa"/>
            <w:left w:w="95" w:type="dxa"/>
            <w:right w:w="102" w:type="dxa"/>
          </w:tblCellMar>
        </w:tblPrEx>
        <w:trPr>
          <w:trHeight w:val="307"/>
        </w:trPr>
        <w:tc>
          <w:tcPr>
            <w:tcW w:w="483" w:type="dxa"/>
            <w:tcBorders>
              <w:top w:val="single" w:sz="2" w:space="0" w:color="000000"/>
              <w:left w:val="single" w:sz="2" w:space="0" w:color="000000"/>
              <w:bottom w:val="single" w:sz="2" w:space="0" w:color="000000"/>
              <w:right w:val="single" w:sz="2" w:space="0" w:color="000000"/>
            </w:tcBorders>
          </w:tcPr>
          <w:p w14:paraId="635D7A3D" w14:textId="77777777" w:rsidR="0098109D" w:rsidRPr="00112000" w:rsidRDefault="0098109D" w:rsidP="00C31C22">
            <w:pPr>
              <w:spacing w:line="259" w:lineRule="auto"/>
              <w:ind w:left="24"/>
              <w:rPr>
                <w:rFonts w:ascii="Arial" w:hAnsi="Arial" w:cs="Arial"/>
                <w:sz w:val="20"/>
                <w:szCs w:val="20"/>
              </w:rPr>
            </w:pPr>
            <w:r w:rsidRPr="00112000">
              <w:rPr>
                <w:rFonts w:ascii="Arial" w:eastAsia="Times New Roman" w:hAnsi="Arial" w:cs="Arial"/>
                <w:sz w:val="20"/>
                <w:szCs w:val="20"/>
              </w:rPr>
              <w:t>6.</w:t>
            </w:r>
          </w:p>
        </w:tc>
        <w:tc>
          <w:tcPr>
            <w:tcW w:w="5662" w:type="dxa"/>
            <w:gridSpan w:val="5"/>
            <w:tcBorders>
              <w:top w:val="single" w:sz="2" w:space="0" w:color="000000"/>
              <w:left w:val="single" w:sz="2" w:space="0" w:color="000000"/>
              <w:bottom w:val="single" w:sz="2" w:space="0" w:color="000000"/>
              <w:right w:val="single" w:sz="2" w:space="0" w:color="000000"/>
            </w:tcBorders>
          </w:tcPr>
          <w:p w14:paraId="14275ADE" w14:textId="77777777" w:rsidR="0098109D" w:rsidRPr="00112000" w:rsidRDefault="0098109D" w:rsidP="00C31C22">
            <w:pPr>
              <w:spacing w:line="259" w:lineRule="auto"/>
              <w:ind w:left="30"/>
              <w:rPr>
                <w:rFonts w:ascii="Arial" w:hAnsi="Arial" w:cs="Arial"/>
                <w:sz w:val="20"/>
                <w:szCs w:val="20"/>
              </w:rPr>
            </w:pPr>
            <w:r w:rsidRPr="00112000">
              <w:rPr>
                <w:rFonts w:ascii="Arial" w:eastAsia="Times New Roman" w:hAnsi="Arial" w:cs="Arial"/>
                <w:sz w:val="20"/>
                <w:szCs w:val="20"/>
              </w:rPr>
              <w:t>Izgradnja vodoopskrbe i odvodnje u Ul. I. Hiršla</w:t>
            </w:r>
          </w:p>
        </w:tc>
        <w:tc>
          <w:tcPr>
            <w:tcW w:w="3150" w:type="dxa"/>
            <w:tcBorders>
              <w:top w:val="single" w:sz="2" w:space="0" w:color="000000"/>
              <w:left w:val="single" w:sz="2" w:space="0" w:color="000000"/>
              <w:bottom w:val="single" w:sz="2" w:space="0" w:color="000000"/>
              <w:right w:val="single" w:sz="2" w:space="0" w:color="000000"/>
            </w:tcBorders>
          </w:tcPr>
          <w:p w14:paraId="44D5AEEB" w14:textId="77777777" w:rsidR="0098109D" w:rsidRPr="00112000" w:rsidRDefault="0098109D" w:rsidP="00C31C22">
            <w:pPr>
              <w:spacing w:line="259" w:lineRule="auto"/>
              <w:ind w:left="24"/>
              <w:rPr>
                <w:rFonts w:ascii="Arial" w:hAnsi="Arial" w:cs="Arial"/>
                <w:sz w:val="20"/>
                <w:szCs w:val="20"/>
              </w:rPr>
            </w:pPr>
            <w:r w:rsidRPr="00112000">
              <w:rPr>
                <w:rFonts w:ascii="Arial" w:eastAsia="Times New Roman" w:hAnsi="Arial" w:cs="Arial"/>
                <w:sz w:val="20"/>
                <w:szCs w:val="20"/>
              </w:rPr>
              <w:t>Voda:320m, Odvodnja: 500 m</w:t>
            </w:r>
          </w:p>
        </w:tc>
      </w:tr>
      <w:tr w:rsidR="0098109D" w:rsidRPr="00112000" w14:paraId="5B6AAEA4" w14:textId="77777777" w:rsidTr="00834E6C">
        <w:tblPrEx>
          <w:tblCellMar>
            <w:top w:w="12" w:type="dxa"/>
            <w:left w:w="95" w:type="dxa"/>
            <w:right w:w="102" w:type="dxa"/>
          </w:tblCellMar>
        </w:tblPrEx>
        <w:trPr>
          <w:trHeight w:val="298"/>
        </w:trPr>
        <w:tc>
          <w:tcPr>
            <w:tcW w:w="483" w:type="dxa"/>
            <w:tcBorders>
              <w:top w:val="single" w:sz="2" w:space="0" w:color="000000"/>
              <w:left w:val="single" w:sz="2" w:space="0" w:color="000000"/>
              <w:bottom w:val="single" w:sz="2" w:space="0" w:color="000000"/>
              <w:right w:val="single" w:sz="2" w:space="0" w:color="000000"/>
            </w:tcBorders>
          </w:tcPr>
          <w:p w14:paraId="3FAB3900" w14:textId="77777777" w:rsidR="0098109D" w:rsidRPr="00112000" w:rsidRDefault="0098109D" w:rsidP="00C31C22">
            <w:pPr>
              <w:spacing w:after="160" w:line="259" w:lineRule="auto"/>
              <w:rPr>
                <w:rFonts w:ascii="Arial" w:hAnsi="Arial" w:cs="Arial"/>
                <w:sz w:val="20"/>
                <w:szCs w:val="20"/>
              </w:rPr>
            </w:pPr>
          </w:p>
        </w:tc>
        <w:tc>
          <w:tcPr>
            <w:tcW w:w="5662" w:type="dxa"/>
            <w:gridSpan w:val="5"/>
            <w:tcBorders>
              <w:top w:val="single" w:sz="2" w:space="0" w:color="000000"/>
              <w:left w:val="single" w:sz="2" w:space="0" w:color="000000"/>
              <w:bottom w:val="single" w:sz="2" w:space="0" w:color="000000"/>
              <w:right w:val="single" w:sz="2" w:space="0" w:color="000000"/>
            </w:tcBorders>
          </w:tcPr>
          <w:p w14:paraId="26B69B34" w14:textId="77777777" w:rsidR="0098109D" w:rsidRPr="00112000" w:rsidRDefault="0098109D" w:rsidP="00C31C22">
            <w:pPr>
              <w:spacing w:line="259" w:lineRule="auto"/>
              <w:ind w:left="40"/>
              <w:rPr>
                <w:rFonts w:ascii="Arial" w:hAnsi="Arial" w:cs="Arial"/>
                <w:sz w:val="20"/>
                <w:szCs w:val="20"/>
              </w:rPr>
            </w:pPr>
            <w:r w:rsidRPr="00112000">
              <w:rPr>
                <w:rFonts w:ascii="Arial" w:eastAsia="Times New Roman" w:hAnsi="Arial" w:cs="Arial"/>
                <w:sz w:val="20"/>
                <w:szCs w:val="20"/>
              </w:rPr>
              <w:t>UKUPNO 2022.</w:t>
            </w:r>
          </w:p>
        </w:tc>
        <w:tc>
          <w:tcPr>
            <w:tcW w:w="3150" w:type="dxa"/>
            <w:tcBorders>
              <w:top w:val="single" w:sz="2" w:space="0" w:color="000000"/>
              <w:left w:val="single" w:sz="2" w:space="0" w:color="000000"/>
              <w:bottom w:val="single" w:sz="2" w:space="0" w:color="000000"/>
              <w:right w:val="single" w:sz="2" w:space="0" w:color="000000"/>
            </w:tcBorders>
          </w:tcPr>
          <w:p w14:paraId="466CEA70" w14:textId="77777777" w:rsidR="0098109D" w:rsidRPr="00112000" w:rsidRDefault="0098109D" w:rsidP="00C31C22">
            <w:pPr>
              <w:spacing w:line="259" w:lineRule="auto"/>
              <w:ind w:left="29"/>
              <w:rPr>
                <w:rFonts w:ascii="Arial" w:hAnsi="Arial" w:cs="Arial"/>
                <w:sz w:val="20"/>
                <w:szCs w:val="20"/>
              </w:rPr>
            </w:pPr>
            <w:r w:rsidRPr="00112000">
              <w:rPr>
                <w:rFonts w:ascii="Arial" w:eastAsia="Times New Roman" w:hAnsi="Arial" w:cs="Arial"/>
                <w:sz w:val="20"/>
                <w:szCs w:val="20"/>
              </w:rPr>
              <w:t>4.154 m</w:t>
            </w:r>
          </w:p>
        </w:tc>
      </w:tr>
      <w:tr w:rsidR="0098109D" w:rsidRPr="00112000" w14:paraId="25C884BB" w14:textId="77777777" w:rsidTr="00834E6C">
        <w:tblPrEx>
          <w:tblCellMar>
            <w:top w:w="12" w:type="dxa"/>
            <w:left w:w="100" w:type="dxa"/>
            <w:right w:w="101" w:type="dxa"/>
          </w:tblCellMar>
        </w:tblPrEx>
        <w:trPr>
          <w:trHeight w:val="647"/>
        </w:trPr>
        <w:tc>
          <w:tcPr>
            <w:tcW w:w="6145" w:type="dxa"/>
            <w:gridSpan w:val="6"/>
            <w:tcBorders>
              <w:top w:val="nil"/>
              <w:left w:val="single" w:sz="2" w:space="0" w:color="000000"/>
              <w:bottom w:val="single" w:sz="2" w:space="0" w:color="000000"/>
              <w:right w:val="single" w:sz="2" w:space="0" w:color="000000"/>
            </w:tcBorders>
            <w:shd w:val="clear" w:color="auto" w:fill="92D050"/>
          </w:tcPr>
          <w:p w14:paraId="62E23D1C" w14:textId="418A53BB" w:rsidR="0098109D" w:rsidRPr="00112000" w:rsidRDefault="0098109D" w:rsidP="00C31C22">
            <w:pPr>
              <w:spacing w:line="259" w:lineRule="auto"/>
              <w:rPr>
                <w:rFonts w:ascii="Arial" w:hAnsi="Arial" w:cs="Arial"/>
                <w:sz w:val="20"/>
                <w:szCs w:val="20"/>
              </w:rPr>
            </w:pPr>
            <w:r w:rsidRPr="00112000">
              <w:rPr>
                <w:rFonts w:ascii="Arial" w:eastAsia="Times New Roman" w:hAnsi="Arial" w:cs="Arial"/>
                <w:sz w:val="20"/>
                <w:szCs w:val="20"/>
              </w:rPr>
              <w:t>Izgrađena i rekonstruirana infrastruktura 2023</w:t>
            </w:r>
            <w:r w:rsidR="00834E6C">
              <w:rPr>
                <w:rFonts w:ascii="Arial" w:eastAsia="Times New Roman" w:hAnsi="Arial" w:cs="Arial"/>
                <w:sz w:val="20"/>
                <w:szCs w:val="20"/>
              </w:rPr>
              <w:t>.</w:t>
            </w:r>
          </w:p>
        </w:tc>
        <w:tc>
          <w:tcPr>
            <w:tcW w:w="3150" w:type="dxa"/>
            <w:tcBorders>
              <w:top w:val="single" w:sz="2" w:space="0" w:color="000000"/>
              <w:left w:val="single" w:sz="2" w:space="0" w:color="000000"/>
              <w:bottom w:val="single" w:sz="2" w:space="0" w:color="000000"/>
              <w:right w:val="single" w:sz="2" w:space="0" w:color="000000"/>
            </w:tcBorders>
            <w:shd w:val="clear" w:color="auto" w:fill="92D050"/>
          </w:tcPr>
          <w:p w14:paraId="1C4F359D" w14:textId="77777777" w:rsidR="0098109D" w:rsidRPr="00112000" w:rsidRDefault="0098109D" w:rsidP="00C31C22">
            <w:pPr>
              <w:spacing w:line="259" w:lineRule="auto"/>
              <w:ind w:right="38"/>
              <w:jc w:val="center"/>
              <w:rPr>
                <w:rFonts w:ascii="Arial" w:hAnsi="Arial" w:cs="Arial"/>
                <w:sz w:val="20"/>
                <w:szCs w:val="20"/>
              </w:rPr>
            </w:pPr>
            <w:r w:rsidRPr="00112000">
              <w:rPr>
                <w:rFonts w:ascii="Arial" w:eastAsia="Times New Roman" w:hAnsi="Arial" w:cs="Arial"/>
                <w:sz w:val="20"/>
                <w:szCs w:val="20"/>
              </w:rPr>
              <w:t>Dužine</w:t>
            </w:r>
          </w:p>
        </w:tc>
      </w:tr>
      <w:tr w:rsidR="0098109D" w:rsidRPr="00112000" w14:paraId="11D6A6C7" w14:textId="77777777" w:rsidTr="00834E6C">
        <w:tblPrEx>
          <w:tblCellMar>
            <w:top w:w="12" w:type="dxa"/>
            <w:left w:w="100" w:type="dxa"/>
            <w:right w:w="101" w:type="dxa"/>
          </w:tblCellMar>
        </w:tblPrEx>
        <w:trPr>
          <w:trHeight w:val="595"/>
        </w:trPr>
        <w:tc>
          <w:tcPr>
            <w:tcW w:w="513" w:type="dxa"/>
            <w:gridSpan w:val="2"/>
            <w:tcBorders>
              <w:top w:val="single" w:sz="2" w:space="0" w:color="000000"/>
              <w:left w:val="single" w:sz="2" w:space="0" w:color="000000"/>
              <w:bottom w:val="single" w:sz="2" w:space="0" w:color="000000"/>
              <w:right w:val="single" w:sz="2" w:space="0" w:color="000000"/>
            </w:tcBorders>
          </w:tcPr>
          <w:p w14:paraId="1898B25B" w14:textId="77777777" w:rsidR="0098109D" w:rsidRPr="00112000" w:rsidRDefault="0098109D" w:rsidP="00C31C22">
            <w:pPr>
              <w:spacing w:line="259" w:lineRule="auto"/>
              <w:ind w:left="19"/>
              <w:rPr>
                <w:rFonts w:ascii="Arial" w:hAnsi="Arial" w:cs="Arial"/>
                <w:sz w:val="20"/>
                <w:szCs w:val="20"/>
              </w:rPr>
            </w:pPr>
            <w:r w:rsidRPr="00112000">
              <w:rPr>
                <w:rFonts w:ascii="Arial" w:eastAsia="Times New Roman" w:hAnsi="Arial" w:cs="Arial"/>
                <w:sz w:val="20"/>
                <w:szCs w:val="20"/>
              </w:rPr>
              <w:t>1</w:t>
            </w:r>
          </w:p>
        </w:tc>
        <w:tc>
          <w:tcPr>
            <w:tcW w:w="5632" w:type="dxa"/>
            <w:gridSpan w:val="4"/>
            <w:tcBorders>
              <w:top w:val="single" w:sz="2" w:space="0" w:color="000000"/>
              <w:left w:val="single" w:sz="2" w:space="0" w:color="000000"/>
              <w:bottom w:val="single" w:sz="2" w:space="0" w:color="000000"/>
              <w:right w:val="single" w:sz="2" w:space="0" w:color="000000"/>
            </w:tcBorders>
          </w:tcPr>
          <w:p w14:paraId="34FF1E48" w14:textId="2457D69A" w:rsidR="0098109D" w:rsidRPr="00112000" w:rsidRDefault="004E0566" w:rsidP="00C31C22">
            <w:pPr>
              <w:spacing w:after="85" w:line="259" w:lineRule="auto"/>
              <w:ind w:left="5"/>
              <w:rPr>
                <w:rFonts w:ascii="Arial" w:hAnsi="Arial" w:cs="Arial"/>
                <w:sz w:val="20"/>
                <w:szCs w:val="20"/>
              </w:rPr>
            </w:pPr>
            <w:r>
              <w:rPr>
                <w:rFonts w:ascii="Arial" w:eastAsia="Times New Roman" w:hAnsi="Arial" w:cs="Arial"/>
                <w:sz w:val="20"/>
                <w:szCs w:val="20"/>
              </w:rPr>
              <w:t>Izgradnja</w:t>
            </w:r>
            <w:r w:rsidR="0098109D" w:rsidRPr="00112000">
              <w:rPr>
                <w:rFonts w:ascii="Arial" w:eastAsia="Times New Roman" w:hAnsi="Arial" w:cs="Arial"/>
                <w:sz w:val="20"/>
                <w:szCs w:val="20"/>
              </w:rPr>
              <w:t xml:space="preserve"> u stambenoi zoni Cerine</w:t>
            </w:r>
          </w:p>
          <w:p w14:paraId="3A39861A" w14:textId="77777777" w:rsidR="0098109D" w:rsidRPr="00112000" w:rsidRDefault="0098109D" w:rsidP="00C31C22">
            <w:pPr>
              <w:spacing w:line="259" w:lineRule="auto"/>
              <w:rPr>
                <w:rFonts w:ascii="Arial" w:hAnsi="Arial" w:cs="Arial"/>
                <w:sz w:val="20"/>
                <w:szCs w:val="20"/>
              </w:rPr>
            </w:pPr>
            <w:r w:rsidRPr="00112000">
              <w:rPr>
                <w:rFonts w:ascii="Arial" w:eastAsia="Times New Roman" w:hAnsi="Arial" w:cs="Arial"/>
                <w:sz w:val="20"/>
                <w:szCs w:val="20"/>
              </w:rPr>
              <w:t>- 11 dio Ul. Mare Matočec</w:t>
            </w:r>
          </w:p>
        </w:tc>
        <w:tc>
          <w:tcPr>
            <w:tcW w:w="3150" w:type="dxa"/>
            <w:tcBorders>
              <w:top w:val="single" w:sz="2" w:space="0" w:color="000000"/>
              <w:left w:val="single" w:sz="2" w:space="0" w:color="000000"/>
              <w:bottom w:val="single" w:sz="2" w:space="0" w:color="000000"/>
              <w:right w:val="single" w:sz="2" w:space="0" w:color="000000"/>
            </w:tcBorders>
          </w:tcPr>
          <w:p w14:paraId="4BDA5408" w14:textId="77777777" w:rsidR="0098109D" w:rsidRPr="00112000" w:rsidRDefault="0098109D" w:rsidP="00C31C22">
            <w:pPr>
              <w:spacing w:line="259" w:lineRule="auto"/>
              <w:ind w:left="11"/>
              <w:rPr>
                <w:rFonts w:ascii="Arial" w:hAnsi="Arial" w:cs="Arial"/>
                <w:sz w:val="20"/>
                <w:szCs w:val="20"/>
              </w:rPr>
            </w:pPr>
            <w:r w:rsidRPr="00112000">
              <w:rPr>
                <w:rFonts w:ascii="Arial" w:eastAsia="Times New Roman" w:hAnsi="Arial" w:cs="Arial"/>
                <w:sz w:val="20"/>
                <w:szCs w:val="20"/>
              </w:rPr>
              <w:t>Voda:350m, Odvodnja: 300 m,</w:t>
            </w:r>
          </w:p>
        </w:tc>
      </w:tr>
      <w:tr w:rsidR="0098109D" w:rsidRPr="00112000" w14:paraId="00D789FE" w14:textId="77777777" w:rsidTr="00834E6C">
        <w:tblPrEx>
          <w:tblCellMar>
            <w:top w:w="12" w:type="dxa"/>
            <w:left w:w="100" w:type="dxa"/>
            <w:right w:w="101" w:type="dxa"/>
          </w:tblCellMar>
        </w:tblPrEx>
        <w:trPr>
          <w:trHeight w:val="298"/>
        </w:trPr>
        <w:tc>
          <w:tcPr>
            <w:tcW w:w="513" w:type="dxa"/>
            <w:gridSpan w:val="2"/>
            <w:tcBorders>
              <w:top w:val="single" w:sz="2" w:space="0" w:color="000000"/>
              <w:left w:val="single" w:sz="2" w:space="0" w:color="000000"/>
              <w:bottom w:val="single" w:sz="2" w:space="0" w:color="000000"/>
              <w:right w:val="single" w:sz="2" w:space="0" w:color="000000"/>
            </w:tcBorders>
          </w:tcPr>
          <w:p w14:paraId="72C8DB09" w14:textId="77777777" w:rsidR="0098109D" w:rsidRPr="00112000" w:rsidRDefault="0098109D" w:rsidP="00C31C22">
            <w:pPr>
              <w:spacing w:line="259" w:lineRule="auto"/>
              <w:ind w:left="5"/>
              <w:rPr>
                <w:rFonts w:ascii="Arial" w:hAnsi="Arial" w:cs="Arial"/>
                <w:sz w:val="20"/>
                <w:szCs w:val="20"/>
              </w:rPr>
            </w:pPr>
            <w:r w:rsidRPr="00112000">
              <w:rPr>
                <w:rFonts w:ascii="Arial" w:eastAsia="Times New Roman" w:hAnsi="Arial" w:cs="Arial"/>
                <w:sz w:val="20"/>
                <w:szCs w:val="20"/>
              </w:rPr>
              <w:t>2.</w:t>
            </w:r>
          </w:p>
        </w:tc>
        <w:tc>
          <w:tcPr>
            <w:tcW w:w="5632" w:type="dxa"/>
            <w:gridSpan w:val="4"/>
            <w:tcBorders>
              <w:top w:val="single" w:sz="2" w:space="0" w:color="000000"/>
              <w:left w:val="single" w:sz="2" w:space="0" w:color="000000"/>
              <w:bottom w:val="single" w:sz="2" w:space="0" w:color="000000"/>
              <w:right w:val="single" w:sz="2" w:space="0" w:color="000000"/>
            </w:tcBorders>
          </w:tcPr>
          <w:p w14:paraId="1E87D1B2" w14:textId="77777777" w:rsidR="0098109D" w:rsidRPr="00112000" w:rsidRDefault="0098109D" w:rsidP="00C31C22">
            <w:pPr>
              <w:spacing w:line="259" w:lineRule="auto"/>
              <w:ind w:left="5"/>
              <w:rPr>
                <w:rFonts w:ascii="Arial" w:hAnsi="Arial" w:cs="Arial"/>
                <w:sz w:val="20"/>
                <w:szCs w:val="20"/>
              </w:rPr>
            </w:pPr>
            <w:r w:rsidRPr="00112000">
              <w:rPr>
                <w:rFonts w:ascii="Arial" w:eastAsia="Times New Roman" w:hAnsi="Arial" w:cs="Arial"/>
                <w:sz w:val="20"/>
                <w:szCs w:val="20"/>
              </w:rPr>
              <w:t>Rekonstrukcija vodoopskrbe u Vinogradskoj ulici</w:t>
            </w:r>
          </w:p>
        </w:tc>
        <w:tc>
          <w:tcPr>
            <w:tcW w:w="3150" w:type="dxa"/>
            <w:tcBorders>
              <w:top w:val="single" w:sz="2" w:space="0" w:color="000000"/>
              <w:left w:val="single" w:sz="2" w:space="0" w:color="000000"/>
              <w:bottom w:val="single" w:sz="2" w:space="0" w:color="000000"/>
              <w:right w:val="single" w:sz="2" w:space="0" w:color="000000"/>
            </w:tcBorders>
          </w:tcPr>
          <w:p w14:paraId="5B846304" w14:textId="77777777" w:rsidR="0098109D" w:rsidRPr="00112000" w:rsidRDefault="0098109D" w:rsidP="00C31C22">
            <w:pPr>
              <w:spacing w:line="259" w:lineRule="auto"/>
              <w:ind w:left="11"/>
              <w:rPr>
                <w:rFonts w:ascii="Arial" w:hAnsi="Arial" w:cs="Arial"/>
                <w:sz w:val="20"/>
                <w:szCs w:val="20"/>
              </w:rPr>
            </w:pPr>
            <w:r w:rsidRPr="00112000">
              <w:rPr>
                <w:rFonts w:ascii="Arial" w:eastAsia="Times New Roman" w:hAnsi="Arial" w:cs="Arial"/>
                <w:sz w:val="20"/>
                <w:szCs w:val="20"/>
              </w:rPr>
              <w:t>Voda: 720 m</w:t>
            </w:r>
          </w:p>
        </w:tc>
      </w:tr>
      <w:tr w:rsidR="0098109D" w:rsidRPr="00112000" w14:paraId="6851EC39" w14:textId="77777777" w:rsidTr="00834E6C">
        <w:tblPrEx>
          <w:tblCellMar>
            <w:top w:w="12" w:type="dxa"/>
            <w:left w:w="100" w:type="dxa"/>
            <w:right w:w="101" w:type="dxa"/>
          </w:tblCellMar>
        </w:tblPrEx>
        <w:trPr>
          <w:trHeight w:val="595"/>
        </w:trPr>
        <w:tc>
          <w:tcPr>
            <w:tcW w:w="513" w:type="dxa"/>
            <w:gridSpan w:val="2"/>
            <w:tcBorders>
              <w:top w:val="single" w:sz="2" w:space="0" w:color="000000"/>
              <w:left w:val="single" w:sz="2" w:space="0" w:color="000000"/>
              <w:bottom w:val="single" w:sz="2" w:space="0" w:color="000000"/>
              <w:right w:val="single" w:sz="2" w:space="0" w:color="000000"/>
            </w:tcBorders>
          </w:tcPr>
          <w:p w14:paraId="67D57A36" w14:textId="77777777" w:rsidR="0098109D" w:rsidRPr="00112000" w:rsidRDefault="0098109D" w:rsidP="00C31C22">
            <w:pPr>
              <w:spacing w:line="259" w:lineRule="auto"/>
              <w:ind w:left="10"/>
              <w:rPr>
                <w:rFonts w:ascii="Arial" w:hAnsi="Arial" w:cs="Arial"/>
                <w:sz w:val="20"/>
                <w:szCs w:val="20"/>
              </w:rPr>
            </w:pPr>
            <w:r w:rsidRPr="00112000">
              <w:rPr>
                <w:rFonts w:ascii="Arial" w:eastAsia="Times New Roman" w:hAnsi="Arial" w:cs="Arial"/>
                <w:sz w:val="20"/>
                <w:szCs w:val="20"/>
              </w:rPr>
              <w:t>3.</w:t>
            </w:r>
          </w:p>
        </w:tc>
        <w:tc>
          <w:tcPr>
            <w:tcW w:w="5632" w:type="dxa"/>
            <w:gridSpan w:val="4"/>
            <w:tcBorders>
              <w:top w:val="single" w:sz="2" w:space="0" w:color="000000"/>
              <w:left w:val="single" w:sz="2" w:space="0" w:color="000000"/>
              <w:bottom w:val="nil"/>
              <w:right w:val="single" w:sz="2" w:space="0" w:color="000000"/>
            </w:tcBorders>
          </w:tcPr>
          <w:p w14:paraId="03BE5884" w14:textId="77777777" w:rsidR="0098109D" w:rsidRPr="00112000" w:rsidRDefault="0098109D" w:rsidP="00C31C22">
            <w:pPr>
              <w:spacing w:line="259" w:lineRule="auto"/>
              <w:ind w:left="5" w:firstLine="14"/>
              <w:rPr>
                <w:rFonts w:ascii="Arial" w:hAnsi="Arial" w:cs="Arial"/>
                <w:sz w:val="20"/>
                <w:szCs w:val="20"/>
              </w:rPr>
            </w:pPr>
            <w:r w:rsidRPr="00112000">
              <w:rPr>
                <w:rFonts w:ascii="Arial" w:eastAsia="Times New Roman" w:hAnsi="Arial" w:cs="Arial"/>
                <w:sz w:val="20"/>
                <w:szCs w:val="20"/>
              </w:rPr>
              <w:t>Izgradnja vodoopskrbe u Ul. Močile i Močilskim vinogradima</w:t>
            </w:r>
          </w:p>
        </w:tc>
        <w:tc>
          <w:tcPr>
            <w:tcW w:w="3150" w:type="dxa"/>
            <w:tcBorders>
              <w:top w:val="single" w:sz="2" w:space="0" w:color="000000"/>
              <w:left w:val="single" w:sz="2" w:space="0" w:color="000000"/>
              <w:bottom w:val="single" w:sz="2" w:space="0" w:color="000000"/>
              <w:right w:val="single" w:sz="2" w:space="0" w:color="000000"/>
            </w:tcBorders>
          </w:tcPr>
          <w:p w14:paraId="3856784D" w14:textId="77777777" w:rsidR="0098109D" w:rsidRPr="00112000" w:rsidRDefault="0098109D" w:rsidP="00C31C22">
            <w:pPr>
              <w:spacing w:line="259" w:lineRule="auto"/>
              <w:ind w:left="16"/>
              <w:rPr>
                <w:rFonts w:ascii="Arial" w:hAnsi="Arial" w:cs="Arial"/>
                <w:sz w:val="20"/>
                <w:szCs w:val="20"/>
              </w:rPr>
            </w:pPr>
            <w:r w:rsidRPr="00112000">
              <w:rPr>
                <w:rFonts w:ascii="Arial" w:eastAsia="Times New Roman" w:hAnsi="Arial" w:cs="Arial"/>
                <w:sz w:val="20"/>
                <w:szCs w:val="20"/>
              </w:rPr>
              <w:t>Voda: 1.900 m</w:t>
            </w:r>
          </w:p>
        </w:tc>
      </w:tr>
      <w:tr w:rsidR="0098109D" w:rsidRPr="00112000" w14:paraId="46E496C2" w14:textId="77777777" w:rsidTr="00834E6C">
        <w:tblPrEx>
          <w:tblCellMar>
            <w:top w:w="12" w:type="dxa"/>
            <w:left w:w="100" w:type="dxa"/>
            <w:right w:w="101" w:type="dxa"/>
          </w:tblCellMar>
        </w:tblPrEx>
        <w:trPr>
          <w:trHeight w:val="595"/>
        </w:trPr>
        <w:tc>
          <w:tcPr>
            <w:tcW w:w="513" w:type="dxa"/>
            <w:gridSpan w:val="2"/>
            <w:tcBorders>
              <w:top w:val="single" w:sz="2" w:space="0" w:color="000000"/>
              <w:left w:val="single" w:sz="2" w:space="0" w:color="000000"/>
              <w:bottom w:val="single" w:sz="2" w:space="0" w:color="000000"/>
              <w:right w:val="single" w:sz="2" w:space="0" w:color="000000"/>
            </w:tcBorders>
          </w:tcPr>
          <w:p w14:paraId="29E04723" w14:textId="77777777" w:rsidR="0098109D" w:rsidRPr="00112000" w:rsidRDefault="0098109D" w:rsidP="00C31C22">
            <w:pPr>
              <w:spacing w:line="259" w:lineRule="auto"/>
              <w:ind w:left="10"/>
              <w:rPr>
                <w:rFonts w:ascii="Arial" w:hAnsi="Arial" w:cs="Arial"/>
                <w:sz w:val="20"/>
                <w:szCs w:val="20"/>
              </w:rPr>
            </w:pPr>
            <w:r w:rsidRPr="00112000">
              <w:rPr>
                <w:rFonts w:ascii="Arial" w:eastAsia="Times New Roman" w:hAnsi="Arial" w:cs="Arial"/>
                <w:sz w:val="20"/>
                <w:szCs w:val="20"/>
              </w:rPr>
              <w:t>4.</w:t>
            </w:r>
          </w:p>
        </w:tc>
        <w:tc>
          <w:tcPr>
            <w:tcW w:w="5632" w:type="dxa"/>
            <w:gridSpan w:val="4"/>
            <w:tcBorders>
              <w:top w:val="nil"/>
              <w:left w:val="single" w:sz="2" w:space="0" w:color="000000"/>
              <w:bottom w:val="single" w:sz="2" w:space="0" w:color="000000"/>
              <w:right w:val="single" w:sz="2" w:space="0" w:color="000000"/>
            </w:tcBorders>
          </w:tcPr>
          <w:p w14:paraId="1C15C9EE" w14:textId="77777777" w:rsidR="0098109D" w:rsidRPr="00112000" w:rsidRDefault="0098109D" w:rsidP="00C31C22">
            <w:pPr>
              <w:spacing w:line="259" w:lineRule="auto"/>
              <w:ind w:left="20" w:hanging="10"/>
              <w:rPr>
                <w:rFonts w:ascii="Arial" w:hAnsi="Arial" w:cs="Arial"/>
                <w:sz w:val="20"/>
                <w:szCs w:val="20"/>
              </w:rPr>
            </w:pPr>
            <w:r w:rsidRPr="00112000">
              <w:rPr>
                <w:rFonts w:ascii="Arial" w:eastAsia="Times New Roman" w:hAnsi="Arial" w:cs="Arial"/>
                <w:sz w:val="20"/>
                <w:szCs w:val="20"/>
              </w:rPr>
              <w:t>Izgradnja vodovoda i kanalizacije u stambenom naselju pri sv. Magdaleni Ul. A. Heinricha II dio</w:t>
            </w:r>
          </w:p>
        </w:tc>
        <w:tc>
          <w:tcPr>
            <w:tcW w:w="3150" w:type="dxa"/>
            <w:tcBorders>
              <w:top w:val="single" w:sz="2" w:space="0" w:color="000000"/>
              <w:left w:val="single" w:sz="2" w:space="0" w:color="000000"/>
              <w:bottom w:val="single" w:sz="2" w:space="0" w:color="000000"/>
              <w:right w:val="single" w:sz="2" w:space="0" w:color="000000"/>
            </w:tcBorders>
          </w:tcPr>
          <w:p w14:paraId="0AF07C7E" w14:textId="77777777" w:rsidR="0098109D" w:rsidRPr="00112000" w:rsidRDefault="0098109D" w:rsidP="00C31C22">
            <w:pPr>
              <w:spacing w:line="259" w:lineRule="auto"/>
              <w:ind w:left="16"/>
              <w:rPr>
                <w:rFonts w:ascii="Arial" w:hAnsi="Arial" w:cs="Arial"/>
                <w:sz w:val="20"/>
                <w:szCs w:val="20"/>
              </w:rPr>
            </w:pPr>
            <w:r w:rsidRPr="00112000">
              <w:rPr>
                <w:rFonts w:ascii="Arial" w:eastAsia="Times New Roman" w:hAnsi="Arial" w:cs="Arial"/>
                <w:sz w:val="20"/>
                <w:szCs w:val="20"/>
              </w:rPr>
              <w:t>Voda:280m, Odvodnja: 250 m,</w:t>
            </w:r>
          </w:p>
        </w:tc>
      </w:tr>
      <w:tr w:rsidR="0098109D" w:rsidRPr="00112000" w14:paraId="25E6EC4A" w14:textId="77777777" w:rsidTr="00834E6C">
        <w:tblPrEx>
          <w:tblCellMar>
            <w:top w:w="12" w:type="dxa"/>
            <w:left w:w="100" w:type="dxa"/>
            <w:right w:w="101" w:type="dxa"/>
          </w:tblCellMar>
        </w:tblPrEx>
        <w:trPr>
          <w:trHeight w:val="304"/>
        </w:trPr>
        <w:tc>
          <w:tcPr>
            <w:tcW w:w="513" w:type="dxa"/>
            <w:gridSpan w:val="2"/>
            <w:tcBorders>
              <w:top w:val="single" w:sz="2" w:space="0" w:color="000000"/>
              <w:left w:val="single" w:sz="2" w:space="0" w:color="000000"/>
              <w:bottom w:val="single" w:sz="2" w:space="0" w:color="000000"/>
              <w:right w:val="single" w:sz="2" w:space="0" w:color="000000"/>
            </w:tcBorders>
          </w:tcPr>
          <w:p w14:paraId="4A787807" w14:textId="77777777" w:rsidR="0098109D" w:rsidRPr="00112000" w:rsidRDefault="0098109D" w:rsidP="00C31C22">
            <w:pPr>
              <w:spacing w:after="160" w:line="259" w:lineRule="auto"/>
              <w:rPr>
                <w:rFonts w:ascii="Arial" w:hAnsi="Arial" w:cs="Arial"/>
                <w:sz w:val="20"/>
                <w:szCs w:val="20"/>
              </w:rPr>
            </w:pPr>
          </w:p>
        </w:tc>
        <w:tc>
          <w:tcPr>
            <w:tcW w:w="5632" w:type="dxa"/>
            <w:gridSpan w:val="4"/>
            <w:tcBorders>
              <w:top w:val="single" w:sz="2" w:space="0" w:color="000000"/>
              <w:left w:val="single" w:sz="2" w:space="0" w:color="000000"/>
              <w:bottom w:val="single" w:sz="2" w:space="0" w:color="000000"/>
              <w:right w:val="single" w:sz="2" w:space="0" w:color="000000"/>
            </w:tcBorders>
          </w:tcPr>
          <w:p w14:paraId="0AA17F6F" w14:textId="77777777" w:rsidR="0098109D" w:rsidRPr="00112000" w:rsidRDefault="0098109D" w:rsidP="00C31C22">
            <w:pPr>
              <w:spacing w:line="259" w:lineRule="auto"/>
              <w:ind w:left="14"/>
              <w:rPr>
                <w:rFonts w:ascii="Arial" w:hAnsi="Arial" w:cs="Arial"/>
                <w:sz w:val="20"/>
                <w:szCs w:val="20"/>
              </w:rPr>
            </w:pPr>
            <w:r w:rsidRPr="00112000">
              <w:rPr>
                <w:rFonts w:ascii="Arial" w:eastAsia="Times New Roman" w:hAnsi="Arial" w:cs="Arial"/>
                <w:sz w:val="20"/>
                <w:szCs w:val="20"/>
              </w:rPr>
              <w:t>UKUPNO 2023,</w:t>
            </w:r>
          </w:p>
        </w:tc>
        <w:tc>
          <w:tcPr>
            <w:tcW w:w="3150" w:type="dxa"/>
            <w:tcBorders>
              <w:top w:val="single" w:sz="2" w:space="0" w:color="000000"/>
              <w:left w:val="single" w:sz="2" w:space="0" w:color="000000"/>
              <w:bottom w:val="single" w:sz="2" w:space="0" w:color="000000"/>
              <w:right w:val="single" w:sz="2" w:space="0" w:color="000000"/>
            </w:tcBorders>
          </w:tcPr>
          <w:p w14:paraId="70A28576" w14:textId="77777777" w:rsidR="0098109D" w:rsidRPr="00112000" w:rsidRDefault="0098109D" w:rsidP="00C31C22">
            <w:pPr>
              <w:spacing w:line="259" w:lineRule="auto"/>
              <w:ind w:left="25"/>
              <w:rPr>
                <w:rFonts w:ascii="Arial" w:hAnsi="Arial" w:cs="Arial"/>
                <w:sz w:val="20"/>
                <w:szCs w:val="20"/>
              </w:rPr>
            </w:pPr>
            <w:r w:rsidRPr="00112000">
              <w:rPr>
                <w:rFonts w:ascii="Arial" w:eastAsia="Times New Roman" w:hAnsi="Arial" w:cs="Arial"/>
                <w:sz w:val="20"/>
                <w:szCs w:val="20"/>
              </w:rPr>
              <w:t>3.800 m</w:t>
            </w:r>
          </w:p>
        </w:tc>
      </w:tr>
    </w:tbl>
    <w:p w14:paraId="4D4A4DAC" w14:textId="77777777" w:rsidR="00834E6C" w:rsidRPr="00112000" w:rsidRDefault="00834E6C" w:rsidP="00834E6C">
      <w:pPr>
        <w:jc w:val="both"/>
        <w:rPr>
          <w:rFonts w:ascii="Arial" w:eastAsia="Calibri" w:hAnsi="Arial" w:cs="Arial"/>
          <w:sz w:val="20"/>
          <w:szCs w:val="20"/>
        </w:rPr>
      </w:pPr>
      <w:r>
        <w:rPr>
          <w:rFonts w:ascii="Arial" w:eastAsia="Calibri" w:hAnsi="Arial" w:cs="Arial"/>
          <w:sz w:val="20"/>
          <w:szCs w:val="20"/>
        </w:rPr>
        <w:t>Izvor: Koprivničke vode d.o.o.</w:t>
      </w:r>
    </w:p>
    <w:p w14:paraId="521491BE" w14:textId="112976C2" w:rsidR="0098109D" w:rsidRPr="00112000" w:rsidRDefault="0098109D" w:rsidP="00112000">
      <w:pPr>
        <w:ind w:left="14" w:right="14"/>
        <w:jc w:val="both"/>
        <w:rPr>
          <w:rFonts w:ascii="Arial" w:hAnsi="Arial" w:cs="Arial"/>
          <w:sz w:val="20"/>
          <w:szCs w:val="20"/>
        </w:rPr>
      </w:pPr>
      <w:r w:rsidRPr="00112000">
        <w:rPr>
          <w:rFonts w:ascii="Arial" w:hAnsi="Arial" w:cs="Arial"/>
          <w:noProof/>
          <w:sz w:val="20"/>
          <w:szCs w:val="20"/>
        </w:rPr>
        <w:drawing>
          <wp:anchor distT="0" distB="0" distL="114300" distR="114300" simplePos="0" relativeHeight="251672576" behindDoc="0" locked="0" layoutInCell="1" allowOverlap="0" wp14:anchorId="4FD63216" wp14:editId="674C56CC">
            <wp:simplePos x="0" y="0"/>
            <wp:positionH relativeFrom="page">
              <wp:posOffset>6620256</wp:posOffset>
            </wp:positionH>
            <wp:positionV relativeFrom="page">
              <wp:posOffset>8683181</wp:posOffset>
            </wp:positionV>
            <wp:extent cx="938785" cy="12195"/>
            <wp:effectExtent l="0" t="0" r="0" b="0"/>
            <wp:wrapSquare wrapText="bothSides"/>
            <wp:docPr id="34119" name="Picture 34119"/>
            <wp:cNvGraphicFramePr/>
            <a:graphic xmlns:a="http://schemas.openxmlformats.org/drawingml/2006/main">
              <a:graphicData uri="http://schemas.openxmlformats.org/drawingml/2006/picture">
                <pic:pic xmlns:pic="http://schemas.openxmlformats.org/drawingml/2006/picture">
                  <pic:nvPicPr>
                    <pic:cNvPr id="34119" name="Picture 34119"/>
                    <pic:cNvPicPr/>
                  </pic:nvPicPr>
                  <pic:blipFill>
                    <a:blip r:embed="rId31"/>
                    <a:stretch>
                      <a:fillRect/>
                    </a:stretch>
                  </pic:blipFill>
                  <pic:spPr>
                    <a:xfrm>
                      <a:off x="0" y="0"/>
                      <a:ext cx="938785" cy="12195"/>
                    </a:xfrm>
                    <a:prstGeom prst="rect">
                      <a:avLst/>
                    </a:prstGeom>
                  </pic:spPr>
                </pic:pic>
              </a:graphicData>
            </a:graphic>
          </wp:anchor>
        </w:drawing>
      </w:r>
      <w:r w:rsidRPr="00112000">
        <w:rPr>
          <w:rFonts w:ascii="Arial" w:eastAsia="Times New Roman" w:hAnsi="Arial" w:cs="Arial"/>
          <w:sz w:val="20"/>
          <w:szCs w:val="20"/>
        </w:rPr>
        <w:t>Opskrba pitkom i tehnološkom vodom u sustavu javne vodoopskrbe grada Koprivnice podrazumijeva djelatnost zahvaćanja podzemnih voda, njihovo kloriranje te isporuku do krajnjeg korisnika vodne usluge ili do drugog isporučitelja vodnih usluga. Voda se zahvaća iz dvaju vodocrpilišta; Ivanščak, eksploatacijskog kapaciteta 390 1/s, lociranog na sjeverozapadnom rubnom dijelu grada Koprivnice te Lipovec, lociranog na jugoistočnom rubnom dijelu grada Koprivnice. Vodocrpilište Lipovec osnovano je 2008. godine i ima značajan potencijal u pogledu rezervi pitke vode (izdašnost 500 1/s), dok je iskorištenost crpilišta u pogledu izdašnosti 200 1/s.</w:t>
      </w:r>
    </w:p>
    <w:p w14:paraId="7A28004F" w14:textId="77777777" w:rsidR="0098109D" w:rsidRPr="00112000" w:rsidRDefault="0098109D" w:rsidP="00112000">
      <w:pPr>
        <w:ind w:left="14" w:right="14"/>
        <w:jc w:val="both"/>
        <w:rPr>
          <w:rFonts w:ascii="Arial" w:hAnsi="Arial" w:cs="Arial"/>
          <w:sz w:val="20"/>
          <w:szCs w:val="20"/>
        </w:rPr>
      </w:pPr>
      <w:r w:rsidRPr="00112000">
        <w:rPr>
          <w:rFonts w:ascii="Arial" w:eastAsia="Times New Roman" w:hAnsi="Arial" w:cs="Arial"/>
          <w:sz w:val="20"/>
          <w:szCs w:val="20"/>
        </w:rPr>
        <w:t xml:space="preserve">Kvaliteta vode koja se crpi na vodocrpilištima Ivanščak i Lipovec udovoljava zahtjevima propisanim zakonskom regulativom i redovito se provjerava u internom laboratoriju Koprivničkih voda te u Zavodu za javno zdravstvo Koprivničko — križevačke </w:t>
      </w:r>
      <w:r w:rsidRPr="00112000">
        <w:rPr>
          <w:rFonts w:ascii="Arial" w:hAnsi="Arial" w:cs="Arial"/>
          <w:noProof/>
          <w:sz w:val="20"/>
          <w:szCs w:val="20"/>
        </w:rPr>
        <w:drawing>
          <wp:inline distT="0" distB="0" distL="0" distR="0" wp14:anchorId="745155C4" wp14:editId="6F542BA6">
            <wp:extent cx="6096" cy="6097"/>
            <wp:effectExtent l="0" t="0" r="0" b="0"/>
            <wp:docPr id="34031" name="Picture 34031"/>
            <wp:cNvGraphicFramePr/>
            <a:graphic xmlns:a="http://schemas.openxmlformats.org/drawingml/2006/main">
              <a:graphicData uri="http://schemas.openxmlformats.org/drawingml/2006/picture">
                <pic:pic xmlns:pic="http://schemas.openxmlformats.org/drawingml/2006/picture">
                  <pic:nvPicPr>
                    <pic:cNvPr id="34031" name="Picture 34031"/>
                    <pic:cNvPicPr/>
                  </pic:nvPicPr>
                  <pic:blipFill>
                    <a:blip r:embed="rId32"/>
                    <a:stretch>
                      <a:fillRect/>
                    </a:stretch>
                  </pic:blipFill>
                  <pic:spPr>
                    <a:xfrm>
                      <a:off x="0" y="0"/>
                      <a:ext cx="6096" cy="6097"/>
                    </a:xfrm>
                    <a:prstGeom prst="rect">
                      <a:avLst/>
                    </a:prstGeom>
                  </pic:spPr>
                </pic:pic>
              </a:graphicData>
            </a:graphic>
          </wp:inline>
        </w:drawing>
      </w:r>
      <w:r w:rsidRPr="00112000">
        <w:rPr>
          <w:rFonts w:ascii="Arial" w:eastAsia="Times New Roman" w:hAnsi="Arial" w:cs="Arial"/>
          <w:sz w:val="20"/>
          <w:szCs w:val="20"/>
        </w:rPr>
        <w:t>županije. Za kondicioniraniem crpljene vode nema potrebe, već se vrši samo kloriranje.</w:t>
      </w:r>
    </w:p>
    <w:p w14:paraId="6BA0D22E" w14:textId="4CF7424B" w:rsidR="0098109D" w:rsidRPr="00112000" w:rsidRDefault="0098109D" w:rsidP="00112000">
      <w:pPr>
        <w:ind w:left="14" w:right="14" w:firstLine="10"/>
        <w:jc w:val="both"/>
        <w:rPr>
          <w:rFonts w:ascii="Arial" w:hAnsi="Arial" w:cs="Arial"/>
          <w:sz w:val="20"/>
          <w:szCs w:val="20"/>
        </w:rPr>
      </w:pPr>
      <w:r w:rsidRPr="00112000">
        <w:rPr>
          <w:rFonts w:ascii="Arial" w:eastAsia="Times New Roman" w:hAnsi="Arial" w:cs="Arial"/>
          <w:sz w:val="20"/>
          <w:szCs w:val="20"/>
        </w:rPr>
        <w:t>Završena je izgradnja-i opremanje-2 nova zdenca na vodocrpilištu Ivanščak, zdenac B IA umjesto zdenca BI, te zdenac B 2A umjesto zdenca B2. Zamjena je izvršena zbog dotrajalosti pada proizvodnog kapaciteta prvoizgradenih zdenaca kojima je nakon pedesetak godina korištenja prošao eksploatacijski vijek. Novi zdenci B IA je kapaciteta 60 a B 2A 50 lis.</w:t>
      </w:r>
    </w:p>
    <w:p w14:paraId="13AC15BE" w14:textId="77777777" w:rsidR="0098109D" w:rsidRPr="00112000" w:rsidRDefault="0098109D" w:rsidP="00112000">
      <w:pPr>
        <w:ind w:left="144" w:right="14"/>
        <w:jc w:val="both"/>
        <w:rPr>
          <w:rFonts w:ascii="Arial" w:hAnsi="Arial" w:cs="Arial"/>
          <w:sz w:val="20"/>
          <w:szCs w:val="20"/>
        </w:rPr>
      </w:pPr>
      <w:r w:rsidRPr="00112000">
        <w:rPr>
          <w:rFonts w:ascii="Arial" w:eastAsia="Times New Roman" w:hAnsi="Arial" w:cs="Arial"/>
          <w:sz w:val="20"/>
          <w:szCs w:val="20"/>
        </w:rPr>
        <w:t>U sklopu projekta Aglomeracija Koprivnica izgrađen je i opremljen prostor novog Centralnog laboratorija na lokaciji pročistača otpadnih voda u Herešinu.</w:t>
      </w:r>
    </w:p>
    <w:p w14:paraId="4BCAC435" w14:textId="77777777" w:rsidR="0098109D" w:rsidRDefault="0098109D" w:rsidP="00112000">
      <w:pPr>
        <w:spacing w:after="306"/>
        <w:ind w:left="134" w:right="14"/>
        <w:jc w:val="both"/>
        <w:rPr>
          <w:rFonts w:ascii="Arial" w:eastAsia="Times New Roman" w:hAnsi="Arial" w:cs="Arial"/>
          <w:sz w:val="20"/>
          <w:szCs w:val="20"/>
        </w:rPr>
      </w:pPr>
      <w:r w:rsidRPr="00112000">
        <w:rPr>
          <w:rFonts w:ascii="Arial" w:eastAsia="Times New Roman" w:hAnsi="Arial" w:cs="Arial"/>
          <w:sz w:val="20"/>
          <w:szCs w:val="20"/>
        </w:rPr>
        <w:t>U odnosu na prethodna razdoblja nije bilo značajnih odstupanja u količini zahvaćene vode na vodocrpilištima Ivanščak i Lipovec.</w:t>
      </w:r>
    </w:p>
    <w:p w14:paraId="1E2B96DB" w14:textId="55288E8A" w:rsidR="00834E6C" w:rsidRPr="00112000" w:rsidRDefault="00834E6C" w:rsidP="00834E6C">
      <w:pPr>
        <w:pStyle w:val="Opisslike"/>
        <w:rPr>
          <w:rFonts w:cs="Arial"/>
        </w:rPr>
      </w:pPr>
      <w:bookmarkStart w:id="106" w:name="_Toc231356709"/>
      <w:r>
        <w:t xml:space="preserve">Tablica </w:t>
      </w:r>
      <w:fldSimple w:instr=" SEQ Tablica \* ARABIC ">
        <w:r w:rsidR="00A03BC6">
          <w:rPr>
            <w:noProof/>
          </w:rPr>
          <w:t>22</w:t>
        </w:r>
      </w:fldSimple>
      <w:r>
        <w:t xml:space="preserve">: </w:t>
      </w:r>
      <w:r w:rsidRPr="009E6B9A">
        <w:t>Zahvaćenost vode kroz godine</w:t>
      </w:r>
      <w:bookmarkEnd w:id="106"/>
    </w:p>
    <w:tbl>
      <w:tblPr>
        <w:tblStyle w:val="TableGrid"/>
        <w:tblW w:w="7094" w:type="dxa"/>
        <w:tblInd w:w="260" w:type="dxa"/>
        <w:tblCellMar>
          <w:top w:w="34" w:type="dxa"/>
          <w:left w:w="181" w:type="dxa"/>
          <w:right w:w="115" w:type="dxa"/>
        </w:tblCellMar>
        <w:tblLook w:val="04A0" w:firstRow="1" w:lastRow="0" w:firstColumn="1" w:lastColumn="0" w:noHBand="0" w:noVBand="1"/>
      </w:tblPr>
      <w:tblGrid>
        <w:gridCol w:w="1574"/>
        <w:gridCol w:w="2688"/>
        <w:gridCol w:w="2832"/>
      </w:tblGrid>
      <w:tr w:rsidR="0098109D" w14:paraId="53AC4271" w14:textId="77777777" w:rsidTr="00834E6C">
        <w:trPr>
          <w:trHeight w:val="326"/>
        </w:trPr>
        <w:tc>
          <w:tcPr>
            <w:tcW w:w="1574" w:type="dxa"/>
            <w:tcBorders>
              <w:top w:val="single" w:sz="2" w:space="0" w:color="000000"/>
              <w:left w:val="single" w:sz="2" w:space="0" w:color="000000"/>
              <w:bottom w:val="single" w:sz="2" w:space="0" w:color="000000"/>
              <w:right w:val="single" w:sz="2" w:space="0" w:color="000000"/>
            </w:tcBorders>
            <w:shd w:val="clear" w:color="auto" w:fill="92D050"/>
          </w:tcPr>
          <w:p w14:paraId="3CD60935" w14:textId="77777777" w:rsidR="0098109D" w:rsidRPr="00524F9D" w:rsidRDefault="0098109D" w:rsidP="00C31C22">
            <w:pPr>
              <w:spacing w:line="259" w:lineRule="auto"/>
              <w:ind w:right="49"/>
              <w:jc w:val="center"/>
              <w:rPr>
                <w:rFonts w:ascii="Arial" w:hAnsi="Arial" w:cs="Arial"/>
                <w:sz w:val="20"/>
                <w:szCs w:val="20"/>
              </w:rPr>
            </w:pPr>
            <w:r w:rsidRPr="00524F9D">
              <w:rPr>
                <w:rFonts w:ascii="Arial" w:eastAsia="Times New Roman" w:hAnsi="Arial" w:cs="Arial"/>
                <w:sz w:val="20"/>
                <w:szCs w:val="20"/>
              </w:rPr>
              <w:t>Godina</w:t>
            </w:r>
          </w:p>
        </w:tc>
        <w:tc>
          <w:tcPr>
            <w:tcW w:w="2688" w:type="dxa"/>
            <w:tcBorders>
              <w:top w:val="single" w:sz="2" w:space="0" w:color="000000"/>
              <w:left w:val="single" w:sz="2" w:space="0" w:color="000000"/>
              <w:bottom w:val="single" w:sz="2" w:space="0" w:color="000000"/>
              <w:right w:val="single" w:sz="2" w:space="0" w:color="000000"/>
            </w:tcBorders>
            <w:shd w:val="clear" w:color="auto" w:fill="92D050"/>
          </w:tcPr>
          <w:p w14:paraId="7A2C1BEE" w14:textId="77777777" w:rsidR="0098109D" w:rsidRPr="00524F9D" w:rsidRDefault="0098109D" w:rsidP="00C31C22">
            <w:pPr>
              <w:spacing w:line="259" w:lineRule="auto"/>
              <w:rPr>
                <w:rFonts w:ascii="Arial" w:hAnsi="Arial" w:cs="Arial"/>
                <w:sz w:val="20"/>
                <w:szCs w:val="20"/>
              </w:rPr>
            </w:pPr>
            <w:r w:rsidRPr="00524F9D">
              <w:rPr>
                <w:rFonts w:ascii="Arial" w:eastAsia="Times New Roman" w:hAnsi="Arial" w:cs="Arial"/>
                <w:sz w:val="20"/>
                <w:szCs w:val="20"/>
              </w:rPr>
              <w:t>Zahvaćena voda m</w:t>
            </w:r>
            <w:r w:rsidRPr="00524F9D">
              <w:rPr>
                <w:rFonts w:ascii="Arial" w:eastAsia="Times New Roman" w:hAnsi="Arial" w:cs="Arial"/>
                <w:sz w:val="20"/>
                <w:szCs w:val="20"/>
                <w:vertAlign w:val="superscript"/>
              </w:rPr>
              <w:t>3</w:t>
            </w:r>
            <w:r w:rsidRPr="00524F9D">
              <w:rPr>
                <w:rFonts w:ascii="Arial" w:eastAsia="Times New Roman" w:hAnsi="Arial" w:cs="Arial"/>
                <w:sz w:val="20"/>
                <w:szCs w:val="20"/>
              </w:rPr>
              <w:t>/god</w:t>
            </w:r>
          </w:p>
        </w:tc>
        <w:tc>
          <w:tcPr>
            <w:tcW w:w="2832" w:type="dxa"/>
            <w:tcBorders>
              <w:top w:val="single" w:sz="2" w:space="0" w:color="000000"/>
              <w:left w:val="single" w:sz="2" w:space="0" w:color="000000"/>
              <w:bottom w:val="single" w:sz="2" w:space="0" w:color="000000"/>
              <w:right w:val="single" w:sz="2" w:space="0" w:color="000000"/>
            </w:tcBorders>
            <w:shd w:val="clear" w:color="auto" w:fill="92D050"/>
          </w:tcPr>
          <w:p w14:paraId="093865F6" w14:textId="77777777" w:rsidR="0098109D" w:rsidRPr="00524F9D" w:rsidRDefault="0098109D" w:rsidP="00C31C22">
            <w:pPr>
              <w:spacing w:line="259" w:lineRule="auto"/>
              <w:rPr>
                <w:rFonts w:ascii="Arial" w:hAnsi="Arial" w:cs="Arial"/>
                <w:sz w:val="20"/>
                <w:szCs w:val="20"/>
              </w:rPr>
            </w:pPr>
            <w:r w:rsidRPr="00524F9D">
              <w:rPr>
                <w:rFonts w:ascii="Arial" w:eastAsia="Times New Roman" w:hAnsi="Arial" w:cs="Arial"/>
                <w:sz w:val="20"/>
                <w:szCs w:val="20"/>
              </w:rPr>
              <w:t>tekuća/prethodna</w:t>
            </w:r>
          </w:p>
        </w:tc>
      </w:tr>
      <w:tr w:rsidR="0098109D" w14:paraId="5A7AB2FE" w14:textId="77777777" w:rsidTr="00C31C22">
        <w:trPr>
          <w:trHeight w:val="332"/>
        </w:trPr>
        <w:tc>
          <w:tcPr>
            <w:tcW w:w="1574" w:type="dxa"/>
            <w:tcBorders>
              <w:top w:val="single" w:sz="2" w:space="0" w:color="000000"/>
              <w:left w:val="single" w:sz="2" w:space="0" w:color="000000"/>
              <w:bottom w:val="single" w:sz="2" w:space="0" w:color="000000"/>
              <w:right w:val="single" w:sz="2" w:space="0" w:color="000000"/>
            </w:tcBorders>
          </w:tcPr>
          <w:p w14:paraId="127DCC1C" w14:textId="476C6714" w:rsidR="0098109D" w:rsidRPr="00524F9D" w:rsidRDefault="0098109D" w:rsidP="00C31C22">
            <w:pPr>
              <w:spacing w:line="259" w:lineRule="auto"/>
              <w:ind w:left="634"/>
              <w:rPr>
                <w:rFonts w:ascii="Arial" w:hAnsi="Arial" w:cs="Arial"/>
                <w:sz w:val="20"/>
                <w:szCs w:val="20"/>
              </w:rPr>
            </w:pPr>
            <w:r w:rsidRPr="00524F9D">
              <w:rPr>
                <w:rFonts w:ascii="Arial" w:eastAsia="Times New Roman" w:hAnsi="Arial" w:cs="Arial"/>
                <w:sz w:val="20"/>
                <w:szCs w:val="20"/>
              </w:rPr>
              <w:t>2020</w:t>
            </w:r>
            <w:r w:rsidR="00524F9D" w:rsidRPr="00524F9D">
              <w:rPr>
                <w:rFonts w:ascii="Arial" w:eastAsia="Times New Roman" w:hAnsi="Arial" w:cs="Arial"/>
                <w:sz w:val="20"/>
                <w:szCs w:val="20"/>
              </w:rPr>
              <w:t>.</w:t>
            </w:r>
          </w:p>
        </w:tc>
        <w:tc>
          <w:tcPr>
            <w:tcW w:w="2688" w:type="dxa"/>
            <w:tcBorders>
              <w:top w:val="single" w:sz="2" w:space="0" w:color="000000"/>
              <w:left w:val="single" w:sz="2" w:space="0" w:color="000000"/>
              <w:bottom w:val="single" w:sz="2" w:space="0" w:color="000000"/>
              <w:right w:val="single" w:sz="2" w:space="0" w:color="000000"/>
            </w:tcBorders>
          </w:tcPr>
          <w:p w14:paraId="7F0C0697" w14:textId="77777777" w:rsidR="0098109D" w:rsidRPr="00524F9D" w:rsidRDefault="0098109D" w:rsidP="00C31C22">
            <w:pPr>
              <w:spacing w:line="259" w:lineRule="auto"/>
              <w:ind w:right="179"/>
              <w:jc w:val="center"/>
              <w:rPr>
                <w:rFonts w:ascii="Arial" w:hAnsi="Arial" w:cs="Arial"/>
                <w:sz w:val="20"/>
                <w:szCs w:val="20"/>
              </w:rPr>
            </w:pPr>
            <w:r w:rsidRPr="00524F9D">
              <w:rPr>
                <w:rFonts w:ascii="Arial" w:eastAsia="Times New Roman" w:hAnsi="Arial" w:cs="Arial"/>
                <w:sz w:val="20"/>
                <w:szCs w:val="20"/>
              </w:rPr>
              <w:t>2.848.464</w:t>
            </w:r>
          </w:p>
        </w:tc>
        <w:tc>
          <w:tcPr>
            <w:tcW w:w="2832" w:type="dxa"/>
            <w:tcBorders>
              <w:top w:val="single" w:sz="2" w:space="0" w:color="000000"/>
              <w:left w:val="single" w:sz="2" w:space="0" w:color="000000"/>
              <w:bottom w:val="single" w:sz="2" w:space="0" w:color="000000"/>
              <w:right w:val="single" w:sz="2" w:space="0" w:color="000000"/>
            </w:tcBorders>
          </w:tcPr>
          <w:p w14:paraId="0B65C672" w14:textId="77777777" w:rsidR="0098109D" w:rsidRPr="00524F9D" w:rsidRDefault="0098109D" w:rsidP="00C31C22">
            <w:pPr>
              <w:spacing w:line="259" w:lineRule="auto"/>
              <w:ind w:left="658"/>
              <w:rPr>
                <w:rFonts w:ascii="Arial" w:hAnsi="Arial" w:cs="Arial"/>
                <w:sz w:val="20"/>
                <w:szCs w:val="20"/>
              </w:rPr>
            </w:pPr>
            <w:r w:rsidRPr="00524F9D">
              <w:rPr>
                <w:rFonts w:ascii="Arial" w:eastAsia="Times New Roman" w:hAnsi="Arial" w:cs="Arial"/>
                <w:sz w:val="20"/>
                <w:szCs w:val="20"/>
              </w:rPr>
              <w:t>1,0%</w:t>
            </w:r>
          </w:p>
        </w:tc>
      </w:tr>
      <w:tr w:rsidR="0098109D" w14:paraId="33ED9BA7" w14:textId="77777777" w:rsidTr="00C31C22">
        <w:trPr>
          <w:trHeight w:val="330"/>
        </w:trPr>
        <w:tc>
          <w:tcPr>
            <w:tcW w:w="1574" w:type="dxa"/>
            <w:tcBorders>
              <w:top w:val="single" w:sz="2" w:space="0" w:color="000000"/>
              <w:left w:val="single" w:sz="2" w:space="0" w:color="000000"/>
              <w:bottom w:val="single" w:sz="2" w:space="0" w:color="000000"/>
              <w:right w:val="single" w:sz="2" w:space="0" w:color="000000"/>
            </w:tcBorders>
          </w:tcPr>
          <w:p w14:paraId="3031A13A" w14:textId="24BB4EF9" w:rsidR="0098109D" w:rsidRPr="00524F9D" w:rsidRDefault="0098109D" w:rsidP="00C31C22">
            <w:pPr>
              <w:spacing w:line="259" w:lineRule="auto"/>
              <w:ind w:left="431"/>
              <w:jc w:val="center"/>
              <w:rPr>
                <w:rFonts w:ascii="Arial" w:hAnsi="Arial" w:cs="Arial"/>
                <w:sz w:val="20"/>
                <w:szCs w:val="20"/>
              </w:rPr>
            </w:pPr>
            <w:r w:rsidRPr="00524F9D">
              <w:rPr>
                <w:rFonts w:ascii="Arial" w:eastAsia="Times New Roman" w:hAnsi="Arial" w:cs="Arial"/>
                <w:sz w:val="20"/>
                <w:szCs w:val="20"/>
              </w:rPr>
              <w:t>2021</w:t>
            </w:r>
            <w:r w:rsidR="00524F9D" w:rsidRPr="00524F9D">
              <w:rPr>
                <w:rFonts w:ascii="Arial" w:eastAsia="Times New Roman" w:hAnsi="Arial" w:cs="Arial"/>
                <w:sz w:val="20"/>
                <w:szCs w:val="20"/>
              </w:rPr>
              <w:t>.</w:t>
            </w:r>
          </w:p>
        </w:tc>
        <w:tc>
          <w:tcPr>
            <w:tcW w:w="2688" w:type="dxa"/>
            <w:tcBorders>
              <w:top w:val="single" w:sz="2" w:space="0" w:color="000000"/>
              <w:left w:val="single" w:sz="2" w:space="0" w:color="000000"/>
              <w:bottom w:val="single" w:sz="2" w:space="0" w:color="000000"/>
              <w:right w:val="single" w:sz="2" w:space="0" w:color="000000"/>
            </w:tcBorders>
          </w:tcPr>
          <w:p w14:paraId="7B02F792" w14:textId="77777777" w:rsidR="0098109D" w:rsidRPr="00524F9D" w:rsidRDefault="0098109D" w:rsidP="00C31C22">
            <w:pPr>
              <w:spacing w:line="259" w:lineRule="auto"/>
              <w:ind w:right="179"/>
              <w:jc w:val="center"/>
              <w:rPr>
                <w:rFonts w:ascii="Arial" w:hAnsi="Arial" w:cs="Arial"/>
                <w:sz w:val="20"/>
                <w:szCs w:val="20"/>
              </w:rPr>
            </w:pPr>
            <w:r w:rsidRPr="00524F9D">
              <w:rPr>
                <w:rFonts w:ascii="Arial" w:eastAsia="Times New Roman" w:hAnsi="Arial" w:cs="Arial"/>
                <w:sz w:val="20"/>
                <w:szCs w:val="20"/>
              </w:rPr>
              <w:t>2.866.150</w:t>
            </w:r>
          </w:p>
        </w:tc>
        <w:tc>
          <w:tcPr>
            <w:tcW w:w="2832" w:type="dxa"/>
            <w:tcBorders>
              <w:top w:val="single" w:sz="2" w:space="0" w:color="000000"/>
              <w:left w:val="single" w:sz="2" w:space="0" w:color="000000"/>
              <w:bottom w:val="single" w:sz="2" w:space="0" w:color="000000"/>
              <w:right w:val="single" w:sz="2" w:space="0" w:color="000000"/>
            </w:tcBorders>
          </w:tcPr>
          <w:p w14:paraId="3BE0A383" w14:textId="77777777" w:rsidR="0098109D" w:rsidRPr="00524F9D" w:rsidRDefault="0098109D" w:rsidP="00C31C22">
            <w:pPr>
              <w:spacing w:line="259" w:lineRule="auto"/>
              <w:ind w:left="638"/>
              <w:rPr>
                <w:rFonts w:ascii="Arial" w:hAnsi="Arial" w:cs="Arial"/>
                <w:sz w:val="20"/>
                <w:szCs w:val="20"/>
              </w:rPr>
            </w:pPr>
            <w:r w:rsidRPr="00524F9D">
              <w:rPr>
                <w:rFonts w:ascii="Arial" w:eastAsia="Times New Roman" w:hAnsi="Arial" w:cs="Arial"/>
                <w:sz w:val="20"/>
                <w:szCs w:val="20"/>
              </w:rPr>
              <w:t>0,6%</w:t>
            </w:r>
          </w:p>
        </w:tc>
      </w:tr>
      <w:tr w:rsidR="0098109D" w14:paraId="1DED7C55" w14:textId="77777777" w:rsidTr="00C31C22">
        <w:trPr>
          <w:trHeight w:val="326"/>
        </w:trPr>
        <w:tc>
          <w:tcPr>
            <w:tcW w:w="1574" w:type="dxa"/>
            <w:tcBorders>
              <w:top w:val="single" w:sz="2" w:space="0" w:color="000000"/>
              <w:left w:val="single" w:sz="2" w:space="0" w:color="000000"/>
              <w:bottom w:val="single" w:sz="2" w:space="0" w:color="000000"/>
              <w:right w:val="single" w:sz="2" w:space="0" w:color="000000"/>
            </w:tcBorders>
          </w:tcPr>
          <w:p w14:paraId="3D791EF3" w14:textId="40D15EBA" w:rsidR="0098109D" w:rsidRPr="00524F9D" w:rsidRDefault="0098109D" w:rsidP="00C31C22">
            <w:pPr>
              <w:spacing w:line="259" w:lineRule="auto"/>
              <w:ind w:left="629"/>
              <w:rPr>
                <w:rFonts w:ascii="Arial" w:hAnsi="Arial" w:cs="Arial"/>
                <w:sz w:val="20"/>
                <w:szCs w:val="20"/>
              </w:rPr>
            </w:pPr>
            <w:r w:rsidRPr="00524F9D">
              <w:rPr>
                <w:rFonts w:ascii="Arial" w:eastAsia="Times New Roman" w:hAnsi="Arial" w:cs="Arial"/>
                <w:sz w:val="20"/>
                <w:szCs w:val="20"/>
              </w:rPr>
              <w:t>2022</w:t>
            </w:r>
            <w:r w:rsidR="00524F9D" w:rsidRPr="00524F9D">
              <w:rPr>
                <w:rFonts w:ascii="Arial" w:eastAsia="Times New Roman" w:hAnsi="Arial" w:cs="Arial"/>
                <w:sz w:val="20"/>
                <w:szCs w:val="20"/>
              </w:rPr>
              <w:t>.</w:t>
            </w:r>
          </w:p>
        </w:tc>
        <w:tc>
          <w:tcPr>
            <w:tcW w:w="2688" w:type="dxa"/>
            <w:tcBorders>
              <w:top w:val="single" w:sz="2" w:space="0" w:color="000000"/>
              <w:left w:val="single" w:sz="2" w:space="0" w:color="000000"/>
              <w:bottom w:val="single" w:sz="2" w:space="0" w:color="000000"/>
              <w:right w:val="single" w:sz="2" w:space="0" w:color="000000"/>
            </w:tcBorders>
          </w:tcPr>
          <w:p w14:paraId="6AA51C7A" w14:textId="77777777" w:rsidR="0098109D" w:rsidRPr="00524F9D" w:rsidRDefault="0098109D" w:rsidP="00C31C22">
            <w:pPr>
              <w:spacing w:line="259" w:lineRule="auto"/>
              <w:ind w:right="188"/>
              <w:jc w:val="center"/>
              <w:rPr>
                <w:rFonts w:ascii="Arial" w:hAnsi="Arial" w:cs="Arial"/>
                <w:sz w:val="20"/>
                <w:szCs w:val="20"/>
              </w:rPr>
            </w:pPr>
            <w:r w:rsidRPr="00524F9D">
              <w:rPr>
                <w:rFonts w:ascii="Arial" w:eastAsia="Times New Roman" w:hAnsi="Arial" w:cs="Arial"/>
                <w:sz w:val="20"/>
                <w:szCs w:val="20"/>
              </w:rPr>
              <w:t>2.893.349</w:t>
            </w:r>
          </w:p>
        </w:tc>
        <w:tc>
          <w:tcPr>
            <w:tcW w:w="2832" w:type="dxa"/>
            <w:tcBorders>
              <w:top w:val="single" w:sz="2" w:space="0" w:color="000000"/>
              <w:left w:val="single" w:sz="2" w:space="0" w:color="000000"/>
              <w:bottom w:val="single" w:sz="2" w:space="0" w:color="000000"/>
              <w:right w:val="single" w:sz="2" w:space="0" w:color="000000"/>
            </w:tcBorders>
          </w:tcPr>
          <w:p w14:paraId="5B426A1B" w14:textId="77777777" w:rsidR="0098109D" w:rsidRPr="00524F9D" w:rsidRDefault="0098109D" w:rsidP="00C31C22">
            <w:pPr>
              <w:spacing w:line="259" w:lineRule="auto"/>
              <w:ind w:left="634"/>
              <w:rPr>
                <w:rFonts w:ascii="Arial" w:hAnsi="Arial" w:cs="Arial"/>
                <w:sz w:val="20"/>
                <w:szCs w:val="20"/>
              </w:rPr>
            </w:pPr>
            <w:r w:rsidRPr="00524F9D">
              <w:rPr>
                <w:rFonts w:ascii="Arial" w:eastAsia="Times New Roman" w:hAnsi="Arial" w:cs="Arial"/>
                <w:sz w:val="20"/>
                <w:szCs w:val="20"/>
              </w:rPr>
              <w:t>0,9%</w:t>
            </w:r>
          </w:p>
        </w:tc>
      </w:tr>
      <w:tr w:rsidR="0098109D" w14:paraId="1101E911" w14:textId="77777777" w:rsidTr="00C31C22">
        <w:trPr>
          <w:trHeight w:val="332"/>
        </w:trPr>
        <w:tc>
          <w:tcPr>
            <w:tcW w:w="1574" w:type="dxa"/>
            <w:tcBorders>
              <w:top w:val="single" w:sz="2" w:space="0" w:color="000000"/>
              <w:left w:val="single" w:sz="2" w:space="0" w:color="000000"/>
              <w:bottom w:val="single" w:sz="2" w:space="0" w:color="000000"/>
              <w:right w:val="single" w:sz="2" w:space="0" w:color="000000"/>
            </w:tcBorders>
          </w:tcPr>
          <w:p w14:paraId="3AC77949" w14:textId="3B2BEF38" w:rsidR="0098109D" w:rsidRPr="00524F9D" w:rsidRDefault="0098109D" w:rsidP="00C31C22">
            <w:pPr>
              <w:spacing w:line="259" w:lineRule="auto"/>
              <w:ind w:left="629"/>
              <w:rPr>
                <w:rFonts w:ascii="Arial" w:hAnsi="Arial" w:cs="Arial"/>
                <w:sz w:val="20"/>
                <w:szCs w:val="20"/>
              </w:rPr>
            </w:pPr>
            <w:r w:rsidRPr="00524F9D">
              <w:rPr>
                <w:rFonts w:ascii="Arial" w:eastAsia="Times New Roman" w:hAnsi="Arial" w:cs="Arial"/>
                <w:sz w:val="20"/>
                <w:szCs w:val="20"/>
              </w:rPr>
              <w:t>2023</w:t>
            </w:r>
            <w:r w:rsidR="00524F9D" w:rsidRPr="00524F9D">
              <w:rPr>
                <w:rFonts w:ascii="Arial" w:eastAsia="Times New Roman" w:hAnsi="Arial" w:cs="Arial"/>
                <w:sz w:val="20"/>
                <w:szCs w:val="20"/>
              </w:rPr>
              <w:t>.</w:t>
            </w:r>
          </w:p>
        </w:tc>
        <w:tc>
          <w:tcPr>
            <w:tcW w:w="2688" w:type="dxa"/>
            <w:tcBorders>
              <w:top w:val="single" w:sz="2" w:space="0" w:color="000000"/>
              <w:left w:val="single" w:sz="2" w:space="0" w:color="000000"/>
              <w:bottom w:val="single" w:sz="2" w:space="0" w:color="000000"/>
              <w:right w:val="single" w:sz="2" w:space="0" w:color="000000"/>
            </w:tcBorders>
          </w:tcPr>
          <w:p w14:paraId="1184A609" w14:textId="77777777" w:rsidR="0098109D" w:rsidRPr="00524F9D" w:rsidRDefault="0098109D" w:rsidP="00C31C22">
            <w:pPr>
              <w:spacing w:line="259" w:lineRule="auto"/>
              <w:ind w:right="193"/>
              <w:jc w:val="center"/>
              <w:rPr>
                <w:rFonts w:ascii="Arial" w:hAnsi="Arial" w:cs="Arial"/>
                <w:sz w:val="20"/>
                <w:szCs w:val="20"/>
              </w:rPr>
            </w:pPr>
            <w:r w:rsidRPr="00524F9D">
              <w:rPr>
                <w:rFonts w:ascii="Arial" w:eastAsia="Times New Roman" w:hAnsi="Arial" w:cs="Arial"/>
                <w:sz w:val="20"/>
                <w:szCs w:val="20"/>
              </w:rPr>
              <w:t>2.859.332</w:t>
            </w:r>
          </w:p>
        </w:tc>
        <w:tc>
          <w:tcPr>
            <w:tcW w:w="2832" w:type="dxa"/>
            <w:tcBorders>
              <w:top w:val="single" w:sz="2" w:space="0" w:color="000000"/>
              <w:left w:val="single" w:sz="2" w:space="0" w:color="000000"/>
              <w:bottom w:val="single" w:sz="2" w:space="0" w:color="000000"/>
              <w:right w:val="single" w:sz="2" w:space="0" w:color="000000"/>
            </w:tcBorders>
          </w:tcPr>
          <w:p w14:paraId="28E269CF" w14:textId="77777777" w:rsidR="0098109D" w:rsidRPr="00524F9D" w:rsidRDefault="0098109D" w:rsidP="00C31C22">
            <w:pPr>
              <w:spacing w:line="259" w:lineRule="auto"/>
              <w:ind w:left="634"/>
              <w:rPr>
                <w:rFonts w:ascii="Arial" w:hAnsi="Arial" w:cs="Arial"/>
                <w:sz w:val="20"/>
                <w:szCs w:val="20"/>
              </w:rPr>
            </w:pPr>
            <w:r w:rsidRPr="00524F9D">
              <w:rPr>
                <w:rFonts w:ascii="Arial" w:eastAsia="Times New Roman" w:hAnsi="Arial" w:cs="Arial"/>
                <w:sz w:val="20"/>
                <w:szCs w:val="20"/>
              </w:rPr>
              <w:t>-1,2%</w:t>
            </w:r>
          </w:p>
        </w:tc>
      </w:tr>
    </w:tbl>
    <w:p w14:paraId="1156F3DD" w14:textId="796C60B3" w:rsidR="0098109D" w:rsidRPr="00FD3CB7" w:rsidRDefault="0098109D" w:rsidP="0098109D">
      <w:pPr>
        <w:spacing w:after="330" w:line="264" w:lineRule="auto"/>
        <w:ind w:left="140" w:hanging="10"/>
        <w:rPr>
          <w:rFonts w:ascii="Arial" w:eastAsia="Times New Roman" w:hAnsi="Arial" w:cs="Arial"/>
          <w:sz w:val="20"/>
          <w:szCs w:val="20"/>
        </w:rPr>
      </w:pPr>
      <w:r w:rsidRPr="00FD3CB7">
        <w:rPr>
          <w:rFonts w:ascii="Arial" w:eastAsia="Times New Roman" w:hAnsi="Arial" w:cs="Arial"/>
          <w:sz w:val="20"/>
          <w:szCs w:val="20"/>
        </w:rPr>
        <w:t>Izvor: Koprivničke vode d.o.o.</w:t>
      </w:r>
    </w:p>
    <w:p w14:paraId="231EEE90" w14:textId="77777777" w:rsidR="00F225A9" w:rsidRDefault="00F225A9" w:rsidP="00FD3CB7">
      <w:pPr>
        <w:spacing w:after="33"/>
        <w:ind w:left="14" w:right="14"/>
        <w:jc w:val="both"/>
        <w:rPr>
          <w:rFonts w:ascii="Times New Roman" w:eastAsia="Times New Roman" w:hAnsi="Times New Roman" w:cs="Times New Roman"/>
        </w:rPr>
      </w:pPr>
      <w:r>
        <w:rPr>
          <w:rFonts w:ascii="Times New Roman" w:eastAsia="Times New Roman" w:hAnsi="Times New Roman" w:cs="Times New Roman"/>
        </w:rPr>
        <w:t>Javni vodoopskrbni sustav na području grada izveden je kao tlačno — gravitacijski. Crpljena voda se nakon kloriranja automatskim klorinatorom direktno distribuira u mrežu, a dio odvodi u vodospreme Močile, Starigrad i Kunovec Breg, od kuda se po potrebi distribuira u mrežu prema visinskim zonama. Osim vodosprema, za osiguranje pogonskih uvjeta na vodoopskrbnoj mreži na području grada izgradene su precrpne stanice Kunovec Breg i Starigrad, koje se koriste za tranzit vode prema vodospremama u visokoj zoni. Za funkcioniranje sustava na području grada izgrađeno je osam tlačnih stanica. Osim navedenih vodosprema u opskrbi vodom sudjeluje vodosprema Hudovljani, Sokolovac i Duga Rijeka.</w:t>
      </w:r>
    </w:p>
    <w:p w14:paraId="5420103B" w14:textId="77777777" w:rsidR="00FD3CB7" w:rsidRDefault="00FD3CB7" w:rsidP="00FD3CB7">
      <w:pPr>
        <w:spacing w:after="33"/>
        <w:ind w:left="14" w:right="14"/>
        <w:jc w:val="both"/>
      </w:pPr>
    </w:p>
    <w:p w14:paraId="1AA658F4" w14:textId="61456006" w:rsidR="00FD3CB7" w:rsidRDefault="00524F9D" w:rsidP="00524F9D">
      <w:pPr>
        <w:pStyle w:val="Opisslike"/>
      </w:pPr>
      <w:bookmarkStart w:id="107" w:name="_Toc231356710"/>
      <w:r>
        <w:t xml:space="preserve">Tablica </w:t>
      </w:r>
      <w:fldSimple w:instr=" SEQ Tablica \* ARABIC ">
        <w:r w:rsidR="00A03BC6">
          <w:rPr>
            <w:noProof/>
          </w:rPr>
          <w:t>23</w:t>
        </w:r>
      </w:fldSimple>
      <w:r>
        <w:t xml:space="preserve">: </w:t>
      </w:r>
      <w:r w:rsidRPr="008D3BC1">
        <w:t>Voodocrpilišta. vodospreme, crpne i tlačne stanice na području grada Koprivnice</w:t>
      </w:r>
      <w:bookmarkEnd w:id="107"/>
    </w:p>
    <w:tbl>
      <w:tblPr>
        <w:tblStyle w:val="TableGrid"/>
        <w:tblW w:w="8141" w:type="dxa"/>
        <w:tblInd w:w="154" w:type="dxa"/>
        <w:tblCellMar>
          <w:top w:w="33" w:type="dxa"/>
          <w:left w:w="7" w:type="dxa"/>
          <w:bottom w:w="14" w:type="dxa"/>
          <w:right w:w="26" w:type="dxa"/>
        </w:tblCellMar>
        <w:tblLook w:val="04A0" w:firstRow="1" w:lastRow="0" w:firstColumn="1" w:lastColumn="0" w:noHBand="0" w:noVBand="1"/>
      </w:tblPr>
      <w:tblGrid>
        <w:gridCol w:w="2279"/>
        <w:gridCol w:w="2869"/>
        <w:gridCol w:w="2993"/>
      </w:tblGrid>
      <w:tr w:rsidR="00F225A9" w14:paraId="18347F39" w14:textId="77777777" w:rsidTr="00FD3CB7">
        <w:trPr>
          <w:trHeight w:val="495"/>
        </w:trPr>
        <w:tc>
          <w:tcPr>
            <w:tcW w:w="2278"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74B2C341" w14:textId="77777777" w:rsidR="00F225A9" w:rsidRPr="00FD3CB7" w:rsidRDefault="00F225A9" w:rsidP="00C31C22">
            <w:pPr>
              <w:spacing w:line="259" w:lineRule="auto"/>
              <w:ind w:left="16"/>
              <w:jc w:val="center"/>
              <w:rPr>
                <w:rFonts w:ascii="Arial" w:hAnsi="Arial" w:cs="Arial"/>
              </w:rPr>
            </w:pPr>
            <w:r w:rsidRPr="00FD3CB7">
              <w:rPr>
                <w:rFonts w:ascii="Arial" w:eastAsia="Calibri" w:hAnsi="Arial" w:cs="Arial"/>
                <w:sz w:val="26"/>
              </w:rPr>
              <w:t>OBJEKTI</w:t>
            </w:r>
          </w:p>
        </w:tc>
        <w:tc>
          <w:tcPr>
            <w:tcW w:w="2869"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08F9969E" w14:textId="77777777" w:rsidR="00F225A9" w:rsidRPr="00FD3CB7" w:rsidRDefault="00F225A9" w:rsidP="00C31C22">
            <w:pPr>
              <w:spacing w:line="259" w:lineRule="auto"/>
              <w:ind w:left="24"/>
              <w:jc w:val="center"/>
              <w:rPr>
                <w:rFonts w:ascii="Arial" w:hAnsi="Arial" w:cs="Arial"/>
              </w:rPr>
            </w:pPr>
            <w:r w:rsidRPr="00FD3CB7">
              <w:rPr>
                <w:rFonts w:ascii="Arial" w:eastAsia="Calibri" w:hAnsi="Arial" w:cs="Arial"/>
              </w:rPr>
              <w:t>NAZIV OBJEKTA</w:t>
            </w:r>
          </w:p>
        </w:tc>
        <w:tc>
          <w:tcPr>
            <w:tcW w:w="2993" w:type="dxa"/>
            <w:tcBorders>
              <w:top w:val="single" w:sz="2" w:space="0" w:color="000000"/>
              <w:left w:val="single" w:sz="2" w:space="0" w:color="000000"/>
              <w:bottom w:val="single" w:sz="2" w:space="0" w:color="000000"/>
              <w:right w:val="single" w:sz="2" w:space="0" w:color="000000"/>
            </w:tcBorders>
            <w:shd w:val="clear" w:color="auto" w:fill="92D050"/>
          </w:tcPr>
          <w:p w14:paraId="6A13E491" w14:textId="77777777" w:rsidR="00F225A9" w:rsidRPr="00FD3CB7" w:rsidRDefault="00F225A9" w:rsidP="00C31C22">
            <w:pPr>
              <w:spacing w:line="259" w:lineRule="auto"/>
              <w:ind w:left="18" w:right="5"/>
              <w:jc w:val="center"/>
              <w:rPr>
                <w:rFonts w:ascii="Arial" w:hAnsi="Arial" w:cs="Arial"/>
              </w:rPr>
            </w:pPr>
            <w:r w:rsidRPr="00FD3CB7">
              <w:rPr>
                <w:rFonts w:ascii="Arial" w:eastAsia="Calibri" w:hAnsi="Arial" w:cs="Arial"/>
              </w:rPr>
              <w:t>VOLUMEN 1 KAPACITET OBJEKTA</w:t>
            </w:r>
          </w:p>
        </w:tc>
      </w:tr>
      <w:tr w:rsidR="00F225A9" w14:paraId="0409A746" w14:textId="77777777" w:rsidTr="00C31C22">
        <w:trPr>
          <w:trHeight w:val="262"/>
        </w:trPr>
        <w:tc>
          <w:tcPr>
            <w:tcW w:w="2278" w:type="dxa"/>
            <w:vMerge w:val="restart"/>
            <w:tcBorders>
              <w:top w:val="single" w:sz="2" w:space="0" w:color="000000"/>
              <w:left w:val="single" w:sz="2" w:space="0" w:color="000000"/>
              <w:bottom w:val="single" w:sz="2" w:space="0" w:color="000000"/>
              <w:right w:val="single" w:sz="2" w:space="0" w:color="000000"/>
            </w:tcBorders>
            <w:vAlign w:val="center"/>
          </w:tcPr>
          <w:p w14:paraId="31015A71" w14:textId="77777777" w:rsidR="00F225A9" w:rsidRPr="00524F9D" w:rsidRDefault="00F225A9" w:rsidP="00C31C22">
            <w:pPr>
              <w:spacing w:line="259" w:lineRule="auto"/>
              <w:ind w:left="243"/>
              <w:rPr>
                <w:rFonts w:ascii="Arial" w:hAnsi="Arial" w:cs="Arial"/>
                <w:sz w:val="20"/>
                <w:szCs w:val="20"/>
              </w:rPr>
            </w:pPr>
            <w:r w:rsidRPr="00524F9D">
              <w:rPr>
                <w:rFonts w:ascii="Arial" w:eastAsia="Times New Roman" w:hAnsi="Arial" w:cs="Arial"/>
                <w:sz w:val="20"/>
                <w:szCs w:val="20"/>
              </w:rPr>
              <w:t>VODOCRPILIŠTA</w:t>
            </w:r>
          </w:p>
        </w:tc>
        <w:tc>
          <w:tcPr>
            <w:tcW w:w="2869" w:type="dxa"/>
            <w:tcBorders>
              <w:top w:val="single" w:sz="2" w:space="0" w:color="000000"/>
              <w:left w:val="single" w:sz="2" w:space="0" w:color="000000"/>
              <w:bottom w:val="single" w:sz="2" w:space="0" w:color="000000"/>
              <w:right w:val="single" w:sz="2" w:space="0" w:color="000000"/>
            </w:tcBorders>
          </w:tcPr>
          <w:p w14:paraId="1BF76563" w14:textId="77777777" w:rsidR="00F225A9" w:rsidRPr="00524F9D" w:rsidRDefault="00F225A9" w:rsidP="00C31C22">
            <w:pPr>
              <w:spacing w:line="259" w:lineRule="auto"/>
              <w:ind w:left="29"/>
              <w:jc w:val="center"/>
              <w:rPr>
                <w:rFonts w:ascii="Arial" w:hAnsi="Arial" w:cs="Arial"/>
                <w:sz w:val="20"/>
                <w:szCs w:val="20"/>
              </w:rPr>
            </w:pPr>
            <w:r w:rsidRPr="00524F9D">
              <w:rPr>
                <w:rFonts w:ascii="Arial" w:eastAsia="Calibri" w:hAnsi="Arial" w:cs="Arial"/>
                <w:sz w:val="20"/>
                <w:szCs w:val="20"/>
              </w:rPr>
              <w:t>Ivanščak</w:t>
            </w:r>
          </w:p>
        </w:tc>
        <w:tc>
          <w:tcPr>
            <w:tcW w:w="2993" w:type="dxa"/>
            <w:tcBorders>
              <w:top w:val="single" w:sz="2" w:space="0" w:color="000000"/>
              <w:left w:val="single" w:sz="2" w:space="0" w:color="000000"/>
              <w:bottom w:val="single" w:sz="2" w:space="0" w:color="000000"/>
              <w:right w:val="single" w:sz="2" w:space="0" w:color="000000"/>
            </w:tcBorders>
          </w:tcPr>
          <w:p w14:paraId="7CF9539D" w14:textId="77777777" w:rsidR="00F225A9" w:rsidRPr="00524F9D" w:rsidRDefault="00F225A9" w:rsidP="00C31C22">
            <w:pPr>
              <w:spacing w:line="259" w:lineRule="auto"/>
              <w:ind w:left="13"/>
              <w:jc w:val="center"/>
              <w:rPr>
                <w:rFonts w:ascii="Arial" w:hAnsi="Arial" w:cs="Arial"/>
                <w:sz w:val="20"/>
                <w:szCs w:val="20"/>
              </w:rPr>
            </w:pPr>
            <w:r w:rsidRPr="00524F9D">
              <w:rPr>
                <w:rFonts w:ascii="Arial" w:eastAsia="Calibri" w:hAnsi="Arial" w:cs="Arial"/>
                <w:sz w:val="20"/>
                <w:szCs w:val="20"/>
              </w:rPr>
              <w:t>390 lis</w:t>
            </w:r>
          </w:p>
        </w:tc>
      </w:tr>
      <w:tr w:rsidR="00F225A9" w14:paraId="0DA0880E" w14:textId="77777777" w:rsidTr="00C31C22">
        <w:trPr>
          <w:trHeight w:val="264"/>
        </w:trPr>
        <w:tc>
          <w:tcPr>
            <w:tcW w:w="0" w:type="auto"/>
            <w:vMerge/>
            <w:tcBorders>
              <w:top w:val="nil"/>
              <w:left w:val="single" w:sz="2" w:space="0" w:color="000000"/>
              <w:bottom w:val="single" w:sz="2" w:space="0" w:color="000000"/>
              <w:right w:val="single" w:sz="2" w:space="0" w:color="000000"/>
            </w:tcBorders>
          </w:tcPr>
          <w:p w14:paraId="0162D803" w14:textId="77777777" w:rsidR="00F225A9" w:rsidRPr="00524F9D" w:rsidRDefault="00F225A9" w:rsidP="00C31C22">
            <w:pPr>
              <w:spacing w:after="160" w:line="259" w:lineRule="auto"/>
              <w:rPr>
                <w:rFonts w:ascii="Arial" w:hAnsi="Arial" w:cs="Arial"/>
                <w:sz w:val="20"/>
                <w:szCs w:val="20"/>
              </w:rPr>
            </w:pPr>
          </w:p>
        </w:tc>
        <w:tc>
          <w:tcPr>
            <w:tcW w:w="2869" w:type="dxa"/>
            <w:tcBorders>
              <w:top w:val="single" w:sz="2" w:space="0" w:color="000000"/>
              <w:left w:val="single" w:sz="2" w:space="0" w:color="000000"/>
              <w:bottom w:val="single" w:sz="2" w:space="0" w:color="000000"/>
              <w:right w:val="single" w:sz="2" w:space="0" w:color="000000"/>
            </w:tcBorders>
          </w:tcPr>
          <w:p w14:paraId="4805ABAE" w14:textId="77777777" w:rsidR="00F225A9" w:rsidRPr="00524F9D" w:rsidRDefault="00F225A9" w:rsidP="00C31C22">
            <w:pPr>
              <w:spacing w:line="259" w:lineRule="auto"/>
              <w:ind w:left="14"/>
              <w:jc w:val="center"/>
              <w:rPr>
                <w:rFonts w:ascii="Arial" w:hAnsi="Arial" w:cs="Arial"/>
                <w:sz w:val="20"/>
                <w:szCs w:val="20"/>
              </w:rPr>
            </w:pPr>
            <w:r w:rsidRPr="00524F9D">
              <w:rPr>
                <w:rFonts w:ascii="Arial" w:eastAsia="Calibri" w:hAnsi="Arial" w:cs="Arial"/>
                <w:sz w:val="20"/>
                <w:szCs w:val="20"/>
              </w:rPr>
              <w:t>Lipovec</w:t>
            </w:r>
          </w:p>
        </w:tc>
        <w:tc>
          <w:tcPr>
            <w:tcW w:w="2993" w:type="dxa"/>
            <w:tcBorders>
              <w:top w:val="single" w:sz="2" w:space="0" w:color="000000"/>
              <w:left w:val="single" w:sz="2" w:space="0" w:color="000000"/>
              <w:bottom w:val="single" w:sz="2" w:space="0" w:color="000000"/>
              <w:right w:val="single" w:sz="2" w:space="0" w:color="000000"/>
            </w:tcBorders>
          </w:tcPr>
          <w:p w14:paraId="1C97FBB8" w14:textId="77777777" w:rsidR="00F225A9" w:rsidRPr="00524F9D" w:rsidRDefault="00F225A9" w:rsidP="00C31C22">
            <w:pPr>
              <w:spacing w:line="259" w:lineRule="auto"/>
              <w:ind w:left="8"/>
              <w:jc w:val="center"/>
              <w:rPr>
                <w:rFonts w:ascii="Arial" w:hAnsi="Arial" w:cs="Arial"/>
                <w:sz w:val="20"/>
                <w:szCs w:val="20"/>
              </w:rPr>
            </w:pPr>
            <w:r w:rsidRPr="00524F9D">
              <w:rPr>
                <w:rFonts w:ascii="Arial" w:eastAsia="Calibri" w:hAnsi="Arial" w:cs="Arial"/>
                <w:sz w:val="20"/>
                <w:szCs w:val="20"/>
              </w:rPr>
              <w:t>200 lis</w:t>
            </w:r>
          </w:p>
        </w:tc>
      </w:tr>
      <w:tr w:rsidR="00F225A9" w14:paraId="4BDA66E4" w14:textId="77777777" w:rsidTr="00C31C22">
        <w:trPr>
          <w:trHeight w:val="266"/>
        </w:trPr>
        <w:tc>
          <w:tcPr>
            <w:tcW w:w="2278" w:type="dxa"/>
            <w:vMerge w:val="restart"/>
            <w:tcBorders>
              <w:top w:val="single" w:sz="2" w:space="0" w:color="000000"/>
              <w:left w:val="single" w:sz="2" w:space="0" w:color="000000"/>
              <w:bottom w:val="single" w:sz="2" w:space="0" w:color="000000"/>
              <w:right w:val="single" w:sz="2" w:space="0" w:color="000000"/>
            </w:tcBorders>
            <w:vAlign w:val="center"/>
          </w:tcPr>
          <w:p w14:paraId="62903C21" w14:textId="77777777" w:rsidR="00F225A9" w:rsidRPr="00524F9D" w:rsidRDefault="00F225A9" w:rsidP="00C31C22">
            <w:pPr>
              <w:spacing w:line="259" w:lineRule="auto"/>
              <w:ind w:left="243"/>
              <w:rPr>
                <w:rFonts w:ascii="Arial" w:hAnsi="Arial" w:cs="Arial"/>
                <w:sz w:val="20"/>
                <w:szCs w:val="20"/>
              </w:rPr>
            </w:pPr>
            <w:r w:rsidRPr="00524F9D">
              <w:rPr>
                <w:rFonts w:ascii="Arial" w:eastAsia="Calibri" w:hAnsi="Arial" w:cs="Arial"/>
                <w:sz w:val="20"/>
                <w:szCs w:val="20"/>
              </w:rPr>
              <w:t>VODOSPREME</w:t>
            </w:r>
          </w:p>
        </w:tc>
        <w:tc>
          <w:tcPr>
            <w:tcW w:w="2869" w:type="dxa"/>
            <w:tcBorders>
              <w:top w:val="single" w:sz="2" w:space="0" w:color="000000"/>
              <w:left w:val="single" w:sz="2" w:space="0" w:color="000000"/>
              <w:bottom w:val="single" w:sz="2" w:space="0" w:color="000000"/>
              <w:right w:val="single" w:sz="2" w:space="0" w:color="000000"/>
            </w:tcBorders>
          </w:tcPr>
          <w:p w14:paraId="525F9CEC" w14:textId="77777777" w:rsidR="00F225A9" w:rsidRPr="00524F9D" w:rsidRDefault="00F225A9" w:rsidP="00C31C22">
            <w:pPr>
              <w:spacing w:line="259" w:lineRule="auto"/>
              <w:ind w:left="14"/>
              <w:jc w:val="center"/>
              <w:rPr>
                <w:rFonts w:ascii="Arial" w:hAnsi="Arial" w:cs="Arial"/>
                <w:sz w:val="20"/>
                <w:szCs w:val="20"/>
              </w:rPr>
            </w:pPr>
            <w:r w:rsidRPr="00524F9D">
              <w:rPr>
                <w:rFonts w:ascii="Arial" w:eastAsia="Calibri" w:hAnsi="Arial" w:cs="Arial"/>
                <w:sz w:val="20"/>
                <w:szCs w:val="20"/>
              </w:rPr>
              <w:t>Kunovec Breg</w:t>
            </w:r>
          </w:p>
        </w:tc>
        <w:tc>
          <w:tcPr>
            <w:tcW w:w="2993" w:type="dxa"/>
            <w:tcBorders>
              <w:top w:val="single" w:sz="2" w:space="0" w:color="000000"/>
              <w:left w:val="single" w:sz="2" w:space="0" w:color="000000"/>
              <w:bottom w:val="single" w:sz="2" w:space="0" w:color="000000"/>
              <w:right w:val="single" w:sz="2" w:space="0" w:color="000000"/>
            </w:tcBorders>
          </w:tcPr>
          <w:p w14:paraId="3913E8E5" w14:textId="77777777" w:rsidR="00F225A9" w:rsidRPr="00524F9D" w:rsidRDefault="00F225A9" w:rsidP="00C31C22">
            <w:pPr>
              <w:spacing w:line="259" w:lineRule="auto"/>
              <w:ind w:left="13"/>
              <w:jc w:val="center"/>
              <w:rPr>
                <w:rFonts w:ascii="Arial" w:hAnsi="Arial" w:cs="Arial"/>
                <w:sz w:val="20"/>
                <w:szCs w:val="20"/>
              </w:rPr>
            </w:pPr>
            <w:r w:rsidRPr="00524F9D">
              <w:rPr>
                <w:rFonts w:ascii="Arial" w:eastAsia="Calibri" w:hAnsi="Arial" w:cs="Arial"/>
                <w:sz w:val="20"/>
                <w:szCs w:val="20"/>
              </w:rPr>
              <w:t>300 m</w:t>
            </w:r>
            <w:r w:rsidRPr="00524F9D">
              <w:rPr>
                <w:rFonts w:ascii="Arial" w:eastAsia="Calibri" w:hAnsi="Arial" w:cs="Arial"/>
                <w:sz w:val="20"/>
                <w:szCs w:val="20"/>
                <w:vertAlign w:val="superscript"/>
              </w:rPr>
              <w:t>3</w:t>
            </w:r>
          </w:p>
        </w:tc>
      </w:tr>
      <w:tr w:rsidR="00F225A9" w14:paraId="652C2673" w14:textId="77777777" w:rsidTr="00C31C22">
        <w:trPr>
          <w:trHeight w:val="250"/>
        </w:trPr>
        <w:tc>
          <w:tcPr>
            <w:tcW w:w="0" w:type="auto"/>
            <w:vMerge/>
            <w:tcBorders>
              <w:top w:val="nil"/>
              <w:left w:val="single" w:sz="2" w:space="0" w:color="000000"/>
              <w:bottom w:val="nil"/>
              <w:right w:val="single" w:sz="2" w:space="0" w:color="000000"/>
            </w:tcBorders>
          </w:tcPr>
          <w:p w14:paraId="14AA2088" w14:textId="77777777" w:rsidR="00F225A9" w:rsidRPr="00524F9D" w:rsidRDefault="00F225A9" w:rsidP="00C31C22">
            <w:pPr>
              <w:spacing w:after="160" w:line="259" w:lineRule="auto"/>
              <w:rPr>
                <w:rFonts w:ascii="Arial" w:hAnsi="Arial" w:cs="Arial"/>
                <w:sz w:val="20"/>
                <w:szCs w:val="20"/>
              </w:rPr>
            </w:pPr>
          </w:p>
        </w:tc>
        <w:tc>
          <w:tcPr>
            <w:tcW w:w="2869" w:type="dxa"/>
            <w:tcBorders>
              <w:top w:val="single" w:sz="2" w:space="0" w:color="000000"/>
              <w:left w:val="single" w:sz="2" w:space="0" w:color="000000"/>
              <w:bottom w:val="single" w:sz="2" w:space="0" w:color="000000"/>
              <w:right w:val="single" w:sz="2" w:space="0" w:color="000000"/>
            </w:tcBorders>
          </w:tcPr>
          <w:p w14:paraId="5DAEC3DE" w14:textId="77777777" w:rsidR="00F225A9" w:rsidRPr="00524F9D" w:rsidRDefault="00F225A9" w:rsidP="00C31C22">
            <w:pPr>
              <w:spacing w:line="259" w:lineRule="auto"/>
              <w:ind w:left="10"/>
              <w:jc w:val="center"/>
              <w:rPr>
                <w:rFonts w:ascii="Arial" w:hAnsi="Arial" w:cs="Arial"/>
                <w:sz w:val="20"/>
                <w:szCs w:val="20"/>
              </w:rPr>
            </w:pPr>
            <w:r w:rsidRPr="00524F9D">
              <w:rPr>
                <w:rFonts w:ascii="Arial" w:eastAsia="Calibri" w:hAnsi="Arial" w:cs="Arial"/>
                <w:sz w:val="20"/>
                <w:szCs w:val="20"/>
              </w:rPr>
              <w:t>Močile</w:t>
            </w:r>
          </w:p>
        </w:tc>
        <w:tc>
          <w:tcPr>
            <w:tcW w:w="2993" w:type="dxa"/>
            <w:tcBorders>
              <w:top w:val="single" w:sz="2" w:space="0" w:color="000000"/>
              <w:left w:val="single" w:sz="2" w:space="0" w:color="000000"/>
              <w:bottom w:val="single" w:sz="2" w:space="0" w:color="000000"/>
              <w:right w:val="single" w:sz="2" w:space="0" w:color="000000"/>
            </w:tcBorders>
          </w:tcPr>
          <w:p w14:paraId="149CF9E9" w14:textId="77777777" w:rsidR="00F225A9" w:rsidRPr="00524F9D" w:rsidRDefault="00F225A9" w:rsidP="00C31C22">
            <w:pPr>
              <w:spacing w:line="259" w:lineRule="auto"/>
              <w:ind w:left="3"/>
              <w:jc w:val="center"/>
              <w:rPr>
                <w:rFonts w:ascii="Arial" w:hAnsi="Arial" w:cs="Arial"/>
                <w:sz w:val="20"/>
                <w:szCs w:val="20"/>
              </w:rPr>
            </w:pPr>
            <w:r w:rsidRPr="00524F9D">
              <w:rPr>
                <w:rFonts w:ascii="Arial" w:eastAsia="Calibri" w:hAnsi="Arial" w:cs="Arial"/>
                <w:sz w:val="20"/>
                <w:szCs w:val="20"/>
              </w:rPr>
              <w:t>4.000 m3</w:t>
            </w:r>
          </w:p>
        </w:tc>
      </w:tr>
      <w:tr w:rsidR="00F225A9" w14:paraId="7E7A7134" w14:textId="77777777" w:rsidTr="00C31C22">
        <w:trPr>
          <w:trHeight w:val="262"/>
        </w:trPr>
        <w:tc>
          <w:tcPr>
            <w:tcW w:w="0" w:type="auto"/>
            <w:vMerge/>
            <w:tcBorders>
              <w:top w:val="nil"/>
              <w:left w:val="single" w:sz="2" w:space="0" w:color="000000"/>
              <w:bottom w:val="single" w:sz="2" w:space="0" w:color="000000"/>
              <w:right w:val="single" w:sz="2" w:space="0" w:color="000000"/>
            </w:tcBorders>
          </w:tcPr>
          <w:p w14:paraId="69CBFC91" w14:textId="77777777" w:rsidR="00F225A9" w:rsidRPr="00524F9D" w:rsidRDefault="00F225A9" w:rsidP="00C31C22">
            <w:pPr>
              <w:spacing w:after="160" w:line="259" w:lineRule="auto"/>
              <w:rPr>
                <w:rFonts w:ascii="Arial" w:hAnsi="Arial" w:cs="Arial"/>
                <w:sz w:val="20"/>
                <w:szCs w:val="20"/>
              </w:rPr>
            </w:pPr>
          </w:p>
        </w:tc>
        <w:tc>
          <w:tcPr>
            <w:tcW w:w="2869" w:type="dxa"/>
            <w:tcBorders>
              <w:top w:val="single" w:sz="2" w:space="0" w:color="000000"/>
              <w:left w:val="single" w:sz="2" w:space="0" w:color="000000"/>
              <w:bottom w:val="single" w:sz="2" w:space="0" w:color="000000"/>
              <w:right w:val="single" w:sz="2" w:space="0" w:color="000000"/>
            </w:tcBorders>
          </w:tcPr>
          <w:p w14:paraId="51A52B01" w14:textId="77777777" w:rsidR="00F225A9" w:rsidRPr="00524F9D" w:rsidRDefault="00F225A9" w:rsidP="00C31C22">
            <w:pPr>
              <w:spacing w:line="259" w:lineRule="auto"/>
              <w:ind w:left="10"/>
              <w:jc w:val="center"/>
              <w:rPr>
                <w:rFonts w:ascii="Arial" w:hAnsi="Arial" w:cs="Arial"/>
                <w:sz w:val="20"/>
                <w:szCs w:val="20"/>
              </w:rPr>
            </w:pPr>
            <w:r w:rsidRPr="00524F9D">
              <w:rPr>
                <w:rFonts w:ascii="Arial" w:eastAsia="Calibri" w:hAnsi="Arial" w:cs="Arial"/>
                <w:sz w:val="20"/>
                <w:szCs w:val="20"/>
              </w:rPr>
              <w:t>Starigrad</w:t>
            </w:r>
          </w:p>
        </w:tc>
        <w:tc>
          <w:tcPr>
            <w:tcW w:w="2993" w:type="dxa"/>
            <w:tcBorders>
              <w:top w:val="single" w:sz="2" w:space="0" w:color="000000"/>
              <w:left w:val="single" w:sz="2" w:space="0" w:color="000000"/>
              <w:bottom w:val="single" w:sz="2" w:space="0" w:color="000000"/>
              <w:right w:val="single" w:sz="2" w:space="0" w:color="000000"/>
            </w:tcBorders>
          </w:tcPr>
          <w:p w14:paraId="486FA785" w14:textId="77777777" w:rsidR="00F225A9" w:rsidRPr="00524F9D" w:rsidRDefault="00F225A9" w:rsidP="00C31C22">
            <w:pPr>
              <w:spacing w:line="259" w:lineRule="auto"/>
              <w:ind w:left="8"/>
              <w:jc w:val="center"/>
              <w:rPr>
                <w:rFonts w:ascii="Arial" w:hAnsi="Arial" w:cs="Arial"/>
                <w:sz w:val="20"/>
                <w:szCs w:val="20"/>
              </w:rPr>
            </w:pPr>
            <w:r w:rsidRPr="00524F9D">
              <w:rPr>
                <w:rFonts w:ascii="Arial" w:eastAsia="Calibri" w:hAnsi="Arial" w:cs="Arial"/>
                <w:sz w:val="20"/>
                <w:szCs w:val="20"/>
              </w:rPr>
              <w:t>400 m</w:t>
            </w:r>
            <w:r w:rsidRPr="00524F9D">
              <w:rPr>
                <w:rFonts w:ascii="Arial" w:eastAsia="Calibri" w:hAnsi="Arial" w:cs="Arial"/>
                <w:sz w:val="20"/>
                <w:szCs w:val="20"/>
                <w:vertAlign w:val="superscript"/>
              </w:rPr>
              <w:t>3</w:t>
            </w:r>
          </w:p>
        </w:tc>
      </w:tr>
      <w:tr w:rsidR="00F225A9" w14:paraId="334B8AC3" w14:textId="77777777" w:rsidTr="00C31C22">
        <w:trPr>
          <w:trHeight w:val="275"/>
        </w:trPr>
        <w:tc>
          <w:tcPr>
            <w:tcW w:w="2278" w:type="dxa"/>
            <w:vMerge w:val="restart"/>
            <w:tcBorders>
              <w:top w:val="single" w:sz="2" w:space="0" w:color="000000"/>
              <w:left w:val="single" w:sz="2" w:space="0" w:color="000000"/>
              <w:bottom w:val="single" w:sz="2" w:space="0" w:color="000000"/>
              <w:right w:val="single" w:sz="2" w:space="0" w:color="000000"/>
            </w:tcBorders>
            <w:vAlign w:val="center"/>
          </w:tcPr>
          <w:p w14:paraId="3A55DA91" w14:textId="77777777" w:rsidR="00F225A9" w:rsidRPr="00524F9D" w:rsidRDefault="00F225A9" w:rsidP="00C31C22">
            <w:pPr>
              <w:spacing w:line="259" w:lineRule="auto"/>
              <w:ind w:left="248"/>
              <w:rPr>
                <w:rFonts w:ascii="Arial" w:hAnsi="Arial" w:cs="Arial"/>
                <w:sz w:val="20"/>
                <w:szCs w:val="20"/>
              </w:rPr>
            </w:pPr>
            <w:r w:rsidRPr="00524F9D">
              <w:rPr>
                <w:rFonts w:ascii="Arial" w:eastAsia="Calibri" w:hAnsi="Arial" w:cs="Arial"/>
                <w:sz w:val="20"/>
                <w:szCs w:val="20"/>
              </w:rPr>
              <w:t>CRPNE STANICE</w:t>
            </w:r>
          </w:p>
        </w:tc>
        <w:tc>
          <w:tcPr>
            <w:tcW w:w="2869" w:type="dxa"/>
            <w:tcBorders>
              <w:top w:val="single" w:sz="2" w:space="0" w:color="000000"/>
              <w:left w:val="single" w:sz="2" w:space="0" w:color="000000"/>
              <w:bottom w:val="single" w:sz="2" w:space="0" w:color="000000"/>
              <w:right w:val="single" w:sz="2" w:space="0" w:color="000000"/>
            </w:tcBorders>
          </w:tcPr>
          <w:p w14:paraId="0AAEBE20" w14:textId="77777777" w:rsidR="00F225A9" w:rsidRPr="00524F9D" w:rsidRDefault="00F225A9" w:rsidP="00C31C22">
            <w:pPr>
              <w:spacing w:line="259" w:lineRule="auto"/>
              <w:ind w:left="14"/>
              <w:jc w:val="center"/>
              <w:rPr>
                <w:rFonts w:ascii="Arial" w:hAnsi="Arial" w:cs="Arial"/>
                <w:sz w:val="20"/>
                <w:szCs w:val="20"/>
              </w:rPr>
            </w:pPr>
            <w:r w:rsidRPr="00524F9D">
              <w:rPr>
                <w:rFonts w:ascii="Arial" w:eastAsia="Calibri" w:hAnsi="Arial" w:cs="Arial"/>
                <w:sz w:val="20"/>
                <w:szCs w:val="20"/>
              </w:rPr>
              <w:t>Kunovec Breg</w:t>
            </w:r>
          </w:p>
        </w:tc>
        <w:tc>
          <w:tcPr>
            <w:tcW w:w="2993" w:type="dxa"/>
            <w:tcBorders>
              <w:top w:val="single" w:sz="2" w:space="0" w:color="000000"/>
              <w:left w:val="single" w:sz="2" w:space="0" w:color="000000"/>
              <w:bottom w:val="single" w:sz="2" w:space="0" w:color="000000"/>
              <w:right w:val="single" w:sz="2" w:space="0" w:color="000000"/>
            </w:tcBorders>
          </w:tcPr>
          <w:p w14:paraId="6CC0961B" w14:textId="4D977248" w:rsidR="00F225A9" w:rsidRPr="00524F9D" w:rsidRDefault="00F225A9" w:rsidP="00C31C22">
            <w:pPr>
              <w:spacing w:line="259" w:lineRule="auto"/>
              <w:ind w:left="13"/>
              <w:jc w:val="center"/>
              <w:rPr>
                <w:rFonts w:ascii="Arial" w:hAnsi="Arial" w:cs="Arial"/>
                <w:sz w:val="20"/>
                <w:szCs w:val="20"/>
              </w:rPr>
            </w:pPr>
            <w:r w:rsidRPr="00524F9D">
              <w:rPr>
                <w:rFonts w:ascii="Arial" w:eastAsia="Calibri" w:hAnsi="Arial" w:cs="Arial"/>
                <w:sz w:val="20"/>
                <w:szCs w:val="20"/>
              </w:rPr>
              <w:t>52 l</w:t>
            </w:r>
            <w:r w:rsidR="00524F9D">
              <w:rPr>
                <w:rFonts w:ascii="Arial" w:eastAsia="Calibri" w:hAnsi="Arial" w:cs="Arial"/>
                <w:sz w:val="20"/>
                <w:szCs w:val="20"/>
              </w:rPr>
              <w:t>/</w:t>
            </w:r>
            <w:r w:rsidRPr="00524F9D">
              <w:rPr>
                <w:rFonts w:ascii="Arial" w:eastAsia="Calibri" w:hAnsi="Arial" w:cs="Arial"/>
                <w:sz w:val="20"/>
                <w:szCs w:val="20"/>
              </w:rPr>
              <w:t>s</w:t>
            </w:r>
          </w:p>
        </w:tc>
      </w:tr>
      <w:tr w:rsidR="00F225A9" w14:paraId="34FBEA0A" w14:textId="77777777" w:rsidTr="00C31C22">
        <w:trPr>
          <w:trHeight w:val="274"/>
        </w:trPr>
        <w:tc>
          <w:tcPr>
            <w:tcW w:w="0" w:type="auto"/>
            <w:vMerge/>
            <w:tcBorders>
              <w:top w:val="nil"/>
              <w:left w:val="single" w:sz="2" w:space="0" w:color="000000"/>
              <w:bottom w:val="single" w:sz="2" w:space="0" w:color="000000"/>
              <w:right w:val="single" w:sz="2" w:space="0" w:color="000000"/>
            </w:tcBorders>
          </w:tcPr>
          <w:p w14:paraId="7417258A" w14:textId="77777777" w:rsidR="00F225A9" w:rsidRPr="00524F9D" w:rsidRDefault="00F225A9" w:rsidP="00C31C22">
            <w:pPr>
              <w:spacing w:after="160" w:line="259" w:lineRule="auto"/>
              <w:rPr>
                <w:rFonts w:ascii="Arial" w:hAnsi="Arial" w:cs="Arial"/>
                <w:sz w:val="20"/>
                <w:szCs w:val="20"/>
              </w:rPr>
            </w:pPr>
          </w:p>
        </w:tc>
        <w:tc>
          <w:tcPr>
            <w:tcW w:w="2869" w:type="dxa"/>
            <w:tcBorders>
              <w:top w:val="single" w:sz="2" w:space="0" w:color="000000"/>
              <w:left w:val="single" w:sz="2" w:space="0" w:color="000000"/>
              <w:bottom w:val="single" w:sz="2" w:space="0" w:color="000000"/>
              <w:right w:val="single" w:sz="2" w:space="0" w:color="000000"/>
            </w:tcBorders>
          </w:tcPr>
          <w:p w14:paraId="37082302" w14:textId="77777777" w:rsidR="00F225A9" w:rsidRPr="00524F9D" w:rsidRDefault="00F225A9" w:rsidP="00C31C22">
            <w:pPr>
              <w:spacing w:line="259" w:lineRule="auto"/>
              <w:ind w:left="10"/>
              <w:jc w:val="center"/>
              <w:rPr>
                <w:rFonts w:ascii="Arial" w:hAnsi="Arial" w:cs="Arial"/>
                <w:sz w:val="20"/>
                <w:szCs w:val="20"/>
              </w:rPr>
            </w:pPr>
            <w:r w:rsidRPr="00524F9D">
              <w:rPr>
                <w:rFonts w:ascii="Arial" w:eastAsia="Calibri" w:hAnsi="Arial" w:cs="Arial"/>
                <w:sz w:val="20"/>
                <w:szCs w:val="20"/>
              </w:rPr>
              <w:t>Starigrad</w:t>
            </w:r>
          </w:p>
        </w:tc>
        <w:tc>
          <w:tcPr>
            <w:tcW w:w="2993" w:type="dxa"/>
            <w:tcBorders>
              <w:top w:val="single" w:sz="2" w:space="0" w:color="000000"/>
              <w:left w:val="single" w:sz="2" w:space="0" w:color="000000"/>
              <w:bottom w:val="single" w:sz="2" w:space="0" w:color="000000"/>
              <w:right w:val="single" w:sz="2" w:space="0" w:color="000000"/>
            </w:tcBorders>
          </w:tcPr>
          <w:p w14:paraId="4E33D194" w14:textId="093E9E88" w:rsidR="00F225A9" w:rsidRPr="00524F9D" w:rsidRDefault="00F225A9" w:rsidP="00C31C22">
            <w:pPr>
              <w:spacing w:line="259" w:lineRule="auto"/>
              <w:ind w:left="17"/>
              <w:jc w:val="center"/>
              <w:rPr>
                <w:rFonts w:ascii="Arial" w:hAnsi="Arial" w:cs="Arial"/>
                <w:sz w:val="20"/>
                <w:szCs w:val="20"/>
              </w:rPr>
            </w:pPr>
            <w:r w:rsidRPr="00524F9D">
              <w:rPr>
                <w:rFonts w:ascii="Arial" w:eastAsia="Calibri" w:hAnsi="Arial" w:cs="Arial"/>
                <w:sz w:val="20"/>
                <w:szCs w:val="20"/>
              </w:rPr>
              <w:t xml:space="preserve">50 </w:t>
            </w:r>
            <w:r w:rsidR="00524F9D" w:rsidRPr="00524F9D">
              <w:rPr>
                <w:rFonts w:ascii="Arial" w:eastAsia="Calibri" w:hAnsi="Arial" w:cs="Arial"/>
                <w:sz w:val="20"/>
                <w:szCs w:val="20"/>
              </w:rPr>
              <w:t>l</w:t>
            </w:r>
            <w:r w:rsidR="00524F9D">
              <w:rPr>
                <w:rFonts w:ascii="Arial" w:eastAsia="Calibri" w:hAnsi="Arial" w:cs="Arial"/>
                <w:sz w:val="20"/>
                <w:szCs w:val="20"/>
              </w:rPr>
              <w:t>/</w:t>
            </w:r>
            <w:r w:rsidR="00524F9D" w:rsidRPr="00524F9D">
              <w:rPr>
                <w:rFonts w:ascii="Arial" w:eastAsia="Calibri" w:hAnsi="Arial" w:cs="Arial"/>
                <w:sz w:val="20"/>
                <w:szCs w:val="20"/>
              </w:rPr>
              <w:t>s</w:t>
            </w:r>
          </w:p>
        </w:tc>
      </w:tr>
      <w:tr w:rsidR="00F225A9" w14:paraId="03BABF37" w14:textId="77777777" w:rsidTr="00524F9D">
        <w:trPr>
          <w:trHeight w:val="269"/>
        </w:trPr>
        <w:tc>
          <w:tcPr>
            <w:tcW w:w="2278" w:type="dxa"/>
            <w:vMerge w:val="restart"/>
            <w:tcBorders>
              <w:top w:val="single" w:sz="2" w:space="0" w:color="000000"/>
              <w:left w:val="single" w:sz="2" w:space="0" w:color="000000"/>
              <w:bottom w:val="single" w:sz="2" w:space="0" w:color="000000"/>
              <w:right w:val="single" w:sz="2" w:space="0" w:color="000000"/>
            </w:tcBorders>
            <w:vAlign w:val="center"/>
          </w:tcPr>
          <w:p w14:paraId="3F4E6237" w14:textId="77777777" w:rsidR="00F225A9" w:rsidRPr="00524F9D" w:rsidRDefault="00F225A9" w:rsidP="00C31C22">
            <w:pPr>
              <w:spacing w:line="259" w:lineRule="auto"/>
              <w:ind w:left="233"/>
              <w:rPr>
                <w:rFonts w:ascii="Arial" w:hAnsi="Arial" w:cs="Arial"/>
                <w:sz w:val="20"/>
                <w:szCs w:val="20"/>
              </w:rPr>
            </w:pPr>
            <w:r w:rsidRPr="00524F9D">
              <w:rPr>
                <w:rFonts w:ascii="Arial" w:eastAsia="Calibri" w:hAnsi="Arial" w:cs="Arial"/>
                <w:sz w:val="20"/>
                <w:szCs w:val="20"/>
              </w:rPr>
              <w:t>TLAČNE STANICE</w:t>
            </w:r>
          </w:p>
        </w:tc>
        <w:tc>
          <w:tcPr>
            <w:tcW w:w="2869" w:type="dxa"/>
            <w:tcBorders>
              <w:top w:val="single" w:sz="2" w:space="0" w:color="000000"/>
              <w:left w:val="single" w:sz="2" w:space="0" w:color="000000"/>
              <w:bottom w:val="single" w:sz="4" w:space="0" w:color="auto"/>
              <w:right w:val="single" w:sz="2" w:space="0" w:color="000000"/>
            </w:tcBorders>
          </w:tcPr>
          <w:p w14:paraId="3D1AB6FD" w14:textId="77777777" w:rsidR="00F225A9" w:rsidRPr="00524F9D" w:rsidRDefault="00F225A9" w:rsidP="00C31C22">
            <w:pPr>
              <w:spacing w:line="259" w:lineRule="auto"/>
              <w:ind w:left="10"/>
              <w:jc w:val="center"/>
              <w:rPr>
                <w:rFonts w:ascii="Arial" w:hAnsi="Arial" w:cs="Arial"/>
                <w:sz w:val="20"/>
                <w:szCs w:val="20"/>
              </w:rPr>
            </w:pPr>
            <w:r w:rsidRPr="00524F9D">
              <w:rPr>
                <w:rFonts w:ascii="Arial" w:eastAsia="Calibri" w:hAnsi="Arial" w:cs="Arial"/>
                <w:sz w:val="20"/>
                <w:szCs w:val="20"/>
              </w:rPr>
              <w:t>Kneza Branimira</w:t>
            </w:r>
          </w:p>
        </w:tc>
        <w:tc>
          <w:tcPr>
            <w:tcW w:w="2993" w:type="dxa"/>
            <w:tcBorders>
              <w:top w:val="single" w:sz="2" w:space="0" w:color="000000"/>
              <w:left w:val="single" w:sz="2" w:space="0" w:color="000000"/>
              <w:bottom w:val="single" w:sz="4" w:space="0" w:color="auto"/>
              <w:right w:val="single" w:sz="2" w:space="0" w:color="000000"/>
            </w:tcBorders>
          </w:tcPr>
          <w:p w14:paraId="44EAEE0A" w14:textId="395795AA" w:rsidR="00F225A9" w:rsidRPr="00524F9D" w:rsidRDefault="00F225A9" w:rsidP="00C31C22">
            <w:pPr>
              <w:spacing w:line="259" w:lineRule="auto"/>
              <w:ind w:left="8"/>
              <w:jc w:val="center"/>
              <w:rPr>
                <w:rFonts w:ascii="Arial" w:hAnsi="Arial" w:cs="Arial"/>
                <w:sz w:val="20"/>
                <w:szCs w:val="20"/>
              </w:rPr>
            </w:pPr>
            <w:r w:rsidRPr="00524F9D">
              <w:rPr>
                <w:rFonts w:ascii="Arial" w:eastAsia="Calibri" w:hAnsi="Arial" w:cs="Arial"/>
                <w:sz w:val="20"/>
                <w:szCs w:val="20"/>
              </w:rPr>
              <w:t xml:space="preserve">23,7 </w:t>
            </w:r>
            <w:r w:rsidR="00524F9D" w:rsidRPr="00524F9D">
              <w:rPr>
                <w:rFonts w:ascii="Arial" w:eastAsia="Calibri" w:hAnsi="Arial" w:cs="Arial"/>
                <w:sz w:val="20"/>
                <w:szCs w:val="20"/>
              </w:rPr>
              <w:t>l</w:t>
            </w:r>
            <w:r w:rsidR="00524F9D">
              <w:rPr>
                <w:rFonts w:ascii="Arial" w:eastAsia="Calibri" w:hAnsi="Arial" w:cs="Arial"/>
                <w:sz w:val="20"/>
                <w:szCs w:val="20"/>
              </w:rPr>
              <w:t>/</w:t>
            </w:r>
            <w:r w:rsidR="00524F9D" w:rsidRPr="00524F9D">
              <w:rPr>
                <w:rFonts w:ascii="Arial" w:eastAsia="Calibri" w:hAnsi="Arial" w:cs="Arial"/>
                <w:sz w:val="20"/>
                <w:szCs w:val="20"/>
              </w:rPr>
              <w:t>s</w:t>
            </w:r>
          </w:p>
        </w:tc>
      </w:tr>
      <w:tr w:rsidR="00F225A9" w14:paraId="4B7FF505" w14:textId="77777777" w:rsidTr="00524F9D">
        <w:trPr>
          <w:trHeight w:val="240"/>
        </w:trPr>
        <w:tc>
          <w:tcPr>
            <w:tcW w:w="0" w:type="auto"/>
            <w:vMerge/>
            <w:tcBorders>
              <w:top w:val="nil"/>
              <w:left w:val="single" w:sz="2" w:space="0" w:color="000000"/>
              <w:bottom w:val="nil"/>
              <w:right w:val="single" w:sz="2" w:space="0" w:color="000000"/>
            </w:tcBorders>
          </w:tcPr>
          <w:p w14:paraId="2E4662B2" w14:textId="77777777" w:rsidR="00F225A9" w:rsidRPr="00524F9D" w:rsidRDefault="00F225A9" w:rsidP="00C31C22">
            <w:pPr>
              <w:spacing w:after="160" w:line="259" w:lineRule="auto"/>
              <w:rPr>
                <w:rFonts w:ascii="Arial" w:hAnsi="Arial" w:cs="Arial"/>
                <w:sz w:val="20"/>
                <w:szCs w:val="20"/>
              </w:rPr>
            </w:pPr>
          </w:p>
        </w:tc>
        <w:tc>
          <w:tcPr>
            <w:tcW w:w="2869" w:type="dxa"/>
            <w:tcBorders>
              <w:top w:val="single" w:sz="2" w:space="0" w:color="000000"/>
              <w:left w:val="single" w:sz="2" w:space="0" w:color="000000"/>
              <w:bottom w:val="single" w:sz="6" w:space="0" w:color="auto"/>
              <w:right w:val="single" w:sz="2" w:space="0" w:color="000000"/>
            </w:tcBorders>
          </w:tcPr>
          <w:p w14:paraId="5D45059A" w14:textId="77777777" w:rsidR="00F225A9" w:rsidRPr="00524F9D" w:rsidRDefault="00F225A9" w:rsidP="00C31C22">
            <w:pPr>
              <w:spacing w:line="259" w:lineRule="auto"/>
              <w:ind w:left="14"/>
              <w:jc w:val="center"/>
              <w:rPr>
                <w:rFonts w:ascii="Arial" w:hAnsi="Arial" w:cs="Arial"/>
                <w:sz w:val="20"/>
                <w:szCs w:val="20"/>
              </w:rPr>
            </w:pPr>
            <w:r w:rsidRPr="00524F9D">
              <w:rPr>
                <w:rFonts w:ascii="Arial" w:eastAsia="Calibri" w:hAnsi="Arial" w:cs="Arial"/>
                <w:sz w:val="20"/>
                <w:szCs w:val="20"/>
              </w:rPr>
              <w:t>Jagnjedovac</w:t>
            </w:r>
          </w:p>
        </w:tc>
        <w:tc>
          <w:tcPr>
            <w:tcW w:w="2993" w:type="dxa"/>
            <w:vMerge w:val="restart"/>
            <w:tcBorders>
              <w:top w:val="single" w:sz="2" w:space="0" w:color="000000"/>
              <w:left w:val="single" w:sz="2" w:space="0" w:color="000000"/>
              <w:bottom w:val="single" w:sz="6" w:space="0" w:color="auto"/>
              <w:right w:val="single" w:sz="2" w:space="0" w:color="000000"/>
            </w:tcBorders>
            <w:vAlign w:val="bottom"/>
          </w:tcPr>
          <w:p w14:paraId="3BF4D4F7" w14:textId="60539F6A" w:rsidR="00F225A9" w:rsidRPr="00524F9D" w:rsidRDefault="00524F9D" w:rsidP="00524F9D">
            <w:pPr>
              <w:spacing w:after="21" w:line="259" w:lineRule="auto"/>
              <w:ind w:left="265"/>
              <w:jc w:val="center"/>
              <w:rPr>
                <w:rFonts w:ascii="Arial" w:hAnsi="Arial" w:cs="Arial"/>
                <w:sz w:val="20"/>
                <w:szCs w:val="20"/>
              </w:rPr>
            </w:pPr>
            <w:r>
              <w:rPr>
                <w:rFonts w:ascii="Arial" w:hAnsi="Arial" w:cs="Arial"/>
                <w:sz w:val="20"/>
                <w:szCs w:val="20"/>
              </w:rPr>
              <w:t xml:space="preserve">7,7 </w:t>
            </w:r>
            <w:r w:rsidRPr="00524F9D">
              <w:rPr>
                <w:rFonts w:ascii="Arial" w:eastAsia="Calibri" w:hAnsi="Arial" w:cs="Arial"/>
                <w:sz w:val="20"/>
                <w:szCs w:val="20"/>
              </w:rPr>
              <w:t>l</w:t>
            </w:r>
            <w:r>
              <w:rPr>
                <w:rFonts w:ascii="Arial" w:eastAsia="Calibri" w:hAnsi="Arial" w:cs="Arial"/>
                <w:sz w:val="20"/>
                <w:szCs w:val="20"/>
              </w:rPr>
              <w:t>/</w:t>
            </w:r>
            <w:r w:rsidRPr="00524F9D">
              <w:rPr>
                <w:rFonts w:ascii="Arial" w:eastAsia="Calibri" w:hAnsi="Arial" w:cs="Arial"/>
                <w:sz w:val="20"/>
                <w:szCs w:val="20"/>
              </w:rPr>
              <w:t>s</w:t>
            </w:r>
          </w:p>
          <w:p w14:paraId="3A9AD069" w14:textId="03AB08CD" w:rsidR="00F225A9" w:rsidRPr="00524F9D" w:rsidRDefault="00F225A9" w:rsidP="00524F9D">
            <w:pPr>
              <w:spacing w:line="259" w:lineRule="auto"/>
              <w:ind w:left="17"/>
              <w:jc w:val="center"/>
              <w:rPr>
                <w:rFonts w:ascii="Arial" w:hAnsi="Arial" w:cs="Arial"/>
                <w:sz w:val="20"/>
                <w:szCs w:val="20"/>
              </w:rPr>
            </w:pPr>
            <w:r w:rsidRPr="00524F9D">
              <w:rPr>
                <w:rFonts w:ascii="Arial" w:eastAsia="Calibri" w:hAnsi="Arial" w:cs="Arial"/>
                <w:sz w:val="20"/>
                <w:szCs w:val="20"/>
              </w:rPr>
              <w:t xml:space="preserve">12,2 </w:t>
            </w:r>
            <w:r w:rsidR="00524F9D" w:rsidRPr="00524F9D">
              <w:rPr>
                <w:rFonts w:ascii="Arial" w:eastAsia="Calibri" w:hAnsi="Arial" w:cs="Arial"/>
                <w:sz w:val="20"/>
                <w:szCs w:val="20"/>
              </w:rPr>
              <w:t>l</w:t>
            </w:r>
            <w:r w:rsidR="00524F9D">
              <w:rPr>
                <w:rFonts w:ascii="Arial" w:eastAsia="Calibri" w:hAnsi="Arial" w:cs="Arial"/>
                <w:sz w:val="20"/>
                <w:szCs w:val="20"/>
              </w:rPr>
              <w:t>/</w:t>
            </w:r>
            <w:r w:rsidR="00524F9D" w:rsidRPr="00524F9D">
              <w:rPr>
                <w:rFonts w:ascii="Arial" w:eastAsia="Calibri" w:hAnsi="Arial" w:cs="Arial"/>
                <w:sz w:val="20"/>
                <w:szCs w:val="20"/>
              </w:rPr>
              <w:t>s</w:t>
            </w:r>
          </w:p>
          <w:p w14:paraId="603A2D53" w14:textId="7B5A7E50" w:rsidR="00F225A9" w:rsidRPr="00524F9D" w:rsidRDefault="00F225A9" w:rsidP="00524F9D">
            <w:pPr>
              <w:spacing w:after="30" w:line="259" w:lineRule="auto"/>
              <w:ind w:left="568"/>
              <w:jc w:val="center"/>
              <w:rPr>
                <w:rFonts w:ascii="Arial" w:hAnsi="Arial" w:cs="Arial"/>
                <w:sz w:val="20"/>
                <w:szCs w:val="20"/>
              </w:rPr>
            </w:pPr>
          </w:p>
          <w:p w14:paraId="32E9B98C" w14:textId="0B7A5266" w:rsidR="00F225A9" w:rsidRPr="00524F9D" w:rsidRDefault="00F225A9" w:rsidP="00524F9D">
            <w:pPr>
              <w:spacing w:line="259" w:lineRule="auto"/>
              <w:ind w:left="22"/>
              <w:jc w:val="center"/>
              <w:rPr>
                <w:rFonts w:ascii="Arial" w:hAnsi="Arial" w:cs="Arial"/>
                <w:sz w:val="20"/>
                <w:szCs w:val="20"/>
              </w:rPr>
            </w:pPr>
            <w:r w:rsidRPr="00524F9D">
              <w:rPr>
                <w:rFonts w:ascii="Arial" w:eastAsia="Calibri" w:hAnsi="Arial" w:cs="Arial"/>
                <w:sz w:val="20"/>
                <w:szCs w:val="20"/>
              </w:rPr>
              <w:t xml:space="preserve">13.3 </w:t>
            </w:r>
            <w:r w:rsidR="00524F9D" w:rsidRPr="00524F9D">
              <w:rPr>
                <w:rFonts w:ascii="Arial" w:eastAsia="Calibri" w:hAnsi="Arial" w:cs="Arial"/>
                <w:sz w:val="20"/>
                <w:szCs w:val="20"/>
              </w:rPr>
              <w:t>l</w:t>
            </w:r>
            <w:r w:rsidR="00524F9D">
              <w:rPr>
                <w:rFonts w:ascii="Arial" w:eastAsia="Calibri" w:hAnsi="Arial" w:cs="Arial"/>
                <w:sz w:val="20"/>
                <w:szCs w:val="20"/>
              </w:rPr>
              <w:t>/</w:t>
            </w:r>
            <w:r w:rsidR="00524F9D" w:rsidRPr="00524F9D">
              <w:rPr>
                <w:rFonts w:ascii="Arial" w:eastAsia="Calibri" w:hAnsi="Arial" w:cs="Arial"/>
                <w:sz w:val="20"/>
                <w:szCs w:val="20"/>
              </w:rPr>
              <w:t>s</w:t>
            </w:r>
          </w:p>
        </w:tc>
      </w:tr>
      <w:tr w:rsidR="00F225A9" w14:paraId="7A3B0CFD" w14:textId="77777777" w:rsidTr="00524F9D">
        <w:trPr>
          <w:trHeight w:val="253"/>
        </w:trPr>
        <w:tc>
          <w:tcPr>
            <w:tcW w:w="0" w:type="auto"/>
            <w:vMerge/>
            <w:tcBorders>
              <w:top w:val="nil"/>
              <w:left w:val="single" w:sz="2" w:space="0" w:color="000000"/>
              <w:bottom w:val="nil"/>
              <w:right w:val="single" w:sz="2" w:space="0" w:color="000000"/>
            </w:tcBorders>
          </w:tcPr>
          <w:p w14:paraId="06E78D66" w14:textId="77777777" w:rsidR="00F225A9" w:rsidRPr="00524F9D" w:rsidRDefault="00F225A9" w:rsidP="00C31C22">
            <w:pPr>
              <w:spacing w:after="160" w:line="259" w:lineRule="auto"/>
              <w:rPr>
                <w:rFonts w:ascii="Arial" w:hAnsi="Arial" w:cs="Arial"/>
                <w:sz w:val="20"/>
                <w:szCs w:val="20"/>
              </w:rPr>
            </w:pPr>
          </w:p>
        </w:tc>
        <w:tc>
          <w:tcPr>
            <w:tcW w:w="2869" w:type="dxa"/>
            <w:tcBorders>
              <w:top w:val="single" w:sz="6" w:space="0" w:color="auto"/>
              <w:left w:val="single" w:sz="2" w:space="0" w:color="000000"/>
              <w:bottom w:val="single" w:sz="2" w:space="0" w:color="000000"/>
              <w:right w:val="single" w:sz="2" w:space="0" w:color="000000"/>
            </w:tcBorders>
          </w:tcPr>
          <w:p w14:paraId="7C282797" w14:textId="77777777" w:rsidR="00F225A9" w:rsidRPr="00524F9D" w:rsidRDefault="00F225A9" w:rsidP="00C31C22">
            <w:pPr>
              <w:spacing w:line="259" w:lineRule="auto"/>
              <w:jc w:val="center"/>
              <w:rPr>
                <w:rFonts w:ascii="Arial" w:hAnsi="Arial" w:cs="Arial"/>
                <w:sz w:val="20"/>
                <w:szCs w:val="20"/>
              </w:rPr>
            </w:pPr>
            <w:r w:rsidRPr="00524F9D">
              <w:rPr>
                <w:rFonts w:ascii="Arial" w:eastAsia="Calibri" w:hAnsi="Arial" w:cs="Arial"/>
                <w:sz w:val="20"/>
                <w:szCs w:val="20"/>
              </w:rPr>
              <w:t>Mirni dol</w:t>
            </w:r>
          </w:p>
        </w:tc>
        <w:tc>
          <w:tcPr>
            <w:tcW w:w="0" w:type="auto"/>
            <w:vMerge/>
            <w:tcBorders>
              <w:top w:val="single" w:sz="6" w:space="0" w:color="auto"/>
              <w:left w:val="single" w:sz="2" w:space="0" w:color="000000"/>
              <w:bottom w:val="nil"/>
              <w:right w:val="single" w:sz="2" w:space="0" w:color="000000"/>
            </w:tcBorders>
          </w:tcPr>
          <w:p w14:paraId="2B83CC22" w14:textId="77777777" w:rsidR="00F225A9" w:rsidRPr="00524F9D" w:rsidRDefault="00F225A9" w:rsidP="00C31C22">
            <w:pPr>
              <w:spacing w:after="160" w:line="259" w:lineRule="auto"/>
              <w:rPr>
                <w:rFonts w:ascii="Arial" w:hAnsi="Arial" w:cs="Arial"/>
                <w:sz w:val="20"/>
                <w:szCs w:val="20"/>
              </w:rPr>
            </w:pPr>
          </w:p>
        </w:tc>
      </w:tr>
      <w:tr w:rsidR="00F225A9" w14:paraId="165FF995" w14:textId="77777777" w:rsidTr="00C31C22">
        <w:trPr>
          <w:trHeight w:val="251"/>
        </w:trPr>
        <w:tc>
          <w:tcPr>
            <w:tcW w:w="0" w:type="auto"/>
            <w:vMerge/>
            <w:tcBorders>
              <w:top w:val="nil"/>
              <w:left w:val="single" w:sz="2" w:space="0" w:color="000000"/>
              <w:bottom w:val="nil"/>
              <w:right w:val="single" w:sz="2" w:space="0" w:color="000000"/>
            </w:tcBorders>
          </w:tcPr>
          <w:p w14:paraId="466E418B" w14:textId="77777777" w:rsidR="00F225A9" w:rsidRPr="00524F9D" w:rsidRDefault="00F225A9" w:rsidP="00C31C22">
            <w:pPr>
              <w:spacing w:after="160" w:line="259" w:lineRule="auto"/>
              <w:rPr>
                <w:rFonts w:ascii="Arial" w:hAnsi="Arial" w:cs="Arial"/>
                <w:sz w:val="20"/>
                <w:szCs w:val="20"/>
              </w:rPr>
            </w:pPr>
          </w:p>
        </w:tc>
        <w:tc>
          <w:tcPr>
            <w:tcW w:w="2869" w:type="dxa"/>
            <w:tcBorders>
              <w:top w:val="single" w:sz="2" w:space="0" w:color="000000"/>
              <w:left w:val="single" w:sz="2" w:space="0" w:color="000000"/>
              <w:bottom w:val="single" w:sz="2" w:space="0" w:color="000000"/>
              <w:right w:val="single" w:sz="2" w:space="0" w:color="000000"/>
            </w:tcBorders>
          </w:tcPr>
          <w:p w14:paraId="0ED54040" w14:textId="77777777" w:rsidR="00F225A9" w:rsidRPr="00524F9D" w:rsidRDefault="00F225A9" w:rsidP="00C31C22">
            <w:pPr>
              <w:spacing w:line="259" w:lineRule="auto"/>
              <w:ind w:right="24"/>
              <w:jc w:val="center"/>
              <w:rPr>
                <w:rFonts w:ascii="Arial" w:hAnsi="Arial" w:cs="Arial"/>
                <w:sz w:val="20"/>
                <w:szCs w:val="20"/>
              </w:rPr>
            </w:pPr>
            <w:r w:rsidRPr="00524F9D">
              <w:rPr>
                <w:rFonts w:ascii="Arial" w:eastAsia="Calibri" w:hAnsi="Arial" w:cs="Arial"/>
                <w:sz w:val="20"/>
                <w:szCs w:val="20"/>
              </w:rPr>
              <w:t>Velika Mučna 1</w:t>
            </w:r>
          </w:p>
        </w:tc>
        <w:tc>
          <w:tcPr>
            <w:tcW w:w="0" w:type="auto"/>
            <w:vMerge/>
            <w:tcBorders>
              <w:top w:val="nil"/>
              <w:left w:val="single" w:sz="2" w:space="0" w:color="000000"/>
              <w:bottom w:val="single" w:sz="2" w:space="0" w:color="000000"/>
              <w:right w:val="single" w:sz="2" w:space="0" w:color="000000"/>
            </w:tcBorders>
          </w:tcPr>
          <w:p w14:paraId="260E870E" w14:textId="77777777" w:rsidR="00F225A9" w:rsidRPr="00524F9D" w:rsidRDefault="00F225A9" w:rsidP="00C31C22">
            <w:pPr>
              <w:spacing w:after="160" w:line="259" w:lineRule="auto"/>
              <w:rPr>
                <w:rFonts w:ascii="Arial" w:hAnsi="Arial" w:cs="Arial"/>
                <w:sz w:val="20"/>
                <w:szCs w:val="20"/>
              </w:rPr>
            </w:pPr>
          </w:p>
        </w:tc>
      </w:tr>
      <w:tr w:rsidR="00F225A9" w14:paraId="4242EB73" w14:textId="77777777" w:rsidTr="00C31C22">
        <w:trPr>
          <w:trHeight w:val="250"/>
        </w:trPr>
        <w:tc>
          <w:tcPr>
            <w:tcW w:w="0" w:type="auto"/>
            <w:vMerge/>
            <w:tcBorders>
              <w:top w:val="nil"/>
              <w:left w:val="single" w:sz="2" w:space="0" w:color="000000"/>
              <w:bottom w:val="nil"/>
              <w:right w:val="single" w:sz="2" w:space="0" w:color="000000"/>
            </w:tcBorders>
          </w:tcPr>
          <w:p w14:paraId="7AF68644" w14:textId="77777777" w:rsidR="00F225A9" w:rsidRPr="00524F9D" w:rsidRDefault="00F225A9" w:rsidP="00C31C22">
            <w:pPr>
              <w:spacing w:after="160" w:line="259" w:lineRule="auto"/>
              <w:rPr>
                <w:rFonts w:ascii="Arial" w:hAnsi="Arial" w:cs="Arial"/>
                <w:sz w:val="20"/>
                <w:szCs w:val="20"/>
              </w:rPr>
            </w:pPr>
          </w:p>
        </w:tc>
        <w:tc>
          <w:tcPr>
            <w:tcW w:w="2869" w:type="dxa"/>
            <w:vMerge w:val="restart"/>
            <w:tcBorders>
              <w:top w:val="single" w:sz="2" w:space="0" w:color="000000"/>
              <w:left w:val="single" w:sz="2" w:space="0" w:color="000000"/>
              <w:bottom w:val="single" w:sz="2" w:space="0" w:color="000000"/>
              <w:right w:val="single" w:sz="2" w:space="0" w:color="000000"/>
            </w:tcBorders>
          </w:tcPr>
          <w:p w14:paraId="5E89E74C" w14:textId="77777777" w:rsidR="00F225A9" w:rsidRPr="00524F9D" w:rsidRDefault="00F225A9" w:rsidP="00C31C22">
            <w:pPr>
              <w:spacing w:line="259" w:lineRule="auto"/>
              <w:ind w:right="5"/>
              <w:jc w:val="center"/>
              <w:rPr>
                <w:rFonts w:ascii="Arial" w:hAnsi="Arial" w:cs="Arial"/>
                <w:sz w:val="20"/>
                <w:szCs w:val="20"/>
              </w:rPr>
            </w:pPr>
            <w:r w:rsidRPr="00524F9D">
              <w:rPr>
                <w:rFonts w:ascii="Arial" w:eastAsia="Calibri" w:hAnsi="Arial" w:cs="Arial"/>
                <w:sz w:val="20"/>
                <w:szCs w:val="20"/>
              </w:rPr>
              <w:t>VS Starigrad</w:t>
            </w:r>
          </w:p>
          <w:p w14:paraId="6B7B2D8B" w14:textId="77777777" w:rsidR="00F225A9" w:rsidRPr="00524F9D" w:rsidRDefault="00F225A9" w:rsidP="00C31C22">
            <w:pPr>
              <w:spacing w:after="36" w:line="259" w:lineRule="auto"/>
              <w:rPr>
                <w:rFonts w:ascii="Arial" w:hAnsi="Arial" w:cs="Arial"/>
                <w:sz w:val="20"/>
                <w:szCs w:val="20"/>
              </w:rPr>
            </w:pPr>
            <w:r w:rsidRPr="00524F9D">
              <w:rPr>
                <w:rFonts w:ascii="Arial" w:hAnsi="Arial" w:cs="Arial"/>
                <w:noProof/>
                <w:sz w:val="20"/>
                <w:szCs w:val="20"/>
              </w:rPr>
              <w:drawing>
                <wp:inline distT="0" distB="0" distL="0" distR="0" wp14:anchorId="0FC0DD90" wp14:editId="75008433">
                  <wp:extent cx="1801368" cy="18293"/>
                  <wp:effectExtent l="0" t="0" r="0" b="0"/>
                  <wp:docPr id="40679" name="Picture 40679"/>
                  <wp:cNvGraphicFramePr/>
                  <a:graphic xmlns:a="http://schemas.openxmlformats.org/drawingml/2006/main">
                    <a:graphicData uri="http://schemas.openxmlformats.org/drawingml/2006/picture">
                      <pic:pic xmlns:pic="http://schemas.openxmlformats.org/drawingml/2006/picture">
                        <pic:nvPicPr>
                          <pic:cNvPr id="40679" name="Picture 40679"/>
                          <pic:cNvPicPr/>
                        </pic:nvPicPr>
                        <pic:blipFill>
                          <a:blip r:embed="rId33"/>
                          <a:stretch>
                            <a:fillRect/>
                          </a:stretch>
                        </pic:blipFill>
                        <pic:spPr>
                          <a:xfrm>
                            <a:off x="0" y="0"/>
                            <a:ext cx="1801368" cy="18293"/>
                          </a:xfrm>
                          <a:prstGeom prst="rect">
                            <a:avLst/>
                          </a:prstGeom>
                        </pic:spPr>
                      </pic:pic>
                    </a:graphicData>
                  </a:graphic>
                </wp:inline>
              </w:drawing>
            </w:r>
          </w:p>
          <w:p w14:paraId="6F8F0CA7" w14:textId="77777777" w:rsidR="00F225A9" w:rsidRPr="00524F9D" w:rsidRDefault="00F225A9" w:rsidP="00C31C22">
            <w:pPr>
              <w:spacing w:line="259" w:lineRule="auto"/>
              <w:ind w:left="5"/>
              <w:jc w:val="center"/>
              <w:rPr>
                <w:rFonts w:ascii="Arial" w:hAnsi="Arial" w:cs="Arial"/>
                <w:sz w:val="20"/>
                <w:szCs w:val="20"/>
              </w:rPr>
            </w:pPr>
            <w:r w:rsidRPr="00524F9D">
              <w:rPr>
                <w:rFonts w:ascii="Arial" w:eastAsia="Calibri" w:hAnsi="Arial" w:cs="Arial"/>
                <w:sz w:val="20"/>
                <w:szCs w:val="20"/>
              </w:rPr>
              <w:t>VS MoClle</w:t>
            </w:r>
          </w:p>
        </w:tc>
        <w:tc>
          <w:tcPr>
            <w:tcW w:w="2993" w:type="dxa"/>
            <w:tcBorders>
              <w:top w:val="single" w:sz="2" w:space="0" w:color="000000"/>
              <w:left w:val="single" w:sz="2" w:space="0" w:color="000000"/>
              <w:bottom w:val="nil"/>
              <w:right w:val="single" w:sz="2" w:space="0" w:color="000000"/>
            </w:tcBorders>
          </w:tcPr>
          <w:p w14:paraId="5DE556E1" w14:textId="77777777" w:rsidR="00F225A9" w:rsidRPr="00524F9D" w:rsidRDefault="00F225A9" w:rsidP="00C31C22">
            <w:pPr>
              <w:spacing w:after="160" w:line="259" w:lineRule="auto"/>
              <w:rPr>
                <w:rFonts w:ascii="Arial" w:hAnsi="Arial" w:cs="Arial"/>
                <w:sz w:val="20"/>
                <w:szCs w:val="20"/>
              </w:rPr>
            </w:pPr>
          </w:p>
        </w:tc>
      </w:tr>
      <w:tr w:rsidR="00F225A9" w14:paraId="589D47CB" w14:textId="77777777" w:rsidTr="00C31C22">
        <w:trPr>
          <w:trHeight w:val="245"/>
        </w:trPr>
        <w:tc>
          <w:tcPr>
            <w:tcW w:w="0" w:type="auto"/>
            <w:vMerge/>
            <w:tcBorders>
              <w:top w:val="nil"/>
              <w:left w:val="single" w:sz="2" w:space="0" w:color="000000"/>
              <w:bottom w:val="nil"/>
              <w:right w:val="single" w:sz="2" w:space="0" w:color="000000"/>
            </w:tcBorders>
          </w:tcPr>
          <w:p w14:paraId="1C4F8255" w14:textId="77777777" w:rsidR="00F225A9" w:rsidRPr="00524F9D" w:rsidRDefault="00F225A9" w:rsidP="00C31C22">
            <w:pPr>
              <w:spacing w:after="160" w:line="259" w:lineRule="auto"/>
              <w:rPr>
                <w:rFonts w:ascii="Arial" w:hAnsi="Arial" w:cs="Arial"/>
                <w:sz w:val="20"/>
                <w:szCs w:val="20"/>
              </w:rPr>
            </w:pPr>
          </w:p>
        </w:tc>
        <w:tc>
          <w:tcPr>
            <w:tcW w:w="0" w:type="auto"/>
            <w:vMerge/>
            <w:tcBorders>
              <w:top w:val="nil"/>
              <w:left w:val="single" w:sz="2" w:space="0" w:color="000000"/>
              <w:bottom w:val="single" w:sz="2" w:space="0" w:color="000000"/>
              <w:right w:val="single" w:sz="2" w:space="0" w:color="000000"/>
            </w:tcBorders>
          </w:tcPr>
          <w:p w14:paraId="3147AB68" w14:textId="77777777" w:rsidR="00F225A9" w:rsidRPr="00524F9D" w:rsidRDefault="00F225A9" w:rsidP="00C31C22">
            <w:pPr>
              <w:spacing w:after="160" w:line="259" w:lineRule="auto"/>
              <w:rPr>
                <w:rFonts w:ascii="Arial" w:hAnsi="Arial" w:cs="Arial"/>
                <w:sz w:val="20"/>
                <w:szCs w:val="20"/>
              </w:rPr>
            </w:pPr>
          </w:p>
        </w:tc>
        <w:tc>
          <w:tcPr>
            <w:tcW w:w="2993" w:type="dxa"/>
            <w:tcBorders>
              <w:top w:val="nil"/>
              <w:left w:val="single" w:sz="2" w:space="0" w:color="000000"/>
              <w:bottom w:val="single" w:sz="2" w:space="0" w:color="000000"/>
              <w:right w:val="single" w:sz="2" w:space="0" w:color="000000"/>
            </w:tcBorders>
          </w:tcPr>
          <w:p w14:paraId="258774EC" w14:textId="77777777" w:rsidR="00F225A9" w:rsidRPr="00524F9D" w:rsidRDefault="00F225A9" w:rsidP="00C31C22">
            <w:pPr>
              <w:spacing w:after="160" w:line="259" w:lineRule="auto"/>
              <w:rPr>
                <w:rFonts w:ascii="Arial" w:hAnsi="Arial" w:cs="Arial"/>
                <w:sz w:val="20"/>
                <w:szCs w:val="20"/>
              </w:rPr>
            </w:pPr>
          </w:p>
        </w:tc>
      </w:tr>
      <w:tr w:rsidR="00F225A9" w14:paraId="76A61D4B" w14:textId="77777777" w:rsidTr="00C31C22">
        <w:trPr>
          <w:trHeight w:val="245"/>
        </w:trPr>
        <w:tc>
          <w:tcPr>
            <w:tcW w:w="0" w:type="auto"/>
            <w:vMerge/>
            <w:tcBorders>
              <w:top w:val="nil"/>
              <w:left w:val="single" w:sz="2" w:space="0" w:color="000000"/>
              <w:bottom w:val="nil"/>
              <w:right w:val="single" w:sz="2" w:space="0" w:color="000000"/>
            </w:tcBorders>
          </w:tcPr>
          <w:p w14:paraId="24D80A38" w14:textId="77777777" w:rsidR="00F225A9" w:rsidRPr="00524F9D" w:rsidRDefault="00F225A9" w:rsidP="00C31C22">
            <w:pPr>
              <w:spacing w:after="160" w:line="259" w:lineRule="auto"/>
              <w:rPr>
                <w:rFonts w:ascii="Arial" w:hAnsi="Arial" w:cs="Arial"/>
                <w:sz w:val="20"/>
                <w:szCs w:val="20"/>
              </w:rPr>
            </w:pPr>
          </w:p>
        </w:tc>
        <w:tc>
          <w:tcPr>
            <w:tcW w:w="2869" w:type="dxa"/>
            <w:tcBorders>
              <w:top w:val="single" w:sz="2" w:space="0" w:color="000000"/>
              <w:left w:val="single" w:sz="2" w:space="0" w:color="000000"/>
              <w:bottom w:val="single" w:sz="2" w:space="0" w:color="000000"/>
              <w:right w:val="single" w:sz="2" w:space="0" w:color="000000"/>
            </w:tcBorders>
          </w:tcPr>
          <w:p w14:paraId="0F0CC729" w14:textId="77777777" w:rsidR="00F225A9" w:rsidRPr="00524F9D" w:rsidRDefault="00F225A9" w:rsidP="00C31C22">
            <w:pPr>
              <w:spacing w:line="259" w:lineRule="auto"/>
              <w:jc w:val="center"/>
              <w:rPr>
                <w:rFonts w:ascii="Arial" w:hAnsi="Arial" w:cs="Arial"/>
                <w:sz w:val="20"/>
                <w:szCs w:val="20"/>
              </w:rPr>
            </w:pPr>
            <w:r w:rsidRPr="00524F9D">
              <w:rPr>
                <w:rFonts w:ascii="Arial" w:eastAsia="Calibri" w:hAnsi="Arial" w:cs="Arial"/>
                <w:sz w:val="20"/>
                <w:szCs w:val="20"/>
              </w:rPr>
              <w:t>Crnogorska</w:t>
            </w:r>
          </w:p>
        </w:tc>
        <w:tc>
          <w:tcPr>
            <w:tcW w:w="2993" w:type="dxa"/>
            <w:tcBorders>
              <w:top w:val="single" w:sz="2" w:space="0" w:color="000000"/>
              <w:left w:val="single" w:sz="2" w:space="0" w:color="000000"/>
              <w:bottom w:val="single" w:sz="2" w:space="0" w:color="000000"/>
              <w:right w:val="single" w:sz="2" w:space="0" w:color="000000"/>
            </w:tcBorders>
          </w:tcPr>
          <w:p w14:paraId="784127F0" w14:textId="77777777" w:rsidR="00F225A9" w:rsidRPr="00524F9D" w:rsidRDefault="00F225A9" w:rsidP="00C31C22">
            <w:pPr>
              <w:spacing w:after="160" w:line="259" w:lineRule="auto"/>
              <w:rPr>
                <w:rFonts w:ascii="Arial" w:hAnsi="Arial" w:cs="Arial"/>
                <w:sz w:val="20"/>
                <w:szCs w:val="20"/>
              </w:rPr>
            </w:pPr>
          </w:p>
        </w:tc>
      </w:tr>
      <w:tr w:rsidR="00F225A9" w14:paraId="6326237D" w14:textId="77777777" w:rsidTr="00C31C22">
        <w:trPr>
          <w:trHeight w:val="254"/>
        </w:trPr>
        <w:tc>
          <w:tcPr>
            <w:tcW w:w="0" w:type="auto"/>
            <w:vMerge/>
            <w:tcBorders>
              <w:top w:val="nil"/>
              <w:left w:val="single" w:sz="2" w:space="0" w:color="000000"/>
              <w:bottom w:val="single" w:sz="2" w:space="0" w:color="000000"/>
              <w:right w:val="single" w:sz="2" w:space="0" w:color="000000"/>
            </w:tcBorders>
          </w:tcPr>
          <w:p w14:paraId="5DBEB0DE" w14:textId="77777777" w:rsidR="00F225A9" w:rsidRPr="00524F9D" w:rsidRDefault="00F225A9" w:rsidP="00C31C22">
            <w:pPr>
              <w:spacing w:after="160" w:line="259" w:lineRule="auto"/>
              <w:rPr>
                <w:rFonts w:ascii="Arial" w:hAnsi="Arial" w:cs="Arial"/>
                <w:sz w:val="20"/>
                <w:szCs w:val="20"/>
              </w:rPr>
            </w:pPr>
          </w:p>
        </w:tc>
        <w:tc>
          <w:tcPr>
            <w:tcW w:w="2869" w:type="dxa"/>
            <w:tcBorders>
              <w:top w:val="single" w:sz="2" w:space="0" w:color="000000"/>
              <w:left w:val="single" w:sz="2" w:space="0" w:color="000000"/>
              <w:bottom w:val="nil"/>
              <w:right w:val="single" w:sz="2" w:space="0" w:color="000000"/>
            </w:tcBorders>
          </w:tcPr>
          <w:p w14:paraId="779420C4" w14:textId="77777777" w:rsidR="00F225A9" w:rsidRPr="00524F9D" w:rsidRDefault="00F225A9" w:rsidP="00C31C22">
            <w:pPr>
              <w:spacing w:line="259" w:lineRule="auto"/>
              <w:jc w:val="center"/>
              <w:rPr>
                <w:rFonts w:ascii="Arial" w:hAnsi="Arial" w:cs="Arial"/>
                <w:sz w:val="20"/>
                <w:szCs w:val="20"/>
              </w:rPr>
            </w:pPr>
            <w:r w:rsidRPr="00524F9D">
              <w:rPr>
                <w:rFonts w:ascii="Arial" w:eastAsia="Calibri" w:hAnsi="Arial" w:cs="Arial"/>
                <w:sz w:val="20"/>
                <w:szCs w:val="20"/>
              </w:rPr>
              <w:t>Starigrad</w:t>
            </w:r>
          </w:p>
        </w:tc>
        <w:tc>
          <w:tcPr>
            <w:tcW w:w="2993" w:type="dxa"/>
            <w:tcBorders>
              <w:top w:val="single" w:sz="2" w:space="0" w:color="000000"/>
              <w:left w:val="single" w:sz="2" w:space="0" w:color="000000"/>
              <w:bottom w:val="nil"/>
              <w:right w:val="single" w:sz="2" w:space="0" w:color="000000"/>
            </w:tcBorders>
          </w:tcPr>
          <w:p w14:paraId="08BA0388" w14:textId="77777777" w:rsidR="00F225A9" w:rsidRPr="00524F9D" w:rsidRDefault="00F225A9" w:rsidP="00C31C22">
            <w:pPr>
              <w:spacing w:after="160" w:line="259" w:lineRule="auto"/>
              <w:rPr>
                <w:rFonts w:ascii="Arial" w:hAnsi="Arial" w:cs="Arial"/>
                <w:sz w:val="20"/>
                <w:szCs w:val="20"/>
              </w:rPr>
            </w:pPr>
          </w:p>
        </w:tc>
      </w:tr>
    </w:tbl>
    <w:p w14:paraId="57DFD922" w14:textId="77777777" w:rsidR="00524F9D" w:rsidRDefault="00524F9D" w:rsidP="00524F9D">
      <w:pPr>
        <w:spacing w:after="28" w:line="259" w:lineRule="auto"/>
        <w:ind w:left="14"/>
        <w:rPr>
          <w:rFonts w:ascii="Times New Roman" w:eastAsia="Times New Roman" w:hAnsi="Times New Roman" w:cs="Times New Roman"/>
        </w:rPr>
      </w:pPr>
    </w:p>
    <w:p w14:paraId="46028791" w14:textId="3D99FF31" w:rsidR="00F225A9" w:rsidRDefault="00F225A9" w:rsidP="00524F9D">
      <w:pPr>
        <w:spacing w:after="28" w:line="259" w:lineRule="auto"/>
        <w:ind w:left="14" w:firstLine="706"/>
      </w:pPr>
      <w:r>
        <w:rPr>
          <w:rFonts w:ascii="Times New Roman" w:eastAsia="Times New Roman" w:hAnsi="Times New Roman" w:cs="Times New Roman"/>
        </w:rPr>
        <w:t>Ukupna duljina današnje vodoopskrbne mreže na području grada iznosi 279.010 metara. Od toga je najveći dio izveden od PE cijevi (76%), PVC cijevi (18%) i duktilnih cijevi (6%).</w:t>
      </w:r>
    </w:p>
    <w:p w14:paraId="6E7F30D6" w14:textId="77777777" w:rsidR="00F6406B" w:rsidRDefault="00F6406B" w:rsidP="00F6406B">
      <w:pPr>
        <w:jc w:val="both"/>
        <w:rPr>
          <w:rFonts w:ascii="Arial" w:eastAsia="Calibri" w:hAnsi="Arial" w:cs="Arial"/>
          <w:sz w:val="20"/>
          <w:szCs w:val="20"/>
        </w:rPr>
      </w:pPr>
    </w:p>
    <w:p w14:paraId="0872941D" w14:textId="77C68B12" w:rsidR="007F39EE" w:rsidRDefault="007F39EE" w:rsidP="007F39EE">
      <w:pPr>
        <w:keepNext/>
        <w:spacing w:after="0" w:line="240" w:lineRule="auto"/>
        <w:rPr>
          <w:rFonts w:ascii="Arial" w:eastAsia="Times New Roman" w:hAnsi="Arial" w:cs="Times New Roman"/>
          <w:b/>
          <w:bCs/>
          <w:sz w:val="20"/>
          <w:szCs w:val="20"/>
          <w:lang w:eastAsia="hr-HR"/>
        </w:rPr>
      </w:pPr>
      <w:bookmarkStart w:id="108" w:name="_Toc231356711"/>
      <w:r w:rsidRPr="00C32391">
        <w:rPr>
          <w:rFonts w:ascii="Arial" w:eastAsia="Times New Roman" w:hAnsi="Arial" w:cs="Times New Roman"/>
          <w:b/>
          <w:bCs/>
          <w:sz w:val="20"/>
          <w:szCs w:val="20"/>
          <w:lang w:eastAsia="hr-HR"/>
        </w:rPr>
        <w:t xml:space="preserve">Tablica </w:t>
      </w:r>
      <w:r w:rsidRPr="00C32391">
        <w:rPr>
          <w:rFonts w:ascii="Arial" w:eastAsia="Times New Roman" w:hAnsi="Arial" w:cs="Times New Roman"/>
          <w:b/>
          <w:bCs/>
          <w:sz w:val="20"/>
          <w:szCs w:val="20"/>
          <w:lang w:eastAsia="hr-HR"/>
        </w:rPr>
        <w:fldChar w:fldCharType="begin"/>
      </w:r>
      <w:r w:rsidRPr="00C32391">
        <w:rPr>
          <w:rFonts w:ascii="Arial" w:eastAsia="Times New Roman" w:hAnsi="Arial" w:cs="Times New Roman"/>
          <w:b/>
          <w:bCs/>
          <w:sz w:val="20"/>
          <w:szCs w:val="20"/>
          <w:lang w:eastAsia="hr-HR"/>
        </w:rPr>
        <w:instrText xml:space="preserve"> SEQ Tablica \* ARABIC </w:instrText>
      </w:r>
      <w:r w:rsidRPr="00C32391">
        <w:rPr>
          <w:rFonts w:ascii="Arial" w:eastAsia="Times New Roman" w:hAnsi="Arial" w:cs="Times New Roman"/>
          <w:b/>
          <w:bCs/>
          <w:sz w:val="20"/>
          <w:szCs w:val="20"/>
          <w:lang w:eastAsia="hr-HR"/>
        </w:rPr>
        <w:fldChar w:fldCharType="separate"/>
      </w:r>
      <w:r w:rsidR="00A03BC6">
        <w:rPr>
          <w:rFonts w:ascii="Arial" w:eastAsia="Times New Roman" w:hAnsi="Arial" w:cs="Times New Roman"/>
          <w:b/>
          <w:bCs/>
          <w:noProof/>
          <w:sz w:val="20"/>
          <w:szCs w:val="20"/>
          <w:lang w:eastAsia="hr-HR"/>
        </w:rPr>
        <w:t>24</w:t>
      </w:r>
      <w:r w:rsidRPr="00C32391">
        <w:rPr>
          <w:rFonts w:ascii="Arial" w:eastAsia="Times New Roman" w:hAnsi="Arial" w:cs="Times New Roman"/>
          <w:b/>
          <w:bCs/>
          <w:noProof/>
          <w:sz w:val="20"/>
          <w:szCs w:val="20"/>
          <w:lang w:eastAsia="hr-HR"/>
        </w:rPr>
        <w:fldChar w:fldCharType="end"/>
      </w:r>
      <w:r w:rsidR="00524F9D">
        <w:rPr>
          <w:rFonts w:ascii="Arial" w:eastAsia="Times New Roman" w:hAnsi="Arial" w:cs="Times New Roman"/>
          <w:b/>
          <w:bCs/>
          <w:sz w:val="20"/>
          <w:szCs w:val="20"/>
          <w:lang w:eastAsia="hr-HR"/>
        </w:rPr>
        <w:t>:</w:t>
      </w:r>
      <w:r w:rsidRPr="00C32391">
        <w:rPr>
          <w:rFonts w:ascii="Arial" w:eastAsia="Times New Roman" w:hAnsi="Arial" w:cs="Times New Roman"/>
          <w:b/>
          <w:bCs/>
          <w:sz w:val="20"/>
          <w:szCs w:val="20"/>
          <w:lang w:eastAsia="hr-HR"/>
        </w:rPr>
        <w:t xml:space="preserve"> Razvoj vodoopskrbne mreže po godinama, u metrima</w:t>
      </w:r>
      <w:bookmarkEnd w:id="108"/>
    </w:p>
    <w:p w14:paraId="17520E4B" w14:textId="77777777" w:rsidR="00FF6E4C" w:rsidRDefault="00FF6E4C" w:rsidP="007F39EE">
      <w:pPr>
        <w:keepNext/>
        <w:spacing w:after="0" w:line="240" w:lineRule="auto"/>
        <w:rPr>
          <w:rFonts w:ascii="Arial" w:eastAsia="Times New Roman" w:hAnsi="Arial" w:cs="Times New Roman"/>
          <w:b/>
          <w:bCs/>
          <w:sz w:val="20"/>
          <w:szCs w:val="20"/>
          <w:lang w:eastAsia="hr-HR"/>
        </w:rPr>
      </w:pPr>
    </w:p>
    <w:tbl>
      <w:tblPr>
        <w:tblStyle w:val="Reetkatablice"/>
        <w:tblW w:w="963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94"/>
        <w:gridCol w:w="1736"/>
        <w:gridCol w:w="1736"/>
        <w:gridCol w:w="1736"/>
        <w:gridCol w:w="1737"/>
      </w:tblGrid>
      <w:tr w:rsidR="00F225A9" w:rsidRPr="00BE42CB" w14:paraId="728EB877" w14:textId="77777777" w:rsidTr="004E0566">
        <w:trPr>
          <w:trHeight w:val="532"/>
        </w:trPr>
        <w:tc>
          <w:tcPr>
            <w:tcW w:w="2694" w:type="dxa"/>
            <w:tcBorders>
              <w:top w:val="double" w:sz="4" w:space="0" w:color="auto"/>
              <w:bottom w:val="double" w:sz="4" w:space="0" w:color="auto"/>
              <w:right w:val="double" w:sz="4" w:space="0" w:color="auto"/>
            </w:tcBorders>
            <w:shd w:val="clear" w:color="auto" w:fill="92D050"/>
            <w:vAlign w:val="center"/>
          </w:tcPr>
          <w:p w14:paraId="2EA8DB7A" w14:textId="77777777" w:rsidR="00F225A9" w:rsidRPr="00BE42CB" w:rsidRDefault="00F225A9" w:rsidP="00F225A9">
            <w:pPr>
              <w:jc w:val="both"/>
              <w:rPr>
                <w:rFonts w:ascii="Arial" w:hAnsi="Arial" w:cs="Arial"/>
                <w:sz w:val="20"/>
                <w:szCs w:val="20"/>
              </w:rPr>
            </w:pPr>
          </w:p>
        </w:tc>
        <w:tc>
          <w:tcPr>
            <w:tcW w:w="1736" w:type="dxa"/>
            <w:tcBorders>
              <w:top w:val="double" w:sz="4" w:space="0" w:color="auto"/>
              <w:left w:val="double" w:sz="4" w:space="0" w:color="auto"/>
              <w:bottom w:val="double" w:sz="4" w:space="0" w:color="auto"/>
            </w:tcBorders>
            <w:shd w:val="clear" w:color="auto" w:fill="92D050"/>
            <w:vAlign w:val="center"/>
          </w:tcPr>
          <w:p w14:paraId="1EF8A0FA" w14:textId="68D5BBC9" w:rsidR="00F225A9" w:rsidRPr="00BE42CB" w:rsidRDefault="00F225A9" w:rsidP="00F225A9">
            <w:pPr>
              <w:jc w:val="center"/>
              <w:rPr>
                <w:rFonts w:ascii="Arial" w:hAnsi="Arial" w:cs="Arial"/>
                <w:sz w:val="20"/>
                <w:szCs w:val="20"/>
              </w:rPr>
            </w:pPr>
            <w:r>
              <w:rPr>
                <w:rFonts w:ascii="Times New Roman" w:eastAsia="Times New Roman" w:hAnsi="Times New Roman"/>
              </w:rPr>
              <w:t>2020.</w:t>
            </w:r>
          </w:p>
        </w:tc>
        <w:tc>
          <w:tcPr>
            <w:tcW w:w="1736" w:type="dxa"/>
            <w:tcBorders>
              <w:top w:val="double" w:sz="4" w:space="0" w:color="auto"/>
              <w:bottom w:val="double" w:sz="4" w:space="0" w:color="auto"/>
            </w:tcBorders>
            <w:shd w:val="clear" w:color="auto" w:fill="92D050"/>
            <w:vAlign w:val="center"/>
          </w:tcPr>
          <w:p w14:paraId="43445F80" w14:textId="7F697BB0" w:rsidR="00F225A9" w:rsidRPr="00BE42CB" w:rsidRDefault="00F225A9" w:rsidP="00F225A9">
            <w:pPr>
              <w:jc w:val="center"/>
              <w:rPr>
                <w:rFonts w:ascii="Arial" w:hAnsi="Arial" w:cs="Arial"/>
                <w:sz w:val="20"/>
                <w:szCs w:val="20"/>
              </w:rPr>
            </w:pPr>
            <w:r>
              <w:rPr>
                <w:rFonts w:ascii="Times New Roman" w:eastAsia="Times New Roman" w:hAnsi="Times New Roman"/>
              </w:rPr>
              <w:t>2021.</w:t>
            </w:r>
          </w:p>
        </w:tc>
        <w:tc>
          <w:tcPr>
            <w:tcW w:w="1736" w:type="dxa"/>
            <w:tcBorders>
              <w:top w:val="double" w:sz="4" w:space="0" w:color="auto"/>
              <w:bottom w:val="double" w:sz="4" w:space="0" w:color="auto"/>
            </w:tcBorders>
            <w:shd w:val="clear" w:color="auto" w:fill="92D050"/>
            <w:vAlign w:val="center"/>
          </w:tcPr>
          <w:p w14:paraId="311092AF" w14:textId="7DA87C30" w:rsidR="00F225A9" w:rsidRPr="00BE42CB" w:rsidRDefault="00F225A9" w:rsidP="00F225A9">
            <w:pPr>
              <w:jc w:val="center"/>
              <w:rPr>
                <w:rFonts w:ascii="Arial" w:hAnsi="Arial" w:cs="Arial"/>
                <w:sz w:val="20"/>
                <w:szCs w:val="20"/>
              </w:rPr>
            </w:pPr>
            <w:r>
              <w:rPr>
                <w:rFonts w:ascii="Times New Roman" w:eastAsia="Times New Roman" w:hAnsi="Times New Roman"/>
              </w:rPr>
              <w:t>2022.</w:t>
            </w:r>
          </w:p>
        </w:tc>
        <w:tc>
          <w:tcPr>
            <w:tcW w:w="1737" w:type="dxa"/>
            <w:tcBorders>
              <w:top w:val="double" w:sz="4" w:space="0" w:color="auto"/>
              <w:bottom w:val="double" w:sz="4" w:space="0" w:color="auto"/>
            </w:tcBorders>
            <w:shd w:val="clear" w:color="auto" w:fill="92D050"/>
            <w:vAlign w:val="center"/>
          </w:tcPr>
          <w:p w14:paraId="63D80D9A" w14:textId="7E469466" w:rsidR="00F225A9" w:rsidRPr="00BE42CB" w:rsidRDefault="00F225A9" w:rsidP="00F225A9">
            <w:pPr>
              <w:jc w:val="center"/>
              <w:rPr>
                <w:rFonts w:ascii="Arial" w:hAnsi="Arial" w:cs="Arial"/>
                <w:sz w:val="20"/>
                <w:szCs w:val="20"/>
              </w:rPr>
            </w:pPr>
            <w:r>
              <w:rPr>
                <w:rFonts w:ascii="Times New Roman" w:eastAsia="Times New Roman" w:hAnsi="Times New Roman"/>
              </w:rPr>
              <w:t>2023.</w:t>
            </w:r>
          </w:p>
        </w:tc>
      </w:tr>
      <w:tr w:rsidR="00F225A9" w:rsidRPr="00BE42CB" w14:paraId="0CD5A633" w14:textId="77777777" w:rsidTr="002924D9">
        <w:trPr>
          <w:trHeight w:val="380"/>
        </w:trPr>
        <w:tc>
          <w:tcPr>
            <w:tcW w:w="2694" w:type="dxa"/>
            <w:tcBorders>
              <w:top w:val="double" w:sz="4" w:space="0" w:color="auto"/>
              <w:right w:val="double" w:sz="4" w:space="0" w:color="auto"/>
            </w:tcBorders>
            <w:vAlign w:val="center"/>
          </w:tcPr>
          <w:p w14:paraId="6847A02B" w14:textId="77777777" w:rsidR="00F225A9" w:rsidRPr="00BE42CB" w:rsidRDefault="00F225A9" w:rsidP="00F225A9">
            <w:pPr>
              <w:jc w:val="both"/>
              <w:rPr>
                <w:rFonts w:ascii="Arial" w:hAnsi="Arial" w:cs="Arial"/>
                <w:sz w:val="20"/>
                <w:szCs w:val="20"/>
              </w:rPr>
            </w:pPr>
            <w:r w:rsidRPr="00BE42CB">
              <w:rPr>
                <w:rFonts w:ascii="Arial" w:hAnsi="Arial" w:cs="Arial"/>
                <w:sz w:val="20"/>
                <w:szCs w:val="20"/>
              </w:rPr>
              <w:t>Grad Koprivnica</w:t>
            </w:r>
          </w:p>
        </w:tc>
        <w:tc>
          <w:tcPr>
            <w:tcW w:w="1736" w:type="dxa"/>
            <w:tcBorders>
              <w:top w:val="double" w:sz="4" w:space="0" w:color="auto"/>
              <w:left w:val="double" w:sz="4" w:space="0" w:color="auto"/>
            </w:tcBorders>
          </w:tcPr>
          <w:p w14:paraId="1ED883E4" w14:textId="52072423" w:rsidR="00F225A9" w:rsidRPr="00BE42CB" w:rsidRDefault="00F225A9" w:rsidP="00F225A9">
            <w:pPr>
              <w:jc w:val="right"/>
              <w:rPr>
                <w:rFonts w:ascii="Arial" w:hAnsi="Arial" w:cs="Arial"/>
                <w:sz w:val="20"/>
                <w:szCs w:val="20"/>
              </w:rPr>
            </w:pPr>
            <w:r>
              <w:rPr>
                <w:rFonts w:ascii="Times New Roman" w:eastAsia="Times New Roman" w:hAnsi="Times New Roman"/>
              </w:rPr>
              <w:t>244.391</w:t>
            </w:r>
          </w:p>
        </w:tc>
        <w:tc>
          <w:tcPr>
            <w:tcW w:w="1736" w:type="dxa"/>
            <w:tcBorders>
              <w:top w:val="double" w:sz="4" w:space="0" w:color="auto"/>
            </w:tcBorders>
          </w:tcPr>
          <w:p w14:paraId="73487560" w14:textId="29E71016" w:rsidR="00F225A9" w:rsidRPr="00BE42CB" w:rsidRDefault="00F225A9" w:rsidP="00F225A9">
            <w:pPr>
              <w:jc w:val="right"/>
              <w:rPr>
                <w:rFonts w:ascii="Arial" w:hAnsi="Arial" w:cs="Arial"/>
                <w:sz w:val="20"/>
                <w:szCs w:val="20"/>
              </w:rPr>
            </w:pPr>
            <w:r>
              <w:rPr>
                <w:rFonts w:ascii="Times New Roman" w:eastAsia="Times New Roman" w:hAnsi="Times New Roman"/>
              </w:rPr>
              <w:t>245.531</w:t>
            </w:r>
          </w:p>
        </w:tc>
        <w:tc>
          <w:tcPr>
            <w:tcW w:w="1736" w:type="dxa"/>
            <w:tcBorders>
              <w:top w:val="double" w:sz="4" w:space="0" w:color="auto"/>
            </w:tcBorders>
          </w:tcPr>
          <w:p w14:paraId="3DCBE2E1" w14:textId="4103523A" w:rsidR="00F225A9" w:rsidRPr="00BE42CB" w:rsidRDefault="00F225A9" w:rsidP="00F225A9">
            <w:pPr>
              <w:jc w:val="right"/>
              <w:rPr>
                <w:rFonts w:ascii="Arial" w:hAnsi="Arial" w:cs="Arial"/>
                <w:sz w:val="20"/>
                <w:szCs w:val="20"/>
              </w:rPr>
            </w:pPr>
            <w:r>
              <w:rPr>
                <w:rFonts w:ascii="Times New Roman" w:eastAsia="Times New Roman" w:hAnsi="Times New Roman"/>
              </w:rPr>
              <w:t>247.492</w:t>
            </w:r>
          </w:p>
        </w:tc>
        <w:tc>
          <w:tcPr>
            <w:tcW w:w="1737" w:type="dxa"/>
            <w:tcBorders>
              <w:top w:val="double" w:sz="4" w:space="0" w:color="auto"/>
            </w:tcBorders>
          </w:tcPr>
          <w:p w14:paraId="51CBA715" w14:textId="502E9121" w:rsidR="00F225A9" w:rsidRPr="00BE42CB" w:rsidRDefault="00F225A9" w:rsidP="00F225A9">
            <w:pPr>
              <w:jc w:val="right"/>
              <w:rPr>
                <w:rFonts w:ascii="Arial" w:hAnsi="Arial" w:cs="Arial"/>
                <w:sz w:val="20"/>
                <w:szCs w:val="20"/>
              </w:rPr>
            </w:pPr>
            <w:r>
              <w:rPr>
                <w:rFonts w:ascii="Times New Roman" w:eastAsia="Times New Roman" w:hAnsi="Times New Roman"/>
              </w:rPr>
              <w:t>268.761</w:t>
            </w:r>
          </w:p>
        </w:tc>
      </w:tr>
      <w:tr w:rsidR="00F225A9" w:rsidRPr="00BE42CB" w14:paraId="4FEB6529" w14:textId="77777777" w:rsidTr="00387E67">
        <w:trPr>
          <w:trHeight w:val="380"/>
        </w:trPr>
        <w:tc>
          <w:tcPr>
            <w:tcW w:w="2694" w:type="dxa"/>
            <w:tcBorders>
              <w:bottom w:val="double" w:sz="4" w:space="0" w:color="auto"/>
              <w:right w:val="double" w:sz="4" w:space="0" w:color="auto"/>
            </w:tcBorders>
            <w:vAlign w:val="center"/>
          </w:tcPr>
          <w:p w14:paraId="7B55B6A2" w14:textId="77777777" w:rsidR="00F225A9" w:rsidRPr="00BE42CB" w:rsidRDefault="00F225A9" w:rsidP="00F225A9">
            <w:pPr>
              <w:jc w:val="both"/>
              <w:rPr>
                <w:rFonts w:ascii="Arial" w:hAnsi="Arial" w:cs="Arial"/>
                <w:sz w:val="20"/>
                <w:szCs w:val="20"/>
              </w:rPr>
            </w:pPr>
            <w:r w:rsidRPr="00BE42CB">
              <w:rPr>
                <w:rFonts w:ascii="Arial" w:hAnsi="Arial" w:cs="Arial"/>
                <w:sz w:val="20"/>
                <w:szCs w:val="20"/>
              </w:rPr>
              <w:t>Općine</w:t>
            </w:r>
          </w:p>
        </w:tc>
        <w:tc>
          <w:tcPr>
            <w:tcW w:w="1736" w:type="dxa"/>
            <w:tcBorders>
              <w:left w:val="double" w:sz="4" w:space="0" w:color="auto"/>
              <w:bottom w:val="double" w:sz="4" w:space="0" w:color="auto"/>
            </w:tcBorders>
          </w:tcPr>
          <w:p w14:paraId="224C6954" w14:textId="4E1DE909" w:rsidR="00F225A9" w:rsidRPr="00BE42CB" w:rsidRDefault="00F225A9" w:rsidP="00F225A9">
            <w:pPr>
              <w:jc w:val="right"/>
              <w:rPr>
                <w:rFonts w:ascii="Arial" w:hAnsi="Arial" w:cs="Arial"/>
                <w:sz w:val="20"/>
                <w:szCs w:val="20"/>
              </w:rPr>
            </w:pPr>
            <w:r>
              <w:rPr>
                <w:rFonts w:ascii="Times New Roman" w:eastAsia="Times New Roman" w:hAnsi="Times New Roman"/>
              </w:rPr>
              <w:t>357.121</w:t>
            </w:r>
          </w:p>
        </w:tc>
        <w:tc>
          <w:tcPr>
            <w:tcW w:w="1736" w:type="dxa"/>
            <w:tcBorders>
              <w:bottom w:val="double" w:sz="4" w:space="0" w:color="auto"/>
            </w:tcBorders>
          </w:tcPr>
          <w:p w14:paraId="68717462" w14:textId="4F06FC6B" w:rsidR="00F225A9" w:rsidRPr="00BE42CB" w:rsidRDefault="00F225A9" w:rsidP="00F225A9">
            <w:pPr>
              <w:jc w:val="right"/>
              <w:rPr>
                <w:rFonts w:ascii="Arial" w:hAnsi="Arial" w:cs="Arial"/>
                <w:sz w:val="20"/>
                <w:szCs w:val="20"/>
              </w:rPr>
            </w:pPr>
            <w:r>
              <w:rPr>
                <w:rFonts w:ascii="Times New Roman" w:eastAsia="Times New Roman" w:hAnsi="Times New Roman"/>
              </w:rPr>
              <w:t>360.376</w:t>
            </w:r>
          </w:p>
        </w:tc>
        <w:tc>
          <w:tcPr>
            <w:tcW w:w="1736" w:type="dxa"/>
            <w:tcBorders>
              <w:bottom w:val="double" w:sz="4" w:space="0" w:color="auto"/>
            </w:tcBorders>
          </w:tcPr>
          <w:p w14:paraId="638ACEA2" w14:textId="76135549" w:rsidR="00F225A9" w:rsidRPr="00BE42CB" w:rsidRDefault="00F225A9" w:rsidP="00F225A9">
            <w:pPr>
              <w:jc w:val="right"/>
              <w:rPr>
                <w:rFonts w:ascii="Arial" w:hAnsi="Arial" w:cs="Arial"/>
                <w:sz w:val="20"/>
                <w:szCs w:val="20"/>
              </w:rPr>
            </w:pPr>
            <w:r>
              <w:rPr>
                <w:rFonts w:ascii="Times New Roman" w:eastAsia="Times New Roman" w:hAnsi="Times New Roman"/>
              </w:rPr>
              <w:t>367.074</w:t>
            </w:r>
          </w:p>
        </w:tc>
        <w:tc>
          <w:tcPr>
            <w:tcW w:w="1737" w:type="dxa"/>
            <w:tcBorders>
              <w:bottom w:val="double" w:sz="4" w:space="0" w:color="auto"/>
            </w:tcBorders>
          </w:tcPr>
          <w:p w14:paraId="5F26006E" w14:textId="67AB6978" w:rsidR="00F225A9" w:rsidRPr="00BE42CB" w:rsidRDefault="00F225A9" w:rsidP="00F225A9">
            <w:pPr>
              <w:jc w:val="right"/>
              <w:rPr>
                <w:rFonts w:ascii="Arial" w:hAnsi="Arial" w:cs="Arial"/>
                <w:sz w:val="20"/>
                <w:szCs w:val="20"/>
              </w:rPr>
            </w:pPr>
            <w:r>
              <w:rPr>
                <w:rFonts w:ascii="Times New Roman" w:eastAsia="Times New Roman" w:hAnsi="Times New Roman"/>
              </w:rPr>
              <w:t>370.040</w:t>
            </w:r>
          </w:p>
        </w:tc>
      </w:tr>
      <w:tr w:rsidR="00F225A9" w:rsidRPr="00BE42CB" w14:paraId="2EA3D8EE" w14:textId="77777777" w:rsidTr="007A54AE">
        <w:trPr>
          <w:trHeight w:val="532"/>
        </w:trPr>
        <w:tc>
          <w:tcPr>
            <w:tcW w:w="2694" w:type="dxa"/>
            <w:tcBorders>
              <w:top w:val="double" w:sz="4" w:space="0" w:color="auto"/>
              <w:bottom w:val="double" w:sz="4" w:space="0" w:color="auto"/>
              <w:right w:val="double" w:sz="4" w:space="0" w:color="auto"/>
            </w:tcBorders>
            <w:vAlign w:val="center"/>
          </w:tcPr>
          <w:p w14:paraId="1494B0A3" w14:textId="77777777" w:rsidR="00F225A9" w:rsidRPr="00BE42CB" w:rsidRDefault="00F225A9" w:rsidP="00F225A9">
            <w:pPr>
              <w:rPr>
                <w:rFonts w:ascii="Arial" w:hAnsi="Arial" w:cs="Arial"/>
                <w:sz w:val="20"/>
                <w:szCs w:val="20"/>
              </w:rPr>
            </w:pPr>
            <w:r w:rsidRPr="00BE42CB">
              <w:rPr>
                <w:rFonts w:ascii="Arial" w:hAnsi="Arial" w:cs="Arial"/>
                <w:sz w:val="20"/>
                <w:szCs w:val="20"/>
              </w:rPr>
              <w:t>Vodoopskrbno područje UKUPNO (m)</w:t>
            </w:r>
          </w:p>
        </w:tc>
        <w:tc>
          <w:tcPr>
            <w:tcW w:w="1736" w:type="dxa"/>
            <w:tcBorders>
              <w:top w:val="double" w:sz="4" w:space="0" w:color="auto"/>
              <w:left w:val="double" w:sz="4" w:space="0" w:color="auto"/>
              <w:bottom w:val="double" w:sz="4" w:space="0" w:color="auto"/>
            </w:tcBorders>
            <w:vAlign w:val="center"/>
          </w:tcPr>
          <w:p w14:paraId="27490F6B" w14:textId="52D55CD0" w:rsidR="00F225A9" w:rsidRPr="00BE42CB" w:rsidRDefault="00F225A9" w:rsidP="00F225A9">
            <w:pPr>
              <w:jc w:val="right"/>
              <w:rPr>
                <w:rFonts w:ascii="Arial" w:hAnsi="Arial" w:cs="Arial"/>
                <w:sz w:val="20"/>
                <w:szCs w:val="20"/>
              </w:rPr>
            </w:pPr>
            <w:r>
              <w:rPr>
                <w:rFonts w:ascii="Times New Roman" w:eastAsia="Times New Roman" w:hAnsi="Times New Roman"/>
              </w:rPr>
              <w:t>601.512</w:t>
            </w:r>
          </w:p>
        </w:tc>
        <w:tc>
          <w:tcPr>
            <w:tcW w:w="1736" w:type="dxa"/>
            <w:tcBorders>
              <w:top w:val="double" w:sz="4" w:space="0" w:color="auto"/>
              <w:bottom w:val="double" w:sz="4" w:space="0" w:color="auto"/>
            </w:tcBorders>
            <w:vAlign w:val="center"/>
          </w:tcPr>
          <w:p w14:paraId="38E14A2C" w14:textId="375D162A" w:rsidR="00F225A9" w:rsidRPr="00BE42CB" w:rsidRDefault="00F225A9" w:rsidP="00F225A9">
            <w:pPr>
              <w:jc w:val="right"/>
              <w:rPr>
                <w:rFonts w:ascii="Arial" w:hAnsi="Arial" w:cs="Arial"/>
                <w:sz w:val="20"/>
                <w:szCs w:val="20"/>
              </w:rPr>
            </w:pPr>
            <w:r>
              <w:rPr>
                <w:rFonts w:ascii="Times New Roman" w:eastAsia="Times New Roman" w:hAnsi="Times New Roman"/>
              </w:rPr>
              <w:t>605.907</w:t>
            </w:r>
          </w:p>
        </w:tc>
        <w:tc>
          <w:tcPr>
            <w:tcW w:w="1736" w:type="dxa"/>
            <w:tcBorders>
              <w:top w:val="double" w:sz="4" w:space="0" w:color="auto"/>
              <w:bottom w:val="double" w:sz="4" w:space="0" w:color="auto"/>
            </w:tcBorders>
            <w:vAlign w:val="center"/>
          </w:tcPr>
          <w:p w14:paraId="35E74CB5" w14:textId="6480E01F" w:rsidR="00F225A9" w:rsidRPr="00BE42CB" w:rsidRDefault="00F225A9" w:rsidP="00F225A9">
            <w:pPr>
              <w:jc w:val="right"/>
              <w:rPr>
                <w:rFonts w:ascii="Arial" w:hAnsi="Arial" w:cs="Arial"/>
                <w:sz w:val="20"/>
                <w:szCs w:val="20"/>
              </w:rPr>
            </w:pPr>
            <w:r>
              <w:rPr>
                <w:rFonts w:ascii="Times New Roman" w:eastAsia="Times New Roman" w:hAnsi="Times New Roman"/>
              </w:rPr>
              <w:t>614.566</w:t>
            </w:r>
          </w:p>
        </w:tc>
        <w:tc>
          <w:tcPr>
            <w:tcW w:w="1737" w:type="dxa"/>
            <w:tcBorders>
              <w:top w:val="double" w:sz="4" w:space="0" w:color="auto"/>
              <w:bottom w:val="double" w:sz="4" w:space="0" w:color="auto"/>
            </w:tcBorders>
            <w:vAlign w:val="center"/>
          </w:tcPr>
          <w:p w14:paraId="0576839D" w14:textId="3B92EF0D" w:rsidR="00F225A9" w:rsidRPr="00BE42CB" w:rsidRDefault="00F225A9" w:rsidP="00F225A9">
            <w:pPr>
              <w:jc w:val="right"/>
              <w:rPr>
                <w:rFonts w:ascii="Arial" w:hAnsi="Arial" w:cs="Arial"/>
                <w:sz w:val="20"/>
                <w:szCs w:val="20"/>
              </w:rPr>
            </w:pPr>
            <w:r>
              <w:rPr>
                <w:rFonts w:ascii="Times New Roman" w:eastAsia="Times New Roman" w:hAnsi="Times New Roman"/>
              </w:rPr>
              <w:t>638.801</w:t>
            </w:r>
          </w:p>
        </w:tc>
      </w:tr>
    </w:tbl>
    <w:p w14:paraId="5EC5F375" w14:textId="506F46A1" w:rsidR="007F39EE" w:rsidRPr="00BE42CB" w:rsidRDefault="007F39EE" w:rsidP="007F39EE">
      <w:pPr>
        <w:spacing w:after="0"/>
        <w:ind w:left="426" w:hanging="426"/>
        <w:jc w:val="both"/>
        <w:rPr>
          <w:rFonts w:ascii="Arial" w:eastAsia="Calibri" w:hAnsi="Arial" w:cs="Arial"/>
          <w:sz w:val="20"/>
          <w:szCs w:val="20"/>
        </w:rPr>
      </w:pPr>
      <w:bookmarkStart w:id="109" w:name="_Hlk59445593"/>
      <w:r w:rsidRPr="00BE42CB">
        <w:rPr>
          <w:rFonts w:ascii="Arial" w:eastAsia="Calibri" w:hAnsi="Arial" w:cs="Arial"/>
          <w:sz w:val="20"/>
          <w:szCs w:val="20"/>
        </w:rPr>
        <w:t xml:space="preserve">Izvor: Izvješće o poslovanju za </w:t>
      </w:r>
      <w:r w:rsidR="00F225A9">
        <w:rPr>
          <w:rFonts w:ascii="Arial" w:eastAsia="Calibri" w:hAnsi="Arial" w:cs="Arial"/>
          <w:sz w:val="20"/>
          <w:szCs w:val="20"/>
        </w:rPr>
        <w:t>2020-2023</w:t>
      </w:r>
      <w:r w:rsidRPr="00BE42CB">
        <w:rPr>
          <w:rFonts w:ascii="Arial" w:eastAsia="Calibri" w:hAnsi="Arial" w:cs="Arial"/>
          <w:sz w:val="20"/>
          <w:szCs w:val="20"/>
        </w:rPr>
        <w:t>. godinu, Koprivničke vode d.o.o.</w:t>
      </w:r>
    </w:p>
    <w:bookmarkEnd w:id="109"/>
    <w:p w14:paraId="6B19B6E7" w14:textId="77777777" w:rsidR="007F39EE" w:rsidRPr="00C32391" w:rsidRDefault="007F39EE" w:rsidP="007F39EE">
      <w:pPr>
        <w:spacing w:after="0" w:line="240" w:lineRule="auto"/>
        <w:jc w:val="both"/>
        <w:rPr>
          <w:rFonts w:ascii="Calibri" w:eastAsia="Calibri" w:hAnsi="Calibri" w:cs="Arial"/>
        </w:rPr>
      </w:pPr>
    </w:p>
    <w:p w14:paraId="0279DEE5" w14:textId="00BA3B38" w:rsidR="007F39EE" w:rsidRPr="00C32391" w:rsidRDefault="00961053" w:rsidP="00FF616D">
      <w:pPr>
        <w:keepNext/>
        <w:ind w:left="-142" w:right="-563"/>
        <w:jc w:val="both"/>
        <w:rPr>
          <w:rFonts w:ascii="Arial" w:eastAsia="Times New Roman" w:hAnsi="Arial" w:cs="Times New Roman"/>
          <w:b/>
          <w:bCs/>
          <w:sz w:val="20"/>
          <w:szCs w:val="20"/>
          <w:lang w:eastAsia="hr-HR"/>
        </w:rPr>
      </w:pPr>
      <w:r>
        <w:t xml:space="preserve"> </w:t>
      </w:r>
      <w:r w:rsidR="003D31AC">
        <w:t xml:space="preserve">        </w:t>
      </w:r>
      <w:r>
        <w:t xml:space="preserve">    </w:t>
      </w:r>
      <w:r w:rsidR="007F39EE" w:rsidRPr="00C32391">
        <w:rPr>
          <w:rFonts w:ascii="Calibri" w:eastAsia="Calibri" w:hAnsi="Calibri" w:cs="Arial"/>
        </w:rPr>
        <w:t xml:space="preserve">  </w:t>
      </w:r>
      <w:r w:rsidR="007F39EE">
        <w:rPr>
          <w:rFonts w:ascii="Calibri" w:eastAsia="Calibri" w:hAnsi="Calibri" w:cs="Arial"/>
        </w:rPr>
        <w:t xml:space="preserve"> </w:t>
      </w:r>
      <w:r w:rsidR="007F39EE" w:rsidRPr="00C32391">
        <w:rPr>
          <w:rFonts w:ascii="Calibri" w:eastAsia="Calibri" w:hAnsi="Calibri" w:cs="Arial"/>
        </w:rPr>
        <w:t xml:space="preserve"> </w:t>
      </w:r>
    </w:p>
    <w:p w14:paraId="1868A739" w14:textId="594807A3" w:rsidR="007F39EE" w:rsidRPr="00C32391" w:rsidRDefault="007F39EE" w:rsidP="007F39EE">
      <w:pPr>
        <w:keepNext/>
        <w:spacing w:after="0" w:line="240" w:lineRule="auto"/>
        <w:rPr>
          <w:rFonts w:ascii="Arial" w:eastAsia="Times New Roman" w:hAnsi="Arial" w:cs="Times New Roman"/>
          <w:b/>
          <w:bCs/>
          <w:sz w:val="20"/>
          <w:szCs w:val="20"/>
          <w:lang w:eastAsia="hr-HR"/>
        </w:rPr>
      </w:pPr>
      <w:bookmarkStart w:id="110" w:name="_Toc231356712"/>
      <w:r w:rsidRPr="00C32391">
        <w:rPr>
          <w:rFonts w:ascii="Arial" w:eastAsia="Times New Roman" w:hAnsi="Arial" w:cs="Times New Roman"/>
          <w:b/>
          <w:bCs/>
          <w:sz w:val="20"/>
          <w:szCs w:val="20"/>
          <w:lang w:eastAsia="hr-HR"/>
        </w:rPr>
        <w:t xml:space="preserve">Tablica </w:t>
      </w:r>
      <w:r w:rsidRPr="00C32391">
        <w:rPr>
          <w:rFonts w:ascii="Arial" w:eastAsia="Times New Roman" w:hAnsi="Arial" w:cs="Times New Roman"/>
          <w:b/>
          <w:bCs/>
          <w:sz w:val="20"/>
          <w:szCs w:val="20"/>
          <w:lang w:eastAsia="hr-HR"/>
        </w:rPr>
        <w:fldChar w:fldCharType="begin"/>
      </w:r>
      <w:r w:rsidRPr="00C32391">
        <w:rPr>
          <w:rFonts w:ascii="Arial" w:eastAsia="Times New Roman" w:hAnsi="Arial" w:cs="Times New Roman"/>
          <w:b/>
          <w:bCs/>
          <w:sz w:val="20"/>
          <w:szCs w:val="20"/>
          <w:lang w:eastAsia="hr-HR"/>
        </w:rPr>
        <w:instrText xml:space="preserve"> SEQ Tablica \* ARABIC </w:instrText>
      </w:r>
      <w:r w:rsidRPr="00C32391">
        <w:rPr>
          <w:rFonts w:ascii="Arial" w:eastAsia="Times New Roman" w:hAnsi="Arial" w:cs="Times New Roman"/>
          <w:b/>
          <w:bCs/>
          <w:sz w:val="20"/>
          <w:szCs w:val="20"/>
          <w:lang w:eastAsia="hr-HR"/>
        </w:rPr>
        <w:fldChar w:fldCharType="separate"/>
      </w:r>
      <w:r w:rsidR="00A03BC6">
        <w:rPr>
          <w:rFonts w:ascii="Arial" w:eastAsia="Times New Roman" w:hAnsi="Arial" w:cs="Times New Roman"/>
          <w:b/>
          <w:bCs/>
          <w:noProof/>
          <w:sz w:val="20"/>
          <w:szCs w:val="20"/>
          <w:lang w:eastAsia="hr-HR"/>
        </w:rPr>
        <w:t>25</w:t>
      </w:r>
      <w:r w:rsidRPr="00C32391">
        <w:rPr>
          <w:rFonts w:ascii="Arial" w:eastAsia="Times New Roman" w:hAnsi="Arial" w:cs="Times New Roman"/>
          <w:b/>
          <w:bCs/>
          <w:noProof/>
          <w:sz w:val="20"/>
          <w:szCs w:val="20"/>
          <w:lang w:eastAsia="hr-HR"/>
        </w:rPr>
        <w:fldChar w:fldCharType="end"/>
      </w:r>
      <w:r w:rsidR="00524F9D">
        <w:rPr>
          <w:rFonts w:ascii="Arial" w:eastAsia="Times New Roman" w:hAnsi="Arial" w:cs="Times New Roman"/>
          <w:b/>
          <w:bCs/>
          <w:sz w:val="20"/>
          <w:szCs w:val="20"/>
          <w:lang w:eastAsia="hr-HR"/>
        </w:rPr>
        <w:t>:</w:t>
      </w:r>
      <w:r w:rsidRPr="00C32391">
        <w:rPr>
          <w:rFonts w:ascii="Arial" w:eastAsia="Times New Roman" w:hAnsi="Arial" w:cs="Times New Roman"/>
          <w:b/>
          <w:bCs/>
          <w:sz w:val="20"/>
          <w:szCs w:val="20"/>
          <w:lang w:eastAsia="hr-HR"/>
        </w:rPr>
        <w:t xml:space="preserve"> Broj korisnika usluge javne vodoopskrbe po godinama za grad Koprivnicu</w:t>
      </w:r>
      <w:bookmarkEnd w:id="110"/>
    </w:p>
    <w:tbl>
      <w:tblPr>
        <w:tblStyle w:val="Reetkatablice"/>
        <w:tblW w:w="963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3"/>
        <w:gridCol w:w="1275"/>
        <w:gridCol w:w="1276"/>
        <w:gridCol w:w="1276"/>
        <w:gridCol w:w="1276"/>
        <w:gridCol w:w="1418"/>
        <w:gridCol w:w="1275"/>
      </w:tblGrid>
      <w:tr w:rsidR="00F225A9" w:rsidRPr="00BE42CB" w14:paraId="2A064A80" w14:textId="77777777" w:rsidTr="004E0566">
        <w:trPr>
          <w:trHeight w:val="227"/>
        </w:trPr>
        <w:tc>
          <w:tcPr>
            <w:tcW w:w="1843" w:type="dxa"/>
            <w:vMerge w:val="restart"/>
            <w:tcBorders>
              <w:top w:val="double" w:sz="4" w:space="0" w:color="auto"/>
              <w:right w:val="double" w:sz="4" w:space="0" w:color="auto"/>
            </w:tcBorders>
            <w:shd w:val="clear" w:color="auto" w:fill="92D050"/>
            <w:vAlign w:val="center"/>
          </w:tcPr>
          <w:p w14:paraId="01E3F9C0" w14:textId="77777777" w:rsidR="00F225A9" w:rsidRPr="00BE42CB" w:rsidRDefault="00F225A9" w:rsidP="00F225A9">
            <w:pPr>
              <w:jc w:val="both"/>
              <w:rPr>
                <w:rFonts w:ascii="Arial" w:hAnsi="Arial" w:cs="Arial"/>
                <w:sz w:val="20"/>
                <w:szCs w:val="20"/>
              </w:rPr>
            </w:pPr>
          </w:p>
        </w:tc>
        <w:tc>
          <w:tcPr>
            <w:tcW w:w="1275" w:type="dxa"/>
            <w:vMerge w:val="restart"/>
            <w:tcBorders>
              <w:top w:val="double" w:sz="4" w:space="0" w:color="auto"/>
              <w:left w:val="double" w:sz="4" w:space="0" w:color="auto"/>
            </w:tcBorders>
            <w:shd w:val="clear" w:color="auto" w:fill="92D050"/>
            <w:vAlign w:val="center"/>
          </w:tcPr>
          <w:p w14:paraId="21F0DC2C" w14:textId="4D944109" w:rsidR="00F225A9" w:rsidRPr="00BE42CB" w:rsidRDefault="00F225A9" w:rsidP="00F225A9">
            <w:pPr>
              <w:jc w:val="center"/>
              <w:rPr>
                <w:rFonts w:ascii="Arial" w:hAnsi="Arial" w:cs="Arial"/>
                <w:sz w:val="20"/>
                <w:szCs w:val="20"/>
              </w:rPr>
            </w:pPr>
            <w:r>
              <w:rPr>
                <w:rFonts w:ascii="Times New Roman" w:eastAsia="Times New Roman" w:hAnsi="Times New Roman"/>
              </w:rPr>
              <w:t>2020.</w:t>
            </w:r>
          </w:p>
        </w:tc>
        <w:tc>
          <w:tcPr>
            <w:tcW w:w="1276" w:type="dxa"/>
            <w:vMerge w:val="restart"/>
            <w:tcBorders>
              <w:top w:val="double" w:sz="4" w:space="0" w:color="auto"/>
            </w:tcBorders>
            <w:shd w:val="clear" w:color="auto" w:fill="92D050"/>
            <w:vAlign w:val="center"/>
          </w:tcPr>
          <w:p w14:paraId="303B37EA" w14:textId="67D08C99" w:rsidR="00F225A9" w:rsidRPr="00BE42CB" w:rsidRDefault="00F225A9" w:rsidP="00F225A9">
            <w:pPr>
              <w:jc w:val="center"/>
              <w:rPr>
                <w:rFonts w:ascii="Arial" w:hAnsi="Arial" w:cs="Arial"/>
                <w:sz w:val="20"/>
                <w:szCs w:val="20"/>
              </w:rPr>
            </w:pPr>
            <w:r>
              <w:rPr>
                <w:rFonts w:ascii="Times New Roman" w:eastAsia="Times New Roman" w:hAnsi="Times New Roman"/>
              </w:rPr>
              <w:t>2021.</w:t>
            </w:r>
          </w:p>
        </w:tc>
        <w:tc>
          <w:tcPr>
            <w:tcW w:w="1276" w:type="dxa"/>
            <w:vMerge w:val="restart"/>
            <w:tcBorders>
              <w:top w:val="double" w:sz="4" w:space="0" w:color="auto"/>
            </w:tcBorders>
            <w:shd w:val="clear" w:color="auto" w:fill="92D050"/>
            <w:vAlign w:val="center"/>
          </w:tcPr>
          <w:p w14:paraId="6ADCD1C4" w14:textId="3A57B781" w:rsidR="00F225A9" w:rsidRPr="00BE42CB" w:rsidRDefault="00F225A9" w:rsidP="00F225A9">
            <w:pPr>
              <w:jc w:val="center"/>
              <w:rPr>
                <w:rFonts w:ascii="Arial" w:hAnsi="Arial" w:cs="Arial"/>
                <w:sz w:val="20"/>
                <w:szCs w:val="20"/>
              </w:rPr>
            </w:pPr>
            <w:r>
              <w:rPr>
                <w:rFonts w:ascii="Times New Roman" w:eastAsia="Times New Roman" w:hAnsi="Times New Roman"/>
              </w:rPr>
              <w:t>2022.</w:t>
            </w:r>
          </w:p>
        </w:tc>
        <w:tc>
          <w:tcPr>
            <w:tcW w:w="1276" w:type="dxa"/>
            <w:vMerge w:val="restart"/>
            <w:tcBorders>
              <w:top w:val="double" w:sz="4" w:space="0" w:color="auto"/>
            </w:tcBorders>
            <w:shd w:val="clear" w:color="auto" w:fill="92D050"/>
            <w:vAlign w:val="center"/>
          </w:tcPr>
          <w:p w14:paraId="34682A2A" w14:textId="53BAD1B0" w:rsidR="00F225A9" w:rsidRPr="00BE42CB" w:rsidRDefault="00F225A9" w:rsidP="00F225A9">
            <w:pPr>
              <w:jc w:val="center"/>
              <w:rPr>
                <w:rFonts w:ascii="Arial" w:hAnsi="Arial" w:cs="Arial"/>
                <w:sz w:val="20"/>
                <w:szCs w:val="20"/>
              </w:rPr>
            </w:pPr>
            <w:r>
              <w:rPr>
                <w:rFonts w:ascii="Times New Roman" w:eastAsia="Times New Roman" w:hAnsi="Times New Roman"/>
              </w:rPr>
              <w:t>2023.</w:t>
            </w:r>
          </w:p>
        </w:tc>
        <w:tc>
          <w:tcPr>
            <w:tcW w:w="2693" w:type="dxa"/>
            <w:gridSpan w:val="2"/>
            <w:tcBorders>
              <w:top w:val="double" w:sz="4" w:space="0" w:color="auto"/>
              <w:bottom w:val="double" w:sz="4" w:space="0" w:color="auto"/>
            </w:tcBorders>
            <w:shd w:val="clear" w:color="auto" w:fill="92D050"/>
          </w:tcPr>
          <w:p w14:paraId="1B265E8F" w14:textId="77777777" w:rsidR="00F225A9" w:rsidRPr="00BE42CB" w:rsidRDefault="00F225A9" w:rsidP="00F225A9">
            <w:pPr>
              <w:jc w:val="center"/>
              <w:rPr>
                <w:rFonts w:ascii="Arial" w:hAnsi="Arial" w:cs="Arial"/>
                <w:sz w:val="20"/>
                <w:szCs w:val="20"/>
              </w:rPr>
            </w:pPr>
            <w:r w:rsidRPr="00BE42CB">
              <w:rPr>
                <w:rFonts w:ascii="Arial" w:hAnsi="Arial" w:cs="Arial"/>
                <w:sz w:val="20"/>
                <w:szCs w:val="20"/>
              </w:rPr>
              <w:t>Povećanje broja korisnika (2016. -2019.)</w:t>
            </w:r>
          </w:p>
        </w:tc>
      </w:tr>
      <w:tr w:rsidR="00F225A9" w:rsidRPr="00BE42CB" w14:paraId="170775B0" w14:textId="77777777" w:rsidTr="004E0566">
        <w:trPr>
          <w:trHeight w:val="409"/>
        </w:trPr>
        <w:tc>
          <w:tcPr>
            <w:tcW w:w="1843" w:type="dxa"/>
            <w:vMerge/>
            <w:tcBorders>
              <w:bottom w:val="double" w:sz="4" w:space="0" w:color="auto"/>
              <w:right w:val="double" w:sz="4" w:space="0" w:color="auto"/>
            </w:tcBorders>
            <w:shd w:val="clear" w:color="auto" w:fill="D9D9D9"/>
            <w:vAlign w:val="center"/>
          </w:tcPr>
          <w:p w14:paraId="4E64CCF7" w14:textId="77777777" w:rsidR="00F225A9" w:rsidRPr="00BE42CB" w:rsidRDefault="00F225A9" w:rsidP="00F225A9">
            <w:pPr>
              <w:jc w:val="both"/>
              <w:rPr>
                <w:rFonts w:ascii="Arial" w:hAnsi="Arial" w:cs="Arial"/>
                <w:sz w:val="20"/>
                <w:szCs w:val="20"/>
              </w:rPr>
            </w:pPr>
          </w:p>
        </w:tc>
        <w:tc>
          <w:tcPr>
            <w:tcW w:w="1275" w:type="dxa"/>
            <w:vMerge/>
            <w:tcBorders>
              <w:left w:val="double" w:sz="4" w:space="0" w:color="auto"/>
              <w:bottom w:val="double" w:sz="4" w:space="0" w:color="auto"/>
            </w:tcBorders>
            <w:shd w:val="clear" w:color="auto" w:fill="D9D9D9"/>
          </w:tcPr>
          <w:p w14:paraId="0C180FFA" w14:textId="77777777" w:rsidR="00F225A9" w:rsidRPr="00BE42CB" w:rsidRDefault="00F225A9" w:rsidP="00F225A9">
            <w:pPr>
              <w:jc w:val="center"/>
              <w:rPr>
                <w:rFonts w:ascii="Arial" w:hAnsi="Arial" w:cs="Arial"/>
                <w:sz w:val="20"/>
                <w:szCs w:val="20"/>
              </w:rPr>
            </w:pPr>
          </w:p>
        </w:tc>
        <w:tc>
          <w:tcPr>
            <w:tcW w:w="1276" w:type="dxa"/>
            <w:vMerge/>
            <w:tcBorders>
              <w:bottom w:val="double" w:sz="4" w:space="0" w:color="auto"/>
            </w:tcBorders>
            <w:shd w:val="clear" w:color="auto" w:fill="D9D9D9"/>
          </w:tcPr>
          <w:p w14:paraId="1229A10C" w14:textId="77777777" w:rsidR="00F225A9" w:rsidRPr="00BE42CB" w:rsidRDefault="00F225A9" w:rsidP="00F225A9">
            <w:pPr>
              <w:jc w:val="center"/>
              <w:rPr>
                <w:rFonts w:ascii="Arial" w:hAnsi="Arial" w:cs="Arial"/>
                <w:sz w:val="20"/>
                <w:szCs w:val="20"/>
              </w:rPr>
            </w:pPr>
          </w:p>
        </w:tc>
        <w:tc>
          <w:tcPr>
            <w:tcW w:w="1276" w:type="dxa"/>
            <w:vMerge/>
            <w:tcBorders>
              <w:bottom w:val="double" w:sz="4" w:space="0" w:color="auto"/>
            </w:tcBorders>
            <w:shd w:val="clear" w:color="auto" w:fill="D9D9D9"/>
          </w:tcPr>
          <w:p w14:paraId="6213F7D0" w14:textId="77777777" w:rsidR="00F225A9" w:rsidRPr="00BE42CB" w:rsidRDefault="00F225A9" w:rsidP="00F225A9">
            <w:pPr>
              <w:jc w:val="center"/>
              <w:rPr>
                <w:rFonts w:ascii="Arial" w:hAnsi="Arial" w:cs="Arial"/>
                <w:sz w:val="20"/>
                <w:szCs w:val="20"/>
              </w:rPr>
            </w:pPr>
          </w:p>
        </w:tc>
        <w:tc>
          <w:tcPr>
            <w:tcW w:w="1276" w:type="dxa"/>
            <w:vMerge/>
            <w:tcBorders>
              <w:bottom w:val="double" w:sz="4" w:space="0" w:color="auto"/>
            </w:tcBorders>
            <w:shd w:val="clear" w:color="auto" w:fill="D9D9D9"/>
          </w:tcPr>
          <w:p w14:paraId="3316D814" w14:textId="77777777" w:rsidR="00F225A9" w:rsidRPr="00BE42CB" w:rsidRDefault="00F225A9" w:rsidP="00F225A9">
            <w:pPr>
              <w:jc w:val="center"/>
              <w:rPr>
                <w:rFonts w:ascii="Arial" w:hAnsi="Arial" w:cs="Arial"/>
                <w:sz w:val="20"/>
                <w:szCs w:val="20"/>
              </w:rPr>
            </w:pPr>
          </w:p>
        </w:tc>
        <w:tc>
          <w:tcPr>
            <w:tcW w:w="1418" w:type="dxa"/>
            <w:tcBorders>
              <w:top w:val="double" w:sz="4" w:space="0" w:color="auto"/>
              <w:bottom w:val="double" w:sz="4" w:space="0" w:color="auto"/>
            </w:tcBorders>
            <w:shd w:val="clear" w:color="auto" w:fill="92D050"/>
            <w:vAlign w:val="center"/>
          </w:tcPr>
          <w:p w14:paraId="0E6C583A" w14:textId="77777777" w:rsidR="00F225A9" w:rsidRPr="00BE42CB" w:rsidRDefault="00F225A9" w:rsidP="00F225A9">
            <w:pPr>
              <w:jc w:val="center"/>
              <w:rPr>
                <w:rFonts w:ascii="Arial" w:hAnsi="Arial" w:cs="Arial"/>
                <w:sz w:val="20"/>
                <w:szCs w:val="20"/>
              </w:rPr>
            </w:pPr>
            <w:r w:rsidRPr="00BE42CB">
              <w:rPr>
                <w:rFonts w:ascii="Arial" w:hAnsi="Arial" w:cs="Arial"/>
                <w:sz w:val="20"/>
                <w:szCs w:val="20"/>
              </w:rPr>
              <w:t>Broj korisnika</w:t>
            </w:r>
          </w:p>
        </w:tc>
        <w:tc>
          <w:tcPr>
            <w:tcW w:w="1275" w:type="dxa"/>
            <w:tcBorders>
              <w:top w:val="double" w:sz="4" w:space="0" w:color="auto"/>
              <w:bottom w:val="double" w:sz="4" w:space="0" w:color="auto"/>
            </w:tcBorders>
            <w:shd w:val="clear" w:color="auto" w:fill="92D050"/>
            <w:vAlign w:val="center"/>
          </w:tcPr>
          <w:p w14:paraId="6D815E31" w14:textId="77777777" w:rsidR="00F225A9" w:rsidRPr="00BE42CB" w:rsidRDefault="00F225A9" w:rsidP="00F225A9">
            <w:pPr>
              <w:jc w:val="center"/>
              <w:rPr>
                <w:rFonts w:ascii="Arial" w:hAnsi="Arial" w:cs="Arial"/>
                <w:sz w:val="20"/>
                <w:szCs w:val="20"/>
              </w:rPr>
            </w:pPr>
            <w:r w:rsidRPr="00BE42CB">
              <w:rPr>
                <w:rFonts w:ascii="Arial" w:hAnsi="Arial" w:cs="Arial"/>
                <w:sz w:val="20"/>
                <w:szCs w:val="20"/>
              </w:rPr>
              <w:t>%</w:t>
            </w:r>
          </w:p>
        </w:tc>
      </w:tr>
      <w:tr w:rsidR="00F225A9" w:rsidRPr="00BE42CB" w14:paraId="1923377F" w14:textId="77777777" w:rsidTr="00365F4C">
        <w:trPr>
          <w:trHeight w:val="380"/>
        </w:trPr>
        <w:tc>
          <w:tcPr>
            <w:tcW w:w="1843" w:type="dxa"/>
            <w:tcBorders>
              <w:top w:val="double" w:sz="4" w:space="0" w:color="auto"/>
              <w:right w:val="double" w:sz="4" w:space="0" w:color="auto"/>
            </w:tcBorders>
            <w:vAlign w:val="center"/>
          </w:tcPr>
          <w:p w14:paraId="143AAC65" w14:textId="77777777" w:rsidR="00F225A9" w:rsidRPr="00BE42CB" w:rsidRDefault="00F225A9" w:rsidP="00F225A9">
            <w:pPr>
              <w:jc w:val="both"/>
              <w:rPr>
                <w:rFonts w:ascii="Arial" w:hAnsi="Arial" w:cs="Arial"/>
                <w:sz w:val="20"/>
                <w:szCs w:val="20"/>
              </w:rPr>
            </w:pPr>
            <w:r w:rsidRPr="00BE42CB">
              <w:rPr>
                <w:rFonts w:ascii="Arial" w:hAnsi="Arial" w:cs="Arial"/>
                <w:sz w:val="20"/>
                <w:szCs w:val="20"/>
              </w:rPr>
              <w:t>Kućanstva</w:t>
            </w:r>
          </w:p>
        </w:tc>
        <w:tc>
          <w:tcPr>
            <w:tcW w:w="1275" w:type="dxa"/>
            <w:tcBorders>
              <w:top w:val="double" w:sz="4" w:space="0" w:color="auto"/>
              <w:left w:val="double" w:sz="4" w:space="0" w:color="auto"/>
            </w:tcBorders>
          </w:tcPr>
          <w:p w14:paraId="29F44ECC" w14:textId="6362B765" w:rsidR="00F225A9" w:rsidRPr="00BE42CB" w:rsidRDefault="00F225A9" w:rsidP="00F225A9">
            <w:pPr>
              <w:jc w:val="right"/>
              <w:rPr>
                <w:rFonts w:ascii="Arial" w:hAnsi="Arial" w:cs="Arial"/>
                <w:sz w:val="20"/>
                <w:szCs w:val="20"/>
              </w:rPr>
            </w:pPr>
            <w:r>
              <w:rPr>
                <w:rFonts w:ascii="Times New Roman" w:eastAsia="Times New Roman" w:hAnsi="Times New Roman"/>
              </w:rPr>
              <w:t>12.067</w:t>
            </w:r>
          </w:p>
        </w:tc>
        <w:tc>
          <w:tcPr>
            <w:tcW w:w="1276" w:type="dxa"/>
            <w:tcBorders>
              <w:top w:val="double" w:sz="4" w:space="0" w:color="auto"/>
            </w:tcBorders>
          </w:tcPr>
          <w:p w14:paraId="1C7FB31D" w14:textId="11304CF9" w:rsidR="00F225A9" w:rsidRPr="00BE42CB" w:rsidRDefault="00F225A9" w:rsidP="00F225A9">
            <w:pPr>
              <w:jc w:val="right"/>
              <w:rPr>
                <w:rFonts w:ascii="Arial" w:hAnsi="Arial" w:cs="Arial"/>
                <w:sz w:val="20"/>
                <w:szCs w:val="20"/>
              </w:rPr>
            </w:pPr>
            <w:r>
              <w:rPr>
                <w:rFonts w:ascii="Times New Roman" w:eastAsia="Times New Roman" w:hAnsi="Times New Roman"/>
              </w:rPr>
              <w:t xml:space="preserve">12.197 </w:t>
            </w:r>
          </w:p>
        </w:tc>
        <w:tc>
          <w:tcPr>
            <w:tcW w:w="1276" w:type="dxa"/>
            <w:tcBorders>
              <w:top w:val="double" w:sz="4" w:space="0" w:color="auto"/>
            </w:tcBorders>
          </w:tcPr>
          <w:p w14:paraId="6A07328E" w14:textId="46A4052A" w:rsidR="00F225A9" w:rsidRPr="00BE42CB" w:rsidRDefault="00F225A9" w:rsidP="00F225A9">
            <w:pPr>
              <w:jc w:val="right"/>
              <w:rPr>
                <w:rFonts w:ascii="Arial" w:hAnsi="Arial" w:cs="Arial"/>
                <w:sz w:val="20"/>
                <w:szCs w:val="20"/>
              </w:rPr>
            </w:pPr>
            <w:r>
              <w:rPr>
                <w:rFonts w:ascii="Times New Roman" w:eastAsia="Times New Roman" w:hAnsi="Times New Roman"/>
              </w:rPr>
              <w:t>12.400</w:t>
            </w:r>
          </w:p>
        </w:tc>
        <w:tc>
          <w:tcPr>
            <w:tcW w:w="1276" w:type="dxa"/>
            <w:tcBorders>
              <w:top w:val="double" w:sz="4" w:space="0" w:color="auto"/>
            </w:tcBorders>
          </w:tcPr>
          <w:p w14:paraId="312B5551" w14:textId="12BF65F6" w:rsidR="00F225A9" w:rsidRPr="00BE42CB" w:rsidRDefault="00F225A9" w:rsidP="00F225A9">
            <w:pPr>
              <w:jc w:val="right"/>
              <w:rPr>
                <w:rFonts w:ascii="Arial" w:hAnsi="Arial" w:cs="Arial"/>
                <w:sz w:val="20"/>
                <w:szCs w:val="20"/>
              </w:rPr>
            </w:pPr>
            <w:r>
              <w:rPr>
                <w:rFonts w:ascii="Times New Roman" w:eastAsia="Times New Roman" w:hAnsi="Times New Roman"/>
              </w:rPr>
              <w:t>12.425</w:t>
            </w:r>
          </w:p>
        </w:tc>
        <w:tc>
          <w:tcPr>
            <w:tcW w:w="1418" w:type="dxa"/>
            <w:tcBorders>
              <w:top w:val="double" w:sz="4" w:space="0" w:color="auto"/>
            </w:tcBorders>
          </w:tcPr>
          <w:p w14:paraId="6674D532" w14:textId="2E33CE3F" w:rsidR="00F225A9" w:rsidRPr="00BE42CB" w:rsidRDefault="00F225A9" w:rsidP="00F225A9">
            <w:pPr>
              <w:jc w:val="right"/>
              <w:rPr>
                <w:rFonts w:ascii="Arial" w:hAnsi="Arial" w:cs="Arial"/>
                <w:sz w:val="20"/>
                <w:szCs w:val="20"/>
              </w:rPr>
            </w:pPr>
            <w:r>
              <w:rPr>
                <w:rFonts w:ascii="Times New Roman" w:eastAsia="Times New Roman" w:hAnsi="Times New Roman"/>
              </w:rPr>
              <w:t>358</w:t>
            </w:r>
          </w:p>
        </w:tc>
        <w:tc>
          <w:tcPr>
            <w:tcW w:w="1275" w:type="dxa"/>
            <w:tcBorders>
              <w:top w:val="double" w:sz="4" w:space="0" w:color="auto"/>
            </w:tcBorders>
          </w:tcPr>
          <w:p w14:paraId="2B23D806" w14:textId="147C0C80" w:rsidR="00F225A9" w:rsidRPr="00BE42CB" w:rsidRDefault="00F225A9" w:rsidP="00F225A9">
            <w:pPr>
              <w:jc w:val="right"/>
              <w:rPr>
                <w:rFonts w:ascii="Arial" w:hAnsi="Arial" w:cs="Arial"/>
                <w:sz w:val="20"/>
                <w:szCs w:val="20"/>
              </w:rPr>
            </w:pPr>
            <w:r>
              <w:rPr>
                <w:rFonts w:ascii="Times New Roman" w:eastAsia="Times New Roman" w:hAnsi="Times New Roman"/>
              </w:rPr>
              <w:t>2,97</w:t>
            </w:r>
          </w:p>
        </w:tc>
      </w:tr>
      <w:tr w:rsidR="00F225A9" w:rsidRPr="00BE42CB" w14:paraId="6548C65A" w14:textId="77777777" w:rsidTr="00365F4C">
        <w:trPr>
          <w:trHeight w:val="380"/>
        </w:trPr>
        <w:tc>
          <w:tcPr>
            <w:tcW w:w="1843" w:type="dxa"/>
            <w:tcBorders>
              <w:bottom w:val="double" w:sz="4" w:space="0" w:color="auto"/>
              <w:right w:val="double" w:sz="4" w:space="0" w:color="auto"/>
            </w:tcBorders>
            <w:vAlign w:val="center"/>
          </w:tcPr>
          <w:p w14:paraId="7714CA64" w14:textId="77777777" w:rsidR="00F225A9" w:rsidRPr="00BE42CB" w:rsidRDefault="00F225A9" w:rsidP="00F225A9">
            <w:pPr>
              <w:jc w:val="both"/>
              <w:rPr>
                <w:rFonts w:ascii="Arial" w:hAnsi="Arial" w:cs="Arial"/>
                <w:sz w:val="20"/>
                <w:szCs w:val="20"/>
              </w:rPr>
            </w:pPr>
            <w:r w:rsidRPr="00BE42CB">
              <w:rPr>
                <w:rFonts w:ascii="Arial" w:hAnsi="Arial" w:cs="Arial"/>
                <w:sz w:val="20"/>
                <w:szCs w:val="20"/>
              </w:rPr>
              <w:t>Poslovni subjekti</w:t>
            </w:r>
          </w:p>
        </w:tc>
        <w:tc>
          <w:tcPr>
            <w:tcW w:w="1275" w:type="dxa"/>
            <w:tcBorders>
              <w:left w:val="double" w:sz="4" w:space="0" w:color="auto"/>
              <w:bottom w:val="double" w:sz="4" w:space="0" w:color="auto"/>
            </w:tcBorders>
          </w:tcPr>
          <w:p w14:paraId="73A55490" w14:textId="3C53DFE1" w:rsidR="00F225A9" w:rsidRPr="00BE42CB" w:rsidRDefault="00F225A9" w:rsidP="00F225A9">
            <w:pPr>
              <w:jc w:val="right"/>
              <w:rPr>
                <w:rFonts w:ascii="Arial" w:hAnsi="Arial" w:cs="Arial"/>
                <w:sz w:val="20"/>
                <w:szCs w:val="20"/>
              </w:rPr>
            </w:pPr>
            <w:r>
              <w:rPr>
                <w:rFonts w:ascii="Times New Roman" w:eastAsia="Times New Roman" w:hAnsi="Times New Roman"/>
              </w:rPr>
              <w:t>962</w:t>
            </w:r>
          </w:p>
        </w:tc>
        <w:tc>
          <w:tcPr>
            <w:tcW w:w="1276" w:type="dxa"/>
            <w:tcBorders>
              <w:bottom w:val="double" w:sz="4" w:space="0" w:color="auto"/>
            </w:tcBorders>
          </w:tcPr>
          <w:p w14:paraId="28AA0A48" w14:textId="0B8FEBCA" w:rsidR="00F225A9" w:rsidRPr="00BE42CB" w:rsidRDefault="00F225A9" w:rsidP="00F225A9">
            <w:pPr>
              <w:jc w:val="right"/>
              <w:rPr>
                <w:rFonts w:ascii="Arial" w:hAnsi="Arial" w:cs="Arial"/>
                <w:sz w:val="20"/>
                <w:szCs w:val="20"/>
              </w:rPr>
            </w:pPr>
            <w:r>
              <w:rPr>
                <w:rFonts w:ascii="Times New Roman" w:eastAsia="Times New Roman" w:hAnsi="Times New Roman"/>
              </w:rPr>
              <w:t>984</w:t>
            </w:r>
          </w:p>
        </w:tc>
        <w:tc>
          <w:tcPr>
            <w:tcW w:w="1276" w:type="dxa"/>
            <w:tcBorders>
              <w:bottom w:val="double" w:sz="4" w:space="0" w:color="auto"/>
            </w:tcBorders>
          </w:tcPr>
          <w:p w14:paraId="1E592A46" w14:textId="0703C2F9" w:rsidR="00F225A9" w:rsidRPr="00BE42CB" w:rsidRDefault="00F225A9" w:rsidP="00F225A9">
            <w:pPr>
              <w:jc w:val="right"/>
              <w:rPr>
                <w:rFonts w:ascii="Arial" w:hAnsi="Arial" w:cs="Arial"/>
                <w:sz w:val="20"/>
                <w:szCs w:val="20"/>
              </w:rPr>
            </w:pPr>
            <w:r>
              <w:rPr>
                <w:rFonts w:ascii="Times New Roman" w:eastAsia="Times New Roman" w:hAnsi="Times New Roman"/>
              </w:rPr>
              <w:t>1.008</w:t>
            </w:r>
          </w:p>
        </w:tc>
        <w:tc>
          <w:tcPr>
            <w:tcW w:w="1276" w:type="dxa"/>
            <w:tcBorders>
              <w:bottom w:val="double" w:sz="4" w:space="0" w:color="auto"/>
            </w:tcBorders>
          </w:tcPr>
          <w:p w14:paraId="5DB78928" w14:textId="6F51479D" w:rsidR="00F225A9" w:rsidRPr="00BE42CB" w:rsidRDefault="00F225A9" w:rsidP="00F225A9">
            <w:pPr>
              <w:jc w:val="right"/>
              <w:rPr>
                <w:rFonts w:ascii="Arial" w:hAnsi="Arial" w:cs="Arial"/>
                <w:sz w:val="20"/>
                <w:szCs w:val="20"/>
              </w:rPr>
            </w:pPr>
            <w:r>
              <w:rPr>
                <w:rFonts w:ascii="Times New Roman" w:eastAsia="Times New Roman" w:hAnsi="Times New Roman"/>
              </w:rPr>
              <w:t>1.043</w:t>
            </w:r>
          </w:p>
        </w:tc>
        <w:tc>
          <w:tcPr>
            <w:tcW w:w="1418" w:type="dxa"/>
            <w:tcBorders>
              <w:bottom w:val="double" w:sz="4" w:space="0" w:color="auto"/>
            </w:tcBorders>
          </w:tcPr>
          <w:p w14:paraId="6515B98B" w14:textId="75F83428" w:rsidR="00F225A9" w:rsidRPr="00BE42CB" w:rsidRDefault="00F225A9" w:rsidP="00F225A9">
            <w:pPr>
              <w:jc w:val="right"/>
              <w:rPr>
                <w:rFonts w:ascii="Arial" w:hAnsi="Arial" w:cs="Arial"/>
                <w:sz w:val="20"/>
                <w:szCs w:val="20"/>
              </w:rPr>
            </w:pPr>
            <w:r>
              <w:rPr>
                <w:rFonts w:ascii="Times New Roman" w:eastAsia="Times New Roman" w:hAnsi="Times New Roman"/>
              </w:rPr>
              <w:t>81</w:t>
            </w:r>
          </w:p>
        </w:tc>
        <w:tc>
          <w:tcPr>
            <w:tcW w:w="1275" w:type="dxa"/>
            <w:tcBorders>
              <w:bottom w:val="double" w:sz="4" w:space="0" w:color="auto"/>
            </w:tcBorders>
          </w:tcPr>
          <w:p w14:paraId="0D7BE68F" w14:textId="4DF5E26F" w:rsidR="00F225A9" w:rsidRPr="00BE42CB" w:rsidRDefault="00F225A9" w:rsidP="00F225A9">
            <w:pPr>
              <w:jc w:val="right"/>
              <w:rPr>
                <w:rFonts w:ascii="Arial" w:hAnsi="Arial" w:cs="Arial"/>
                <w:sz w:val="20"/>
                <w:szCs w:val="20"/>
              </w:rPr>
            </w:pPr>
            <w:r>
              <w:rPr>
                <w:rFonts w:ascii="Times New Roman" w:eastAsia="Times New Roman" w:hAnsi="Times New Roman"/>
              </w:rPr>
              <w:t>8,42</w:t>
            </w:r>
          </w:p>
        </w:tc>
      </w:tr>
      <w:tr w:rsidR="00F225A9" w:rsidRPr="00BE42CB" w14:paraId="43B79DFB" w14:textId="77777777" w:rsidTr="00365F4C">
        <w:trPr>
          <w:trHeight w:val="532"/>
        </w:trPr>
        <w:tc>
          <w:tcPr>
            <w:tcW w:w="1843" w:type="dxa"/>
            <w:tcBorders>
              <w:top w:val="double" w:sz="4" w:space="0" w:color="auto"/>
              <w:bottom w:val="double" w:sz="4" w:space="0" w:color="auto"/>
              <w:right w:val="double" w:sz="4" w:space="0" w:color="auto"/>
            </w:tcBorders>
            <w:vAlign w:val="center"/>
          </w:tcPr>
          <w:p w14:paraId="33EE52B2" w14:textId="77777777" w:rsidR="00F225A9" w:rsidRPr="00BE42CB" w:rsidRDefault="00F225A9" w:rsidP="00F225A9">
            <w:pPr>
              <w:jc w:val="both"/>
              <w:rPr>
                <w:rFonts w:ascii="Arial" w:hAnsi="Arial" w:cs="Arial"/>
                <w:sz w:val="20"/>
                <w:szCs w:val="20"/>
              </w:rPr>
            </w:pPr>
            <w:r w:rsidRPr="00BE42CB">
              <w:rPr>
                <w:rFonts w:ascii="Arial" w:hAnsi="Arial" w:cs="Arial"/>
                <w:sz w:val="20"/>
                <w:szCs w:val="20"/>
              </w:rPr>
              <w:t>UKUPNO</w:t>
            </w:r>
          </w:p>
        </w:tc>
        <w:tc>
          <w:tcPr>
            <w:tcW w:w="1275" w:type="dxa"/>
            <w:tcBorders>
              <w:top w:val="double" w:sz="4" w:space="0" w:color="auto"/>
              <w:left w:val="double" w:sz="4" w:space="0" w:color="auto"/>
              <w:bottom w:val="double" w:sz="4" w:space="0" w:color="auto"/>
            </w:tcBorders>
            <w:vAlign w:val="center"/>
          </w:tcPr>
          <w:p w14:paraId="58E754FF" w14:textId="4347CF6D" w:rsidR="00F225A9" w:rsidRPr="00BE42CB" w:rsidRDefault="00F225A9" w:rsidP="00F225A9">
            <w:pPr>
              <w:jc w:val="right"/>
              <w:rPr>
                <w:rFonts w:ascii="Arial" w:hAnsi="Arial" w:cs="Arial"/>
                <w:sz w:val="20"/>
                <w:szCs w:val="20"/>
              </w:rPr>
            </w:pPr>
            <w:r>
              <w:rPr>
                <w:rFonts w:ascii="Times New Roman" w:eastAsia="Times New Roman" w:hAnsi="Times New Roman"/>
              </w:rPr>
              <w:t>2020.</w:t>
            </w:r>
          </w:p>
        </w:tc>
        <w:tc>
          <w:tcPr>
            <w:tcW w:w="1276" w:type="dxa"/>
            <w:tcBorders>
              <w:top w:val="double" w:sz="4" w:space="0" w:color="auto"/>
              <w:bottom w:val="double" w:sz="4" w:space="0" w:color="auto"/>
            </w:tcBorders>
            <w:vAlign w:val="center"/>
          </w:tcPr>
          <w:p w14:paraId="3DB4AEC7" w14:textId="123F505A" w:rsidR="00F225A9" w:rsidRPr="00BE42CB" w:rsidRDefault="00F225A9" w:rsidP="00F225A9">
            <w:pPr>
              <w:jc w:val="right"/>
              <w:rPr>
                <w:rFonts w:ascii="Arial" w:hAnsi="Arial" w:cs="Arial"/>
                <w:sz w:val="20"/>
                <w:szCs w:val="20"/>
              </w:rPr>
            </w:pPr>
            <w:r>
              <w:rPr>
                <w:rFonts w:ascii="Times New Roman" w:eastAsia="Times New Roman" w:hAnsi="Times New Roman"/>
              </w:rPr>
              <w:t>2021.</w:t>
            </w:r>
          </w:p>
        </w:tc>
        <w:tc>
          <w:tcPr>
            <w:tcW w:w="1276" w:type="dxa"/>
            <w:tcBorders>
              <w:top w:val="double" w:sz="4" w:space="0" w:color="auto"/>
              <w:bottom w:val="double" w:sz="4" w:space="0" w:color="auto"/>
            </w:tcBorders>
            <w:vAlign w:val="center"/>
          </w:tcPr>
          <w:p w14:paraId="57A1D099" w14:textId="1C455E13" w:rsidR="00F225A9" w:rsidRPr="00BE42CB" w:rsidRDefault="00F225A9" w:rsidP="00F225A9">
            <w:pPr>
              <w:jc w:val="right"/>
              <w:rPr>
                <w:rFonts w:ascii="Arial" w:hAnsi="Arial" w:cs="Arial"/>
                <w:sz w:val="20"/>
                <w:szCs w:val="20"/>
              </w:rPr>
            </w:pPr>
            <w:r>
              <w:rPr>
                <w:rFonts w:ascii="Times New Roman" w:eastAsia="Times New Roman" w:hAnsi="Times New Roman"/>
              </w:rPr>
              <w:t>2022.</w:t>
            </w:r>
          </w:p>
        </w:tc>
        <w:tc>
          <w:tcPr>
            <w:tcW w:w="1276" w:type="dxa"/>
            <w:tcBorders>
              <w:top w:val="double" w:sz="4" w:space="0" w:color="auto"/>
              <w:bottom w:val="double" w:sz="4" w:space="0" w:color="auto"/>
            </w:tcBorders>
            <w:vAlign w:val="center"/>
          </w:tcPr>
          <w:p w14:paraId="75CC6248" w14:textId="4DEC70CB" w:rsidR="00F225A9" w:rsidRPr="00BE42CB" w:rsidRDefault="00F225A9" w:rsidP="00F225A9">
            <w:pPr>
              <w:jc w:val="right"/>
              <w:rPr>
                <w:rFonts w:ascii="Arial" w:hAnsi="Arial" w:cs="Arial"/>
                <w:sz w:val="20"/>
                <w:szCs w:val="20"/>
              </w:rPr>
            </w:pPr>
            <w:r>
              <w:rPr>
                <w:rFonts w:ascii="Times New Roman" w:eastAsia="Times New Roman" w:hAnsi="Times New Roman"/>
              </w:rPr>
              <w:t>2023.</w:t>
            </w:r>
          </w:p>
        </w:tc>
        <w:tc>
          <w:tcPr>
            <w:tcW w:w="1418" w:type="dxa"/>
            <w:tcBorders>
              <w:top w:val="double" w:sz="4" w:space="0" w:color="auto"/>
              <w:bottom w:val="double" w:sz="4" w:space="0" w:color="auto"/>
            </w:tcBorders>
          </w:tcPr>
          <w:p w14:paraId="3CE36928" w14:textId="6CFC988F" w:rsidR="00F225A9" w:rsidRPr="00BE42CB" w:rsidRDefault="00F225A9" w:rsidP="00F225A9">
            <w:pPr>
              <w:jc w:val="right"/>
              <w:rPr>
                <w:rFonts w:ascii="Arial" w:hAnsi="Arial" w:cs="Arial"/>
                <w:sz w:val="20"/>
                <w:szCs w:val="20"/>
              </w:rPr>
            </w:pPr>
            <w:r>
              <w:rPr>
                <w:rFonts w:ascii="Times New Roman" w:eastAsia="Times New Roman" w:hAnsi="Times New Roman"/>
              </w:rPr>
              <w:t>358</w:t>
            </w:r>
          </w:p>
        </w:tc>
        <w:tc>
          <w:tcPr>
            <w:tcW w:w="1275" w:type="dxa"/>
            <w:tcBorders>
              <w:top w:val="double" w:sz="4" w:space="0" w:color="auto"/>
              <w:bottom w:val="double" w:sz="4" w:space="0" w:color="auto"/>
            </w:tcBorders>
          </w:tcPr>
          <w:p w14:paraId="7B45E6E3" w14:textId="317596CB" w:rsidR="00F225A9" w:rsidRPr="00BE42CB" w:rsidRDefault="00F225A9" w:rsidP="00F225A9">
            <w:pPr>
              <w:jc w:val="right"/>
              <w:rPr>
                <w:rFonts w:ascii="Arial" w:hAnsi="Arial" w:cs="Arial"/>
                <w:sz w:val="20"/>
                <w:szCs w:val="20"/>
              </w:rPr>
            </w:pPr>
            <w:r>
              <w:rPr>
                <w:rFonts w:ascii="Times New Roman" w:eastAsia="Times New Roman" w:hAnsi="Times New Roman"/>
              </w:rPr>
              <w:t>2,97</w:t>
            </w:r>
          </w:p>
        </w:tc>
      </w:tr>
    </w:tbl>
    <w:p w14:paraId="76348843" w14:textId="4EE7BF1A" w:rsidR="007F39EE" w:rsidRPr="00BE42CB" w:rsidRDefault="007F39EE" w:rsidP="007F39EE">
      <w:pPr>
        <w:spacing w:after="0"/>
        <w:ind w:left="426" w:hanging="426"/>
        <w:jc w:val="both"/>
        <w:rPr>
          <w:rFonts w:ascii="Arial" w:eastAsia="Calibri" w:hAnsi="Arial" w:cs="Arial"/>
          <w:sz w:val="20"/>
          <w:szCs w:val="20"/>
        </w:rPr>
      </w:pPr>
      <w:r w:rsidRPr="00BE42CB">
        <w:rPr>
          <w:rFonts w:ascii="Arial" w:eastAsia="Calibri" w:hAnsi="Arial" w:cs="Arial"/>
          <w:sz w:val="20"/>
          <w:szCs w:val="20"/>
        </w:rPr>
        <w:t xml:space="preserve">Izvor: Izvješće o poslovanju za </w:t>
      </w:r>
      <w:r w:rsidR="00F225A9">
        <w:rPr>
          <w:rFonts w:ascii="Arial" w:eastAsia="Calibri" w:hAnsi="Arial" w:cs="Arial"/>
          <w:sz w:val="20"/>
          <w:szCs w:val="20"/>
        </w:rPr>
        <w:t>2020-2023</w:t>
      </w:r>
      <w:r w:rsidR="00F225A9" w:rsidRPr="00BE42CB">
        <w:rPr>
          <w:rFonts w:ascii="Arial" w:eastAsia="Calibri" w:hAnsi="Arial" w:cs="Arial"/>
          <w:sz w:val="20"/>
          <w:szCs w:val="20"/>
        </w:rPr>
        <w:t>.</w:t>
      </w:r>
      <w:r w:rsidRPr="00BE42CB">
        <w:rPr>
          <w:rFonts w:ascii="Arial" w:eastAsia="Calibri" w:hAnsi="Arial" w:cs="Arial"/>
          <w:sz w:val="20"/>
          <w:szCs w:val="20"/>
        </w:rPr>
        <w:t xml:space="preserve"> godinu, Koprivničke vode d.o.o.</w:t>
      </w:r>
    </w:p>
    <w:p w14:paraId="585C69A0" w14:textId="77777777" w:rsidR="007F39EE" w:rsidRPr="00BE42CB" w:rsidRDefault="007F39EE" w:rsidP="007F39EE">
      <w:pPr>
        <w:ind w:firstLine="720"/>
        <w:jc w:val="both"/>
        <w:rPr>
          <w:rFonts w:ascii="Arial" w:eastAsia="Calibri" w:hAnsi="Arial" w:cs="Arial"/>
          <w:sz w:val="20"/>
          <w:szCs w:val="20"/>
        </w:rPr>
      </w:pPr>
    </w:p>
    <w:p w14:paraId="2D8FC830" w14:textId="554D92E8" w:rsidR="007F39EE" w:rsidRDefault="007F39EE" w:rsidP="007F39EE">
      <w:pPr>
        <w:keepNext/>
        <w:spacing w:after="0" w:line="240" w:lineRule="auto"/>
        <w:rPr>
          <w:rFonts w:ascii="Arial" w:eastAsia="Times New Roman" w:hAnsi="Arial" w:cs="Times New Roman"/>
          <w:b/>
          <w:bCs/>
          <w:noProof/>
          <w:sz w:val="20"/>
          <w:szCs w:val="20"/>
          <w:lang w:eastAsia="hr-HR"/>
        </w:rPr>
      </w:pPr>
      <w:bookmarkStart w:id="111" w:name="_Toc231356713"/>
      <w:r w:rsidRPr="00C32391">
        <w:rPr>
          <w:rFonts w:ascii="Arial" w:eastAsia="Times New Roman" w:hAnsi="Arial" w:cs="Times New Roman"/>
          <w:b/>
          <w:bCs/>
          <w:sz w:val="20"/>
          <w:szCs w:val="20"/>
          <w:lang w:eastAsia="hr-HR"/>
        </w:rPr>
        <w:t xml:space="preserve">Tablica </w:t>
      </w:r>
      <w:r w:rsidRPr="00C32391">
        <w:rPr>
          <w:rFonts w:ascii="Arial" w:eastAsia="Times New Roman" w:hAnsi="Arial" w:cs="Times New Roman"/>
          <w:b/>
          <w:bCs/>
          <w:sz w:val="20"/>
          <w:szCs w:val="20"/>
          <w:lang w:eastAsia="hr-HR"/>
        </w:rPr>
        <w:fldChar w:fldCharType="begin"/>
      </w:r>
      <w:r w:rsidRPr="00C32391">
        <w:rPr>
          <w:rFonts w:ascii="Arial" w:eastAsia="Times New Roman" w:hAnsi="Arial" w:cs="Times New Roman"/>
          <w:b/>
          <w:bCs/>
          <w:sz w:val="20"/>
          <w:szCs w:val="20"/>
          <w:lang w:eastAsia="hr-HR"/>
        </w:rPr>
        <w:instrText xml:space="preserve"> SEQ Tablica \* ARABIC </w:instrText>
      </w:r>
      <w:r w:rsidRPr="00C32391">
        <w:rPr>
          <w:rFonts w:ascii="Arial" w:eastAsia="Times New Roman" w:hAnsi="Arial" w:cs="Times New Roman"/>
          <w:b/>
          <w:bCs/>
          <w:sz w:val="20"/>
          <w:szCs w:val="20"/>
          <w:lang w:eastAsia="hr-HR"/>
        </w:rPr>
        <w:fldChar w:fldCharType="separate"/>
      </w:r>
      <w:r w:rsidR="00A03BC6">
        <w:rPr>
          <w:rFonts w:ascii="Arial" w:eastAsia="Times New Roman" w:hAnsi="Arial" w:cs="Times New Roman"/>
          <w:b/>
          <w:bCs/>
          <w:noProof/>
          <w:sz w:val="20"/>
          <w:szCs w:val="20"/>
          <w:lang w:eastAsia="hr-HR"/>
        </w:rPr>
        <w:t>26</w:t>
      </w:r>
      <w:r w:rsidRPr="00C32391">
        <w:rPr>
          <w:rFonts w:ascii="Arial" w:eastAsia="Times New Roman" w:hAnsi="Arial" w:cs="Times New Roman"/>
          <w:b/>
          <w:bCs/>
          <w:noProof/>
          <w:sz w:val="20"/>
          <w:szCs w:val="20"/>
          <w:lang w:eastAsia="hr-HR"/>
        </w:rPr>
        <w:fldChar w:fldCharType="end"/>
      </w:r>
      <w:r w:rsidR="00524F9D">
        <w:rPr>
          <w:rFonts w:ascii="Arial" w:eastAsia="Times New Roman" w:hAnsi="Arial" w:cs="Times New Roman"/>
          <w:b/>
          <w:bCs/>
          <w:sz w:val="20"/>
          <w:szCs w:val="20"/>
          <w:lang w:eastAsia="hr-HR"/>
        </w:rPr>
        <w:t>:</w:t>
      </w:r>
      <w:r w:rsidRPr="00C32391">
        <w:rPr>
          <w:rFonts w:ascii="Arial" w:eastAsia="Times New Roman" w:hAnsi="Arial" w:cs="Times New Roman"/>
          <w:b/>
          <w:bCs/>
          <w:sz w:val="20"/>
          <w:szCs w:val="20"/>
          <w:lang w:eastAsia="hr-HR"/>
        </w:rPr>
        <w:t xml:space="preserve"> Količine isporučene vode u m</w:t>
      </w:r>
      <w:r w:rsidRPr="00C32391">
        <w:rPr>
          <w:rFonts w:ascii="Arial" w:eastAsia="Times New Roman" w:hAnsi="Arial" w:cs="Times New Roman"/>
          <w:b/>
          <w:bCs/>
          <w:sz w:val="20"/>
          <w:szCs w:val="20"/>
          <w:vertAlign w:val="superscript"/>
          <w:lang w:eastAsia="hr-HR"/>
        </w:rPr>
        <w:t>3</w:t>
      </w:r>
      <w:r w:rsidRPr="00C32391">
        <w:rPr>
          <w:rFonts w:ascii="Arial" w:eastAsia="Times New Roman" w:hAnsi="Arial" w:cs="Times New Roman"/>
          <w:b/>
          <w:bCs/>
          <w:noProof/>
          <w:sz w:val="20"/>
          <w:szCs w:val="20"/>
          <w:lang w:eastAsia="hr-HR"/>
        </w:rPr>
        <w:t xml:space="preserve"> po godinama i vrsti potrošača</w:t>
      </w:r>
      <w:bookmarkEnd w:id="111"/>
    </w:p>
    <w:tbl>
      <w:tblPr>
        <w:tblStyle w:val="Reetkatablice"/>
        <w:tblW w:w="9762"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8"/>
        <w:gridCol w:w="1284"/>
        <w:gridCol w:w="1285"/>
        <w:gridCol w:w="1284"/>
        <w:gridCol w:w="1285"/>
        <w:gridCol w:w="1703"/>
        <w:gridCol w:w="1273"/>
      </w:tblGrid>
      <w:tr w:rsidR="00F225A9" w:rsidRPr="00BE42CB" w14:paraId="0892AE7D" w14:textId="77777777" w:rsidTr="004E0566">
        <w:trPr>
          <w:trHeight w:val="233"/>
        </w:trPr>
        <w:tc>
          <w:tcPr>
            <w:tcW w:w="1648" w:type="dxa"/>
            <w:vMerge w:val="restart"/>
            <w:tcBorders>
              <w:top w:val="double" w:sz="4" w:space="0" w:color="auto"/>
              <w:right w:val="double" w:sz="4" w:space="0" w:color="auto"/>
            </w:tcBorders>
            <w:shd w:val="clear" w:color="auto" w:fill="92D050"/>
            <w:vAlign w:val="center"/>
          </w:tcPr>
          <w:p w14:paraId="7FFFA244" w14:textId="77777777" w:rsidR="00F225A9" w:rsidRPr="00BE42CB" w:rsidRDefault="00F225A9" w:rsidP="00F225A9">
            <w:pPr>
              <w:jc w:val="both"/>
              <w:rPr>
                <w:rFonts w:ascii="Arial" w:hAnsi="Arial" w:cs="Arial"/>
                <w:sz w:val="20"/>
                <w:szCs w:val="20"/>
              </w:rPr>
            </w:pPr>
          </w:p>
        </w:tc>
        <w:tc>
          <w:tcPr>
            <w:tcW w:w="1284" w:type="dxa"/>
            <w:vMerge w:val="restart"/>
            <w:tcBorders>
              <w:top w:val="double" w:sz="4" w:space="0" w:color="auto"/>
              <w:left w:val="double" w:sz="4" w:space="0" w:color="auto"/>
            </w:tcBorders>
            <w:shd w:val="clear" w:color="auto" w:fill="92D050"/>
            <w:vAlign w:val="center"/>
          </w:tcPr>
          <w:p w14:paraId="0D00F9D3" w14:textId="100A79B0" w:rsidR="00F225A9" w:rsidRPr="00BE42CB" w:rsidRDefault="00F225A9" w:rsidP="00F225A9">
            <w:pPr>
              <w:jc w:val="center"/>
              <w:rPr>
                <w:rFonts w:ascii="Arial" w:hAnsi="Arial" w:cs="Arial"/>
                <w:sz w:val="20"/>
                <w:szCs w:val="20"/>
              </w:rPr>
            </w:pPr>
            <w:r>
              <w:rPr>
                <w:rFonts w:ascii="Times New Roman" w:eastAsia="Times New Roman" w:hAnsi="Times New Roman"/>
              </w:rPr>
              <w:t>2020.</w:t>
            </w:r>
          </w:p>
        </w:tc>
        <w:tc>
          <w:tcPr>
            <w:tcW w:w="1285" w:type="dxa"/>
            <w:vMerge w:val="restart"/>
            <w:tcBorders>
              <w:top w:val="double" w:sz="4" w:space="0" w:color="auto"/>
            </w:tcBorders>
            <w:shd w:val="clear" w:color="auto" w:fill="92D050"/>
            <w:vAlign w:val="center"/>
          </w:tcPr>
          <w:p w14:paraId="797CD583" w14:textId="5E332D40" w:rsidR="00F225A9" w:rsidRPr="00BE42CB" w:rsidRDefault="00F225A9" w:rsidP="00F225A9">
            <w:pPr>
              <w:jc w:val="center"/>
              <w:rPr>
                <w:rFonts w:ascii="Arial" w:hAnsi="Arial" w:cs="Arial"/>
                <w:sz w:val="20"/>
                <w:szCs w:val="20"/>
              </w:rPr>
            </w:pPr>
            <w:r>
              <w:rPr>
                <w:rFonts w:ascii="Times New Roman" w:eastAsia="Times New Roman" w:hAnsi="Times New Roman"/>
              </w:rPr>
              <w:t>2021.</w:t>
            </w:r>
          </w:p>
        </w:tc>
        <w:tc>
          <w:tcPr>
            <w:tcW w:w="1284" w:type="dxa"/>
            <w:vMerge w:val="restart"/>
            <w:tcBorders>
              <w:top w:val="double" w:sz="4" w:space="0" w:color="auto"/>
            </w:tcBorders>
            <w:shd w:val="clear" w:color="auto" w:fill="92D050"/>
            <w:vAlign w:val="center"/>
          </w:tcPr>
          <w:p w14:paraId="4517F5D4" w14:textId="19619AA6" w:rsidR="00F225A9" w:rsidRPr="00BE42CB" w:rsidRDefault="00F225A9" w:rsidP="00F225A9">
            <w:pPr>
              <w:jc w:val="center"/>
              <w:rPr>
                <w:rFonts w:ascii="Arial" w:hAnsi="Arial" w:cs="Arial"/>
                <w:sz w:val="20"/>
                <w:szCs w:val="20"/>
              </w:rPr>
            </w:pPr>
            <w:r>
              <w:rPr>
                <w:rFonts w:ascii="Times New Roman" w:eastAsia="Times New Roman" w:hAnsi="Times New Roman"/>
              </w:rPr>
              <w:t>2022.</w:t>
            </w:r>
          </w:p>
        </w:tc>
        <w:tc>
          <w:tcPr>
            <w:tcW w:w="1285" w:type="dxa"/>
            <w:vMerge w:val="restart"/>
            <w:tcBorders>
              <w:top w:val="double" w:sz="4" w:space="0" w:color="auto"/>
            </w:tcBorders>
            <w:shd w:val="clear" w:color="auto" w:fill="92D050"/>
            <w:vAlign w:val="center"/>
          </w:tcPr>
          <w:p w14:paraId="433EADCB" w14:textId="711077A2" w:rsidR="00F225A9" w:rsidRPr="00BE42CB" w:rsidRDefault="00F225A9" w:rsidP="00F225A9">
            <w:pPr>
              <w:jc w:val="center"/>
              <w:rPr>
                <w:rFonts w:ascii="Arial" w:hAnsi="Arial" w:cs="Arial"/>
                <w:sz w:val="20"/>
                <w:szCs w:val="20"/>
              </w:rPr>
            </w:pPr>
            <w:r>
              <w:rPr>
                <w:rFonts w:ascii="Times New Roman" w:eastAsia="Times New Roman" w:hAnsi="Times New Roman"/>
              </w:rPr>
              <w:t>2023.</w:t>
            </w:r>
          </w:p>
        </w:tc>
        <w:tc>
          <w:tcPr>
            <w:tcW w:w="2976" w:type="dxa"/>
            <w:gridSpan w:val="2"/>
            <w:tcBorders>
              <w:top w:val="double" w:sz="4" w:space="0" w:color="auto"/>
              <w:bottom w:val="double" w:sz="4" w:space="0" w:color="auto"/>
            </w:tcBorders>
            <w:shd w:val="clear" w:color="auto" w:fill="92D050"/>
          </w:tcPr>
          <w:p w14:paraId="569E0E2D" w14:textId="77777777" w:rsidR="00F225A9" w:rsidRPr="00BE42CB" w:rsidRDefault="00F225A9" w:rsidP="00F225A9">
            <w:pPr>
              <w:jc w:val="center"/>
              <w:rPr>
                <w:rFonts w:ascii="Arial" w:hAnsi="Arial" w:cs="Arial"/>
                <w:sz w:val="20"/>
                <w:szCs w:val="20"/>
              </w:rPr>
            </w:pPr>
            <w:r w:rsidRPr="00BE42CB">
              <w:rPr>
                <w:rFonts w:ascii="Arial" w:hAnsi="Arial" w:cs="Arial"/>
                <w:sz w:val="20"/>
                <w:szCs w:val="20"/>
              </w:rPr>
              <w:t>Povećanje količina ispručene vode (2016. – 2019.)</w:t>
            </w:r>
          </w:p>
        </w:tc>
      </w:tr>
      <w:tr w:rsidR="00F225A9" w:rsidRPr="00BE42CB" w14:paraId="27B9D248" w14:textId="77777777" w:rsidTr="004E0566">
        <w:trPr>
          <w:trHeight w:val="422"/>
        </w:trPr>
        <w:tc>
          <w:tcPr>
            <w:tcW w:w="1648" w:type="dxa"/>
            <w:vMerge/>
            <w:tcBorders>
              <w:bottom w:val="double" w:sz="4" w:space="0" w:color="auto"/>
              <w:right w:val="double" w:sz="4" w:space="0" w:color="auto"/>
            </w:tcBorders>
            <w:shd w:val="clear" w:color="auto" w:fill="92D050"/>
            <w:vAlign w:val="center"/>
          </w:tcPr>
          <w:p w14:paraId="7E3CB897" w14:textId="77777777" w:rsidR="00F225A9" w:rsidRPr="00BE42CB" w:rsidRDefault="00F225A9" w:rsidP="00F225A9">
            <w:pPr>
              <w:jc w:val="both"/>
              <w:rPr>
                <w:rFonts w:ascii="Arial" w:hAnsi="Arial" w:cs="Arial"/>
                <w:sz w:val="20"/>
                <w:szCs w:val="20"/>
              </w:rPr>
            </w:pPr>
          </w:p>
        </w:tc>
        <w:tc>
          <w:tcPr>
            <w:tcW w:w="1284" w:type="dxa"/>
            <w:vMerge/>
            <w:tcBorders>
              <w:left w:val="double" w:sz="4" w:space="0" w:color="auto"/>
              <w:bottom w:val="double" w:sz="4" w:space="0" w:color="auto"/>
            </w:tcBorders>
            <w:shd w:val="clear" w:color="auto" w:fill="92D050"/>
          </w:tcPr>
          <w:p w14:paraId="7A82681F" w14:textId="77777777" w:rsidR="00F225A9" w:rsidRPr="00BE42CB" w:rsidRDefault="00F225A9" w:rsidP="00F225A9">
            <w:pPr>
              <w:jc w:val="center"/>
              <w:rPr>
                <w:rFonts w:ascii="Arial" w:hAnsi="Arial" w:cs="Arial"/>
                <w:sz w:val="20"/>
                <w:szCs w:val="20"/>
              </w:rPr>
            </w:pPr>
          </w:p>
        </w:tc>
        <w:tc>
          <w:tcPr>
            <w:tcW w:w="1285" w:type="dxa"/>
            <w:vMerge/>
            <w:tcBorders>
              <w:bottom w:val="double" w:sz="4" w:space="0" w:color="auto"/>
            </w:tcBorders>
            <w:shd w:val="clear" w:color="auto" w:fill="92D050"/>
          </w:tcPr>
          <w:p w14:paraId="77E1636C" w14:textId="77777777" w:rsidR="00F225A9" w:rsidRPr="00BE42CB" w:rsidRDefault="00F225A9" w:rsidP="00F225A9">
            <w:pPr>
              <w:jc w:val="center"/>
              <w:rPr>
                <w:rFonts w:ascii="Arial" w:hAnsi="Arial" w:cs="Arial"/>
                <w:sz w:val="20"/>
                <w:szCs w:val="20"/>
              </w:rPr>
            </w:pPr>
          </w:p>
        </w:tc>
        <w:tc>
          <w:tcPr>
            <w:tcW w:w="1284" w:type="dxa"/>
            <w:vMerge/>
            <w:tcBorders>
              <w:bottom w:val="double" w:sz="4" w:space="0" w:color="auto"/>
            </w:tcBorders>
            <w:shd w:val="clear" w:color="auto" w:fill="92D050"/>
          </w:tcPr>
          <w:p w14:paraId="1CB0114F" w14:textId="77777777" w:rsidR="00F225A9" w:rsidRPr="00BE42CB" w:rsidRDefault="00F225A9" w:rsidP="00F225A9">
            <w:pPr>
              <w:jc w:val="center"/>
              <w:rPr>
                <w:rFonts w:ascii="Arial" w:hAnsi="Arial" w:cs="Arial"/>
                <w:sz w:val="20"/>
                <w:szCs w:val="20"/>
              </w:rPr>
            </w:pPr>
          </w:p>
        </w:tc>
        <w:tc>
          <w:tcPr>
            <w:tcW w:w="1285" w:type="dxa"/>
            <w:vMerge/>
            <w:tcBorders>
              <w:bottom w:val="double" w:sz="4" w:space="0" w:color="auto"/>
            </w:tcBorders>
            <w:shd w:val="clear" w:color="auto" w:fill="92D050"/>
          </w:tcPr>
          <w:p w14:paraId="2994CCE8" w14:textId="77777777" w:rsidR="00F225A9" w:rsidRPr="00BE42CB" w:rsidRDefault="00F225A9" w:rsidP="00F225A9">
            <w:pPr>
              <w:jc w:val="center"/>
              <w:rPr>
                <w:rFonts w:ascii="Arial" w:hAnsi="Arial" w:cs="Arial"/>
                <w:sz w:val="20"/>
                <w:szCs w:val="20"/>
              </w:rPr>
            </w:pPr>
          </w:p>
        </w:tc>
        <w:tc>
          <w:tcPr>
            <w:tcW w:w="1703" w:type="dxa"/>
            <w:tcBorders>
              <w:top w:val="double" w:sz="4" w:space="0" w:color="auto"/>
              <w:bottom w:val="double" w:sz="4" w:space="0" w:color="auto"/>
            </w:tcBorders>
            <w:shd w:val="clear" w:color="auto" w:fill="92D050"/>
            <w:vAlign w:val="center"/>
          </w:tcPr>
          <w:p w14:paraId="4C85A584" w14:textId="77777777" w:rsidR="00F225A9" w:rsidRPr="00BE42CB" w:rsidRDefault="00F225A9" w:rsidP="00F225A9">
            <w:pPr>
              <w:jc w:val="center"/>
              <w:rPr>
                <w:rFonts w:ascii="Arial" w:hAnsi="Arial" w:cs="Arial"/>
                <w:sz w:val="20"/>
                <w:szCs w:val="20"/>
              </w:rPr>
            </w:pPr>
            <w:r w:rsidRPr="00BE42CB">
              <w:rPr>
                <w:rFonts w:ascii="Arial" w:hAnsi="Arial" w:cs="Arial"/>
                <w:sz w:val="20"/>
                <w:szCs w:val="20"/>
              </w:rPr>
              <w:t>m</w:t>
            </w:r>
            <w:r w:rsidRPr="00BE42CB">
              <w:rPr>
                <w:rFonts w:ascii="Arial" w:hAnsi="Arial" w:cs="Arial"/>
                <w:sz w:val="20"/>
                <w:szCs w:val="20"/>
                <w:vertAlign w:val="superscript"/>
              </w:rPr>
              <w:t>3</w:t>
            </w:r>
          </w:p>
        </w:tc>
        <w:tc>
          <w:tcPr>
            <w:tcW w:w="1273" w:type="dxa"/>
            <w:tcBorders>
              <w:top w:val="double" w:sz="4" w:space="0" w:color="auto"/>
              <w:bottom w:val="double" w:sz="4" w:space="0" w:color="auto"/>
            </w:tcBorders>
            <w:shd w:val="clear" w:color="auto" w:fill="92D050"/>
            <w:vAlign w:val="center"/>
          </w:tcPr>
          <w:p w14:paraId="3E2B8C80" w14:textId="77777777" w:rsidR="00F225A9" w:rsidRPr="00BE42CB" w:rsidRDefault="00F225A9" w:rsidP="00F225A9">
            <w:pPr>
              <w:jc w:val="center"/>
              <w:rPr>
                <w:rFonts w:ascii="Arial" w:hAnsi="Arial" w:cs="Arial"/>
                <w:sz w:val="20"/>
                <w:szCs w:val="20"/>
              </w:rPr>
            </w:pPr>
            <w:r w:rsidRPr="00BE42CB">
              <w:rPr>
                <w:rFonts w:ascii="Arial" w:hAnsi="Arial" w:cs="Arial"/>
                <w:sz w:val="20"/>
                <w:szCs w:val="20"/>
              </w:rPr>
              <w:t>%</w:t>
            </w:r>
          </w:p>
        </w:tc>
      </w:tr>
      <w:tr w:rsidR="00F225A9" w:rsidRPr="00BE42CB" w14:paraId="2CADDBC1" w14:textId="77777777" w:rsidTr="004D5C3F">
        <w:trPr>
          <w:trHeight w:val="284"/>
        </w:trPr>
        <w:tc>
          <w:tcPr>
            <w:tcW w:w="1648" w:type="dxa"/>
            <w:tcBorders>
              <w:top w:val="double" w:sz="4" w:space="0" w:color="auto"/>
              <w:right w:val="double" w:sz="4" w:space="0" w:color="auto"/>
            </w:tcBorders>
            <w:vAlign w:val="center"/>
          </w:tcPr>
          <w:p w14:paraId="1EC4EE72" w14:textId="77777777" w:rsidR="00F225A9" w:rsidRPr="00BE42CB" w:rsidRDefault="00F225A9" w:rsidP="00F225A9">
            <w:pPr>
              <w:jc w:val="both"/>
              <w:rPr>
                <w:rFonts w:ascii="Arial" w:hAnsi="Arial" w:cs="Arial"/>
                <w:sz w:val="20"/>
                <w:szCs w:val="20"/>
              </w:rPr>
            </w:pPr>
            <w:r w:rsidRPr="00BE42CB">
              <w:rPr>
                <w:rFonts w:ascii="Arial" w:hAnsi="Arial" w:cs="Arial"/>
                <w:sz w:val="20"/>
                <w:szCs w:val="20"/>
              </w:rPr>
              <w:t>Kućanstva</w:t>
            </w:r>
          </w:p>
        </w:tc>
        <w:tc>
          <w:tcPr>
            <w:tcW w:w="1284" w:type="dxa"/>
            <w:tcBorders>
              <w:top w:val="double" w:sz="4" w:space="0" w:color="auto"/>
              <w:left w:val="double" w:sz="4" w:space="0" w:color="auto"/>
            </w:tcBorders>
          </w:tcPr>
          <w:p w14:paraId="03FC6089" w14:textId="3320908C" w:rsidR="00F225A9" w:rsidRPr="00BE42CB" w:rsidRDefault="00F225A9" w:rsidP="00F225A9">
            <w:pPr>
              <w:jc w:val="right"/>
              <w:rPr>
                <w:rFonts w:ascii="Arial" w:hAnsi="Arial" w:cs="Arial"/>
                <w:sz w:val="20"/>
                <w:szCs w:val="20"/>
              </w:rPr>
            </w:pPr>
            <w:r>
              <w:rPr>
                <w:rFonts w:ascii="Times New Roman" w:eastAsia="Times New Roman" w:hAnsi="Times New Roman"/>
              </w:rPr>
              <w:t>1.276.510</w:t>
            </w:r>
          </w:p>
        </w:tc>
        <w:tc>
          <w:tcPr>
            <w:tcW w:w="1285" w:type="dxa"/>
            <w:tcBorders>
              <w:top w:val="double" w:sz="4" w:space="0" w:color="auto"/>
            </w:tcBorders>
          </w:tcPr>
          <w:p w14:paraId="04102870" w14:textId="17CB3B3B" w:rsidR="00F225A9" w:rsidRPr="00BE42CB" w:rsidRDefault="00F225A9" w:rsidP="00F225A9">
            <w:pPr>
              <w:jc w:val="right"/>
              <w:rPr>
                <w:rFonts w:ascii="Arial" w:hAnsi="Arial" w:cs="Arial"/>
                <w:sz w:val="20"/>
                <w:szCs w:val="20"/>
              </w:rPr>
            </w:pPr>
            <w:r>
              <w:rPr>
                <w:rFonts w:ascii="Times New Roman" w:eastAsia="Times New Roman" w:hAnsi="Times New Roman"/>
              </w:rPr>
              <w:t>1.263.657</w:t>
            </w:r>
          </w:p>
        </w:tc>
        <w:tc>
          <w:tcPr>
            <w:tcW w:w="1284" w:type="dxa"/>
            <w:tcBorders>
              <w:top w:val="double" w:sz="4" w:space="0" w:color="auto"/>
            </w:tcBorders>
          </w:tcPr>
          <w:p w14:paraId="7AEBFACB" w14:textId="667924F5" w:rsidR="00F225A9" w:rsidRPr="00BE42CB" w:rsidRDefault="00F225A9" w:rsidP="00F225A9">
            <w:pPr>
              <w:jc w:val="right"/>
              <w:rPr>
                <w:rFonts w:ascii="Arial" w:hAnsi="Arial" w:cs="Arial"/>
                <w:sz w:val="20"/>
                <w:szCs w:val="20"/>
              </w:rPr>
            </w:pPr>
            <w:r>
              <w:rPr>
                <w:rFonts w:ascii="Times New Roman" w:eastAsia="Times New Roman" w:hAnsi="Times New Roman"/>
              </w:rPr>
              <w:t>1.222.070</w:t>
            </w:r>
          </w:p>
        </w:tc>
        <w:tc>
          <w:tcPr>
            <w:tcW w:w="1285" w:type="dxa"/>
            <w:tcBorders>
              <w:top w:val="double" w:sz="4" w:space="0" w:color="auto"/>
            </w:tcBorders>
          </w:tcPr>
          <w:p w14:paraId="4A014118" w14:textId="19119AB4" w:rsidR="00F225A9" w:rsidRPr="00BE42CB" w:rsidRDefault="00F225A9" w:rsidP="00F225A9">
            <w:pPr>
              <w:jc w:val="right"/>
              <w:rPr>
                <w:rFonts w:ascii="Arial" w:hAnsi="Arial" w:cs="Arial"/>
                <w:sz w:val="20"/>
                <w:szCs w:val="20"/>
              </w:rPr>
            </w:pPr>
            <w:r>
              <w:rPr>
                <w:rFonts w:ascii="Times New Roman" w:eastAsia="Times New Roman" w:hAnsi="Times New Roman"/>
              </w:rPr>
              <w:t>1.232.016</w:t>
            </w:r>
          </w:p>
        </w:tc>
        <w:tc>
          <w:tcPr>
            <w:tcW w:w="1703" w:type="dxa"/>
            <w:tcBorders>
              <w:top w:val="double" w:sz="4" w:space="0" w:color="auto"/>
            </w:tcBorders>
          </w:tcPr>
          <w:p w14:paraId="2D2B1F98" w14:textId="7E5D5AAD" w:rsidR="00F225A9" w:rsidRPr="00BE42CB" w:rsidRDefault="00F225A9" w:rsidP="00F225A9">
            <w:pPr>
              <w:jc w:val="right"/>
              <w:rPr>
                <w:rFonts w:ascii="Arial" w:hAnsi="Arial" w:cs="Arial"/>
                <w:sz w:val="20"/>
                <w:szCs w:val="20"/>
              </w:rPr>
            </w:pPr>
            <w:r>
              <w:rPr>
                <w:rFonts w:ascii="Times New Roman" w:eastAsia="Times New Roman" w:hAnsi="Times New Roman"/>
              </w:rPr>
              <w:t>-44.494</w:t>
            </w:r>
          </w:p>
        </w:tc>
        <w:tc>
          <w:tcPr>
            <w:tcW w:w="1273" w:type="dxa"/>
            <w:tcBorders>
              <w:top w:val="double" w:sz="4" w:space="0" w:color="auto"/>
            </w:tcBorders>
          </w:tcPr>
          <w:p w14:paraId="6A67D6F1" w14:textId="5E6C9A8E" w:rsidR="00F225A9" w:rsidRPr="00BE42CB" w:rsidRDefault="00F225A9" w:rsidP="00F225A9">
            <w:pPr>
              <w:jc w:val="right"/>
              <w:rPr>
                <w:rFonts w:ascii="Arial" w:hAnsi="Arial" w:cs="Arial"/>
                <w:sz w:val="20"/>
                <w:szCs w:val="20"/>
              </w:rPr>
            </w:pPr>
          </w:p>
        </w:tc>
      </w:tr>
      <w:tr w:rsidR="00F225A9" w:rsidRPr="00BE42CB" w14:paraId="7DE5D0CD" w14:textId="77777777" w:rsidTr="004D5C3F">
        <w:trPr>
          <w:trHeight w:val="284"/>
        </w:trPr>
        <w:tc>
          <w:tcPr>
            <w:tcW w:w="1648" w:type="dxa"/>
            <w:tcBorders>
              <w:bottom w:val="double" w:sz="4" w:space="0" w:color="auto"/>
              <w:right w:val="double" w:sz="4" w:space="0" w:color="auto"/>
            </w:tcBorders>
            <w:vAlign w:val="center"/>
          </w:tcPr>
          <w:p w14:paraId="24D44CC9" w14:textId="77777777" w:rsidR="00F225A9" w:rsidRPr="00BE42CB" w:rsidRDefault="00F225A9" w:rsidP="00F225A9">
            <w:pPr>
              <w:jc w:val="both"/>
              <w:rPr>
                <w:rFonts w:ascii="Arial" w:hAnsi="Arial" w:cs="Arial"/>
                <w:sz w:val="20"/>
                <w:szCs w:val="20"/>
              </w:rPr>
            </w:pPr>
            <w:r w:rsidRPr="00BE42CB">
              <w:rPr>
                <w:rFonts w:ascii="Arial" w:hAnsi="Arial" w:cs="Arial"/>
                <w:sz w:val="20"/>
                <w:szCs w:val="20"/>
              </w:rPr>
              <w:t>Poslovni subjekti</w:t>
            </w:r>
          </w:p>
        </w:tc>
        <w:tc>
          <w:tcPr>
            <w:tcW w:w="1284" w:type="dxa"/>
            <w:tcBorders>
              <w:left w:val="double" w:sz="4" w:space="0" w:color="auto"/>
              <w:bottom w:val="double" w:sz="4" w:space="0" w:color="auto"/>
            </w:tcBorders>
          </w:tcPr>
          <w:p w14:paraId="7F929468" w14:textId="707B129E" w:rsidR="00F225A9" w:rsidRPr="00BE42CB" w:rsidRDefault="00F225A9" w:rsidP="00F225A9">
            <w:pPr>
              <w:jc w:val="right"/>
              <w:rPr>
                <w:rFonts w:ascii="Arial" w:hAnsi="Arial" w:cs="Arial"/>
                <w:sz w:val="20"/>
                <w:szCs w:val="20"/>
              </w:rPr>
            </w:pPr>
            <w:r>
              <w:rPr>
                <w:rFonts w:ascii="Times New Roman" w:eastAsia="Times New Roman" w:hAnsi="Times New Roman"/>
              </w:rPr>
              <w:t>861.393</w:t>
            </w:r>
          </w:p>
        </w:tc>
        <w:tc>
          <w:tcPr>
            <w:tcW w:w="1285" w:type="dxa"/>
            <w:tcBorders>
              <w:bottom w:val="double" w:sz="4" w:space="0" w:color="auto"/>
            </w:tcBorders>
          </w:tcPr>
          <w:p w14:paraId="35544E5F" w14:textId="03AB4526" w:rsidR="00F225A9" w:rsidRPr="00BE42CB" w:rsidRDefault="00F225A9" w:rsidP="00F225A9">
            <w:pPr>
              <w:jc w:val="right"/>
              <w:rPr>
                <w:rFonts w:ascii="Arial" w:hAnsi="Arial" w:cs="Arial"/>
                <w:sz w:val="20"/>
                <w:szCs w:val="20"/>
              </w:rPr>
            </w:pPr>
            <w:r>
              <w:rPr>
                <w:rFonts w:ascii="Times New Roman" w:eastAsia="Times New Roman" w:hAnsi="Times New Roman"/>
              </w:rPr>
              <w:t>798.929</w:t>
            </w:r>
          </w:p>
        </w:tc>
        <w:tc>
          <w:tcPr>
            <w:tcW w:w="1284" w:type="dxa"/>
            <w:tcBorders>
              <w:bottom w:val="double" w:sz="4" w:space="0" w:color="auto"/>
            </w:tcBorders>
          </w:tcPr>
          <w:p w14:paraId="7E4F5E43" w14:textId="78BBAA82" w:rsidR="00F225A9" w:rsidRPr="00BE42CB" w:rsidRDefault="00F225A9" w:rsidP="00F225A9">
            <w:pPr>
              <w:jc w:val="right"/>
              <w:rPr>
                <w:rFonts w:ascii="Arial" w:hAnsi="Arial" w:cs="Arial"/>
                <w:sz w:val="20"/>
                <w:szCs w:val="20"/>
              </w:rPr>
            </w:pPr>
            <w:r>
              <w:rPr>
                <w:rFonts w:ascii="Times New Roman" w:eastAsia="Times New Roman" w:hAnsi="Times New Roman"/>
              </w:rPr>
              <w:t>867.973</w:t>
            </w:r>
          </w:p>
        </w:tc>
        <w:tc>
          <w:tcPr>
            <w:tcW w:w="1285" w:type="dxa"/>
            <w:tcBorders>
              <w:bottom w:val="double" w:sz="4" w:space="0" w:color="auto"/>
            </w:tcBorders>
          </w:tcPr>
          <w:p w14:paraId="45E022AE" w14:textId="752360D9" w:rsidR="00F225A9" w:rsidRPr="00BE42CB" w:rsidRDefault="00F225A9" w:rsidP="00F225A9">
            <w:pPr>
              <w:jc w:val="right"/>
              <w:rPr>
                <w:rFonts w:ascii="Arial" w:hAnsi="Arial" w:cs="Arial"/>
                <w:sz w:val="20"/>
                <w:szCs w:val="20"/>
              </w:rPr>
            </w:pPr>
            <w:r>
              <w:rPr>
                <w:rFonts w:ascii="Times New Roman" w:eastAsia="Times New Roman" w:hAnsi="Times New Roman"/>
              </w:rPr>
              <w:t>877.051</w:t>
            </w:r>
          </w:p>
        </w:tc>
        <w:tc>
          <w:tcPr>
            <w:tcW w:w="1703" w:type="dxa"/>
            <w:tcBorders>
              <w:bottom w:val="double" w:sz="4" w:space="0" w:color="auto"/>
            </w:tcBorders>
          </w:tcPr>
          <w:p w14:paraId="429F4E18" w14:textId="3DBF1583" w:rsidR="00F225A9" w:rsidRPr="00BE42CB" w:rsidRDefault="00F225A9" w:rsidP="00F225A9">
            <w:pPr>
              <w:jc w:val="right"/>
              <w:rPr>
                <w:rFonts w:ascii="Arial" w:hAnsi="Arial" w:cs="Arial"/>
                <w:sz w:val="20"/>
                <w:szCs w:val="20"/>
              </w:rPr>
            </w:pPr>
            <w:r>
              <w:rPr>
                <w:rFonts w:ascii="Times New Roman" w:eastAsia="Times New Roman" w:hAnsi="Times New Roman"/>
              </w:rPr>
              <w:t>15.658</w:t>
            </w:r>
          </w:p>
        </w:tc>
        <w:tc>
          <w:tcPr>
            <w:tcW w:w="1273" w:type="dxa"/>
            <w:tcBorders>
              <w:bottom w:val="double" w:sz="4" w:space="0" w:color="auto"/>
            </w:tcBorders>
          </w:tcPr>
          <w:p w14:paraId="7483C33C" w14:textId="00BA3961" w:rsidR="00F225A9" w:rsidRPr="00BE42CB" w:rsidRDefault="00F225A9" w:rsidP="00F225A9">
            <w:pPr>
              <w:jc w:val="right"/>
              <w:rPr>
                <w:rFonts w:ascii="Arial" w:hAnsi="Arial" w:cs="Arial"/>
                <w:sz w:val="20"/>
                <w:szCs w:val="20"/>
              </w:rPr>
            </w:pPr>
            <w:r>
              <w:rPr>
                <w:rFonts w:ascii="Times New Roman" w:eastAsia="Times New Roman" w:hAnsi="Times New Roman"/>
              </w:rPr>
              <w:t>1,82</w:t>
            </w:r>
          </w:p>
        </w:tc>
      </w:tr>
      <w:tr w:rsidR="00F225A9" w:rsidRPr="00BE42CB" w14:paraId="50914D31" w14:textId="77777777" w:rsidTr="004D5C3F">
        <w:trPr>
          <w:trHeight w:val="397"/>
        </w:trPr>
        <w:tc>
          <w:tcPr>
            <w:tcW w:w="1648" w:type="dxa"/>
            <w:tcBorders>
              <w:top w:val="double" w:sz="4" w:space="0" w:color="auto"/>
              <w:bottom w:val="double" w:sz="4" w:space="0" w:color="auto"/>
              <w:right w:val="double" w:sz="4" w:space="0" w:color="auto"/>
            </w:tcBorders>
            <w:vAlign w:val="center"/>
          </w:tcPr>
          <w:p w14:paraId="748839FC" w14:textId="77777777" w:rsidR="00F225A9" w:rsidRPr="00BE42CB" w:rsidRDefault="00F225A9" w:rsidP="00F225A9">
            <w:pPr>
              <w:jc w:val="both"/>
              <w:rPr>
                <w:rFonts w:ascii="Arial" w:hAnsi="Arial" w:cs="Arial"/>
                <w:sz w:val="20"/>
                <w:szCs w:val="20"/>
              </w:rPr>
            </w:pPr>
            <w:r w:rsidRPr="00BE42CB">
              <w:rPr>
                <w:rFonts w:ascii="Arial" w:hAnsi="Arial" w:cs="Arial"/>
                <w:sz w:val="20"/>
                <w:szCs w:val="20"/>
              </w:rPr>
              <w:t>UKUPNO (m</w:t>
            </w:r>
            <w:r w:rsidRPr="00BE42CB">
              <w:rPr>
                <w:rFonts w:ascii="Arial" w:hAnsi="Arial" w:cs="Arial"/>
                <w:sz w:val="20"/>
                <w:szCs w:val="20"/>
                <w:vertAlign w:val="superscript"/>
              </w:rPr>
              <w:t>3</w:t>
            </w:r>
            <w:r w:rsidRPr="00BE42CB">
              <w:rPr>
                <w:rFonts w:ascii="Arial" w:hAnsi="Arial" w:cs="Arial"/>
                <w:sz w:val="20"/>
                <w:szCs w:val="20"/>
              </w:rPr>
              <w:t>)</w:t>
            </w:r>
          </w:p>
        </w:tc>
        <w:tc>
          <w:tcPr>
            <w:tcW w:w="1284" w:type="dxa"/>
            <w:tcBorders>
              <w:top w:val="double" w:sz="4" w:space="0" w:color="auto"/>
              <w:left w:val="double" w:sz="4" w:space="0" w:color="auto"/>
              <w:bottom w:val="double" w:sz="4" w:space="0" w:color="auto"/>
            </w:tcBorders>
          </w:tcPr>
          <w:p w14:paraId="29257FF2" w14:textId="6FF69EE1" w:rsidR="00F225A9" w:rsidRPr="00BE42CB" w:rsidRDefault="00F225A9" w:rsidP="00F225A9">
            <w:pPr>
              <w:jc w:val="right"/>
              <w:rPr>
                <w:rFonts w:ascii="Arial" w:hAnsi="Arial" w:cs="Arial"/>
                <w:sz w:val="20"/>
                <w:szCs w:val="20"/>
              </w:rPr>
            </w:pPr>
            <w:r>
              <w:rPr>
                <w:rFonts w:ascii="Times New Roman" w:eastAsia="Times New Roman" w:hAnsi="Times New Roman"/>
              </w:rPr>
              <w:t>2.137.903</w:t>
            </w:r>
          </w:p>
        </w:tc>
        <w:tc>
          <w:tcPr>
            <w:tcW w:w="1285" w:type="dxa"/>
            <w:tcBorders>
              <w:top w:val="double" w:sz="4" w:space="0" w:color="auto"/>
              <w:bottom w:val="double" w:sz="4" w:space="0" w:color="auto"/>
            </w:tcBorders>
          </w:tcPr>
          <w:p w14:paraId="1EAA2315" w14:textId="4348CA2A" w:rsidR="00F225A9" w:rsidRPr="00BE42CB" w:rsidRDefault="00F225A9" w:rsidP="00F225A9">
            <w:pPr>
              <w:jc w:val="right"/>
              <w:rPr>
                <w:rFonts w:ascii="Arial" w:hAnsi="Arial" w:cs="Arial"/>
                <w:sz w:val="20"/>
                <w:szCs w:val="20"/>
              </w:rPr>
            </w:pPr>
            <w:r>
              <w:rPr>
                <w:rFonts w:ascii="Times New Roman" w:eastAsia="Times New Roman" w:hAnsi="Times New Roman"/>
              </w:rPr>
              <w:t>2.062.586</w:t>
            </w:r>
          </w:p>
        </w:tc>
        <w:tc>
          <w:tcPr>
            <w:tcW w:w="1284" w:type="dxa"/>
            <w:tcBorders>
              <w:top w:val="double" w:sz="4" w:space="0" w:color="auto"/>
              <w:bottom w:val="double" w:sz="4" w:space="0" w:color="auto"/>
            </w:tcBorders>
          </w:tcPr>
          <w:p w14:paraId="0010B101" w14:textId="0E1F4F07" w:rsidR="00F225A9" w:rsidRPr="00BE42CB" w:rsidRDefault="00F225A9" w:rsidP="00F225A9">
            <w:pPr>
              <w:jc w:val="right"/>
              <w:rPr>
                <w:rFonts w:ascii="Arial" w:hAnsi="Arial" w:cs="Arial"/>
                <w:sz w:val="20"/>
                <w:szCs w:val="20"/>
              </w:rPr>
            </w:pPr>
            <w:r>
              <w:rPr>
                <w:rFonts w:ascii="Times New Roman" w:eastAsia="Times New Roman" w:hAnsi="Times New Roman"/>
              </w:rPr>
              <w:t>2.090.043</w:t>
            </w:r>
          </w:p>
        </w:tc>
        <w:tc>
          <w:tcPr>
            <w:tcW w:w="1285" w:type="dxa"/>
            <w:tcBorders>
              <w:top w:val="double" w:sz="4" w:space="0" w:color="auto"/>
              <w:bottom w:val="double" w:sz="4" w:space="0" w:color="auto"/>
            </w:tcBorders>
          </w:tcPr>
          <w:p w14:paraId="1B6314B5" w14:textId="1E6BB8E1" w:rsidR="00F225A9" w:rsidRPr="00BE42CB" w:rsidRDefault="00F225A9" w:rsidP="00F225A9">
            <w:pPr>
              <w:jc w:val="right"/>
              <w:rPr>
                <w:rFonts w:ascii="Arial" w:hAnsi="Arial" w:cs="Arial"/>
                <w:sz w:val="20"/>
                <w:szCs w:val="20"/>
              </w:rPr>
            </w:pPr>
            <w:r>
              <w:rPr>
                <w:rFonts w:ascii="Times New Roman" w:eastAsia="Times New Roman" w:hAnsi="Times New Roman"/>
              </w:rPr>
              <w:t>2.109.067</w:t>
            </w:r>
          </w:p>
        </w:tc>
        <w:tc>
          <w:tcPr>
            <w:tcW w:w="1703" w:type="dxa"/>
            <w:tcBorders>
              <w:top w:val="double" w:sz="4" w:space="0" w:color="auto"/>
              <w:bottom w:val="double" w:sz="4" w:space="0" w:color="auto"/>
            </w:tcBorders>
          </w:tcPr>
          <w:p w14:paraId="431E3713" w14:textId="12F35A29" w:rsidR="00F225A9" w:rsidRPr="00BE42CB" w:rsidRDefault="00F225A9" w:rsidP="00F225A9">
            <w:pPr>
              <w:jc w:val="right"/>
              <w:rPr>
                <w:rFonts w:ascii="Arial" w:hAnsi="Arial" w:cs="Arial"/>
                <w:sz w:val="20"/>
                <w:szCs w:val="20"/>
              </w:rPr>
            </w:pPr>
            <w:r>
              <w:rPr>
                <w:rFonts w:ascii="Times New Roman" w:eastAsia="Times New Roman" w:hAnsi="Times New Roman"/>
              </w:rPr>
              <w:t>-28.836</w:t>
            </w:r>
          </w:p>
        </w:tc>
        <w:tc>
          <w:tcPr>
            <w:tcW w:w="1273" w:type="dxa"/>
            <w:tcBorders>
              <w:top w:val="double" w:sz="4" w:space="0" w:color="auto"/>
              <w:bottom w:val="double" w:sz="4" w:space="0" w:color="auto"/>
            </w:tcBorders>
          </w:tcPr>
          <w:p w14:paraId="7933BAC7" w14:textId="6C15B9CC" w:rsidR="00F225A9" w:rsidRPr="00BE42CB" w:rsidRDefault="00F225A9" w:rsidP="00F225A9">
            <w:pPr>
              <w:jc w:val="right"/>
              <w:rPr>
                <w:rFonts w:ascii="Arial" w:hAnsi="Arial" w:cs="Arial"/>
                <w:sz w:val="20"/>
                <w:szCs w:val="20"/>
              </w:rPr>
            </w:pPr>
            <w:r>
              <w:rPr>
                <w:rFonts w:ascii="Times New Roman" w:eastAsia="Times New Roman" w:hAnsi="Times New Roman"/>
              </w:rPr>
              <w:t>-1,35</w:t>
            </w:r>
          </w:p>
        </w:tc>
      </w:tr>
    </w:tbl>
    <w:p w14:paraId="467EFB05" w14:textId="6A849F8C" w:rsidR="007F39EE" w:rsidRPr="00BD750A" w:rsidRDefault="007F39EE" w:rsidP="00BD750A">
      <w:pPr>
        <w:spacing w:after="0"/>
        <w:ind w:left="426" w:hanging="426"/>
        <w:jc w:val="both"/>
        <w:rPr>
          <w:rFonts w:ascii="Arial" w:eastAsia="Calibri" w:hAnsi="Arial" w:cs="Arial"/>
          <w:sz w:val="20"/>
          <w:szCs w:val="20"/>
        </w:rPr>
      </w:pPr>
      <w:r w:rsidRPr="00BE42CB">
        <w:rPr>
          <w:rFonts w:ascii="Arial" w:eastAsia="Calibri" w:hAnsi="Arial" w:cs="Arial"/>
          <w:sz w:val="20"/>
          <w:szCs w:val="20"/>
        </w:rPr>
        <w:t xml:space="preserve">Izvor: Izvješće o poslovanju za </w:t>
      </w:r>
      <w:r w:rsidR="004E0566">
        <w:rPr>
          <w:rFonts w:ascii="Arial" w:eastAsia="Calibri" w:hAnsi="Arial" w:cs="Arial"/>
          <w:sz w:val="20"/>
          <w:szCs w:val="20"/>
        </w:rPr>
        <w:t>2020-2023.</w:t>
      </w:r>
      <w:r w:rsidRPr="00BE42CB">
        <w:rPr>
          <w:rFonts w:ascii="Arial" w:eastAsia="Calibri" w:hAnsi="Arial" w:cs="Arial"/>
          <w:sz w:val="20"/>
          <w:szCs w:val="20"/>
        </w:rPr>
        <w:t xml:space="preserve"> godinu, Koprivničke vode d.o.o.</w:t>
      </w:r>
    </w:p>
    <w:p w14:paraId="1070CFB4" w14:textId="06F4C797" w:rsidR="007F39EE" w:rsidRPr="00C32391" w:rsidRDefault="007F39EE" w:rsidP="007F39EE">
      <w:pPr>
        <w:spacing w:after="0"/>
        <w:ind w:left="-142"/>
        <w:jc w:val="both"/>
        <w:rPr>
          <w:rFonts w:ascii="Arial" w:eastAsia="Calibri" w:hAnsi="Arial" w:cs="Arial"/>
          <w:sz w:val="20"/>
          <w:szCs w:val="20"/>
        </w:rPr>
      </w:pPr>
    </w:p>
    <w:p w14:paraId="4DF562C2" w14:textId="6D154F1D" w:rsidR="00F225A9" w:rsidRPr="00FF616D" w:rsidRDefault="00F225A9" w:rsidP="00FF616D">
      <w:pPr>
        <w:spacing w:after="4" w:line="305" w:lineRule="auto"/>
        <w:ind w:left="14"/>
        <w:jc w:val="both"/>
        <w:rPr>
          <w:rFonts w:ascii="Arial" w:eastAsia="Calibri" w:hAnsi="Arial" w:cs="Arial"/>
          <w:sz w:val="20"/>
          <w:szCs w:val="20"/>
          <w:lang w:val="hr-HR"/>
        </w:rPr>
      </w:pPr>
      <w:r>
        <w:rPr>
          <w:noProof/>
        </w:rPr>
        <w:drawing>
          <wp:anchor distT="0" distB="0" distL="114300" distR="114300" simplePos="0" relativeHeight="251678720" behindDoc="0" locked="0" layoutInCell="1" allowOverlap="0" wp14:anchorId="73B42F8A" wp14:editId="5F898858">
            <wp:simplePos x="0" y="0"/>
            <wp:positionH relativeFrom="page">
              <wp:posOffset>6605016</wp:posOffset>
            </wp:positionH>
            <wp:positionV relativeFrom="page">
              <wp:posOffset>8689278</wp:posOffset>
            </wp:positionV>
            <wp:extent cx="954024" cy="6098"/>
            <wp:effectExtent l="0" t="0" r="0" b="0"/>
            <wp:wrapSquare wrapText="bothSides"/>
            <wp:docPr id="47078" name="Picture 47078"/>
            <wp:cNvGraphicFramePr/>
            <a:graphic xmlns:a="http://schemas.openxmlformats.org/drawingml/2006/main">
              <a:graphicData uri="http://schemas.openxmlformats.org/drawingml/2006/picture">
                <pic:pic xmlns:pic="http://schemas.openxmlformats.org/drawingml/2006/picture">
                  <pic:nvPicPr>
                    <pic:cNvPr id="47078" name="Picture 47078"/>
                    <pic:cNvPicPr/>
                  </pic:nvPicPr>
                  <pic:blipFill>
                    <a:blip r:embed="rId34"/>
                    <a:stretch>
                      <a:fillRect/>
                    </a:stretch>
                  </pic:blipFill>
                  <pic:spPr>
                    <a:xfrm>
                      <a:off x="0" y="0"/>
                      <a:ext cx="954024" cy="6098"/>
                    </a:xfrm>
                    <a:prstGeom prst="rect">
                      <a:avLst/>
                    </a:prstGeom>
                  </pic:spPr>
                </pic:pic>
              </a:graphicData>
            </a:graphic>
          </wp:anchor>
        </w:drawing>
      </w:r>
      <w:r>
        <w:rPr>
          <w:rFonts w:ascii="Calibri" w:eastAsia="Calibri" w:hAnsi="Calibri" w:cs="Calibri"/>
        </w:rPr>
        <w:t xml:space="preserve">U promatranom razdoblju, javna vodoopsKrbna mreža konstantno se dograđivala. Širenjem vodovoda stvorili su se uvjeti za nove priključke na javnu </w:t>
      </w:r>
      <w:r>
        <w:rPr>
          <w:noProof/>
        </w:rPr>
        <w:drawing>
          <wp:inline distT="0" distB="0" distL="0" distR="0" wp14:anchorId="66FF6A6E" wp14:editId="6FA2FEAF">
            <wp:extent cx="6097" cy="79270"/>
            <wp:effectExtent l="0" t="0" r="0" b="0"/>
            <wp:docPr id="109123" name="Picture 109123"/>
            <wp:cNvGraphicFramePr/>
            <a:graphic xmlns:a="http://schemas.openxmlformats.org/drawingml/2006/main">
              <a:graphicData uri="http://schemas.openxmlformats.org/drawingml/2006/picture">
                <pic:pic xmlns:pic="http://schemas.openxmlformats.org/drawingml/2006/picture">
                  <pic:nvPicPr>
                    <pic:cNvPr id="109123" name="Picture 109123"/>
                    <pic:cNvPicPr/>
                  </pic:nvPicPr>
                  <pic:blipFill>
                    <a:blip r:embed="rId35"/>
                    <a:stretch>
                      <a:fillRect/>
                    </a:stretch>
                  </pic:blipFill>
                  <pic:spPr>
                    <a:xfrm>
                      <a:off x="0" y="0"/>
                      <a:ext cx="6097" cy="79270"/>
                    </a:xfrm>
                    <a:prstGeom prst="rect">
                      <a:avLst/>
                    </a:prstGeom>
                  </pic:spPr>
                </pic:pic>
              </a:graphicData>
            </a:graphic>
          </wp:inline>
        </w:drawing>
      </w:r>
      <w:r>
        <w:rPr>
          <w:rFonts w:ascii="Calibri" w:eastAsia="Calibri" w:hAnsi="Calibri" w:cs="Calibri"/>
        </w:rPr>
        <w:t xml:space="preserve">vodoopskrbu. Iz tablice je vidljivo da u razdoblju od 2020. do </w:t>
      </w:r>
      <w:r w:rsidRPr="00FF616D">
        <w:rPr>
          <w:rFonts w:ascii="Arial" w:eastAsia="Calibri" w:hAnsi="Arial" w:cs="Arial"/>
          <w:sz w:val="20"/>
          <w:szCs w:val="20"/>
          <w:lang w:val="hr-HR"/>
        </w:rPr>
        <w:t>2023. raste broj priključaka na javnu vodoopskrbnu mrežu, dok je iz tablice 0. razvidno da porast broja priključaka ne prati nužno i rast količina isporučene vode. Do smanjenja, odnosno variranja potrošnjc vodc za kućanstva dolazi zbog jačih kišnih perioda, odnosno sušnih godina kada je povećana potrošnja u kućanstvima. Kod poslovnih subiekata dolazi do variranja isporučene vode zbog zatvaranja pojedinih proizvodnih linija ili smanjenja industrijske proizvodnje, kao i zbog višestrukog korištenja tehnološke vode, Čime se nastoje smanjiti troškovi proizvodnje.</w:t>
      </w:r>
      <w:r w:rsidRPr="00FF616D">
        <w:rPr>
          <w:rFonts w:ascii="Arial" w:eastAsia="Calibri" w:hAnsi="Arial" w:cs="Arial"/>
          <w:noProof/>
          <w:sz w:val="20"/>
          <w:szCs w:val="20"/>
          <w:lang w:val="hr-HR"/>
        </w:rPr>
        <w:drawing>
          <wp:inline distT="0" distB="0" distL="0" distR="0" wp14:anchorId="5B118206" wp14:editId="49B60329">
            <wp:extent cx="6096" cy="6098"/>
            <wp:effectExtent l="0" t="0" r="0" b="0"/>
            <wp:docPr id="46923" name="Picture 46923"/>
            <wp:cNvGraphicFramePr/>
            <a:graphic xmlns:a="http://schemas.openxmlformats.org/drawingml/2006/main">
              <a:graphicData uri="http://schemas.openxmlformats.org/drawingml/2006/picture">
                <pic:pic xmlns:pic="http://schemas.openxmlformats.org/drawingml/2006/picture">
                  <pic:nvPicPr>
                    <pic:cNvPr id="46923" name="Picture 46923"/>
                    <pic:cNvPicPr/>
                  </pic:nvPicPr>
                  <pic:blipFill>
                    <a:blip r:embed="rId36"/>
                    <a:stretch>
                      <a:fillRect/>
                    </a:stretch>
                  </pic:blipFill>
                  <pic:spPr>
                    <a:xfrm>
                      <a:off x="0" y="0"/>
                      <a:ext cx="6096" cy="6098"/>
                    </a:xfrm>
                    <a:prstGeom prst="rect">
                      <a:avLst/>
                    </a:prstGeom>
                  </pic:spPr>
                </pic:pic>
              </a:graphicData>
            </a:graphic>
          </wp:inline>
        </w:drawing>
      </w:r>
    </w:p>
    <w:p w14:paraId="59DA8DE2" w14:textId="77777777" w:rsidR="00F225A9" w:rsidRPr="00FF616D" w:rsidRDefault="00F225A9" w:rsidP="00FF616D">
      <w:pPr>
        <w:spacing w:after="4" w:line="305" w:lineRule="auto"/>
        <w:ind w:left="14"/>
        <w:jc w:val="both"/>
        <w:rPr>
          <w:rFonts w:ascii="Arial" w:eastAsia="Calibri" w:hAnsi="Arial" w:cs="Arial"/>
          <w:sz w:val="20"/>
          <w:szCs w:val="20"/>
          <w:lang w:val="hr-HR"/>
        </w:rPr>
      </w:pPr>
      <w:r w:rsidRPr="00FF616D">
        <w:rPr>
          <w:rFonts w:ascii="Arial" w:eastAsia="Calibri" w:hAnsi="Arial" w:cs="Arial"/>
          <w:sz w:val="20"/>
          <w:szCs w:val="20"/>
          <w:lang w:val="hr-HR"/>
        </w:rPr>
        <w:t>Zaključno s krajem 2023. godine potrošnja kućanstava Grada Koprivnice ima udio od 58,42% u ukupnoj količini isporučene vode javnog isporučitelja.</w:t>
      </w:r>
    </w:p>
    <w:p w14:paraId="3081F609" w14:textId="77777777" w:rsidR="00F225A9" w:rsidRPr="00FF616D" w:rsidRDefault="00F225A9" w:rsidP="00FF616D">
      <w:pPr>
        <w:spacing w:after="4" w:line="305" w:lineRule="auto"/>
        <w:ind w:left="14"/>
        <w:jc w:val="both"/>
        <w:rPr>
          <w:rFonts w:ascii="Arial" w:eastAsia="Calibri" w:hAnsi="Arial" w:cs="Arial"/>
          <w:sz w:val="20"/>
          <w:szCs w:val="20"/>
          <w:lang w:val="hr-HR"/>
        </w:rPr>
      </w:pPr>
      <w:r w:rsidRPr="00FF616D">
        <w:rPr>
          <w:rFonts w:ascii="Arial" w:eastAsia="Calibri" w:hAnsi="Arial" w:cs="Arial"/>
          <w:sz w:val="20"/>
          <w:szCs w:val="20"/>
          <w:lang w:val="hr-HR"/>
        </w:rPr>
        <w:t>Javni isporučitelj vode na području grada, tvrtka Koprivničke vode d.o.o., kontinuirano obavlja nadzor i ulaže u najnovija tehnološka i tehnička rješenja u održavanju kvalitete vode, vodoopskrbne mreže te sigurnosti čitavog pogona. U svim segmentima proizvodnje i distribucije uveden je potpuno automatizirani sustav nadzora i upravljanja (NUS), uspostavljen je laboratorij za analizu pitke vode, geografski informacijski sustav (GIS) te su nabavljena vozila za inspekcijski nadzor s CCTV kamerama i drugom opremom. Koprivničke vode d.o.o. kao javni isporučitelj vodnih usluga, potpuno je tehnički, tehnološki, organizacijski i kadrovski opremljen za integralno upravljanje na vodoopskrbnom području te u cijelosti ispunjava standard kvalitete zahvaćanja i distribucije vode za piće, ali i zaštite okoliša u pogledu zbrinjavanja otpadnih voda.</w:t>
      </w:r>
    </w:p>
    <w:p w14:paraId="04C8966F" w14:textId="4082C449" w:rsidR="00F225A9" w:rsidRPr="00FF616D" w:rsidRDefault="00F225A9" w:rsidP="00FF616D">
      <w:pPr>
        <w:spacing w:after="4" w:line="305" w:lineRule="auto"/>
        <w:ind w:left="14" w:firstLine="10"/>
        <w:jc w:val="both"/>
        <w:rPr>
          <w:rFonts w:ascii="Arial" w:eastAsia="Calibri" w:hAnsi="Arial" w:cs="Arial"/>
          <w:sz w:val="20"/>
          <w:szCs w:val="20"/>
          <w:lang w:val="hr-HR"/>
        </w:rPr>
      </w:pPr>
      <w:r w:rsidRPr="00FF616D">
        <w:rPr>
          <w:rFonts w:ascii="Arial" w:eastAsia="Calibri" w:hAnsi="Arial" w:cs="Arial"/>
          <w:sz w:val="20"/>
          <w:szCs w:val="20"/>
          <w:lang w:val="hr-HR"/>
        </w:rPr>
        <w:t>Osinvjavnog_vodoopskrbnog sustava na području Grada Koprivnice  ș pojedini gospodarski subjekti i domaćinstva opskrbljuju se vodom putem lokalne ili individualne vodoopskrbe. U lokalnu vodoopskrbu ubrajaju se zdenci koji se koriste za potrebe tvornica u industrijskoj zoni Koprivnice: Bilokalnik - jedan zdenac od 90 1/s, Podravka - dva zdenca od 50 1/s. Opskrba pitkom vodom putem individualnih, autonomnih, sustava ostvaruje se izvedbom bunara za osobne potrebe na vlastitoj čestici.</w:t>
      </w:r>
    </w:p>
    <w:p w14:paraId="1848A607" w14:textId="77777777" w:rsidR="00F225A9" w:rsidRDefault="00F225A9" w:rsidP="007F39EE">
      <w:pPr>
        <w:keepNext/>
        <w:spacing w:after="0" w:line="240" w:lineRule="auto"/>
        <w:rPr>
          <w:rFonts w:ascii="Arial" w:eastAsia="Times New Roman" w:hAnsi="Arial" w:cs="Times New Roman"/>
          <w:b/>
          <w:bCs/>
          <w:sz w:val="20"/>
          <w:szCs w:val="20"/>
          <w:lang w:eastAsia="hr-HR"/>
        </w:rPr>
      </w:pPr>
    </w:p>
    <w:p w14:paraId="1E6F7B36" w14:textId="77777777" w:rsidR="007F39EE" w:rsidRPr="00C32391" w:rsidRDefault="007F39EE" w:rsidP="007F39EE">
      <w:pPr>
        <w:ind w:firstLine="709"/>
        <w:jc w:val="both"/>
        <w:rPr>
          <w:rFonts w:ascii="Arial" w:eastAsia="Calibri" w:hAnsi="Arial" w:cs="Arial"/>
          <w:color w:val="FF33CC"/>
          <w:sz w:val="20"/>
          <w:szCs w:val="20"/>
        </w:rPr>
      </w:pPr>
    </w:p>
    <w:p w14:paraId="35D68CE7" w14:textId="77777777" w:rsidR="007F39EE" w:rsidRPr="00C32391" w:rsidRDefault="007F39EE" w:rsidP="007F39EE">
      <w:pPr>
        <w:keepNext/>
        <w:spacing w:before="240" w:after="60"/>
        <w:outlineLvl w:val="3"/>
        <w:rPr>
          <w:rFonts w:ascii="Arial" w:eastAsia="Times New Roman" w:hAnsi="Arial" w:cs="Arial"/>
          <w:bCs/>
          <w:sz w:val="24"/>
          <w:szCs w:val="28"/>
          <w:lang w:eastAsia="hr-HR"/>
        </w:rPr>
      </w:pPr>
      <w:r w:rsidRPr="00C32391">
        <w:rPr>
          <w:rFonts w:ascii="Arial" w:eastAsia="Times New Roman" w:hAnsi="Arial" w:cs="Arial"/>
          <w:bCs/>
          <w:sz w:val="24"/>
          <w:szCs w:val="28"/>
          <w:lang w:eastAsia="hr-HR"/>
        </w:rPr>
        <w:t>II – 4.3.2. Odvodnja i pročišćavanje otpadnih voda</w:t>
      </w:r>
    </w:p>
    <w:p w14:paraId="6E40E4E9" w14:textId="77777777" w:rsidR="007F39EE" w:rsidRDefault="007F39EE" w:rsidP="007F39EE">
      <w:pPr>
        <w:spacing w:after="0"/>
        <w:ind w:firstLine="708"/>
        <w:jc w:val="both"/>
        <w:rPr>
          <w:rFonts w:ascii="Arial" w:eastAsia="Times New Roman" w:hAnsi="Arial" w:cs="Arial"/>
          <w:sz w:val="20"/>
          <w:szCs w:val="24"/>
          <w:lang w:eastAsia="hr-HR"/>
        </w:rPr>
      </w:pPr>
    </w:p>
    <w:p w14:paraId="7D034CA0" w14:textId="77777777" w:rsidR="00517FCD" w:rsidRDefault="00517FCD" w:rsidP="00517FCD">
      <w:pPr>
        <w:ind w:left="130" w:right="14"/>
        <w:jc w:val="both"/>
        <w:rPr>
          <w:rFonts w:ascii="Arial" w:eastAsia="Calibri" w:hAnsi="Arial" w:cs="Arial"/>
          <w:sz w:val="20"/>
          <w:szCs w:val="20"/>
          <w:lang w:val="hr-HR"/>
        </w:rPr>
      </w:pPr>
      <w:r w:rsidRPr="00517FCD">
        <w:rPr>
          <w:rFonts w:ascii="Arial" w:eastAsia="Calibri" w:hAnsi="Arial" w:cs="Arial"/>
          <w:sz w:val="20"/>
          <w:szCs w:val="20"/>
          <w:lang w:val="hr-HR"/>
        </w:rPr>
        <w:t>Ukupno je u sklopu aglomeracije na području grada Koprivnice izgrađeno 12.864 metara nove kanalizacijske mreže</w:t>
      </w:r>
      <w:r>
        <w:rPr>
          <w:rFonts w:ascii="Arial" w:eastAsia="Calibri" w:hAnsi="Arial" w:cs="Arial"/>
          <w:sz w:val="20"/>
          <w:szCs w:val="20"/>
          <w:lang w:val="hr-HR"/>
        </w:rPr>
        <w:t xml:space="preserve"> i </w:t>
      </w:r>
      <w:r w:rsidRPr="00517FCD">
        <w:rPr>
          <w:rFonts w:ascii="Arial" w:eastAsia="Calibri" w:hAnsi="Arial" w:cs="Arial"/>
          <w:sz w:val="20"/>
          <w:szCs w:val="20"/>
          <w:lang w:val="hr-HR"/>
        </w:rPr>
        <w:t>rekonstruirano 12.861 metara kanalizacijske mreže</w:t>
      </w:r>
      <w:r>
        <w:rPr>
          <w:rFonts w:ascii="Arial" w:eastAsia="Calibri" w:hAnsi="Arial" w:cs="Arial"/>
          <w:sz w:val="20"/>
          <w:szCs w:val="20"/>
          <w:lang w:val="hr-HR"/>
        </w:rPr>
        <w:t>.</w:t>
      </w:r>
    </w:p>
    <w:p w14:paraId="02A065AC" w14:textId="342EF2F5" w:rsidR="00517FCD" w:rsidRPr="00517FCD" w:rsidRDefault="00517FCD" w:rsidP="00517FCD">
      <w:pPr>
        <w:ind w:left="106" w:right="14"/>
        <w:jc w:val="both"/>
        <w:rPr>
          <w:rFonts w:ascii="Arial" w:eastAsia="Calibri" w:hAnsi="Arial" w:cs="Arial"/>
          <w:sz w:val="20"/>
          <w:szCs w:val="20"/>
          <w:lang w:val="hr-HR"/>
        </w:rPr>
      </w:pPr>
      <w:r w:rsidRPr="00517FCD">
        <w:rPr>
          <w:rFonts w:ascii="Arial" w:eastAsia="Calibri" w:hAnsi="Arial" w:cs="Arial"/>
          <w:sz w:val="20"/>
          <w:szCs w:val="20"/>
          <w:lang w:val="hr-HR"/>
        </w:rPr>
        <w:t>Sustav odvodnje grada Koprivnice većim je dijelom mješoviti pa se prihvat maksimalnih dotoka i privremeno akumuliranje oborinske vode uslijed jačih kiša riješilo sa izgradnjom pet retencijskih bazena na području grada. Sve gradevine su armirano betonske, osim retencije u Pavelinskoj ulici, koja se proteže u dužini 513 metara ispod same prometnice, profila cijevi DN 3600 i zapremine 5.210 m3 Izgradnjom s</w:t>
      </w:r>
      <w:r>
        <w:rPr>
          <w:rFonts w:ascii="Arial" w:eastAsia="Calibri" w:hAnsi="Arial" w:cs="Arial"/>
          <w:sz w:val="20"/>
          <w:szCs w:val="20"/>
          <w:lang w:val="hr-HR"/>
        </w:rPr>
        <w:t>e</w:t>
      </w:r>
      <w:r w:rsidRPr="00517FCD">
        <w:rPr>
          <w:rFonts w:ascii="Arial" w:eastAsia="Calibri" w:hAnsi="Arial" w:cs="Arial"/>
          <w:sz w:val="20"/>
          <w:szCs w:val="20"/>
          <w:lang w:val="hr-HR"/>
        </w:rPr>
        <w:t xml:space="preserve"> osigurala sigurnost od plavljena obližnjih ulica u središtu grada.</w:t>
      </w:r>
    </w:p>
    <w:p w14:paraId="44C67115" w14:textId="77777777" w:rsidR="00517FCD" w:rsidRPr="00517FCD" w:rsidRDefault="00517FCD" w:rsidP="00517FCD">
      <w:pPr>
        <w:ind w:left="14" w:right="14"/>
        <w:jc w:val="both"/>
        <w:rPr>
          <w:rFonts w:ascii="Arial" w:eastAsia="Calibri" w:hAnsi="Arial" w:cs="Arial"/>
          <w:sz w:val="20"/>
          <w:szCs w:val="20"/>
          <w:lang w:val="hr-HR"/>
        </w:rPr>
      </w:pPr>
      <w:r w:rsidRPr="00517FCD">
        <w:rPr>
          <w:rFonts w:ascii="Arial" w:eastAsia="Calibri" w:hAnsi="Arial" w:cs="Arial"/>
          <w:sz w:val="20"/>
          <w:szCs w:val="20"/>
          <w:lang w:val="hr-HR"/>
        </w:rPr>
        <w:t>Ostali retencijski bazeni izgrađeni su na rubnim dijelovima sustava. Nakon prestanka oborina retencije se prazne dijelom gravitacijski, a dijelom preko crpnih stanica te se sva akumulirana količina vode dozirano prazni u nizvodni sustav odvodnje. Takvim rješenjem se spriječilo plavljenje i smanjenje hidrauličkog opterećenja Moždanskog jarka, kao glavnog recipijenta gradske oborinske odvodnje.</w:t>
      </w:r>
    </w:p>
    <w:p w14:paraId="0BED03C8" w14:textId="77777777" w:rsidR="00517FCD" w:rsidRPr="00517FCD" w:rsidRDefault="00517FCD" w:rsidP="00517FCD">
      <w:pPr>
        <w:ind w:left="14" w:right="14"/>
        <w:jc w:val="both"/>
        <w:rPr>
          <w:rFonts w:ascii="Arial" w:eastAsia="Calibri" w:hAnsi="Arial" w:cs="Arial"/>
          <w:sz w:val="20"/>
          <w:szCs w:val="20"/>
          <w:lang w:val="hr-HR"/>
        </w:rPr>
      </w:pPr>
      <w:r w:rsidRPr="00517FCD">
        <w:rPr>
          <w:rFonts w:ascii="Arial" w:eastAsia="Calibri" w:hAnsi="Arial" w:cs="Arial"/>
          <w:sz w:val="20"/>
          <w:szCs w:val="20"/>
          <w:lang w:val="hr-HR"/>
        </w:rPr>
        <w:t>Izgradnjom na sjevernom dijelu grada retencijskog bazena „Čarda” te crpne stanice ii tlačnog cjevovoda za dvostruki sušni protok i crpne stanice i tlačnog rasteretnog cjevovoda za preljevne vode, osiguralo se zadržavanje otpadne vode od dvostrukog sušnog do kritičnog protoka, te ublažavanje hidrauličkog dotoka u odvodni rasteretni kanal. Kapacitet prihvata bazena je 600 m3 .</w:t>
      </w:r>
    </w:p>
    <w:p w14:paraId="59924065" w14:textId="2BE72FA1" w:rsidR="00D2795A" w:rsidRPr="00D2795A" w:rsidRDefault="00D2795A" w:rsidP="00D2795A">
      <w:pPr>
        <w:ind w:left="14" w:right="14"/>
        <w:jc w:val="both"/>
        <w:rPr>
          <w:rFonts w:ascii="Arial" w:eastAsia="Calibri" w:hAnsi="Arial" w:cs="Arial"/>
          <w:sz w:val="20"/>
          <w:szCs w:val="20"/>
          <w:lang w:val="hr-HR"/>
        </w:rPr>
      </w:pPr>
      <w:r w:rsidRPr="00D2795A">
        <w:rPr>
          <w:rFonts w:ascii="Arial" w:eastAsia="Calibri" w:hAnsi="Arial" w:cs="Arial"/>
          <w:noProof/>
          <w:sz w:val="20"/>
          <w:szCs w:val="20"/>
          <w:lang w:val="hr-HR"/>
        </w:rPr>
        <w:drawing>
          <wp:anchor distT="0" distB="0" distL="114300" distR="114300" simplePos="0" relativeHeight="251641856" behindDoc="0" locked="0" layoutInCell="1" allowOverlap="0" wp14:anchorId="5ABD4F7C" wp14:editId="2B9F3E5C">
            <wp:simplePos x="0" y="0"/>
            <wp:positionH relativeFrom="page">
              <wp:posOffset>487680</wp:posOffset>
            </wp:positionH>
            <wp:positionV relativeFrom="page">
              <wp:posOffset>8683181</wp:posOffset>
            </wp:positionV>
            <wp:extent cx="97536" cy="6097"/>
            <wp:effectExtent l="0" t="0" r="0" b="0"/>
            <wp:wrapSquare wrapText="bothSides"/>
            <wp:docPr id="11520" name="Picture 11520"/>
            <wp:cNvGraphicFramePr/>
            <a:graphic xmlns:a="http://schemas.openxmlformats.org/drawingml/2006/main">
              <a:graphicData uri="http://schemas.openxmlformats.org/drawingml/2006/picture">
                <pic:pic xmlns:pic="http://schemas.openxmlformats.org/drawingml/2006/picture">
                  <pic:nvPicPr>
                    <pic:cNvPr id="11520" name="Picture 11520"/>
                    <pic:cNvPicPr/>
                  </pic:nvPicPr>
                  <pic:blipFill>
                    <a:blip r:embed="rId37"/>
                    <a:stretch>
                      <a:fillRect/>
                    </a:stretch>
                  </pic:blipFill>
                  <pic:spPr>
                    <a:xfrm>
                      <a:off x="0" y="0"/>
                      <a:ext cx="97536" cy="6097"/>
                    </a:xfrm>
                    <a:prstGeom prst="rect">
                      <a:avLst/>
                    </a:prstGeom>
                  </pic:spPr>
                </pic:pic>
              </a:graphicData>
            </a:graphic>
          </wp:anchor>
        </w:drawing>
      </w:r>
      <w:r w:rsidRPr="00D2795A">
        <w:rPr>
          <w:rFonts w:ascii="Arial" w:eastAsia="Calibri" w:hAnsi="Arial" w:cs="Arial"/>
          <w:noProof/>
          <w:sz w:val="20"/>
          <w:szCs w:val="20"/>
          <w:lang w:val="hr-HR"/>
        </w:rPr>
        <w:drawing>
          <wp:anchor distT="0" distB="0" distL="114300" distR="114300" simplePos="0" relativeHeight="251648000" behindDoc="0" locked="0" layoutInCell="1" allowOverlap="0" wp14:anchorId="172821FF" wp14:editId="79ACED8E">
            <wp:simplePos x="0" y="0"/>
            <wp:positionH relativeFrom="page">
              <wp:posOffset>6867145</wp:posOffset>
            </wp:positionH>
            <wp:positionV relativeFrom="page">
              <wp:posOffset>8686229</wp:posOffset>
            </wp:positionV>
            <wp:extent cx="54864" cy="6098"/>
            <wp:effectExtent l="0" t="0" r="0" b="0"/>
            <wp:wrapSquare wrapText="bothSides"/>
            <wp:docPr id="11524" name="Picture 11524"/>
            <wp:cNvGraphicFramePr/>
            <a:graphic xmlns:a="http://schemas.openxmlformats.org/drawingml/2006/main">
              <a:graphicData uri="http://schemas.openxmlformats.org/drawingml/2006/picture">
                <pic:pic xmlns:pic="http://schemas.openxmlformats.org/drawingml/2006/picture">
                  <pic:nvPicPr>
                    <pic:cNvPr id="11524" name="Picture 11524"/>
                    <pic:cNvPicPr/>
                  </pic:nvPicPr>
                  <pic:blipFill>
                    <a:blip r:embed="rId38"/>
                    <a:stretch>
                      <a:fillRect/>
                    </a:stretch>
                  </pic:blipFill>
                  <pic:spPr>
                    <a:xfrm>
                      <a:off x="0" y="0"/>
                      <a:ext cx="54864" cy="6098"/>
                    </a:xfrm>
                    <a:prstGeom prst="rect">
                      <a:avLst/>
                    </a:prstGeom>
                  </pic:spPr>
                </pic:pic>
              </a:graphicData>
            </a:graphic>
          </wp:anchor>
        </w:drawing>
      </w:r>
      <w:r w:rsidRPr="00D2795A">
        <w:rPr>
          <w:rFonts w:ascii="Arial" w:eastAsia="Calibri" w:hAnsi="Arial" w:cs="Arial"/>
          <w:noProof/>
          <w:sz w:val="20"/>
          <w:szCs w:val="20"/>
          <w:lang w:val="hr-HR"/>
        </w:rPr>
        <w:drawing>
          <wp:anchor distT="0" distB="0" distL="114300" distR="114300" simplePos="0" relativeHeight="251654144" behindDoc="0" locked="0" layoutInCell="1" allowOverlap="0" wp14:anchorId="7A224A15" wp14:editId="1080FE3E">
            <wp:simplePos x="0" y="0"/>
            <wp:positionH relativeFrom="page">
              <wp:posOffset>6925056</wp:posOffset>
            </wp:positionH>
            <wp:positionV relativeFrom="page">
              <wp:posOffset>8686229</wp:posOffset>
            </wp:positionV>
            <wp:extent cx="118873" cy="6098"/>
            <wp:effectExtent l="0" t="0" r="0" b="0"/>
            <wp:wrapSquare wrapText="bothSides"/>
            <wp:docPr id="11522" name="Picture 11522"/>
            <wp:cNvGraphicFramePr/>
            <a:graphic xmlns:a="http://schemas.openxmlformats.org/drawingml/2006/main">
              <a:graphicData uri="http://schemas.openxmlformats.org/drawingml/2006/picture">
                <pic:pic xmlns:pic="http://schemas.openxmlformats.org/drawingml/2006/picture">
                  <pic:nvPicPr>
                    <pic:cNvPr id="11522" name="Picture 11522"/>
                    <pic:cNvPicPr/>
                  </pic:nvPicPr>
                  <pic:blipFill>
                    <a:blip r:embed="rId39"/>
                    <a:stretch>
                      <a:fillRect/>
                    </a:stretch>
                  </pic:blipFill>
                  <pic:spPr>
                    <a:xfrm>
                      <a:off x="0" y="0"/>
                      <a:ext cx="118873" cy="6098"/>
                    </a:xfrm>
                    <a:prstGeom prst="rect">
                      <a:avLst/>
                    </a:prstGeom>
                  </pic:spPr>
                </pic:pic>
              </a:graphicData>
            </a:graphic>
          </wp:anchor>
        </w:drawing>
      </w:r>
      <w:r w:rsidRPr="00D2795A">
        <w:rPr>
          <w:rFonts w:ascii="Arial" w:eastAsia="Calibri" w:hAnsi="Arial" w:cs="Arial"/>
          <w:noProof/>
          <w:sz w:val="20"/>
          <w:szCs w:val="20"/>
          <w:lang w:val="hr-HR"/>
        </w:rPr>
        <w:drawing>
          <wp:anchor distT="0" distB="0" distL="114300" distR="114300" simplePos="0" relativeHeight="251660288" behindDoc="0" locked="0" layoutInCell="1" allowOverlap="0" wp14:anchorId="3FA658AE" wp14:editId="6BA4E1FA">
            <wp:simplePos x="0" y="0"/>
            <wp:positionH relativeFrom="page">
              <wp:posOffset>7046976</wp:posOffset>
            </wp:positionH>
            <wp:positionV relativeFrom="page">
              <wp:posOffset>8686229</wp:posOffset>
            </wp:positionV>
            <wp:extent cx="21337" cy="6098"/>
            <wp:effectExtent l="0" t="0" r="0" b="0"/>
            <wp:wrapSquare wrapText="bothSides"/>
            <wp:docPr id="11525" name="Picture 11525"/>
            <wp:cNvGraphicFramePr/>
            <a:graphic xmlns:a="http://schemas.openxmlformats.org/drawingml/2006/main">
              <a:graphicData uri="http://schemas.openxmlformats.org/drawingml/2006/picture">
                <pic:pic xmlns:pic="http://schemas.openxmlformats.org/drawingml/2006/picture">
                  <pic:nvPicPr>
                    <pic:cNvPr id="11525" name="Picture 11525"/>
                    <pic:cNvPicPr/>
                  </pic:nvPicPr>
                  <pic:blipFill>
                    <a:blip r:embed="rId40"/>
                    <a:stretch>
                      <a:fillRect/>
                    </a:stretch>
                  </pic:blipFill>
                  <pic:spPr>
                    <a:xfrm>
                      <a:off x="0" y="0"/>
                      <a:ext cx="21337" cy="6098"/>
                    </a:xfrm>
                    <a:prstGeom prst="rect">
                      <a:avLst/>
                    </a:prstGeom>
                  </pic:spPr>
                </pic:pic>
              </a:graphicData>
            </a:graphic>
          </wp:anchor>
        </w:drawing>
      </w:r>
      <w:r w:rsidRPr="00D2795A">
        <w:rPr>
          <w:rFonts w:ascii="Arial" w:eastAsia="Calibri" w:hAnsi="Arial" w:cs="Arial"/>
          <w:noProof/>
          <w:sz w:val="20"/>
          <w:szCs w:val="20"/>
          <w:lang w:val="hr-HR"/>
        </w:rPr>
        <w:drawing>
          <wp:anchor distT="0" distB="0" distL="114300" distR="114300" simplePos="0" relativeHeight="251666432" behindDoc="0" locked="0" layoutInCell="1" allowOverlap="0" wp14:anchorId="2F7E1AB3" wp14:editId="13D307A4">
            <wp:simplePos x="0" y="0"/>
            <wp:positionH relativeFrom="page">
              <wp:posOffset>7083552</wp:posOffset>
            </wp:positionH>
            <wp:positionV relativeFrom="page">
              <wp:posOffset>8686229</wp:posOffset>
            </wp:positionV>
            <wp:extent cx="60961" cy="6098"/>
            <wp:effectExtent l="0" t="0" r="0" b="0"/>
            <wp:wrapSquare wrapText="bothSides"/>
            <wp:docPr id="11523" name="Picture 11523"/>
            <wp:cNvGraphicFramePr/>
            <a:graphic xmlns:a="http://schemas.openxmlformats.org/drawingml/2006/main">
              <a:graphicData uri="http://schemas.openxmlformats.org/drawingml/2006/picture">
                <pic:pic xmlns:pic="http://schemas.openxmlformats.org/drawingml/2006/picture">
                  <pic:nvPicPr>
                    <pic:cNvPr id="11523" name="Picture 11523"/>
                    <pic:cNvPicPr/>
                  </pic:nvPicPr>
                  <pic:blipFill>
                    <a:blip r:embed="rId41"/>
                    <a:stretch>
                      <a:fillRect/>
                    </a:stretch>
                  </pic:blipFill>
                  <pic:spPr>
                    <a:xfrm>
                      <a:off x="0" y="0"/>
                      <a:ext cx="60961" cy="6098"/>
                    </a:xfrm>
                    <a:prstGeom prst="rect">
                      <a:avLst/>
                    </a:prstGeom>
                  </pic:spPr>
                </pic:pic>
              </a:graphicData>
            </a:graphic>
          </wp:anchor>
        </w:drawing>
      </w:r>
      <w:r w:rsidRPr="00D2795A">
        <w:rPr>
          <w:rFonts w:ascii="Arial" w:eastAsia="Calibri" w:hAnsi="Arial" w:cs="Arial"/>
          <w:sz w:val="20"/>
          <w:szCs w:val="20"/>
          <w:lang w:val="hr-HR"/>
        </w:rPr>
        <w:t>Na ulazu u grad iz smjeru Križevaca izgraden je retencijski bazen “Križevačka cesta”, crpna stanica, izljevna gradevina, prigušni gravitacijski cjevovod, tlačni cjevovod i rasteretni kanal retencije uz željezničku prugu Državna granica — Botovo — Dugo Selo. Volumen bazena je 3.000 mq .</w:t>
      </w:r>
    </w:p>
    <w:p w14:paraId="0EBEB39E" w14:textId="77777777" w:rsidR="00517FCD" w:rsidRDefault="00517FCD" w:rsidP="00D2795A">
      <w:pPr>
        <w:spacing w:after="0"/>
        <w:jc w:val="both"/>
        <w:rPr>
          <w:rFonts w:ascii="Arial" w:eastAsia="Times New Roman" w:hAnsi="Arial" w:cs="Arial"/>
          <w:sz w:val="20"/>
          <w:szCs w:val="24"/>
          <w:lang w:eastAsia="hr-HR"/>
        </w:rPr>
      </w:pPr>
    </w:p>
    <w:p w14:paraId="604E5340" w14:textId="23A8BD16" w:rsidR="00D2795A" w:rsidRPr="00D2795A" w:rsidRDefault="00D2795A" w:rsidP="00D2795A">
      <w:pPr>
        <w:ind w:left="-53" w:right="-374"/>
        <w:rPr>
          <w:rFonts w:ascii="Arial" w:eastAsia="Calibri" w:hAnsi="Arial" w:cs="Arial"/>
          <w:sz w:val="20"/>
          <w:szCs w:val="20"/>
          <w:lang w:val="hr-HR"/>
        </w:rPr>
      </w:pPr>
      <w:r w:rsidRPr="00D2795A">
        <w:rPr>
          <w:rFonts w:ascii="Arial" w:eastAsia="Calibri" w:hAnsi="Arial" w:cs="Arial"/>
          <w:sz w:val="20"/>
          <w:szCs w:val="20"/>
          <w:lang w:val="hr-HR"/>
        </w:rPr>
        <w:t xml:space="preserve">Iz smjera Varaždina, izmedu gradskog groblja i trgovačkog centra, izgraden je retencijski bazen „Kaufland”. Sustav mješovite oborinske odvodnje, koji pripada slivu </w:t>
      </w:r>
      <w:r w:rsidRPr="00D2795A">
        <w:rPr>
          <w:rFonts w:ascii="Arial" w:eastAsia="Calibri" w:hAnsi="Arial" w:cs="Arial"/>
          <w:noProof/>
          <w:sz w:val="20"/>
          <w:szCs w:val="20"/>
          <w:lang w:val="hr-HR"/>
        </w:rPr>
        <w:drawing>
          <wp:inline distT="0" distB="0" distL="0" distR="0" wp14:anchorId="37DCB28A" wp14:editId="28BA2E61">
            <wp:extent cx="60960" cy="12195"/>
            <wp:effectExtent l="0" t="0" r="0" b="0"/>
            <wp:docPr id="11519" name="Picture 11519"/>
            <wp:cNvGraphicFramePr/>
            <a:graphic xmlns:a="http://schemas.openxmlformats.org/drawingml/2006/main">
              <a:graphicData uri="http://schemas.openxmlformats.org/drawingml/2006/picture">
                <pic:pic xmlns:pic="http://schemas.openxmlformats.org/drawingml/2006/picture">
                  <pic:nvPicPr>
                    <pic:cNvPr id="11519" name="Picture 11519"/>
                    <pic:cNvPicPr/>
                  </pic:nvPicPr>
                  <pic:blipFill>
                    <a:blip r:embed="rId42"/>
                    <a:stretch>
                      <a:fillRect/>
                    </a:stretch>
                  </pic:blipFill>
                  <pic:spPr>
                    <a:xfrm>
                      <a:off x="0" y="0"/>
                      <a:ext cx="60960" cy="12195"/>
                    </a:xfrm>
                    <a:prstGeom prst="rect">
                      <a:avLst/>
                    </a:prstGeom>
                  </pic:spPr>
                </pic:pic>
              </a:graphicData>
            </a:graphic>
          </wp:inline>
        </w:drawing>
      </w:r>
      <w:r w:rsidRPr="00D2795A">
        <w:rPr>
          <w:rFonts w:ascii="Arial" w:eastAsia="Calibri" w:hAnsi="Arial" w:cs="Arial"/>
          <w:sz w:val="20"/>
          <w:szCs w:val="20"/>
          <w:lang w:val="hr-HR"/>
        </w:rPr>
        <w:t>Varaždinske ulice—predstavljao je veći-problem i-potencijalno izlijevanje-otpadnih-voda-kod intenzivnijih kiša. Izgradnjom retencije, zapremine 2.500 m 3 spriječilo se lokalno plavljenje obližnjih ulica.</w:t>
      </w:r>
    </w:p>
    <w:p w14:paraId="68A234AC" w14:textId="77777777" w:rsidR="00D2795A" w:rsidRPr="00D2795A" w:rsidRDefault="00D2795A" w:rsidP="00D2795A">
      <w:pPr>
        <w:ind w:left="14" w:right="14"/>
        <w:jc w:val="both"/>
        <w:rPr>
          <w:rFonts w:ascii="Arial" w:eastAsia="Calibri" w:hAnsi="Arial" w:cs="Arial"/>
          <w:sz w:val="20"/>
          <w:szCs w:val="20"/>
          <w:lang w:val="hr-HR"/>
        </w:rPr>
      </w:pPr>
      <w:r w:rsidRPr="00D2795A">
        <w:rPr>
          <w:rFonts w:ascii="Arial" w:eastAsia="Calibri" w:hAnsi="Arial" w:cs="Arial"/>
          <w:sz w:val="20"/>
          <w:szCs w:val="20"/>
          <w:lang w:val="hr-HR"/>
        </w:rPr>
        <w:t>Optimalna tehnička mjera unaprjedenja sustava odvodnje, kojom su se ostvarili povoljni hidrauličko-pogonski uvjeti tečenja i adekvatna zaštita okoliša, postignuta je izgradnjom preljevne građevine, rasteretnog kanala, tlačnog cjevovoda, crpne stanice i retencijskog bazena "Herešinska ulica” uz početak Moždanskog kanala. Volumen retencijskog bazena je 2.000 m3 .</w:t>
      </w:r>
    </w:p>
    <w:p w14:paraId="0372A5C6" w14:textId="77777777" w:rsidR="00D2795A" w:rsidRPr="00BE42CB" w:rsidRDefault="00D2795A" w:rsidP="00D2795A">
      <w:pPr>
        <w:spacing w:after="0"/>
        <w:jc w:val="both"/>
        <w:rPr>
          <w:rFonts w:ascii="Arial" w:eastAsia="Times New Roman" w:hAnsi="Arial" w:cs="Arial"/>
          <w:sz w:val="20"/>
          <w:szCs w:val="24"/>
          <w:lang w:eastAsia="hr-HR"/>
        </w:rPr>
      </w:pPr>
    </w:p>
    <w:p w14:paraId="4A9AAF1D" w14:textId="77777777" w:rsidR="007F39EE" w:rsidRPr="00BE42CB" w:rsidRDefault="007F39EE" w:rsidP="007F39EE">
      <w:pPr>
        <w:spacing w:after="0"/>
        <w:ind w:firstLine="708"/>
        <w:jc w:val="both"/>
        <w:rPr>
          <w:rFonts w:ascii="Arial" w:eastAsia="Times New Roman" w:hAnsi="Arial" w:cs="Arial"/>
          <w:sz w:val="20"/>
          <w:szCs w:val="24"/>
          <w:lang w:eastAsia="hr-HR"/>
        </w:rPr>
      </w:pPr>
      <w:r w:rsidRPr="00BE42CB">
        <w:rPr>
          <w:rFonts w:ascii="Arial" w:eastAsia="Times New Roman" w:hAnsi="Arial" w:cs="Arial"/>
          <w:sz w:val="20"/>
          <w:szCs w:val="24"/>
          <w:lang w:eastAsia="hr-HR"/>
        </w:rPr>
        <w:t>Uređaj za pročišćavanje otpadnih voda UPOV “Herešin” izgrađen je na sjevernom dijelu naselja Herešin, na granici sa Općinom Peteranec. Kapacitet UPOV-</w:t>
      </w:r>
      <w:proofErr w:type="gramStart"/>
      <w:r w:rsidRPr="00BE42CB">
        <w:rPr>
          <w:rFonts w:ascii="Arial" w:eastAsia="Times New Roman" w:hAnsi="Arial" w:cs="Arial"/>
          <w:sz w:val="20"/>
          <w:szCs w:val="24"/>
          <w:lang w:eastAsia="hr-HR"/>
        </w:rPr>
        <w:t>a ”Herešin</w:t>
      </w:r>
      <w:proofErr w:type="gramEnd"/>
      <w:r w:rsidRPr="00BE42CB">
        <w:rPr>
          <w:rFonts w:ascii="Arial" w:eastAsia="Times New Roman" w:hAnsi="Arial" w:cs="Arial"/>
          <w:sz w:val="20"/>
          <w:szCs w:val="24"/>
          <w:lang w:eastAsia="hr-HR"/>
        </w:rPr>
        <w:t>” je 100.000 ES-a.</w:t>
      </w:r>
    </w:p>
    <w:p w14:paraId="2B3CB7BD" w14:textId="77777777" w:rsidR="007F39EE" w:rsidRPr="00517FCD" w:rsidRDefault="007F39EE" w:rsidP="007F39EE">
      <w:pPr>
        <w:spacing w:after="0"/>
        <w:ind w:firstLine="708"/>
        <w:jc w:val="both"/>
        <w:rPr>
          <w:rFonts w:ascii="Arial" w:eastAsia="Times New Roman" w:hAnsi="Arial" w:cs="Arial"/>
          <w:sz w:val="20"/>
          <w:szCs w:val="24"/>
          <w:lang w:eastAsia="hr-HR"/>
        </w:rPr>
      </w:pPr>
      <w:r w:rsidRPr="00BE42CB">
        <w:rPr>
          <w:rFonts w:ascii="Arial" w:eastAsia="Times New Roman" w:hAnsi="Arial" w:cs="Arial"/>
          <w:sz w:val="20"/>
          <w:szCs w:val="24"/>
          <w:lang w:eastAsia="hr-HR"/>
        </w:rPr>
        <w:t>Biološki uređaj pročišćava otpadne vode do trećeg stupnja pročišćavanja, SBR tehnologijom. Rezultat obrade je pročišćena voda i istaloženi mulj, koji se u procesu obrade aerobnom stabilizacijom, dehidriranjem i MID-MIX tehnologijom završno pročišćava. Pročišćena otpadna voda ispušta se u recipijent Moždanski jarak, kojim teče do potoka Bistra i njime u rijeku Dravu. MID-MIX tehnološkim postupkom provodi se dehidracija, stabilizacija, detoksikacija i neutralizacija mulja,</w:t>
      </w:r>
      <w:r w:rsidRPr="00BE42CB">
        <w:rPr>
          <w:rFonts w:ascii="Calibri" w:eastAsia="Calibri" w:hAnsi="Calibri" w:cs="Arial"/>
        </w:rPr>
        <w:t xml:space="preserve"> </w:t>
      </w:r>
      <w:r w:rsidRPr="00BE42CB">
        <w:rPr>
          <w:rFonts w:ascii="Arial" w:eastAsia="Times New Roman" w:hAnsi="Arial" w:cs="Arial"/>
          <w:sz w:val="20"/>
          <w:szCs w:val="24"/>
          <w:lang w:eastAsia="hr-HR"/>
        </w:rPr>
        <w:t xml:space="preserve">pri čemu nastaje konačni produkt, </w:t>
      </w:r>
      <w:r w:rsidRPr="00517FCD">
        <w:rPr>
          <w:rFonts w:ascii="Arial" w:eastAsia="Times New Roman" w:hAnsi="Arial" w:cs="Arial"/>
          <w:sz w:val="20"/>
          <w:szCs w:val="24"/>
          <w:lang w:eastAsia="hr-HR"/>
        </w:rPr>
        <w:t>inertni neutral s više od 85% suhe tvari. Neutral je u obliku hidrofobnog materijala, koji se pomoću trakastog transportera odvodi u silos i pakira u tzv. jumbo vreće. To je koristan materijal koji se zbog hidro, termo i aktustičkih izolacijskih svojstava može iskorištavati u građevinskoj industriji ili odlagati na deponije.</w:t>
      </w:r>
    </w:p>
    <w:p w14:paraId="53619D15" w14:textId="77777777" w:rsidR="007F39EE" w:rsidRDefault="007F39EE" w:rsidP="00F225A9">
      <w:pPr>
        <w:spacing w:after="0"/>
        <w:jc w:val="both"/>
        <w:rPr>
          <w:rFonts w:ascii="Arial" w:eastAsia="Times New Roman" w:hAnsi="Arial" w:cs="Arial"/>
          <w:color w:val="FF33CC"/>
          <w:sz w:val="20"/>
          <w:szCs w:val="24"/>
          <w:highlight w:val="yellow"/>
          <w:lang w:eastAsia="hr-HR"/>
        </w:rPr>
      </w:pPr>
    </w:p>
    <w:p w14:paraId="33012C02" w14:textId="77777777" w:rsidR="00F225A9" w:rsidRPr="00FF616D" w:rsidRDefault="00F225A9" w:rsidP="00FF616D">
      <w:pPr>
        <w:ind w:left="77" w:right="14"/>
        <w:jc w:val="both"/>
        <w:rPr>
          <w:rFonts w:ascii="Arial" w:eastAsia="Times New Roman" w:hAnsi="Arial" w:cs="Arial"/>
          <w:sz w:val="20"/>
          <w:szCs w:val="24"/>
          <w:lang w:eastAsia="hr-HR"/>
        </w:rPr>
      </w:pPr>
      <w:r w:rsidRPr="00FF616D">
        <w:rPr>
          <w:rFonts w:ascii="Arial" w:eastAsia="Times New Roman" w:hAnsi="Arial" w:cs="Arial"/>
          <w:sz w:val="20"/>
          <w:szCs w:val="24"/>
          <w:lang w:eastAsia="hr-HR"/>
        </w:rPr>
        <w:t>Kanalizacijski sustav grada Koprivnice čine glavni kolektori (od I do VII), izgradeni cijevima profila 600 do 2000 mm te sekundarna kanalizacijska mreža izgradena od cijevi profila 200 do 1100 mm. Zahvaljujući topografskim karakteristikama područja, većim je dijelom gravitacijski, izuzev slivnog područja vezanog uz prepumpne stanice u ulici Čarda i ulici Miklinovec. Tlačnom kanalizacijom i prepumpnim stanicama sustavi kanalizacijske mreže naselja Koprivnički Bregi, Kunovec Breg, Koprivnički Ivenec, Botinovec, Goričko, Kunovec, Jeduševac, Glogovac, Herešin, Reka, Velika Mučna i Peteranec povezani su s kanalizacijskim sustavom grada Koprivnice. Do sada su na širem gradskom i prigradskom području izgradene i puštene u pogon 32 prepumpne stanice.</w:t>
      </w:r>
    </w:p>
    <w:p w14:paraId="4F0213BB" w14:textId="77777777" w:rsidR="00F225A9" w:rsidRPr="00FF616D" w:rsidRDefault="00F225A9" w:rsidP="00FF616D">
      <w:pPr>
        <w:ind w:left="14" w:right="14"/>
        <w:jc w:val="both"/>
        <w:rPr>
          <w:rFonts w:ascii="Arial" w:eastAsia="Times New Roman" w:hAnsi="Arial" w:cs="Arial"/>
          <w:sz w:val="20"/>
          <w:szCs w:val="24"/>
          <w:lang w:eastAsia="hr-HR"/>
        </w:rPr>
      </w:pPr>
      <w:r w:rsidRPr="00FF616D">
        <w:rPr>
          <w:rFonts w:ascii="Arial" w:eastAsia="Times New Roman" w:hAnsi="Arial" w:cs="Arial"/>
          <w:sz w:val="20"/>
          <w:szCs w:val="24"/>
          <w:lang w:eastAsia="hr-HR"/>
        </w:rPr>
        <w:t xml:space="preserve">Gradski kanalizacijski sustav je mješovitog tipa, kod kojeg se otpadne vode iz kućanstva i industrije, kao i oborinske otpadne vode, glavnim odvodnim </w:t>
      </w:r>
      <w:proofErr w:type="gramStart"/>
      <w:r w:rsidRPr="00FF616D">
        <w:rPr>
          <w:rFonts w:ascii="Arial" w:eastAsia="Times New Roman" w:hAnsi="Arial" w:cs="Arial"/>
          <w:sz w:val="20"/>
          <w:szCs w:val="24"/>
          <w:lang w:eastAsia="hr-HR"/>
        </w:rPr>
        <w:t>kolektorom ”Koprivnica</w:t>
      </w:r>
      <w:proofErr w:type="gramEnd"/>
      <w:r w:rsidRPr="00FF616D">
        <w:rPr>
          <w:rFonts w:ascii="Arial" w:eastAsia="Times New Roman" w:hAnsi="Arial" w:cs="Arial"/>
          <w:sz w:val="20"/>
          <w:szCs w:val="24"/>
          <w:lang w:eastAsia="hr-HR"/>
        </w:rPr>
        <w:t xml:space="preserve"> </w:t>
      </w:r>
      <w:r w:rsidRPr="00FF616D">
        <w:rPr>
          <w:rFonts w:ascii="Arial" w:eastAsia="Times New Roman" w:hAnsi="Arial" w:cs="Arial"/>
          <w:noProof/>
          <w:sz w:val="20"/>
          <w:szCs w:val="24"/>
          <w:lang w:eastAsia="hr-HR"/>
        </w:rPr>
        <w:drawing>
          <wp:inline distT="0" distB="0" distL="0" distR="0" wp14:anchorId="48B62849" wp14:editId="0F344B05">
            <wp:extent cx="76200" cy="12196"/>
            <wp:effectExtent l="0" t="0" r="0" b="0"/>
            <wp:docPr id="50388" name="Picture 50388"/>
            <wp:cNvGraphicFramePr/>
            <a:graphic xmlns:a="http://schemas.openxmlformats.org/drawingml/2006/main">
              <a:graphicData uri="http://schemas.openxmlformats.org/drawingml/2006/picture">
                <pic:pic xmlns:pic="http://schemas.openxmlformats.org/drawingml/2006/picture">
                  <pic:nvPicPr>
                    <pic:cNvPr id="50388" name="Picture 50388"/>
                    <pic:cNvPicPr/>
                  </pic:nvPicPr>
                  <pic:blipFill>
                    <a:blip r:embed="rId43"/>
                    <a:stretch>
                      <a:fillRect/>
                    </a:stretch>
                  </pic:blipFill>
                  <pic:spPr>
                    <a:xfrm>
                      <a:off x="0" y="0"/>
                      <a:ext cx="76200" cy="12196"/>
                    </a:xfrm>
                    <a:prstGeom prst="rect">
                      <a:avLst/>
                    </a:prstGeom>
                  </pic:spPr>
                </pic:pic>
              </a:graphicData>
            </a:graphic>
          </wp:inline>
        </w:drawing>
      </w:r>
      <w:r w:rsidRPr="00FF616D">
        <w:rPr>
          <w:rFonts w:ascii="Arial" w:eastAsia="Times New Roman" w:hAnsi="Arial" w:cs="Arial"/>
          <w:sz w:val="20"/>
          <w:szCs w:val="24"/>
          <w:lang w:eastAsia="hr-HR"/>
        </w:rPr>
        <w:t xml:space="preserve">Herešin” odvode do uredaja za pročišćavanje otpadnih voda, </w:t>
      </w:r>
      <w:proofErr w:type="gramStart"/>
      <w:r w:rsidRPr="00FF616D">
        <w:rPr>
          <w:rFonts w:ascii="Arial" w:eastAsia="Times New Roman" w:hAnsi="Arial" w:cs="Arial"/>
          <w:sz w:val="20"/>
          <w:szCs w:val="24"/>
          <w:lang w:eastAsia="hr-HR"/>
        </w:rPr>
        <w:t>UPOV ”Koprivnica</w:t>
      </w:r>
      <w:proofErr w:type="gramEnd"/>
      <w:r w:rsidRPr="00FF616D">
        <w:rPr>
          <w:rFonts w:ascii="Arial" w:eastAsia="Times New Roman" w:hAnsi="Arial" w:cs="Arial"/>
          <w:sz w:val="20"/>
          <w:szCs w:val="24"/>
          <w:lang w:eastAsia="hr-HR"/>
        </w:rPr>
        <w:t xml:space="preserve">”. Otpadne vode industrijskih pogona, mesne </w:t>
      </w:r>
      <w:proofErr w:type="gramStart"/>
      <w:r w:rsidRPr="00FF616D">
        <w:rPr>
          <w:rFonts w:ascii="Arial" w:eastAsia="Times New Roman" w:hAnsi="Arial" w:cs="Arial"/>
          <w:sz w:val="20"/>
          <w:szCs w:val="24"/>
          <w:lang w:eastAsia="hr-HR"/>
        </w:rPr>
        <w:t>industrije ”Danica</w:t>
      </w:r>
      <w:proofErr w:type="gramEnd"/>
      <w:r w:rsidRPr="00FF616D">
        <w:rPr>
          <w:rFonts w:ascii="Arial" w:eastAsia="Times New Roman" w:hAnsi="Arial" w:cs="Arial"/>
          <w:sz w:val="20"/>
          <w:szCs w:val="24"/>
          <w:lang w:eastAsia="hr-HR"/>
        </w:rPr>
        <w:t xml:space="preserve">” i </w:t>
      </w:r>
      <w:proofErr w:type="gramStart"/>
      <w:r w:rsidRPr="00FF616D">
        <w:rPr>
          <w:rFonts w:ascii="Arial" w:eastAsia="Times New Roman" w:hAnsi="Arial" w:cs="Arial"/>
          <w:sz w:val="20"/>
          <w:szCs w:val="24"/>
          <w:lang w:eastAsia="hr-HR"/>
        </w:rPr>
        <w:t>pivovare ”Carlsberg</w:t>
      </w:r>
      <w:proofErr w:type="gramEnd"/>
      <w:r w:rsidRPr="00FF616D">
        <w:rPr>
          <w:rFonts w:ascii="Arial" w:eastAsia="Times New Roman" w:hAnsi="Arial" w:cs="Arial"/>
          <w:sz w:val="20"/>
          <w:szCs w:val="24"/>
          <w:lang w:eastAsia="hr-HR"/>
        </w:rPr>
        <w:t xml:space="preserve"> Croatia” upuštaju se u sustav javne odvodnje tek nakon obrade na vlastitim uredajima za predtretman tehnoloških otpadnih voda.</w:t>
      </w:r>
    </w:p>
    <w:p w14:paraId="1DBBBFF5" w14:textId="77777777" w:rsidR="00F225A9" w:rsidRPr="00FF616D" w:rsidRDefault="00F225A9" w:rsidP="00FF616D">
      <w:pPr>
        <w:ind w:left="14" w:right="14"/>
        <w:jc w:val="both"/>
        <w:rPr>
          <w:rFonts w:ascii="Arial" w:eastAsia="Times New Roman" w:hAnsi="Arial" w:cs="Arial"/>
          <w:sz w:val="20"/>
          <w:szCs w:val="24"/>
          <w:lang w:eastAsia="hr-HR"/>
        </w:rPr>
      </w:pPr>
      <w:r w:rsidRPr="00FF616D">
        <w:rPr>
          <w:rFonts w:ascii="Arial" w:eastAsia="Times New Roman" w:hAnsi="Arial" w:cs="Arial"/>
          <w:sz w:val="20"/>
          <w:szCs w:val="24"/>
          <w:lang w:eastAsia="hr-HR"/>
        </w:rPr>
        <w:t xml:space="preserve">Uredaj za pročišćavanje otpadnih voda </w:t>
      </w:r>
      <w:proofErr w:type="gramStart"/>
      <w:r w:rsidRPr="00FF616D">
        <w:rPr>
          <w:rFonts w:ascii="Arial" w:eastAsia="Times New Roman" w:hAnsi="Arial" w:cs="Arial"/>
          <w:sz w:val="20"/>
          <w:szCs w:val="24"/>
          <w:lang w:eastAsia="hr-HR"/>
        </w:rPr>
        <w:t>UPOV ”Koprivnica</w:t>
      </w:r>
      <w:proofErr w:type="gramEnd"/>
      <w:r w:rsidRPr="00FF616D">
        <w:rPr>
          <w:rFonts w:ascii="Arial" w:eastAsia="Times New Roman" w:hAnsi="Arial" w:cs="Arial"/>
          <w:sz w:val="20"/>
          <w:szCs w:val="24"/>
          <w:lang w:eastAsia="hr-HR"/>
        </w:rPr>
        <w:t>” izgraden je na sjevernom dijelu naselja Herešin, na granici sa Općinom Peteranec. Kapacitet UPOV-</w:t>
      </w:r>
      <w:proofErr w:type="gramStart"/>
      <w:r w:rsidRPr="00FF616D">
        <w:rPr>
          <w:rFonts w:ascii="Arial" w:eastAsia="Times New Roman" w:hAnsi="Arial" w:cs="Arial"/>
          <w:sz w:val="20"/>
          <w:szCs w:val="24"/>
          <w:lang w:eastAsia="hr-HR"/>
        </w:rPr>
        <w:t>a ”Koprivnica</w:t>
      </w:r>
      <w:proofErr w:type="gramEnd"/>
      <w:r w:rsidRPr="00FF616D">
        <w:rPr>
          <w:rFonts w:ascii="Arial" w:eastAsia="Times New Roman" w:hAnsi="Arial" w:cs="Arial"/>
          <w:sz w:val="20"/>
          <w:szCs w:val="24"/>
          <w:lang w:eastAsia="hr-HR"/>
        </w:rPr>
        <w:t>” je I OO.OOO ES-a.</w:t>
      </w:r>
    </w:p>
    <w:p w14:paraId="46BFD75F" w14:textId="77777777" w:rsidR="00F225A9" w:rsidRPr="00FF616D" w:rsidRDefault="00F225A9" w:rsidP="00FF616D">
      <w:pPr>
        <w:ind w:left="14" w:right="14"/>
        <w:jc w:val="both"/>
        <w:rPr>
          <w:rFonts w:ascii="Arial" w:eastAsia="Times New Roman" w:hAnsi="Arial" w:cs="Arial"/>
          <w:sz w:val="20"/>
          <w:szCs w:val="24"/>
          <w:lang w:eastAsia="hr-HR"/>
        </w:rPr>
      </w:pPr>
      <w:r w:rsidRPr="00FF616D">
        <w:rPr>
          <w:rFonts w:ascii="Arial" w:eastAsia="Times New Roman" w:hAnsi="Arial" w:cs="Arial"/>
          <w:sz w:val="20"/>
          <w:szCs w:val="24"/>
          <w:lang w:eastAsia="hr-HR"/>
        </w:rPr>
        <w:t>Biološki uredaj pročišćava otpadne vode do trećeg stupnja pročišćavanja, SBR tehnologijom. Rezultat obrade je pročišćena voda i istaloženi mulj, koji se u procesu obrade aerobnom stabilizacijom i dehidriacijom završno pročišćava. Pročišćena otpadna voda ispušta se u recipijent Moždanski jarak, kojim teče do potoka Bistra i njime u rijeku Dravu.</w:t>
      </w:r>
    </w:p>
    <w:p w14:paraId="4F429261" w14:textId="77777777" w:rsidR="007F39EE" w:rsidRPr="00202655" w:rsidRDefault="007F39EE" w:rsidP="007F39EE">
      <w:pPr>
        <w:spacing w:after="0"/>
        <w:ind w:firstLine="708"/>
        <w:jc w:val="both"/>
        <w:rPr>
          <w:rFonts w:ascii="Arial" w:eastAsia="Times New Roman" w:hAnsi="Arial" w:cs="Arial"/>
          <w:color w:val="FF33CC"/>
          <w:sz w:val="20"/>
          <w:szCs w:val="24"/>
          <w:highlight w:val="yellow"/>
          <w:lang w:eastAsia="hr-HR"/>
        </w:rPr>
      </w:pPr>
    </w:p>
    <w:p w14:paraId="47F6782B" w14:textId="6B133AA8" w:rsidR="007F39EE" w:rsidRDefault="007F39EE" w:rsidP="007F39EE">
      <w:pPr>
        <w:keepNext/>
        <w:spacing w:after="0" w:line="240" w:lineRule="auto"/>
        <w:rPr>
          <w:rFonts w:ascii="Arial" w:eastAsia="Times New Roman" w:hAnsi="Arial" w:cs="Times New Roman"/>
          <w:b/>
          <w:bCs/>
          <w:sz w:val="20"/>
          <w:szCs w:val="20"/>
          <w:lang w:eastAsia="hr-HR"/>
        </w:rPr>
      </w:pPr>
      <w:bookmarkStart w:id="112" w:name="_Toc231356714"/>
      <w:r w:rsidRPr="00641926">
        <w:rPr>
          <w:rFonts w:ascii="Arial" w:eastAsia="Times New Roman" w:hAnsi="Arial" w:cs="Times New Roman"/>
          <w:b/>
          <w:bCs/>
          <w:sz w:val="20"/>
          <w:szCs w:val="20"/>
          <w:lang w:eastAsia="hr-HR"/>
        </w:rPr>
        <w:t xml:space="preserve">Tablica </w:t>
      </w:r>
      <w:r w:rsidRPr="00641926">
        <w:rPr>
          <w:rFonts w:ascii="Arial" w:eastAsia="Times New Roman" w:hAnsi="Arial" w:cs="Times New Roman"/>
          <w:b/>
          <w:bCs/>
          <w:sz w:val="20"/>
          <w:szCs w:val="20"/>
          <w:lang w:eastAsia="hr-HR"/>
        </w:rPr>
        <w:fldChar w:fldCharType="begin"/>
      </w:r>
      <w:r w:rsidRPr="00641926">
        <w:rPr>
          <w:rFonts w:ascii="Arial" w:eastAsia="Times New Roman" w:hAnsi="Arial" w:cs="Times New Roman"/>
          <w:b/>
          <w:bCs/>
          <w:sz w:val="20"/>
          <w:szCs w:val="20"/>
          <w:lang w:eastAsia="hr-HR"/>
        </w:rPr>
        <w:instrText xml:space="preserve"> SEQ Tablica \* ARABIC </w:instrText>
      </w:r>
      <w:r w:rsidRPr="00641926">
        <w:rPr>
          <w:rFonts w:ascii="Arial" w:eastAsia="Times New Roman" w:hAnsi="Arial" w:cs="Times New Roman"/>
          <w:b/>
          <w:bCs/>
          <w:sz w:val="20"/>
          <w:szCs w:val="20"/>
          <w:lang w:eastAsia="hr-HR"/>
        </w:rPr>
        <w:fldChar w:fldCharType="separate"/>
      </w:r>
      <w:r w:rsidR="00A03BC6">
        <w:rPr>
          <w:rFonts w:ascii="Arial" w:eastAsia="Times New Roman" w:hAnsi="Arial" w:cs="Times New Roman"/>
          <w:b/>
          <w:bCs/>
          <w:noProof/>
          <w:sz w:val="20"/>
          <w:szCs w:val="20"/>
          <w:lang w:eastAsia="hr-HR"/>
        </w:rPr>
        <w:t>27</w:t>
      </w:r>
      <w:r w:rsidRPr="00641926">
        <w:rPr>
          <w:rFonts w:ascii="Arial" w:eastAsia="Times New Roman" w:hAnsi="Arial" w:cs="Times New Roman"/>
          <w:b/>
          <w:bCs/>
          <w:noProof/>
          <w:sz w:val="20"/>
          <w:szCs w:val="20"/>
          <w:lang w:eastAsia="hr-HR"/>
        </w:rPr>
        <w:fldChar w:fldCharType="end"/>
      </w:r>
      <w:r w:rsidR="00524F9D">
        <w:rPr>
          <w:rFonts w:ascii="Arial" w:eastAsia="Times New Roman" w:hAnsi="Arial" w:cs="Times New Roman"/>
          <w:b/>
          <w:bCs/>
          <w:sz w:val="20"/>
          <w:szCs w:val="20"/>
          <w:lang w:eastAsia="hr-HR"/>
        </w:rPr>
        <w:t>:</w:t>
      </w:r>
      <w:r w:rsidRPr="00641926">
        <w:rPr>
          <w:rFonts w:ascii="Arial" w:eastAsia="Times New Roman" w:hAnsi="Arial" w:cs="Times New Roman"/>
          <w:b/>
          <w:bCs/>
          <w:sz w:val="20"/>
          <w:szCs w:val="20"/>
          <w:lang w:eastAsia="hr-HR"/>
        </w:rPr>
        <w:t xml:space="preserve"> Količine odvodnje otpadnih voda po godinama u m</w:t>
      </w:r>
      <w:r w:rsidRPr="00641926">
        <w:rPr>
          <w:rFonts w:ascii="Arial" w:eastAsia="Times New Roman" w:hAnsi="Arial" w:cs="Times New Roman"/>
          <w:b/>
          <w:bCs/>
          <w:sz w:val="20"/>
          <w:szCs w:val="20"/>
          <w:vertAlign w:val="superscript"/>
          <w:lang w:eastAsia="hr-HR"/>
        </w:rPr>
        <w:t>3</w:t>
      </w:r>
      <w:r w:rsidRPr="00641926">
        <w:rPr>
          <w:rFonts w:ascii="Arial" w:eastAsia="Times New Roman" w:hAnsi="Arial" w:cs="Times New Roman"/>
          <w:b/>
          <w:bCs/>
          <w:sz w:val="20"/>
          <w:szCs w:val="20"/>
          <w:lang w:eastAsia="hr-HR"/>
        </w:rPr>
        <w:t xml:space="preserve"> na području grada Koprivnice</w:t>
      </w:r>
      <w:bookmarkEnd w:id="112"/>
    </w:p>
    <w:tbl>
      <w:tblPr>
        <w:tblStyle w:val="Reetkatablice"/>
        <w:tblW w:w="963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91"/>
        <w:gridCol w:w="1253"/>
        <w:gridCol w:w="1253"/>
        <w:gridCol w:w="1253"/>
        <w:gridCol w:w="1254"/>
        <w:gridCol w:w="1560"/>
        <w:gridCol w:w="1275"/>
      </w:tblGrid>
      <w:tr w:rsidR="000A28F9" w:rsidRPr="00202655" w14:paraId="7352BCF6" w14:textId="77777777" w:rsidTr="000A28F9">
        <w:trPr>
          <w:trHeight w:val="377"/>
        </w:trPr>
        <w:tc>
          <w:tcPr>
            <w:tcW w:w="1791" w:type="dxa"/>
            <w:vMerge w:val="restart"/>
            <w:tcBorders>
              <w:top w:val="double" w:sz="4" w:space="0" w:color="auto"/>
              <w:right w:val="double" w:sz="4" w:space="0" w:color="auto"/>
            </w:tcBorders>
            <w:shd w:val="clear" w:color="auto" w:fill="92D050"/>
            <w:vAlign w:val="center"/>
          </w:tcPr>
          <w:p w14:paraId="556CD6CC" w14:textId="77777777" w:rsidR="000A28F9" w:rsidRPr="00202655" w:rsidRDefault="000A28F9" w:rsidP="000A28F9">
            <w:pPr>
              <w:jc w:val="both"/>
              <w:rPr>
                <w:rFonts w:ascii="Arial" w:hAnsi="Arial" w:cs="Arial"/>
                <w:sz w:val="20"/>
                <w:szCs w:val="20"/>
                <w:highlight w:val="yellow"/>
              </w:rPr>
            </w:pPr>
          </w:p>
        </w:tc>
        <w:tc>
          <w:tcPr>
            <w:tcW w:w="1253" w:type="dxa"/>
            <w:vMerge w:val="restart"/>
            <w:tcBorders>
              <w:top w:val="double" w:sz="4" w:space="0" w:color="auto"/>
              <w:left w:val="double" w:sz="4" w:space="0" w:color="auto"/>
            </w:tcBorders>
            <w:shd w:val="clear" w:color="auto" w:fill="92D050"/>
            <w:vAlign w:val="center"/>
          </w:tcPr>
          <w:p w14:paraId="4B792D65" w14:textId="64655A7A" w:rsidR="000A28F9" w:rsidRPr="00202655" w:rsidRDefault="000A28F9" w:rsidP="000A28F9">
            <w:pPr>
              <w:jc w:val="center"/>
              <w:rPr>
                <w:rFonts w:ascii="Arial" w:hAnsi="Arial" w:cs="Arial"/>
                <w:sz w:val="20"/>
                <w:szCs w:val="20"/>
                <w:highlight w:val="yellow"/>
              </w:rPr>
            </w:pPr>
            <w:r>
              <w:rPr>
                <w:rFonts w:ascii="Times New Roman" w:eastAsia="Times New Roman" w:hAnsi="Times New Roman"/>
              </w:rPr>
              <w:t>2020</w:t>
            </w:r>
          </w:p>
        </w:tc>
        <w:tc>
          <w:tcPr>
            <w:tcW w:w="1253" w:type="dxa"/>
            <w:vMerge w:val="restart"/>
            <w:tcBorders>
              <w:top w:val="double" w:sz="4" w:space="0" w:color="auto"/>
            </w:tcBorders>
            <w:shd w:val="clear" w:color="auto" w:fill="92D050"/>
            <w:vAlign w:val="center"/>
          </w:tcPr>
          <w:p w14:paraId="02CF5B01" w14:textId="641A5C0B" w:rsidR="000A28F9" w:rsidRPr="00202655" w:rsidRDefault="000A28F9" w:rsidP="000A28F9">
            <w:pPr>
              <w:jc w:val="center"/>
              <w:rPr>
                <w:rFonts w:ascii="Arial" w:hAnsi="Arial" w:cs="Arial"/>
                <w:sz w:val="20"/>
                <w:szCs w:val="20"/>
                <w:highlight w:val="yellow"/>
              </w:rPr>
            </w:pPr>
            <w:r>
              <w:rPr>
                <w:rFonts w:ascii="Times New Roman" w:eastAsia="Times New Roman" w:hAnsi="Times New Roman"/>
              </w:rPr>
              <w:t>2021</w:t>
            </w:r>
          </w:p>
        </w:tc>
        <w:tc>
          <w:tcPr>
            <w:tcW w:w="1253" w:type="dxa"/>
            <w:vMerge w:val="restart"/>
            <w:tcBorders>
              <w:top w:val="double" w:sz="4" w:space="0" w:color="auto"/>
            </w:tcBorders>
            <w:shd w:val="clear" w:color="auto" w:fill="92D050"/>
            <w:vAlign w:val="center"/>
          </w:tcPr>
          <w:p w14:paraId="67E2EAA3" w14:textId="4C925841" w:rsidR="000A28F9" w:rsidRPr="00202655" w:rsidRDefault="000A28F9" w:rsidP="000A28F9">
            <w:pPr>
              <w:jc w:val="center"/>
              <w:rPr>
                <w:rFonts w:ascii="Arial" w:hAnsi="Arial" w:cs="Arial"/>
                <w:sz w:val="20"/>
                <w:szCs w:val="20"/>
                <w:highlight w:val="yellow"/>
              </w:rPr>
            </w:pPr>
            <w:r>
              <w:rPr>
                <w:rFonts w:ascii="Times New Roman" w:eastAsia="Times New Roman" w:hAnsi="Times New Roman"/>
              </w:rPr>
              <w:t>2022.</w:t>
            </w:r>
          </w:p>
        </w:tc>
        <w:tc>
          <w:tcPr>
            <w:tcW w:w="1254" w:type="dxa"/>
            <w:vMerge w:val="restart"/>
            <w:tcBorders>
              <w:top w:val="double" w:sz="4" w:space="0" w:color="auto"/>
            </w:tcBorders>
            <w:shd w:val="clear" w:color="auto" w:fill="92D050"/>
            <w:vAlign w:val="center"/>
          </w:tcPr>
          <w:p w14:paraId="07504EAE" w14:textId="1E6E28E2" w:rsidR="000A28F9" w:rsidRPr="00202655" w:rsidRDefault="000A28F9" w:rsidP="000A28F9">
            <w:pPr>
              <w:jc w:val="center"/>
              <w:rPr>
                <w:rFonts w:ascii="Arial" w:hAnsi="Arial" w:cs="Arial"/>
                <w:sz w:val="20"/>
                <w:szCs w:val="20"/>
                <w:highlight w:val="yellow"/>
              </w:rPr>
            </w:pPr>
            <w:r>
              <w:rPr>
                <w:rFonts w:ascii="Times New Roman" w:eastAsia="Times New Roman" w:hAnsi="Times New Roman"/>
              </w:rPr>
              <w:t>2023</w:t>
            </w:r>
          </w:p>
        </w:tc>
        <w:tc>
          <w:tcPr>
            <w:tcW w:w="2835" w:type="dxa"/>
            <w:gridSpan w:val="2"/>
            <w:tcBorders>
              <w:top w:val="double" w:sz="4" w:space="0" w:color="auto"/>
              <w:bottom w:val="single" w:sz="4" w:space="0" w:color="auto"/>
            </w:tcBorders>
            <w:shd w:val="clear" w:color="auto" w:fill="92D050"/>
          </w:tcPr>
          <w:p w14:paraId="2EE71D10" w14:textId="276C8809" w:rsidR="000A28F9" w:rsidRPr="00202655" w:rsidRDefault="000A28F9" w:rsidP="000A28F9">
            <w:pPr>
              <w:jc w:val="center"/>
              <w:rPr>
                <w:rFonts w:ascii="Arial" w:hAnsi="Arial" w:cs="Arial"/>
                <w:sz w:val="20"/>
                <w:szCs w:val="20"/>
                <w:highlight w:val="yellow"/>
              </w:rPr>
            </w:pPr>
            <w:r>
              <w:rPr>
                <w:rFonts w:ascii="Times New Roman" w:eastAsia="Times New Roman" w:hAnsi="Times New Roman"/>
              </w:rPr>
              <w:t>Povećanje količina odvodnie 2020. - 2023.)</w:t>
            </w:r>
          </w:p>
        </w:tc>
      </w:tr>
      <w:tr w:rsidR="000A28F9" w:rsidRPr="00202655" w14:paraId="74272531" w14:textId="77777777" w:rsidTr="000A28F9">
        <w:trPr>
          <w:trHeight w:val="368"/>
        </w:trPr>
        <w:tc>
          <w:tcPr>
            <w:tcW w:w="1791" w:type="dxa"/>
            <w:vMerge/>
            <w:tcBorders>
              <w:bottom w:val="double" w:sz="4" w:space="0" w:color="auto"/>
              <w:right w:val="double" w:sz="4" w:space="0" w:color="auto"/>
            </w:tcBorders>
            <w:shd w:val="clear" w:color="auto" w:fill="D9D9D9"/>
            <w:vAlign w:val="center"/>
          </w:tcPr>
          <w:p w14:paraId="48281484" w14:textId="77777777" w:rsidR="000A28F9" w:rsidRPr="00202655" w:rsidRDefault="000A28F9" w:rsidP="000A28F9">
            <w:pPr>
              <w:jc w:val="both"/>
              <w:rPr>
                <w:rFonts w:ascii="Arial" w:hAnsi="Arial" w:cs="Arial"/>
                <w:sz w:val="20"/>
                <w:szCs w:val="20"/>
                <w:highlight w:val="yellow"/>
              </w:rPr>
            </w:pPr>
          </w:p>
        </w:tc>
        <w:tc>
          <w:tcPr>
            <w:tcW w:w="1253" w:type="dxa"/>
            <w:vMerge/>
            <w:tcBorders>
              <w:left w:val="double" w:sz="4" w:space="0" w:color="auto"/>
              <w:bottom w:val="double" w:sz="4" w:space="0" w:color="auto"/>
            </w:tcBorders>
            <w:shd w:val="clear" w:color="auto" w:fill="D9D9D9"/>
          </w:tcPr>
          <w:p w14:paraId="44A7DC0D" w14:textId="77777777" w:rsidR="000A28F9" w:rsidRPr="00202655" w:rsidRDefault="000A28F9" w:rsidP="000A28F9">
            <w:pPr>
              <w:jc w:val="center"/>
              <w:rPr>
                <w:rFonts w:ascii="Arial" w:hAnsi="Arial" w:cs="Arial"/>
                <w:sz w:val="20"/>
                <w:szCs w:val="20"/>
                <w:highlight w:val="yellow"/>
              </w:rPr>
            </w:pPr>
          </w:p>
        </w:tc>
        <w:tc>
          <w:tcPr>
            <w:tcW w:w="1253" w:type="dxa"/>
            <w:vMerge/>
            <w:tcBorders>
              <w:bottom w:val="double" w:sz="4" w:space="0" w:color="auto"/>
            </w:tcBorders>
            <w:shd w:val="clear" w:color="auto" w:fill="D9D9D9"/>
          </w:tcPr>
          <w:p w14:paraId="76B1BF3A" w14:textId="77777777" w:rsidR="000A28F9" w:rsidRPr="00202655" w:rsidRDefault="000A28F9" w:rsidP="000A28F9">
            <w:pPr>
              <w:jc w:val="center"/>
              <w:rPr>
                <w:rFonts w:ascii="Arial" w:hAnsi="Arial" w:cs="Arial"/>
                <w:sz w:val="20"/>
                <w:szCs w:val="20"/>
                <w:highlight w:val="yellow"/>
              </w:rPr>
            </w:pPr>
          </w:p>
        </w:tc>
        <w:tc>
          <w:tcPr>
            <w:tcW w:w="1253" w:type="dxa"/>
            <w:vMerge/>
            <w:tcBorders>
              <w:bottom w:val="double" w:sz="4" w:space="0" w:color="auto"/>
            </w:tcBorders>
            <w:shd w:val="clear" w:color="auto" w:fill="D9D9D9"/>
          </w:tcPr>
          <w:p w14:paraId="1C02127A" w14:textId="77777777" w:rsidR="000A28F9" w:rsidRPr="00202655" w:rsidRDefault="000A28F9" w:rsidP="000A28F9">
            <w:pPr>
              <w:jc w:val="center"/>
              <w:rPr>
                <w:rFonts w:ascii="Arial" w:hAnsi="Arial" w:cs="Arial"/>
                <w:sz w:val="20"/>
                <w:szCs w:val="20"/>
                <w:highlight w:val="yellow"/>
              </w:rPr>
            </w:pPr>
          </w:p>
        </w:tc>
        <w:tc>
          <w:tcPr>
            <w:tcW w:w="1254" w:type="dxa"/>
            <w:vMerge/>
            <w:tcBorders>
              <w:bottom w:val="double" w:sz="4" w:space="0" w:color="auto"/>
            </w:tcBorders>
            <w:shd w:val="clear" w:color="auto" w:fill="D9D9D9"/>
          </w:tcPr>
          <w:p w14:paraId="168B9648" w14:textId="77777777" w:rsidR="000A28F9" w:rsidRPr="00202655" w:rsidRDefault="000A28F9" w:rsidP="000A28F9">
            <w:pPr>
              <w:jc w:val="center"/>
              <w:rPr>
                <w:rFonts w:ascii="Arial" w:hAnsi="Arial" w:cs="Arial"/>
                <w:sz w:val="20"/>
                <w:szCs w:val="20"/>
                <w:highlight w:val="yellow"/>
              </w:rPr>
            </w:pPr>
          </w:p>
        </w:tc>
        <w:tc>
          <w:tcPr>
            <w:tcW w:w="1560" w:type="dxa"/>
            <w:tcBorders>
              <w:top w:val="single" w:sz="4" w:space="0" w:color="auto"/>
              <w:bottom w:val="double" w:sz="4" w:space="0" w:color="auto"/>
              <w:right w:val="single" w:sz="4" w:space="0" w:color="auto"/>
            </w:tcBorders>
            <w:shd w:val="clear" w:color="auto" w:fill="92D050"/>
          </w:tcPr>
          <w:p w14:paraId="04111855" w14:textId="15B286A2" w:rsidR="000A28F9" w:rsidRPr="00202655" w:rsidRDefault="000A28F9" w:rsidP="000A28F9">
            <w:pPr>
              <w:jc w:val="center"/>
              <w:rPr>
                <w:rFonts w:ascii="Arial" w:hAnsi="Arial" w:cs="Arial"/>
                <w:sz w:val="20"/>
                <w:szCs w:val="20"/>
                <w:highlight w:val="yellow"/>
              </w:rPr>
            </w:pPr>
            <w:r>
              <w:rPr>
                <w:rFonts w:ascii="Times New Roman" w:eastAsia="Times New Roman" w:hAnsi="Times New Roman"/>
                <w:sz w:val="20"/>
              </w:rPr>
              <w:t>m3</w:t>
            </w:r>
          </w:p>
        </w:tc>
        <w:tc>
          <w:tcPr>
            <w:tcW w:w="1275" w:type="dxa"/>
            <w:tcBorders>
              <w:top w:val="single" w:sz="4" w:space="0" w:color="auto"/>
              <w:left w:val="single" w:sz="4" w:space="0" w:color="auto"/>
              <w:bottom w:val="double" w:sz="4" w:space="0" w:color="auto"/>
            </w:tcBorders>
            <w:shd w:val="clear" w:color="auto" w:fill="92D050"/>
          </w:tcPr>
          <w:p w14:paraId="1EDF35FE" w14:textId="5007803D" w:rsidR="000A28F9" w:rsidRPr="00202655" w:rsidRDefault="000A28F9" w:rsidP="000A28F9">
            <w:pPr>
              <w:jc w:val="center"/>
              <w:rPr>
                <w:rFonts w:ascii="Arial" w:hAnsi="Arial" w:cs="Arial"/>
                <w:sz w:val="20"/>
                <w:szCs w:val="20"/>
                <w:highlight w:val="yellow"/>
              </w:rPr>
            </w:pPr>
            <w:r>
              <w:rPr>
                <w:rFonts w:ascii="Times New Roman" w:eastAsia="Times New Roman" w:hAnsi="Times New Roman"/>
                <w:sz w:val="20"/>
              </w:rPr>
              <w:t>m3</w:t>
            </w:r>
          </w:p>
        </w:tc>
      </w:tr>
      <w:tr w:rsidR="000A28F9" w:rsidRPr="00202655" w14:paraId="7D8F0FA8" w14:textId="77777777" w:rsidTr="003D31AC">
        <w:trPr>
          <w:trHeight w:val="380"/>
        </w:trPr>
        <w:tc>
          <w:tcPr>
            <w:tcW w:w="1791" w:type="dxa"/>
            <w:tcBorders>
              <w:top w:val="double" w:sz="4" w:space="0" w:color="auto"/>
              <w:right w:val="double" w:sz="4" w:space="0" w:color="auto"/>
            </w:tcBorders>
            <w:vAlign w:val="center"/>
          </w:tcPr>
          <w:p w14:paraId="1CCAB36D" w14:textId="77777777" w:rsidR="000A28F9" w:rsidRPr="00641926" w:rsidRDefault="000A28F9" w:rsidP="000A28F9">
            <w:pPr>
              <w:jc w:val="both"/>
              <w:rPr>
                <w:rFonts w:ascii="Arial" w:hAnsi="Arial" w:cs="Arial"/>
                <w:sz w:val="20"/>
                <w:szCs w:val="20"/>
              </w:rPr>
            </w:pPr>
            <w:r w:rsidRPr="00641926">
              <w:rPr>
                <w:rFonts w:ascii="Arial" w:hAnsi="Arial" w:cs="Arial"/>
                <w:sz w:val="20"/>
                <w:szCs w:val="20"/>
              </w:rPr>
              <w:t>Kućanstva</w:t>
            </w:r>
          </w:p>
        </w:tc>
        <w:tc>
          <w:tcPr>
            <w:tcW w:w="1253" w:type="dxa"/>
            <w:tcBorders>
              <w:top w:val="double" w:sz="4" w:space="0" w:color="auto"/>
              <w:left w:val="double" w:sz="4" w:space="0" w:color="auto"/>
            </w:tcBorders>
            <w:vAlign w:val="center"/>
          </w:tcPr>
          <w:p w14:paraId="2752225C" w14:textId="78A9A59E"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1 .316.537</w:t>
            </w:r>
          </w:p>
        </w:tc>
        <w:tc>
          <w:tcPr>
            <w:tcW w:w="1253" w:type="dxa"/>
            <w:tcBorders>
              <w:top w:val="double" w:sz="4" w:space="0" w:color="auto"/>
            </w:tcBorders>
            <w:vAlign w:val="center"/>
          </w:tcPr>
          <w:p w14:paraId="14FCDB06" w14:textId="00BDDBE6"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1 .309.629</w:t>
            </w:r>
          </w:p>
        </w:tc>
        <w:tc>
          <w:tcPr>
            <w:tcW w:w="1253" w:type="dxa"/>
            <w:tcBorders>
              <w:top w:val="double" w:sz="4" w:space="0" w:color="auto"/>
            </w:tcBorders>
            <w:vAlign w:val="center"/>
          </w:tcPr>
          <w:p w14:paraId="436B201D" w14:textId="2146EB97"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1.255.732</w:t>
            </w:r>
          </w:p>
        </w:tc>
        <w:tc>
          <w:tcPr>
            <w:tcW w:w="1254" w:type="dxa"/>
            <w:tcBorders>
              <w:top w:val="double" w:sz="4" w:space="0" w:color="auto"/>
            </w:tcBorders>
            <w:vAlign w:val="center"/>
          </w:tcPr>
          <w:p w14:paraId="7FBBD571" w14:textId="077BFB25"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1 .217.745</w:t>
            </w:r>
          </w:p>
        </w:tc>
        <w:tc>
          <w:tcPr>
            <w:tcW w:w="1560" w:type="dxa"/>
            <w:tcBorders>
              <w:top w:val="double" w:sz="4" w:space="0" w:color="auto"/>
            </w:tcBorders>
            <w:vAlign w:val="center"/>
          </w:tcPr>
          <w:p w14:paraId="63F8593E" w14:textId="7CE3B895"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-98.792</w:t>
            </w:r>
          </w:p>
        </w:tc>
        <w:tc>
          <w:tcPr>
            <w:tcW w:w="1275" w:type="dxa"/>
            <w:tcBorders>
              <w:top w:val="double" w:sz="4" w:space="0" w:color="auto"/>
            </w:tcBorders>
            <w:vAlign w:val="center"/>
          </w:tcPr>
          <w:p w14:paraId="49848FD7" w14:textId="4ACF81AC"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-98.792</w:t>
            </w:r>
          </w:p>
        </w:tc>
      </w:tr>
      <w:tr w:rsidR="000A28F9" w:rsidRPr="00202655" w14:paraId="76AA70C4" w14:textId="77777777" w:rsidTr="003D31AC">
        <w:trPr>
          <w:trHeight w:val="380"/>
        </w:trPr>
        <w:tc>
          <w:tcPr>
            <w:tcW w:w="1791" w:type="dxa"/>
            <w:tcBorders>
              <w:bottom w:val="double" w:sz="4" w:space="0" w:color="auto"/>
              <w:right w:val="double" w:sz="4" w:space="0" w:color="auto"/>
            </w:tcBorders>
            <w:vAlign w:val="center"/>
          </w:tcPr>
          <w:p w14:paraId="74589717" w14:textId="77777777" w:rsidR="000A28F9" w:rsidRPr="00641926" w:rsidRDefault="000A28F9" w:rsidP="000A28F9">
            <w:pPr>
              <w:jc w:val="both"/>
              <w:rPr>
                <w:rFonts w:ascii="Arial" w:hAnsi="Arial" w:cs="Arial"/>
                <w:sz w:val="20"/>
                <w:szCs w:val="20"/>
              </w:rPr>
            </w:pPr>
            <w:r w:rsidRPr="00641926">
              <w:rPr>
                <w:rFonts w:ascii="Arial" w:hAnsi="Arial" w:cs="Arial"/>
                <w:sz w:val="20"/>
                <w:szCs w:val="20"/>
              </w:rPr>
              <w:t>Poslovni subjekti</w:t>
            </w:r>
          </w:p>
        </w:tc>
        <w:tc>
          <w:tcPr>
            <w:tcW w:w="1253" w:type="dxa"/>
            <w:tcBorders>
              <w:left w:val="double" w:sz="4" w:space="0" w:color="auto"/>
              <w:bottom w:val="double" w:sz="4" w:space="0" w:color="auto"/>
            </w:tcBorders>
            <w:vAlign w:val="center"/>
          </w:tcPr>
          <w:p w14:paraId="05A93F53" w14:textId="52C2CC84"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908.775</w:t>
            </w:r>
          </w:p>
        </w:tc>
        <w:tc>
          <w:tcPr>
            <w:tcW w:w="1253" w:type="dxa"/>
            <w:tcBorders>
              <w:bottom w:val="double" w:sz="4" w:space="0" w:color="auto"/>
            </w:tcBorders>
            <w:vAlign w:val="center"/>
          </w:tcPr>
          <w:p w14:paraId="48EF1145" w14:textId="517098C4"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948.727</w:t>
            </w:r>
          </w:p>
        </w:tc>
        <w:tc>
          <w:tcPr>
            <w:tcW w:w="1253" w:type="dxa"/>
            <w:tcBorders>
              <w:bottom w:val="double" w:sz="4" w:space="0" w:color="auto"/>
            </w:tcBorders>
            <w:vAlign w:val="center"/>
          </w:tcPr>
          <w:p w14:paraId="16764DCC" w14:textId="37DF2024"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982.941</w:t>
            </w:r>
          </w:p>
        </w:tc>
        <w:tc>
          <w:tcPr>
            <w:tcW w:w="1254" w:type="dxa"/>
            <w:tcBorders>
              <w:bottom w:val="double" w:sz="4" w:space="0" w:color="auto"/>
            </w:tcBorders>
            <w:vAlign w:val="center"/>
          </w:tcPr>
          <w:p w14:paraId="53935AC2" w14:textId="2024FFEA"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1 .085.254</w:t>
            </w:r>
          </w:p>
        </w:tc>
        <w:tc>
          <w:tcPr>
            <w:tcW w:w="1560" w:type="dxa"/>
            <w:tcBorders>
              <w:bottom w:val="double" w:sz="4" w:space="0" w:color="auto"/>
            </w:tcBorders>
            <w:vAlign w:val="center"/>
          </w:tcPr>
          <w:p w14:paraId="570DA189" w14:textId="472D3420"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176.479</w:t>
            </w:r>
          </w:p>
        </w:tc>
        <w:tc>
          <w:tcPr>
            <w:tcW w:w="1275" w:type="dxa"/>
            <w:tcBorders>
              <w:bottom w:val="double" w:sz="4" w:space="0" w:color="auto"/>
            </w:tcBorders>
            <w:vAlign w:val="center"/>
          </w:tcPr>
          <w:p w14:paraId="40FAF589" w14:textId="15AE7156"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176.479</w:t>
            </w:r>
          </w:p>
        </w:tc>
      </w:tr>
      <w:tr w:rsidR="000A28F9" w:rsidRPr="00202655" w14:paraId="764FB058" w14:textId="77777777" w:rsidTr="003D31AC">
        <w:trPr>
          <w:trHeight w:val="532"/>
        </w:trPr>
        <w:tc>
          <w:tcPr>
            <w:tcW w:w="1791" w:type="dxa"/>
            <w:tcBorders>
              <w:top w:val="double" w:sz="4" w:space="0" w:color="auto"/>
              <w:bottom w:val="double" w:sz="4" w:space="0" w:color="auto"/>
              <w:right w:val="double" w:sz="4" w:space="0" w:color="auto"/>
            </w:tcBorders>
            <w:vAlign w:val="center"/>
          </w:tcPr>
          <w:p w14:paraId="03B513E8" w14:textId="77777777" w:rsidR="000A28F9" w:rsidRPr="00641926" w:rsidRDefault="000A28F9" w:rsidP="000A28F9">
            <w:pPr>
              <w:jc w:val="both"/>
              <w:rPr>
                <w:rFonts w:ascii="Arial" w:hAnsi="Arial" w:cs="Arial"/>
                <w:sz w:val="20"/>
                <w:szCs w:val="20"/>
              </w:rPr>
            </w:pPr>
            <w:r w:rsidRPr="00641926">
              <w:rPr>
                <w:rFonts w:ascii="Arial" w:hAnsi="Arial" w:cs="Arial"/>
                <w:sz w:val="20"/>
                <w:szCs w:val="20"/>
              </w:rPr>
              <w:t>UKUPNO (m</w:t>
            </w:r>
            <w:r w:rsidRPr="00641926">
              <w:rPr>
                <w:rFonts w:ascii="Arial" w:hAnsi="Arial" w:cs="Arial"/>
                <w:sz w:val="20"/>
                <w:szCs w:val="20"/>
                <w:vertAlign w:val="superscript"/>
              </w:rPr>
              <w:t>3</w:t>
            </w:r>
            <w:r w:rsidRPr="00641926">
              <w:rPr>
                <w:rFonts w:ascii="Arial" w:hAnsi="Arial" w:cs="Arial"/>
                <w:sz w:val="20"/>
                <w:szCs w:val="20"/>
              </w:rPr>
              <w:t>)</w:t>
            </w:r>
          </w:p>
        </w:tc>
        <w:tc>
          <w:tcPr>
            <w:tcW w:w="1253" w:type="dxa"/>
            <w:tcBorders>
              <w:top w:val="double" w:sz="4" w:space="0" w:color="auto"/>
              <w:left w:val="double" w:sz="4" w:space="0" w:color="auto"/>
              <w:bottom w:val="double" w:sz="4" w:space="0" w:color="auto"/>
            </w:tcBorders>
            <w:vAlign w:val="center"/>
          </w:tcPr>
          <w:p w14:paraId="54C952C4" w14:textId="634AD5E9"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2.225.312</w:t>
            </w:r>
          </w:p>
        </w:tc>
        <w:tc>
          <w:tcPr>
            <w:tcW w:w="1253" w:type="dxa"/>
            <w:tcBorders>
              <w:top w:val="double" w:sz="4" w:space="0" w:color="auto"/>
              <w:bottom w:val="double" w:sz="4" w:space="0" w:color="auto"/>
            </w:tcBorders>
            <w:vAlign w:val="center"/>
          </w:tcPr>
          <w:p w14:paraId="4A791ED7" w14:textId="37B57C9E"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2.258.356</w:t>
            </w:r>
          </w:p>
        </w:tc>
        <w:tc>
          <w:tcPr>
            <w:tcW w:w="1253" w:type="dxa"/>
            <w:tcBorders>
              <w:top w:val="double" w:sz="4" w:space="0" w:color="auto"/>
              <w:bottom w:val="double" w:sz="4" w:space="0" w:color="auto"/>
            </w:tcBorders>
            <w:vAlign w:val="center"/>
          </w:tcPr>
          <w:p w14:paraId="23A0FEB1" w14:textId="20D703B0"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2.238.673</w:t>
            </w:r>
          </w:p>
        </w:tc>
        <w:tc>
          <w:tcPr>
            <w:tcW w:w="1254" w:type="dxa"/>
            <w:tcBorders>
              <w:top w:val="double" w:sz="4" w:space="0" w:color="auto"/>
              <w:bottom w:val="double" w:sz="4" w:space="0" w:color="auto"/>
            </w:tcBorders>
            <w:vAlign w:val="center"/>
          </w:tcPr>
          <w:p w14:paraId="725784F2" w14:textId="0C14290C"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2.302.999</w:t>
            </w:r>
          </w:p>
        </w:tc>
        <w:tc>
          <w:tcPr>
            <w:tcW w:w="1560" w:type="dxa"/>
            <w:tcBorders>
              <w:top w:val="double" w:sz="4" w:space="0" w:color="auto"/>
              <w:bottom w:val="double" w:sz="4" w:space="0" w:color="auto"/>
            </w:tcBorders>
            <w:vAlign w:val="center"/>
          </w:tcPr>
          <w:p w14:paraId="22941E0B" w14:textId="2C357D2D"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77.687</w:t>
            </w:r>
          </w:p>
        </w:tc>
        <w:tc>
          <w:tcPr>
            <w:tcW w:w="1275" w:type="dxa"/>
            <w:tcBorders>
              <w:top w:val="double" w:sz="4" w:space="0" w:color="auto"/>
              <w:bottom w:val="double" w:sz="4" w:space="0" w:color="auto"/>
            </w:tcBorders>
            <w:vAlign w:val="center"/>
          </w:tcPr>
          <w:p w14:paraId="275155A7" w14:textId="603EBF84" w:rsidR="000A28F9" w:rsidRPr="00202655" w:rsidRDefault="000A28F9" w:rsidP="000A28F9">
            <w:pPr>
              <w:jc w:val="right"/>
              <w:rPr>
                <w:rFonts w:ascii="Arial" w:hAnsi="Arial" w:cs="Arial"/>
                <w:sz w:val="20"/>
                <w:szCs w:val="20"/>
                <w:highlight w:val="yellow"/>
              </w:rPr>
            </w:pPr>
            <w:r>
              <w:rPr>
                <w:rFonts w:ascii="Times New Roman" w:eastAsia="Times New Roman" w:hAnsi="Times New Roman"/>
              </w:rPr>
              <w:t>77.687</w:t>
            </w:r>
          </w:p>
        </w:tc>
      </w:tr>
    </w:tbl>
    <w:p w14:paraId="17CEB494" w14:textId="77777777" w:rsidR="007F39EE" w:rsidRPr="00202655" w:rsidRDefault="007F39EE" w:rsidP="00507D70">
      <w:pPr>
        <w:spacing w:after="0"/>
        <w:jc w:val="both"/>
        <w:rPr>
          <w:rFonts w:ascii="Arial" w:eastAsia="Times New Roman" w:hAnsi="Arial" w:cs="Arial"/>
          <w:color w:val="FF33CC"/>
          <w:sz w:val="20"/>
          <w:szCs w:val="24"/>
          <w:highlight w:val="yellow"/>
          <w:lang w:eastAsia="hr-HR"/>
        </w:rPr>
      </w:pPr>
    </w:p>
    <w:p w14:paraId="6FF25A38" w14:textId="77777777" w:rsidR="007F39EE" w:rsidRPr="00202655" w:rsidRDefault="007F39EE" w:rsidP="007F39EE">
      <w:pPr>
        <w:spacing w:after="0"/>
        <w:ind w:firstLine="708"/>
        <w:jc w:val="both"/>
        <w:rPr>
          <w:rFonts w:ascii="Arial" w:eastAsia="Times New Roman" w:hAnsi="Arial" w:cs="Arial"/>
          <w:color w:val="FF33CC"/>
          <w:sz w:val="20"/>
          <w:szCs w:val="24"/>
          <w:highlight w:val="yellow"/>
          <w:lang w:eastAsia="hr-HR"/>
        </w:rPr>
      </w:pPr>
    </w:p>
    <w:p w14:paraId="3F7C08FC" w14:textId="653EFF27" w:rsidR="007F39EE" w:rsidRPr="000A28F9" w:rsidRDefault="007F39EE" w:rsidP="004E0566">
      <w:pPr>
        <w:pStyle w:val="Opisslike"/>
      </w:pPr>
      <w:bookmarkStart w:id="113" w:name="_Toc231356715"/>
      <w:r w:rsidRPr="000A28F9">
        <w:t xml:space="preserve">Tablica </w:t>
      </w:r>
      <w:fldSimple w:instr=" SEQ Tablica \* ARABIC ">
        <w:r w:rsidR="00A03BC6">
          <w:rPr>
            <w:noProof/>
          </w:rPr>
          <w:t>28</w:t>
        </w:r>
      </w:fldSimple>
      <w:r w:rsidR="00524F9D">
        <w:rPr>
          <w:noProof/>
        </w:rPr>
        <w:t>:</w:t>
      </w:r>
      <w:r w:rsidRPr="000A28F9">
        <w:t xml:space="preserve"> Broj korisnika usluge javne odvodnje otpadnih voda na području garada Koprivnice</w:t>
      </w:r>
      <w:bookmarkEnd w:id="113"/>
    </w:p>
    <w:tbl>
      <w:tblPr>
        <w:tblStyle w:val="Reetkatablice"/>
        <w:tblW w:w="956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28"/>
        <w:gridCol w:w="1275"/>
        <w:gridCol w:w="1276"/>
        <w:gridCol w:w="1276"/>
        <w:gridCol w:w="1276"/>
        <w:gridCol w:w="1445"/>
        <w:gridCol w:w="1285"/>
      </w:tblGrid>
      <w:tr w:rsidR="000A28F9" w:rsidRPr="000A28F9" w14:paraId="1F189924" w14:textId="77777777" w:rsidTr="000A28F9">
        <w:trPr>
          <w:trHeight w:val="345"/>
          <w:jc w:val="center"/>
        </w:trPr>
        <w:tc>
          <w:tcPr>
            <w:tcW w:w="1728" w:type="dxa"/>
            <w:vMerge w:val="restart"/>
            <w:tcBorders>
              <w:top w:val="double" w:sz="4" w:space="0" w:color="auto"/>
              <w:bottom w:val="single" w:sz="6" w:space="0" w:color="auto"/>
              <w:right w:val="double" w:sz="4" w:space="0" w:color="auto"/>
            </w:tcBorders>
            <w:shd w:val="clear" w:color="auto" w:fill="92D050"/>
            <w:vAlign w:val="center"/>
          </w:tcPr>
          <w:p w14:paraId="6192BE95" w14:textId="77777777" w:rsidR="000A28F9" w:rsidRPr="000A28F9" w:rsidRDefault="000A28F9" w:rsidP="000A28F9">
            <w:pPr>
              <w:jc w:val="both"/>
              <w:rPr>
                <w:rFonts w:ascii="Arial" w:hAnsi="Arial" w:cs="Arial"/>
                <w:sz w:val="20"/>
                <w:szCs w:val="20"/>
              </w:rPr>
            </w:pPr>
          </w:p>
        </w:tc>
        <w:tc>
          <w:tcPr>
            <w:tcW w:w="1275" w:type="dxa"/>
            <w:vMerge w:val="restart"/>
            <w:tcBorders>
              <w:top w:val="double" w:sz="4" w:space="0" w:color="auto"/>
              <w:left w:val="double" w:sz="4" w:space="0" w:color="auto"/>
              <w:bottom w:val="single" w:sz="6" w:space="0" w:color="auto"/>
            </w:tcBorders>
            <w:shd w:val="clear" w:color="auto" w:fill="92D050"/>
            <w:vAlign w:val="center"/>
          </w:tcPr>
          <w:p w14:paraId="55A657A2" w14:textId="20FCA048" w:rsidR="000A28F9" w:rsidRPr="000A28F9" w:rsidRDefault="000A28F9" w:rsidP="000A28F9">
            <w:pPr>
              <w:jc w:val="center"/>
              <w:rPr>
                <w:rFonts w:ascii="Arial" w:hAnsi="Arial" w:cs="Arial"/>
                <w:sz w:val="20"/>
                <w:szCs w:val="20"/>
              </w:rPr>
            </w:pPr>
            <w:r w:rsidRPr="000A28F9">
              <w:rPr>
                <w:rFonts w:ascii="Times New Roman" w:eastAsia="Times New Roman" w:hAnsi="Times New Roman"/>
              </w:rPr>
              <w:t>2020.</w:t>
            </w:r>
          </w:p>
        </w:tc>
        <w:tc>
          <w:tcPr>
            <w:tcW w:w="1276" w:type="dxa"/>
            <w:vMerge w:val="restart"/>
            <w:tcBorders>
              <w:top w:val="double" w:sz="4" w:space="0" w:color="auto"/>
              <w:bottom w:val="single" w:sz="6" w:space="0" w:color="auto"/>
            </w:tcBorders>
            <w:shd w:val="clear" w:color="auto" w:fill="92D050"/>
            <w:vAlign w:val="center"/>
          </w:tcPr>
          <w:p w14:paraId="697CC534" w14:textId="387898BB" w:rsidR="000A28F9" w:rsidRPr="000A28F9" w:rsidRDefault="000A28F9" w:rsidP="000A28F9">
            <w:pPr>
              <w:jc w:val="center"/>
              <w:rPr>
                <w:rFonts w:ascii="Arial" w:hAnsi="Arial" w:cs="Arial"/>
                <w:sz w:val="20"/>
                <w:szCs w:val="20"/>
              </w:rPr>
            </w:pPr>
            <w:r w:rsidRPr="000A28F9">
              <w:rPr>
                <w:rFonts w:ascii="Times New Roman" w:eastAsia="Times New Roman" w:hAnsi="Times New Roman"/>
              </w:rPr>
              <w:t>2021.</w:t>
            </w:r>
          </w:p>
        </w:tc>
        <w:tc>
          <w:tcPr>
            <w:tcW w:w="1276" w:type="dxa"/>
            <w:vMerge w:val="restart"/>
            <w:tcBorders>
              <w:top w:val="double" w:sz="4" w:space="0" w:color="auto"/>
              <w:bottom w:val="single" w:sz="6" w:space="0" w:color="auto"/>
            </w:tcBorders>
            <w:shd w:val="clear" w:color="auto" w:fill="92D050"/>
            <w:vAlign w:val="center"/>
          </w:tcPr>
          <w:p w14:paraId="72A6568C" w14:textId="4F332D8D" w:rsidR="000A28F9" w:rsidRPr="000A28F9" w:rsidRDefault="000A28F9" w:rsidP="000A28F9">
            <w:pPr>
              <w:jc w:val="center"/>
              <w:rPr>
                <w:rFonts w:ascii="Arial" w:hAnsi="Arial" w:cs="Arial"/>
                <w:sz w:val="20"/>
                <w:szCs w:val="20"/>
              </w:rPr>
            </w:pPr>
            <w:r w:rsidRPr="000A28F9">
              <w:rPr>
                <w:rFonts w:ascii="Times New Roman" w:eastAsia="Times New Roman" w:hAnsi="Times New Roman"/>
              </w:rPr>
              <w:t>2022.</w:t>
            </w:r>
          </w:p>
        </w:tc>
        <w:tc>
          <w:tcPr>
            <w:tcW w:w="1276" w:type="dxa"/>
            <w:vMerge w:val="restart"/>
            <w:tcBorders>
              <w:top w:val="double" w:sz="4" w:space="0" w:color="auto"/>
              <w:bottom w:val="single" w:sz="6" w:space="0" w:color="auto"/>
            </w:tcBorders>
            <w:shd w:val="clear" w:color="auto" w:fill="92D050"/>
            <w:vAlign w:val="center"/>
          </w:tcPr>
          <w:p w14:paraId="72531FF5" w14:textId="0E4FA19F" w:rsidR="000A28F9" w:rsidRPr="000A28F9" w:rsidRDefault="000A28F9" w:rsidP="000A28F9">
            <w:pPr>
              <w:jc w:val="center"/>
              <w:rPr>
                <w:rFonts w:ascii="Arial" w:hAnsi="Arial" w:cs="Arial"/>
                <w:sz w:val="20"/>
                <w:szCs w:val="20"/>
              </w:rPr>
            </w:pPr>
            <w:r w:rsidRPr="000A28F9">
              <w:rPr>
                <w:rFonts w:ascii="Times New Roman" w:eastAsia="Times New Roman" w:hAnsi="Times New Roman"/>
              </w:rPr>
              <w:t>2023.</w:t>
            </w:r>
          </w:p>
        </w:tc>
        <w:tc>
          <w:tcPr>
            <w:tcW w:w="2730" w:type="dxa"/>
            <w:gridSpan w:val="2"/>
            <w:tcBorders>
              <w:top w:val="double" w:sz="4" w:space="0" w:color="auto"/>
              <w:bottom w:val="single" w:sz="6" w:space="0" w:color="auto"/>
            </w:tcBorders>
            <w:shd w:val="clear" w:color="auto" w:fill="92D050"/>
          </w:tcPr>
          <w:p w14:paraId="79FDF7CE" w14:textId="0BB2C836" w:rsidR="000A28F9" w:rsidRPr="000A28F9" w:rsidRDefault="000A28F9" w:rsidP="000A28F9">
            <w:pPr>
              <w:jc w:val="center"/>
              <w:rPr>
                <w:rFonts w:ascii="Arial" w:hAnsi="Arial" w:cs="Arial"/>
                <w:sz w:val="20"/>
                <w:szCs w:val="20"/>
              </w:rPr>
            </w:pPr>
            <w:r w:rsidRPr="000A28F9">
              <w:rPr>
                <w:rFonts w:ascii="Times New Roman" w:eastAsia="Times New Roman" w:hAnsi="Times New Roman"/>
              </w:rPr>
              <w:t>Povećanje broja korisnika (2020. - 2023.)</w:t>
            </w:r>
          </w:p>
        </w:tc>
      </w:tr>
      <w:tr w:rsidR="000A28F9" w:rsidRPr="000A28F9" w14:paraId="28AAFC10" w14:textId="77777777" w:rsidTr="000A28F9">
        <w:trPr>
          <w:trHeight w:val="345"/>
          <w:jc w:val="center"/>
        </w:trPr>
        <w:tc>
          <w:tcPr>
            <w:tcW w:w="1728" w:type="dxa"/>
            <w:vMerge/>
            <w:tcBorders>
              <w:top w:val="single" w:sz="6" w:space="0" w:color="auto"/>
              <w:bottom w:val="double" w:sz="4" w:space="0" w:color="auto"/>
              <w:right w:val="double" w:sz="4" w:space="0" w:color="auto"/>
            </w:tcBorders>
            <w:shd w:val="clear" w:color="auto" w:fill="D9D9D9"/>
            <w:vAlign w:val="center"/>
          </w:tcPr>
          <w:p w14:paraId="0DB7C4EF" w14:textId="77777777" w:rsidR="000A28F9" w:rsidRPr="000A28F9" w:rsidRDefault="000A28F9" w:rsidP="000A28F9">
            <w:pPr>
              <w:jc w:val="both"/>
              <w:rPr>
                <w:rFonts w:ascii="Arial" w:hAnsi="Arial" w:cs="Arial"/>
                <w:sz w:val="20"/>
                <w:szCs w:val="20"/>
              </w:rPr>
            </w:pPr>
          </w:p>
        </w:tc>
        <w:tc>
          <w:tcPr>
            <w:tcW w:w="1275" w:type="dxa"/>
            <w:vMerge/>
            <w:tcBorders>
              <w:top w:val="single" w:sz="6" w:space="0" w:color="auto"/>
              <w:left w:val="double" w:sz="4" w:space="0" w:color="auto"/>
              <w:bottom w:val="double" w:sz="4" w:space="0" w:color="auto"/>
            </w:tcBorders>
            <w:shd w:val="clear" w:color="auto" w:fill="D9D9D9"/>
          </w:tcPr>
          <w:p w14:paraId="5E0AC9E8" w14:textId="77777777" w:rsidR="000A28F9" w:rsidRPr="000A28F9" w:rsidRDefault="000A28F9" w:rsidP="000A28F9">
            <w:pPr>
              <w:jc w:val="center"/>
              <w:rPr>
                <w:rFonts w:ascii="Arial" w:hAnsi="Arial" w:cs="Arial"/>
                <w:sz w:val="20"/>
                <w:szCs w:val="20"/>
              </w:rPr>
            </w:pPr>
          </w:p>
        </w:tc>
        <w:tc>
          <w:tcPr>
            <w:tcW w:w="1276" w:type="dxa"/>
            <w:vMerge/>
            <w:tcBorders>
              <w:top w:val="single" w:sz="6" w:space="0" w:color="auto"/>
              <w:bottom w:val="double" w:sz="4" w:space="0" w:color="auto"/>
            </w:tcBorders>
            <w:shd w:val="clear" w:color="auto" w:fill="D9D9D9"/>
          </w:tcPr>
          <w:p w14:paraId="5EF0B540" w14:textId="77777777" w:rsidR="000A28F9" w:rsidRPr="000A28F9" w:rsidRDefault="000A28F9" w:rsidP="000A28F9">
            <w:pPr>
              <w:jc w:val="center"/>
              <w:rPr>
                <w:rFonts w:ascii="Arial" w:hAnsi="Arial" w:cs="Arial"/>
                <w:sz w:val="20"/>
                <w:szCs w:val="20"/>
              </w:rPr>
            </w:pPr>
          </w:p>
        </w:tc>
        <w:tc>
          <w:tcPr>
            <w:tcW w:w="1276" w:type="dxa"/>
            <w:vMerge/>
            <w:tcBorders>
              <w:top w:val="single" w:sz="6" w:space="0" w:color="auto"/>
              <w:bottom w:val="double" w:sz="4" w:space="0" w:color="auto"/>
            </w:tcBorders>
            <w:shd w:val="clear" w:color="auto" w:fill="D9D9D9"/>
          </w:tcPr>
          <w:p w14:paraId="53664EA3" w14:textId="77777777" w:rsidR="000A28F9" w:rsidRPr="000A28F9" w:rsidRDefault="000A28F9" w:rsidP="000A28F9">
            <w:pPr>
              <w:jc w:val="center"/>
              <w:rPr>
                <w:rFonts w:ascii="Arial" w:hAnsi="Arial" w:cs="Arial"/>
                <w:sz w:val="20"/>
                <w:szCs w:val="20"/>
              </w:rPr>
            </w:pPr>
          </w:p>
        </w:tc>
        <w:tc>
          <w:tcPr>
            <w:tcW w:w="1276" w:type="dxa"/>
            <w:vMerge/>
            <w:tcBorders>
              <w:top w:val="single" w:sz="6" w:space="0" w:color="auto"/>
              <w:bottom w:val="double" w:sz="4" w:space="0" w:color="auto"/>
            </w:tcBorders>
            <w:shd w:val="clear" w:color="auto" w:fill="D9D9D9"/>
          </w:tcPr>
          <w:p w14:paraId="16E39CC2" w14:textId="77777777" w:rsidR="000A28F9" w:rsidRPr="000A28F9" w:rsidRDefault="000A28F9" w:rsidP="000A28F9">
            <w:pPr>
              <w:jc w:val="center"/>
              <w:rPr>
                <w:rFonts w:ascii="Arial" w:hAnsi="Arial" w:cs="Arial"/>
                <w:sz w:val="20"/>
                <w:szCs w:val="20"/>
              </w:rPr>
            </w:pPr>
          </w:p>
        </w:tc>
        <w:tc>
          <w:tcPr>
            <w:tcW w:w="1445" w:type="dxa"/>
            <w:tcBorders>
              <w:top w:val="single" w:sz="6" w:space="0" w:color="auto"/>
              <w:bottom w:val="double" w:sz="4" w:space="0" w:color="auto"/>
              <w:right w:val="single" w:sz="4" w:space="0" w:color="auto"/>
            </w:tcBorders>
            <w:shd w:val="clear" w:color="auto" w:fill="92D050"/>
          </w:tcPr>
          <w:p w14:paraId="35017447" w14:textId="6D1D6D82" w:rsidR="000A28F9" w:rsidRPr="000A28F9" w:rsidRDefault="000A28F9" w:rsidP="000A28F9">
            <w:pPr>
              <w:jc w:val="center"/>
              <w:rPr>
                <w:rFonts w:ascii="Arial" w:hAnsi="Arial" w:cs="Arial"/>
                <w:sz w:val="20"/>
                <w:szCs w:val="20"/>
              </w:rPr>
            </w:pPr>
            <w:r w:rsidRPr="000A28F9">
              <w:rPr>
                <w:rFonts w:ascii="Times New Roman" w:eastAsia="Times New Roman" w:hAnsi="Times New Roman"/>
              </w:rPr>
              <w:t>Broj korisnika</w:t>
            </w:r>
          </w:p>
        </w:tc>
        <w:tc>
          <w:tcPr>
            <w:tcW w:w="1285" w:type="dxa"/>
            <w:tcBorders>
              <w:top w:val="single" w:sz="6" w:space="0" w:color="auto"/>
              <w:left w:val="single" w:sz="4" w:space="0" w:color="auto"/>
              <w:bottom w:val="double" w:sz="4" w:space="0" w:color="auto"/>
            </w:tcBorders>
            <w:shd w:val="clear" w:color="auto" w:fill="92D050"/>
          </w:tcPr>
          <w:p w14:paraId="13D68B4E" w14:textId="77777777" w:rsidR="000A28F9" w:rsidRPr="000A28F9" w:rsidRDefault="000A28F9" w:rsidP="000A28F9">
            <w:pPr>
              <w:jc w:val="center"/>
              <w:rPr>
                <w:rFonts w:ascii="Arial" w:hAnsi="Arial" w:cs="Arial"/>
                <w:sz w:val="20"/>
                <w:szCs w:val="20"/>
              </w:rPr>
            </w:pPr>
            <w:r w:rsidRPr="000A28F9">
              <w:rPr>
                <w:rFonts w:ascii="Arial" w:hAnsi="Arial" w:cs="Arial"/>
                <w:sz w:val="20"/>
                <w:szCs w:val="20"/>
              </w:rPr>
              <w:t>%</w:t>
            </w:r>
          </w:p>
        </w:tc>
      </w:tr>
      <w:tr w:rsidR="000A28F9" w:rsidRPr="000A28F9" w14:paraId="4D7D6B1B" w14:textId="77777777" w:rsidTr="00354001">
        <w:trPr>
          <w:trHeight w:val="380"/>
          <w:jc w:val="center"/>
        </w:trPr>
        <w:tc>
          <w:tcPr>
            <w:tcW w:w="1728" w:type="dxa"/>
            <w:tcBorders>
              <w:top w:val="double" w:sz="4" w:space="0" w:color="auto"/>
              <w:right w:val="double" w:sz="4" w:space="0" w:color="auto"/>
            </w:tcBorders>
            <w:vAlign w:val="center"/>
          </w:tcPr>
          <w:p w14:paraId="4294CBA7" w14:textId="77777777" w:rsidR="000A28F9" w:rsidRPr="000A28F9" w:rsidRDefault="000A28F9" w:rsidP="000A28F9">
            <w:pPr>
              <w:jc w:val="both"/>
              <w:rPr>
                <w:rFonts w:ascii="Arial" w:hAnsi="Arial" w:cs="Arial"/>
                <w:sz w:val="20"/>
                <w:szCs w:val="20"/>
              </w:rPr>
            </w:pPr>
            <w:r w:rsidRPr="000A28F9">
              <w:rPr>
                <w:rFonts w:ascii="Arial" w:hAnsi="Arial" w:cs="Arial"/>
                <w:sz w:val="20"/>
                <w:szCs w:val="20"/>
              </w:rPr>
              <w:t>Kućanstva</w:t>
            </w:r>
          </w:p>
        </w:tc>
        <w:tc>
          <w:tcPr>
            <w:tcW w:w="1275" w:type="dxa"/>
            <w:tcBorders>
              <w:top w:val="double" w:sz="4" w:space="0" w:color="auto"/>
              <w:left w:val="double" w:sz="4" w:space="0" w:color="auto"/>
            </w:tcBorders>
            <w:vAlign w:val="center"/>
          </w:tcPr>
          <w:p w14:paraId="61559757" w14:textId="7F66A139" w:rsidR="000A28F9" w:rsidRPr="000A28F9" w:rsidRDefault="000A28F9" w:rsidP="000A28F9">
            <w:pPr>
              <w:jc w:val="right"/>
              <w:rPr>
                <w:rFonts w:ascii="Arial" w:hAnsi="Arial" w:cs="Arial"/>
                <w:sz w:val="20"/>
                <w:szCs w:val="20"/>
              </w:rPr>
            </w:pPr>
            <w:r w:rsidRPr="000A28F9">
              <w:rPr>
                <w:rFonts w:ascii="Times New Roman" w:eastAsia="Times New Roman" w:hAnsi="Times New Roman"/>
              </w:rPr>
              <w:t>10.730</w:t>
            </w:r>
          </w:p>
        </w:tc>
        <w:tc>
          <w:tcPr>
            <w:tcW w:w="1276" w:type="dxa"/>
            <w:tcBorders>
              <w:top w:val="double" w:sz="4" w:space="0" w:color="auto"/>
            </w:tcBorders>
            <w:vAlign w:val="center"/>
          </w:tcPr>
          <w:p w14:paraId="2B9BBDFF" w14:textId="10496376" w:rsidR="000A28F9" w:rsidRPr="000A28F9" w:rsidRDefault="000A28F9" w:rsidP="000A28F9">
            <w:pPr>
              <w:jc w:val="right"/>
              <w:rPr>
                <w:rFonts w:ascii="Arial" w:hAnsi="Arial" w:cs="Arial"/>
                <w:sz w:val="20"/>
                <w:szCs w:val="20"/>
              </w:rPr>
            </w:pPr>
            <w:r w:rsidRPr="000A28F9">
              <w:rPr>
                <w:rFonts w:ascii="Times New Roman" w:eastAsia="Times New Roman" w:hAnsi="Times New Roman"/>
              </w:rPr>
              <w:t>10.848</w:t>
            </w:r>
          </w:p>
        </w:tc>
        <w:tc>
          <w:tcPr>
            <w:tcW w:w="1276" w:type="dxa"/>
            <w:tcBorders>
              <w:top w:val="double" w:sz="4" w:space="0" w:color="auto"/>
            </w:tcBorders>
            <w:vAlign w:val="center"/>
          </w:tcPr>
          <w:p w14:paraId="10D4ADDD" w14:textId="4C84F538" w:rsidR="000A28F9" w:rsidRPr="000A28F9" w:rsidRDefault="000A28F9" w:rsidP="000A28F9">
            <w:pPr>
              <w:jc w:val="right"/>
              <w:rPr>
                <w:rFonts w:ascii="Arial" w:hAnsi="Arial" w:cs="Arial"/>
                <w:sz w:val="20"/>
                <w:szCs w:val="20"/>
              </w:rPr>
            </w:pPr>
            <w:r w:rsidRPr="000A28F9">
              <w:rPr>
                <w:rFonts w:ascii="Times New Roman" w:eastAsia="Times New Roman" w:hAnsi="Times New Roman"/>
              </w:rPr>
              <w:t>10.899</w:t>
            </w:r>
          </w:p>
        </w:tc>
        <w:tc>
          <w:tcPr>
            <w:tcW w:w="1276" w:type="dxa"/>
            <w:tcBorders>
              <w:top w:val="double" w:sz="4" w:space="0" w:color="auto"/>
            </w:tcBorders>
          </w:tcPr>
          <w:p w14:paraId="4A1EC30A" w14:textId="23C037C4" w:rsidR="000A28F9" w:rsidRPr="000A28F9" w:rsidRDefault="000A28F9" w:rsidP="000A28F9">
            <w:pPr>
              <w:jc w:val="right"/>
              <w:rPr>
                <w:rFonts w:ascii="Arial" w:hAnsi="Arial" w:cs="Arial"/>
                <w:sz w:val="20"/>
                <w:szCs w:val="20"/>
              </w:rPr>
            </w:pPr>
          </w:p>
        </w:tc>
        <w:tc>
          <w:tcPr>
            <w:tcW w:w="1445" w:type="dxa"/>
            <w:tcBorders>
              <w:top w:val="double" w:sz="4" w:space="0" w:color="auto"/>
            </w:tcBorders>
            <w:vAlign w:val="center"/>
          </w:tcPr>
          <w:p w14:paraId="192D229D" w14:textId="4041E89A" w:rsidR="000A28F9" w:rsidRPr="000A28F9" w:rsidRDefault="000A28F9" w:rsidP="000A28F9">
            <w:pPr>
              <w:jc w:val="right"/>
              <w:rPr>
                <w:rFonts w:ascii="Arial" w:hAnsi="Arial" w:cs="Arial"/>
                <w:sz w:val="20"/>
                <w:szCs w:val="20"/>
              </w:rPr>
            </w:pPr>
            <w:r w:rsidRPr="000A28F9">
              <w:rPr>
                <w:rFonts w:ascii="Times New Roman" w:eastAsia="Times New Roman" w:hAnsi="Times New Roman"/>
              </w:rPr>
              <w:t>331</w:t>
            </w:r>
          </w:p>
        </w:tc>
        <w:tc>
          <w:tcPr>
            <w:tcW w:w="1285" w:type="dxa"/>
            <w:tcBorders>
              <w:top w:val="double" w:sz="4" w:space="0" w:color="auto"/>
            </w:tcBorders>
            <w:vAlign w:val="center"/>
          </w:tcPr>
          <w:p w14:paraId="73959B8D" w14:textId="719B2F76" w:rsidR="000A28F9" w:rsidRPr="000A28F9" w:rsidRDefault="000A28F9" w:rsidP="000A28F9">
            <w:pPr>
              <w:jc w:val="right"/>
              <w:rPr>
                <w:rFonts w:ascii="Arial" w:hAnsi="Arial" w:cs="Arial"/>
                <w:sz w:val="20"/>
                <w:szCs w:val="20"/>
              </w:rPr>
            </w:pPr>
            <w:r w:rsidRPr="000A28F9">
              <w:rPr>
                <w:rFonts w:ascii="Times New Roman" w:eastAsia="Times New Roman" w:hAnsi="Times New Roman"/>
              </w:rPr>
              <w:t>10.730</w:t>
            </w:r>
          </w:p>
        </w:tc>
      </w:tr>
      <w:tr w:rsidR="000A28F9" w:rsidRPr="000A28F9" w14:paraId="09A3818C" w14:textId="77777777" w:rsidTr="003D31AC">
        <w:trPr>
          <w:trHeight w:val="380"/>
          <w:jc w:val="center"/>
        </w:trPr>
        <w:tc>
          <w:tcPr>
            <w:tcW w:w="1728" w:type="dxa"/>
            <w:tcBorders>
              <w:bottom w:val="double" w:sz="4" w:space="0" w:color="auto"/>
              <w:right w:val="double" w:sz="4" w:space="0" w:color="auto"/>
            </w:tcBorders>
            <w:vAlign w:val="center"/>
          </w:tcPr>
          <w:p w14:paraId="5F82C073" w14:textId="77777777" w:rsidR="000A28F9" w:rsidRPr="000A28F9" w:rsidRDefault="000A28F9" w:rsidP="000A28F9">
            <w:pPr>
              <w:jc w:val="both"/>
              <w:rPr>
                <w:rFonts w:ascii="Arial" w:hAnsi="Arial" w:cs="Arial"/>
                <w:sz w:val="20"/>
                <w:szCs w:val="20"/>
              </w:rPr>
            </w:pPr>
            <w:r w:rsidRPr="000A28F9">
              <w:rPr>
                <w:rFonts w:ascii="Arial" w:hAnsi="Arial" w:cs="Arial"/>
                <w:sz w:val="20"/>
                <w:szCs w:val="20"/>
              </w:rPr>
              <w:t>Poslovni subjekti</w:t>
            </w:r>
          </w:p>
        </w:tc>
        <w:tc>
          <w:tcPr>
            <w:tcW w:w="1275" w:type="dxa"/>
            <w:tcBorders>
              <w:left w:val="double" w:sz="4" w:space="0" w:color="auto"/>
              <w:bottom w:val="double" w:sz="4" w:space="0" w:color="auto"/>
            </w:tcBorders>
            <w:vAlign w:val="center"/>
          </w:tcPr>
          <w:p w14:paraId="361DED38" w14:textId="7EE08389" w:rsidR="000A28F9" w:rsidRPr="000A28F9" w:rsidRDefault="000A28F9" w:rsidP="000A28F9">
            <w:pPr>
              <w:jc w:val="right"/>
              <w:rPr>
                <w:rFonts w:ascii="Arial" w:hAnsi="Arial" w:cs="Arial"/>
                <w:sz w:val="20"/>
                <w:szCs w:val="20"/>
              </w:rPr>
            </w:pPr>
            <w:r w:rsidRPr="000A28F9">
              <w:rPr>
                <w:rFonts w:ascii="Times New Roman" w:eastAsia="Times New Roman" w:hAnsi="Times New Roman"/>
              </w:rPr>
              <w:t>836</w:t>
            </w:r>
          </w:p>
        </w:tc>
        <w:tc>
          <w:tcPr>
            <w:tcW w:w="1276" w:type="dxa"/>
            <w:tcBorders>
              <w:bottom w:val="double" w:sz="4" w:space="0" w:color="auto"/>
            </w:tcBorders>
            <w:vAlign w:val="center"/>
          </w:tcPr>
          <w:p w14:paraId="35225755" w14:textId="0B54149F" w:rsidR="000A28F9" w:rsidRPr="000A28F9" w:rsidRDefault="000A28F9" w:rsidP="000A28F9">
            <w:pPr>
              <w:jc w:val="right"/>
              <w:rPr>
                <w:rFonts w:ascii="Arial" w:hAnsi="Arial" w:cs="Arial"/>
                <w:sz w:val="20"/>
                <w:szCs w:val="20"/>
              </w:rPr>
            </w:pPr>
            <w:r w:rsidRPr="000A28F9">
              <w:rPr>
                <w:rFonts w:ascii="Times New Roman" w:eastAsia="Times New Roman" w:hAnsi="Times New Roman"/>
              </w:rPr>
              <w:t>850</w:t>
            </w:r>
          </w:p>
        </w:tc>
        <w:tc>
          <w:tcPr>
            <w:tcW w:w="1276" w:type="dxa"/>
            <w:tcBorders>
              <w:bottom w:val="double" w:sz="4" w:space="0" w:color="auto"/>
            </w:tcBorders>
            <w:vAlign w:val="center"/>
          </w:tcPr>
          <w:p w14:paraId="017D377E" w14:textId="49F2B4E3" w:rsidR="000A28F9" w:rsidRPr="000A28F9" w:rsidRDefault="000A28F9" w:rsidP="000A28F9">
            <w:pPr>
              <w:jc w:val="right"/>
              <w:rPr>
                <w:rFonts w:ascii="Arial" w:hAnsi="Arial" w:cs="Arial"/>
                <w:sz w:val="20"/>
                <w:szCs w:val="20"/>
              </w:rPr>
            </w:pPr>
            <w:r w:rsidRPr="000A28F9">
              <w:rPr>
                <w:rFonts w:ascii="Times New Roman" w:eastAsia="Times New Roman" w:hAnsi="Times New Roman"/>
              </w:rPr>
              <w:t>856</w:t>
            </w:r>
          </w:p>
        </w:tc>
        <w:tc>
          <w:tcPr>
            <w:tcW w:w="1276" w:type="dxa"/>
            <w:tcBorders>
              <w:bottom w:val="double" w:sz="4" w:space="0" w:color="auto"/>
            </w:tcBorders>
            <w:vAlign w:val="center"/>
          </w:tcPr>
          <w:p w14:paraId="3BC6878F" w14:textId="7D243DDF" w:rsidR="000A28F9" w:rsidRPr="000A28F9" w:rsidRDefault="000A28F9" w:rsidP="000A28F9">
            <w:pPr>
              <w:jc w:val="right"/>
              <w:rPr>
                <w:rFonts w:ascii="Arial" w:hAnsi="Arial" w:cs="Arial"/>
                <w:sz w:val="20"/>
                <w:szCs w:val="20"/>
              </w:rPr>
            </w:pPr>
            <w:r w:rsidRPr="000A28F9">
              <w:rPr>
                <w:rFonts w:ascii="Times New Roman" w:eastAsia="Times New Roman" w:hAnsi="Times New Roman"/>
              </w:rPr>
              <w:t>876</w:t>
            </w:r>
          </w:p>
        </w:tc>
        <w:tc>
          <w:tcPr>
            <w:tcW w:w="1445" w:type="dxa"/>
            <w:tcBorders>
              <w:bottom w:val="double" w:sz="4" w:space="0" w:color="auto"/>
            </w:tcBorders>
            <w:vAlign w:val="center"/>
          </w:tcPr>
          <w:p w14:paraId="4A4B47ED" w14:textId="64175650" w:rsidR="000A28F9" w:rsidRPr="000A28F9" w:rsidRDefault="000A28F9" w:rsidP="000A28F9">
            <w:pPr>
              <w:jc w:val="right"/>
              <w:rPr>
                <w:rFonts w:ascii="Arial" w:hAnsi="Arial" w:cs="Arial"/>
                <w:sz w:val="20"/>
                <w:szCs w:val="20"/>
              </w:rPr>
            </w:pPr>
            <w:r w:rsidRPr="000A28F9">
              <w:rPr>
                <w:rFonts w:ascii="Times New Roman" w:eastAsia="Times New Roman" w:hAnsi="Times New Roman"/>
              </w:rPr>
              <w:t>40</w:t>
            </w:r>
          </w:p>
        </w:tc>
        <w:tc>
          <w:tcPr>
            <w:tcW w:w="1285" w:type="dxa"/>
            <w:tcBorders>
              <w:bottom w:val="double" w:sz="4" w:space="0" w:color="auto"/>
            </w:tcBorders>
            <w:vAlign w:val="center"/>
          </w:tcPr>
          <w:p w14:paraId="45131F45" w14:textId="55BD60AF" w:rsidR="000A28F9" w:rsidRPr="000A28F9" w:rsidRDefault="000A28F9" w:rsidP="000A28F9">
            <w:pPr>
              <w:jc w:val="right"/>
              <w:rPr>
                <w:rFonts w:ascii="Arial" w:hAnsi="Arial" w:cs="Arial"/>
                <w:sz w:val="20"/>
                <w:szCs w:val="20"/>
              </w:rPr>
            </w:pPr>
            <w:r w:rsidRPr="000A28F9">
              <w:rPr>
                <w:rFonts w:ascii="Times New Roman" w:eastAsia="Times New Roman" w:hAnsi="Times New Roman"/>
              </w:rPr>
              <w:t>836</w:t>
            </w:r>
          </w:p>
        </w:tc>
      </w:tr>
      <w:tr w:rsidR="000A28F9" w:rsidRPr="00202655" w14:paraId="20A218BE" w14:textId="77777777" w:rsidTr="00354001">
        <w:trPr>
          <w:trHeight w:val="532"/>
          <w:jc w:val="center"/>
        </w:trPr>
        <w:tc>
          <w:tcPr>
            <w:tcW w:w="1728" w:type="dxa"/>
            <w:tcBorders>
              <w:top w:val="double" w:sz="4" w:space="0" w:color="auto"/>
              <w:bottom w:val="double" w:sz="4" w:space="0" w:color="auto"/>
              <w:right w:val="double" w:sz="4" w:space="0" w:color="auto"/>
            </w:tcBorders>
            <w:vAlign w:val="center"/>
          </w:tcPr>
          <w:p w14:paraId="60AD856A" w14:textId="77777777" w:rsidR="000A28F9" w:rsidRPr="000A28F9" w:rsidRDefault="000A28F9" w:rsidP="000A28F9">
            <w:pPr>
              <w:jc w:val="both"/>
              <w:rPr>
                <w:rFonts w:ascii="Arial" w:hAnsi="Arial" w:cs="Arial"/>
                <w:sz w:val="20"/>
                <w:szCs w:val="20"/>
              </w:rPr>
            </w:pPr>
            <w:r w:rsidRPr="000A28F9">
              <w:rPr>
                <w:rFonts w:ascii="Arial" w:hAnsi="Arial" w:cs="Arial"/>
                <w:sz w:val="20"/>
                <w:szCs w:val="20"/>
              </w:rPr>
              <w:t>UKUPNO</w:t>
            </w:r>
          </w:p>
        </w:tc>
        <w:tc>
          <w:tcPr>
            <w:tcW w:w="1275" w:type="dxa"/>
            <w:tcBorders>
              <w:top w:val="double" w:sz="4" w:space="0" w:color="auto"/>
              <w:left w:val="double" w:sz="4" w:space="0" w:color="auto"/>
              <w:bottom w:val="double" w:sz="4" w:space="0" w:color="auto"/>
            </w:tcBorders>
            <w:vAlign w:val="center"/>
          </w:tcPr>
          <w:p w14:paraId="7BE41E21" w14:textId="1FA11E62" w:rsidR="000A28F9" w:rsidRPr="000A28F9" w:rsidRDefault="000A28F9" w:rsidP="000A28F9">
            <w:pPr>
              <w:jc w:val="right"/>
              <w:rPr>
                <w:rFonts w:ascii="Arial" w:hAnsi="Arial" w:cs="Arial"/>
                <w:sz w:val="20"/>
                <w:szCs w:val="20"/>
              </w:rPr>
            </w:pPr>
            <w:r w:rsidRPr="000A28F9">
              <w:rPr>
                <w:rFonts w:ascii="Times New Roman" w:eastAsia="Times New Roman" w:hAnsi="Times New Roman"/>
              </w:rPr>
              <w:t>1 1.566</w:t>
            </w:r>
          </w:p>
        </w:tc>
        <w:tc>
          <w:tcPr>
            <w:tcW w:w="1276" w:type="dxa"/>
            <w:tcBorders>
              <w:top w:val="double" w:sz="4" w:space="0" w:color="auto"/>
              <w:bottom w:val="double" w:sz="4" w:space="0" w:color="auto"/>
            </w:tcBorders>
            <w:vAlign w:val="center"/>
          </w:tcPr>
          <w:p w14:paraId="7964C408" w14:textId="31833D1C" w:rsidR="000A28F9" w:rsidRPr="000A28F9" w:rsidRDefault="000A28F9" w:rsidP="000A28F9">
            <w:pPr>
              <w:jc w:val="right"/>
              <w:rPr>
                <w:rFonts w:ascii="Arial" w:hAnsi="Arial" w:cs="Arial"/>
                <w:sz w:val="20"/>
                <w:szCs w:val="20"/>
              </w:rPr>
            </w:pPr>
            <w:r w:rsidRPr="000A28F9">
              <w:rPr>
                <w:rFonts w:ascii="Times New Roman" w:eastAsia="Times New Roman" w:hAnsi="Times New Roman"/>
                <w:sz w:val="20"/>
              </w:rPr>
              <w:t>1 1 .698</w:t>
            </w:r>
          </w:p>
        </w:tc>
        <w:tc>
          <w:tcPr>
            <w:tcW w:w="1276" w:type="dxa"/>
            <w:tcBorders>
              <w:top w:val="double" w:sz="4" w:space="0" w:color="auto"/>
              <w:bottom w:val="double" w:sz="4" w:space="0" w:color="auto"/>
            </w:tcBorders>
          </w:tcPr>
          <w:p w14:paraId="29C16443" w14:textId="12CC1C97" w:rsidR="000A28F9" w:rsidRPr="000A28F9" w:rsidRDefault="000A28F9" w:rsidP="000A28F9">
            <w:pPr>
              <w:jc w:val="right"/>
              <w:rPr>
                <w:rFonts w:ascii="Arial" w:hAnsi="Arial" w:cs="Arial"/>
                <w:sz w:val="20"/>
                <w:szCs w:val="20"/>
              </w:rPr>
            </w:pPr>
          </w:p>
        </w:tc>
        <w:tc>
          <w:tcPr>
            <w:tcW w:w="1276" w:type="dxa"/>
            <w:tcBorders>
              <w:top w:val="double" w:sz="4" w:space="0" w:color="auto"/>
              <w:bottom w:val="double" w:sz="4" w:space="0" w:color="auto"/>
            </w:tcBorders>
            <w:vAlign w:val="center"/>
          </w:tcPr>
          <w:p w14:paraId="7B3033D4" w14:textId="0D52032C" w:rsidR="000A28F9" w:rsidRPr="000A28F9" w:rsidRDefault="000A28F9" w:rsidP="000A28F9">
            <w:pPr>
              <w:jc w:val="right"/>
              <w:rPr>
                <w:rFonts w:ascii="Arial" w:hAnsi="Arial" w:cs="Arial"/>
                <w:sz w:val="20"/>
                <w:szCs w:val="20"/>
              </w:rPr>
            </w:pPr>
            <w:r w:rsidRPr="000A28F9">
              <w:rPr>
                <w:rFonts w:ascii="Times New Roman" w:eastAsia="Times New Roman" w:hAnsi="Times New Roman"/>
              </w:rPr>
              <w:t>1 1 .937</w:t>
            </w:r>
          </w:p>
        </w:tc>
        <w:tc>
          <w:tcPr>
            <w:tcW w:w="1445" w:type="dxa"/>
            <w:tcBorders>
              <w:top w:val="double" w:sz="4" w:space="0" w:color="auto"/>
              <w:bottom w:val="double" w:sz="4" w:space="0" w:color="auto"/>
            </w:tcBorders>
            <w:vAlign w:val="center"/>
          </w:tcPr>
          <w:p w14:paraId="034155E3" w14:textId="0FF1B71B" w:rsidR="000A28F9" w:rsidRPr="000A28F9" w:rsidRDefault="000A28F9" w:rsidP="000A28F9">
            <w:pPr>
              <w:jc w:val="right"/>
              <w:rPr>
                <w:rFonts w:ascii="Arial" w:hAnsi="Arial" w:cs="Arial"/>
                <w:sz w:val="20"/>
                <w:szCs w:val="20"/>
              </w:rPr>
            </w:pPr>
            <w:r w:rsidRPr="000A28F9">
              <w:rPr>
                <w:rFonts w:ascii="Times New Roman" w:eastAsia="Times New Roman" w:hAnsi="Times New Roman"/>
              </w:rPr>
              <w:t>371</w:t>
            </w:r>
          </w:p>
        </w:tc>
        <w:tc>
          <w:tcPr>
            <w:tcW w:w="1285" w:type="dxa"/>
            <w:tcBorders>
              <w:top w:val="double" w:sz="4" w:space="0" w:color="auto"/>
              <w:bottom w:val="double" w:sz="4" w:space="0" w:color="auto"/>
            </w:tcBorders>
            <w:vAlign w:val="center"/>
          </w:tcPr>
          <w:p w14:paraId="7C88A154" w14:textId="0AF829E9" w:rsidR="000A28F9" w:rsidRPr="000A28F9" w:rsidRDefault="000A28F9" w:rsidP="000A28F9">
            <w:pPr>
              <w:jc w:val="right"/>
              <w:rPr>
                <w:rFonts w:ascii="Arial" w:hAnsi="Arial" w:cs="Arial"/>
                <w:sz w:val="20"/>
                <w:szCs w:val="20"/>
              </w:rPr>
            </w:pPr>
            <w:r w:rsidRPr="000A28F9">
              <w:rPr>
                <w:rFonts w:ascii="Times New Roman" w:eastAsia="Times New Roman" w:hAnsi="Times New Roman"/>
              </w:rPr>
              <w:t>1 1.566</w:t>
            </w:r>
          </w:p>
        </w:tc>
      </w:tr>
    </w:tbl>
    <w:p w14:paraId="059BF9C8" w14:textId="77777777" w:rsidR="007F39EE" w:rsidRPr="00202655" w:rsidRDefault="007F39EE" w:rsidP="007F39EE">
      <w:pPr>
        <w:spacing w:after="0"/>
        <w:jc w:val="both"/>
        <w:rPr>
          <w:rFonts w:ascii="Arial" w:eastAsia="Times New Roman" w:hAnsi="Arial" w:cs="Arial"/>
          <w:color w:val="FF33CC"/>
          <w:sz w:val="20"/>
          <w:szCs w:val="24"/>
          <w:highlight w:val="yellow"/>
          <w:lang w:eastAsia="hr-HR"/>
        </w:rPr>
      </w:pPr>
    </w:p>
    <w:p w14:paraId="4BCA2F71" w14:textId="77777777" w:rsidR="007F39EE" w:rsidRPr="00202655" w:rsidRDefault="007F39EE" w:rsidP="007F39EE">
      <w:pPr>
        <w:spacing w:after="0"/>
        <w:ind w:firstLine="708"/>
        <w:jc w:val="both"/>
        <w:rPr>
          <w:rFonts w:ascii="Arial" w:eastAsia="Times New Roman" w:hAnsi="Arial" w:cs="Arial"/>
          <w:color w:val="FF33CC"/>
          <w:sz w:val="20"/>
          <w:szCs w:val="24"/>
          <w:highlight w:val="yellow"/>
          <w:lang w:eastAsia="hr-HR"/>
        </w:rPr>
      </w:pPr>
    </w:p>
    <w:p w14:paraId="49370961" w14:textId="77777777" w:rsidR="00FF616D" w:rsidRDefault="000A28F9" w:rsidP="00FF616D">
      <w:pPr>
        <w:spacing w:after="4" w:line="305" w:lineRule="auto"/>
        <w:ind w:left="14" w:firstLine="744"/>
        <w:jc w:val="both"/>
        <w:rPr>
          <w:rFonts w:ascii="Arial" w:eastAsia="Times New Roman" w:hAnsi="Arial" w:cs="Arial"/>
          <w:sz w:val="20"/>
          <w:szCs w:val="24"/>
          <w:lang w:val="hr-HR" w:eastAsia="hr-HR"/>
        </w:rPr>
      </w:pPr>
      <w:r w:rsidRPr="00FF616D">
        <w:rPr>
          <w:rFonts w:ascii="Arial" w:eastAsia="Times New Roman" w:hAnsi="Arial" w:cs="Arial"/>
          <w:sz w:val="20"/>
          <w:szCs w:val="24"/>
          <w:lang w:val="hr-HR" w:eastAsia="hr-HR"/>
        </w:rPr>
        <w:t>Duljina kanalizacijske mreže na području grada Koprivnice s krajem 2020. godine iznosila cca 289 km, dok je početkom 2024. godine iznosila cca 312 km, što je za proteklo četverogodišnje razdoblje povećanje od 23 km, odnosno 7,37%. Broj korisnika javne odvodnje u istom periodu povećao se sa 1 1.566 na 1 1.937, što je porast od 371 korisnika, odnosno 3, 1 1 %. Sukladno širenju kanalizacijske mreže i povećanju broja korisnika, povećavala se i količina otpadnih voda prihvaćenih u sustav javne odvodnje i pročišćenih na uredaju u Herešinu. Analizom dostupnih podataka vidi se značajniji porast količina otpadnih voda preuzetih od poslovnih subjekata, u odnosu na porast količina otpadnih voda preuzetih od kućanstava. Broj kućanstava priključenih na javni kanalizacijski sustav u zadnje četiri godine povećan je za 2,99%, dok se količina otpadnih voda kućanstava smanjila za 7,5%. S druge strane, porast priključaka poslovnih subjekta od 4,57% rezultirao je povećanjem preuzetih otpadnih voda za 16,26%.</w:t>
      </w:r>
      <w:r w:rsidR="00FF616D">
        <w:rPr>
          <w:rFonts w:ascii="Arial" w:eastAsia="Times New Roman" w:hAnsi="Arial" w:cs="Arial"/>
          <w:sz w:val="20"/>
          <w:szCs w:val="24"/>
          <w:lang w:val="hr-HR" w:eastAsia="hr-HR"/>
        </w:rPr>
        <w:t xml:space="preserve"> </w:t>
      </w:r>
      <w:r w:rsidRPr="00FF616D">
        <w:rPr>
          <w:rFonts w:ascii="Arial" w:eastAsia="Times New Roman" w:hAnsi="Arial" w:cs="Arial"/>
          <w:sz w:val="20"/>
          <w:szCs w:val="24"/>
          <w:lang w:val="hr-HR" w:eastAsia="hr-HR"/>
        </w:rPr>
        <w:t>Kao i kod vodoopskrbe, sve aktivnosti vezane uz rad prepumpnih stanica, kao i cijelog sustava, prate se putem nadzorno-upravljačkog sustava (NUS) u dispečerskom centru. Za što kvalitetnije održavanje kanalizacijske mreže koriste se specijalna vozila za pranje kanalizacije pod visokim pritiskom, dok se specijalna kamera za TV inspekciju kanalizacijske mreže, sa kompletnom opremom smještenom u kombi vozilu, koristi za kontrolu i nadzor kanalizacijskog sustava.</w:t>
      </w:r>
      <w:r w:rsidR="00FF616D">
        <w:rPr>
          <w:rFonts w:ascii="Arial" w:eastAsia="Times New Roman" w:hAnsi="Arial" w:cs="Arial"/>
          <w:sz w:val="20"/>
          <w:szCs w:val="24"/>
          <w:lang w:val="hr-HR" w:eastAsia="hr-HR"/>
        </w:rPr>
        <w:t xml:space="preserve"> </w:t>
      </w:r>
    </w:p>
    <w:p w14:paraId="59451C4C" w14:textId="77777777" w:rsidR="00FF616D" w:rsidRDefault="00FF616D" w:rsidP="00FF616D">
      <w:pPr>
        <w:spacing w:after="4" w:line="305" w:lineRule="auto"/>
        <w:ind w:left="14" w:firstLine="744"/>
        <w:jc w:val="both"/>
        <w:rPr>
          <w:rFonts w:ascii="Arial" w:eastAsia="Times New Roman" w:hAnsi="Arial" w:cs="Arial"/>
          <w:sz w:val="20"/>
          <w:szCs w:val="24"/>
          <w:lang w:val="hr-HR" w:eastAsia="hr-HR"/>
        </w:rPr>
      </w:pPr>
    </w:p>
    <w:p w14:paraId="0CBAA584" w14:textId="415F930C" w:rsidR="000A28F9" w:rsidRPr="00FF616D" w:rsidRDefault="000A28F9" w:rsidP="00FF616D">
      <w:pPr>
        <w:spacing w:after="4" w:line="305" w:lineRule="auto"/>
        <w:ind w:left="14" w:firstLine="744"/>
        <w:jc w:val="both"/>
        <w:rPr>
          <w:rFonts w:ascii="Arial" w:eastAsia="Times New Roman" w:hAnsi="Arial" w:cs="Arial"/>
          <w:sz w:val="20"/>
          <w:szCs w:val="24"/>
          <w:lang w:val="hr-HR" w:eastAsia="hr-HR"/>
        </w:rPr>
      </w:pPr>
      <w:r w:rsidRPr="00FF616D">
        <w:rPr>
          <w:rFonts w:ascii="Arial" w:eastAsia="Times New Roman" w:hAnsi="Arial" w:cs="Arial"/>
          <w:sz w:val="20"/>
          <w:szCs w:val="24"/>
          <w:lang w:val="hr-HR" w:eastAsia="hr-HR"/>
        </w:rPr>
        <w:t>U narednom četverogodišnjem razdoblju planirana su ulaganja u izradu projektne dokumentacije i izgradnju gradevina ouvounje provisvavanja otpa</w:t>
      </w:r>
      <w:r w:rsidR="00FF616D">
        <w:rPr>
          <w:rFonts w:ascii="Arial" w:eastAsia="Times New Roman" w:hAnsi="Arial" w:cs="Arial"/>
          <w:sz w:val="20"/>
          <w:szCs w:val="24"/>
          <w:lang w:val="hr-HR" w:eastAsia="hr-HR"/>
        </w:rPr>
        <w:t>d</w:t>
      </w:r>
      <w:r w:rsidRPr="00FF616D">
        <w:rPr>
          <w:rFonts w:ascii="Arial" w:eastAsia="Times New Roman" w:hAnsi="Arial" w:cs="Arial"/>
          <w:sz w:val="20"/>
          <w:szCs w:val="24"/>
          <w:lang w:val="hr-HR" w:eastAsia="hr-HR"/>
        </w:rPr>
        <w:t>nih vo</w:t>
      </w:r>
      <w:r w:rsidR="00FF616D">
        <w:rPr>
          <w:rFonts w:ascii="Arial" w:eastAsia="Times New Roman" w:hAnsi="Arial" w:cs="Arial"/>
          <w:sz w:val="20"/>
          <w:szCs w:val="24"/>
          <w:lang w:val="hr-HR" w:eastAsia="hr-HR"/>
        </w:rPr>
        <w:t>d</w:t>
      </w:r>
      <w:r w:rsidRPr="00FF616D">
        <w:rPr>
          <w:rFonts w:ascii="Arial" w:eastAsia="Times New Roman" w:hAnsi="Arial" w:cs="Arial"/>
          <w:sz w:val="20"/>
          <w:szCs w:val="24"/>
          <w:lang w:val="hr-HR" w:eastAsia="hr-HR"/>
        </w:rPr>
        <w:t xml:space="preserve">a na pourucju graua Koprivnice, financirana sredstvima Naknade za razvoj, Hrvatskih voda (EU program), </w:t>
      </w:r>
      <w:r w:rsidRPr="00FF616D">
        <w:rPr>
          <w:rFonts w:ascii="Arial" w:eastAsia="Times New Roman" w:hAnsi="Arial" w:cs="Arial"/>
          <w:noProof/>
          <w:sz w:val="20"/>
          <w:szCs w:val="24"/>
          <w:lang w:val="hr-HR" w:eastAsia="hr-HR"/>
        </w:rPr>
        <w:drawing>
          <wp:inline distT="0" distB="0" distL="0" distR="0" wp14:anchorId="5D744553" wp14:editId="5094633C">
            <wp:extent cx="3048" cy="6098"/>
            <wp:effectExtent l="0" t="0" r="0" b="0"/>
            <wp:docPr id="59466" name="Picture 59466"/>
            <wp:cNvGraphicFramePr/>
            <a:graphic xmlns:a="http://schemas.openxmlformats.org/drawingml/2006/main">
              <a:graphicData uri="http://schemas.openxmlformats.org/drawingml/2006/picture">
                <pic:pic xmlns:pic="http://schemas.openxmlformats.org/drawingml/2006/picture">
                  <pic:nvPicPr>
                    <pic:cNvPr id="59466" name="Picture 59466"/>
                    <pic:cNvPicPr/>
                  </pic:nvPicPr>
                  <pic:blipFill>
                    <a:blip r:embed="rId44"/>
                    <a:stretch>
                      <a:fillRect/>
                    </a:stretch>
                  </pic:blipFill>
                  <pic:spPr>
                    <a:xfrm>
                      <a:off x="0" y="0"/>
                      <a:ext cx="3048" cy="6098"/>
                    </a:xfrm>
                    <a:prstGeom prst="rect">
                      <a:avLst/>
                    </a:prstGeom>
                  </pic:spPr>
                </pic:pic>
              </a:graphicData>
            </a:graphic>
          </wp:inline>
        </w:drawing>
      </w:r>
      <w:r w:rsidRPr="00FF616D">
        <w:rPr>
          <w:rFonts w:ascii="Arial" w:eastAsia="Times New Roman" w:hAnsi="Arial" w:cs="Arial"/>
          <w:sz w:val="20"/>
          <w:szCs w:val="24"/>
          <w:lang w:val="hr-HR" w:eastAsia="hr-HR"/>
        </w:rPr>
        <w:t>Ministarstva regionalnog razvoja i fondova Europske unije i Koprivničko-križevačke županije.</w:t>
      </w:r>
      <w:r w:rsidR="00FF616D">
        <w:rPr>
          <w:rFonts w:ascii="Arial" w:eastAsia="Times New Roman" w:hAnsi="Arial" w:cs="Arial"/>
          <w:sz w:val="20"/>
          <w:szCs w:val="24"/>
          <w:lang w:val="hr-HR" w:eastAsia="hr-HR"/>
        </w:rPr>
        <w:t xml:space="preserve"> </w:t>
      </w:r>
      <w:r w:rsidRPr="00FF616D">
        <w:rPr>
          <w:rFonts w:ascii="Arial" w:eastAsia="Times New Roman" w:hAnsi="Arial" w:cs="Arial"/>
          <w:sz w:val="20"/>
          <w:szCs w:val="24"/>
          <w:lang w:val="hr-HR" w:eastAsia="hr-HR"/>
        </w:rPr>
        <w:t>U izradi je i projektna dokumentacija za daljnje proširenje sustava vodoopskrbe i odvodnje na području prigradskih naselja (Kunovec Breg, Starigrad, Draganovec, Bakovčicc, Reka i Jagnjedovec) i na novu industrijsku zonu Radnička- II faza i stambenu zonu Cvjelna-ll faza.</w:t>
      </w:r>
    </w:p>
    <w:p w14:paraId="6F6C5DBE" w14:textId="30DB5982" w:rsidR="000A28F9" w:rsidRPr="00FF616D" w:rsidRDefault="000A28F9" w:rsidP="000A28F9">
      <w:pPr>
        <w:spacing w:after="11" w:line="259" w:lineRule="auto"/>
        <w:ind w:left="739"/>
        <w:rPr>
          <w:rFonts w:ascii="Arial" w:eastAsia="Times New Roman" w:hAnsi="Arial" w:cs="Arial"/>
          <w:sz w:val="20"/>
          <w:szCs w:val="24"/>
          <w:lang w:val="hr-HR" w:eastAsia="hr-HR"/>
        </w:rPr>
      </w:pPr>
    </w:p>
    <w:p w14:paraId="2B5522FB" w14:textId="73496327" w:rsidR="000A28F9" w:rsidRPr="00FF616D" w:rsidRDefault="000A28F9" w:rsidP="000A28F9">
      <w:pPr>
        <w:spacing w:line="252" w:lineRule="auto"/>
        <w:ind w:left="24" w:right="14" w:hanging="10"/>
        <w:rPr>
          <w:rFonts w:ascii="Arial" w:eastAsia="Times New Roman" w:hAnsi="Arial" w:cs="Arial"/>
          <w:sz w:val="20"/>
          <w:szCs w:val="24"/>
          <w:lang w:val="hr-HR" w:eastAsia="hr-HR"/>
        </w:rPr>
      </w:pPr>
      <w:r w:rsidRPr="00FF616D">
        <w:rPr>
          <w:rFonts w:ascii="Arial" w:eastAsia="Times New Roman" w:hAnsi="Arial" w:cs="Arial"/>
          <w:sz w:val="20"/>
          <w:szCs w:val="24"/>
          <w:lang w:val="hr-HR" w:eastAsia="hr-HR"/>
        </w:rPr>
        <w:t>U izradi je i projektna dokumentacija rekonstrukcije vodoopskrbe na Varaždinskoj cesti u sklopu zahvata budućeg rotora i rekonstrukcija i obnavljanje kolektora u sklopu izgradnje nove tržnice.</w:t>
      </w:r>
    </w:p>
    <w:p w14:paraId="7C2BD2D1" w14:textId="77777777" w:rsidR="000A28F9" w:rsidRPr="00FF616D" w:rsidRDefault="000A28F9" w:rsidP="00FF616D">
      <w:pPr>
        <w:ind w:left="14" w:right="14"/>
        <w:jc w:val="both"/>
        <w:rPr>
          <w:rFonts w:ascii="Arial" w:eastAsia="Times New Roman" w:hAnsi="Arial" w:cs="Arial"/>
          <w:sz w:val="20"/>
          <w:szCs w:val="24"/>
          <w:lang w:val="hr-HR" w:eastAsia="hr-HR"/>
        </w:rPr>
      </w:pPr>
      <w:r w:rsidRPr="00FF616D">
        <w:rPr>
          <w:rFonts w:ascii="Arial" w:eastAsia="Times New Roman" w:hAnsi="Arial" w:cs="Arial"/>
          <w:sz w:val="20"/>
          <w:szCs w:val="24"/>
          <w:lang w:val="hr-HR" w:eastAsia="hr-HR"/>
        </w:rPr>
        <w:t>U sljedećem četverogodišnjem razdoblju planirana su ulaganja u gradnju komunalno vodnih y•adevina na području Grada Koprivnice, financirana sredstvima naknade za razvoj, Hrvatskih voda (EU program), Ministarstva regionalnog razvoja i fondova Europske unije.</w:t>
      </w:r>
    </w:p>
    <w:p w14:paraId="15A1061D" w14:textId="2AFE41D3" w:rsidR="000A28F9" w:rsidRPr="00FF616D" w:rsidRDefault="000A28F9" w:rsidP="00FF616D">
      <w:pPr>
        <w:ind w:left="14" w:right="14"/>
        <w:jc w:val="both"/>
        <w:rPr>
          <w:rFonts w:ascii="Arial" w:eastAsia="Times New Roman" w:hAnsi="Arial" w:cs="Arial"/>
          <w:sz w:val="20"/>
          <w:szCs w:val="24"/>
          <w:lang w:val="hr-HR" w:eastAsia="hr-HR"/>
        </w:rPr>
      </w:pPr>
      <w:r w:rsidRPr="00FF616D">
        <w:rPr>
          <w:rFonts w:ascii="Arial" w:eastAsia="Times New Roman" w:hAnsi="Arial" w:cs="Arial"/>
          <w:sz w:val="20"/>
          <w:szCs w:val="24"/>
          <w:lang w:val="hr-HR" w:eastAsia="hr-HR"/>
        </w:rPr>
        <w:t>Trenutno je u izradi „Akcijski plan smanjenja vodnih gubitaka na razini Uslužnog područja 3”, uslužno područje kojim upravljaju Koprivničke vode.</w:t>
      </w:r>
      <w:r w:rsidR="00FF616D">
        <w:rPr>
          <w:rFonts w:ascii="Arial" w:eastAsia="Times New Roman" w:hAnsi="Arial" w:cs="Arial"/>
          <w:sz w:val="20"/>
          <w:szCs w:val="24"/>
          <w:lang w:val="hr-HR" w:eastAsia="hr-HR"/>
        </w:rPr>
        <w:t xml:space="preserve"> </w:t>
      </w:r>
      <w:r w:rsidRPr="00FF616D">
        <w:rPr>
          <w:rFonts w:ascii="Arial" w:eastAsia="Times New Roman" w:hAnsi="Arial" w:cs="Arial"/>
          <w:sz w:val="20"/>
          <w:szCs w:val="24"/>
          <w:lang w:val="hr-HR" w:eastAsia="hr-HR"/>
        </w:rPr>
        <w:t>On je uskladen s planom donesenim na razini cijele Republike Hrvatske „Nacionalni akcijski plan smanjenja gubitaka vode u Republici Hrvatskoj” te se planira realizira do 2038. godine uz sufinanciranje EU fondova.</w:t>
      </w:r>
    </w:p>
    <w:p w14:paraId="34DAE4D4" w14:textId="77777777" w:rsidR="0099797B" w:rsidRDefault="0099797B" w:rsidP="00EF0366">
      <w:pPr>
        <w:spacing w:after="0"/>
        <w:ind w:firstLine="720"/>
        <w:jc w:val="both"/>
        <w:rPr>
          <w:rFonts w:ascii="Arial" w:eastAsia="Calibri" w:hAnsi="Arial" w:cs="Arial"/>
          <w:sz w:val="20"/>
          <w:szCs w:val="20"/>
          <w:lang w:val="hr-HR"/>
        </w:rPr>
      </w:pPr>
    </w:p>
    <w:p w14:paraId="7992174E" w14:textId="5151AA20" w:rsidR="00B622EA" w:rsidRPr="00F6090D" w:rsidRDefault="00B622EA" w:rsidP="00E25212">
      <w:pPr>
        <w:keepNext/>
        <w:spacing w:before="240" w:after="60"/>
        <w:ind w:left="708"/>
        <w:outlineLvl w:val="2"/>
        <w:rPr>
          <w:rFonts w:ascii="Arial" w:eastAsia="Times New Roman" w:hAnsi="Arial" w:cs="Arial"/>
          <w:bCs/>
          <w:iCs/>
          <w:kern w:val="32"/>
          <w:sz w:val="24"/>
          <w:szCs w:val="26"/>
          <w:lang w:val="hr-HR" w:eastAsia="hr-HR"/>
        </w:rPr>
      </w:pPr>
      <w:bookmarkStart w:id="114" w:name="_Toc397675399"/>
      <w:bookmarkStart w:id="115" w:name="_Toc231356986"/>
      <w:bookmarkStart w:id="116" w:name="_Hlk504139752"/>
      <w:bookmarkEnd w:id="102"/>
      <w:bookmarkEnd w:id="103"/>
      <w:r w:rsidRPr="0084337D">
        <w:rPr>
          <w:rFonts w:ascii="Arial" w:eastAsia="Times New Roman" w:hAnsi="Arial" w:cs="Arial"/>
          <w:bCs/>
          <w:iCs/>
          <w:kern w:val="32"/>
          <w:sz w:val="24"/>
          <w:szCs w:val="26"/>
          <w:lang w:val="hr-HR" w:eastAsia="hr-HR"/>
        </w:rPr>
        <w:t>I</w:t>
      </w:r>
      <w:r w:rsidR="00AF2AF2" w:rsidRPr="0084337D">
        <w:rPr>
          <w:rFonts w:ascii="Arial" w:eastAsia="Times New Roman" w:hAnsi="Arial" w:cs="Arial"/>
          <w:bCs/>
          <w:iCs/>
          <w:kern w:val="32"/>
          <w:sz w:val="24"/>
          <w:szCs w:val="26"/>
          <w:lang w:val="hr-HR" w:eastAsia="hr-HR"/>
        </w:rPr>
        <w:t>I – 4.4. Gospodarenje otpadom</w:t>
      </w:r>
      <w:bookmarkEnd w:id="114"/>
      <w:bookmarkEnd w:id="115"/>
    </w:p>
    <w:p w14:paraId="74950ADC" w14:textId="77777777" w:rsidR="00B622EA" w:rsidRPr="00F47616" w:rsidRDefault="00B622EA" w:rsidP="0076734F">
      <w:pPr>
        <w:tabs>
          <w:tab w:val="left" w:pos="1380"/>
        </w:tabs>
        <w:spacing w:after="0"/>
        <w:jc w:val="both"/>
        <w:rPr>
          <w:rFonts w:ascii="Arial" w:eastAsia="Calibri" w:hAnsi="Arial" w:cs="Arial"/>
          <w:color w:val="FF33CC"/>
          <w:sz w:val="20"/>
          <w:szCs w:val="20"/>
          <w:lang w:val="hr-HR" w:eastAsia="en-GB"/>
        </w:rPr>
      </w:pPr>
      <w:r w:rsidRPr="00F47616">
        <w:rPr>
          <w:rFonts w:ascii="Arial" w:eastAsia="Calibri" w:hAnsi="Arial" w:cs="Arial"/>
          <w:color w:val="FF33CC"/>
          <w:sz w:val="20"/>
          <w:szCs w:val="20"/>
          <w:lang w:val="hr-HR" w:eastAsia="en-GB"/>
        </w:rPr>
        <w:tab/>
      </w:r>
    </w:p>
    <w:p w14:paraId="11DD188E" w14:textId="645610B2" w:rsidR="00F47616" w:rsidRPr="0084337D" w:rsidRDefault="00F47616" w:rsidP="00F47616">
      <w:pPr>
        <w:tabs>
          <w:tab w:val="left" w:pos="709"/>
        </w:tabs>
        <w:spacing w:after="0"/>
        <w:jc w:val="both"/>
        <w:rPr>
          <w:rFonts w:ascii="Arial" w:eastAsia="Times New Roman" w:hAnsi="Arial" w:cs="Arial"/>
          <w:sz w:val="20"/>
          <w:szCs w:val="24"/>
          <w:lang w:val="hr-HR" w:eastAsia="hr-HR"/>
        </w:rPr>
      </w:pPr>
      <w:r w:rsidRPr="0084337D">
        <w:rPr>
          <w:rFonts w:ascii="Arial" w:eastAsia="Calibri" w:hAnsi="Arial" w:cs="Arial"/>
          <w:sz w:val="20"/>
          <w:szCs w:val="20"/>
          <w:lang w:val="hr-HR" w:eastAsia="en-GB"/>
        </w:rPr>
        <w:tab/>
      </w:r>
      <w:r w:rsidRPr="0084337D">
        <w:rPr>
          <w:rFonts w:ascii="Arial" w:eastAsia="Times New Roman" w:hAnsi="Arial" w:cs="Arial"/>
          <w:sz w:val="20"/>
          <w:szCs w:val="24"/>
          <w:lang w:val="hr-HR" w:eastAsia="hr-HR"/>
        </w:rPr>
        <w:t>Grad Koprivnica, sukladno odredbama „Zakona o održivom gospodarenju otpadom“ (NN 94/13, 73/17, 14/19, 98/19) i „Planu gospodarenja otpadom u Republici Hrvatskoj za razdoblje od 2017. – 2022. godine“ (NN 3/17), na svom području osigurava provođenje obveza jedinica lokalne samouprave vezano uz održivo gospodarenje otpadom. U promatranom razdoblju donesen je „Plan gospodarenja otpadom Grada Korivnice za razdoblje 2018. do 2023. godine“ („Glasnik Grada Koprivnice“, broj 2/18.).</w:t>
      </w:r>
    </w:p>
    <w:p w14:paraId="6A03B96E" w14:textId="77777777" w:rsidR="00F47616" w:rsidRPr="005E1232" w:rsidRDefault="00F47616" w:rsidP="00F47616">
      <w:pPr>
        <w:tabs>
          <w:tab w:val="left" w:pos="709"/>
        </w:tabs>
        <w:spacing w:after="0"/>
        <w:jc w:val="both"/>
        <w:rPr>
          <w:rFonts w:ascii="Arial" w:eastAsia="Times New Roman" w:hAnsi="Arial" w:cs="Arial"/>
          <w:color w:val="FF33CC"/>
          <w:sz w:val="20"/>
          <w:szCs w:val="24"/>
          <w:lang w:val="hr-HR" w:eastAsia="hr-HR"/>
        </w:rPr>
      </w:pPr>
      <w:r w:rsidRPr="005E1232">
        <w:rPr>
          <w:rFonts w:ascii="Arial" w:eastAsia="Times New Roman" w:hAnsi="Arial" w:cs="Arial"/>
          <w:color w:val="FF33CC"/>
          <w:sz w:val="20"/>
          <w:szCs w:val="24"/>
          <w:lang w:val="hr-HR" w:eastAsia="hr-HR"/>
        </w:rPr>
        <w:tab/>
      </w:r>
    </w:p>
    <w:p w14:paraId="2BED937E" w14:textId="77777777" w:rsidR="00F47616" w:rsidRPr="0084337D" w:rsidRDefault="00F47616" w:rsidP="00F47616">
      <w:pPr>
        <w:tabs>
          <w:tab w:val="left" w:pos="709"/>
        </w:tabs>
        <w:spacing w:after="0"/>
        <w:jc w:val="both"/>
        <w:rPr>
          <w:rFonts w:ascii="Arial" w:eastAsia="Times New Roman" w:hAnsi="Arial" w:cs="Arial"/>
          <w:sz w:val="20"/>
          <w:szCs w:val="24"/>
          <w:lang w:val="hr-HR" w:eastAsia="hr-HR"/>
        </w:rPr>
      </w:pPr>
      <w:r w:rsidRPr="0084337D">
        <w:rPr>
          <w:rFonts w:ascii="Arial" w:eastAsia="Times New Roman" w:hAnsi="Arial" w:cs="Arial"/>
          <w:sz w:val="20"/>
          <w:szCs w:val="24"/>
          <w:lang w:val="hr-HR" w:eastAsia="hr-HR"/>
        </w:rPr>
        <w:tab/>
        <w:t xml:space="preserve">Na području grada djelatnosti gospodarenja otpadom i upravljanje objektima za gospodarenje otpadom provodi Gradsko komunalno poduzeće Komunalac d.o.o.. </w:t>
      </w:r>
      <w:bookmarkStart w:id="117" w:name="_Hlk62134540"/>
      <w:r w:rsidRPr="0084337D">
        <w:rPr>
          <w:rFonts w:ascii="Arial" w:eastAsia="Times New Roman" w:hAnsi="Arial" w:cs="Arial"/>
          <w:sz w:val="20"/>
          <w:szCs w:val="24"/>
          <w:lang w:val="hr-HR" w:eastAsia="hr-HR"/>
        </w:rPr>
        <w:t>Uspostavljen je funkcionalan i učinkovit sustav prikupljanja i zbrinjavanja otpada,</w:t>
      </w:r>
      <w:bookmarkEnd w:id="117"/>
      <w:r w:rsidRPr="0084337D">
        <w:rPr>
          <w:rFonts w:ascii="Arial" w:eastAsia="Times New Roman" w:hAnsi="Arial" w:cs="Arial"/>
          <w:sz w:val="20"/>
          <w:szCs w:val="24"/>
          <w:lang w:val="hr-HR" w:eastAsia="hr-HR"/>
        </w:rPr>
        <w:t xml:space="preserve"> koji se u proteklom četverogodišnjem razdoblju kontinuirano usavršava. Organizirano sakupljeni komunalni i proizvodni neopasni otpad odlaže se na odlagalištu otpada „Piškornica“ u susjednoj općini Koprivnički Ivanec budući da na području grada ne postoji odlagalište otpada, dok se biorazgradivi komunalni otpad zbrinjava na kompostani u naselju Herešin.</w:t>
      </w:r>
    </w:p>
    <w:p w14:paraId="54401D24" w14:textId="77777777" w:rsidR="00F47616" w:rsidRPr="0084337D" w:rsidRDefault="00F47616" w:rsidP="00F47616">
      <w:pPr>
        <w:tabs>
          <w:tab w:val="left" w:pos="709"/>
        </w:tabs>
        <w:spacing w:after="0"/>
        <w:jc w:val="both"/>
        <w:rPr>
          <w:rFonts w:ascii="Arial" w:eastAsia="Calibri" w:hAnsi="Arial" w:cs="Arial"/>
          <w:sz w:val="20"/>
          <w:szCs w:val="20"/>
          <w:lang w:val="hr-HR" w:eastAsia="en-GB"/>
        </w:rPr>
      </w:pPr>
    </w:p>
    <w:p w14:paraId="3AAADC26" w14:textId="77777777" w:rsidR="00F47616" w:rsidRPr="0084337D" w:rsidRDefault="00F47616" w:rsidP="00F47616">
      <w:pPr>
        <w:tabs>
          <w:tab w:val="left" w:pos="709"/>
        </w:tabs>
        <w:spacing w:after="0"/>
        <w:jc w:val="both"/>
        <w:rPr>
          <w:rFonts w:ascii="Arial" w:eastAsia="Calibri" w:hAnsi="Arial" w:cs="Arial"/>
          <w:sz w:val="20"/>
          <w:szCs w:val="20"/>
          <w:lang w:val="hr-HR" w:eastAsia="en-GB"/>
        </w:rPr>
      </w:pPr>
      <w:r w:rsidRPr="0084337D">
        <w:rPr>
          <w:rFonts w:ascii="Arial" w:eastAsia="Calibri" w:hAnsi="Arial" w:cs="Arial"/>
          <w:sz w:val="20"/>
          <w:szCs w:val="20"/>
          <w:lang w:val="hr-HR" w:eastAsia="en-GB"/>
        </w:rPr>
        <w:tab/>
        <w:t>Postojeće građevine i uređaji za gospodarenje otpadom nalaze se na lokacijama:</w:t>
      </w:r>
    </w:p>
    <w:p w14:paraId="47CC7120" w14:textId="77777777" w:rsidR="00F47616" w:rsidRDefault="00F47616">
      <w:pPr>
        <w:pStyle w:val="Odlomakpopisa"/>
        <w:numPr>
          <w:ilvl w:val="0"/>
          <w:numId w:val="78"/>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reciklažno dvorište: Ulica Adlofa Daničića 5, Koprivnica,</w:t>
      </w:r>
    </w:p>
    <w:p w14:paraId="4A9298AD" w14:textId="652447E9" w:rsidR="00D416F9" w:rsidRPr="0084337D" w:rsidRDefault="00D416F9">
      <w:pPr>
        <w:pStyle w:val="Odlomakpopisa"/>
        <w:numPr>
          <w:ilvl w:val="0"/>
          <w:numId w:val="78"/>
        </w:numPr>
        <w:tabs>
          <w:tab w:val="left" w:pos="1380"/>
        </w:tabs>
        <w:spacing w:after="0"/>
        <w:jc w:val="both"/>
        <w:rPr>
          <w:rFonts w:ascii="Arial" w:hAnsi="Arial" w:cs="Arial"/>
          <w:sz w:val="20"/>
          <w:szCs w:val="20"/>
          <w:lang w:eastAsia="en-GB"/>
        </w:rPr>
      </w:pPr>
      <w:r>
        <w:rPr>
          <w:rFonts w:ascii="Arial" w:hAnsi="Arial" w:cs="Arial"/>
          <w:sz w:val="20"/>
          <w:szCs w:val="20"/>
          <w:lang w:eastAsia="en-GB"/>
        </w:rPr>
        <w:t>u</w:t>
      </w:r>
      <w:r w:rsidRPr="00D416F9">
        <w:rPr>
          <w:rFonts w:ascii="Arial" w:hAnsi="Arial" w:cs="Arial"/>
          <w:sz w:val="20"/>
          <w:szCs w:val="20"/>
          <w:lang w:eastAsia="en-GB"/>
        </w:rPr>
        <w:t xml:space="preserve"> travnju 2020. godine otvoreno je drugo reciklažno dvorište u Herešinu, Hrvatske državnosti 94</w:t>
      </w:r>
    </w:p>
    <w:p w14:paraId="091CB1DE" w14:textId="77777777" w:rsidR="00F47616" w:rsidRPr="0084337D" w:rsidRDefault="00F47616">
      <w:pPr>
        <w:pStyle w:val="Odlomakpopisa"/>
        <w:numPr>
          <w:ilvl w:val="0"/>
          <w:numId w:val="78"/>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reciklažno dvorište za građevni otpad: Marofska 22, Herešin,</w:t>
      </w:r>
    </w:p>
    <w:p w14:paraId="2CE051F0" w14:textId="77777777" w:rsidR="00F47616" w:rsidRPr="0084337D" w:rsidRDefault="00F47616">
      <w:pPr>
        <w:pStyle w:val="Odlomakpopisa"/>
        <w:numPr>
          <w:ilvl w:val="0"/>
          <w:numId w:val="78"/>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postrojenje za biološku obradu odvojeno prikupljenog biootpada (kompostana): Marofska 22, Herešin,</w:t>
      </w:r>
    </w:p>
    <w:p w14:paraId="34B4382F" w14:textId="29445806" w:rsidR="00F47616" w:rsidRPr="0084337D" w:rsidRDefault="00F47616">
      <w:pPr>
        <w:pStyle w:val="Odlomakpopisa"/>
        <w:numPr>
          <w:ilvl w:val="0"/>
          <w:numId w:val="78"/>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mobilno reciklažno dvorište: u neseljima u kojima se ne nalazi reciklažno dvorište funkcioniranje istog osigurava se putem mobilne jedinice, a obavijest o rasporedu rada mobilnog reciklažnog dvorišta nadležno komunalno poduzeće vrši putem medija i internet stranica.</w:t>
      </w:r>
    </w:p>
    <w:p w14:paraId="3DF1A9DC" w14:textId="7B0E21ED" w:rsidR="00C02A3D" w:rsidRDefault="00C02A3D" w:rsidP="00C02A3D">
      <w:pPr>
        <w:pStyle w:val="Odlomakpopisa"/>
        <w:tabs>
          <w:tab w:val="left" w:pos="1380"/>
        </w:tabs>
        <w:spacing w:after="0"/>
        <w:jc w:val="both"/>
        <w:rPr>
          <w:rFonts w:ascii="Arial" w:hAnsi="Arial" w:cs="Arial"/>
          <w:color w:val="FF33CC"/>
          <w:sz w:val="20"/>
          <w:szCs w:val="20"/>
          <w:lang w:eastAsia="en-GB"/>
        </w:rPr>
      </w:pPr>
    </w:p>
    <w:p w14:paraId="20AC79ED" w14:textId="0E683E30" w:rsidR="00F47616" w:rsidRPr="0084337D" w:rsidRDefault="00C02A3D" w:rsidP="00F47616">
      <w:pPr>
        <w:tabs>
          <w:tab w:val="left" w:pos="709"/>
        </w:tabs>
        <w:spacing w:after="0"/>
        <w:jc w:val="both"/>
        <w:rPr>
          <w:rFonts w:ascii="Arial" w:eastAsia="Calibri" w:hAnsi="Arial" w:cs="Arial"/>
          <w:sz w:val="20"/>
          <w:szCs w:val="20"/>
          <w:lang w:val="hr-HR" w:eastAsia="en-GB"/>
        </w:rPr>
      </w:pPr>
      <w:r w:rsidRPr="0084337D">
        <w:rPr>
          <w:rFonts w:ascii="Arial" w:eastAsia="Calibri" w:hAnsi="Arial" w:cs="Arial"/>
          <w:sz w:val="20"/>
          <w:szCs w:val="20"/>
          <w:lang w:val="hr-HR" w:eastAsia="en-GB"/>
        </w:rPr>
        <w:tab/>
      </w:r>
      <w:r w:rsidR="00F47616" w:rsidRPr="0084337D">
        <w:rPr>
          <w:rFonts w:ascii="Arial" w:eastAsia="Calibri" w:hAnsi="Arial" w:cs="Arial"/>
          <w:sz w:val="20"/>
          <w:szCs w:val="20"/>
          <w:lang w:val="hr-HR" w:eastAsia="en-GB"/>
        </w:rPr>
        <w:t>Odvojeno prikupljanje otpadnog papira, metala, stakla, plastike i tekstila te krupnog (glomaznog) otpada osigurano je putem:</w:t>
      </w:r>
    </w:p>
    <w:p w14:paraId="13CE3023" w14:textId="77777777" w:rsidR="00F47616" w:rsidRPr="0084337D" w:rsidRDefault="00F47616">
      <w:pPr>
        <w:pStyle w:val="Odlomakpopisa"/>
        <w:numPr>
          <w:ilvl w:val="0"/>
          <w:numId w:val="79"/>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reciklažnog dvorišta,</w:t>
      </w:r>
    </w:p>
    <w:p w14:paraId="68195EEE" w14:textId="77777777" w:rsidR="00F47616" w:rsidRPr="0084337D" w:rsidRDefault="00F47616">
      <w:pPr>
        <w:pStyle w:val="Odlomakpopisa"/>
        <w:numPr>
          <w:ilvl w:val="0"/>
          <w:numId w:val="79"/>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mobilnog reciklažnog dvorišta,</w:t>
      </w:r>
    </w:p>
    <w:p w14:paraId="305BB919" w14:textId="77777777" w:rsidR="00F47616" w:rsidRPr="0084337D" w:rsidRDefault="00F47616">
      <w:pPr>
        <w:pStyle w:val="Odlomakpopisa"/>
        <w:numPr>
          <w:ilvl w:val="0"/>
          <w:numId w:val="79"/>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zelenih otoka – posebnih spremnika za papir, metal, staklo, plastiku,</w:t>
      </w:r>
    </w:p>
    <w:p w14:paraId="49D8D424" w14:textId="77777777" w:rsidR="00F47616" w:rsidRPr="0084337D" w:rsidRDefault="00F47616">
      <w:pPr>
        <w:pStyle w:val="Odlomakpopisa"/>
        <w:numPr>
          <w:ilvl w:val="0"/>
          <w:numId w:val="79"/>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posebnih spremnika za tekstil i obuću,</w:t>
      </w:r>
    </w:p>
    <w:p w14:paraId="1E4F3DAD" w14:textId="77777777" w:rsidR="00F47616" w:rsidRPr="0084337D" w:rsidRDefault="00F47616">
      <w:pPr>
        <w:pStyle w:val="Odlomakpopisa"/>
        <w:numPr>
          <w:ilvl w:val="0"/>
          <w:numId w:val="79"/>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posebnih (plavih) posuda za prikupljanje papira u kućanstvima (na kućnom pragu),</w:t>
      </w:r>
    </w:p>
    <w:p w14:paraId="60FDCC18" w14:textId="77777777" w:rsidR="00F47616" w:rsidRPr="0084337D" w:rsidRDefault="00F47616">
      <w:pPr>
        <w:pStyle w:val="Odlomakpopisa"/>
        <w:numPr>
          <w:ilvl w:val="0"/>
          <w:numId w:val="79"/>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posebnih (žutih) posuda za prikupljanje plastike u kućanstvima (na kućnom pragu),</w:t>
      </w:r>
    </w:p>
    <w:p w14:paraId="038BA20B" w14:textId="77777777" w:rsidR="00F47616" w:rsidRPr="0084337D" w:rsidRDefault="00F47616">
      <w:pPr>
        <w:pStyle w:val="Odlomakpopisa"/>
        <w:numPr>
          <w:ilvl w:val="0"/>
          <w:numId w:val="79"/>
        </w:numPr>
        <w:tabs>
          <w:tab w:val="left" w:pos="1380"/>
        </w:tabs>
        <w:spacing w:after="0"/>
        <w:jc w:val="both"/>
        <w:rPr>
          <w:rFonts w:ascii="Arial" w:hAnsi="Arial" w:cs="Arial"/>
          <w:sz w:val="20"/>
          <w:szCs w:val="20"/>
          <w:lang w:eastAsia="en-GB"/>
        </w:rPr>
      </w:pPr>
      <w:r w:rsidRPr="0084337D">
        <w:rPr>
          <w:rFonts w:ascii="Arial" w:hAnsi="Arial" w:cs="Arial"/>
          <w:sz w:val="20"/>
          <w:szCs w:val="20"/>
          <w:lang w:eastAsia="en-GB"/>
        </w:rPr>
        <w:t>po pozivu stanovnika za krupni (glomazni) otpad.</w:t>
      </w:r>
    </w:p>
    <w:p w14:paraId="1ED43400" w14:textId="77777777" w:rsidR="00F47616" w:rsidRPr="0084337D" w:rsidRDefault="00F47616" w:rsidP="00F47616">
      <w:pPr>
        <w:tabs>
          <w:tab w:val="left" w:pos="1380"/>
        </w:tabs>
        <w:spacing w:after="0"/>
        <w:jc w:val="both"/>
        <w:rPr>
          <w:rFonts w:ascii="Arial" w:eastAsia="Calibri" w:hAnsi="Arial" w:cs="Arial"/>
          <w:sz w:val="20"/>
          <w:szCs w:val="20"/>
          <w:lang w:val="hr-HR" w:eastAsia="en-GB"/>
        </w:rPr>
      </w:pPr>
      <w:r w:rsidRPr="0084337D">
        <w:rPr>
          <w:rFonts w:ascii="Arial" w:eastAsia="Calibri" w:hAnsi="Arial" w:cs="Arial"/>
          <w:sz w:val="20"/>
          <w:szCs w:val="20"/>
          <w:lang w:val="hr-HR" w:eastAsia="en-GB"/>
        </w:rPr>
        <w:tab/>
      </w:r>
    </w:p>
    <w:p w14:paraId="4DDB99B9" w14:textId="50267D1F" w:rsidR="00F47616" w:rsidRPr="0084337D" w:rsidRDefault="00F47616" w:rsidP="00F47616">
      <w:pPr>
        <w:tabs>
          <w:tab w:val="left" w:pos="709"/>
        </w:tabs>
        <w:spacing w:after="0"/>
        <w:jc w:val="both"/>
        <w:rPr>
          <w:rFonts w:ascii="Arial" w:eastAsia="Calibri" w:hAnsi="Arial" w:cs="Arial"/>
          <w:sz w:val="20"/>
          <w:szCs w:val="20"/>
          <w:lang w:val="hr-HR" w:eastAsia="en-GB"/>
        </w:rPr>
      </w:pPr>
      <w:r w:rsidRPr="0084337D">
        <w:rPr>
          <w:rFonts w:ascii="Arial" w:eastAsia="Calibri" w:hAnsi="Arial" w:cs="Arial"/>
          <w:sz w:val="20"/>
          <w:szCs w:val="20"/>
          <w:lang w:val="hr-HR" w:eastAsia="en-GB"/>
        </w:rPr>
        <w:tab/>
        <w:t>Na području grada postavljeno je 78 zelenih otoka, sa 253 spremnika za odvojeno skupljanje staklene, metalne, papirnate i PET ambalaže te tekstila.</w:t>
      </w:r>
    </w:p>
    <w:p w14:paraId="6F9AE540" w14:textId="77777777" w:rsidR="00C02A3D" w:rsidRPr="0084337D" w:rsidRDefault="00C02A3D" w:rsidP="00F47616">
      <w:pPr>
        <w:tabs>
          <w:tab w:val="left" w:pos="709"/>
        </w:tabs>
        <w:spacing w:after="0"/>
        <w:jc w:val="both"/>
        <w:rPr>
          <w:rFonts w:ascii="Arial" w:eastAsia="Calibri" w:hAnsi="Arial" w:cs="Arial"/>
          <w:sz w:val="20"/>
          <w:szCs w:val="20"/>
          <w:lang w:val="hr-HR" w:eastAsia="en-GB"/>
        </w:rPr>
      </w:pPr>
    </w:p>
    <w:p w14:paraId="160796D7" w14:textId="77777777" w:rsidR="00C02A3D" w:rsidRDefault="00C02A3D" w:rsidP="00C02A3D">
      <w:pPr>
        <w:spacing w:after="0"/>
        <w:ind w:firstLine="708"/>
        <w:jc w:val="both"/>
        <w:rPr>
          <w:rFonts w:ascii="Arial" w:eastAsia="Calibri" w:hAnsi="Arial" w:cs="Arial"/>
          <w:sz w:val="20"/>
          <w:szCs w:val="20"/>
          <w:lang w:val="hr-HR" w:eastAsia="en-GB"/>
        </w:rPr>
      </w:pPr>
      <w:bookmarkStart w:id="118" w:name="_Hlk61943135"/>
    </w:p>
    <w:p w14:paraId="3C32678F" w14:textId="77777777" w:rsidR="00C02A3D" w:rsidRPr="0084337D" w:rsidRDefault="00C02A3D" w:rsidP="00C02A3D">
      <w:pPr>
        <w:spacing w:after="0"/>
        <w:ind w:firstLine="708"/>
        <w:jc w:val="both"/>
        <w:rPr>
          <w:rFonts w:ascii="Arial" w:eastAsia="Calibri" w:hAnsi="Arial" w:cs="Arial"/>
          <w:sz w:val="20"/>
          <w:szCs w:val="20"/>
          <w:lang w:val="hr-HR" w:eastAsia="en-GB"/>
        </w:rPr>
      </w:pPr>
      <w:r w:rsidRPr="0084337D">
        <w:rPr>
          <w:rFonts w:ascii="Arial" w:eastAsia="Calibri" w:hAnsi="Arial" w:cs="Arial"/>
          <w:sz w:val="20"/>
          <w:szCs w:val="20"/>
          <w:lang w:val="hr-HR" w:eastAsia="en-GB"/>
        </w:rPr>
        <w:t>Svake godine, po pojavi eventualnih loakcija neovlašteno odbačenog otpada, organiziraju se akcije pod nazivom „Zelena čistka“, u kojima sudjeluju volonteri i udruge s područja grada. Akcije čišćenja i, ukoliko je potrebna, sanacije lokacija onečišćenih otpadom provode se prema potrebi.</w:t>
      </w:r>
    </w:p>
    <w:bookmarkEnd w:id="118"/>
    <w:p w14:paraId="7CA5311C" w14:textId="77777777" w:rsidR="00F47616" w:rsidRPr="0084337D" w:rsidRDefault="00F47616" w:rsidP="00F47616">
      <w:pPr>
        <w:tabs>
          <w:tab w:val="left" w:pos="1380"/>
        </w:tabs>
        <w:spacing w:after="0"/>
        <w:jc w:val="both"/>
        <w:rPr>
          <w:rFonts w:ascii="Arial" w:eastAsia="Calibri" w:hAnsi="Arial" w:cs="Arial"/>
          <w:sz w:val="20"/>
          <w:szCs w:val="20"/>
          <w:lang w:val="hr-HR" w:eastAsia="en-GB"/>
        </w:rPr>
      </w:pPr>
    </w:p>
    <w:p w14:paraId="0139749A" w14:textId="77777777" w:rsidR="003801E7" w:rsidRDefault="00F47616" w:rsidP="00F47616">
      <w:pPr>
        <w:tabs>
          <w:tab w:val="left" w:pos="709"/>
        </w:tabs>
        <w:spacing w:after="0"/>
        <w:jc w:val="both"/>
        <w:rPr>
          <w:rFonts w:ascii="Arial" w:eastAsia="Calibri" w:hAnsi="Arial" w:cs="Arial"/>
          <w:sz w:val="20"/>
          <w:szCs w:val="20"/>
          <w:lang w:val="hr-HR" w:eastAsia="en-GB"/>
        </w:rPr>
      </w:pPr>
      <w:r w:rsidRPr="0084337D">
        <w:rPr>
          <w:rFonts w:ascii="Arial" w:eastAsia="Calibri" w:hAnsi="Arial" w:cs="Arial"/>
          <w:sz w:val="20"/>
          <w:szCs w:val="20"/>
          <w:lang w:val="hr-HR" w:eastAsia="en-GB"/>
        </w:rPr>
        <w:tab/>
        <w:t xml:space="preserve">Analizirajući podatake o količinama sakupljenog otpada jasno se uočava kontinuirani rast količina odvojeno prikupljenog otpada, što vodi ka ispunjenju ciljeva zacrtanih Planom gospodarenja otpadom Republike Hrvatske. Prema podacima nadležnog komunalnog poduzeća, iskazanim u godišnjim izvješćima o provedbi Plana gospodarenja otpadom Grada Koprivnice, vidi se porast </w:t>
      </w:r>
      <w:r w:rsidR="0025625F" w:rsidRPr="0084337D">
        <w:rPr>
          <w:rFonts w:ascii="Arial" w:eastAsia="Calibri" w:hAnsi="Arial" w:cs="Arial"/>
          <w:sz w:val="20"/>
          <w:szCs w:val="20"/>
          <w:lang w:val="hr-HR" w:eastAsia="en-GB"/>
        </w:rPr>
        <w:t>količina</w:t>
      </w:r>
      <w:r w:rsidRPr="0084337D">
        <w:rPr>
          <w:rFonts w:ascii="Arial" w:eastAsia="Calibri" w:hAnsi="Arial" w:cs="Arial"/>
          <w:sz w:val="20"/>
          <w:szCs w:val="20"/>
          <w:lang w:val="hr-HR" w:eastAsia="en-GB"/>
        </w:rPr>
        <w:t xml:space="preserve"> odvojeno prikupljenog otpada od mase ukupno proizvedenog komunalnog otpada</w:t>
      </w:r>
      <w:r w:rsidR="003801E7">
        <w:rPr>
          <w:rFonts w:ascii="Arial" w:eastAsia="Calibri" w:hAnsi="Arial" w:cs="Arial"/>
          <w:sz w:val="20"/>
          <w:szCs w:val="20"/>
          <w:lang w:val="hr-HR" w:eastAsia="en-GB"/>
        </w:rPr>
        <w:t>.</w:t>
      </w:r>
    </w:p>
    <w:p w14:paraId="358B6735" w14:textId="77777777" w:rsidR="003801E7" w:rsidRDefault="003801E7" w:rsidP="00F47616">
      <w:pPr>
        <w:tabs>
          <w:tab w:val="left" w:pos="709"/>
        </w:tabs>
        <w:spacing w:after="0"/>
        <w:jc w:val="both"/>
        <w:rPr>
          <w:rFonts w:ascii="Arial" w:eastAsia="Calibri" w:hAnsi="Arial" w:cs="Arial"/>
          <w:sz w:val="20"/>
          <w:szCs w:val="20"/>
          <w:lang w:val="hr-HR" w:eastAsia="en-GB"/>
        </w:rPr>
      </w:pPr>
    </w:p>
    <w:p w14:paraId="476D9164" w14:textId="44565EF8" w:rsidR="00B622EA" w:rsidRPr="00DE0006" w:rsidRDefault="005E1B75" w:rsidP="00B622EA">
      <w:pPr>
        <w:keepNext/>
        <w:spacing w:before="240" w:after="60"/>
        <w:outlineLvl w:val="1"/>
        <w:rPr>
          <w:rFonts w:ascii="Arial" w:eastAsia="Times New Roman" w:hAnsi="Arial" w:cs="Arial"/>
          <w:b/>
          <w:iCs/>
          <w:kern w:val="32"/>
          <w:sz w:val="28"/>
          <w:szCs w:val="28"/>
          <w:lang w:val="hr-HR" w:eastAsia="hr-HR"/>
        </w:rPr>
      </w:pPr>
      <w:bookmarkStart w:id="119" w:name="_Toc388423592"/>
      <w:bookmarkStart w:id="120" w:name="_Toc388424190"/>
      <w:bookmarkStart w:id="121" w:name="_Toc388424245"/>
      <w:bookmarkStart w:id="122" w:name="_Toc388424351"/>
      <w:bookmarkStart w:id="123" w:name="_Toc388424690"/>
      <w:bookmarkStart w:id="124" w:name="_Toc397675400"/>
      <w:bookmarkStart w:id="125" w:name="_Toc231356987"/>
      <w:bookmarkEnd w:id="116"/>
      <w:r w:rsidRPr="00DE0006">
        <w:rPr>
          <w:rFonts w:ascii="Arial" w:eastAsia="Times New Roman" w:hAnsi="Arial" w:cs="Arial"/>
          <w:b/>
          <w:iCs/>
          <w:kern w:val="32"/>
          <w:sz w:val="28"/>
          <w:szCs w:val="28"/>
          <w:lang w:val="hr-HR" w:eastAsia="hr-HR"/>
        </w:rPr>
        <w:t xml:space="preserve">II – </w:t>
      </w:r>
      <w:r w:rsidR="00B622EA" w:rsidRPr="00DE0006">
        <w:rPr>
          <w:rFonts w:ascii="Arial" w:eastAsia="Times New Roman" w:hAnsi="Arial" w:cs="Arial"/>
          <w:b/>
          <w:iCs/>
          <w:kern w:val="32"/>
          <w:sz w:val="28"/>
          <w:szCs w:val="28"/>
          <w:lang w:val="hr-HR" w:eastAsia="hr-HR"/>
        </w:rPr>
        <w:t>5</w:t>
      </w:r>
      <w:r w:rsidRPr="00DE0006">
        <w:rPr>
          <w:rFonts w:ascii="Arial" w:eastAsia="Times New Roman" w:hAnsi="Arial" w:cs="Arial"/>
          <w:b/>
          <w:iCs/>
          <w:kern w:val="32"/>
          <w:sz w:val="28"/>
          <w:szCs w:val="28"/>
          <w:lang w:val="hr-HR" w:eastAsia="hr-HR"/>
        </w:rPr>
        <w:t>.</w:t>
      </w:r>
      <w:r w:rsidR="00B622EA" w:rsidRPr="00DE0006">
        <w:rPr>
          <w:rFonts w:ascii="Arial" w:eastAsia="Times New Roman" w:hAnsi="Arial" w:cs="Arial"/>
          <w:b/>
          <w:iCs/>
          <w:kern w:val="32"/>
          <w:sz w:val="28"/>
          <w:szCs w:val="28"/>
          <w:lang w:val="hr-HR" w:eastAsia="hr-HR"/>
        </w:rPr>
        <w:t xml:space="preserve"> Zaštita i korištenje dijelova prostora od posebnog značaja</w:t>
      </w:r>
      <w:bookmarkEnd w:id="119"/>
      <w:bookmarkEnd w:id="120"/>
      <w:bookmarkEnd w:id="121"/>
      <w:bookmarkEnd w:id="122"/>
      <w:bookmarkEnd w:id="123"/>
      <w:bookmarkEnd w:id="124"/>
      <w:bookmarkEnd w:id="125"/>
    </w:p>
    <w:p w14:paraId="516F77ED" w14:textId="77777777" w:rsidR="00B622EA" w:rsidRPr="00DE0006" w:rsidRDefault="00B622EA" w:rsidP="00B622EA">
      <w:pPr>
        <w:keepNext/>
        <w:spacing w:before="240" w:after="60"/>
        <w:ind w:left="708"/>
        <w:outlineLvl w:val="2"/>
        <w:rPr>
          <w:rFonts w:ascii="Arial" w:eastAsia="Times New Roman" w:hAnsi="Arial" w:cs="Arial"/>
          <w:bCs/>
          <w:iCs/>
          <w:kern w:val="32"/>
          <w:sz w:val="24"/>
          <w:szCs w:val="26"/>
          <w:lang w:val="hr-HR" w:eastAsia="hr-HR"/>
        </w:rPr>
      </w:pPr>
      <w:bookmarkStart w:id="126" w:name="_Toc397675401"/>
      <w:bookmarkStart w:id="127" w:name="_Toc231356988"/>
      <w:r w:rsidRPr="00DE0006">
        <w:rPr>
          <w:rFonts w:ascii="Arial" w:eastAsia="Times New Roman" w:hAnsi="Arial" w:cs="Arial"/>
          <w:bCs/>
          <w:iCs/>
          <w:kern w:val="32"/>
          <w:sz w:val="24"/>
          <w:szCs w:val="26"/>
          <w:lang w:val="hr-HR" w:eastAsia="hr-HR"/>
        </w:rPr>
        <w:t>II – 5.1. Korištenje prirodnih resursa</w:t>
      </w:r>
      <w:bookmarkEnd w:id="126"/>
      <w:bookmarkEnd w:id="127"/>
    </w:p>
    <w:p w14:paraId="3C58ADB1" w14:textId="77777777" w:rsidR="00B622EA" w:rsidRPr="00DE0006" w:rsidRDefault="00B622EA" w:rsidP="009D501A">
      <w:pPr>
        <w:keepNext/>
        <w:spacing w:before="240" w:after="60"/>
        <w:outlineLvl w:val="3"/>
        <w:rPr>
          <w:rFonts w:ascii="Arial" w:eastAsia="Times New Roman" w:hAnsi="Arial" w:cs="Arial"/>
          <w:bCs/>
          <w:sz w:val="24"/>
          <w:szCs w:val="28"/>
          <w:lang w:val="hr-HR" w:eastAsia="hr-HR"/>
        </w:rPr>
      </w:pPr>
      <w:bookmarkStart w:id="128" w:name="_Toc397675402"/>
      <w:r w:rsidRPr="00DE0006">
        <w:rPr>
          <w:rFonts w:ascii="Arial" w:eastAsia="Times New Roman" w:hAnsi="Arial" w:cs="Arial"/>
          <w:bCs/>
          <w:sz w:val="24"/>
          <w:szCs w:val="28"/>
          <w:lang w:val="hr-HR" w:eastAsia="hr-HR"/>
        </w:rPr>
        <w:t>II – 5.1.1. Poljoprivredne, šumske i vodne površine</w:t>
      </w:r>
      <w:bookmarkEnd w:id="128"/>
    </w:p>
    <w:p w14:paraId="0C23D282" w14:textId="77777777" w:rsidR="00D12722" w:rsidRPr="00DE0006" w:rsidRDefault="00D12722" w:rsidP="00C938C4">
      <w:pPr>
        <w:spacing w:before="240"/>
        <w:ind w:firstLine="720"/>
        <w:jc w:val="both"/>
        <w:rPr>
          <w:rFonts w:ascii="Arial" w:hAnsi="Arial" w:cs="Arial"/>
          <w:sz w:val="20"/>
          <w:lang w:val="hr-HR"/>
        </w:rPr>
      </w:pPr>
      <w:bookmarkStart w:id="129" w:name="_Toc397675403"/>
      <w:r w:rsidRPr="00DE0006">
        <w:rPr>
          <w:rFonts w:ascii="Arial" w:hAnsi="Arial" w:cs="Arial"/>
          <w:sz w:val="20"/>
          <w:lang w:val="hr-HR"/>
        </w:rPr>
        <w:t>Prema podacima iz II. Izmjena i dopuna Prostornog plana uređenja Grada Koprivnice, poljoprivredne, šumske i vodne površine ukupno zauzimaju 6358,97 ha ili 69,32 % površine Grada. Struktura poljoprivrednih, šumskih i vodnih površina je sljedeća:</w:t>
      </w:r>
    </w:p>
    <w:p w14:paraId="554F7AF3" w14:textId="77777777" w:rsidR="00D12722" w:rsidRDefault="00D12722" w:rsidP="00A27A97">
      <w:pPr>
        <w:pStyle w:val="Odlomakpopisa"/>
        <w:numPr>
          <w:ilvl w:val="0"/>
          <w:numId w:val="17"/>
        </w:numPr>
        <w:spacing w:before="240"/>
        <w:jc w:val="both"/>
        <w:rPr>
          <w:rFonts w:ascii="Arial" w:hAnsi="Arial" w:cs="Arial"/>
          <w:sz w:val="20"/>
        </w:rPr>
      </w:pPr>
      <w:r w:rsidRPr="00DE0006">
        <w:rPr>
          <w:rFonts w:ascii="Arial" w:hAnsi="Arial" w:cs="Arial"/>
          <w:sz w:val="20"/>
        </w:rPr>
        <w:t>poljoprivredno tlo zauzima 26,01 % površine u odnosu na površinu Grada ili ukupno 2386,34 ha. Osobito vrijedno obradivo tlo (P1) zauzima 2020,15 ha, a vrijedno obradivo tlo (P2) 366,19 ha;</w:t>
      </w:r>
    </w:p>
    <w:p w14:paraId="623F6609" w14:textId="1F0E12DB" w:rsidR="008F0CA9" w:rsidRPr="00A164A3" w:rsidRDefault="008F0CA9" w:rsidP="008F0CA9">
      <w:pPr>
        <w:pStyle w:val="Opisslike"/>
        <w:rPr>
          <w:rFonts w:cs="Arial"/>
        </w:rPr>
      </w:pPr>
      <w:bookmarkStart w:id="130" w:name="_Toc231356716"/>
      <w:r w:rsidRPr="00A164A3">
        <w:t xml:space="preserve">Tablica </w:t>
      </w:r>
      <w:r w:rsidR="00802342">
        <w:rPr>
          <w:noProof/>
        </w:rPr>
        <w:fldChar w:fldCharType="begin"/>
      </w:r>
      <w:r w:rsidR="00802342">
        <w:rPr>
          <w:noProof/>
        </w:rPr>
        <w:instrText xml:space="preserve"> SEQ Tablica \* ARABIC </w:instrText>
      </w:r>
      <w:r w:rsidR="00802342">
        <w:rPr>
          <w:noProof/>
        </w:rPr>
        <w:fldChar w:fldCharType="separate"/>
      </w:r>
      <w:r w:rsidR="00A03BC6">
        <w:rPr>
          <w:noProof/>
        </w:rPr>
        <w:t>29</w:t>
      </w:r>
      <w:r w:rsidR="00802342">
        <w:rPr>
          <w:noProof/>
        </w:rPr>
        <w:fldChar w:fldCharType="end"/>
      </w:r>
      <w:r w:rsidRPr="00A164A3">
        <w:t>: Poljoprivredne površine Grada Koprivnice</w:t>
      </w:r>
      <w:bookmarkEnd w:id="130"/>
    </w:p>
    <w:tbl>
      <w:tblPr>
        <w:tblW w:w="9662" w:type="dxa"/>
        <w:tblInd w:w="85" w:type="dxa"/>
        <w:tblLayout w:type="fixed"/>
        <w:tblLook w:val="04A0" w:firstRow="1" w:lastRow="0" w:firstColumn="1" w:lastColumn="0" w:noHBand="0" w:noVBand="1"/>
      </w:tblPr>
      <w:tblGrid>
        <w:gridCol w:w="1724"/>
        <w:gridCol w:w="1276"/>
        <w:gridCol w:w="1418"/>
        <w:gridCol w:w="1417"/>
        <w:gridCol w:w="1276"/>
        <w:gridCol w:w="1134"/>
        <w:gridCol w:w="1417"/>
      </w:tblGrid>
      <w:tr w:rsidR="00D12722" w:rsidRPr="00DE0006" w14:paraId="571F82DF" w14:textId="77777777" w:rsidTr="00FF6E4C">
        <w:trPr>
          <w:trHeight w:val="330"/>
        </w:trPr>
        <w:tc>
          <w:tcPr>
            <w:tcW w:w="1724" w:type="dxa"/>
            <w:vMerge w:val="restart"/>
            <w:tcBorders>
              <w:top w:val="double" w:sz="6" w:space="0" w:color="808080" w:themeColor="background1" w:themeShade="80"/>
              <w:left w:val="double" w:sz="6" w:space="0" w:color="808080" w:themeColor="background1" w:themeShade="80"/>
              <w:right w:val="double" w:sz="6" w:space="0" w:color="999999"/>
            </w:tcBorders>
            <w:shd w:val="clear" w:color="auto" w:fill="92D050"/>
            <w:noWrap/>
            <w:vAlign w:val="center"/>
            <w:hideMark/>
          </w:tcPr>
          <w:p w14:paraId="652C9F2E"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p>
          <w:p w14:paraId="7BE39EEB"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r w:rsidRPr="00DE0006">
              <w:rPr>
                <w:rFonts w:ascii="Arial" w:eastAsia="Times New Roman" w:hAnsi="Arial" w:cs="Arial"/>
                <w:b/>
                <w:bCs/>
                <w:color w:val="000000"/>
                <w:sz w:val="16"/>
                <w:szCs w:val="16"/>
                <w:lang w:val="hr-HR" w:eastAsia="hr-HR"/>
              </w:rPr>
              <w:t>NAZIV GRADA/OPĆINE (JLS)</w:t>
            </w:r>
          </w:p>
        </w:tc>
        <w:tc>
          <w:tcPr>
            <w:tcW w:w="7938" w:type="dxa"/>
            <w:gridSpan w:val="6"/>
            <w:tcBorders>
              <w:top w:val="double" w:sz="6" w:space="0" w:color="808080" w:themeColor="background1" w:themeShade="80"/>
              <w:left w:val="double" w:sz="6" w:space="0" w:color="999999"/>
              <w:right w:val="double" w:sz="6" w:space="0" w:color="808080" w:themeColor="background1" w:themeShade="80"/>
            </w:tcBorders>
            <w:shd w:val="clear" w:color="auto" w:fill="92D050"/>
            <w:vAlign w:val="center"/>
          </w:tcPr>
          <w:p w14:paraId="66549D32"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r w:rsidRPr="00DE0006">
              <w:rPr>
                <w:rFonts w:ascii="Arial" w:eastAsia="Times New Roman" w:hAnsi="Arial" w:cs="Arial"/>
                <w:b/>
                <w:bCs/>
                <w:color w:val="000000"/>
                <w:sz w:val="16"/>
                <w:szCs w:val="16"/>
                <w:lang w:val="hr-HR" w:eastAsia="hr-HR"/>
              </w:rPr>
              <w:t>POLJOPRIVREDNO TLO</w:t>
            </w:r>
          </w:p>
        </w:tc>
      </w:tr>
      <w:tr w:rsidR="00D12722" w:rsidRPr="00DE0006" w14:paraId="439140F5" w14:textId="77777777" w:rsidTr="00FF6E4C">
        <w:trPr>
          <w:trHeight w:val="537"/>
        </w:trPr>
        <w:tc>
          <w:tcPr>
            <w:tcW w:w="1724" w:type="dxa"/>
            <w:vMerge/>
            <w:tcBorders>
              <w:left w:val="double" w:sz="6" w:space="0" w:color="808080" w:themeColor="background1" w:themeShade="80"/>
              <w:bottom w:val="double" w:sz="6" w:space="0" w:color="999999"/>
              <w:right w:val="double" w:sz="6" w:space="0" w:color="999999"/>
            </w:tcBorders>
            <w:shd w:val="clear" w:color="auto" w:fill="92D050"/>
            <w:noWrap/>
            <w:vAlign w:val="center"/>
            <w:hideMark/>
          </w:tcPr>
          <w:p w14:paraId="6EEC7A94" w14:textId="77777777" w:rsidR="00D12722" w:rsidRPr="00DE0006" w:rsidRDefault="00D12722" w:rsidP="00D12722">
            <w:pPr>
              <w:spacing w:after="0" w:line="240" w:lineRule="auto"/>
              <w:rPr>
                <w:rFonts w:ascii="Arial" w:eastAsia="Times New Roman" w:hAnsi="Arial" w:cs="Arial"/>
                <w:b/>
                <w:bCs/>
                <w:color w:val="000000"/>
                <w:sz w:val="16"/>
                <w:szCs w:val="16"/>
                <w:lang w:val="hr-HR" w:eastAsia="hr-HR"/>
              </w:rPr>
            </w:pPr>
          </w:p>
        </w:tc>
        <w:tc>
          <w:tcPr>
            <w:tcW w:w="1276" w:type="dxa"/>
            <w:tcBorders>
              <w:top w:val="double" w:sz="6" w:space="0" w:color="999999"/>
              <w:left w:val="double" w:sz="6" w:space="0" w:color="999999"/>
              <w:bottom w:val="double" w:sz="6" w:space="0" w:color="999999"/>
              <w:right w:val="double" w:sz="6" w:space="0" w:color="999999"/>
            </w:tcBorders>
            <w:shd w:val="clear" w:color="auto" w:fill="92D050"/>
            <w:noWrap/>
            <w:vAlign w:val="center"/>
            <w:hideMark/>
          </w:tcPr>
          <w:p w14:paraId="01276A3E"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r w:rsidRPr="00DE0006">
              <w:rPr>
                <w:rFonts w:ascii="Arial" w:eastAsia="Times New Roman" w:hAnsi="Arial" w:cs="Arial"/>
                <w:b/>
                <w:bCs/>
                <w:color w:val="000000"/>
                <w:sz w:val="16"/>
                <w:szCs w:val="16"/>
                <w:lang w:val="hr-HR" w:eastAsia="hr-HR"/>
              </w:rPr>
              <w:t>POVRŠINA</w:t>
            </w:r>
          </w:p>
          <w:p w14:paraId="60238458"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r w:rsidRPr="00DE0006">
              <w:rPr>
                <w:rFonts w:ascii="Arial" w:eastAsia="Times New Roman" w:hAnsi="Arial" w:cs="Arial"/>
                <w:b/>
                <w:bCs/>
                <w:color w:val="000000"/>
                <w:sz w:val="16"/>
                <w:szCs w:val="16"/>
                <w:lang w:val="hr-HR" w:eastAsia="hr-HR"/>
              </w:rPr>
              <w:t>(ha)</w:t>
            </w:r>
          </w:p>
        </w:tc>
        <w:tc>
          <w:tcPr>
            <w:tcW w:w="1418" w:type="dxa"/>
            <w:tcBorders>
              <w:top w:val="double" w:sz="6" w:space="0" w:color="999999"/>
              <w:left w:val="double" w:sz="6" w:space="0" w:color="999999"/>
              <w:bottom w:val="double" w:sz="6" w:space="0" w:color="999999"/>
              <w:right w:val="double" w:sz="6" w:space="0" w:color="999999"/>
            </w:tcBorders>
            <w:shd w:val="clear" w:color="auto" w:fill="92D050"/>
            <w:vAlign w:val="center"/>
            <w:hideMark/>
          </w:tcPr>
          <w:p w14:paraId="4D990A2C"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r w:rsidRPr="00DE0006">
              <w:rPr>
                <w:rFonts w:ascii="Arial" w:eastAsia="Times New Roman" w:hAnsi="Arial" w:cs="Arial"/>
                <w:b/>
                <w:bCs/>
                <w:color w:val="000000"/>
                <w:sz w:val="16"/>
                <w:szCs w:val="16"/>
                <w:lang w:val="hr-HR" w:eastAsia="hr-HR"/>
              </w:rPr>
              <w:t>OSOBITO VRIJEDNO TLO - P1</w:t>
            </w:r>
          </w:p>
        </w:tc>
        <w:tc>
          <w:tcPr>
            <w:tcW w:w="1417" w:type="dxa"/>
            <w:tcBorders>
              <w:top w:val="double" w:sz="6" w:space="0" w:color="999999"/>
              <w:left w:val="double" w:sz="6" w:space="0" w:color="999999"/>
              <w:bottom w:val="double" w:sz="6" w:space="0" w:color="999999"/>
              <w:right w:val="double" w:sz="6" w:space="0" w:color="999999"/>
            </w:tcBorders>
            <w:shd w:val="clear" w:color="auto" w:fill="92D050"/>
            <w:vAlign w:val="center"/>
            <w:hideMark/>
          </w:tcPr>
          <w:p w14:paraId="03281600"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r w:rsidRPr="00DE0006">
              <w:rPr>
                <w:rFonts w:ascii="Arial" w:eastAsia="Times New Roman" w:hAnsi="Arial" w:cs="Arial"/>
                <w:b/>
                <w:bCs/>
                <w:color w:val="000000"/>
                <w:sz w:val="16"/>
                <w:szCs w:val="16"/>
                <w:lang w:val="hr-HR" w:eastAsia="hr-HR"/>
              </w:rPr>
              <w:t>VRIJEDNO OBRADIVO TLO-P2</w:t>
            </w:r>
          </w:p>
        </w:tc>
        <w:tc>
          <w:tcPr>
            <w:tcW w:w="1276" w:type="dxa"/>
            <w:tcBorders>
              <w:top w:val="double" w:sz="6" w:space="0" w:color="999999"/>
              <w:left w:val="double" w:sz="6" w:space="0" w:color="999999"/>
              <w:bottom w:val="double" w:sz="6" w:space="0" w:color="999999"/>
              <w:right w:val="double" w:sz="6" w:space="0" w:color="999999"/>
            </w:tcBorders>
            <w:shd w:val="clear" w:color="auto" w:fill="92D050"/>
            <w:vAlign w:val="center"/>
            <w:hideMark/>
          </w:tcPr>
          <w:p w14:paraId="33E0B393"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r w:rsidRPr="00DE0006">
              <w:rPr>
                <w:rFonts w:ascii="Arial" w:eastAsia="Times New Roman" w:hAnsi="Arial" w:cs="Arial"/>
                <w:b/>
                <w:bCs/>
                <w:color w:val="000000"/>
                <w:sz w:val="16"/>
                <w:szCs w:val="16"/>
                <w:lang w:val="hr-HR" w:eastAsia="hr-HR"/>
              </w:rPr>
              <w:t>OSTALA OBRADIVA TLA - P3</w:t>
            </w:r>
          </w:p>
        </w:tc>
        <w:tc>
          <w:tcPr>
            <w:tcW w:w="1134" w:type="dxa"/>
            <w:tcBorders>
              <w:top w:val="double" w:sz="6" w:space="0" w:color="999999"/>
              <w:left w:val="double" w:sz="6" w:space="0" w:color="999999"/>
              <w:bottom w:val="double" w:sz="6" w:space="0" w:color="999999"/>
              <w:right w:val="double" w:sz="6" w:space="0" w:color="999999"/>
            </w:tcBorders>
            <w:shd w:val="clear" w:color="auto" w:fill="92D050"/>
            <w:vAlign w:val="center"/>
          </w:tcPr>
          <w:p w14:paraId="4E55E35F"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r w:rsidRPr="00DE0006">
              <w:rPr>
                <w:rFonts w:ascii="Arial" w:eastAsia="Times New Roman" w:hAnsi="Arial" w:cs="Arial"/>
                <w:b/>
                <w:bCs/>
                <w:color w:val="000000"/>
                <w:sz w:val="16"/>
                <w:szCs w:val="16"/>
                <w:lang w:val="hr-HR" w:eastAsia="hr-HR"/>
              </w:rPr>
              <w:t>UKUPNO (ha)</w:t>
            </w:r>
          </w:p>
        </w:tc>
        <w:tc>
          <w:tcPr>
            <w:tcW w:w="1417" w:type="dxa"/>
            <w:tcBorders>
              <w:top w:val="double" w:sz="6" w:space="0" w:color="999999"/>
              <w:left w:val="double" w:sz="6" w:space="0" w:color="999999"/>
              <w:bottom w:val="double" w:sz="6" w:space="0" w:color="999999"/>
              <w:right w:val="double" w:sz="6" w:space="0" w:color="808080" w:themeColor="background1" w:themeShade="80"/>
            </w:tcBorders>
            <w:shd w:val="clear" w:color="auto" w:fill="92D050"/>
            <w:vAlign w:val="center"/>
            <w:hideMark/>
          </w:tcPr>
          <w:p w14:paraId="5000A39B" w14:textId="77777777" w:rsidR="00D12722" w:rsidRPr="00DE0006" w:rsidRDefault="00D12722" w:rsidP="00D12722">
            <w:pPr>
              <w:spacing w:after="0" w:line="240" w:lineRule="auto"/>
              <w:jc w:val="center"/>
              <w:rPr>
                <w:rFonts w:ascii="Arial" w:eastAsia="Times New Roman" w:hAnsi="Arial" w:cs="Arial"/>
                <w:b/>
                <w:bCs/>
                <w:color w:val="000000"/>
                <w:sz w:val="16"/>
                <w:szCs w:val="16"/>
                <w:lang w:val="hr-HR" w:eastAsia="hr-HR"/>
              </w:rPr>
            </w:pPr>
            <w:r w:rsidRPr="00DE0006">
              <w:rPr>
                <w:rFonts w:ascii="Arial" w:eastAsia="Times New Roman" w:hAnsi="Arial" w:cs="Arial"/>
                <w:b/>
                <w:bCs/>
                <w:color w:val="000000"/>
                <w:sz w:val="16"/>
                <w:szCs w:val="16"/>
                <w:lang w:val="hr-HR" w:eastAsia="hr-HR"/>
              </w:rPr>
              <w:t>UDIO POLJOP. TLA/POVRŠINA JLS</w:t>
            </w:r>
          </w:p>
        </w:tc>
      </w:tr>
      <w:tr w:rsidR="00D12722" w:rsidRPr="00DE0006" w14:paraId="4CAF02D1" w14:textId="77777777" w:rsidTr="00D12722">
        <w:trPr>
          <w:trHeight w:val="296"/>
        </w:trPr>
        <w:tc>
          <w:tcPr>
            <w:tcW w:w="1724" w:type="dxa"/>
            <w:tcBorders>
              <w:top w:val="single" w:sz="6" w:space="0" w:color="999999"/>
              <w:left w:val="double" w:sz="6" w:space="0" w:color="808080" w:themeColor="background1" w:themeShade="80"/>
              <w:bottom w:val="double" w:sz="6" w:space="0" w:color="808080" w:themeColor="background1" w:themeShade="80"/>
              <w:right w:val="single" w:sz="6" w:space="0" w:color="999999"/>
            </w:tcBorders>
            <w:noWrap/>
            <w:vAlign w:val="center"/>
            <w:hideMark/>
          </w:tcPr>
          <w:p w14:paraId="3675D411"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KOPRIVNICA</w:t>
            </w:r>
          </w:p>
        </w:tc>
        <w:tc>
          <w:tcPr>
            <w:tcW w:w="1276"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61555A94"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9173,84</w:t>
            </w:r>
          </w:p>
        </w:tc>
        <w:tc>
          <w:tcPr>
            <w:tcW w:w="1418"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2280C7C5"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2020,15</w:t>
            </w:r>
          </w:p>
        </w:tc>
        <w:tc>
          <w:tcPr>
            <w:tcW w:w="1417"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417C888A"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366,19</w:t>
            </w:r>
          </w:p>
        </w:tc>
        <w:tc>
          <w:tcPr>
            <w:tcW w:w="1276"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618EE3E8"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w:t>
            </w:r>
          </w:p>
        </w:tc>
        <w:tc>
          <w:tcPr>
            <w:tcW w:w="1134" w:type="dxa"/>
            <w:tcBorders>
              <w:top w:val="single" w:sz="6" w:space="0" w:color="999999"/>
              <w:left w:val="single" w:sz="6" w:space="0" w:color="999999"/>
              <w:bottom w:val="double" w:sz="6" w:space="0" w:color="808080" w:themeColor="background1" w:themeShade="80"/>
              <w:right w:val="single" w:sz="6" w:space="0" w:color="999999"/>
            </w:tcBorders>
            <w:vAlign w:val="center"/>
          </w:tcPr>
          <w:p w14:paraId="41CA29F3"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2386,34</w:t>
            </w:r>
          </w:p>
        </w:tc>
        <w:tc>
          <w:tcPr>
            <w:tcW w:w="1417" w:type="dxa"/>
            <w:tcBorders>
              <w:top w:val="single" w:sz="6" w:space="0" w:color="999999"/>
              <w:left w:val="single" w:sz="6" w:space="0" w:color="999999"/>
              <w:bottom w:val="double" w:sz="6" w:space="0" w:color="808080" w:themeColor="background1" w:themeShade="80"/>
              <w:right w:val="double" w:sz="6" w:space="0" w:color="808080" w:themeColor="background1" w:themeShade="80"/>
            </w:tcBorders>
            <w:noWrap/>
            <w:vAlign w:val="center"/>
            <w:hideMark/>
          </w:tcPr>
          <w:p w14:paraId="03B833FC"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26,01</w:t>
            </w:r>
          </w:p>
        </w:tc>
      </w:tr>
    </w:tbl>
    <w:p w14:paraId="1CCFAA3E" w14:textId="77777777" w:rsidR="008F0CA9" w:rsidRDefault="008F0CA9" w:rsidP="008F0CA9">
      <w:pPr>
        <w:pStyle w:val="Odlomakpopisa"/>
        <w:rPr>
          <w:rFonts w:ascii="Arial" w:hAnsi="Arial" w:cs="Arial"/>
          <w:sz w:val="20"/>
        </w:rPr>
      </w:pPr>
    </w:p>
    <w:p w14:paraId="5762A86E" w14:textId="77777777" w:rsidR="00A03BC6" w:rsidRDefault="00A03BC6" w:rsidP="008F0CA9">
      <w:pPr>
        <w:pStyle w:val="Odlomakpopisa"/>
        <w:rPr>
          <w:rFonts w:ascii="Arial" w:hAnsi="Arial" w:cs="Arial"/>
          <w:sz w:val="20"/>
        </w:rPr>
      </w:pPr>
    </w:p>
    <w:p w14:paraId="5BF8CF26" w14:textId="77777777" w:rsidR="006801D1" w:rsidRDefault="006801D1" w:rsidP="008F0CA9">
      <w:pPr>
        <w:pStyle w:val="Odlomakpopisa"/>
        <w:rPr>
          <w:rFonts w:ascii="Arial" w:hAnsi="Arial" w:cs="Arial"/>
          <w:sz w:val="20"/>
        </w:rPr>
      </w:pPr>
    </w:p>
    <w:p w14:paraId="092D5791" w14:textId="77777777" w:rsidR="006801D1" w:rsidRDefault="006801D1" w:rsidP="008F0CA9">
      <w:pPr>
        <w:pStyle w:val="Odlomakpopisa"/>
        <w:rPr>
          <w:rFonts w:ascii="Arial" w:hAnsi="Arial" w:cs="Arial"/>
          <w:sz w:val="20"/>
        </w:rPr>
      </w:pPr>
    </w:p>
    <w:p w14:paraId="2955737F" w14:textId="77777777" w:rsidR="006801D1" w:rsidRDefault="006801D1" w:rsidP="008F0CA9">
      <w:pPr>
        <w:pStyle w:val="Odlomakpopisa"/>
        <w:rPr>
          <w:rFonts w:ascii="Arial" w:hAnsi="Arial" w:cs="Arial"/>
          <w:sz w:val="20"/>
        </w:rPr>
      </w:pPr>
    </w:p>
    <w:p w14:paraId="07569A11" w14:textId="77777777" w:rsidR="006801D1" w:rsidRDefault="006801D1" w:rsidP="008F0CA9">
      <w:pPr>
        <w:pStyle w:val="Odlomakpopisa"/>
        <w:rPr>
          <w:rFonts w:ascii="Arial" w:hAnsi="Arial" w:cs="Arial"/>
          <w:sz w:val="20"/>
        </w:rPr>
      </w:pPr>
    </w:p>
    <w:p w14:paraId="4B5EA97A" w14:textId="77777777" w:rsidR="006801D1" w:rsidRDefault="006801D1" w:rsidP="008F0CA9">
      <w:pPr>
        <w:pStyle w:val="Odlomakpopisa"/>
        <w:rPr>
          <w:rFonts w:ascii="Arial" w:hAnsi="Arial" w:cs="Arial"/>
          <w:sz w:val="20"/>
        </w:rPr>
      </w:pPr>
    </w:p>
    <w:p w14:paraId="1A0C11DB" w14:textId="185492B9" w:rsidR="00A03BC6" w:rsidRDefault="00A03BC6" w:rsidP="00A03BC6">
      <w:pPr>
        <w:pStyle w:val="Opisslike"/>
        <w:rPr>
          <w:rFonts w:cs="Arial"/>
        </w:rPr>
      </w:pPr>
      <w:bookmarkStart w:id="131" w:name="_Toc231356717"/>
      <w:r>
        <w:t xml:space="preserve">Tablica </w:t>
      </w:r>
      <w:fldSimple w:instr=" SEQ Tablica \* ARABIC ">
        <w:r>
          <w:rPr>
            <w:noProof/>
          </w:rPr>
          <w:t>30</w:t>
        </w:r>
      </w:fldSimple>
      <w:r>
        <w:t xml:space="preserve">: </w:t>
      </w:r>
      <w:r w:rsidRPr="00D31D12">
        <w:t>Usporedba ukupne površine i ukupnog broja ARKOD parcela po naseljima</w:t>
      </w:r>
      <w:bookmarkEnd w:id="131"/>
    </w:p>
    <w:tbl>
      <w:tblPr>
        <w:tblW w:w="9694" w:type="dxa"/>
        <w:tblInd w:w="108"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843"/>
        <w:gridCol w:w="1134"/>
        <w:gridCol w:w="992"/>
        <w:gridCol w:w="993"/>
        <w:gridCol w:w="992"/>
        <w:gridCol w:w="935"/>
        <w:gridCol w:w="935"/>
        <w:gridCol w:w="935"/>
        <w:gridCol w:w="935"/>
      </w:tblGrid>
      <w:tr w:rsidR="00A03BC6" w:rsidRPr="00413AE0" w14:paraId="1590BD96" w14:textId="77777777" w:rsidTr="00A03BC6">
        <w:trPr>
          <w:trHeight w:val="343"/>
        </w:trPr>
        <w:tc>
          <w:tcPr>
            <w:tcW w:w="1843" w:type="dxa"/>
            <w:vMerge w:val="restart"/>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2876ED88" w14:textId="77777777" w:rsidR="00A03BC6" w:rsidRPr="00A03BC6" w:rsidRDefault="00A03BC6" w:rsidP="00044172">
            <w:pPr>
              <w:spacing w:after="0" w:line="240" w:lineRule="auto"/>
              <w:rPr>
                <w:rFonts w:ascii="Arial" w:eastAsia="Times New Roman" w:hAnsi="Arial" w:cs="Arial"/>
                <w:b/>
                <w:sz w:val="18"/>
                <w:szCs w:val="18"/>
                <w:lang w:val="hr-HR" w:eastAsia="hr-HR"/>
              </w:rPr>
            </w:pPr>
            <w:r w:rsidRPr="00A03BC6">
              <w:rPr>
                <w:rFonts w:ascii="Arial" w:eastAsia="Times New Roman" w:hAnsi="Arial" w:cs="Arial"/>
                <w:b/>
                <w:sz w:val="18"/>
                <w:szCs w:val="18"/>
                <w:lang w:val="hr-HR" w:eastAsia="hr-HR"/>
              </w:rPr>
              <w:t>NASELJE</w:t>
            </w:r>
          </w:p>
        </w:tc>
        <w:tc>
          <w:tcPr>
            <w:tcW w:w="4111" w:type="dxa"/>
            <w:gridSpan w:val="4"/>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hideMark/>
          </w:tcPr>
          <w:p w14:paraId="75834D46" w14:textId="77777777" w:rsidR="00A03BC6" w:rsidRPr="00A03BC6" w:rsidRDefault="00A03BC6" w:rsidP="00044172">
            <w:pPr>
              <w:spacing w:after="0" w:line="240" w:lineRule="auto"/>
              <w:jc w:val="center"/>
              <w:rPr>
                <w:rFonts w:ascii="Arial" w:eastAsia="Times New Roman" w:hAnsi="Arial" w:cs="Arial"/>
                <w:b/>
                <w:sz w:val="18"/>
                <w:szCs w:val="18"/>
                <w:lang w:val="hr-HR" w:eastAsia="hr-HR"/>
              </w:rPr>
            </w:pPr>
            <w:r w:rsidRPr="00A03BC6">
              <w:rPr>
                <w:rFonts w:ascii="Arial" w:eastAsia="Times New Roman" w:hAnsi="Arial" w:cs="Arial"/>
                <w:b/>
                <w:bCs/>
                <w:sz w:val="18"/>
                <w:szCs w:val="18"/>
                <w:lang w:val="hr-HR" w:eastAsia="hr-HR"/>
              </w:rPr>
              <w:t>UKUPNA POVRŠINA ARKOD PARCELA (ha)</w:t>
            </w:r>
          </w:p>
        </w:tc>
        <w:tc>
          <w:tcPr>
            <w:tcW w:w="3740" w:type="dxa"/>
            <w:gridSpan w:val="4"/>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noWrap/>
            <w:vAlign w:val="center"/>
            <w:hideMark/>
          </w:tcPr>
          <w:p w14:paraId="49387296" w14:textId="77777777" w:rsidR="00A03BC6" w:rsidRPr="00A03BC6" w:rsidRDefault="00A03BC6" w:rsidP="00044172">
            <w:pPr>
              <w:spacing w:after="0" w:line="240" w:lineRule="auto"/>
              <w:jc w:val="center"/>
              <w:rPr>
                <w:rFonts w:ascii="Arial" w:eastAsia="Times New Roman" w:hAnsi="Arial" w:cs="Arial"/>
                <w:b/>
                <w:sz w:val="18"/>
                <w:szCs w:val="18"/>
                <w:lang w:val="hr-HR" w:eastAsia="hr-HR"/>
              </w:rPr>
            </w:pPr>
            <w:r w:rsidRPr="00A03BC6">
              <w:rPr>
                <w:rFonts w:ascii="Arial" w:eastAsia="Times New Roman" w:hAnsi="Arial" w:cs="Arial"/>
                <w:b/>
                <w:bCs/>
                <w:sz w:val="18"/>
                <w:szCs w:val="18"/>
                <w:lang w:val="hr-HR" w:eastAsia="hr-HR"/>
              </w:rPr>
              <w:t>UKUPAN BROJ ARKOD PARCELA</w:t>
            </w:r>
          </w:p>
        </w:tc>
      </w:tr>
      <w:tr w:rsidR="00A03BC6" w:rsidRPr="00413AE0" w14:paraId="709D502D" w14:textId="77777777" w:rsidTr="00A03BC6">
        <w:trPr>
          <w:trHeight w:val="315"/>
        </w:trPr>
        <w:tc>
          <w:tcPr>
            <w:tcW w:w="1843" w:type="dxa"/>
            <w:vMerge/>
            <w:tcBorders>
              <w:top w:val="double" w:sz="4" w:space="0" w:color="7F7F7F" w:themeColor="text1" w:themeTint="80"/>
              <w:bottom w:val="double" w:sz="4" w:space="0" w:color="7F7F7F" w:themeColor="text1" w:themeTint="80"/>
              <w:right w:val="double" w:sz="4" w:space="0" w:color="7F7F7F" w:themeColor="text1" w:themeTint="80"/>
            </w:tcBorders>
            <w:shd w:val="clear" w:color="auto" w:fill="BFBFBF" w:themeFill="background1" w:themeFillShade="BF"/>
            <w:vAlign w:val="center"/>
            <w:hideMark/>
          </w:tcPr>
          <w:p w14:paraId="6CC5D5D7" w14:textId="77777777" w:rsidR="00A03BC6" w:rsidRPr="00202655" w:rsidRDefault="00A03BC6" w:rsidP="00044172">
            <w:pPr>
              <w:spacing w:after="0" w:line="240" w:lineRule="auto"/>
              <w:jc w:val="center"/>
              <w:rPr>
                <w:rFonts w:ascii="Arial" w:eastAsia="Times New Roman" w:hAnsi="Arial" w:cs="Arial"/>
                <w:b/>
                <w:sz w:val="18"/>
                <w:szCs w:val="18"/>
                <w:highlight w:val="yellow"/>
                <w:lang w:val="hr-HR" w:eastAsia="hr-HR"/>
              </w:rPr>
            </w:pPr>
          </w:p>
        </w:tc>
        <w:tc>
          <w:tcPr>
            <w:tcW w:w="1134"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7CA99BB4" w14:textId="06846122" w:rsidR="00A03BC6" w:rsidRPr="00A03BC6" w:rsidRDefault="00A03BC6" w:rsidP="00044172">
            <w:pPr>
              <w:spacing w:after="0" w:line="240" w:lineRule="auto"/>
              <w:jc w:val="center"/>
              <w:rPr>
                <w:rFonts w:ascii="Arial" w:eastAsia="Times New Roman" w:hAnsi="Arial" w:cs="Arial"/>
                <w:b/>
                <w:bCs/>
                <w:sz w:val="18"/>
                <w:szCs w:val="18"/>
                <w:lang w:val="hr-HR" w:eastAsia="hr-HR"/>
              </w:rPr>
            </w:pPr>
            <w:r w:rsidRPr="00A03BC6">
              <w:rPr>
                <w:rFonts w:ascii="Arial" w:eastAsia="Times New Roman" w:hAnsi="Arial" w:cs="Arial"/>
                <w:b/>
                <w:bCs/>
                <w:sz w:val="18"/>
                <w:szCs w:val="18"/>
                <w:lang w:val="hr-HR" w:eastAsia="hr-HR"/>
              </w:rPr>
              <w:t>20</w:t>
            </w:r>
            <w:r w:rsidR="004C178B">
              <w:rPr>
                <w:rFonts w:ascii="Arial" w:eastAsia="Times New Roman" w:hAnsi="Arial" w:cs="Arial"/>
                <w:b/>
                <w:bCs/>
                <w:sz w:val="18"/>
                <w:szCs w:val="18"/>
                <w:lang w:val="hr-HR" w:eastAsia="hr-HR"/>
              </w:rPr>
              <w:t>20</w:t>
            </w:r>
            <w:r w:rsidRPr="00A03BC6">
              <w:rPr>
                <w:rFonts w:ascii="Arial" w:eastAsia="Times New Roman" w:hAnsi="Arial" w:cs="Arial"/>
                <w:b/>
                <w:bCs/>
                <w:sz w:val="18"/>
                <w:szCs w:val="18"/>
                <w:lang w:val="hr-HR" w:eastAsia="hr-HR"/>
              </w:rPr>
              <w:t>.</w:t>
            </w:r>
          </w:p>
        </w:tc>
        <w:tc>
          <w:tcPr>
            <w:tcW w:w="992"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11C73950" w14:textId="5FD4F1DF" w:rsidR="00A03BC6" w:rsidRPr="00A03BC6" w:rsidRDefault="00A03BC6" w:rsidP="00044172">
            <w:pPr>
              <w:spacing w:after="0" w:line="240" w:lineRule="auto"/>
              <w:jc w:val="center"/>
              <w:rPr>
                <w:rFonts w:ascii="Arial" w:eastAsia="Times New Roman" w:hAnsi="Arial" w:cs="Arial"/>
                <w:b/>
                <w:sz w:val="18"/>
                <w:szCs w:val="18"/>
                <w:lang w:val="hr-HR" w:eastAsia="hr-HR"/>
              </w:rPr>
            </w:pPr>
            <w:r w:rsidRPr="00A03BC6">
              <w:rPr>
                <w:rFonts w:ascii="Arial" w:eastAsia="Times New Roman" w:hAnsi="Arial" w:cs="Arial"/>
                <w:b/>
                <w:sz w:val="18"/>
                <w:szCs w:val="18"/>
                <w:lang w:val="hr-HR" w:eastAsia="hr-HR"/>
              </w:rPr>
              <w:t>2023.</w:t>
            </w:r>
          </w:p>
        </w:tc>
        <w:tc>
          <w:tcPr>
            <w:tcW w:w="1985" w:type="dxa"/>
            <w:gridSpan w:val="2"/>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22EE5B5A" w14:textId="77777777" w:rsidR="00A03BC6" w:rsidRPr="00A03BC6" w:rsidRDefault="00A03BC6" w:rsidP="00044172">
            <w:pPr>
              <w:spacing w:after="0" w:line="240" w:lineRule="auto"/>
              <w:jc w:val="center"/>
              <w:rPr>
                <w:rFonts w:ascii="Arial" w:eastAsia="Times New Roman" w:hAnsi="Arial" w:cs="Arial"/>
                <w:b/>
                <w:sz w:val="18"/>
                <w:szCs w:val="18"/>
                <w:lang w:val="hr-HR" w:eastAsia="hr-HR"/>
              </w:rPr>
            </w:pPr>
            <w:r w:rsidRPr="00A03BC6">
              <w:rPr>
                <w:rFonts w:ascii="Arial" w:eastAsia="Times New Roman" w:hAnsi="Arial" w:cs="Arial"/>
                <w:b/>
                <w:bCs/>
                <w:sz w:val="18"/>
                <w:szCs w:val="18"/>
                <w:lang w:val="hr-HR" w:eastAsia="hr-HR"/>
              </w:rPr>
              <w:t>RAZLIKA</w:t>
            </w:r>
          </w:p>
        </w:tc>
        <w:tc>
          <w:tcPr>
            <w:tcW w:w="93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2D334265" w14:textId="48685115" w:rsidR="00A03BC6" w:rsidRPr="00A03BC6" w:rsidRDefault="00A03BC6" w:rsidP="00044172">
            <w:pPr>
              <w:spacing w:after="0" w:line="240" w:lineRule="auto"/>
              <w:jc w:val="center"/>
              <w:rPr>
                <w:rFonts w:ascii="Arial" w:eastAsia="Times New Roman" w:hAnsi="Arial" w:cs="Arial"/>
                <w:b/>
                <w:bCs/>
                <w:sz w:val="18"/>
                <w:szCs w:val="18"/>
                <w:lang w:val="hr-HR" w:eastAsia="hr-HR"/>
              </w:rPr>
            </w:pPr>
            <w:r w:rsidRPr="00A03BC6">
              <w:rPr>
                <w:rFonts w:ascii="Arial" w:eastAsia="Times New Roman" w:hAnsi="Arial" w:cs="Arial"/>
                <w:b/>
                <w:bCs/>
                <w:sz w:val="18"/>
                <w:szCs w:val="18"/>
                <w:lang w:val="hr-HR" w:eastAsia="hr-HR"/>
              </w:rPr>
              <w:t>20</w:t>
            </w:r>
            <w:r w:rsidR="004C178B">
              <w:rPr>
                <w:rFonts w:ascii="Arial" w:eastAsia="Times New Roman" w:hAnsi="Arial" w:cs="Arial"/>
                <w:b/>
                <w:bCs/>
                <w:sz w:val="18"/>
                <w:szCs w:val="18"/>
                <w:lang w:val="hr-HR" w:eastAsia="hr-HR"/>
              </w:rPr>
              <w:t>20</w:t>
            </w:r>
            <w:r w:rsidRPr="00A03BC6">
              <w:rPr>
                <w:rFonts w:ascii="Arial" w:eastAsia="Times New Roman" w:hAnsi="Arial" w:cs="Arial"/>
                <w:b/>
                <w:bCs/>
                <w:sz w:val="18"/>
                <w:szCs w:val="18"/>
                <w:lang w:val="hr-HR" w:eastAsia="hr-HR"/>
              </w:rPr>
              <w:t>.</w:t>
            </w:r>
          </w:p>
        </w:tc>
        <w:tc>
          <w:tcPr>
            <w:tcW w:w="93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2286E719" w14:textId="1A4FCA00" w:rsidR="00A03BC6" w:rsidRPr="00A03BC6" w:rsidRDefault="00A03BC6" w:rsidP="00044172">
            <w:pPr>
              <w:spacing w:after="0" w:line="240" w:lineRule="auto"/>
              <w:jc w:val="center"/>
              <w:rPr>
                <w:rFonts w:ascii="Arial" w:eastAsia="Times New Roman" w:hAnsi="Arial" w:cs="Arial"/>
                <w:b/>
                <w:sz w:val="18"/>
                <w:szCs w:val="18"/>
                <w:lang w:val="hr-HR" w:eastAsia="hr-HR"/>
              </w:rPr>
            </w:pPr>
            <w:r w:rsidRPr="00A03BC6">
              <w:rPr>
                <w:rFonts w:ascii="Arial" w:eastAsia="Times New Roman" w:hAnsi="Arial" w:cs="Arial"/>
                <w:b/>
                <w:sz w:val="18"/>
                <w:szCs w:val="18"/>
                <w:lang w:val="hr-HR" w:eastAsia="hr-HR"/>
              </w:rPr>
              <w:t>2023.</w:t>
            </w:r>
          </w:p>
        </w:tc>
        <w:tc>
          <w:tcPr>
            <w:tcW w:w="1870" w:type="dxa"/>
            <w:gridSpan w:val="2"/>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vAlign w:val="center"/>
            <w:hideMark/>
          </w:tcPr>
          <w:p w14:paraId="2C5C6BB9" w14:textId="77777777" w:rsidR="00A03BC6" w:rsidRPr="00A03BC6" w:rsidRDefault="00A03BC6" w:rsidP="00044172">
            <w:pPr>
              <w:spacing w:after="0" w:line="240" w:lineRule="auto"/>
              <w:jc w:val="center"/>
              <w:rPr>
                <w:rFonts w:ascii="Arial" w:eastAsia="Times New Roman" w:hAnsi="Arial" w:cs="Arial"/>
                <w:b/>
                <w:sz w:val="18"/>
                <w:szCs w:val="18"/>
                <w:lang w:val="hr-HR" w:eastAsia="hr-HR"/>
              </w:rPr>
            </w:pPr>
            <w:r w:rsidRPr="00A03BC6">
              <w:rPr>
                <w:rFonts w:ascii="Arial" w:eastAsia="Times New Roman" w:hAnsi="Arial" w:cs="Arial"/>
                <w:b/>
                <w:bCs/>
                <w:sz w:val="18"/>
                <w:szCs w:val="18"/>
                <w:lang w:val="hr-HR" w:eastAsia="hr-HR"/>
              </w:rPr>
              <w:t>RAZLIKA</w:t>
            </w:r>
          </w:p>
        </w:tc>
      </w:tr>
      <w:tr w:rsidR="006801D1" w:rsidRPr="00A03BC6" w14:paraId="64E198CB" w14:textId="77777777" w:rsidTr="00FA7851">
        <w:trPr>
          <w:trHeight w:val="284"/>
        </w:trPr>
        <w:tc>
          <w:tcPr>
            <w:tcW w:w="1843" w:type="dxa"/>
            <w:tcBorders>
              <w:top w:val="double" w:sz="4" w:space="0" w:color="7F7F7F" w:themeColor="text1" w:themeTint="80"/>
            </w:tcBorders>
            <w:vAlign w:val="center"/>
            <w:hideMark/>
          </w:tcPr>
          <w:p w14:paraId="5E19C27C" w14:textId="77777777" w:rsidR="006801D1" w:rsidRPr="00A03BC6" w:rsidRDefault="006801D1" w:rsidP="006801D1">
            <w:pPr>
              <w:spacing w:after="0" w:line="240" w:lineRule="auto"/>
              <w:jc w:val="both"/>
              <w:rPr>
                <w:rFonts w:ascii="Arial" w:eastAsia="Times New Roman" w:hAnsi="Arial" w:cs="Arial"/>
                <w:sz w:val="18"/>
                <w:szCs w:val="18"/>
                <w:lang w:val="hr-HR" w:eastAsia="hr-HR"/>
              </w:rPr>
            </w:pPr>
            <w:r w:rsidRPr="00A03BC6">
              <w:rPr>
                <w:rFonts w:ascii="Arial" w:eastAsia="Times New Roman" w:hAnsi="Arial" w:cs="Arial"/>
                <w:sz w:val="18"/>
                <w:szCs w:val="18"/>
                <w:lang w:val="hr-HR" w:eastAsia="hr-HR"/>
              </w:rPr>
              <w:t>Bakovčica</w:t>
            </w:r>
          </w:p>
        </w:tc>
        <w:tc>
          <w:tcPr>
            <w:tcW w:w="1134" w:type="dxa"/>
            <w:tcBorders>
              <w:top w:val="double" w:sz="4" w:space="0" w:color="7F7F7F" w:themeColor="text1" w:themeTint="80"/>
            </w:tcBorders>
            <w:vAlign w:val="center"/>
          </w:tcPr>
          <w:p w14:paraId="1D46FDDE" w14:textId="4C346E46"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123,14</w:t>
            </w:r>
          </w:p>
        </w:tc>
        <w:tc>
          <w:tcPr>
            <w:tcW w:w="992" w:type="dxa"/>
            <w:tcBorders>
              <w:top w:val="double" w:sz="4" w:space="0" w:color="7F7F7F" w:themeColor="text1" w:themeTint="80"/>
              <w:right w:val="double" w:sz="4" w:space="0" w:color="7F7F7F" w:themeColor="text1" w:themeTint="80"/>
            </w:tcBorders>
            <w:vAlign w:val="center"/>
          </w:tcPr>
          <w:p w14:paraId="4785F9ED" w14:textId="3484DEAC"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116,39</w:t>
            </w:r>
          </w:p>
        </w:tc>
        <w:tc>
          <w:tcPr>
            <w:tcW w:w="993" w:type="dxa"/>
            <w:tcBorders>
              <w:top w:val="double" w:sz="4"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center"/>
          </w:tcPr>
          <w:p w14:paraId="79D1CF7D" w14:textId="4512C352"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Arial" w:hAnsi="Arial" w:cs="Arial"/>
                <w:color w:val="000000"/>
                <w:sz w:val="18"/>
                <w:szCs w:val="18"/>
              </w:rPr>
              <w:t>-6,75</w:t>
            </w:r>
          </w:p>
        </w:tc>
        <w:tc>
          <w:tcPr>
            <w:tcW w:w="992" w:type="dxa"/>
            <w:tcBorders>
              <w:top w:val="double" w:sz="4" w:space="0" w:color="7F7F7F" w:themeColor="text1" w:themeTint="80"/>
              <w:bottom w:val="single" w:sz="6" w:space="0" w:color="7F7F7F" w:themeColor="text1" w:themeTint="80"/>
              <w:right w:val="double" w:sz="4" w:space="0" w:color="7F7F7F" w:themeColor="text1" w:themeTint="80"/>
            </w:tcBorders>
            <w:shd w:val="clear" w:color="auto" w:fill="F2F2F2" w:themeFill="background1" w:themeFillShade="F2"/>
            <w:vAlign w:val="center"/>
          </w:tcPr>
          <w:p w14:paraId="0111D8D0" w14:textId="2AADD0B3"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Arial" w:hAnsi="Arial" w:cs="Arial"/>
                <w:color w:val="000000"/>
                <w:sz w:val="18"/>
                <w:szCs w:val="18"/>
              </w:rPr>
              <w:t>-5,5%</w:t>
            </w:r>
          </w:p>
        </w:tc>
        <w:tc>
          <w:tcPr>
            <w:tcW w:w="935" w:type="dxa"/>
            <w:tcBorders>
              <w:top w:val="double" w:sz="4" w:space="0" w:color="7F7F7F" w:themeColor="text1" w:themeTint="80"/>
              <w:left w:val="double" w:sz="4" w:space="0" w:color="7F7F7F" w:themeColor="text1" w:themeTint="80"/>
            </w:tcBorders>
            <w:vAlign w:val="center"/>
          </w:tcPr>
          <w:p w14:paraId="24B75458" w14:textId="759253C4"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154</w:t>
            </w:r>
          </w:p>
        </w:tc>
        <w:tc>
          <w:tcPr>
            <w:tcW w:w="935" w:type="dxa"/>
            <w:tcBorders>
              <w:top w:val="double" w:sz="4" w:space="0" w:color="7F7F7F" w:themeColor="text1" w:themeTint="80"/>
              <w:right w:val="double" w:sz="4" w:space="0" w:color="7F7F7F" w:themeColor="text1" w:themeTint="80"/>
            </w:tcBorders>
            <w:vAlign w:val="center"/>
          </w:tcPr>
          <w:p w14:paraId="282B70F7" w14:textId="39DF79CC"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134</w:t>
            </w:r>
          </w:p>
        </w:tc>
        <w:tc>
          <w:tcPr>
            <w:tcW w:w="935" w:type="dxa"/>
            <w:tcBorders>
              <w:top w:val="double" w:sz="4"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bottom"/>
          </w:tcPr>
          <w:p w14:paraId="25996D2A" w14:textId="39CD44CB"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-20</w:t>
            </w:r>
          </w:p>
        </w:tc>
        <w:tc>
          <w:tcPr>
            <w:tcW w:w="935" w:type="dxa"/>
            <w:tcBorders>
              <w:top w:val="double" w:sz="4" w:space="0" w:color="7F7F7F" w:themeColor="text1" w:themeTint="80"/>
              <w:bottom w:val="single" w:sz="6" w:space="0" w:color="7F7F7F" w:themeColor="text1" w:themeTint="80"/>
            </w:tcBorders>
            <w:shd w:val="clear" w:color="auto" w:fill="F2F2F2" w:themeFill="background1" w:themeFillShade="F2"/>
            <w:vAlign w:val="bottom"/>
          </w:tcPr>
          <w:p w14:paraId="09FDB3A6" w14:textId="5BBD1989"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-13,0%</w:t>
            </w:r>
          </w:p>
        </w:tc>
      </w:tr>
      <w:tr w:rsidR="006801D1" w:rsidRPr="00A03BC6" w14:paraId="26D88C50" w14:textId="77777777" w:rsidTr="00FA7851">
        <w:trPr>
          <w:trHeight w:val="284"/>
        </w:trPr>
        <w:tc>
          <w:tcPr>
            <w:tcW w:w="1843" w:type="dxa"/>
            <w:vAlign w:val="center"/>
            <w:hideMark/>
          </w:tcPr>
          <w:p w14:paraId="3DAF8FC1" w14:textId="77777777" w:rsidR="006801D1" w:rsidRPr="00A03BC6" w:rsidRDefault="006801D1" w:rsidP="006801D1">
            <w:pPr>
              <w:spacing w:after="0" w:line="240" w:lineRule="auto"/>
              <w:rPr>
                <w:rFonts w:ascii="Arial" w:eastAsia="Times New Roman" w:hAnsi="Arial" w:cs="Arial"/>
                <w:sz w:val="18"/>
                <w:szCs w:val="18"/>
                <w:lang w:val="hr-HR" w:eastAsia="hr-HR"/>
              </w:rPr>
            </w:pPr>
            <w:r w:rsidRPr="00A03BC6">
              <w:rPr>
                <w:rFonts w:ascii="Arial" w:eastAsia="Times New Roman" w:hAnsi="Arial" w:cs="Arial"/>
                <w:sz w:val="18"/>
                <w:szCs w:val="18"/>
                <w:lang w:val="hr-HR" w:eastAsia="hr-HR"/>
              </w:rPr>
              <w:t>Draganovec</w:t>
            </w:r>
          </w:p>
        </w:tc>
        <w:tc>
          <w:tcPr>
            <w:tcW w:w="1134" w:type="dxa"/>
            <w:vAlign w:val="center"/>
          </w:tcPr>
          <w:p w14:paraId="132AC5C5" w14:textId="127743D5"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64,32</w:t>
            </w:r>
          </w:p>
        </w:tc>
        <w:tc>
          <w:tcPr>
            <w:tcW w:w="992" w:type="dxa"/>
            <w:tcBorders>
              <w:right w:val="double" w:sz="4" w:space="0" w:color="7F7F7F" w:themeColor="text1" w:themeTint="80"/>
            </w:tcBorders>
            <w:vAlign w:val="center"/>
          </w:tcPr>
          <w:p w14:paraId="6AF1C432" w14:textId="685F4BCB"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62,56</w:t>
            </w:r>
          </w:p>
        </w:tc>
        <w:tc>
          <w:tcPr>
            <w:tcW w:w="993"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center"/>
          </w:tcPr>
          <w:p w14:paraId="5800A3C1" w14:textId="7BDBF8D4"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Arial" w:hAnsi="Arial" w:cs="Arial"/>
                <w:color w:val="000000"/>
                <w:sz w:val="18"/>
                <w:szCs w:val="18"/>
              </w:rPr>
              <w:t>-1,76</w:t>
            </w:r>
          </w:p>
        </w:tc>
        <w:tc>
          <w:tcPr>
            <w:tcW w:w="992" w:type="dxa"/>
            <w:tcBorders>
              <w:top w:val="single" w:sz="6" w:space="0" w:color="7F7F7F" w:themeColor="text1" w:themeTint="80"/>
              <w:bottom w:val="single" w:sz="6" w:space="0" w:color="7F7F7F" w:themeColor="text1" w:themeTint="80"/>
              <w:right w:val="double" w:sz="4" w:space="0" w:color="7F7F7F" w:themeColor="text1" w:themeTint="80"/>
            </w:tcBorders>
            <w:shd w:val="clear" w:color="auto" w:fill="F2F2F2" w:themeFill="background1" w:themeFillShade="F2"/>
            <w:vAlign w:val="center"/>
          </w:tcPr>
          <w:p w14:paraId="2B970B0A" w14:textId="3E400817"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Arial" w:hAnsi="Arial" w:cs="Arial"/>
                <w:color w:val="000000"/>
                <w:sz w:val="18"/>
                <w:szCs w:val="18"/>
              </w:rPr>
              <w:t>-2,7%</w:t>
            </w:r>
          </w:p>
        </w:tc>
        <w:tc>
          <w:tcPr>
            <w:tcW w:w="935" w:type="dxa"/>
            <w:tcBorders>
              <w:left w:val="double" w:sz="4" w:space="0" w:color="7F7F7F" w:themeColor="text1" w:themeTint="80"/>
            </w:tcBorders>
            <w:vAlign w:val="center"/>
          </w:tcPr>
          <w:p w14:paraId="5C8F55FF" w14:textId="09A47746"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119</w:t>
            </w:r>
          </w:p>
        </w:tc>
        <w:tc>
          <w:tcPr>
            <w:tcW w:w="935" w:type="dxa"/>
            <w:tcBorders>
              <w:right w:val="double" w:sz="4" w:space="0" w:color="7F7F7F" w:themeColor="text1" w:themeTint="80"/>
            </w:tcBorders>
            <w:vAlign w:val="center"/>
          </w:tcPr>
          <w:p w14:paraId="01E30FE7" w14:textId="1C7C604B"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118</w:t>
            </w:r>
          </w:p>
        </w:tc>
        <w:tc>
          <w:tcPr>
            <w:tcW w:w="935"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bottom"/>
          </w:tcPr>
          <w:p w14:paraId="7EE5B27B" w14:textId="12D4FA7D"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w:t>
            </w:r>
          </w:p>
        </w:tc>
        <w:tc>
          <w:tcPr>
            <w:tcW w:w="935" w:type="dxa"/>
            <w:tcBorders>
              <w:top w:val="single" w:sz="6" w:space="0" w:color="7F7F7F" w:themeColor="text1" w:themeTint="80"/>
              <w:bottom w:val="single" w:sz="6" w:space="0" w:color="7F7F7F" w:themeColor="text1" w:themeTint="80"/>
            </w:tcBorders>
            <w:shd w:val="clear" w:color="auto" w:fill="F2F2F2" w:themeFill="background1" w:themeFillShade="F2"/>
            <w:vAlign w:val="bottom"/>
          </w:tcPr>
          <w:p w14:paraId="4CFD2746" w14:textId="1965239D"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-0,8%</w:t>
            </w:r>
          </w:p>
        </w:tc>
      </w:tr>
      <w:tr w:rsidR="006801D1" w:rsidRPr="00A03BC6" w14:paraId="761A4F6B" w14:textId="77777777" w:rsidTr="00FA7851">
        <w:trPr>
          <w:trHeight w:val="284"/>
        </w:trPr>
        <w:tc>
          <w:tcPr>
            <w:tcW w:w="1843" w:type="dxa"/>
            <w:vAlign w:val="center"/>
            <w:hideMark/>
          </w:tcPr>
          <w:p w14:paraId="5C8B9168" w14:textId="77777777" w:rsidR="006801D1" w:rsidRPr="00A03BC6" w:rsidRDefault="006801D1" w:rsidP="006801D1">
            <w:pPr>
              <w:spacing w:after="0" w:line="240" w:lineRule="auto"/>
              <w:rPr>
                <w:rFonts w:ascii="Arial" w:eastAsia="Times New Roman" w:hAnsi="Arial" w:cs="Arial"/>
                <w:sz w:val="18"/>
                <w:szCs w:val="18"/>
                <w:lang w:val="hr-HR" w:eastAsia="hr-HR"/>
              </w:rPr>
            </w:pPr>
            <w:r w:rsidRPr="00A03BC6">
              <w:rPr>
                <w:rFonts w:ascii="Arial" w:eastAsia="Times New Roman" w:hAnsi="Arial" w:cs="Arial"/>
                <w:sz w:val="18"/>
                <w:szCs w:val="18"/>
                <w:lang w:val="hr-HR" w:eastAsia="hr-HR"/>
              </w:rPr>
              <w:t>Herešin</w:t>
            </w:r>
          </w:p>
        </w:tc>
        <w:tc>
          <w:tcPr>
            <w:tcW w:w="1134" w:type="dxa"/>
            <w:vAlign w:val="center"/>
          </w:tcPr>
          <w:p w14:paraId="71563365" w14:textId="0471F20A"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130,55</w:t>
            </w:r>
          </w:p>
        </w:tc>
        <w:tc>
          <w:tcPr>
            <w:tcW w:w="992" w:type="dxa"/>
            <w:tcBorders>
              <w:right w:val="double" w:sz="4" w:space="0" w:color="7F7F7F" w:themeColor="text1" w:themeTint="80"/>
            </w:tcBorders>
            <w:vAlign w:val="center"/>
          </w:tcPr>
          <w:p w14:paraId="12FEAA1F" w14:textId="2AEB8663"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143,54</w:t>
            </w:r>
          </w:p>
        </w:tc>
        <w:tc>
          <w:tcPr>
            <w:tcW w:w="993"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center"/>
          </w:tcPr>
          <w:p w14:paraId="4ED127A0" w14:textId="40E5C744"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Arial" w:hAnsi="Arial" w:cs="Arial"/>
                <w:color w:val="000000"/>
                <w:sz w:val="18"/>
                <w:szCs w:val="18"/>
              </w:rPr>
              <w:t>12,99</w:t>
            </w:r>
          </w:p>
        </w:tc>
        <w:tc>
          <w:tcPr>
            <w:tcW w:w="992" w:type="dxa"/>
            <w:tcBorders>
              <w:top w:val="single" w:sz="6" w:space="0" w:color="7F7F7F" w:themeColor="text1" w:themeTint="80"/>
              <w:bottom w:val="single" w:sz="6" w:space="0" w:color="7F7F7F" w:themeColor="text1" w:themeTint="80"/>
              <w:right w:val="double" w:sz="4" w:space="0" w:color="7F7F7F" w:themeColor="text1" w:themeTint="80"/>
            </w:tcBorders>
            <w:shd w:val="clear" w:color="auto" w:fill="F2F2F2" w:themeFill="background1" w:themeFillShade="F2"/>
            <w:vAlign w:val="center"/>
          </w:tcPr>
          <w:p w14:paraId="48EA0016" w14:textId="39833924"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Arial" w:hAnsi="Arial" w:cs="Arial"/>
                <w:color w:val="000000"/>
                <w:sz w:val="18"/>
                <w:szCs w:val="18"/>
              </w:rPr>
              <w:t>10,0%</w:t>
            </w:r>
          </w:p>
        </w:tc>
        <w:tc>
          <w:tcPr>
            <w:tcW w:w="935" w:type="dxa"/>
            <w:tcBorders>
              <w:left w:val="double" w:sz="4" w:space="0" w:color="7F7F7F" w:themeColor="text1" w:themeTint="80"/>
            </w:tcBorders>
            <w:vAlign w:val="center"/>
          </w:tcPr>
          <w:p w14:paraId="54123976" w14:textId="05806FA8"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251</w:t>
            </w:r>
          </w:p>
        </w:tc>
        <w:tc>
          <w:tcPr>
            <w:tcW w:w="935" w:type="dxa"/>
            <w:tcBorders>
              <w:right w:val="double" w:sz="4" w:space="0" w:color="7F7F7F" w:themeColor="text1" w:themeTint="80"/>
            </w:tcBorders>
            <w:vAlign w:val="center"/>
          </w:tcPr>
          <w:p w14:paraId="5A334C2B" w14:textId="5201EF5E"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246</w:t>
            </w:r>
          </w:p>
        </w:tc>
        <w:tc>
          <w:tcPr>
            <w:tcW w:w="935"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bottom"/>
          </w:tcPr>
          <w:p w14:paraId="7CFDE176" w14:textId="0F9A3F9E"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-5</w:t>
            </w:r>
          </w:p>
        </w:tc>
        <w:tc>
          <w:tcPr>
            <w:tcW w:w="935" w:type="dxa"/>
            <w:tcBorders>
              <w:top w:val="single" w:sz="6" w:space="0" w:color="7F7F7F" w:themeColor="text1" w:themeTint="80"/>
              <w:bottom w:val="single" w:sz="6" w:space="0" w:color="7F7F7F" w:themeColor="text1" w:themeTint="80"/>
            </w:tcBorders>
            <w:shd w:val="clear" w:color="auto" w:fill="F2F2F2" w:themeFill="background1" w:themeFillShade="F2"/>
            <w:vAlign w:val="bottom"/>
          </w:tcPr>
          <w:p w14:paraId="32BF75E3" w14:textId="5813FFE5"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-2,0%</w:t>
            </w:r>
          </w:p>
        </w:tc>
      </w:tr>
      <w:tr w:rsidR="006801D1" w:rsidRPr="00A03BC6" w14:paraId="44FC55E7" w14:textId="77777777" w:rsidTr="00FA7851">
        <w:trPr>
          <w:trHeight w:val="284"/>
        </w:trPr>
        <w:tc>
          <w:tcPr>
            <w:tcW w:w="1843" w:type="dxa"/>
            <w:vAlign w:val="center"/>
            <w:hideMark/>
          </w:tcPr>
          <w:p w14:paraId="6A65A06C" w14:textId="77777777" w:rsidR="006801D1" w:rsidRPr="00A03BC6" w:rsidRDefault="006801D1" w:rsidP="006801D1">
            <w:pPr>
              <w:spacing w:after="0" w:line="240" w:lineRule="auto"/>
              <w:rPr>
                <w:rFonts w:ascii="Arial" w:eastAsia="Times New Roman" w:hAnsi="Arial" w:cs="Arial"/>
                <w:sz w:val="18"/>
                <w:szCs w:val="18"/>
                <w:lang w:val="hr-HR" w:eastAsia="hr-HR"/>
              </w:rPr>
            </w:pPr>
            <w:r w:rsidRPr="00A03BC6">
              <w:rPr>
                <w:rFonts w:ascii="Arial" w:eastAsia="Times New Roman" w:hAnsi="Arial" w:cs="Arial"/>
                <w:sz w:val="18"/>
                <w:szCs w:val="18"/>
                <w:lang w:val="hr-HR" w:eastAsia="hr-HR"/>
              </w:rPr>
              <w:t>Jagnjedovec</w:t>
            </w:r>
          </w:p>
        </w:tc>
        <w:tc>
          <w:tcPr>
            <w:tcW w:w="1134" w:type="dxa"/>
            <w:vAlign w:val="center"/>
          </w:tcPr>
          <w:p w14:paraId="57C84672" w14:textId="225F0AD4"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102,51</w:t>
            </w:r>
          </w:p>
        </w:tc>
        <w:tc>
          <w:tcPr>
            <w:tcW w:w="992" w:type="dxa"/>
            <w:tcBorders>
              <w:right w:val="double" w:sz="4" w:space="0" w:color="7F7F7F" w:themeColor="text1" w:themeTint="80"/>
            </w:tcBorders>
            <w:vAlign w:val="center"/>
          </w:tcPr>
          <w:p w14:paraId="39435CE1" w14:textId="288F3D10"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90,78</w:t>
            </w:r>
          </w:p>
        </w:tc>
        <w:tc>
          <w:tcPr>
            <w:tcW w:w="993"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center"/>
          </w:tcPr>
          <w:p w14:paraId="684EF8EE" w14:textId="4A1A450F"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Arial" w:hAnsi="Arial" w:cs="Arial"/>
                <w:color w:val="000000"/>
                <w:sz w:val="18"/>
                <w:szCs w:val="18"/>
              </w:rPr>
              <w:t>-11,73</w:t>
            </w:r>
          </w:p>
        </w:tc>
        <w:tc>
          <w:tcPr>
            <w:tcW w:w="992" w:type="dxa"/>
            <w:tcBorders>
              <w:top w:val="single" w:sz="6" w:space="0" w:color="7F7F7F" w:themeColor="text1" w:themeTint="80"/>
              <w:bottom w:val="single" w:sz="6" w:space="0" w:color="7F7F7F" w:themeColor="text1" w:themeTint="80"/>
              <w:right w:val="double" w:sz="4" w:space="0" w:color="7F7F7F" w:themeColor="text1" w:themeTint="80"/>
            </w:tcBorders>
            <w:shd w:val="clear" w:color="auto" w:fill="F2F2F2" w:themeFill="background1" w:themeFillShade="F2"/>
            <w:vAlign w:val="center"/>
          </w:tcPr>
          <w:p w14:paraId="38B0B075" w14:textId="7A33EB4C"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Arial" w:hAnsi="Arial" w:cs="Arial"/>
                <w:color w:val="000000"/>
                <w:sz w:val="18"/>
                <w:szCs w:val="18"/>
              </w:rPr>
              <w:t>-11,4%</w:t>
            </w:r>
          </w:p>
        </w:tc>
        <w:tc>
          <w:tcPr>
            <w:tcW w:w="935" w:type="dxa"/>
            <w:tcBorders>
              <w:left w:val="double" w:sz="4" w:space="0" w:color="7F7F7F" w:themeColor="text1" w:themeTint="80"/>
            </w:tcBorders>
            <w:vAlign w:val="center"/>
          </w:tcPr>
          <w:p w14:paraId="6D6E44DA" w14:textId="2B482E7D"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174</w:t>
            </w:r>
          </w:p>
        </w:tc>
        <w:tc>
          <w:tcPr>
            <w:tcW w:w="935" w:type="dxa"/>
            <w:tcBorders>
              <w:right w:val="double" w:sz="4" w:space="0" w:color="7F7F7F" w:themeColor="text1" w:themeTint="80"/>
            </w:tcBorders>
            <w:vAlign w:val="center"/>
          </w:tcPr>
          <w:p w14:paraId="3A5462EC" w14:textId="17E2B943"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164</w:t>
            </w:r>
          </w:p>
        </w:tc>
        <w:tc>
          <w:tcPr>
            <w:tcW w:w="935"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bottom"/>
          </w:tcPr>
          <w:p w14:paraId="5263B7CC" w14:textId="2B873856"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-10</w:t>
            </w:r>
          </w:p>
        </w:tc>
        <w:tc>
          <w:tcPr>
            <w:tcW w:w="935" w:type="dxa"/>
            <w:tcBorders>
              <w:top w:val="single" w:sz="6" w:space="0" w:color="7F7F7F" w:themeColor="text1" w:themeTint="80"/>
              <w:bottom w:val="single" w:sz="6" w:space="0" w:color="7F7F7F" w:themeColor="text1" w:themeTint="80"/>
            </w:tcBorders>
            <w:shd w:val="clear" w:color="auto" w:fill="F2F2F2" w:themeFill="background1" w:themeFillShade="F2"/>
            <w:vAlign w:val="bottom"/>
          </w:tcPr>
          <w:p w14:paraId="568EF290" w14:textId="124CE76F"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-5,7%</w:t>
            </w:r>
          </w:p>
        </w:tc>
      </w:tr>
      <w:tr w:rsidR="006801D1" w:rsidRPr="00A03BC6" w14:paraId="1EFB23ED" w14:textId="77777777" w:rsidTr="00FA7851">
        <w:trPr>
          <w:trHeight w:val="284"/>
        </w:trPr>
        <w:tc>
          <w:tcPr>
            <w:tcW w:w="1843" w:type="dxa"/>
            <w:vAlign w:val="center"/>
            <w:hideMark/>
          </w:tcPr>
          <w:p w14:paraId="1F7865B9" w14:textId="77777777" w:rsidR="006801D1" w:rsidRPr="00A03BC6" w:rsidRDefault="006801D1" w:rsidP="006801D1">
            <w:pPr>
              <w:spacing w:after="0" w:line="240" w:lineRule="auto"/>
              <w:rPr>
                <w:rFonts w:ascii="Arial" w:eastAsia="Times New Roman" w:hAnsi="Arial" w:cs="Arial"/>
                <w:sz w:val="18"/>
                <w:szCs w:val="18"/>
                <w:lang w:val="hr-HR" w:eastAsia="hr-HR"/>
              </w:rPr>
            </w:pPr>
            <w:r w:rsidRPr="00A03BC6">
              <w:rPr>
                <w:rFonts w:ascii="Arial" w:eastAsia="Times New Roman" w:hAnsi="Arial" w:cs="Arial"/>
                <w:sz w:val="18"/>
                <w:szCs w:val="18"/>
                <w:lang w:val="hr-HR" w:eastAsia="hr-HR"/>
              </w:rPr>
              <w:t>Koprivnica</w:t>
            </w:r>
          </w:p>
        </w:tc>
        <w:tc>
          <w:tcPr>
            <w:tcW w:w="1134" w:type="dxa"/>
            <w:vAlign w:val="center"/>
          </w:tcPr>
          <w:p w14:paraId="68E325C6" w14:textId="332F2C66"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3071,65</w:t>
            </w:r>
          </w:p>
        </w:tc>
        <w:tc>
          <w:tcPr>
            <w:tcW w:w="992" w:type="dxa"/>
            <w:tcBorders>
              <w:right w:val="double" w:sz="4" w:space="0" w:color="7F7F7F" w:themeColor="text1" w:themeTint="80"/>
            </w:tcBorders>
            <w:vAlign w:val="center"/>
          </w:tcPr>
          <w:p w14:paraId="6D2D0647" w14:textId="1A265207"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3412,39</w:t>
            </w:r>
          </w:p>
        </w:tc>
        <w:tc>
          <w:tcPr>
            <w:tcW w:w="993"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center"/>
          </w:tcPr>
          <w:p w14:paraId="7356BA77" w14:textId="6CD8239E"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Arial" w:hAnsi="Arial" w:cs="Arial"/>
                <w:color w:val="000000"/>
                <w:sz w:val="18"/>
                <w:szCs w:val="18"/>
              </w:rPr>
              <w:t>340,74</w:t>
            </w:r>
          </w:p>
        </w:tc>
        <w:tc>
          <w:tcPr>
            <w:tcW w:w="992" w:type="dxa"/>
            <w:tcBorders>
              <w:top w:val="single" w:sz="6" w:space="0" w:color="7F7F7F" w:themeColor="text1" w:themeTint="80"/>
              <w:bottom w:val="single" w:sz="6" w:space="0" w:color="7F7F7F" w:themeColor="text1" w:themeTint="80"/>
              <w:right w:val="double" w:sz="4" w:space="0" w:color="7F7F7F" w:themeColor="text1" w:themeTint="80"/>
            </w:tcBorders>
            <w:shd w:val="clear" w:color="auto" w:fill="F2F2F2" w:themeFill="background1" w:themeFillShade="F2"/>
            <w:vAlign w:val="center"/>
          </w:tcPr>
          <w:p w14:paraId="613C5DFD" w14:textId="34D6BEEB"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Arial" w:hAnsi="Arial" w:cs="Arial"/>
                <w:color w:val="000000"/>
                <w:sz w:val="18"/>
                <w:szCs w:val="18"/>
              </w:rPr>
              <w:t>11,1%</w:t>
            </w:r>
          </w:p>
        </w:tc>
        <w:tc>
          <w:tcPr>
            <w:tcW w:w="935" w:type="dxa"/>
            <w:tcBorders>
              <w:left w:val="double" w:sz="4" w:space="0" w:color="7F7F7F" w:themeColor="text1" w:themeTint="80"/>
            </w:tcBorders>
            <w:vAlign w:val="center"/>
          </w:tcPr>
          <w:p w14:paraId="63EEAF5D" w14:textId="0B2C3C91"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3565</w:t>
            </w:r>
          </w:p>
        </w:tc>
        <w:tc>
          <w:tcPr>
            <w:tcW w:w="935" w:type="dxa"/>
            <w:tcBorders>
              <w:right w:val="double" w:sz="4" w:space="0" w:color="7F7F7F" w:themeColor="text1" w:themeTint="80"/>
            </w:tcBorders>
            <w:vAlign w:val="center"/>
          </w:tcPr>
          <w:p w14:paraId="56CA77AC" w14:textId="7FBE4EF2"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3825</w:t>
            </w:r>
          </w:p>
        </w:tc>
        <w:tc>
          <w:tcPr>
            <w:tcW w:w="935"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bottom"/>
          </w:tcPr>
          <w:p w14:paraId="305DE91D" w14:textId="7D890DF6"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260</w:t>
            </w:r>
          </w:p>
        </w:tc>
        <w:tc>
          <w:tcPr>
            <w:tcW w:w="935" w:type="dxa"/>
            <w:tcBorders>
              <w:top w:val="single" w:sz="6" w:space="0" w:color="7F7F7F" w:themeColor="text1" w:themeTint="80"/>
              <w:bottom w:val="single" w:sz="6" w:space="0" w:color="7F7F7F" w:themeColor="text1" w:themeTint="80"/>
            </w:tcBorders>
            <w:shd w:val="clear" w:color="auto" w:fill="F2F2F2" w:themeFill="background1" w:themeFillShade="F2"/>
            <w:vAlign w:val="bottom"/>
          </w:tcPr>
          <w:p w14:paraId="1DC4B908" w14:textId="2B574EBD"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7,3%</w:t>
            </w:r>
          </w:p>
        </w:tc>
      </w:tr>
      <w:tr w:rsidR="006801D1" w:rsidRPr="00A03BC6" w14:paraId="27D6AF0B" w14:textId="77777777" w:rsidTr="00FA7851">
        <w:trPr>
          <w:trHeight w:val="284"/>
        </w:trPr>
        <w:tc>
          <w:tcPr>
            <w:tcW w:w="1843" w:type="dxa"/>
            <w:vAlign w:val="center"/>
            <w:hideMark/>
          </w:tcPr>
          <w:p w14:paraId="239E0188" w14:textId="77777777" w:rsidR="006801D1" w:rsidRPr="00A03BC6" w:rsidRDefault="006801D1" w:rsidP="006801D1">
            <w:pPr>
              <w:spacing w:after="0" w:line="240" w:lineRule="auto"/>
              <w:rPr>
                <w:rFonts w:ascii="Arial" w:eastAsia="Times New Roman" w:hAnsi="Arial" w:cs="Arial"/>
                <w:sz w:val="18"/>
                <w:szCs w:val="18"/>
                <w:lang w:val="hr-HR" w:eastAsia="hr-HR"/>
              </w:rPr>
            </w:pPr>
            <w:r w:rsidRPr="00A03BC6">
              <w:rPr>
                <w:rFonts w:ascii="Arial" w:eastAsia="Times New Roman" w:hAnsi="Arial" w:cs="Arial"/>
                <w:sz w:val="18"/>
                <w:szCs w:val="18"/>
                <w:lang w:val="hr-HR" w:eastAsia="hr-HR"/>
              </w:rPr>
              <w:t>Kunovec Breg</w:t>
            </w:r>
          </w:p>
        </w:tc>
        <w:tc>
          <w:tcPr>
            <w:tcW w:w="1134" w:type="dxa"/>
            <w:vAlign w:val="center"/>
          </w:tcPr>
          <w:p w14:paraId="7FAD8E5A" w14:textId="33C7268A"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58,14</w:t>
            </w:r>
          </w:p>
        </w:tc>
        <w:tc>
          <w:tcPr>
            <w:tcW w:w="992" w:type="dxa"/>
            <w:tcBorders>
              <w:right w:val="double" w:sz="4" w:space="0" w:color="7F7F7F" w:themeColor="text1" w:themeTint="80"/>
            </w:tcBorders>
            <w:vAlign w:val="center"/>
          </w:tcPr>
          <w:p w14:paraId="403B0BA1" w14:textId="4B258765"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66,30</w:t>
            </w:r>
          </w:p>
        </w:tc>
        <w:tc>
          <w:tcPr>
            <w:tcW w:w="993"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center"/>
          </w:tcPr>
          <w:p w14:paraId="3439FFEC" w14:textId="3ADB5611"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Arial" w:hAnsi="Arial" w:cs="Arial"/>
                <w:color w:val="000000"/>
                <w:sz w:val="18"/>
                <w:szCs w:val="18"/>
              </w:rPr>
              <w:t>8,16</w:t>
            </w:r>
          </w:p>
        </w:tc>
        <w:tc>
          <w:tcPr>
            <w:tcW w:w="992" w:type="dxa"/>
            <w:tcBorders>
              <w:top w:val="single" w:sz="6" w:space="0" w:color="7F7F7F" w:themeColor="text1" w:themeTint="80"/>
              <w:bottom w:val="single" w:sz="6" w:space="0" w:color="7F7F7F" w:themeColor="text1" w:themeTint="80"/>
              <w:right w:val="double" w:sz="4" w:space="0" w:color="7F7F7F" w:themeColor="text1" w:themeTint="80"/>
            </w:tcBorders>
            <w:shd w:val="clear" w:color="auto" w:fill="F2F2F2" w:themeFill="background1" w:themeFillShade="F2"/>
            <w:vAlign w:val="center"/>
          </w:tcPr>
          <w:p w14:paraId="301BD1CF" w14:textId="2D66FE09"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Arial" w:hAnsi="Arial" w:cs="Arial"/>
                <w:color w:val="000000"/>
                <w:sz w:val="18"/>
                <w:szCs w:val="18"/>
              </w:rPr>
              <w:t>14,0%</w:t>
            </w:r>
          </w:p>
        </w:tc>
        <w:tc>
          <w:tcPr>
            <w:tcW w:w="935" w:type="dxa"/>
            <w:tcBorders>
              <w:left w:val="double" w:sz="4" w:space="0" w:color="7F7F7F" w:themeColor="text1" w:themeTint="80"/>
            </w:tcBorders>
            <w:vAlign w:val="center"/>
          </w:tcPr>
          <w:p w14:paraId="364CBA35" w14:textId="3B1C4145"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114</w:t>
            </w:r>
          </w:p>
        </w:tc>
        <w:tc>
          <w:tcPr>
            <w:tcW w:w="935" w:type="dxa"/>
            <w:tcBorders>
              <w:right w:val="double" w:sz="4" w:space="0" w:color="7F7F7F" w:themeColor="text1" w:themeTint="80"/>
            </w:tcBorders>
            <w:vAlign w:val="center"/>
          </w:tcPr>
          <w:p w14:paraId="38904C16" w14:textId="475E61AF"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110</w:t>
            </w:r>
          </w:p>
        </w:tc>
        <w:tc>
          <w:tcPr>
            <w:tcW w:w="935"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bottom"/>
          </w:tcPr>
          <w:p w14:paraId="12C3B0C0" w14:textId="0DE98497"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-4</w:t>
            </w:r>
          </w:p>
        </w:tc>
        <w:tc>
          <w:tcPr>
            <w:tcW w:w="935" w:type="dxa"/>
            <w:tcBorders>
              <w:top w:val="single" w:sz="6" w:space="0" w:color="7F7F7F" w:themeColor="text1" w:themeTint="80"/>
              <w:bottom w:val="single" w:sz="6" w:space="0" w:color="7F7F7F" w:themeColor="text1" w:themeTint="80"/>
            </w:tcBorders>
            <w:shd w:val="clear" w:color="auto" w:fill="F2F2F2" w:themeFill="background1" w:themeFillShade="F2"/>
            <w:vAlign w:val="bottom"/>
          </w:tcPr>
          <w:p w14:paraId="78607789" w14:textId="4F747217"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-3,5%</w:t>
            </w:r>
          </w:p>
        </w:tc>
      </w:tr>
      <w:tr w:rsidR="006801D1" w:rsidRPr="00A03BC6" w14:paraId="54739D1D" w14:textId="77777777" w:rsidTr="00FA7851">
        <w:trPr>
          <w:trHeight w:val="284"/>
        </w:trPr>
        <w:tc>
          <w:tcPr>
            <w:tcW w:w="1843" w:type="dxa"/>
            <w:vAlign w:val="center"/>
            <w:hideMark/>
          </w:tcPr>
          <w:p w14:paraId="7205FE9A" w14:textId="77777777" w:rsidR="006801D1" w:rsidRPr="00A03BC6" w:rsidRDefault="006801D1" w:rsidP="006801D1">
            <w:pPr>
              <w:spacing w:after="0" w:line="240" w:lineRule="auto"/>
              <w:rPr>
                <w:rFonts w:ascii="Arial" w:eastAsia="Times New Roman" w:hAnsi="Arial" w:cs="Arial"/>
                <w:sz w:val="18"/>
                <w:szCs w:val="18"/>
                <w:lang w:val="hr-HR" w:eastAsia="hr-HR"/>
              </w:rPr>
            </w:pPr>
            <w:r w:rsidRPr="00A03BC6">
              <w:rPr>
                <w:rFonts w:ascii="Arial" w:eastAsia="Times New Roman" w:hAnsi="Arial" w:cs="Arial"/>
                <w:sz w:val="18"/>
                <w:szCs w:val="18"/>
                <w:lang w:val="hr-HR" w:eastAsia="hr-HR"/>
              </w:rPr>
              <w:t>Reka</w:t>
            </w:r>
          </w:p>
        </w:tc>
        <w:tc>
          <w:tcPr>
            <w:tcW w:w="1134" w:type="dxa"/>
            <w:vAlign w:val="center"/>
          </w:tcPr>
          <w:p w14:paraId="6B055054" w14:textId="7A1E3BAB"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482,70</w:t>
            </w:r>
          </w:p>
        </w:tc>
        <w:tc>
          <w:tcPr>
            <w:tcW w:w="992" w:type="dxa"/>
            <w:tcBorders>
              <w:right w:val="double" w:sz="4" w:space="0" w:color="7F7F7F" w:themeColor="text1" w:themeTint="80"/>
            </w:tcBorders>
            <w:vAlign w:val="center"/>
          </w:tcPr>
          <w:p w14:paraId="45E7A66B" w14:textId="79C81803"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445,52</w:t>
            </w:r>
          </w:p>
        </w:tc>
        <w:tc>
          <w:tcPr>
            <w:tcW w:w="993"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center"/>
          </w:tcPr>
          <w:p w14:paraId="62E8331B" w14:textId="0B8192C9"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Arial" w:hAnsi="Arial" w:cs="Arial"/>
                <w:color w:val="000000"/>
                <w:sz w:val="18"/>
                <w:szCs w:val="18"/>
              </w:rPr>
              <w:t>-37,18</w:t>
            </w:r>
          </w:p>
        </w:tc>
        <w:tc>
          <w:tcPr>
            <w:tcW w:w="992" w:type="dxa"/>
            <w:tcBorders>
              <w:top w:val="single" w:sz="6" w:space="0" w:color="7F7F7F" w:themeColor="text1" w:themeTint="80"/>
              <w:bottom w:val="single" w:sz="6" w:space="0" w:color="7F7F7F" w:themeColor="text1" w:themeTint="80"/>
              <w:right w:val="double" w:sz="4" w:space="0" w:color="7F7F7F" w:themeColor="text1" w:themeTint="80"/>
            </w:tcBorders>
            <w:shd w:val="clear" w:color="auto" w:fill="F2F2F2" w:themeFill="background1" w:themeFillShade="F2"/>
            <w:vAlign w:val="center"/>
          </w:tcPr>
          <w:p w14:paraId="00FD83A8" w14:textId="632C6FBE"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Arial" w:hAnsi="Arial" w:cs="Arial"/>
                <w:color w:val="000000"/>
                <w:sz w:val="18"/>
                <w:szCs w:val="18"/>
              </w:rPr>
              <w:t>-7,7%</w:t>
            </w:r>
          </w:p>
        </w:tc>
        <w:tc>
          <w:tcPr>
            <w:tcW w:w="935" w:type="dxa"/>
            <w:tcBorders>
              <w:left w:val="double" w:sz="4" w:space="0" w:color="7F7F7F" w:themeColor="text1" w:themeTint="80"/>
            </w:tcBorders>
            <w:vAlign w:val="center"/>
          </w:tcPr>
          <w:p w14:paraId="18B06647" w14:textId="4600CF8E"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652</w:t>
            </w:r>
          </w:p>
        </w:tc>
        <w:tc>
          <w:tcPr>
            <w:tcW w:w="935" w:type="dxa"/>
            <w:tcBorders>
              <w:right w:val="double" w:sz="4" w:space="0" w:color="7F7F7F" w:themeColor="text1" w:themeTint="80"/>
            </w:tcBorders>
            <w:vAlign w:val="center"/>
          </w:tcPr>
          <w:p w14:paraId="425065A5" w14:textId="5A8FE769"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583</w:t>
            </w:r>
          </w:p>
        </w:tc>
        <w:tc>
          <w:tcPr>
            <w:tcW w:w="935"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bottom"/>
          </w:tcPr>
          <w:p w14:paraId="21584498" w14:textId="52904FD3"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-69</w:t>
            </w:r>
          </w:p>
        </w:tc>
        <w:tc>
          <w:tcPr>
            <w:tcW w:w="935" w:type="dxa"/>
            <w:tcBorders>
              <w:top w:val="single" w:sz="6" w:space="0" w:color="7F7F7F" w:themeColor="text1" w:themeTint="80"/>
              <w:bottom w:val="single" w:sz="6" w:space="0" w:color="7F7F7F" w:themeColor="text1" w:themeTint="80"/>
            </w:tcBorders>
            <w:shd w:val="clear" w:color="auto" w:fill="F2F2F2" w:themeFill="background1" w:themeFillShade="F2"/>
            <w:vAlign w:val="bottom"/>
          </w:tcPr>
          <w:p w14:paraId="524C4EB0" w14:textId="4149B67F"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-10,6%</w:t>
            </w:r>
          </w:p>
        </w:tc>
      </w:tr>
      <w:tr w:rsidR="006801D1" w:rsidRPr="00A03BC6" w14:paraId="5D747837" w14:textId="77777777" w:rsidTr="00FA7851">
        <w:trPr>
          <w:trHeight w:val="284"/>
        </w:trPr>
        <w:tc>
          <w:tcPr>
            <w:tcW w:w="1843" w:type="dxa"/>
            <w:vAlign w:val="center"/>
            <w:hideMark/>
          </w:tcPr>
          <w:p w14:paraId="725F3FF1" w14:textId="77777777" w:rsidR="006801D1" w:rsidRPr="00A03BC6" w:rsidRDefault="006801D1" w:rsidP="006801D1">
            <w:pPr>
              <w:spacing w:after="0" w:line="240" w:lineRule="auto"/>
              <w:rPr>
                <w:rFonts w:ascii="Arial" w:eastAsia="Times New Roman" w:hAnsi="Arial" w:cs="Arial"/>
                <w:sz w:val="18"/>
                <w:szCs w:val="18"/>
                <w:lang w:val="hr-HR" w:eastAsia="hr-HR"/>
              </w:rPr>
            </w:pPr>
            <w:r w:rsidRPr="00A03BC6">
              <w:rPr>
                <w:rFonts w:ascii="Arial" w:eastAsia="Times New Roman" w:hAnsi="Arial" w:cs="Arial"/>
                <w:sz w:val="18"/>
                <w:szCs w:val="18"/>
                <w:lang w:val="hr-HR" w:eastAsia="hr-HR"/>
              </w:rPr>
              <w:t>Starigrad</w:t>
            </w:r>
          </w:p>
        </w:tc>
        <w:tc>
          <w:tcPr>
            <w:tcW w:w="1134" w:type="dxa"/>
            <w:vAlign w:val="center"/>
          </w:tcPr>
          <w:p w14:paraId="4B24FBA8" w14:textId="74E41085"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346,24</w:t>
            </w:r>
          </w:p>
        </w:tc>
        <w:tc>
          <w:tcPr>
            <w:tcW w:w="992" w:type="dxa"/>
            <w:tcBorders>
              <w:right w:val="double" w:sz="4" w:space="0" w:color="7F7F7F" w:themeColor="text1" w:themeTint="80"/>
            </w:tcBorders>
            <w:vAlign w:val="center"/>
          </w:tcPr>
          <w:p w14:paraId="64D746A7" w14:textId="0C4E21A1"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341,76</w:t>
            </w:r>
          </w:p>
        </w:tc>
        <w:tc>
          <w:tcPr>
            <w:tcW w:w="993"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center"/>
          </w:tcPr>
          <w:p w14:paraId="31BE60B7" w14:textId="04E8DCE0"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Arial" w:hAnsi="Arial" w:cs="Arial"/>
                <w:color w:val="000000"/>
                <w:sz w:val="18"/>
                <w:szCs w:val="18"/>
              </w:rPr>
              <w:t>-4,48</w:t>
            </w:r>
          </w:p>
        </w:tc>
        <w:tc>
          <w:tcPr>
            <w:tcW w:w="992" w:type="dxa"/>
            <w:tcBorders>
              <w:top w:val="single" w:sz="6" w:space="0" w:color="7F7F7F" w:themeColor="text1" w:themeTint="80"/>
              <w:bottom w:val="single" w:sz="6" w:space="0" w:color="7F7F7F" w:themeColor="text1" w:themeTint="80"/>
              <w:right w:val="double" w:sz="4" w:space="0" w:color="7F7F7F" w:themeColor="text1" w:themeTint="80"/>
            </w:tcBorders>
            <w:shd w:val="clear" w:color="auto" w:fill="F2F2F2" w:themeFill="background1" w:themeFillShade="F2"/>
            <w:vAlign w:val="center"/>
          </w:tcPr>
          <w:p w14:paraId="6F912378" w14:textId="3AC7A903"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Arial" w:hAnsi="Arial" w:cs="Arial"/>
                <w:color w:val="000000"/>
                <w:sz w:val="18"/>
                <w:szCs w:val="18"/>
              </w:rPr>
              <w:t>-1,3%</w:t>
            </w:r>
          </w:p>
        </w:tc>
        <w:tc>
          <w:tcPr>
            <w:tcW w:w="935" w:type="dxa"/>
            <w:tcBorders>
              <w:left w:val="double" w:sz="4" w:space="0" w:color="7F7F7F" w:themeColor="text1" w:themeTint="80"/>
            </w:tcBorders>
            <w:vAlign w:val="center"/>
          </w:tcPr>
          <w:p w14:paraId="2E0AAE60" w14:textId="28274C1C"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587</w:t>
            </w:r>
          </w:p>
        </w:tc>
        <w:tc>
          <w:tcPr>
            <w:tcW w:w="935" w:type="dxa"/>
            <w:tcBorders>
              <w:right w:val="double" w:sz="4" w:space="0" w:color="7F7F7F" w:themeColor="text1" w:themeTint="80"/>
            </w:tcBorders>
            <w:vAlign w:val="center"/>
          </w:tcPr>
          <w:p w14:paraId="6AD07569" w14:textId="6819C899"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529</w:t>
            </w:r>
          </w:p>
        </w:tc>
        <w:tc>
          <w:tcPr>
            <w:tcW w:w="935" w:type="dxa"/>
            <w:tcBorders>
              <w:top w:val="single" w:sz="6" w:space="0" w:color="7F7F7F" w:themeColor="text1" w:themeTint="80"/>
              <w:left w:val="double" w:sz="4" w:space="0" w:color="7F7F7F" w:themeColor="text1" w:themeTint="80"/>
              <w:bottom w:val="single" w:sz="6" w:space="0" w:color="7F7F7F" w:themeColor="text1" w:themeTint="80"/>
            </w:tcBorders>
            <w:shd w:val="clear" w:color="auto" w:fill="F2F2F2" w:themeFill="background1" w:themeFillShade="F2"/>
            <w:vAlign w:val="bottom"/>
          </w:tcPr>
          <w:p w14:paraId="5A35237F" w14:textId="0553299F"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-58</w:t>
            </w:r>
          </w:p>
        </w:tc>
        <w:tc>
          <w:tcPr>
            <w:tcW w:w="935" w:type="dxa"/>
            <w:tcBorders>
              <w:top w:val="single" w:sz="6" w:space="0" w:color="7F7F7F" w:themeColor="text1" w:themeTint="80"/>
              <w:bottom w:val="single" w:sz="6" w:space="0" w:color="7F7F7F" w:themeColor="text1" w:themeTint="80"/>
            </w:tcBorders>
            <w:shd w:val="clear" w:color="auto" w:fill="F2F2F2" w:themeFill="background1" w:themeFillShade="F2"/>
            <w:vAlign w:val="bottom"/>
          </w:tcPr>
          <w:p w14:paraId="439F9DC5" w14:textId="43EAED52"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-9,9%</w:t>
            </w:r>
          </w:p>
        </w:tc>
      </w:tr>
      <w:tr w:rsidR="006801D1" w:rsidRPr="00A03BC6" w14:paraId="50A3F218" w14:textId="77777777" w:rsidTr="00FA7851">
        <w:trPr>
          <w:trHeight w:val="284"/>
        </w:trPr>
        <w:tc>
          <w:tcPr>
            <w:tcW w:w="1843" w:type="dxa"/>
            <w:tcBorders>
              <w:bottom w:val="double" w:sz="4" w:space="0" w:color="7F7F7F" w:themeColor="text1" w:themeTint="80"/>
            </w:tcBorders>
            <w:vAlign w:val="center"/>
            <w:hideMark/>
          </w:tcPr>
          <w:p w14:paraId="5834B42A" w14:textId="77777777" w:rsidR="006801D1" w:rsidRPr="00A03BC6" w:rsidRDefault="006801D1" w:rsidP="006801D1">
            <w:pPr>
              <w:spacing w:after="0" w:line="240" w:lineRule="auto"/>
              <w:rPr>
                <w:rFonts w:ascii="Arial" w:eastAsia="Times New Roman" w:hAnsi="Arial" w:cs="Arial"/>
                <w:sz w:val="18"/>
                <w:szCs w:val="18"/>
                <w:lang w:val="hr-HR" w:eastAsia="hr-HR"/>
              </w:rPr>
            </w:pPr>
            <w:r w:rsidRPr="00A03BC6">
              <w:rPr>
                <w:rFonts w:ascii="Arial" w:eastAsia="Times New Roman" w:hAnsi="Arial" w:cs="Arial"/>
                <w:sz w:val="18"/>
                <w:szCs w:val="18"/>
                <w:lang w:val="hr-HR" w:eastAsia="hr-HR"/>
              </w:rPr>
              <w:t>Štaglinec</w:t>
            </w:r>
          </w:p>
        </w:tc>
        <w:tc>
          <w:tcPr>
            <w:tcW w:w="1134" w:type="dxa"/>
            <w:tcBorders>
              <w:bottom w:val="double" w:sz="4" w:space="0" w:color="7F7F7F" w:themeColor="text1" w:themeTint="80"/>
            </w:tcBorders>
            <w:vAlign w:val="center"/>
          </w:tcPr>
          <w:p w14:paraId="78F09575" w14:textId="6C5AB2D4"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651,10</w:t>
            </w:r>
          </w:p>
        </w:tc>
        <w:tc>
          <w:tcPr>
            <w:tcW w:w="992" w:type="dxa"/>
            <w:tcBorders>
              <w:bottom w:val="double" w:sz="4" w:space="0" w:color="7F7F7F" w:themeColor="text1" w:themeTint="80"/>
              <w:right w:val="double" w:sz="4" w:space="0" w:color="7F7F7F" w:themeColor="text1" w:themeTint="80"/>
            </w:tcBorders>
            <w:vAlign w:val="center"/>
          </w:tcPr>
          <w:p w14:paraId="40A2A06A" w14:textId="2C6CDEC1"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652,74</w:t>
            </w:r>
          </w:p>
        </w:tc>
        <w:tc>
          <w:tcPr>
            <w:tcW w:w="993" w:type="dxa"/>
            <w:tcBorders>
              <w:top w:val="single" w:sz="6" w:space="0" w:color="7F7F7F" w:themeColor="text1" w:themeTint="80"/>
              <w:left w:val="double" w:sz="4" w:space="0" w:color="7F7F7F" w:themeColor="text1" w:themeTint="80"/>
              <w:bottom w:val="double" w:sz="4" w:space="0" w:color="7F7F7F" w:themeColor="text1" w:themeTint="80"/>
            </w:tcBorders>
            <w:shd w:val="clear" w:color="auto" w:fill="F2F2F2" w:themeFill="background1" w:themeFillShade="F2"/>
            <w:vAlign w:val="center"/>
          </w:tcPr>
          <w:p w14:paraId="39F0E68A" w14:textId="746E2529"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Arial" w:hAnsi="Arial" w:cs="Arial"/>
                <w:color w:val="000000"/>
                <w:sz w:val="18"/>
                <w:szCs w:val="18"/>
              </w:rPr>
              <w:t>1,64</w:t>
            </w:r>
          </w:p>
        </w:tc>
        <w:tc>
          <w:tcPr>
            <w:tcW w:w="992" w:type="dxa"/>
            <w:tcBorders>
              <w:top w:val="single" w:sz="6" w:space="0" w:color="7F7F7F" w:themeColor="text1" w:themeTint="80"/>
              <w:bottom w:val="double" w:sz="4" w:space="0" w:color="7F7F7F" w:themeColor="text1" w:themeTint="80"/>
              <w:right w:val="double" w:sz="4" w:space="0" w:color="7F7F7F" w:themeColor="text1" w:themeTint="80"/>
            </w:tcBorders>
            <w:shd w:val="clear" w:color="auto" w:fill="F2F2F2" w:themeFill="background1" w:themeFillShade="F2"/>
            <w:vAlign w:val="center"/>
          </w:tcPr>
          <w:p w14:paraId="69C9026A" w14:textId="18AB9B87"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Arial" w:hAnsi="Arial" w:cs="Arial"/>
                <w:color w:val="000000"/>
                <w:sz w:val="18"/>
                <w:szCs w:val="18"/>
              </w:rPr>
              <w:t>0,3%</w:t>
            </w:r>
          </w:p>
        </w:tc>
        <w:tc>
          <w:tcPr>
            <w:tcW w:w="935" w:type="dxa"/>
            <w:tcBorders>
              <w:left w:val="double" w:sz="4" w:space="0" w:color="7F7F7F" w:themeColor="text1" w:themeTint="80"/>
              <w:bottom w:val="double" w:sz="4" w:space="0" w:color="7F7F7F" w:themeColor="text1" w:themeTint="80"/>
            </w:tcBorders>
            <w:vAlign w:val="center"/>
          </w:tcPr>
          <w:p w14:paraId="5F6E84E2" w14:textId="069F99A1"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602</w:t>
            </w:r>
          </w:p>
        </w:tc>
        <w:tc>
          <w:tcPr>
            <w:tcW w:w="935" w:type="dxa"/>
            <w:tcBorders>
              <w:bottom w:val="double" w:sz="4" w:space="0" w:color="7F7F7F" w:themeColor="text1" w:themeTint="80"/>
              <w:right w:val="double" w:sz="4" w:space="0" w:color="7F7F7F" w:themeColor="text1" w:themeTint="80"/>
            </w:tcBorders>
            <w:vAlign w:val="center"/>
          </w:tcPr>
          <w:p w14:paraId="2DECACEB" w14:textId="48E1B67A"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585</w:t>
            </w:r>
          </w:p>
        </w:tc>
        <w:tc>
          <w:tcPr>
            <w:tcW w:w="935" w:type="dxa"/>
            <w:tcBorders>
              <w:top w:val="single" w:sz="6" w:space="0" w:color="7F7F7F" w:themeColor="text1" w:themeTint="80"/>
              <w:left w:val="double" w:sz="4" w:space="0" w:color="7F7F7F" w:themeColor="text1" w:themeTint="80"/>
              <w:bottom w:val="double" w:sz="4" w:space="0" w:color="7F7F7F" w:themeColor="text1" w:themeTint="80"/>
            </w:tcBorders>
            <w:shd w:val="clear" w:color="auto" w:fill="F2F2F2" w:themeFill="background1" w:themeFillShade="F2"/>
            <w:vAlign w:val="bottom"/>
          </w:tcPr>
          <w:p w14:paraId="6BB26C8A" w14:textId="627075AD" w:rsidR="006801D1" w:rsidRPr="00A03BC6" w:rsidRDefault="006801D1" w:rsidP="006801D1">
            <w:pPr>
              <w:spacing w:after="0" w:line="240" w:lineRule="auto"/>
              <w:jc w:val="center"/>
              <w:rPr>
                <w:rFonts w:ascii="Arial" w:eastAsia="Times New Roman" w:hAnsi="Arial" w:cs="Arial"/>
                <w:sz w:val="18"/>
                <w:szCs w:val="18"/>
                <w:lang w:val="hr-HR" w:eastAsia="hr-HR"/>
              </w:rPr>
            </w:pPr>
            <w:r>
              <w:rPr>
                <w:rFonts w:ascii="Calibri" w:hAnsi="Calibri" w:cs="Calibri"/>
                <w:color w:val="000000"/>
              </w:rPr>
              <w:t>-17</w:t>
            </w:r>
          </w:p>
        </w:tc>
        <w:tc>
          <w:tcPr>
            <w:tcW w:w="935" w:type="dxa"/>
            <w:tcBorders>
              <w:top w:val="single" w:sz="6" w:space="0" w:color="7F7F7F" w:themeColor="text1" w:themeTint="80"/>
              <w:bottom w:val="double" w:sz="4" w:space="0" w:color="7F7F7F" w:themeColor="text1" w:themeTint="80"/>
            </w:tcBorders>
            <w:shd w:val="clear" w:color="auto" w:fill="F2F2F2" w:themeFill="background1" w:themeFillShade="F2"/>
            <w:vAlign w:val="bottom"/>
          </w:tcPr>
          <w:p w14:paraId="36FADAAD" w14:textId="269F2BB2" w:rsidR="006801D1" w:rsidRPr="00A03BC6" w:rsidRDefault="006801D1" w:rsidP="006801D1">
            <w:pPr>
              <w:spacing w:after="0" w:line="240" w:lineRule="auto"/>
              <w:jc w:val="center"/>
              <w:rPr>
                <w:rFonts w:ascii="Arial" w:eastAsia="Times New Roman" w:hAnsi="Arial" w:cs="Arial"/>
                <w:bCs/>
                <w:sz w:val="18"/>
                <w:szCs w:val="18"/>
                <w:lang w:val="hr-HR" w:eastAsia="hr-HR"/>
              </w:rPr>
            </w:pPr>
            <w:r>
              <w:rPr>
                <w:rFonts w:ascii="Calibri" w:hAnsi="Calibri" w:cs="Calibri"/>
                <w:color w:val="000000"/>
              </w:rPr>
              <w:t>-2,8%</w:t>
            </w:r>
          </w:p>
        </w:tc>
      </w:tr>
      <w:tr w:rsidR="006801D1" w:rsidRPr="00413AE0" w14:paraId="13CCC27D" w14:textId="77777777" w:rsidTr="00FA7851">
        <w:trPr>
          <w:trHeight w:val="300"/>
        </w:trPr>
        <w:tc>
          <w:tcPr>
            <w:tcW w:w="184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hideMark/>
          </w:tcPr>
          <w:p w14:paraId="3C8B54FE" w14:textId="77777777" w:rsidR="006801D1" w:rsidRPr="00A03BC6" w:rsidRDefault="006801D1" w:rsidP="006801D1">
            <w:pPr>
              <w:spacing w:after="0" w:line="240" w:lineRule="auto"/>
              <w:rPr>
                <w:rFonts w:ascii="Arial" w:eastAsia="Times New Roman" w:hAnsi="Arial" w:cs="Arial"/>
                <w:b/>
                <w:bCs/>
                <w:sz w:val="18"/>
                <w:szCs w:val="18"/>
                <w:lang w:val="hr-HR" w:eastAsia="hr-HR"/>
              </w:rPr>
            </w:pPr>
            <w:r w:rsidRPr="00A03BC6">
              <w:rPr>
                <w:rFonts w:ascii="Arial" w:eastAsia="Times New Roman" w:hAnsi="Arial" w:cs="Arial"/>
                <w:b/>
                <w:bCs/>
                <w:sz w:val="18"/>
                <w:szCs w:val="18"/>
                <w:lang w:val="hr-HR" w:eastAsia="hr-HR"/>
              </w:rPr>
              <w:t>UKUPNO</w:t>
            </w:r>
          </w:p>
        </w:tc>
        <w:tc>
          <w:tcPr>
            <w:tcW w:w="1134"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484858AF" w14:textId="177426D0" w:rsidR="006801D1" w:rsidRPr="00087A36" w:rsidRDefault="006801D1" w:rsidP="006801D1">
            <w:pPr>
              <w:jc w:val="center"/>
              <w:rPr>
                <w:rFonts w:ascii="Calibri" w:hAnsi="Calibri" w:cs="Calibri"/>
                <w:color w:val="000000"/>
              </w:rPr>
            </w:pPr>
            <w:r>
              <w:rPr>
                <w:rFonts w:ascii="Calibri" w:hAnsi="Calibri" w:cs="Calibri"/>
                <w:color w:val="000000"/>
              </w:rPr>
              <w:t>5030,35</w:t>
            </w:r>
          </w:p>
        </w:tc>
        <w:tc>
          <w:tcPr>
            <w:tcW w:w="992"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1A7F0532" w14:textId="6AA6C3B3" w:rsidR="006801D1" w:rsidRPr="00087A36" w:rsidRDefault="006801D1" w:rsidP="006801D1">
            <w:pPr>
              <w:jc w:val="center"/>
              <w:rPr>
                <w:rFonts w:ascii="Calibri" w:hAnsi="Calibri" w:cs="Calibri"/>
                <w:color w:val="000000"/>
              </w:rPr>
            </w:pPr>
            <w:r>
              <w:rPr>
                <w:rFonts w:ascii="Calibri" w:hAnsi="Calibri" w:cs="Calibri"/>
                <w:color w:val="000000"/>
              </w:rPr>
              <w:t>5331,98</w:t>
            </w:r>
          </w:p>
        </w:tc>
        <w:tc>
          <w:tcPr>
            <w:tcW w:w="99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15F71DEB" w14:textId="4094810B" w:rsidR="006801D1" w:rsidRPr="00A03BC6" w:rsidRDefault="006801D1" w:rsidP="006801D1">
            <w:pPr>
              <w:spacing w:after="0" w:line="240" w:lineRule="auto"/>
              <w:jc w:val="center"/>
              <w:rPr>
                <w:rFonts w:ascii="Arial" w:eastAsia="Times New Roman" w:hAnsi="Arial" w:cs="Arial"/>
                <w:b/>
                <w:sz w:val="18"/>
                <w:szCs w:val="18"/>
                <w:lang w:val="hr-HR" w:eastAsia="hr-HR"/>
              </w:rPr>
            </w:pPr>
            <w:r>
              <w:rPr>
                <w:rFonts w:ascii="Arial" w:hAnsi="Arial" w:cs="Arial"/>
                <w:color w:val="000000"/>
                <w:sz w:val="18"/>
                <w:szCs w:val="18"/>
              </w:rPr>
              <w:t>301,63</w:t>
            </w:r>
          </w:p>
        </w:tc>
        <w:tc>
          <w:tcPr>
            <w:tcW w:w="992"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4443702D" w14:textId="0A7A4FCE" w:rsidR="006801D1" w:rsidRPr="00A03BC6" w:rsidRDefault="006801D1" w:rsidP="006801D1">
            <w:pPr>
              <w:spacing w:after="0" w:line="240" w:lineRule="auto"/>
              <w:jc w:val="center"/>
              <w:rPr>
                <w:rFonts w:ascii="Arial" w:eastAsia="Times New Roman" w:hAnsi="Arial" w:cs="Arial"/>
                <w:b/>
                <w:bCs/>
                <w:sz w:val="18"/>
                <w:szCs w:val="18"/>
                <w:lang w:val="hr-HR" w:eastAsia="hr-HR"/>
              </w:rPr>
            </w:pPr>
            <w:r>
              <w:rPr>
                <w:rFonts w:ascii="Arial" w:hAnsi="Arial" w:cs="Arial"/>
                <w:color w:val="000000"/>
                <w:sz w:val="18"/>
                <w:szCs w:val="18"/>
              </w:rPr>
              <w:t>6,0%</w:t>
            </w:r>
          </w:p>
        </w:tc>
        <w:tc>
          <w:tcPr>
            <w:tcW w:w="93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noWrap/>
            <w:vAlign w:val="center"/>
          </w:tcPr>
          <w:p w14:paraId="6A3343D7" w14:textId="205DE531" w:rsidR="006801D1" w:rsidRPr="00087A36" w:rsidRDefault="006801D1" w:rsidP="006801D1">
            <w:pPr>
              <w:jc w:val="center"/>
              <w:rPr>
                <w:rFonts w:ascii="Calibri" w:hAnsi="Calibri" w:cs="Calibri"/>
                <w:color w:val="000000"/>
              </w:rPr>
            </w:pPr>
            <w:r>
              <w:rPr>
                <w:rFonts w:ascii="Calibri" w:hAnsi="Calibri" w:cs="Calibri"/>
                <w:color w:val="000000"/>
              </w:rPr>
              <w:t>6218</w:t>
            </w:r>
          </w:p>
        </w:tc>
        <w:tc>
          <w:tcPr>
            <w:tcW w:w="93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center"/>
          </w:tcPr>
          <w:p w14:paraId="4BBE729C" w14:textId="2183A30A" w:rsidR="006801D1" w:rsidRPr="00087A36" w:rsidRDefault="006801D1" w:rsidP="006801D1">
            <w:pPr>
              <w:jc w:val="center"/>
              <w:rPr>
                <w:rFonts w:ascii="Calibri" w:hAnsi="Calibri" w:cs="Calibri"/>
                <w:color w:val="000000"/>
              </w:rPr>
            </w:pPr>
            <w:r>
              <w:rPr>
                <w:rFonts w:ascii="Calibri" w:hAnsi="Calibri" w:cs="Calibri"/>
                <w:color w:val="000000"/>
              </w:rPr>
              <w:t>6294</w:t>
            </w:r>
          </w:p>
        </w:tc>
        <w:tc>
          <w:tcPr>
            <w:tcW w:w="93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vAlign w:val="bottom"/>
          </w:tcPr>
          <w:p w14:paraId="643FACE7" w14:textId="0F5F618A" w:rsidR="006801D1" w:rsidRPr="00A03BC6" w:rsidRDefault="006801D1" w:rsidP="006801D1">
            <w:pPr>
              <w:spacing w:after="0" w:line="240" w:lineRule="auto"/>
              <w:jc w:val="center"/>
              <w:rPr>
                <w:rFonts w:ascii="Arial" w:eastAsia="Times New Roman" w:hAnsi="Arial" w:cs="Arial"/>
                <w:b/>
                <w:sz w:val="18"/>
                <w:szCs w:val="18"/>
                <w:lang w:val="hr-HR" w:eastAsia="hr-HR"/>
              </w:rPr>
            </w:pPr>
            <w:r>
              <w:rPr>
                <w:rFonts w:ascii="Calibri" w:hAnsi="Calibri" w:cs="Calibri"/>
                <w:color w:val="000000"/>
              </w:rPr>
              <w:t>76</w:t>
            </w:r>
          </w:p>
        </w:tc>
        <w:tc>
          <w:tcPr>
            <w:tcW w:w="935"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vAlign w:val="bottom"/>
          </w:tcPr>
          <w:p w14:paraId="79D8F8C6" w14:textId="435C1B63" w:rsidR="006801D1" w:rsidRPr="00A03BC6" w:rsidRDefault="006801D1" w:rsidP="006801D1">
            <w:pPr>
              <w:spacing w:after="0" w:line="240" w:lineRule="auto"/>
              <w:jc w:val="center"/>
              <w:rPr>
                <w:rFonts w:ascii="Arial" w:eastAsia="Times New Roman" w:hAnsi="Arial" w:cs="Arial"/>
                <w:b/>
                <w:bCs/>
                <w:sz w:val="18"/>
                <w:szCs w:val="18"/>
                <w:lang w:val="hr-HR" w:eastAsia="hr-HR"/>
              </w:rPr>
            </w:pPr>
            <w:r>
              <w:rPr>
                <w:rFonts w:ascii="Calibri" w:hAnsi="Calibri" w:cs="Calibri"/>
                <w:color w:val="000000"/>
              </w:rPr>
              <w:t>1,2%</w:t>
            </w:r>
          </w:p>
        </w:tc>
      </w:tr>
    </w:tbl>
    <w:p w14:paraId="314DE0F2" w14:textId="7B68450F" w:rsidR="00A03BC6" w:rsidRDefault="00A03BC6" w:rsidP="00A03BC6">
      <w:pPr>
        <w:spacing w:after="0"/>
        <w:ind w:left="567" w:hanging="567"/>
        <w:rPr>
          <w:rFonts w:ascii="Arial" w:eastAsia="Times New Roman" w:hAnsi="Arial" w:cs="Arial"/>
          <w:bCs/>
          <w:iCs/>
          <w:kern w:val="32"/>
          <w:sz w:val="20"/>
          <w:szCs w:val="20"/>
          <w:lang w:val="hr-HR" w:eastAsia="hr-HR"/>
        </w:rPr>
      </w:pPr>
      <w:r>
        <w:rPr>
          <w:rFonts w:ascii="Arial" w:eastAsia="Times New Roman" w:hAnsi="Arial" w:cs="Arial"/>
          <w:bCs/>
          <w:iCs/>
          <w:kern w:val="32"/>
          <w:sz w:val="18"/>
          <w:szCs w:val="20"/>
          <w:lang w:val="hr-HR" w:eastAsia="hr-HR"/>
        </w:rPr>
        <w:t xml:space="preserve">Izvor: </w:t>
      </w:r>
      <w:r>
        <w:rPr>
          <w:rFonts w:ascii="Arial" w:eastAsia="Times New Roman" w:hAnsi="Arial" w:cs="Arial"/>
          <w:bCs/>
          <w:iCs/>
          <w:kern w:val="32"/>
          <w:sz w:val="18"/>
          <w:szCs w:val="20"/>
          <w:lang w:val="hr-HR" w:eastAsia="hr-HR"/>
        </w:rPr>
        <w:tab/>
      </w:r>
      <w:r w:rsidRPr="005957EB">
        <w:rPr>
          <w:rFonts w:ascii="Arial" w:eastAsia="Times New Roman" w:hAnsi="Arial" w:cs="Arial"/>
          <w:bCs/>
          <w:iCs/>
          <w:kern w:val="32"/>
          <w:sz w:val="18"/>
          <w:szCs w:val="20"/>
          <w:lang w:val="hr-HR" w:eastAsia="hr-HR"/>
        </w:rPr>
        <w:t>Agencija za plaćanja u poljoprivredi, ribarstvu i ruralnom razvoju, ARKOD baza podataka na dan 31.12.20</w:t>
      </w:r>
      <w:r w:rsidR="004C178B">
        <w:rPr>
          <w:rFonts w:ascii="Arial" w:eastAsia="Times New Roman" w:hAnsi="Arial" w:cs="Arial"/>
          <w:bCs/>
          <w:iCs/>
          <w:kern w:val="32"/>
          <w:sz w:val="18"/>
          <w:szCs w:val="20"/>
          <w:lang w:val="hr-HR" w:eastAsia="hr-HR"/>
        </w:rPr>
        <w:t>20</w:t>
      </w:r>
      <w:r w:rsidRPr="005957EB">
        <w:rPr>
          <w:rFonts w:ascii="Arial" w:eastAsia="Times New Roman" w:hAnsi="Arial" w:cs="Arial"/>
          <w:bCs/>
          <w:iCs/>
          <w:kern w:val="32"/>
          <w:sz w:val="18"/>
          <w:szCs w:val="20"/>
          <w:lang w:val="hr-HR" w:eastAsia="hr-HR"/>
        </w:rPr>
        <w:t>. i 31.12.20</w:t>
      </w:r>
      <w:r>
        <w:rPr>
          <w:rFonts w:ascii="Arial" w:eastAsia="Times New Roman" w:hAnsi="Arial" w:cs="Arial"/>
          <w:bCs/>
          <w:iCs/>
          <w:kern w:val="32"/>
          <w:sz w:val="18"/>
          <w:szCs w:val="20"/>
          <w:lang w:val="hr-HR" w:eastAsia="hr-HR"/>
        </w:rPr>
        <w:t>23</w:t>
      </w:r>
      <w:r w:rsidRPr="005957EB">
        <w:rPr>
          <w:rFonts w:ascii="Arial" w:eastAsia="Times New Roman" w:hAnsi="Arial" w:cs="Arial"/>
          <w:bCs/>
          <w:iCs/>
          <w:kern w:val="32"/>
          <w:sz w:val="18"/>
          <w:szCs w:val="20"/>
          <w:lang w:val="hr-HR" w:eastAsia="hr-HR"/>
        </w:rPr>
        <w:t xml:space="preserve">., </w:t>
      </w:r>
      <w:r>
        <w:fldChar w:fldCharType="begin"/>
      </w:r>
      <w:r w:rsidRPr="004A17CF">
        <w:rPr>
          <w:lang w:val="pl-PL"/>
        </w:rPr>
        <w:instrText>HYPERLINK "https://www.apprrr.hr/arkod/"</w:instrText>
      </w:r>
      <w:r>
        <w:fldChar w:fldCharType="separate"/>
      </w:r>
      <w:r w:rsidRPr="005957EB">
        <w:rPr>
          <w:rStyle w:val="Hiperveza"/>
          <w:rFonts w:ascii="Arial" w:eastAsia="Times New Roman" w:hAnsi="Arial" w:cs="Arial"/>
          <w:bCs/>
          <w:iCs/>
          <w:kern w:val="32"/>
          <w:sz w:val="18"/>
          <w:szCs w:val="20"/>
          <w:lang w:val="hr-HR" w:eastAsia="hr-HR"/>
        </w:rPr>
        <w:t>https://www.apprrr.hr/arkod/</w:t>
      </w:r>
      <w:r>
        <w:fldChar w:fldCharType="end"/>
      </w:r>
    </w:p>
    <w:p w14:paraId="13BB6BD9" w14:textId="77777777" w:rsidR="00A03BC6" w:rsidRDefault="00A03BC6" w:rsidP="00A03BC6">
      <w:pPr>
        <w:spacing w:after="0"/>
        <w:jc w:val="both"/>
        <w:rPr>
          <w:rFonts w:ascii="Arial" w:eastAsia="Times New Roman" w:hAnsi="Arial" w:cs="Arial"/>
          <w:bCs/>
          <w:iCs/>
          <w:color w:val="CC00FF"/>
          <w:kern w:val="32"/>
          <w:sz w:val="20"/>
          <w:szCs w:val="20"/>
          <w:lang w:val="hr-HR" w:eastAsia="hr-HR"/>
        </w:rPr>
      </w:pPr>
      <w:r>
        <w:rPr>
          <w:rFonts w:ascii="Arial" w:eastAsia="Times New Roman" w:hAnsi="Arial" w:cs="Arial"/>
          <w:bCs/>
          <w:iCs/>
          <w:color w:val="CC00FF"/>
          <w:kern w:val="32"/>
          <w:sz w:val="20"/>
          <w:szCs w:val="20"/>
          <w:lang w:val="hr-HR" w:eastAsia="hr-HR"/>
        </w:rPr>
        <w:t xml:space="preserve"> </w:t>
      </w:r>
    </w:p>
    <w:p w14:paraId="46DD5AA2" w14:textId="5BBB166D" w:rsidR="00A03BC6" w:rsidRDefault="006801D1" w:rsidP="008F0CA9">
      <w:pPr>
        <w:pStyle w:val="Odlomakpopisa"/>
        <w:rPr>
          <w:rFonts w:ascii="Arial" w:hAnsi="Arial" w:cs="Arial"/>
          <w:sz w:val="20"/>
        </w:rPr>
      </w:pPr>
      <w:r w:rsidRPr="004D29DB">
        <w:rPr>
          <w:rFonts w:ascii="Arial" w:eastAsia="Times New Roman" w:hAnsi="Arial" w:cs="Arial"/>
          <w:bCs/>
          <w:iCs/>
          <w:kern w:val="32"/>
          <w:sz w:val="20"/>
          <w:szCs w:val="20"/>
          <w:lang w:eastAsia="hr-HR"/>
        </w:rPr>
        <w:t xml:space="preserve">Na području Grada Koprivnice u promatranom četverogodišnjem razdoblju zabilježen je porast </w:t>
      </w:r>
      <w:r>
        <w:rPr>
          <w:rFonts w:ascii="Arial" w:eastAsia="Times New Roman" w:hAnsi="Arial" w:cs="Arial"/>
          <w:bCs/>
          <w:iCs/>
          <w:kern w:val="32"/>
          <w:sz w:val="20"/>
          <w:szCs w:val="20"/>
          <w:lang w:eastAsia="hr-HR"/>
        </w:rPr>
        <w:t xml:space="preserve"> </w:t>
      </w:r>
      <w:r w:rsidRPr="004D29DB">
        <w:rPr>
          <w:rFonts w:ascii="Arial" w:eastAsia="Times New Roman" w:hAnsi="Arial" w:cs="Arial"/>
          <w:bCs/>
          <w:iCs/>
          <w:kern w:val="32"/>
          <w:sz w:val="20"/>
          <w:szCs w:val="20"/>
          <w:lang w:eastAsia="hr-HR"/>
        </w:rPr>
        <w:t>ukupne površine</w:t>
      </w:r>
      <w:r>
        <w:rPr>
          <w:rFonts w:ascii="Arial" w:eastAsia="Times New Roman" w:hAnsi="Arial" w:cs="Arial"/>
          <w:bCs/>
          <w:iCs/>
          <w:kern w:val="32"/>
          <w:sz w:val="20"/>
          <w:szCs w:val="20"/>
          <w:lang w:eastAsia="hr-HR"/>
        </w:rPr>
        <w:t xml:space="preserve">(6,0%) </w:t>
      </w:r>
      <w:r w:rsidRPr="004D29DB">
        <w:rPr>
          <w:rFonts w:ascii="Arial" w:eastAsia="Times New Roman" w:hAnsi="Arial" w:cs="Arial"/>
          <w:bCs/>
          <w:iCs/>
          <w:kern w:val="32"/>
          <w:sz w:val="20"/>
          <w:szCs w:val="20"/>
          <w:lang w:eastAsia="hr-HR"/>
        </w:rPr>
        <w:t xml:space="preserve"> i broja </w:t>
      </w:r>
      <w:r>
        <w:rPr>
          <w:rFonts w:ascii="Arial" w:eastAsia="Times New Roman" w:hAnsi="Arial" w:cs="Arial"/>
          <w:bCs/>
          <w:iCs/>
          <w:kern w:val="32"/>
          <w:sz w:val="20"/>
          <w:szCs w:val="20"/>
          <w:lang w:eastAsia="hr-HR"/>
        </w:rPr>
        <w:t xml:space="preserve">(1,2%) </w:t>
      </w:r>
      <w:r w:rsidRPr="004D29DB">
        <w:rPr>
          <w:rFonts w:ascii="Arial" w:eastAsia="Times New Roman" w:hAnsi="Arial" w:cs="Arial"/>
          <w:bCs/>
          <w:iCs/>
          <w:kern w:val="32"/>
          <w:sz w:val="20"/>
          <w:szCs w:val="20"/>
          <w:lang w:eastAsia="hr-HR"/>
        </w:rPr>
        <w:t xml:space="preserve">ARKOD parcela. </w:t>
      </w:r>
    </w:p>
    <w:p w14:paraId="2DFDF4DB" w14:textId="77777777" w:rsidR="00A03BC6" w:rsidRDefault="00A03BC6" w:rsidP="008F0CA9">
      <w:pPr>
        <w:pStyle w:val="Odlomakpopisa"/>
        <w:rPr>
          <w:rFonts w:ascii="Arial" w:hAnsi="Arial" w:cs="Arial"/>
          <w:sz w:val="20"/>
        </w:rPr>
      </w:pPr>
    </w:p>
    <w:p w14:paraId="65BAE374" w14:textId="77777777" w:rsidR="00A03BC6" w:rsidRDefault="00A03BC6" w:rsidP="008F0CA9">
      <w:pPr>
        <w:pStyle w:val="Odlomakpopisa"/>
        <w:rPr>
          <w:rFonts w:ascii="Arial" w:hAnsi="Arial" w:cs="Arial"/>
          <w:sz w:val="20"/>
        </w:rPr>
      </w:pPr>
    </w:p>
    <w:p w14:paraId="72D8E696" w14:textId="77777777" w:rsidR="00D12722" w:rsidRDefault="00D12722" w:rsidP="00A27A97">
      <w:pPr>
        <w:pStyle w:val="Odlomakpopisa"/>
        <w:numPr>
          <w:ilvl w:val="0"/>
          <w:numId w:val="17"/>
        </w:numPr>
        <w:rPr>
          <w:rFonts w:ascii="Arial" w:hAnsi="Arial" w:cs="Arial"/>
          <w:sz w:val="20"/>
        </w:rPr>
      </w:pPr>
      <w:r w:rsidRPr="00DE0006">
        <w:rPr>
          <w:rFonts w:ascii="Arial" w:hAnsi="Arial" w:cs="Arial"/>
          <w:sz w:val="20"/>
        </w:rPr>
        <w:t>šumske površine zauzimaju 3938,03 ha ili 42,93 % površine Grada. Od toga na gospodarske šume (Š1) otpada 1959,97 ha, na šume posebne namjene (Š2) 51,51 ha, a na ostalo poljoprivredno tlo, šume i šumsko zemljište (PŠ) 1926,55 ha;</w:t>
      </w:r>
    </w:p>
    <w:p w14:paraId="28787784" w14:textId="5B46636F" w:rsidR="008F0CA9" w:rsidRPr="00A164A3" w:rsidRDefault="008F0CA9" w:rsidP="008F0CA9">
      <w:pPr>
        <w:pStyle w:val="Opisslike"/>
        <w:rPr>
          <w:rFonts w:cs="Arial"/>
        </w:rPr>
      </w:pPr>
      <w:bookmarkStart w:id="132" w:name="_Toc231356718"/>
      <w:r w:rsidRPr="00A164A3">
        <w:t xml:space="preserve">Tablica </w:t>
      </w:r>
      <w:r w:rsidR="00802342">
        <w:rPr>
          <w:noProof/>
        </w:rPr>
        <w:fldChar w:fldCharType="begin"/>
      </w:r>
      <w:r w:rsidR="00802342">
        <w:rPr>
          <w:noProof/>
        </w:rPr>
        <w:instrText xml:space="preserve"> SEQ Tablica \* ARABIC </w:instrText>
      </w:r>
      <w:r w:rsidR="00802342">
        <w:rPr>
          <w:noProof/>
        </w:rPr>
        <w:fldChar w:fldCharType="separate"/>
      </w:r>
      <w:r w:rsidR="00A03BC6">
        <w:rPr>
          <w:noProof/>
        </w:rPr>
        <w:t>31</w:t>
      </w:r>
      <w:r w:rsidR="00802342">
        <w:rPr>
          <w:noProof/>
        </w:rPr>
        <w:fldChar w:fldCharType="end"/>
      </w:r>
      <w:r w:rsidRPr="00A164A3">
        <w:t>: Šumske površine Grada Kopr</w:t>
      </w:r>
      <w:r w:rsidR="00946A6B">
        <w:t>i</w:t>
      </w:r>
      <w:r w:rsidRPr="00A164A3">
        <w:t>vnice</w:t>
      </w:r>
      <w:bookmarkEnd w:id="132"/>
    </w:p>
    <w:tbl>
      <w:tblPr>
        <w:tblW w:w="9662" w:type="dxa"/>
        <w:tblInd w:w="85" w:type="dxa"/>
        <w:tblLayout w:type="fixed"/>
        <w:tblLook w:val="04A0" w:firstRow="1" w:lastRow="0" w:firstColumn="1" w:lastColumn="0" w:noHBand="0" w:noVBand="1"/>
      </w:tblPr>
      <w:tblGrid>
        <w:gridCol w:w="1441"/>
        <w:gridCol w:w="992"/>
        <w:gridCol w:w="1418"/>
        <w:gridCol w:w="992"/>
        <w:gridCol w:w="1134"/>
        <w:gridCol w:w="1843"/>
        <w:gridCol w:w="850"/>
        <w:gridCol w:w="992"/>
      </w:tblGrid>
      <w:tr w:rsidR="00D12722" w:rsidRPr="00DE0006" w14:paraId="4F2F7ACF" w14:textId="77777777" w:rsidTr="00FF6E4C">
        <w:trPr>
          <w:trHeight w:val="330"/>
        </w:trPr>
        <w:tc>
          <w:tcPr>
            <w:tcW w:w="1441" w:type="dxa"/>
            <w:vMerge w:val="restart"/>
            <w:tcBorders>
              <w:top w:val="double" w:sz="6" w:space="0" w:color="808080" w:themeColor="background1" w:themeShade="80"/>
              <w:left w:val="double" w:sz="6" w:space="0" w:color="808080" w:themeColor="background1" w:themeShade="80"/>
              <w:bottom w:val="single" w:sz="4" w:space="0" w:color="auto"/>
              <w:right w:val="double" w:sz="6" w:space="0" w:color="A6A6A6"/>
            </w:tcBorders>
            <w:shd w:val="clear" w:color="auto" w:fill="92D050"/>
            <w:noWrap/>
            <w:vAlign w:val="center"/>
            <w:hideMark/>
          </w:tcPr>
          <w:p w14:paraId="0612EEC6"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p>
          <w:p w14:paraId="1F5ED329"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r w:rsidRPr="00DE0006">
              <w:rPr>
                <w:rFonts w:ascii="Arial" w:eastAsia="Times New Roman" w:hAnsi="Arial" w:cs="Arial"/>
                <w:b/>
                <w:bCs/>
                <w:color w:val="000000"/>
                <w:sz w:val="14"/>
                <w:szCs w:val="14"/>
                <w:lang w:val="hr-HR" w:eastAsia="hr-HR"/>
              </w:rPr>
              <w:t>NAZIV GRADA/OPĆINE (JLS)</w:t>
            </w:r>
          </w:p>
        </w:tc>
        <w:tc>
          <w:tcPr>
            <w:tcW w:w="8221" w:type="dxa"/>
            <w:gridSpan w:val="7"/>
            <w:tcBorders>
              <w:top w:val="double" w:sz="6" w:space="0" w:color="808080" w:themeColor="background1" w:themeShade="80"/>
              <w:left w:val="double" w:sz="6" w:space="0" w:color="A6A6A6"/>
              <w:bottom w:val="double" w:sz="6" w:space="0" w:color="A6A6A6"/>
              <w:right w:val="double" w:sz="6" w:space="0" w:color="808080" w:themeColor="background1" w:themeShade="80"/>
            </w:tcBorders>
            <w:shd w:val="clear" w:color="auto" w:fill="92D050"/>
            <w:noWrap/>
            <w:vAlign w:val="center"/>
            <w:hideMark/>
          </w:tcPr>
          <w:p w14:paraId="13D78C56"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r w:rsidRPr="00DE0006">
              <w:rPr>
                <w:rFonts w:ascii="Arial" w:eastAsia="Times New Roman" w:hAnsi="Arial" w:cs="Arial"/>
                <w:b/>
                <w:bCs/>
                <w:color w:val="000000"/>
                <w:sz w:val="14"/>
                <w:szCs w:val="14"/>
                <w:lang w:val="hr-HR" w:eastAsia="hr-HR"/>
              </w:rPr>
              <w:t>ŠUME</w:t>
            </w:r>
          </w:p>
        </w:tc>
      </w:tr>
      <w:tr w:rsidR="00D12722" w:rsidRPr="00DE0006" w14:paraId="101D9C06" w14:textId="77777777" w:rsidTr="00FF6E4C">
        <w:trPr>
          <w:trHeight w:val="707"/>
        </w:trPr>
        <w:tc>
          <w:tcPr>
            <w:tcW w:w="1441" w:type="dxa"/>
            <w:vMerge/>
            <w:tcBorders>
              <w:top w:val="single" w:sz="4" w:space="0" w:color="auto"/>
              <w:left w:val="double" w:sz="6" w:space="0" w:color="808080" w:themeColor="background1" w:themeShade="80"/>
              <w:bottom w:val="double" w:sz="6" w:space="0" w:color="A6A6A6"/>
              <w:right w:val="double" w:sz="6" w:space="0" w:color="A6A6A6"/>
            </w:tcBorders>
            <w:shd w:val="clear" w:color="auto" w:fill="92D050"/>
            <w:noWrap/>
            <w:vAlign w:val="center"/>
            <w:hideMark/>
          </w:tcPr>
          <w:p w14:paraId="6B87408C" w14:textId="77777777" w:rsidR="00D12722" w:rsidRPr="00DE0006" w:rsidRDefault="00D12722" w:rsidP="00D12722">
            <w:pPr>
              <w:spacing w:after="0" w:line="240" w:lineRule="auto"/>
              <w:rPr>
                <w:rFonts w:ascii="Arial" w:eastAsia="Times New Roman" w:hAnsi="Arial" w:cs="Arial"/>
                <w:b/>
                <w:bCs/>
                <w:color w:val="000000"/>
                <w:sz w:val="14"/>
                <w:szCs w:val="14"/>
                <w:lang w:val="hr-HR" w:eastAsia="hr-HR"/>
              </w:rPr>
            </w:pPr>
          </w:p>
        </w:tc>
        <w:tc>
          <w:tcPr>
            <w:tcW w:w="992" w:type="dxa"/>
            <w:tcBorders>
              <w:top w:val="double" w:sz="6" w:space="0" w:color="A6A6A6"/>
              <w:left w:val="double" w:sz="6" w:space="0" w:color="A6A6A6"/>
              <w:bottom w:val="double" w:sz="6" w:space="0" w:color="A6A6A6"/>
              <w:right w:val="double" w:sz="6" w:space="0" w:color="A6A6A6"/>
            </w:tcBorders>
            <w:shd w:val="clear" w:color="auto" w:fill="92D050"/>
            <w:noWrap/>
            <w:vAlign w:val="center"/>
            <w:hideMark/>
          </w:tcPr>
          <w:p w14:paraId="3EC42389"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r w:rsidRPr="00DE0006">
              <w:rPr>
                <w:rFonts w:ascii="Arial" w:eastAsia="Times New Roman" w:hAnsi="Arial" w:cs="Arial"/>
                <w:b/>
                <w:bCs/>
                <w:color w:val="000000"/>
                <w:sz w:val="14"/>
                <w:szCs w:val="14"/>
                <w:lang w:val="hr-HR" w:eastAsia="hr-HR"/>
              </w:rPr>
              <w:t>POVRŠINA</w:t>
            </w:r>
            <w:r w:rsidRPr="00DE0006">
              <w:rPr>
                <w:rFonts w:ascii="Arial" w:eastAsia="Times New Roman" w:hAnsi="Arial" w:cs="Arial"/>
                <w:b/>
                <w:bCs/>
                <w:color w:val="000000"/>
                <w:sz w:val="16"/>
                <w:szCs w:val="16"/>
                <w:lang w:val="hr-HR" w:eastAsia="hr-HR"/>
              </w:rPr>
              <w:t>(ha)</w:t>
            </w:r>
          </w:p>
        </w:tc>
        <w:tc>
          <w:tcPr>
            <w:tcW w:w="1418" w:type="dxa"/>
            <w:tcBorders>
              <w:top w:val="double" w:sz="6" w:space="0" w:color="A6A6A6"/>
              <w:left w:val="double" w:sz="6" w:space="0" w:color="A6A6A6"/>
              <w:bottom w:val="double" w:sz="6" w:space="0" w:color="A6A6A6"/>
              <w:right w:val="double" w:sz="6" w:space="0" w:color="A6A6A6"/>
            </w:tcBorders>
            <w:shd w:val="clear" w:color="auto" w:fill="92D050"/>
            <w:vAlign w:val="center"/>
            <w:hideMark/>
          </w:tcPr>
          <w:p w14:paraId="05940F2C"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r w:rsidRPr="00DE0006">
              <w:rPr>
                <w:rFonts w:ascii="Arial" w:eastAsia="Times New Roman" w:hAnsi="Arial" w:cs="Arial"/>
                <w:b/>
                <w:bCs/>
                <w:color w:val="000000"/>
                <w:sz w:val="14"/>
                <w:szCs w:val="14"/>
                <w:lang w:val="hr-HR" w:eastAsia="hr-HR"/>
              </w:rPr>
              <w:t>GOSPODARSKE ŠUME-Š1</w:t>
            </w:r>
          </w:p>
        </w:tc>
        <w:tc>
          <w:tcPr>
            <w:tcW w:w="992" w:type="dxa"/>
            <w:tcBorders>
              <w:top w:val="double" w:sz="6" w:space="0" w:color="A6A6A6"/>
              <w:left w:val="double" w:sz="6" w:space="0" w:color="A6A6A6"/>
              <w:bottom w:val="double" w:sz="6" w:space="0" w:color="A6A6A6"/>
              <w:right w:val="double" w:sz="6" w:space="0" w:color="A6A6A6"/>
            </w:tcBorders>
            <w:shd w:val="clear" w:color="auto" w:fill="92D050"/>
            <w:vAlign w:val="center"/>
            <w:hideMark/>
          </w:tcPr>
          <w:p w14:paraId="1C16BAA4"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r w:rsidRPr="00DE0006">
              <w:rPr>
                <w:rFonts w:ascii="Arial" w:eastAsia="Times New Roman" w:hAnsi="Arial" w:cs="Arial"/>
                <w:b/>
                <w:bCs/>
                <w:color w:val="000000"/>
                <w:sz w:val="14"/>
                <w:szCs w:val="14"/>
                <w:lang w:val="hr-HR" w:eastAsia="hr-HR"/>
              </w:rPr>
              <w:t>ZAŠTITNE ŠUME-Š2</w:t>
            </w:r>
          </w:p>
        </w:tc>
        <w:tc>
          <w:tcPr>
            <w:tcW w:w="1134" w:type="dxa"/>
            <w:tcBorders>
              <w:top w:val="double" w:sz="6" w:space="0" w:color="A6A6A6"/>
              <w:left w:val="double" w:sz="6" w:space="0" w:color="A6A6A6"/>
              <w:bottom w:val="double" w:sz="6" w:space="0" w:color="A6A6A6"/>
              <w:right w:val="double" w:sz="6" w:space="0" w:color="A6A6A6"/>
            </w:tcBorders>
            <w:shd w:val="clear" w:color="auto" w:fill="92D050"/>
            <w:vAlign w:val="center"/>
            <w:hideMark/>
          </w:tcPr>
          <w:p w14:paraId="2F02ED23"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r w:rsidRPr="00DE0006">
              <w:rPr>
                <w:rFonts w:ascii="Arial" w:eastAsia="Times New Roman" w:hAnsi="Arial" w:cs="Arial"/>
                <w:b/>
                <w:bCs/>
                <w:color w:val="000000"/>
                <w:sz w:val="14"/>
                <w:szCs w:val="14"/>
                <w:lang w:val="hr-HR" w:eastAsia="hr-HR"/>
              </w:rPr>
              <w:t>ŠUME POSEBNE NAMJENE-Š3</w:t>
            </w:r>
          </w:p>
        </w:tc>
        <w:tc>
          <w:tcPr>
            <w:tcW w:w="1843" w:type="dxa"/>
            <w:tcBorders>
              <w:top w:val="double" w:sz="6" w:space="0" w:color="A6A6A6"/>
              <w:left w:val="double" w:sz="6" w:space="0" w:color="A6A6A6"/>
              <w:bottom w:val="double" w:sz="6" w:space="0" w:color="A6A6A6"/>
              <w:right w:val="double" w:sz="6" w:space="0" w:color="A6A6A6"/>
            </w:tcBorders>
            <w:shd w:val="clear" w:color="auto" w:fill="92D050"/>
            <w:vAlign w:val="center"/>
            <w:hideMark/>
          </w:tcPr>
          <w:p w14:paraId="1E501D1A"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r w:rsidRPr="00DE0006">
              <w:rPr>
                <w:rFonts w:ascii="Arial" w:eastAsia="Times New Roman" w:hAnsi="Arial" w:cs="Arial"/>
                <w:b/>
                <w:bCs/>
                <w:color w:val="000000"/>
                <w:sz w:val="14"/>
                <w:szCs w:val="14"/>
                <w:lang w:val="hr-HR" w:eastAsia="hr-HR"/>
              </w:rPr>
              <w:t>OSTALA POLJOP. TLA, ŠUME I ŠUMSKO ZEMLJIŠTE</w:t>
            </w:r>
          </w:p>
        </w:tc>
        <w:tc>
          <w:tcPr>
            <w:tcW w:w="850" w:type="dxa"/>
            <w:tcBorders>
              <w:top w:val="double" w:sz="6" w:space="0" w:color="A6A6A6"/>
              <w:left w:val="double" w:sz="6" w:space="0" w:color="A6A6A6"/>
              <w:bottom w:val="double" w:sz="6" w:space="0" w:color="A6A6A6"/>
              <w:right w:val="double" w:sz="6" w:space="0" w:color="A6A6A6"/>
            </w:tcBorders>
            <w:shd w:val="clear" w:color="auto" w:fill="92D050"/>
            <w:vAlign w:val="center"/>
            <w:hideMark/>
          </w:tcPr>
          <w:p w14:paraId="02792991"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r w:rsidRPr="00DE0006">
              <w:rPr>
                <w:rFonts w:ascii="Arial" w:eastAsia="Times New Roman" w:hAnsi="Arial" w:cs="Arial"/>
                <w:b/>
                <w:bCs/>
                <w:color w:val="000000"/>
                <w:sz w:val="14"/>
                <w:szCs w:val="14"/>
                <w:lang w:val="hr-HR" w:eastAsia="hr-HR"/>
              </w:rPr>
              <w:t xml:space="preserve">UKUPNO </w:t>
            </w:r>
            <w:r w:rsidRPr="00DE0006">
              <w:rPr>
                <w:rFonts w:ascii="Arial" w:eastAsia="Times New Roman" w:hAnsi="Arial" w:cs="Arial"/>
                <w:b/>
                <w:bCs/>
                <w:color w:val="000000"/>
                <w:sz w:val="16"/>
                <w:szCs w:val="16"/>
                <w:lang w:val="hr-HR" w:eastAsia="hr-HR"/>
              </w:rPr>
              <w:t>(ha)</w:t>
            </w:r>
          </w:p>
        </w:tc>
        <w:tc>
          <w:tcPr>
            <w:tcW w:w="992" w:type="dxa"/>
            <w:tcBorders>
              <w:top w:val="double" w:sz="6" w:space="0" w:color="A6A6A6"/>
              <w:left w:val="double" w:sz="6" w:space="0" w:color="A6A6A6"/>
              <w:bottom w:val="double" w:sz="6" w:space="0" w:color="A6A6A6"/>
              <w:right w:val="double" w:sz="6" w:space="0" w:color="808080" w:themeColor="background1" w:themeShade="80"/>
            </w:tcBorders>
            <w:shd w:val="clear" w:color="auto" w:fill="92D050"/>
            <w:vAlign w:val="center"/>
            <w:hideMark/>
          </w:tcPr>
          <w:p w14:paraId="7D3C5F36" w14:textId="77777777" w:rsidR="00D12722" w:rsidRPr="00DE0006" w:rsidRDefault="00D12722" w:rsidP="00D12722">
            <w:pPr>
              <w:spacing w:after="0" w:line="240" w:lineRule="auto"/>
              <w:jc w:val="center"/>
              <w:rPr>
                <w:rFonts w:ascii="Arial" w:eastAsia="Times New Roman" w:hAnsi="Arial" w:cs="Arial"/>
                <w:b/>
                <w:bCs/>
                <w:color w:val="000000"/>
                <w:sz w:val="14"/>
                <w:szCs w:val="14"/>
                <w:lang w:val="hr-HR" w:eastAsia="hr-HR"/>
              </w:rPr>
            </w:pPr>
            <w:r w:rsidRPr="00DE0006">
              <w:rPr>
                <w:rFonts w:ascii="Arial" w:eastAsia="Times New Roman" w:hAnsi="Arial" w:cs="Arial"/>
                <w:b/>
                <w:bCs/>
                <w:color w:val="000000"/>
                <w:sz w:val="14"/>
                <w:szCs w:val="14"/>
                <w:lang w:val="hr-HR" w:eastAsia="hr-HR"/>
              </w:rPr>
              <w:t>UDIO ŠUMA/POVRŠINA JLS</w:t>
            </w:r>
          </w:p>
        </w:tc>
      </w:tr>
      <w:tr w:rsidR="00D12722" w:rsidRPr="00DE0006" w14:paraId="1C29F8C2" w14:textId="77777777" w:rsidTr="003D31AC">
        <w:trPr>
          <w:trHeight w:val="567"/>
        </w:trPr>
        <w:tc>
          <w:tcPr>
            <w:tcW w:w="1441" w:type="dxa"/>
            <w:tcBorders>
              <w:top w:val="single" w:sz="6" w:space="0" w:color="999999"/>
              <w:left w:val="double" w:sz="6" w:space="0" w:color="808080" w:themeColor="background1" w:themeShade="80"/>
              <w:bottom w:val="double" w:sz="6" w:space="0" w:color="808080" w:themeColor="background1" w:themeShade="80"/>
              <w:right w:val="single" w:sz="6" w:space="0" w:color="999999"/>
            </w:tcBorders>
            <w:noWrap/>
            <w:vAlign w:val="center"/>
            <w:hideMark/>
          </w:tcPr>
          <w:p w14:paraId="5AF750E5" w14:textId="77777777" w:rsidR="00D12722" w:rsidRPr="00DE0006" w:rsidRDefault="00D12722" w:rsidP="00D12722">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KOPRIVNICA</w:t>
            </w:r>
          </w:p>
        </w:tc>
        <w:tc>
          <w:tcPr>
            <w:tcW w:w="992"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5CE73C4E"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9173,84</w:t>
            </w:r>
          </w:p>
        </w:tc>
        <w:tc>
          <w:tcPr>
            <w:tcW w:w="1418"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2E015162"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1959,97</w:t>
            </w:r>
          </w:p>
        </w:tc>
        <w:tc>
          <w:tcPr>
            <w:tcW w:w="992"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039BD64D"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51,51</w:t>
            </w:r>
          </w:p>
        </w:tc>
        <w:tc>
          <w:tcPr>
            <w:tcW w:w="1134"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0C78F635"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w:t>
            </w:r>
          </w:p>
        </w:tc>
        <w:tc>
          <w:tcPr>
            <w:tcW w:w="1843"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178A0581"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1926,55</w:t>
            </w:r>
          </w:p>
        </w:tc>
        <w:tc>
          <w:tcPr>
            <w:tcW w:w="850"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2501ECD3"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3938,03</w:t>
            </w:r>
          </w:p>
        </w:tc>
        <w:tc>
          <w:tcPr>
            <w:tcW w:w="992" w:type="dxa"/>
            <w:tcBorders>
              <w:top w:val="single" w:sz="6" w:space="0" w:color="999999"/>
              <w:left w:val="single" w:sz="6" w:space="0" w:color="999999"/>
              <w:bottom w:val="double" w:sz="6" w:space="0" w:color="808080" w:themeColor="background1" w:themeShade="80"/>
              <w:right w:val="double" w:sz="6" w:space="0" w:color="808080" w:themeColor="background1" w:themeShade="80"/>
            </w:tcBorders>
            <w:noWrap/>
            <w:vAlign w:val="center"/>
            <w:hideMark/>
          </w:tcPr>
          <w:p w14:paraId="55E70EA7" w14:textId="77777777" w:rsidR="00D12722" w:rsidRPr="00DE0006" w:rsidRDefault="00D12722" w:rsidP="00D12722">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42,93</w:t>
            </w:r>
          </w:p>
        </w:tc>
      </w:tr>
    </w:tbl>
    <w:p w14:paraId="56A475BD" w14:textId="77777777" w:rsidR="008F0CA9" w:rsidRPr="008F0CA9" w:rsidRDefault="008F0CA9" w:rsidP="008F0CA9">
      <w:pPr>
        <w:spacing w:after="0"/>
        <w:rPr>
          <w:rFonts w:ascii="Arial" w:hAnsi="Arial" w:cs="Arial"/>
          <w:sz w:val="20"/>
        </w:rPr>
      </w:pPr>
    </w:p>
    <w:p w14:paraId="4F037BAA" w14:textId="77777777" w:rsidR="00D12722" w:rsidRDefault="00D12722" w:rsidP="00A27A97">
      <w:pPr>
        <w:pStyle w:val="Odlomakpopisa"/>
        <w:numPr>
          <w:ilvl w:val="0"/>
          <w:numId w:val="17"/>
        </w:numPr>
        <w:rPr>
          <w:rFonts w:ascii="Arial" w:hAnsi="Arial" w:cs="Arial"/>
          <w:sz w:val="20"/>
        </w:rPr>
      </w:pPr>
      <w:r w:rsidRPr="00DE0006">
        <w:rPr>
          <w:rFonts w:ascii="Arial" w:hAnsi="Arial" w:cs="Arial"/>
          <w:sz w:val="20"/>
        </w:rPr>
        <w:t>vodne površine zauzimaju ukupno 34,6 ha ili 0,38 % površine Grada. Od toga je planirano 11,23 ha vodnih površina odnosno planirane su površine za akumulacije.</w:t>
      </w:r>
    </w:p>
    <w:p w14:paraId="6239FE3C" w14:textId="1E646E48" w:rsidR="008F0CA9" w:rsidRPr="00A164A3" w:rsidRDefault="008F0CA9" w:rsidP="008F0CA9">
      <w:pPr>
        <w:pStyle w:val="Opisslike"/>
        <w:rPr>
          <w:rFonts w:cs="Arial"/>
        </w:rPr>
      </w:pPr>
      <w:bookmarkStart w:id="133" w:name="_Toc231356719"/>
      <w:r w:rsidRPr="00A164A3">
        <w:t xml:space="preserve">Tablica </w:t>
      </w:r>
      <w:r w:rsidR="00802342">
        <w:rPr>
          <w:noProof/>
        </w:rPr>
        <w:fldChar w:fldCharType="begin"/>
      </w:r>
      <w:r w:rsidR="00802342">
        <w:rPr>
          <w:noProof/>
        </w:rPr>
        <w:instrText xml:space="preserve"> SEQ Tablica \* ARABIC </w:instrText>
      </w:r>
      <w:r w:rsidR="00802342">
        <w:rPr>
          <w:noProof/>
        </w:rPr>
        <w:fldChar w:fldCharType="separate"/>
      </w:r>
      <w:r w:rsidR="00A03BC6">
        <w:rPr>
          <w:noProof/>
        </w:rPr>
        <w:t>32</w:t>
      </w:r>
      <w:r w:rsidR="00802342">
        <w:rPr>
          <w:noProof/>
        </w:rPr>
        <w:fldChar w:fldCharType="end"/>
      </w:r>
      <w:r w:rsidRPr="00A164A3">
        <w:t>: Vodne površine Grada Koprivnice</w:t>
      </w:r>
      <w:bookmarkEnd w:id="133"/>
    </w:p>
    <w:tbl>
      <w:tblPr>
        <w:tblW w:w="9662" w:type="dxa"/>
        <w:tblInd w:w="85" w:type="dxa"/>
        <w:tblLook w:val="04A0" w:firstRow="1" w:lastRow="0" w:firstColumn="1" w:lastColumn="0" w:noHBand="0" w:noVBand="1"/>
      </w:tblPr>
      <w:tblGrid>
        <w:gridCol w:w="2536"/>
        <w:gridCol w:w="1315"/>
        <w:gridCol w:w="2126"/>
        <w:gridCol w:w="1417"/>
        <w:gridCol w:w="2268"/>
      </w:tblGrid>
      <w:tr w:rsidR="00D12722" w:rsidRPr="00DE0006" w14:paraId="7B49C7C2" w14:textId="77777777" w:rsidTr="00FF6E4C">
        <w:trPr>
          <w:trHeight w:val="330"/>
        </w:trPr>
        <w:tc>
          <w:tcPr>
            <w:tcW w:w="2536" w:type="dxa"/>
            <w:vMerge w:val="restart"/>
            <w:tcBorders>
              <w:top w:val="double" w:sz="6" w:space="0" w:color="808080" w:themeColor="background1" w:themeShade="80"/>
              <w:left w:val="double" w:sz="6" w:space="0" w:color="808080" w:themeColor="background1" w:themeShade="80"/>
              <w:right w:val="double" w:sz="6" w:space="0" w:color="A6A6A6"/>
            </w:tcBorders>
            <w:shd w:val="clear" w:color="auto" w:fill="92D050"/>
            <w:noWrap/>
            <w:vAlign w:val="center"/>
            <w:hideMark/>
          </w:tcPr>
          <w:p w14:paraId="53AC0239" w14:textId="77777777" w:rsidR="00D12722" w:rsidRPr="00DE0006" w:rsidRDefault="00D12722" w:rsidP="00D12722">
            <w:pPr>
              <w:spacing w:after="0" w:line="240" w:lineRule="auto"/>
              <w:jc w:val="center"/>
              <w:rPr>
                <w:rFonts w:ascii="Arial" w:eastAsia="Times New Roman" w:hAnsi="Arial" w:cs="Arial"/>
                <w:b/>
                <w:bCs/>
                <w:color w:val="000000"/>
                <w:sz w:val="18"/>
                <w:szCs w:val="18"/>
                <w:lang w:val="hr-HR" w:eastAsia="hr-HR"/>
              </w:rPr>
            </w:pPr>
          </w:p>
          <w:p w14:paraId="08DE19E7" w14:textId="77777777" w:rsidR="00D12722" w:rsidRPr="00DE0006" w:rsidRDefault="00D12722" w:rsidP="00D12722">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NAZIV GRADA/OPĆINE (JLS)</w:t>
            </w:r>
          </w:p>
        </w:tc>
        <w:tc>
          <w:tcPr>
            <w:tcW w:w="7126" w:type="dxa"/>
            <w:gridSpan w:val="4"/>
            <w:tcBorders>
              <w:top w:val="double" w:sz="6" w:space="0" w:color="808080" w:themeColor="background1" w:themeShade="80"/>
              <w:left w:val="double" w:sz="6" w:space="0" w:color="A6A6A6"/>
              <w:bottom w:val="single" w:sz="4" w:space="0" w:color="auto"/>
              <w:right w:val="double" w:sz="6" w:space="0" w:color="808080" w:themeColor="background1" w:themeShade="80"/>
            </w:tcBorders>
            <w:shd w:val="clear" w:color="auto" w:fill="92D050"/>
            <w:noWrap/>
            <w:vAlign w:val="center"/>
            <w:hideMark/>
          </w:tcPr>
          <w:p w14:paraId="4B947A8D" w14:textId="77777777" w:rsidR="00D12722" w:rsidRPr="00DE0006" w:rsidRDefault="00D12722" w:rsidP="00D12722">
            <w:pPr>
              <w:spacing w:after="0" w:line="240" w:lineRule="auto"/>
              <w:jc w:val="center"/>
              <w:rPr>
                <w:rFonts w:ascii="Arial" w:eastAsia="Times New Roman" w:hAnsi="Arial" w:cs="Arial"/>
                <w:b/>
                <w:bCs/>
                <w:color w:val="000000"/>
                <w:sz w:val="18"/>
                <w:szCs w:val="18"/>
                <w:lang w:val="hr-HR" w:eastAsia="hr-HR"/>
              </w:rPr>
            </w:pPr>
          </w:p>
          <w:p w14:paraId="1A2E3F94" w14:textId="77777777" w:rsidR="00D12722" w:rsidRPr="00DE0006" w:rsidRDefault="00D12722" w:rsidP="00D12722">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VODNE POVRŠINE</w:t>
            </w:r>
          </w:p>
        </w:tc>
      </w:tr>
      <w:tr w:rsidR="00D12722" w:rsidRPr="003040E4" w14:paraId="57D36AC8" w14:textId="77777777" w:rsidTr="00FF6E4C">
        <w:trPr>
          <w:trHeight w:val="750"/>
        </w:trPr>
        <w:tc>
          <w:tcPr>
            <w:tcW w:w="2536" w:type="dxa"/>
            <w:vMerge/>
            <w:tcBorders>
              <w:left w:val="double" w:sz="6" w:space="0" w:color="808080" w:themeColor="background1" w:themeShade="80"/>
              <w:bottom w:val="double" w:sz="6" w:space="0" w:color="A6A6A6"/>
              <w:right w:val="double" w:sz="6" w:space="0" w:color="A6A6A6"/>
            </w:tcBorders>
            <w:shd w:val="clear" w:color="auto" w:fill="92D050"/>
            <w:noWrap/>
            <w:vAlign w:val="center"/>
            <w:hideMark/>
          </w:tcPr>
          <w:p w14:paraId="58816A1E" w14:textId="77777777" w:rsidR="00D12722" w:rsidRPr="00DE0006" w:rsidRDefault="00D12722" w:rsidP="00D12722">
            <w:pPr>
              <w:spacing w:after="0" w:line="240" w:lineRule="auto"/>
              <w:rPr>
                <w:rFonts w:ascii="Arial" w:eastAsia="Times New Roman" w:hAnsi="Arial" w:cs="Arial"/>
                <w:b/>
                <w:bCs/>
                <w:color w:val="000000"/>
                <w:sz w:val="18"/>
                <w:szCs w:val="18"/>
                <w:lang w:val="hr-HR" w:eastAsia="hr-HR"/>
              </w:rPr>
            </w:pPr>
          </w:p>
        </w:tc>
        <w:tc>
          <w:tcPr>
            <w:tcW w:w="1315" w:type="dxa"/>
            <w:tcBorders>
              <w:top w:val="double" w:sz="6" w:space="0" w:color="A6A6A6"/>
              <w:left w:val="double" w:sz="6" w:space="0" w:color="A6A6A6"/>
              <w:bottom w:val="double" w:sz="6" w:space="0" w:color="A6A6A6"/>
              <w:right w:val="double" w:sz="6" w:space="0" w:color="A6A6A6"/>
            </w:tcBorders>
            <w:shd w:val="clear" w:color="auto" w:fill="92D050"/>
            <w:noWrap/>
            <w:vAlign w:val="center"/>
            <w:hideMark/>
          </w:tcPr>
          <w:p w14:paraId="77D0D87D" w14:textId="77777777" w:rsidR="00D12722" w:rsidRPr="00DE0006" w:rsidRDefault="00D12722" w:rsidP="00D12722">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POVRŠINA</w:t>
            </w:r>
          </w:p>
          <w:p w14:paraId="220E1A37" w14:textId="77777777" w:rsidR="00D12722" w:rsidRPr="00DE0006" w:rsidRDefault="00D12722" w:rsidP="00D12722">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6"/>
                <w:szCs w:val="16"/>
                <w:lang w:val="hr-HR" w:eastAsia="hr-HR"/>
              </w:rPr>
              <w:t>(ha)</w:t>
            </w:r>
          </w:p>
        </w:tc>
        <w:tc>
          <w:tcPr>
            <w:tcW w:w="2126" w:type="dxa"/>
            <w:tcBorders>
              <w:top w:val="double" w:sz="6" w:space="0" w:color="A6A6A6"/>
              <w:left w:val="double" w:sz="6" w:space="0" w:color="A6A6A6"/>
              <w:bottom w:val="double" w:sz="6" w:space="0" w:color="A6A6A6"/>
              <w:right w:val="double" w:sz="6" w:space="0" w:color="A6A6A6"/>
            </w:tcBorders>
            <w:shd w:val="clear" w:color="auto" w:fill="92D050"/>
            <w:vAlign w:val="center"/>
            <w:hideMark/>
          </w:tcPr>
          <w:p w14:paraId="12106B8D" w14:textId="77777777" w:rsidR="00D12722" w:rsidRPr="00DE0006" w:rsidRDefault="00D12722" w:rsidP="00D12722">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AKUMULACIJE, JEZERA, VODOTOCI</w:t>
            </w:r>
          </w:p>
        </w:tc>
        <w:tc>
          <w:tcPr>
            <w:tcW w:w="1417" w:type="dxa"/>
            <w:tcBorders>
              <w:top w:val="double" w:sz="6" w:space="0" w:color="A6A6A6"/>
              <w:left w:val="double" w:sz="6" w:space="0" w:color="A6A6A6"/>
              <w:bottom w:val="double" w:sz="6" w:space="0" w:color="A6A6A6"/>
              <w:right w:val="double" w:sz="6" w:space="0" w:color="A6A6A6"/>
            </w:tcBorders>
            <w:shd w:val="clear" w:color="auto" w:fill="92D050"/>
            <w:vAlign w:val="center"/>
            <w:hideMark/>
          </w:tcPr>
          <w:p w14:paraId="1AFAC336" w14:textId="77777777" w:rsidR="00D12722" w:rsidRPr="00DE0006" w:rsidRDefault="00D12722" w:rsidP="00D12722">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 xml:space="preserve">UKUPNO </w:t>
            </w:r>
            <w:r w:rsidRPr="00DE0006">
              <w:rPr>
                <w:rFonts w:ascii="Arial" w:eastAsia="Times New Roman" w:hAnsi="Arial" w:cs="Arial"/>
                <w:b/>
                <w:bCs/>
                <w:color w:val="000000"/>
                <w:sz w:val="16"/>
                <w:szCs w:val="16"/>
                <w:lang w:val="hr-HR" w:eastAsia="hr-HR"/>
              </w:rPr>
              <w:t>(ha)</w:t>
            </w:r>
          </w:p>
        </w:tc>
        <w:tc>
          <w:tcPr>
            <w:tcW w:w="2268" w:type="dxa"/>
            <w:tcBorders>
              <w:top w:val="double" w:sz="6" w:space="0" w:color="A6A6A6"/>
              <w:left w:val="double" w:sz="6" w:space="0" w:color="A6A6A6"/>
              <w:bottom w:val="double" w:sz="6" w:space="0" w:color="A6A6A6"/>
              <w:right w:val="double" w:sz="6" w:space="0" w:color="808080" w:themeColor="background1" w:themeShade="80"/>
            </w:tcBorders>
            <w:shd w:val="clear" w:color="auto" w:fill="92D050"/>
            <w:vAlign w:val="center"/>
            <w:hideMark/>
          </w:tcPr>
          <w:p w14:paraId="211FB0EE" w14:textId="77777777" w:rsidR="00D12722" w:rsidRPr="00DE0006" w:rsidRDefault="00D12722" w:rsidP="00D12722">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UDIO VODNIH POV./POVRŠINA JLS</w:t>
            </w:r>
          </w:p>
        </w:tc>
      </w:tr>
      <w:tr w:rsidR="00D12722" w:rsidRPr="00DE0006" w14:paraId="34F40A0A" w14:textId="77777777" w:rsidTr="003D31AC">
        <w:trPr>
          <w:trHeight w:val="384"/>
        </w:trPr>
        <w:tc>
          <w:tcPr>
            <w:tcW w:w="2536" w:type="dxa"/>
            <w:tcBorders>
              <w:top w:val="single" w:sz="6" w:space="0" w:color="999999"/>
              <w:left w:val="double" w:sz="6" w:space="0" w:color="808080" w:themeColor="background1" w:themeShade="80"/>
              <w:bottom w:val="double" w:sz="6" w:space="0" w:color="808080" w:themeColor="background1" w:themeShade="80"/>
              <w:right w:val="single" w:sz="6" w:space="0" w:color="999999"/>
            </w:tcBorders>
            <w:noWrap/>
            <w:vAlign w:val="center"/>
            <w:hideMark/>
          </w:tcPr>
          <w:p w14:paraId="64B47011" w14:textId="77777777" w:rsidR="00D12722" w:rsidRPr="00DE0006" w:rsidRDefault="00D12722" w:rsidP="00D12722">
            <w:pPr>
              <w:spacing w:after="0" w:line="240" w:lineRule="auto"/>
              <w:rPr>
                <w:rFonts w:ascii="Arial" w:eastAsia="Times New Roman" w:hAnsi="Arial" w:cs="Arial"/>
                <w:color w:val="000000"/>
                <w:sz w:val="16"/>
                <w:szCs w:val="16"/>
                <w:lang w:val="hr-HR" w:eastAsia="hr-HR"/>
              </w:rPr>
            </w:pPr>
            <w:r w:rsidRPr="00DE0006">
              <w:rPr>
                <w:rFonts w:ascii="Arial" w:eastAsia="Times New Roman" w:hAnsi="Arial" w:cs="Arial"/>
                <w:color w:val="000000"/>
                <w:sz w:val="18"/>
                <w:szCs w:val="18"/>
                <w:lang w:val="hr-HR" w:eastAsia="hr-HR"/>
              </w:rPr>
              <w:t>KOPRIVNICA</w:t>
            </w:r>
          </w:p>
        </w:tc>
        <w:tc>
          <w:tcPr>
            <w:tcW w:w="1315"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793C2E37" w14:textId="77777777" w:rsidR="00D12722" w:rsidRPr="00DE0006" w:rsidRDefault="00D12722" w:rsidP="00D12722">
            <w:pPr>
              <w:spacing w:after="0" w:line="240" w:lineRule="auto"/>
              <w:jc w:val="center"/>
              <w:rPr>
                <w:rFonts w:ascii="Arial" w:eastAsia="Times New Roman" w:hAnsi="Arial" w:cs="Arial"/>
                <w:color w:val="000000"/>
                <w:sz w:val="16"/>
                <w:szCs w:val="16"/>
                <w:lang w:val="hr-HR" w:eastAsia="hr-HR"/>
              </w:rPr>
            </w:pPr>
            <w:r w:rsidRPr="00DE0006">
              <w:rPr>
                <w:rFonts w:ascii="Arial" w:eastAsia="Times New Roman" w:hAnsi="Arial" w:cs="Arial"/>
                <w:color w:val="000000"/>
                <w:sz w:val="16"/>
                <w:szCs w:val="16"/>
                <w:lang w:val="hr-HR" w:eastAsia="hr-HR"/>
              </w:rPr>
              <w:t>9173,84</w:t>
            </w:r>
          </w:p>
        </w:tc>
        <w:tc>
          <w:tcPr>
            <w:tcW w:w="2126"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14C5DF5B" w14:textId="77777777" w:rsidR="00D12722" w:rsidRPr="00DE0006" w:rsidRDefault="00D12722" w:rsidP="00D12722">
            <w:pPr>
              <w:spacing w:after="0" w:line="240" w:lineRule="auto"/>
              <w:jc w:val="center"/>
              <w:rPr>
                <w:rFonts w:ascii="Arial" w:eastAsia="Times New Roman" w:hAnsi="Arial" w:cs="Arial"/>
                <w:color w:val="000000"/>
                <w:sz w:val="16"/>
                <w:szCs w:val="16"/>
                <w:lang w:val="hr-HR" w:eastAsia="hr-HR"/>
              </w:rPr>
            </w:pPr>
            <w:r w:rsidRPr="00DE0006">
              <w:rPr>
                <w:rFonts w:ascii="Arial" w:eastAsia="Times New Roman" w:hAnsi="Arial" w:cs="Arial"/>
                <w:color w:val="000000"/>
                <w:sz w:val="16"/>
                <w:szCs w:val="16"/>
                <w:lang w:val="hr-HR" w:eastAsia="hr-HR"/>
              </w:rPr>
              <w:t>34,6</w:t>
            </w:r>
          </w:p>
        </w:tc>
        <w:tc>
          <w:tcPr>
            <w:tcW w:w="1417" w:type="dxa"/>
            <w:tcBorders>
              <w:top w:val="single" w:sz="6" w:space="0" w:color="999999"/>
              <w:left w:val="single" w:sz="6" w:space="0" w:color="999999"/>
              <w:bottom w:val="double" w:sz="6" w:space="0" w:color="808080" w:themeColor="background1" w:themeShade="80"/>
              <w:right w:val="single" w:sz="6" w:space="0" w:color="999999"/>
            </w:tcBorders>
            <w:noWrap/>
            <w:vAlign w:val="center"/>
            <w:hideMark/>
          </w:tcPr>
          <w:p w14:paraId="061664C7" w14:textId="77777777" w:rsidR="00D12722" w:rsidRPr="00DE0006" w:rsidRDefault="00D12722" w:rsidP="00D12722">
            <w:pPr>
              <w:spacing w:after="0" w:line="240" w:lineRule="auto"/>
              <w:jc w:val="center"/>
              <w:rPr>
                <w:rFonts w:ascii="Arial" w:eastAsia="Times New Roman" w:hAnsi="Arial" w:cs="Arial"/>
                <w:color w:val="000000"/>
                <w:sz w:val="16"/>
                <w:szCs w:val="16"/>
                <w:lang w:val="hr-HR" w:eastAsia="hr-HR"/>
              </w:rPr>
            </w:pPr>
            <w:r w:rsidRPr="00DE0006">
              <w:rPr>
                <w:rFonts w:ascii="Arial" w:eastAsia="Times New Roman" w:hAnsi="Arial" w:cs="Arial"/>
                <w:color w:val="000000"/>
                <w:sz w:val="16"/>
                <w:szCs w:val="16"/>
                <w:lang w:val="hr-HR" w:eastAsia="hr-HR"/>
              </w:rPr>
              <w:t>34,6</w:t>
            </w:r>
          </w:p>
        </w:tc>
        <w:tc>
          <w:tcPr>
            <w:tcW w:w="2268" w:type="dxa"/>
            <w:tcBorders>
              <w:top w:val="single" w:sz="6" w:space="0" w:color="999999"/>
              <w:left w:val="single" w:sz="6" w:space="0" w:color="999999"/>
              <w:bottom w:val="double" w:sz="6" w:space="0" w:color="808080" w:themeColor="background1" w:themeShade="80"/>
              <w:right w:val="double" w:sz="6" w:space="0" w:color="808080" w:themeColor="background1" w:themeShade="80"/>
            </w:tcBorders>
            <w:noWrap/>
            <w:vAlign w:val="center"/>
            <w:hideMark/>
          </w:tcPr>
          <w:p w14:paraId="2424DB0B" w14:textId="77777777" w:rsidR="00D12722" w:rsidRPr="00DE0006" w:rsidRDefault="00D12722" w:rsidP="00D12722">
            <w:pPr>
              <w:spacing w:after="0" w:line="240" w:lineRule="auto"/>
              <w:jc w:val="center"/>
              <w:rPr>
                <w:rFonts w:ascii="Arial" w:eastAsia="Times New Roman" w:hAnsi="Arial" w:cs="Arial"/>
                <w:color w:val="000000"/>
                <w:sz w:val="16"/>
                <w:szCs w:val="16"/>
                <w:lang w:val="hr-HR" w:eastAsia="hr-HR"/>
              </w:rPr>
            </w:pPr>
            <w:r w:rsidRPr="00DE0006">
              <w:rPr>
                <w:rFonts w:ascii="Arial" w:eastAsia="Times New Roman" w:hAnsi="Arial" w:cs="Arial"/>
                <w:color w:val="000000"/>
                <w:sz w:val="16"/>
                <w:szCs w:val="16"/>
                <w:lang w:val="hr-HR" w:eastAsia="hr-HR"/>
              </w:rPr>
              <w:t>0,38</w:t>
            </w:r>
          </w:p>
        </w:tc>
      </w:tr>
    </w:tbl>
    <w:p w14:paraId="113201B2" w14:textId="77777777" w:rsidR="00D12722" w:rsidRPr="00DE0006" w:rsidRDefault="00D12722" w:rsidP="00D12722">
      <w:pPr>
        <w:rPr>
          <w:rFonts w:ascii="Arial" w:hAnsi="Arial" w:cs="Arial"/>
          <w:sz w:val="20"/>
          <w:lang w:val="hr-HR"/>
        </w:rPr>
      </w:pPr>
    </w:p>
    <w:p w14:paraId="3B350D0E" w14:textId="77777777" w:rsidR="004D29DB" w:rsidRDefault="004D29DB" w:rsidP="00D12722">
      <w:pPr>
        <w:spacing w:after="0"/>
        <w:ind w:left="709"/>
        <w:rPr>
          <w:rFonts w:ascii="Arial" w:hAnsi="Arial" w:cs="Arial"/>
          <w:sz w:val="20"/>
          <w:lang w:val="hr-HR"/>
        </w:rPr>
      </w:pPr>
    </w:p>
    <w:p w14:paraId="2F6B7DD1" w14:textId="77777777" w:rsidR="00A57FCE" w:rsidRPr="008948D5" w:rsidRDefault="00A57FCE" w:rsidP="00A57FCE">
      <w:pPr>
        <w:spacing w:after="0"/>
        <w:ind w:firstLine="708"/>
        <w:jc w:val="both"/>
        <w:rPr>
          <w:rFonts w:ascii="Arial" w:eastAsia="Calibri" w:hAnsi="Arial" w:cs="Arial"/>
          <w:b/>
          <w:u w:val="single"/>
          <w:lang w:val="hr-HR"/>
        </w:rPr>
      </w:pPr>
      <w:r>
        <w:rPr>
          <w:rFonts w:ascii="Arial" w:eastAsia="Calibri" w:hAnsi="Arial" w:cs="Arial"/>
          <w:b/>
          <w:u w:val="single"/>
          <w:lang w:val="hr-HR"/>
        </w:rPr>
        <w:t>Šumarstvo</w:t>
      </w:r>
    </w:p>
    <w:p w14:paraId="471EF27C" w14:textId="77777777" w:rsidR="00A57FCE" w:rsidRDefault="00A57FCE" w:rsidP="00A57FCE">
      <w:pPr>
        <w:spacing w:after="0"/>
        <w:ind w:firstLine="720"/>
        <w:jc w:val="both"/>
        <w:rPr>
          <w:rFonts w:ascii="Arial" w:eastAsia="Times New Roman" w:hAnsi="Arial" w:cs="Arial"/>
          <w:bCs/>
          <w:iCs/>
          <w:strike/>
          <w:kern w:val="32"/>
          <w:sz w:val="20"/>
          <w:szCs w:val="20"/>
          <w:lang w:val="hr-HR" w:eastAsia="hr-HR"/>
        </w:rPr>
      </w:pPr>
    </w:p>
    <w:p w14:paraId="37EB8584" w14:textId="77777777" w:rsidR="00EC3510" w:rsidRDefault="00EC3510" w:rsidP="00EC3510">
      <w:pPr>
        <w:spacing w:after="3" w:line="262" w:lineRule="auto"/>
        <w:jc w:val="both"/>
        <w:rPr>
          <w:rFonts w:ascii="Arial" w:hAnsi="Arial" w:cs="Arial"/>
          <w:sz w:val="20"/>
          <w:szCs w:val="20"/>
          <w:lang w:val="hr-HR"/>
        </w:rPr>
      </w:pPr>
      <w:r w:rsidRPr="00EC3510">
        <w:rPr>
          <w:rFonts w:ascii="Arial" w:hAnsi="Arial" w:cs="Arial"/>
          <w:sz w:val="20"/>
          <w:szCs w:val="20"/>
          <w:lang w:val="hr-HR"/>
        </w:rPr>
        <w:t>Površina državnih šuma na području Grada Koprivnice za G.j. Dugačko brdo” (2017.-2026.) i G.j. ”Koprivničke nizinske šume” (2024.-2033.) Šumarija Koprivnica i G.j. ”Mesarica-Plavo (2023.-2032.), Šumarija Sokolovac:</w:t>
      </w:r>
    </w:p>
    <w:p w14:paraId="29E593A3" w14:textId="77777777" w:rsidR="00524F9D" w:rsidRDefault="00524F9D" w:rsidP="00EC3510">
      <w:pPr>
        <w:spacing w:after="3" w:line="262" w:lineRule="auto"/>
        <w:jc w:val="both"/>
        <w:rPr>
          <w:rFonts w:ascii="Arial" w:hAnsi="Arial" w:cs="Arial"/>
          <w:sz w:val="20"/>
          <w:szCs w:val="20"/>
          <w:lang w:val="hr-HR"/>
        </w:rPr>
      </w:pPr>
    </w:p>
    <w:p w14:paraId="0FF3C060" w14:textId="762A67B2" w:rsidR="00524F9D" w:rsidRPr="00EC3510" w:rsidRDefault="00524F9D" w:rsidP="00524F9D">
      <w:pPr>
        <w:pStyle w:val="Opisslike"/>
        <w:rPr>
          <w:rFonts w:cs="Arial"/>
          <w:lang w:val="hr-HR"/>
        </w:rPr>
      </w:pPr>
      <w:bookmarkStart w:id="134" w:name="_Toc231356720"/>
      <w:r>
        <w:t xml:space="preserve">Tablica </w:t>
      </w:r>
      <w:fldSimple w:instr=" SEQ Tablica \* ARABIC ">
        <w:r w:rsidR="00A03BC6">
          <w:rPr>
            <w:noProof/>
          </w:rPr>
          <w:t>33</w:t>
        </w:r>
      </w:fldSimple>
      <w:r>
        <w:t>: Površine državnih šuma</w:t>
      </w:r>
      <w:bookmarkEnd w:id="134"/>
    </w:p>
    <w:tbl>
      <w:tblPr>
        <w:tblStyle w:val="TableGrid"/>
        <w:tblW w:w="9048" w:type="dxa"/>
        <w:tblInd w:w="17" w:type="dxa"/>
        <w:tblCellMar>
          <w:top w:w="46" w:type="dxa"/>
          <w:left w:w="101" w:type="dxa"/>
          <w:right w:w="92" w:type="dxa"/>
        </w:tblCellMar>
        <w:tblLook w:val="04A0" w:firstRow="1" w:lastRow="0" w:firstColumn="1" w:lastColumn="0" w:noHBand="0" w:noVBand="1"/>
      </w:tblPr>
      <w:tblGrid>
        <w:gridCol w:w="1772"/>
        <w:gridCol w:w="1795"/>
        <w:gridCol w:w="1936"/>
        <w:gridCol w:w="1775"/>
        <w:gridCol w:w="1770"/>
      </w:tblGrid>
      <w:tr w:rsidR="00EC3510" w14:paraId="558024D4" w14:textId="77777777" w:rsidTr="00EC3510">
        <w:trPr>
          <w:trHeight w:val="765"/>
        </w:trPr>
        <w:tc>
          <w:tcPr>
            <w:tcW w:w="1772" w:type="dxa"/>
            <w:vMerge w:val="restart"/>
            <w:tcBorders>
              <w:top w:val="single" w:sz="2" w:space="0" w:color="000000"/>
              <w:left w:val="single" w:sz="2" w:space="0" w:color="000000"/>
              <w:bottom w:val="single" w:sz="2" w:space="0" w:color="000000"/>
              <w:right w:val="single" w:sz="2" w:space="0" w:color="000000"/>
            </w:tcBorders>
            <w:shd w:val="clear" w:color="auto" w:fill="92D050"/>
            <w:vAlign w:val="center"/>
          </w:tcPr>
          <w:p w14:paraId="616DEB13" w14:textId="77777777" w:rsidR="00EC3510" w:rsidRDefault="00EC3510" w:rsidP="00C31C22">
            <w:pPr>
              <w:ind w:right="1"/>
              <w:jc w:val="center"/>
            </w:pPr>
            <w:r>
              <w:rPr>
                <w:rFonts w:ascii="Calibri" w:eastAsia="Calibri" w:hAnsi="Calibri" w:cs="Calibri"/>
              </w:rPr>
              <w:t>OBRASLO</w:t>
            </w:r>
          </w:p>
          <w:p w14:paraId="50E014BD" w14:textId="77777777" w:rsidR="00EC3510" w:rsidRDefault="00EC3510" w:rsidP="00C31C22">
            <w:pPr>
              <w:ind w:right="1"/>
              <w:jc w:val="center"/>
            </w:pPr>
            <w:r>
              <w:rPr>
                <w:rFonts w:ascii="Calibri" w:eastAsia="Calibri" w:hAnsi="Calibri" w:cs="Calibri"/>
              </w:rPr>
              <w:t>ŠUMSKO</w:t>
            </w:r>
          </w:p>
          <w:p w14:paraId="3F887286" w14:textId="77777777" w:rsidR="00EC3510" w:rsidRDefault="00EC3510" w:rsidP="00C31C22">
            <w:pPr>
              <w:ind w:right="1"/>
              <w:jc w:val="center"/>
            </w:pPr>
            <w:r>
              <w:rPr>
                <w:rFonts w:ascii="Calibri" w:eastAsia="Calibri" w:hAnsi="Calibri" w:cs="Calibri"/>
              </w:rPr>
              <w:t>ZEMLJIŠTE</w:t>
            </w:r>
          </w:p>
        </w:tc>
        <w:tc>
          <w:tcPr>
            <w:tcW w:w="3731" w:type="dxa"/>
            <w:gridSpan w:val="2"/>
            <w:tcBorders>
              <w:top w:val="single" w:sz="2" w:space="0" w:color="000000"/>
              <w:left w:val="single" w:sz="2" w:space="0" w:color="000000"/>
              <w:bottom w:val="single" w:sz="2" w:space="0" w:color="000000"/>
              <w:right w:val="single" w:sz="2" w:space="0" w:color="000000"/>
            </w:tcBorders>
            <w:shd w:val="clear" w:color="auto" w:fill="92D050"/>
            <w:vAlign w:val="center"/>
          </w:tcPr>
          <w:p w14:paraId="709E4CAD" w14:textId="77777777" w:rsidR="00EC3510" w:rsidRDefault="00EC3510" w:rsidP="00C31C22">
            <w:pPr>
              <w:ind w:left="10"/>
              <w:jc w:val="both"/>
            </w:pPr>
            <w:r>
              <w:rPr>
                <w:rFonts w:ascii="Calibri" w:eastAsia="Calibri" w:hAnsi="Calibri" w:cs="Calibri"/>
              </w:rPr>
              <w:t>NEOBRASLO ŠUMSKO ZEMLJIŠTE</w:t>
            </w:r>
          </w:p>
        </w:tc>
        <w:tc>
          <w:tcPr>
            <w:tcW w:w="1775" w:type="dxa"/>
            <w:tcBorders>
              <w:top w:val="single" w:sz="2" w:space="0" w:color="000000"/>
              <w:left w:val="single" w:sz="2" w:space="0" w:color="000000"/>
              <w:bottom w:val="single" w:sz="2" w:space="0" w:color="000000"/>
              <w:right w:val="single" w:sz="2" w:space="0" w:color="000000"/>
            </w:tcBorders>
            <w:shd w:val="clear" w:color="auto" w:fill="92D050"/>
          </w:tcPr>
          <w:p w14:paraId="03F08C6D" w14:textId="77777777" w:rsidR="00EC3510" w:rsidRDefault="00EC3510" w:rsidP="00C31C22">
            <w:pPr>
              <w:ind w:right="28"/>
              <w:jc w:val="center"/>
            </w:pPr>
            <w:r>
              <w:rPr>
                <w:rFonts w:ascii="Calibri" w:eastAsia="Calibri" w:hAnsi="Calibri" w:cs="Calibri"/>
              </w:rPr>
              <w:t>NEPLODNO</w:t>
            </w:r>
          </w:p>
          <w:p w14:paraId="3E47E393" w14:textId="77777777" w:rsidR="00EC3510" w:rsidRDefault="00EC3510" w:rsidP="00C31C22">
            <w:pPr>
              <w:ind w:right="6"/>
              <w:jc w:val="center"/>
            </w:pPr>
            <w:r>
              <w:rPr>
                <w:rFonts w:ascii="Calibri" w:eastAsia="Calibri" w:hAnsi="Calibri" w:cs="Calibri"/>
              </w:rPr>
              <w:t>ŠUMSKO</w:t>
            </w:r>
          </w:p>
          <w:p w14:paraId="66F25E29" w14:textId="77777777" w:rsidR="00EC3510" w:rsidRDefault="00EC3510" w:rsidP="00C31C22">
            <w:pPr>
              <w:ind w:right="20"/>
              <w:jc w:val="center"/>
            </w:pPr>
            <w:r>
              <w:rPr>
                <w:rFonts w:ascii="Calibri" w:eastAsia="Calibri" w:hAnsi="Calibri" w:cs="Calibri"/>
              </w:rPr>
              <w:t>ZEMLJIŠTE</w:t>
            </w:r>
          </w:p>
        </w:tc>
        <w:tc>
          <w:tcPr>
            <w:tcW w:w="1770" w:type="dxa"/>
            <w:tcBorders>
              <w:top w:val="single" w:sz="2" w:space="0" w:color="000000"/>
              <w:left w:val="single" w:sz="2" w:space="0" w:color="000000"/>
              <w:bottom w:val="single" w:sz="2" w:space="0" w:color="000000"/>
              <w:right w:val="single" w:sz="2" w:space="0" w:color="000000"/>
            </w:tcBorders>
            <w:shd w:val="clear" w:color="auto" w:fill="92D050"/>
          </w:tcPr>
          <w:p w14:paraId="7B1329FA" w14:textId="77777777" w:rsidR="00EC3510" w:rsidRDefault="00EC3510" w:rsidP="00C31C22">
            <w:pPr>
              <w:spacing w:line="237" w:lineRule="auto"/>
              <w:jc w:val="center"/>
            </w:pPr>
            <w:r>
              <w:rPr>
                <w:rFonts w:ascii="Calibri" w:eastAsia="Calibri" w:hAnsi="Calibri" w:cs="Calibri"/>
              </w:rPr>
              <w:t>UKUPNO ŠUMSKO</w:t>
            </w:r>
          </w:p>
          <w:p w14:paraId="293E48EB" w14:textId="77777777" w:rsidR="00EC3510" w:rsidRDefault="00EC3510" w:rsidP="00C31C22">
            <w:pPr>
              <w:ind w:right="18"/>
              <w:jc w:val="center"/>
            </w:pPr>
            <w:r>
              <w:rPr>
                <w:rFonts w:ascii="Calibri" w:eastAsia="Calibri" w:hAnsi="Calibri" w:cs="Calibri"/>
              </w:rPr>
              <w:t>ZEMLJIŠTE</w:t>
            </w:r>
          </w:p>
        </w:tc>
      </w:tr>
      <w:tr w:rsidR="00EC3510" w14:paraId="2ED65482" w14:textId="77777777" w:rsidTr="00EC3510">
        <w:trPr>
          <w:trHeight w:val="264"/>
        </w:trPr>
        <w:tc>
          <w:tcPr>
            <w:tcW w:w="0" w:type="auto"/>
            <w:vMerge/>
            <w:tcBorders>
              <w:top w:val="nil"/>
              <w:left w:val="single" w:sz="2" w:space="0" w:color="000000"/>
              <w:bottom w:val="single" w:sz="2" w:space="0" w:color="000000"/>
              <w:right w:val="single" w:sz="2" w:space="0" w:color="000000"/>
            </w:tcBorders>
            <w:shd w:val="clear" w:color="auto" w:fill="92D050"/>
          </w:tcPr>
          <w:p w14:paraId="3011C178" w14:textId="77777777" w:rsidR="00EC3510" w:rsidRDefault="00EC3510" w:rsidP="00C31C22"/>
        </w:tc>
        <w:tc>
          <w:tcPr>
            <w:tcW w:w="1795" w:type="dxa"/>
            <w:tcBorders>
              <w:top w:val="single" w:sz="2" w:space="0" w:color="000000"/>
              <w:left w:val="single" w:sz="2" w:space="0" w:color="000000"/>
              <w:bottom w:val="single" w:sz="2" w:space="0" w:color="000000"/>
              <w:right w:val="single" w:sz="2" w:space="0" w:color="000000"/>
            </w:tcBorders>
            <w:shd w:val="clear" w:color="auto" w:fill="92D050"/>
          </w:tcPr>
          <w:p w14:paraId="3437D403" w14:textId="77777777" w:rsidR="00EC3510" w:rsidRDefault="00EC3510" w:rsidP="00C31C22">
            <w:pPr>
              <w:ind w:left="89"/>
            </w:pPr>
            <w:r>
              <w:rPr>
                <w:rFonts w:ascii="Calibri" w:eastAsia="Calibri" w:hAnsi="Calibri" w:cs="Calibri"/>
              </w:rPr>
              <w:t xml:space="preserve">PROIZVODNO </w:t>
            </w:r>
          </w:p>
        </w:tc>
        <w:tc>
          <w:tcPr>
            <w:tcW w:w="1936" w:type="dxa"/>
            <w:tcBorders>
              <w:top w:val="single" w:sz="2" w:space="0" w:color="000000"/>
              <w:left w:val="single" w:sz="2" w:space="0" w:color="000000"/>
              <w:bottom w:val="single" w:sz="2" w:space="0" w:color="000000"/>
              <w:right w:val="single" w:sz="2" w:space="0" w:color="000000"/>
            </w:tcBorders>
            <w:shd w:val="clear" w:color="auto" w:fill="92D050"/>
          </w:tcPr>
          <w:p w14:paraId="5CCD5280" w14:textId="77777777" w:rsidR="00EC3510" w:rsidRDefault="00EC3510" w:rsidP="00C31C22">
            <w:pPr>
              <w:jc w:val="both"/>
            </w:pPr>
            <w:r>
              <w:rPr>
                <w:rFonts w:ascii="Calibri" w:eastAsia="Calibri" w:hAnsi="Calibri" w:cs="Calibri"/>
              </w:rPr>
              <w:t>NEPROIZVODNO</w:t>
            </w:r>
          </w:p>
        </w:tc>
        <w:tc>
          <w:tcPr>
            <w:tcW w:w="1775" w:type="dxa"/>
            <w:tcBorders>
              <w:top w:val="single" w:sz="2" w:space="0" w:color="000000"/>
              <w:left w:val="single" w:sz="2" w:space="0" w:color="000000"/>
              <w:bottom w:val="single" w:sz="2" w:space="0" w:color="000000"/>
              <w:right w:val="single" w:sz="2" w:space="0" w:color="000000"/>
            </w:tcBorders>
            <w:shd w:val="clear" w:color="auto" w:fill="92D050"/>
          </w:tcPr>
          <w:p w14:paraId="4BE2E96B" w14:textId="77777777" w:rsidR="00EC3510" w:rsidRDefault="00EC3510" w:rsidP="00C31C22"/>
        </w:tc>
        <w:tc>
          <w:tcPr>
            <w:tcW w:w="1770" w:type="dxa"/>
            <w:tcBorders>
              <w:top w:val="single" w:sz="2" w:space="0" w:color="000000"/>
              <w:left w:val="single" w:sz="2" w:space="0" w:color="000000"/>
              <w:bottom w:val="single" w:sz="2" w:space="0" w:color="000000"/>
              <w:right w:val="single" w:sz="2" w:space="0" w:color="000000"/>
            </w:tcBorders>
            <w:shd w:val="clear" w:color="auto" w:fill="92D050"/>
          </w:tcPr>
          <w:p w14:paraId="5B217D72" w14:textId="77777777" w:rsidR="00EC3510" w:rsidRDefault="00EC3510" w:rsidP="00C31C22"/>
        </w:tc>
      </w:tr>
      <w:tr w:rsidR="00EC3510" w14:paraId="73C0A8F6" w14:textId="77777777" w:rsidTr="00C31C22">
        <w:trPr>
          <w:trHeight w:val="266"/>
        </w:trPr>
        <w:tc>
          <w:tcPr>
            <w:tcW w:w="1772" w:type="dxa"/>
            <w:tcBorders>
              <w:top w:val="single" w:sz="2" w:space="0" w:color="000000"/>
              <w:left w:val="single" w:sz="2" w:space="0" w:color="000000"/>
              <w:bottom w:val="single" w:sz="2" w:space="0" w:color="000000"/>
              <w:right w:val="single" w:sz="2" w:space="0" w:color="000000"/>
            </w:tcBorders>
          </w:tcPr>
          <w:p w14:paraId="6F74CDC0" w14:textId="77777777" w:rsidR="00EC3510" w:rsidRDefault="00EC3510" w:rsidP="00C31C22">
            <w:pPr>
              <w:ind w:left="6"/>
              <w:jc w:val="center"/>
            </w:pPr>
            <w:r>
              <w:rPr>
                <w:rFonts w:ascii="Calibri" w:eastAsia="Calibri" w:hAnsi="Calibri" w:cs="Calibri"/>
              </w:rPr>
              <w:t>ha</w:t>
            </w:r>
          </w:p>
        </w:tc>
        <w:tc>
          <w:tcPr>
            <w:tcW w:w="1795" w:type="dxa"/>
            <w:tcBorders>
              <w:top w:val="single" w:sz="2" w:space="0" w:color="000000"/>
              <w:left w:val="single" w:sz="2" w:space="0" w:color="000000"/>
              <w:bottom w:val="single" w:sz="2" w:space="0" w:color="000000"/>
              <w:right w:val="single" w:sz="2" w:space="0" w:color="000000"/>
            </w:tcBorders>
          </w:tcPr>
          <w:p w14:paraId="6F062660" w14:textId="77777777" w:rsidR="00EC3510" w:rsidRDefault="00EC3510" w:rsidP="00C31C22">
            <w:pPr>
              <w:ind w:right="6"/>
              <w:jc w:val="center"/>
            </w:pPr>
            <w:r>
              <w:rPr>
                <w:rFonts w:ascii="Calibri" w:eastAsia="Calibri" w:hAnsi="Calibri" w:cs="Calibri"/>
              </w:rPr>
              <w:t>ha</w:t>
            </w:r>
          </w:p>
        </w:tc>
        <w:tc>
          <w:tcPr>
            <w:tcW w:w="1936" w:type="dxa"/>
            <w:tcBorders>
              <w:top w:val="single" w:sz="2" w:space="0" w:color="000000"/>
              <w:left w:val="single" w:sz="2" w:space="0" w:color="000000"/>
              <w:bottom w:val="single" w:sz="2" w:space="0" w:color="000000"/>
              <w:right w:val="single" w:sz="2" w:space="0" w:color="000000"/>
            </w:tcBorders>
          </w:tcPr>
          <w:p w14:paraId="59FB12CE" w14:textId="77777777" w:rsidR="00EC3510" w:rsidRDefault="00EC3510" w:rsidP="00C31C22">
            <w:pPr>
              <w:ind w:right="1"/>
              <w:jc w:val="center"/>
            </w:pPr>
            <w:r>
              <w:rPr>
                <w:rFonts w:ascii="Calibri" w:eastAsia="Calibri" w:hAnsi="Calibri" w:cs="Calibri"/>
              </w:rPr>
              <w:t>ha</w:t>
            </w:r>
          </w:p>
        </w:tc>
        <w:tc>
          <w:tcPr>
            <w:tcW w:w="1775" w:type="dxa"/>
            <w:tcBorders>
              <w:top w:val="single" w:sz="2" w:space="0" w:color="000000"/>
              <w:left w:val="single" w:sz="2" w:space="0" w:color="000000"/>
              <w:bottom w:val="single" w:sz="2" w:space="0" w:color="000000"/>
              <w:right w:val="single" w:sz="2" w:space="0" w:color="000000"/>
            </w:tcBorders>
          </w:tcPr>
          <w:p w14:paraId="100D5243" w14:textId="77777777" w:rsidR="00EC3510" w:rsidRDefault="00EC3510" w:rsidP="00C31C22">
            <w:pPr>
              <w:ind w:right="6"/>
              <w:jc w:val="center"/>
            </w:pPr>
            <w:r>
              <w:rPr>
                <w:rFonts w:ascii="Calibri" w:eastAsia="Calibri" w:hAnsi="Calibri" w:cs="Calibri"/>
              </w:rPr>
              <w:t>ha</w:t>
            </w:r>
          </w:p>
        </w:tc>
        <w:tc>
          <w:tcPr>
            <w:tcW w:w="1770" w:type="dxa"/>
            <w:tcBorders>
              <w:top w:val="single" w:sz="2" w:space="0" w:color="000000"/>
              <w:left w:val="single" w:sz="2" w:space="0" w:color="000000"/>
              <w:bottom w:val="single" w:sz="2" w:space="0" w:color="000000"/>
              <w:right w:val="single" w:sz="2" w:space="0" w:color="000000"/>
            </w:tcBorders>
          </w:tcPr>
          <w:p w14:paraId="6A199D9E" w14:textId="77777777" w:rsidR="00EC3510" w:rsidRDefault="00EC3510" w:rsidP="00C31C22">
            <w:pPr>
              <w:ind w:right="10"/>
              <w:jc w:val="center"/>
            </w:pPr>
            <w:r>
              <w:rPr>
                <w:rFonts w:ascii="Calibri" w:eastAsia="Calibri" w:hAnsi="Calibri" w:cs="Calibri"/>
              </w:rPr>
              <w:t>ha</w:t>
            </w:r>
          </w:p>
        </w:tc>
      </w:tr>
      <w:tr w:rsidR="00EC3510" w14:paraId="2343612D" w14:textId="77777777" w:rsidTr="00C31C22">
        <w:trPr>
          <w:trHeight w:val="424"/>
        </w:trPr>
        <w:tc>
          <w:tcPr>
            <w:tcW w:w="1772" w:type="dxa"/>
            <w:tcBorders>
              <w:top w:val="single" w:sz="2" w:space="0" w:color="000000"/>
              <w:left w:val="single" w:sz="2" w:space="0" w:color="000000"/>
              <w:bottom w:val="single" w:sz="2" w:space="0" w:color="000000"/>
              <w:right w:val="single" w:sz="2" w:space="0" w:color="000000"/>
            </w:tcBorders>
          </w:tcPr>
          <w:p w14:paraId="411EDB28" w14:textId="77777777" w:rsidR="00EC3510" w:rsidRDefault="00EC3510" w:rsidP="00C31C22">
            <w:pPr>
              <w:ind w:left="13"/>
              <w:jc w:val="center"/>
            </w:pPr>
            <w:r>
              <w:rPr>
                <w:rFonts w:ascii="Calibri" w:eastAsia="Calibri" w:hAnsi="Calibri" w:cs="Calibri"/>
              </w:rPr>
              <w:t>1923,34</w:t>
            </w:r>
          </w:p>
        </w:tc>
        <w:tc>
          <w:tcPr>
            <w:tcW w:w="1795" w:type="dxa"/>
            <w:tcBorders>
              <w:top w:val="single" w:sz="2" w:space="0" w:color="000000"/>
              <w:left w:val="single" w:sz="2" w:space="0" w:color="000000"/>
              <w:bottom w:val="single" w:sz="2" w:space="0" w:color="000000"/>
              <w:right w:val="single" w:sz="2" w:space="0" w:color="000000"/>
            </w:tcBorders>
          </w:tcPr>
          <w:p w14:paraId="57CA55B0" w14:textId="77777777" w:rsidR="00EC3510" w:rsidRDefault="00EC3510" w:rsidP="00C31C22">
            <w:pPr>
              <w:ind w:right="6"/>
              <w:jc w:val="center"/>
            </w:pPr>
            <w:r>
              <w:rPr>
                <w:rFonts w:ascii="Calibri" w:eastAsia="Calibri" w:hAnsi="Calibri" w:cs="Calibri"/>
              </w:rPr>
              <w:t>3,28</w:t>
            </w:r>
          </w:p>
        </w:tc>
        <w:tc>
          <w:tcPr>
            <w:tcW w:w="1936" w:type="dxa"/>
            <w:tcBorders>
              <w:top w:val="single" w:sz="2" w:space="0" w:color="000000"/>
              <w:left w:val="single" w:sz="2" w:space="0" w:color="000000"/>
              <w:bottom w:val="single" w:sz="2" w:space="0" w:color="000000"/>
              <w:right w:val="single" w:sz="2" w:space="0" w:color="000000"/>
            </w:tcBorders>
          </w:tcPr>
          <w:p w14:paraId="084617B5" w14:textId="77777777" w:rsidR="00EC3510" w:rsidRDefault="00EC3510" w:rsidP="00C31C22">
            <w:pPr>
              <w:ind w:right="16"/>
              <w:jc w:val="center"/>
            </w:pPr>
            <w:r>
              <w:rPr>
                <w:rFonts w:ascii="Calibri" w:eastAsia="Calibri" w:hAnsi="Calibri" w:cs="Calibri"/>
              </w:rPr>
              <w:t>22,17</w:t>
            </w:r>
          </w:p>
        </w:tc>
        <w:tc>
          <w:tcPr>
            <w:tcW w:w="1775" w:type="dxa"/>
            <w:tcBorders>
              <w:top w:val="single" w:sz="2" w:space="0" w:color="000000"/>
              <w:left w:val="single" w:sz="2" w:space="0" w:color="000000"/>
              <w:bottom w:val="single" w:sz="2" w:space="0" w:color="000000"/>
              <w:right w:val="single" w:sz="2" w:space="0" w:color="000000"/>
            </w:tcBorders>
          </w:tcPr>
          <w:p w14:paraId="04083B45" w14:textId="77777777" w:rsidR="00EC3510" w:rsidRDefault="00EC3510" w:rsidP="00C31C22">
            <w:pPr>
              <w:ind w:left="1"/>
              <w:jc w:val="center"/>
            </w:pPr>
            <w:r>
              <w:rPr>
                <w:rFonts w:ascii="Calibri" w:eastAsia="Calibri" w:hAnsi="Calibri" w:cs="Calibri"/>
              </w:rPr>
              <w:t>19,48</w:t>
            </w:r>
          </w:p>
        </w:tc>
        <w:tc>
          <w:tcPr>
            <w:tcW w:w="1770" w:type="dxa"/>
            <w:tcBorders>
              <w:top w:val="single" w:sz="2" w:space="0" w:color="000000"/>
              <w:left w:val="single" w:sz="2" w:space="0" w:color="000000"/>
              <w:bottom w:val="single" w:sz="2" w:space="0" w:color="000000"/>
              <w:right w:val="single" w:sz="2" w:space="0" w:color="000000"/>
            </w:tcBorders>
            <w:vAlign w:val="center"/>
          </w:tcPr>
          <w:p w14:paraId="4AD6889A" w14:textId="77777777" w:rsidR="00EC3510" w:rsidRDefault="00EC3510" w:rsidP="00C31C22">
            <w:pPr>
              <w:ind w:left="4"/>
              <w:jc w:val="center"/>
            </w:pPr>
            <w:r>
              <w:rPr>
                <w:rFonts w:ascii="Calibri" w:eastAsia="Calibri" w:hAnsi="Calibri" w:cs="Calibri"/>
              </w:rPr>
              <w:t>1968,27</w:t>
            </w:r>
          </w:p>
        </w:tc>
      </w:tr>
    </w:tbl>
    <w:p w14:paraId="6AF3BE08" w14:textId="6DBE689B" w:rsidR="00EC3510" w:rsidRPr="00EC3510" w:rsidRDefault="00EC3510" w:rsidP="00EC3510">
      <w:pPr>
        <w:spacing w:after="61" w:line="240" w:lineRule="auto"/>
        <w:rPr>
          <w:rFonts w:ascii="Arial" w:hAnsi="Arial" w:cs="Arial"/>
          <w:sz w:val="20"/>
          <w:szCs w:val="20"/>
          <w:lang w:val="hr-HR"/>
        </w:rPr>
      </w:pPr>
      <w:r w:rsidRPr="00EC3510">
        <w:rPr>
          <w:rFonts w:ascii="Arial" w:hAnsi="Arial" w:cs="Arial"/>
          <w:sz w:val="20"/>
          <w:szCs w:val="20"/>
          <w:lang w:val="hr-HR"/>
        </w:rPr>
        <w:t>Izvor: Hrvatske šume, svibanj 2025.</w:t>
      </w:r>
    </w:p>
    <w:p w14:paraId="1249EB3A" w14:textId="77777777" w:rsidR="009D501A" w:rsidRDefault="009D501A" w:rsidP="009D501A">
      <w:pPr>
        <w:rPr>
          <w:rFonts w:ascii="Arial" w:hAnsi="Arial" w:cs="Arial"/>
          <w:lang w:val="hr-HR" w:eastAsia="hr-HR"/>
        </w:rPr>
      </w:pPr>
    </w:p>
    <w:p w14:paraId="72C68802" w14:textId="71F7975B" w:rsidR="001A14F7" w:rsidRDefault="00B77DA6" w:rsidP="009D501A">
      <w:pPr>
        <w:rPr>
          <w:rFonts w:ascii="Arial" w:hAnsi="Arial" w:cs="Arial"/>
          <w:lang w:val="hr-HR" w:eastAsia="hr-HR"/>
        </w:rPr>
      </w:pPr>
      <w:r>
        <w:rPr>
          <w:rFonts w:ascii="Arial" w:hAnsi="Arial" w:cs="Arial"/>
          <w:noProof/>
          <w:lang w:val="hr-HR" w:eastAsia="hr-HR"/>
        </w:rPr>
        <w:drawing>
          <wp:inline distT="0" distB="0" distL="0" distR="0" wp14:anchorId="42767E09" wp14:editId="58E6D60F">
            <wp:extent cx="4024312" cy="5688896"/>
            <wp:effectExtent l="0" t="0" r="0" b="7620"/>
            <wp:docPr id="69068011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80114" name="Slika 6906801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4277" cy="5702982"/>
                    </a:xfrm>
                    <a:prstGeom prst="rect">
                      <a:avLst/>
                    </a:prstGeom>
                  </pic:spPr>
                </pic:pic>
              </a:graphicData>
            </a:graphic>
          </wp:inline>
        </w:drawing>
      </w:r>
    </w:p>
    <w:p w14:paraId="547F998B" w14:textId="354F09B8" w:rsidR="001A14F7" w:rsidRDefault="001A14F7" w:rsidP="001A14F7">
      <w:pPr>
        <w:pStyle w:val="Opisslike"/>
        <w:rPr>
          <w:b w:val="0"/>
          <w:bCs w:val="0"/>
        </w:rPr>
      </w:pPr>
      <w:bookmarkStart w:id="135" w:name="_Toc231199471"/>
      <w:r w:rsidRPr="001A14F7">
        <w:rPr>
          <w:b w:val="0"/>
          <w:bCs w:val="0"/>
        </w:rPr>
        <w:t xml:space="preserve">Slika </w:t>
      </w:r>
      <w:r w:rsidRPr="001A14F7">
        <w:rPr>
          <w:b w:val="0"/>
          <w:bCs w:val="0"/>
        </w:rPr>
        <w:fldChar w:fldCharType="begin"/>
      </w:r>
      <w:r w:rsidRPr="001A14F7">
        <w:rPr>
          <w:b w:val="0"/>
          <w:bCs w:val="0"/>
        </w:rPr>
        <w:instrText xml:space="preserve"> SEQ Slika \* ARABIC </w:instrText>
      </w:r>
      <w:r w:rsidRPr="001A14F7">
        <w:rPr>
          <w:b w:val="0"/>
          <w:bCs w:val="0"/>
        </w:rPr>
        <w:fldChar w:fldCharType="separate"/>
      </w:r>
      <w:r w:rsidR="002172A4">
        <w:rPr>
          <w:b w:val="0"/>
          <w:bCs w:val="0"/>
          <w:noProof/>
        </w:rPr>
        <w:t>4</w:t>
      </w:r>
      <w:r w:rsidRPr="001A14F7">
        <w:rPr>
          <w:b w:val="0"/>
          <w:bCs w:val="0"/>
        </w:rPr>
        <w:fldChar w:fldCharType="end"/>
      </w:r>
      <w:r w:rsidRPr="001A14F7">
        <w:rPr>
          <w:b w:val="0"/>
          <w:bCs w:val="0"/>
        </w:rPr>
        <w:t>: Državne šume</w:t>
      </w:r>
      <w:bookmarkEnd w:id="135"/>
    </w:p>
    <w:p w14:paraId="0F1DDDE1" w14:textId="77777777" w:rsidR="00426B1E" w:rsidRDefault="00426B1E" w:rsidP="00426B1E">
      <w:pPr>
        <w:rPr>
          <w:lang w:val="hr-HR" w:eastAsia="hr-HR"/>
        </w:rPr>
      </w:pPr>
    </w:p>
    <w:p w14:paraId="2F18B501" w14:textId="2E2CBABF" w:rsidR="00426B1E" w:rsidRDefault="00426B1E" w:rsidP="00426B1E">
      <w:pPr>
        <w:spacing w:before="240"/>
        <w:ind w:firstLine="708"/>
        <w:jc w:val="both"/>
        <w:rPr>
          <w:rFonts w:ascii="Arial" w:hAnsi="Arial" w:cs="Arial"/>
          <w:b/>
          <w:sz w:val="20"/>
          <w:szCs w:val="20"/>
          <w:u w:val="single"/>
          <w:lang w:val="hr-HR"/>
        </w:rPr>
      </w:pPr>
      <w:r w:rsidRPr="00426B1E">
        <w:rPr>
          <w:rFonts w:ascii="Arial" w:hAnsi="Arial" w:cs="Arial"/>
          <w:b/>
          <w:sz w:val="20"/>
          <w:szCs w:val="20"/>
          <w:u w:val="single"/>
          <w:lang w:val="hr-HR"/>
        </w:rPr>
        <w:t>Vodne površine</w:t>
      </w:r>
    </w:p>
    <w:p w14:paraId="1DE935C2" w14:textId="280815CE" w:rsidR="00426B1E" w:rsidRDefault="00426B1E" w:rsidP="00426B1E">
      <w:pPr>
        <w:spacing w:before="240"/>
        <w:ind w:firstLine="708"/>
        <w:jc w:val="both"/>
        <w:rPr>
          <w:rFonts w:ascii="Arial" w:hAnsi="Arial" w:cs="Arial"/>
          <w:bCs/>
          <w:sz w:val="20"/>
          <w:szCs w:val="20"/>
          <w:lang w:val="hr-HR"/>
        </w:rPr>
      </w:pPr>
      <w:r w:rsidRPr="00426B1E">
        <w:rPr>
          <w:rFonts w:ascii="Arial" w:hAnsi="Arial" w:cs="Arial"/>
          <w:bCs/>
          <w:sz w:val="20"/>
          <w:szCs w:val="20"/>
          <w:lang w:val="hr-HR"/>
        </w:rPr>
        <w:t>Hrvatske vode</w:t>
      </w:r>
      <w:r>
        <w:rPr>
          <w:rFonts w:ascii="Arial" w:hAnsi="Arial" w:cs="Arial"/>
          <w:bCs/>
          <w:sz w:val="20"/>
          <w:szCs w:val="20"/>
          <w:lang w:val="hr-HR"/>
        </w:rPr>
        <w:t xml:space="preserve"> su u razdoblju od 2020. do 2023. godine vršile slijedeće radove:</w:t>
      </w:r>
    </w:p>
    <w:p w14:paraId="060D0C39" w14:textId="14F39859" w:rsidR="00426B1E" w:rsidRDefault="00426B1E" w:rsidP="00426B1E">
      <w:pPr>
        <w:pStyle w:val="Odlomakpopisa"/>
        <w:numPr>
          <w:ilvl w:val="0"/>
          <w:numId w:val="95"/>
        </w:numPr>
        <w:spacing w:before="240"/>
        <w:jc w:val="both"/>
        <w:rPr>
          <w:rFonts w:ascii="Arial" w:hAnsi="Arial" w:cs="Arial"/>
          <w:bCs/>
          <w:sz w:val="20"/>
          <w:szCs w:val="20"/>
        </w:rPr>
      </w:pPr>
      <w:r>
        <w:rPr>
          <w:rFonts w:ascii="Arial" w:hAnsi="Arial" w:cs="Arial"/>
          <w:bCs/>
          <w:sz w:val="20"/>
          <w:szCs w:val="20"/>
        </w:rPr>
        <w:t>Radove preventivne, redovne i izvanredne obrane od poplava na branjem području br. 19. područje malog sliva Bistra, osim međudržavne rijeke Drave.</w:t>
      </w:r>
    </w:p>
    <w:p w14:paraId="57C57A9B" w14:textId="77777777" w:rsidR="00426B1E" w:rsidRDefault="00426B1E" w:rsidP="00426B1E">
      <w:pPr>
        <w:pStyle w:val="Odlomakpopisa"/>
        <w:numPr>
          <w:ilvl w:val="0"/>
          <w:numId w:val="95"/>
        </w:numPr>
        <w:spacing w:before="240"/>
        <w:jc w:val="both"/>
        <w:rPr>
          <w:rFonts w:ascii="Arial" w:hAnsi="Arial" w:cs="Arial"/>
          <w:bCs/>
          <w:sz w:val="20"/>
          <w:szCs w:val="20"/>
        </w:rPr>
      </w:pPr>
      <w:r>
        <w:rPr>
          <w:rFonts w:ascii="Arial" w:hAnsi="Arial" w:cs="Arial"/>
          <w:bCs/>
          <w:sz w:val="20"/>
          <w:szCs w:val="20"/>
        </w:rPr>
        <w:t>Radove održavanja detaljnih melioracijskih građevina za odvodnju i navodnjavanje na branjem području br. 19. područje malog sliva Bistra, osim međudržavne rijeke Drave.</w:t>
      </w:r>
    </w:p>
    <w:p w14:paraId="046B9EF7" w14:textId="68AA5C75" w:rsidR="00426B1E" w:rsidRDefault="00426B1E" w:rsidP="00426B1E">
      <w:pPr>
        <w:spacing w:before="240"/>
        <w:ind w:left="708"/>
        <w:jc w:val="both"/>
        <w:rPr>
          <w:rFonts w:ascii="Arial" w:hAnsi="Arial" w:cs="Arial"/>
          <w:bCs/>
          <w:sz w:val="20"/>
          <w:szCs w:val="20"/>
        </w:rPr>
      </w:pPr>
      <w:r>
        <w:rPr>
          <w:rFonts w:ascii="Arial" w:hAnsi="Arial" w:cs="Arial"/>
          <w:bCs/>
          <w:sz w:val="20"/>
          <w:szCs w:val="20"/>
        </w:rPr>
        <w:t xml:space="preserve">Radovi preventivne, redovne i izvanredne obrane od poplava te radovi održavanja detaljnih melioracijskih građevina za odvodnju </w:t>
      </w:r>
      <w:r w:rsidR="009510E7">
        <w:rPr>
          <w:rFonts w:ascii="Arial" w:hAnsi="Arial" w:cs="Arial"/>
          <w:bCs/>
          <w:sz w:val="20"/>
          <w:szCs w:val="20"/>
        </w:rPr>
        <w:t>i</w:t>
      </w:r>
      <w:r>
        <w:rPr>
          <w:rFonts w:ascii="Arial" w:hAnsi="Arial" w:cs="Arial"/>
          <w:bCs/>
          <w:sz w:val="20"/>
          <w:szCs w:val="20"/>
        </w:rPr>
        <w:t xml:space="preserve"> navodnjavanje</w:t>
      </w:r>
      <w:r w:rsidR="009510E7">
        <w:rPr>
          <w:rFonts w:ascii="Arial" w:hAnsi="Arial" w:cs="Arial"/>
          <w:bCs/>
          <w:sz w:val="20"/>
          <w:szCs w:val="20"/>
        </w:rPr>
        <w:t xml:space="preserve"> obuhvaćaju radove na popravcima pokosa, bermi, nasipa, slapišta, ostalih hidrotehničkih objekata, održavanje pojedinih objekata oborisnke odvodnje te košnju trave, a sve sukladno usvojenim poslovnim godišnjim planovima Hrvatskih voda.</w:t>
      </w:r>
    </w:p>
    <w:p w14:paraId="215CAFF3" w14:textId="3B2C2AC9" w:rsidR="009510E7" w:rsidRDefault="009510E7" w:rsidP="00426B1E">
      <w:pPr>
        <w:spacing w:before="240"/>
        <w:ind w:left="708"/>
        <w:jc w:val="both"/>
        <w:rPr>
          <w:rFonts w:ascii="Arial" w:hAnsi="Arial" w:cs="Arial"/>
          <w:bCs/>
          <w:sz w:val="20"/>
          <w:szCs w:val="20"/>
        </w:rPr>
      </w:pPr>
      <w:r>
        <w:rPr>
          <w:rFonts w:ascii="Arial" w:hAnsi="Arial" w:cs="Arial"/>
          <w:bCs/>
          <w:sz w:val="20"/>
          <w:szCs w:val="20"/>
        </w:rPr>
        <w:t>Plan radova za razdoblje do 2029. godine:</w:t>
      </w:r>
    </w:p>
    <w:p w14:paraId="420C52CD" w14:textId="3C420388" w:rsidR="009510E7" w:rsidRDefault="009510E7" w:rsidP="009510E7">
      <w:pPr>
        <w:pStyle w:val="Odlomakpopisa"/>
        <w:numPr>
          <w:ilvl w:val="0"/>
          <w:numId w:val="96"/>
        </w:numPr>
        <w:spacing w:before="240"/>
        <w:jc w:val="both"/>
        <w:rPr>
          <w:rFonts w:ascii="Arial" w:hAnsi="Arial" w:cs="Arial"/>
          <w:bCs/>
          <w:sz w:val="20"/>
          <w:szCs w:val="20"/>
        </w:rPr>
      </w:pPr>
      <w:r>
        <w:rPr>
          <w:rFonts w:ascii="Arial" w:hAnsi="Arial" w:cs="Arial"/>
          <w:bCs/>
          <w:sz w:val="20"/>
          <w:szCs w:val="20"/>
        </w:rPr>
        <w:t>Izgradnja retencije „Žlebić“ na vodotoku Bistra Koprivnička.</w:t>
      </w:r>
    </w:p>
    <w:p w14:paraId="2ADF9020" w14:textId="757FE72F" w:rsidR="009510E7" w:rsidRDefault="009510E7" w:rsidP="009510E7">
      <w:pPr>
        <w:pStyle w:val="Odlomakpopisa"/>
        <w:numPr>
          <w:ilvl w:val="0"/>
          <w:numId w:val="96"/>
        </w:numPr>
        <w:spacing w:before="240"/>
        <w:jc w:val="both"/>
        <w:rPr>
          <w:rFonts w:ascii="Arial" w:hAnsi="Arial" w:cs="Arial"/>
          <w:bCs/>
          <w:sz w:val="20"/>
          <w:szCs w:val="20"/>
        </w:rPr>
      </w:pPr>
      <w:r>
        <w:rPr>
          <w:rFonts w:ascii="Arial" w:hAnsi="Arial" w:cs="Arial"/>
          <w:bCs/>
          <w:sz w:val="20"/>
          <w:szCs w:val="20"/>
        </w:rPr>
        <w:t>Uređenje vodotoka Bistra Koprivnička uzvodno i nizvodno od retencije Žlebić“.</w:t>
      </w:r>
    </w:p>
    <w:p w14:paraId="72047E9B" w14:textId="0E4C7724" w:rsidR="009510E7" w:rsidRDefault="009510E7" w:rsidP="009510E7">
      <w:pPr>
        <w:pStyle w:val="Odlomakpopisa"/>
        <w:numPr>
          <w:ilvl w:val="0"/>
          <w:numId w:val="96"/>
        </w:numPr>
        <w:spacing w:before="240"/>
        <w:jc w:val="both"/>
        <w:rPr>
          <w:rFonts w:ascii="Arial" w:hAnsi="Arial" w:cs="Arial"/>
          <w:bCs/>
          <w:sz w:val="20"/>
          <w:szCs w:val="20"/>
        </w:rPr>
      </w:pPr>
      <w:r>
        <w:rPr>
          <w:rFonts w:ascii="Arial" w:hAnsi="Arial" w:cs="Arial"/>
          <w:bCs/>
          <w:sz w:val="20"/>
          <w:szCs w:val="20"/>
        </w:rPr>
        <w:t>Sufinanciranje projektne dokumentacije, radova i nadzora na izgradnji mostova, pločastih propusta i propusta preko vodotoka.</w:t>
      </w:r>
    </w:p>
    <w:p w14:paraId="156BB44E" w14:textId="0E576D7D" w:rsidR="009510E7" w:rsidRDefault="009510E7" w:rsidP="009510E7">
      <w:pPr>
        <w:pStyle w:val="Odlomakpopisa"/>
        <w:spacing w:before="240"/>
        <w:ind w:left="1068"/>
        <w:jc w:val="both"/>
        <w:rPr>
          <w:rFonts w:ascii="Arial" w:hAnsi="Arial" w:cs="Arial"/>
          <w:bCs/>
          <w:sz w:val="20"/>
          <w:szCs w:val="20"/>
        </w:rPr>
      </w:pPr>
      <w:r>
        <w:rPr>
          <w:rFonts w:ascii="Arial" w:hAnsi="Arial" w:cs="Arial"/>
          <w:bCs/>
          <w:sz w:val="20"/>
          <w:szCs w:val="20"/>
        </w:rPr>
        <w:t>Cilj je obnoviti što više neuređenih vodotoka i kanala te uspostaviti aktivni sustav obrane od poplava na području Grada Koprivnice.</w:t>
      </w:r>
    </w:p>
    <w:p w14:paraId="6E4FC9AB" w14:textId="77777777" w:rsidR="009510E7" w:rsidRDefault="009510E7" w:rsidP="009510E7">
      <w:pPr>
        <w:spacing w:before="240"/>
        <w:jc w:val="both"/>
        <w:rPr>
          <w:rFonts w:ascii="Arial" w:hAnsi="Arial" w:cs="Arial"/>
          <w:bCs/>
          <w:sz w:val="20"/>
          <w:szCs w:val="20"/>
        </w:rPr>
      </w:pPr>
    </w:p>
    <w:p w14:paraId="1826A9F5" w14:textId="08FE13FE" w:rsidR="009510E7" w:rsidRDefault="009510E7" w:rsidP="009510E7">
      <w:pPr>
        <w:spacing w:before="240"/>
        <w:jc w:val="both"/>
        <w:rPr>
          <w:rFonts w:ascii="Arial" w:hAnsi="Arial" w:cs="Arial"/>
          <w:bCs/>
          <w:sz w:val="20"/>
          <w:szCs w:val="20"/>
        </w:rPr>
      </w:pPr>
      <w:r>
        <w:rPr>
          <w:rFonts w:ascii="Arial" w:hAnsi="Arial" w:cs="Arial"/>
          <w:bCs/>
          <w:sz w:val="20"/>
          <w:szCs w:val="20"/>
        </w:rPr>
        <w:t>Vodotoci i kanali A02 program održavanja</w:t>
      </w:r>
    </w:p>
    <w:p w14:paraId="58AB3B6B" w14:textId="32EF2BDD" w:rsid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Vodotok Bistra Koprivnička – vodotok I reda</w:t>
      </w:r>
    </w:p>
    <w:p w14:paraId="2EA834CB" w14:textId="77777777" w:rsidR="00933005" w:rsidRPr="009510E7" w:rsidRDefault="009510E7" w:rsidP="00933005">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Crna Gora - vodotok II reda</w:t>
      </w:r>
    </w:p>
    <w:p w14:paraId="743BEB5D" w14:textId="6E8151FC" w:rsidR="009510E7" w:rsidRDefault="00933005"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Jagnjedovac </w:t>
      </w:r>
      <w:r w:rsidR="009510E7">
        <w:rPr>
          <w:rFonts w:ascii="Arial" w:hAnsi="Arial" w:cs="Arial"/>
          <w:bCs/>
          <w:sz w:val="20"/>
          <w:szCs w:val="20"/>
        </w:rPr>
        <w:t xml:space="preserve"> - vodotok II reda</w:t>
      </w:r>
    </w:p>
    <w:p w14:paraId="16E3B43B" w14:textId="216B9177"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Mučnjak</w:t>
      </w:r>
      <w:r>
        <w:rPr>
          <w:rFonts w:ascii="Arial" w:hAnsi="Arial" w:cs="Arial"/>
          <w:bCs/>
          <w:sz w:val="20"/>
          <w:szCs w:val="20"/>
        </w:rPr>
        <w:t xml:space="preserve"> - vodotok II reda</w:t>
      </w:r>
    </w:p>
    <w:p w14:paraId="3886064A" w14:textId="57082507"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Srnski jarak</w:t>
      </w:r>
      <w:r>
        <w:rPr>
          <w:rFonts w:ascii="Arial" w:hAnsi="Arial" w:cs="Arial"/>
          <w:bCs/>
          <w:sz w:val="20"/>
          <w:szCs w:val="20"/>
        </w:rPr>
        <w:t xml:space="preserve"> - vodotok II reda</w:t>
      </w:r>
    </w:p>
    <w:p w14:paraId="08AC09F8" w14:textId="72FB88C8"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Obuhvatni Štaglinec</w:t>
      </w:r>
      <w:r>
        <w:rPr>
          <w:rFonts w:ascii="Arial" w:hAnsi="Arial" w:cs="Arial"/>
          <w:bCs/>
          <w:sz w:val="20"/>
          <w:szCs w:val="20"/>
        </w:rPr>
        <w:t xml:space="preserve"> - vodotok II reda</w:t>
      </w:r>
    </w:p>
    <w:p w14:paraId="4B0734B4" w14:textId="4FB71F27"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Vodotok</w:t>
      </w:r>
      <w:r w:rsidR="00933005">
        <w:rPr>
          <w:rFonts w:ascii="Arial" w:hAnsi="Arial" w:cs="Arial"/>
          <w:bCs/>
          <w:sz w:val="20"/>
          <w:szCs w:val="20"/>
        </w:rPr>
        <w:t xml:space="preserve"> Bakovčice </w:t>
      </w:r>
      <w:r>
        <w:rPr>
          <w:rFonts w:ascii="Arial" w:hAnsi="Arial" w:cs="Arial"/>
          <w:bCs/>
          <w:sz w:val="20"/>
          <w:szCs w:val="20"/>
        </w:rPr>
        <w:t xml:space="preserve"> - vodotok II reda</w:t>
      </w:r>
    </w:p>
    <w:p w14:paraId="6E7DAD69" w14:textId="5643CF88"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Stanovica</w:t>
      </w:r>
      <w:r>
        <w:rPr>
          <w:rFonts w:ascii="Arial" w:hAnsi="Arial" w:cs="Arial"/>
          <w:bCs/>
          <w:sz w:val="20"/>
          <w:szCs w:val="20"/>
        </w:rPr>
        <w:t xml:space="preserve"> - vodotok II reda</w:t>
      </w:r>
    </w:p>
    <w:p w14:paraId="6672950C" w14:textId="7B9CD7DB"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Crna </w:t>
      </w:r>
      <w:r w:rsidR="00933005">
        <w:rPr>
          <w:rFonts w:ascii="Arial" w:hAnsi="Arial" w:cs="Arial"/>
          <w:bCs/>
          <w:sz w:val="20"/>
          <w:szCs w:val="20"/>
        </w:rPr>
        <w:t>SK-2</w:t>
      </w:r>
      <w:r>
        <w:rPr>
          <w:rFonts w:ascii="Arial" w:hAnsi="Arial" w:cs="Arial"/>
          <w:bCs/>
          <w:sz w:val="20"/>
          <w:szCs w:val="20"/>
        </w:rPr>
        <w:t xml:space="preserve"> - vodotok II reda</w:t>
      </w:r>
    </w:p>
    <w:p w14:paraId="54CCC998" w14:textId="7B81F9D2"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Glogovac</w:t>
      </w:r>
      <w:r>
        <w:rPr>
          <w:rFonts w:ascii="Arial" w:hAnsi="Arial" w:cs="Arial"/>
          <w:bCs/>
          <w:sz w:val="20"/>
          <w:szCs w:val="20"/>
        </w:rPr>
        <w:t xml:space="preserve"> - vodotok II reda</w:t>
      </w:r>
    </w:p>
    <w:p w14:paraId="4F5EBD0F" w14:textId="3FD110F9"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 xml:space="preserve">SK-3 </w:t>
      </w:r>
      <w:r>
        <w:rPr>
          <w:rFonts w:ascii="Arial" w:hAnsi="Arial" w:cs="Arial"/>
          <w:bCs/>
          <w:sz w:val="20"/>
          <w:szCs w:val="20"/>
        </w:rPr>
        <w:t>- vodotok II reda</w:t>
      </w:r>
    </w:p>
    <w:p w14:paraId="0087D76C" w14:textId="5123F22E"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Kamenica</w:t>
      </w:r>
      <w:r>
        <w:rPr>
          <w:rFonts w:ascii="Arial" w:hAnsi="Arial" w:cs="Arial"/>
          <w:bCs/>
          <w:sz w:val="20"/>
          <w:szCs w:val="20"/>
        </w:rPr>
        <w:t xml:space="preserve"> - vodotok II reda</w:t>
      </w:r>
    </w:p>
    <w:p w14:paraId="765FFE15" w14:textId="4A5087BD"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Drakšin</w:t>
      </w:r>
      <w:r>
        <w:rPr>
          <w:rFonts w:ascii="Arial" w:hAnsi="Arial" w:cs="Arial"/>
          <w:bCs/>
          <w:sz w:val="20"/>
          <w:szCs w:val="20"/>
        </w:rPr>
        <w:t xml:space="preserve"> - vodotok II reda</w:t>
      </w:r>
    </w:p>
    <w:p w14:paraId="5BA36024" w14:textId="721C8EB1"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Moždanski jarak</w:t>
      </w:r>
      <w:r>
        <w:rPr>
          <w:rFonts w:ascii="Arial" w:hAnsi="Arial" w:cs="Arial"/>
          <w:bCs/>
          <w:sz w:val="20"/>
          <w:szCs w:val="20"/>
        </w:rPr>
        <w:t xml:space="preserve"> - </w:t>
      </w:r>
      <w:r w:rsidR="00933005">
        <w:rPr>
          <w:rFonts w:ascii="Arial" w:hAnsi="Arial" w:cs="Arial"/>
          <w:bCs/>
          <w:sz w:val="20"/>
          <w:szCs w:val="20"/>
        </w:rPr>
        <w:t>kanal</w:t>
      </w:r>
      <w:r>
        <w:rPr>
          <w:rFonts w:ascii="Arial" w:hAnsi="Arial" w:cs="Arial"/>
          <w:bCs/>
          <w:sz w:val="20"/>
          <w:szCs w:val="20"/>
        </w:rPr>
        <w:t xml:space="preserve"> II reda</w:t>
      </w:r>
    </w:p>
    <w:p w14:paraId="25AC3BD7" w14:textId="639E68C7"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Vodotok</w:t>
      </w:r>
      <w:r w:rsidR="00933005">
        <w:rPr>
          <w:rFonts w:ascii="Arial" w:hAnsi="Arial" w:cs="Arial"/>
          <w:bCs/>
          <w:sz w:val="20"/>
          <w:szCs w:val="20"/>
        </w:rPr>
        <w:t xml:space="preserve"> Bikeš</w:t>
      </w:r>
      <w:r>
        <w:rPr>
          <w:rFonts w:ascii="Arial" w:hAnsi="Arial" w:cs="Arial"/>
          <w:bCs/>
          <w:sz w:val="20"/>
          <w:szCs w:val="20"/>
        </w:rPr>
        <w:t xml:space="preserve"> - </w:t>
      </w:r>
      <w:r w:rsidR="00933005">
        <w:rPr>
          <w:rFonts w:ascii="Arial" w:hAnsi="Arial" w:cs="Arial"/>
          <w:bCs/>
          <w:sz w:val="20"/>
          <w:szCs w:val="20"/>
        </w:rPr>
        <w:t>kanal</w:t>
      </w:r>
      <w:r>
        <w:rPr>
          <w:rFonts w:ascii="Arial" w:hAnsi="Arial" w:cs="Arial"/>
          <w:bCs/>
          <w:sz w:val="20"/>
          <w:szCs w:val="20"/>
        </w:rPr>
        <w:t xml:space="preserve"> II reda</w:t>
      </w:r>
    </w:p>
    <w:p w14:paraId="5B807D1F" w14:textId="793C25CB" w:rsidR="009510E7" w:rsidRPr="009510E7" w:rsidRDefault="009510E7" w:rsidP="009510E7">
      <w:pPr>
        <w:pStyle w:val="Odlomakpopisa"/>
        <w:numPr>
          <w:ilvl w:val="0"/>
          <w:numId w:val="97"/>
        </w:numPr>
        <w:spacing w:before="240"/>
        <w:jc w:val="both"/>
        <w:rPr>
          <w:rFonts w:ascii="Arial" w:hAnsi="Arial" w:cs="Arial"/>
          <w:bCs/>
          <w:sz w:val="20"/>
          <w:szCs w:val="20"/>
        </w:rPr>
      </w:pPr>
      <w:r>
        <w:rPr>
          <w:rFonts w:ascii="Arial" w:hAnsi="Arial" w:cs="Arial"/>
          <w:bCs/>
          <w:sz w:val="20"/>
          <w:szCs w:val="20"/>
        </w:rPr>
        <w:t xml:space="preserve">Vodotok </w:t>
      </w:r>
      <w:r w:rsidR="00933005">
        <w:rPr>
          <w:rFonts w:ascii="Arial" w:hAnsi="Arial" w:cs="Arial"/>
          <w:bCs/>
          <w:sz w:val="20"/>
          <w:szCs w:val="20"/>
        </w:rPr>
        <w:t>Močile</w:t>
      </w:r>
      <w:r>
        <w:rPr>
          <w:rFonts w:ascii="Arial" w:hAnsi="Arial" w:cs="Arial"/>
          <w:bCs/>
          <w:sz w:val="20"/>
          <w:szCs w:val="20"/>
        </w:rPr>
        <w:t xml:space="preserve"> - </w:t>
      </w:r>
      <w:r w:rsidR="00933005">
        <w:rPr>
          <w:rFonts w:ascii="Arial" w:hAnsi="Arial" w:cs="Arial"/>
          <w:bCs/>
          <w:sz w:val="20"/>
          <w:szCs w:val="20"/>
        </w:rPr>
        <w:t>kanal</w:t>
      </w:r>
      <w:r>
        <w:rPr>
          <w:rFonts w:ascii="Arial" w:hAnsi="Arial" w:cs="Arial"/>
          <w:bCs/>
          <w:sz w:val="20"/>
          <w:szCs w:val="20"/>
        </w:rPr>
        <w:t xml:space="preserve"> II reda</w:t>
      </w:r>
    </w:p>
    <w:p w14:paraId="55A1B3D7" w14:textId="20638854" w:rsidR="00B42621" w:rsidRDefault="00B42621" w:rsidP="00B42621">
      <w:pPr>
        <w:spacing w:before="240"/>
        <w:ind w:left="360"/>
        <w:jc w:val="both"/>
        <w:rPr>
          <w:rFonts w:ascii="Arial" w:hAnsi="Arial" w:cs="Arial"/>
          <w:bCs/>
          <w:sz w:val="20"/>
          <w:szCs w:val="20"/>
        </w:rPr>
      </w:pPr>
      <w:r w:rsidRPr="00B42621">
        <w:rPr>
          <w:rFonts w:ascii="Arial" w:hAnsi="Arial" w:cs="Arial"/>
          <w:bCs/>
          <w:sz w:val="20"/>
          <w:szCs w:val="20"/>
        </w:rPr>
        <w:t>Vodotoci i kanali A0</w:t>
      </w:r>
      <w:r>
        <w:rPr>
          <w:rFonts w:ascii="Arial" w:hAnsi="Arial" w:cs="Arial"/>
          <w:bCs/>
          <w:sz w:val="20"/>
          <w:szCs w:val="20"/>
        </w:rPr>
        <w:t>3</w:t>
      </w:r>
      <w:r w:rsidRPr="00B42621">
        <w:rPr>
          <w:rFonts w:ascii="Arial" w:hAnsi="Arial" w:cs="Arial"/>
          <w:bCs/>
          <w:sz w:val="20"/>
          <w:szCs w:val="20"/>
        </w:rPr>
        <w:t xml:space="preserve"> program održavanja</w:t>
      </w:r>
      <w:r>
        <w:rPr>
          <w:rFonts w:ascii="Arial" w:hAnsi="Arial" w:cs="Arial"/>
          <w:bCs/>
          <w:sz w:val="20"/>
          <w:szCs w:val="20"/>
        </w:rPr>
        <w:t xml:space="preserve"> – melioracijska I detaljna melioracijska odvodnja</w:t>
      </w:r>
    </w:p>
    <w:p w14:paraId="1AD9747E" w14:textId="7FE042C5"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Rečko polje – kanala III reda</w:t>
      </w:r>
    </w:p>
    <w:p w14:paraId="66BDFF2B" w14:textId="555D2896"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Draganovac – kanala III reda</w:t>
      </w:r>
    </w:p>
    <w:p w14:paraId="21F307CA" w14:textId="713269E1"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Fratri – kanala IV reda</w:t>
      </w:r>
    </w:p>
    <w:p w14:paraId="037E8AD5" w14:textId="6D095C27"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Miklinovec – kanala III reda</w:t>
      </w:r>
    </w:p>
    <w:p w14:paraId="28A0B491" w14:textId="6D1DE3E2"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Bilokalnik – kanala IV reda</w:t>
      </w:r>
    </w:p>
    <w:p w14:paraId="383BF871" w14:textId="78949DBC"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Mogovine – kanala III reda</w:t>
      </w:r>
    </w:p>
    <w:p w14:paraId="6ED9D9C2" w14:textId="58EF873F"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DK-19 – kanala IV reda</w:t>
      </w:r>
    </w:p>
    <w:p w14:paraId="3683D6AC" w14:textId="45AB17DE"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DK-19 - pritok – kanala IV reda</w:t>
      </w:r>
    </w:p>
    <w:p w14:paraId="7ACF4D3D" w14:textId="1AF34300"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DK-20  – kanala IV reda</w:t>
      </w:r>
    </w:p>
    <w:p w14:paraId="7DD3054F" w14:textId="2E7EC5C1"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DK-20-1 – kanala IV reda</w:t>
      </w:r>
    </w:p>
    <w:p w14:paraId="237F941F" w14:textId="48DD2F86"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DK-21  – kanala IV reda</w:t>
      </w:r>
    </w:p>
    <w:p w14:paraId="70623CCE" w14:textId="6FE4CE04" w:rsidR="00B42621" w:rsidRDefault="00B42621" w:rsidP="00B42621">
      <w:pPr>
        <w:pStyle w:val="Odlomakpopisa"/>
        <w:numPr>
          <w:ilvl w:val="0"/>
          <w:numId w:val="98"/>
        </w:numPr>
        <w:spacing w:before="240"/>
        <w:jc w:val="both"/>
        <w:rPr>
          <w:rFonts w:ascii="Arial" w:hAnsi="Arial" w:cs="Arial"/>
          <w:bCs/>
          <w:sz w:val="20"/>
          <w:szCs w:val="20"/>
        </w:rPr>
      </w:pPr>
      <w:r>
        <w:rPr>
          <w:rFonts w:ascii="Arial" w:hAnsi="Arial" w:cs="Arial"/>
          <w:bCs/>
          <w:sz w:val="20"/>
          <w:szCs w:val="20"/>
        </w:rPr>
        <w:t>Kanal DK-21   – kanala IV reda</w:t>
      </w:r>
    </w:p>
    <w:p w14:paraId="020AF190" w14:textId="7959F215" w:rsidR="002172A4" w:rsidRDefault="002172A4" w:rsidP="002172A4">
      <w:pPr>
        <w:spacing w:before="240"/>
        <w:jc w:val="both"/>
        <w:rPr>
          <w:rFonts w:ascii="Arial" w:hAnsi="Arial" w:cs="Arial"/>
          <w:bCs/>
          <w:sz w:val="20"/>
          <w:szCs w:val="20"/>
        </w:rPr>
      </w:pPr>
      <w:r>
        <w:rPr>
          <w:rFonts w:ascii="Arial" w:hAnsi="Arial" w:cs="Arial"/>
          <w:bCs/>
          <w:noProof/>
          <w:sz w:val="20"/>
          <w:szCs w:val="20"/>
        </w:rPr>
        <w:drawing>
          <wp:inline distT="0" distB="0" distL="0" distR="0" wp14:anchorId="0AA918D4" wp14:editId="11819AF4">
            <wp:extent cx="4356092" cy="6157912"/>
            <wp:effectExtent l="0" t="0" r="6985" b="0"/>
            <wp:docPr id="199967172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71728" name="Slika 199967172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57466" cy="6159855"/>
                    </a:xfrm>
                    <a:prstGeom prst="rect">
                      <a:avLst/>
                    </a:prstGeom>
                  </pic:spPr>
                </pic:pic>
              </a:graphicData>
            </a:graphic>
          </wp:inline>
        </w:drawing>
      </w:r>
    </w:p>
    <w:p w14:paraId="34564D12" w14:textId="37C79489" w:rsidR="002172A4" w:rsidRDefault="002172A4" w:rsidP="002172A4">
      <w:pPr>
        <w:pStyle w:val="Opisslike"/>
        <w:rPr>
          <w:rFonts w:cs="Arial"/>
          <w:bCs w:val="0"/>
        </w:rPr>
      </w:pPr>
      <w:bookmarkStart w:id="136" w:name="_Toc231199472"/>
      <w:r>
        <w:t xml:space="preserve">Slika </w:t>
      </w:r>
      <w:fldSimple w:instr=" SEQ Slika \* ARABIC ">
        <w:r>
          <w:rPr>
            <w:noProof/>
          </w:rPr>
          <w:t>5</w:t>
        </w:r>
      </w:fldSimple>
      <w:r>
        <w:t>: Vodotoci</w:t>
      </w:r>
      <w:bookmarkEnd w:id="136"/>
    </w:p>
    <w:p w14:paraId="536FF966" w14:textId="65C0EC7D" w:rsidR="002172A4" w:rsidRDefault="002172A4">
      <w:pPr>
        <w:rPr>
          <w:rFonts w:ascii="Arial" w:hAnsi="Arial" w:cs="Arial"/>
          <w:bCs/>
          <w:sz w:val="20"/>
          <w:szCs w:val="20"/>
        </w:rPr>
      </w:pPr>
      <w:r>
        <w:rPr>
          <w:rFonts w:ascii="Arial" w:hAnsi="Arial" w:cs="Arial"/>
          <w:bCs/>
          <w:sz w:val="20"/>
          <w:szCs w:val="20"/>
        </w:rPr>
        <w:br w:type="page"/>
      </w:r>
    </w:p>
    <w:p w14:paraId="38D1C2F3" w14:textId="77777777" w:rsidR="00503EB1" w:rsidRPr="00DE0006" w:rsidRDefault="00B622EA" w:rsidP="00503EB1">
      <w:pPr>
        <w:keepNext/>
        <w:spacing w:before="240" w:after="60"/>
        <w:ind w:left="708"/>
        <w:outlineLvl w:val="2"/>
        <w:rPr>
          <w:rFonts w:ascii="Arial" w:eastAsia="Times New Roman" w:hAnsi="Arial" w:cs="Arial"/>
          <w:bCs/>
          <w:iCs/>
          <w:kern w:val="32"/>
          <w:sz w:val="24"/>
          <w:szCs w:val="26"/>
          <w:lang w:val="hr-HR" w:eastAsia="hr-HR"/>
        </w:rPr>
      </w:pPr>
      <w:bookmarkStart w:id="137" w:name="_Toc231356989"/>
      <w:r w:rsidRPr="00DE0006">
        <w:rPr>
          <w:rFonts w:ascii="Arial" w:eastAsia="Times New Roman" w:hAnsi="Arial" w:cs="Arial"/>
          <w:bCs/>
          <w:iCs/>
          <w:kern w:val="32"/>
          <w:sz w:val="24"/>
          <w:szCs w:val="26"/>
          <w:lang w:val="hr-HR" w:eastAsia="hr-HR"/>
        </w:rPr>
        <w:t>II – 5.2. Zaštićene prirodne vrijednosti</w:t>
      </w:r>
      <w:bookmarkEnd w:id="129"/>
      <w:bookmarkEnd w:id="137"/>
    </w:p>
    <w:p w14:paraId="7EDA119E" w14:textId="77777777" w:rsidR="00D12722" w:rsidRPr="00DE0006" w:rsidRDefault="00D12722" w:rsidP="00D12722">
      <w:pPr>
        <w:spacing w:before="240"/>
        <w:ind w:firstLine="708"/>
        <w:jc w:val="both"/>
        <w:rPr>
          <w:rFonts w:ascii="Arial" w:hAnsi="Arial" w:cs="Arial"/>
          <w:b/>
          <w:sz w:val="20"/>
          <w:szCs w:val="20"/>
          <w:u w:val="single"/>
          <w:lang w:val="hr-HR"/>
        </w:rPr>
      </w:pPr>
      <w:bookmarkStart w:id="138" w:name="_Toc397675404"/>
      <w:r w:rsidRPr="00DE0006">
        <w:rPr>
          <w:rFonts w:ascii="Arial" w:hAnsi="Arial" w:cs="Arial"/>
          <w:b/>
          <w:sz w:val="20"/>
          <w:szCs w:val="20"/>
          <w:u w:val="single"/>
          <w:lang w:val="hr-HR"/>
        </w:rPr>
        <w:t>Zaštićeni dijelovi prirode na području Grada Koprivnice:</w:t>
      </w:r>
    </w:p>
    <w:p w14:paraId="0EE2E34C" w14:textId="77777777" w:rsidR="00D12722" w:rsidRPr="00DE0006" w:rsidRDefault="00D12722" w:rsidP="00D12722">
      <w:pPr>
        <w:spacing w:before="240"/>
        <w:ind w:firstLine="708"/>
        <w:jc w:val="both"/>
        <w:rPr>
          <w:rFonts w:ascii="Arial" w:hAnsi="Arial" w:cs="Arial"/>
          <w:sz w:val="20"/>
          <w:szCs w:val="20"/>
          <w:lang w:val="hr-HR"/>
        </w:rPr>
      </w:pPr>
      <w:r w:rsidRPr="00DE0006">
        <w:rPr>
          <w:rFonts w:ascii="Arial" w:hAnsi="Arial" w:cs="Arial"/>
          <w:sz w:val="20"/>
          <w:szCs w:val="20"/>
          <w:lang w:val="hr-HR"/>
        </w:rPr>
        <w:t>Na području Grada Koprivnice u kategoriji Spomenik prirode, podkategoriji zaštite Rijetki primjerak drveća, zaštićeno je 2001. godine, Staro stablo pitomog kestena (</w:t>
      </w:r>
      <w:r w:rsidRPr="00DE0006">
        <w:rPr>
          <w:rFonts w:ascii="Arial" w:hAnsi="Arial" w:cs="Arial"/>
          <w:i/>
          <w:sz w:val="20"/>
          <w:szCs w:val="20"/>
          <w:lang w:val="hr-HR"/>
        </w:rPr>
        <w:t>Castanea sativa</w:t>
      </w:r>
      <w:r w:rsidRPr="00DE0006">
        <w:rPr>
          <w:rFonts w:ascii="Arial" w:hAnsi="Arial" w:cs="Arial"/>
          <w:sz w:val="20"/>
          <w:szCs w:val="20"/>
          <w:lang w:val="hr-HR"/>
        </w:rPr>
        <w:t>) u Močilama na k.č. br. 13013 k.o. Koprivnica (Klasa: 351-01/01-01/02, Urbroj: 2137-23-01-8).</w:t>
      </w:r>
      <w:r w:rsidRPr="00DE0006">
        <w:rPr>
          <w:lang w:val="hr-HR"/>
        </w:rPr>
        <w:t xml:space="preserve"> </w:t>
      </w:r>
      <w:r w:rsidRPr="00DE0006">
        <w:rPr>
          <w:rFonts w:ascii="Arial" w:hAnsi="Arial" w:cs="Arial"/>
          <w:sz w:val="20"/>
          <w:szCs w:val="20"/>
          <w:lang w:val="hr-HR"/>
        </w:rPr>
        <w:t>U trenutku proglašenja procijenjena mu je starost na 420 godina pa Staro stablo pitomog kestena predstavlja jedno od rijetkih tako starih očuvanih primjeraka te ugrožene i rijetke vrste drveća, ne samo u Podravini nego i šire. Ovaj spomenik prirode nalazi se u Upisniku zaštićenih područja (registru) pod brojem 442, a Odluka o njegovu proglašenju objavljena je u „Službenom glasniku Koprivničko-križevačke županije“ broj 11/01 od 6. listopada 2001. godine.</w:t>
      </w:r>
    </w:p>
    <w:p w14:paraId="3102BFB0" w14:textId="77777777" w:rsidR="00D12722" w:rsidRPr="00DE0006" w:rsidRDefault="00D12722" w:rsidP="00D12722">
      <w:pPr>
        <w:spacing w:before="240"/>
        <w:ind w:firstLine="708"/>
        <w:jc w:val="both"/>
        <w:rPr>
          <w:rFonts w:ascii="Arial" w:hAnsi="Arial" w:cs="Arial"/>
          <w:b/>
          <w:sz w:val="20"/>
          <w:szCs w:val="20"/>
          <w:u w:val="single"/>
          <w:lang w:val="hr-HR"/>
        </w:rPr>
      </w:pPr>
      <w:r w:rsidRPr="00DE0006">
        <w:rPr>
          <w:rFonts w:ascii="Arial" w:hAnsi="Arial" w:cs="Arial"/>
          <w:b/>
          <w:sz w:val="20"/>
          <w:szCs w:val="20"/>
          <w:u w:val="single"/>
          <w:lang w:val="hr-HR"/>
        </w:rPr>
        <w:t>Ekološka mreža Republike Hrvatske (područja NATURA 2000)</w:t>
      </w:r>
    </w:p>
    <w:p w14:paraId="4BE66D90" w14:textId="0D1D931D" w:rsidR="006F385A" w:rsidRPr="00DE0006" w:rsidRDefault="006F385A" w:rsidP="006F385A">
      <w:pPr>
        <w:spacing w:before="240" w:after="0"/>
        <w:ind w:firstLine="708"/>
        <w:jc w:val="both"/>
        <w:rPr>
          <w:rFonts w:ascii="Arial" w:hAnsi="Arial" w:cs="Arial"/>
          <w:sz w:val="20"/>
          <w:szCs w:val="20"/>
          <w:lang w:val="hr-HR"/>
        </w:rPr>
      </w:pPr>
      <w:r w:rsidRPr="00DE0006">
        <w:rPr>
          <w:rFonts w:ascii="Arial" w:hAnsi="Arial" w:cs="Arial"/>
          <w:sz w:val="20"/>
          <w:szCs w:val="20"/>
          <w:lang w:val="hr-HR"/>
        </w:rPr>
        <w:t xml:space="preserve">Na području Grada Koprivnice nalaze se sljedeća područja ekološke mreže Republike Hrvatske </w:t>
      </w:r>
      <w:r w:rsidRPr="00C06628">
        <w:rPr>
          <w:rFonts w:ascii="Arial" w:hAnsi="Arial" w:cs="Arial"/>
          <w:sz w:val="20"/>
          <w:szCs w:val="20"/>
          <w:lang w:val="hr-HR"/>
        </w:rPr>
        <w:t xml:space="preserve">odnosno područja NATURA 2000 (prikazano </w:t>
      </w:r>
      <w:r w:rsidR="00C06628">
        <w:rPr>
          <w:rFonts w:ascii="Arial" w:hAnsi="Arial" w:cs="Arial"/>
          <w:sz w:val="20"/>
          <w:szCs w:val="20"/>
          <w:lang w:val="hr-HR"/>
        </w:rPr>
        <w:t>na slici 48</w:t>
      </w:r>
      <w:r w:rsidRPr="00C06628">
        <w:rPr>
          <w:rFonts w:ascii="Arial" w:hAnsi="Arial" w:cs="Arial"/>
          <w:sz w:val="20"/>
          <w:szCs w:val="20"/>
          <w:lang w:val="hr-HR"/>
        </w:rPr>
        <w:t>.):</w:t>
      </w:r>
    </w:p>
    <w:p w14:paraId="62060354" w14:textId="77777777" w:rsidR="006F385A" w:rsidRPr="00DE0006" w:rsidRDefault="006F385A" w:rsidP="00A27A97">
      <w:pPr>
        <w:numPr>
          <w:ilvl w:val="0"/>
          <w:numId w:val="18"/>
        </w:numPr>
        <w:spacing w:before="240" w:after="0"/>
        <w:contextualSpacing/>
        <w:jc w:val="both"/>
        <w:rPr>
          <w:rFonts w:ascii="Arial" w:eastAsia="Calibri" w:hAnsi="Arial" w:cs="Arial"/>
          <w:b/>
          <w:sz w:val="20"/>
          <w:szCs w:val="20"/>
          <w:lang w:val="hr-HR"/>
        </w:rPr>
      </w:pPr>
      <w:r w:rsidRPr="00DE0006">
        <w:rPr>
          <w:rFonts w:ascii="Arial" w:eastAsia="Calibri" w:hAnsi="Arial" w:cs="Arial"/>
          <w:b/>
          <w:sz w:val="20"/>
          <w:szCs w:val="20"/>
          <w:lang w:val="hr-HR"/>
        </w:rPr>
        <w:t>područja očuvanja značajna za vrste i stanišne tipove (POVS):</w:t>
      </w:r>
    </w:p>
    <w:p w14:paraId="1BBA9B70" w14:textId="5EF1DB0F" w:rsidR="006F385A" w:rsidRPr="00DE0006" w:rsidRDefault="006F385A" w:rsidP="00A27A97">
      <w:pPr>
        <w:numPr>
          <w:ilvl w:val="0"/>
          <w:numId w:val="20"/>
        </w:numPr>
        <w:spacing w:after="0"/>
        <w:jc w:val="both"/>
        <w:rPr>
          <w:rFonts w:ascii="Arial" w:hAnsi="Arial" w:cs="Arial"/>
          <w:sz w:val="20"/>
          <w:szCs w:val="20"/>
          <w:lang w:val="hr-HR"/>
        </w:rPr>
      </w:pPr>
      <w:r w:rsidRPr="00DE0006">
        <w:rPr>
          <w:rFonts w:ascii="Arial" w:hAnsi="Arial" w:cs="Arial"/>
          <w:sz w:val="20"/>
          <w:szCs w:val="20"/>
          <w:lang w:val="hr-HR"/>
        </w:rPr>
        <w:t>Crna Gora (site code HR2001320),</w:t>
      </w:r>
      <w:r w:rsidR="00C06628">
        <w:rPr>
          <w:rFonts w:ascii="Arial" w:hAnsi="Arial" w:cs="Arial"/>
          <w:sz w:val="20"/>
          <w:szCs w:val="20"/>
          <w:lang w:val="hr-HR"/>
        </w:rPr>
        <w:t xml:space="preserve"> površine 145,2ha</w:t>
      </w:r>
    </w:p>
    <w:p w14:paraId="60E9DD12" w14:textId="2B4021C1" w:rsidR="006F385A" w:rsidRPr="00DE0006" w:rsidRDefault="006F385A" w:rsidP="00A27A97">
      <w:pPr>
        <w:numPr>
          <w:ilvl w:val="0"/>
          <w:numId w:val="20"/>
        </w:numPr>
        <w:spacing w:after="0"/>
        <w:jc w:val="both"/>
        <w:rPr>
          <w:rFonts w:ascii="Arial" w:hAnsi="Arial" w:cs="Arial"/>
          <w:sz w:val="20"/>
          <w:szCs w:val="20"/>
          <w:lang w:val="hr-HR"/>
        </w:rPr>
      </w:pPr>
      <w:r w:rsidRPr="00DE0006">
        <w:rPr>
          <w:rFonts w:ascii="Arial" w:hAnsi="Arial" w:cs="Arial"/>
          <w:sz w:val="20"/>
          <w:szCs w:val="20"/>
          <w:lang w:val="hr-HR"/>
        </w:rPr>
        <w:t>Pet</w:t>
      </w:r>
      <w:r w:rsidR="00C06628">
        <w:rPr>
          <w:rFonts w:ascii="Arial" w:hAnsi="Arial" w:cs="Arial"/>
          <w:sz w:val="20"/>
          <w:szCs w:val="20"/>
          <w:lang w:val="hr-HR"/>
        </w:rPr>
        <w:t>eranec (site code HR2000368), površine13,08 ha</w:t>
      </w:r>
    </w:p>
    <w:p w14:paraId="06D2DD06" w14:textId="77777777" w:rsidR="006F385A" w:rsidRPr="00DE0006" w:rsidRDefault="006F385A" w:rsidP="00A27A97">
      <w:pPr>
        <w:numPr>
          <w:ilvl w:val="0"/>
          <w:numId w:val="19"/>
        </w:numPr>
        <w:spacing w:after="0"/>
        <w:contextualSpacing/>
        <w:jc w:val="both"/>
        <w:rPr>
          <w:rFonts w:ascii="Arial" w:eastAsia="Calibri" w:hAnsi="Arial" w:cs="Arial"/>
          <w:b/>
          <w:sz w:val="20"/>
          <w:szCs w:val="20"/>
          <w:lang w:val="hr-HR"/>
        </w:rPr>
      </w:pPr>
      <w:r w:rsidRPr="00DE0006">
        <w:rPr>
          <w:rFonts w:ascii="Arial" w:eastAsia="Calibri" w:hAnsi="Arial" w:cs="Arial"/>
          <w:b/>
          <w:sz w:val="20"/>
          <w:szCs w:val="20"/>
          <w:lang w:val="hr-HR"/>
        </w:rPr>
        <w:t>područja očuvanja značajna za ptice (POP):</w:t>
      </w:r>
    </w:p>
    <w:p w14:paraId="6275EEB8" w14:textId="3A9F43A7" w:rsidR="006F385A" w:rsidRDefault="006F385A" w:rsidP="00A27A97">
      <w:pPr>
        <w:numPr>
          <w:ilvl w:val="0"/>
          <w:numId w:val="21"/>
        </w:numPr>
        <w:spacing w:after="0"/>
        <w:jc w:val="both"/>
        <w:rPr>
          <w:rFonts w:ascii="Arial" w:hAnsi="Arial" w:cs="Arial"/>
          <w:sz w:val="20"/>
          <w:szCs w:val="20"/>
          <w:lang w:val="hr-HR"/>
        </w:rPr>
      </w:pPr>
      <w:r w:rsidRPr="00DE0006">
        <w:rPr>
          <w:rFonts w:ascii="Arial" w:hAnsi="Arial" w:cs="Arial"/>
          <w:sz w:val="20"/>
          <w:szCs w:val="20"/>
          <w:lang w:val="hr-HR"/>
        </w:rPr>
        <w:t>Bilogora i Kalničko gorje (site co</w:t>
      </w:r>
      <w:r w:rsidR="00C06628">
        <w:rPr>
          <w:rFonts w:ascii="Arial" w:hAnsi="Arial" w:cs="Arial"/>
          <w:sz w:val="20"/>
          <w:szCs w:val="20"/>
          <w:lang w:val="hr-HR"/>
        </w:rPr>
        <w:t>de HR1000008), površine 2.899,6 ha.</w:t>
      </w:r>
    </w:p>
    <w:p w14:paraId="224E41D0" w14:textId="77777777" w:rsidR="003661FD" w:rsidRPr="00DE0006" w:rsidRDefault="003661FD" w:rsidP="00A27A97">
      <w:pPr>
        <w:numPr>
          <w:ilvl w:val="0"/>
          <w:numId w:val="21"/>
        </w:numPr>
        <w:spacing w:after="0"/>
        <w:jc w:val="both"/>
        <w:rPr>
          <w:rFonts w:ascii="Arial" w:hAnsi="Arial" w:cs="Arial"/>
          <w:sz w:val="20"/>
          <w:szCs w:val="20"/>
          <w:lang w:val="hr-HR"/>
        </w:rPr>
      </w:pPr>
    </w:p>
    <w:p w14:paraId="062A9AF2" w14:textId="77777777" w:rsidR="00B622EA" w:rsidRPr="00DE0006" w:rsidRDefault="00B622EA" w:rsidP="003871B3">
      <w:pPr>
        <w:keepNext/>
        <w:spacing w:before="240" w:after="60"/>
        <w:ind w:left="708"/>
        <w:outlineLvl w:val="2"/>
        <w:rPr>
          <w:rFonts w:ascii="Arial" w:eastAsia="Times New Roman" w:hAnsi="Arial" w:cs="Arial"/>
          <w:bCs/>
          <w:iCs/>
          <w:kern w:val="32"/>
          <w:sz w:val="24"/>
          <w:szCs w:val="26"/>
          <w:lang w:val="hr-HR" w:eastAsia="hr-HR"/>
        </w:rPr>
      </w:pPr>
      <w:bookmarkStart w:id="139" w:name="_Toc231356990"/>
      <w:r w:rsidRPr="0003427C">
        <w:rPr>
          <w:rFonts w:ascii="Arial" w:eastAsia="Times New Roman" w:hAnsi="Arial" w:cs="Arial"/>
          <w:bCs/>
          <w:iCs/>
          <w:kern w:val="32"/>
          <w:sz w:val="24"/>
          <w:szCs w:val="26"/>
          <w:lang w:val="hr-HR" w:eastAsia="hr-HR"/>
        </w:rPr>
        <w:t>II – 5.3. Kulturna dobra</w:t>
      </w:r>
      <w:bookmarkEnd w:id="138"/>
      <w:bookmarkEnd w:id="139"/>
    </w:p>
    <w:p w14:paraId="0515730E" w14:textId="77777777" w:rsidR="00E77157" w:rsidRPr="00F324D2" w:rsidRDefault="00E77157" w:rsidP="00E77157">
      <w:pPr>
        <w:spacing w:after="0"/>
        <w:ind w:firstLine="360"/>
        <w:jc w:val="both"/>
        <w:rPr>
          <w:rFonts w:ascii="Arial" w:eastAsia="Times New Roman" w:hAnsi="Arial" w:cs="Arial"/>
          <w:bCs/>
          <w:sz w:val="20"/>
          <w:szCs w:val="20"/>
          <w:lang w:val="hr-HR" w:eastAsia="hr-HR"/>
        </w:rPr>
      </w:pPr>
    </w:p>
    <w:p w14:paraId="53746F5E" w14:textId="51D92FFE" w:rsidR="0003427C" w:rsidRPr="0003427C" w:rsidRDefault="0003427C" w:rsidP="001908B7">
      <w:pPr>
        <w:spacing w:after="0"/>
        <w:ind w:firstLine="708"/>
        <w:jc w:val="both"/>
        <w:rPr>
          <w:rFonts w:ascii="Arial" w:eastAsia="Times New Roman" w:hAnsi="Arial" w:cs="Arial"/>
          <w:bCs/>
          <w:sz w:val="20"/>
          <w:szCs w:val="20"/>
          <w:lang w:val="hr-HR" w:eastAsia="hr-HR"/>
        </w:rPr>
      </w:pPr>
      <w:r w:rsidRPr="0003427C">
        <w:rPr>
          <w:rFonts w:ascii="Arial" w:eastAsia="Times New Roman" w:hAnsi="Arial" w:cs="Arial"/>
          <w:bCs/>
          <w:sz w:val="20"/>
          <w:szCs w:val="20"/>
          <w:lang w:val="hr-HR" w:eastAsia="hr-HR"/>
        </w:rPr>
        <w:t xml:space="preserve">Suvremeni principi vrednovanja </w:t>
      </w:r>
      <w:r w:rsidR="00787FC2" w:rsidRPr="00787FC2">
        <w:rPr>
          <w:rFonts w:ascii="Arial" w:eastAsia="Times New Roman" w:hAnsi="Arial" w:cs="Arial"/>
          <w:bCs/>
          <w:sz w:val="20"/>
          <w:szCs w:val="20"/>
          <w:lang w:val="hr-HR" w:eastAsia="hr-HR"/>
        </w:rPr>
        <w:t>zaštite i očuvanja kulturnih dobara</w:t>
      </w:r>
      <w:r w:rsidR="00787FC2" w:rsidRPr="0003427C">
        <w:rPr>
          <w:rFonts w:ascii="Arial" w:eastAsia="Times New Roman" w:hAnsi="Arial" w:cs="Arial"/>
          <w:bCs/>
          <w:sz w:val="20"/>
          <w:szCs w:val="20"/>
          <w:lang w:val="hr-HR" w:eastAsia="hr-HR"/>
        </w:rPr>
        <w:t xml:space="preserve"> </w:t>
      </w:r>
      <w:r w:rsidRPr="0003427C">
        <w:rPr>
          <w:rFonts w:ascii="Arial" w:eastAsia="Times New Roman" w:hAnsi="Arial" w:cs="Arial"/>
          <w:bCs/>
          <w:sz w:val="20"/>
          <w:szCs w:val="20"/>
          <w:lang w:val="hr-HR" w:eastAsia="hr-HR"/>
        </w:rPr>
        <w:t>počivaju na činjenici da je kulturno dobro bilo koje vrste i značenja nedjeljivo povezano s neposrednom okolinom, a samim tim i širim prostorom.</w:t>
      </w:r>
      <w:r w:rsidRPr="00C94010">
        <w:rPr>
          <w:sz w:val="20"/>
          <w:szCs w:val="20"/>
          <w:lang w:val="hr-HR"/>
        </w:rPr>
        <w:t xml:space="preserve"> </w:t>
      </w:r>
      <w:r w:rsidRPr="0003427C">
        <w:rPr>
          <w:rFonts w:ascii="Arial" w:eastAsia="Times New Roman" w:hAnsi="Arial" w:cs="Arial"/>
          <w:bCs/>
          <w:sz w:val="20"/>
          <w:szCs w:val="20"/>
          <w:lang w:val="hr-HR" w:eastAsia="hr-HR"/>
        </w:rPr>
        <w:t>Takav pristup podrazumijeva integralnu zaštitu kulturno-povijesnih vrijednosti u svim bitnim elementima koji prostor čine prepoznatljivim i kao takvi su nositelji identiteta prostora.</w:t>
      </w:r>
    </w:p>
    <w:p w14:paraId="34E13CFF" w14:textId="77777777" w:rsidR="0003427C" w:rsidRPr="0003427C" w:rsidRDefault="0003427C" w:rsidP="001908B7">
      <w:pPr>
        <w:spacing w:after="0"/>
        <w:rPr>
          <w:rFonts w:ascii="Arial" w:eastAsia="Times New Roman" w:hAnsi="Arial" w:cs="Arial"/>
          <w:bCs/>
          <w:sz w:val="20"/>
          <w:szCs w:val="20"/>
          <w:lang w:val="hr-HR" w:eastAsia="hr-HR"/>
        </w:rPr>
      </w:pPr>
    </w:p>
    <w:p w14:paraId="3FEDBFEE" w14:textId="77777777" w:rsidR="0003427C" w:rsidRPr="0003427C" w:rsidRDefault="0003427C" w:rsidP="001908B7">
      <w:pPr>
        <w:spacing w:after="0"/>
        <w:ind w:firstLine="360"/>
        <w:jc w:val="both"/>
        <w:rPr>
          <w:rFonts w:ascii="Arial" w:eastAsia="Times New Roman" w:hAnsi="Arial" w:cs="Arial"/>
          <w:sz w:val="20"/>
          <w:szCs w:val="20"/>
          <w:lang w:val="hr-HR" w:eastAsia="hr-HR"/>
        </w:rPr>
      </w:pPr>
      <w:r w:rsidRPr="0003427C">
        <w:rPr>
          <w:rFonts w:ascii="Arial" w:eastAsia="Times New Roman" w:hAnsi="Arial" w:cs="Arial"/>
          <w:bCs/>
          <w:sz w:val="20"/>
          <w:szCs w:val="20"/>
          <w:lang w:val="hr-HR" w:eastAsia="hr-HR"/>
        </w:rPr>
        <w:t xml:space="preserve">Kulturna dobra </w:t>
      </w:r>
      <w:r w:rsidRPr="0003427C">
        <w:rPr>
          <w:rFonts w:ascii="Arial" w:eastAsia="Times New Roman" w:hAnsi="Arial" w:cs="Arial"/>
          <w:sz w:val="20"/>
          <w:szCs w:val="20"/>
          <w:lang w:val="hr-HR" w:eastAsia="hr-HR"/>
        </w:rPr>
        <w:t>su od interesa za Republiku Hrvatsku i mogu biti:</w:t>
      </w:r>
    </w:p>
    <w:p w14:paraId="1EE8D745" w14:textId="77777777" w:rsidR="0003427C" w:rsidRPr="0003427C" w:rsidRDefault="0003427C">
      <w:pPr>
        <w:pStyle w:val="Odlomakpopisa"/>
        <w:numPr>
          <w:ilvl w:val="0"/>
          <w:numId w:val="26"/>
        </w:numPr>
        <w:spacing w:after="0"/>
        <w:ind w:left="426" w:hanging="284"/>
        <w:jc w:val="both"/>
        <w:rPr>
          <w:rFonts w:ascii="Arial" w:eastAsia="Times New Roman" w:hAnsi="Arial" w:cs="Arial"/>
          <w:sz w:val="20"/>
          <w:szCs w:val="20"/>
          <w:lang w:eastAsia="hr-HR"/>
        </w:rPr>
      </w:pPr>
      <w:r w:rsidRPr="0003427C">
        <w:rPr>
          <w:rFonts w:ascii="Arial" w:eastAsia="Times New Roman" w:hAnsi="Arial" w:cs="Arial"/>
          <w:sz w:val="20"/>
          <w:szCs w:val="20"/>
          <w:lang w:eastAsia="hr-HR"/>
        </w:rPr>
        <w:t>pokretne i nepokretne stvari od umjetničkoga, povijesnoga, paleontološkoga, arheološkoga, antropološkog i znanstvenog značenja,</w:t>
      </w:r>
    </w:p>
    <w:p w14:paraId="65972251" w14:textId="77777777" w:rsidR="0003427C" w:rsidRPr="0003427C" w:rsidRDefault="0003427C">
      <w:pPr>
        <w:pStyle w:val="Odlomakpopisa"/>
        <w:numPr>
          <w:ilvl w:val="0"/>
          <w:numId w:val="26"/>
        </w:numPr>
        <w:spacing w:after="0"/>
        <w:ind w:left="426" w:hanging="284"/>
        <w:jc w:val="both"/>
        <w:rPr>
          <w:rFonts w:ascii="Arial" w:eastAsia="Times New Roman" w:hAnsi="Arial" w:cs="Arial"/>
          <w:sz w:val="20"/>
          <w:szCs w:val="20"/>
          <w:lang w:eastAsia="hr-HR"/>
        </w:rPr>
      </w:pPr>
      <w:r w:rsidRPr="0003427C">
        <w:rPr>
          <w:rFonts w:ascii="Arial" w:eastAsia="Times New Roman" w:hAnsi="Arial" w:cs="Arial"/>
          <w:sz w:val="20"/>
          <w:szCs w:val="20"/>
          <w:lang w:eastAsia="hr-HR"/>
        </w:rPr>
        <w:t>arheološka nalazišta i zone, krajolici i njihovi dijelovi koji svjedoče o ljudskoj prisutnosti u prostoru, a imaju umjetničku, povijesnu i antropološku vrijednost,</w:t>
      </w:r>
    </w:p>
    <w:p w14:paraId="720C7CBA" w14:textId="77777777" w:rsidR="0003427C" w:rsidRPr="0003427C" w:rsidRDefault="0003427C">
      <w:pPr>
        <w:pStyle w:val="Odlomakpopisa"/>
        <w:numPr>
          <w:ilvl w:val="0"/>
          <w:numId w:val="26"/>
        </w:numPr>
        <w:spacing w:after="0"/>
        <w:ind w:left="426" w:hanging="284"/>
        <w:jc w:val="both"/>
        <w:rPr>
          <w:rFonts w:ascii="Arial" w:eastAsia="Times New Roman" w:hAnsi="Arial" w:cs="Arial"/>
          <w:sz w:val="20"/>
          <w:szCs w:val="20"/>
          <w:lang w:eastAsia="hr-HR"/>
        </w:rPr>
      </w:pPr>
      <w:r w:rsidRPr="0003427C">
        <w:rPr>
          <w:rFonts w:ascii="Arial" w:eastAsia="Times New Roman" w:hAnsi="Arial" w:cs="Arial"/>
          <w:sz w:val="20"/>
          <w:szCs w:val="20"/>
          <w:lang w:eastAsia="hr-HR"/>
        </w:rPr>
        <w:t>nematerijalni oblici i pojave čovjekova duhovnog stvaralaštva u prošlosti.</w:t>
      </w:r>
    </w:p>
    <w:p w14:paraId="56C7B028" w14:textId="77777777" w:rsidR="00543E96" w:rsidRDefault="00543E96" w:rsidP="001908B7">
      <w:pPr>
        <w:spacing w:after="0"/>
        <w:jc w:val="both"/>
        <w:rPr>
          <w:rFonts w:ascii="Arial" w:eastAsia="Times New Roman" w:hAnsi="Arial" w:cs="Arial"/>
          <w:sz w:val="20"/>
          <w:szCs w:val="20"/>
          <w:lang w:val="hr-HR" w:eastAsia="hr-HR"/>
        </w:rPr>
      </w:pPr>
    </w:p>
    <w:p w14:paraId="6419DCB6" w14:textId="77777777" w:rsidR="0003427C" w:rsidRPr="0003427C" w:rsidRDefault="0003427C" w:rsidP="001908B7">
      <w:pPr>
        <w:spacing w:after="0"/>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Pregled skupina kulturnih dobara inventariziranih na području Grada Koprivnice:</w:t>
      </w:r>
    </w:p>
    <w:p w14:paraId="4F351698" w14:textId="77777777" w:rsidR="0003427C" w:rsidRPr="0003427C" w:rsidRDefault="0003427C" w:rsidP="001908B7">
      <w:pPr>
        <w:spacing w:after="0"/>
        <w:rPr>
          <w:rFonts w:ascii="Arial" w:eastAsia="Times New Roman" w:hAnsi="Arial" w:cs="Arial"/>
          <w:sz w:val="20"/>
          <w:szCs w:val="20"/>
          <w:lang w:val="hr-HR" w:eastAsia="hr-HR"/>
        </w:rPr>
      </w:pPr>
    </w:p>
    <w:p w14:paraId="42B0B550" w14:textId="77777777" w:rsidR="0003427C" w:rsidRPr="0003427C" w:rsidRDefault="0003427C" w:rsidP="001908B7">
      <w:pPr>
        <w:spacing w:after="0"/>
        <w:jc w:val="both"/>
        <w:rPr>
          <w:rFonts w:ascii="Arial" w:eastAsia="Times New Roman" w:hAnsi="Arial" w:cs="Arial"/>
          <w:sz w:val="20"/>
          <w:szCs w:val="20"/>
          <w:u w:val="single"/>
          <w:lang w:val="hr-HR" w:eastAsia="hr-HR"/>
        </w:rPr>
      </w:pPr>
      <w:r w:rsidRPr="0003427C">
        <w:rPr>
          <w:rFonts w:ascii="Arial" w:eastAsia="Times New Roman" w:hAnsi="Arial" w:cs="Arial"/>
          <w:b/>
          <w:sz w:val="20"/>
          <w:szCs w:val="20"/>
          <w:u w:val="single"/>
          <w:lang w:val="hr-HR" w:eastAsia="hr-HR"/>
        </w:rPr>
        <w:t>(A) NEPOKRETNA   KULTURNA   DOBRA</w:t>
      </w:r>
    </w:p>
    <w:p w14:paraId="10288DB7" w14:textId="77777777" w:rsidR="0003427C" w:rsidRPr="0003427C" w:rsidRDefault="0003427C" w:rsidP="001908B7">
      <w:pPr>
        <w:spacing w:after="0"/>
        <w:jc w:val="both"/>
        <w:rPr>
          <w:rFonts w:ascii="Arial" w:eastAsia="Times New Roman" w:hAnsi="Arial" w:cs="Arial"/>
          <w:sz w:val="20"/>
          <w:szCs w:val="20"/>
          <w:lang w:val="hr-HR" w:eastAsia="hr-HR"/>
        </w:rPr>
      </w:pPr>
    </w:p>
    <w:p w14:paraId="7ED15C2D" w14:textId="77777777" w:rsidR="0003427C" w:rsidRPr="0003427C" w:rsidRDefault="0003427C">
      <w:pPr>
        <w:numPr>
          <w:ilvl w:val="0"/>
          <w:numId w:val="24"/>
        </w:numPr>
        <w:spacing w:after="0"/>
        <w:rPr>
          <w:rFonts w:ascii="Arial" w:eastAsia="Times New Roman" w:hAnsi="Arial" w:cs="Arial"/>
          <w:b/>
          <w:sz w:val="20"/>
          <w:szCs w:val="20"/>
          <w:lang w:val="hr-HR" w:eastAsia="hr-HR"/>
        </w:rPr>
      </w:pPr>
      <w:r w:rsidRPr="0003427C">
        <w:rPr>
          <w:rFonts w:ascii="Arial" w:eastAsia="Times New Roman" w:hAnsi="Arial" w:cs="Arial"/>
          <w:b/>
          <w:sz w:val="20"/>
          <w:szCs w:val="20"/>
          <w:lang w:val="hr-HR" w:eastAsia="hr-HR"/>
        </w:rPr>
        <w:t>KULTURNO -  POVIJESNE CJELINE</w:t>
      </w:r>
    </w:p>
    <w:p w14:paraId="40CA1B1D" w14:textId="77777777" w:rsidR="0003427C" w:rsidRPr="0003427C" w:rsidRDefault="0003427C">
      <w:pPr>
        <w:numPr>
          <w:ilvl w:val="1"/>
          <w:numId w:val="24"/>
        </w:numPr>
        <w:spacing w:after="0"/>
        <w:rPr>
          <w:rFonts w:ascii="Arial" w:eastAsia="Times New Roman" w:hAnsi="Arial" w:cs="Arial"/>
          <w:bCs/>
          <w:sz w:val="20"/>
          <w:szCs w:val="20"/>
          <w:lang w:val="hr-HR" w:eastAsia="hr-HR"/>
        </w:rPr>
      </w:pPr>
      <w:r w:rsidRPr="0003427C">
        <w:rPr>
          <w:rFonts w:ascii="Arial" w:eastAsia="Times New Roman" w:hAnsi="Arial" w:cs="Arial"/>
          <w:bCs/>
          <w:sz w:val="20"/>
          <w:szCs w:val="20"/>
          <w:lang w:val="hr-HR" w:eastAsia="hr-HR"/>
        </w:rPr>
        <w:t xml:space="preserve">POVIJESNA NASELJA I DIJELOVI NASELJA </w:t>
      </w:r>
    </w:p>
    <w:p w14:paraId="247F0F9D" w14:textId="77777777" w:rsidR="0003427C" w:rsidRPr="0003427C" w:rsidRDefault="0003427C" w:rsidP="001908B7">
      <w:pPr>
        <w:spacing w:after="0"/>
        <w:ind w:left="792"/>
        <w:rPr>
          <w:rFonts w:ascii="Arial" w:eastAsia="Times New Roman" w:hAnsi="Arial" w:cs="Arial"/>
          <w:bCs/>
          <w:sz w:val="20"/>
          <w:szCs w:val="20"/>
          <w:lang w:val="hr-HR" w:eastAsia="hr-HR"/>
        </w:rPr>
      </w:pPr>
      <w:r w:rsidRPr="0003427C">
        <w:rPr>
          <w:rFonts w:ascii="Arial" w:eastAsia="Times New Roman" w:hAnsi="Arial" w:cs="Arial"/>
          <w:bCs/>
          <w:sz w:val="20"/>
          <w:szCs w:val="20"/>
          <w:lang w:val="hr-HR" w:eastAsia="hr-HR"/>
        </w:rPr>
        <w:t>Urbanih obilježja</w:t>
      </w:r>
    </w:p>
    <w:p w14:paraId="3986B8FA" w14:textId="77777777" w:rsidR="0003427C" w:rsidRPr="0003427C" w:rsidRDefault="0003427C">
      <w:pPr>
        <w:numPr>
          <w:ilvl w:val="1"/>
          <w:numId w:val="24"/>
        </w:numPr>
        <w:tabs>
          <w:tab w:val="left" w:pos="720"/>
        </w:tabs>
        <w:spacing w:after="0"/>
        <w:jc w:val="both"/>
        <w:rPr>
          <w:rFonts w:ascii="Arial" w:eastAsia="Times New Roman" w:hAnsi="Arial" w:cs="Arial"/>
          <w:bCs/>
          <w:sz w:val="20"/>
          <w:szCs w:val="20"/>
          <w:lang w:val="hr-HR" w:eastAsia="hr-HR"/>
        </w:rPr>
      </w:pPr>
      <w:r w:rsidRPr="0003427C">
        <w:rPr>
          <w:rFonts w:ascii="Arial" w:eastAsia="Times New Roman" w:hAnsi="Arial" w:cs="Arial"/>
          <w:bCs/>
          <w:sz w:val="20"/>
          <w:szCs w:val="20"/>
          <w:lang w:val="hr-HR" w:eastAsia="hr-HR"/>
        </w:rPr>
        <w:t>ARHEOLOŠKI LOKALITETI I ZONE</w:t>
      </w:r>
    </w:p>
    <w:p w14:paraId="0073187B" w14:textId="77777777" w:rsidR="0003427C" w:rsidRPr="0003427C" w:rsidRDefault="0003427C">
      <w:pPr>
        <w:numPr>
          <w:ilvl w:val="1"/>
          <w:numId w:val="24"/>
        </w:numPr>
        <w:tabs>
          <w:tab w:val="left" w:pos="720"/>
        </w:tabs>
        <w:spacing w:after="0"/>
        <w:jc w:val="both"/>
        <w:rPr>
          <w:rFonts w:ascii="Arial" w:eastAsia="Times New Roman" w:hAnsi="Arial" w:cs="Arial"/>
          <w:bCs/>
          <w:sz w:val="20"/>
          <w:szCs w:val="20"/>
          <w:lang w:val="hr-HR" w:eastAsia="hr-HR"/>
        </w:rPr>
      </w:pPr>
      <w:r w:rsidRPr="0003427C">
        <w:rPr>
          <w:rFonts w:ascii="Arial" w:eastAsia="Times New Roman" w:hAnsi="Arial" w:cs="Arial"/>
          <w:bCs/>
          <w:sz w:val="20"/>
          <w:szCs w:val="20"/>
          <w:lang w:val="hr-HR" w:eastAsia="hr-HR"/>
        </w:rPr>
        <w:t>POVIJESNO - MEMORIJALNA PODRUČJA</w:t>
      </w:r>
    </w:p>
    <w:p w14:paraId="5A7EC900" w14:textId="77777777" w:rsidR="0003427C" w:rsidRPr="0003427C" w:rsidRDefault="0003427C" w:rsidP="001908B7">
      <w:pPr>
        <w:spacing w:after="0"/>
        <w:jc w:val="both"/>
        <w:rPr>
          <w:rFonts w:ascii="Arial" w:eastAsia="Times New Roman" w:hAnsi="Arial" w:cs="Arial"/>
          <w:sz w:val="20"/>
          <w:szCs w:val="20"/>
          <w:lang w:val="hr-HR" w:eastAsia="hr-HR"/>
        </w:rPr>
      </w:pPr>
    </w:p>
    <w:p w14:paraId="4CF1E62F" w14:textId="77777777" w:rsidR="0003427C" w:rsidRPr="0003427C" w:rsidRDefault="0003427C">
      <w:pPr>
        <w:numPr>
          <w:ilvl w:val="0"/>
          <w:numId w:val="24"/>
        </w:numPr>
        <w:spacing w:after="0"/>
        <w:rPr>
          <w:rFonts w:ascii="Arial" w:eastAsia="Times New Roman" w:hAnsi="Arial" w:cs="Arial"/>
          <w:b/>
          <w:sz w:val="20"/>
          <w:szCs w:val="20"/>
          <w:lang w:val="hr-HR" w:eastAsia="hr-HR"/>
        </w:rPr>
      </w:pPr>
      <w:r w:rsidRPr="0003427C">
        <w:rPr>
          <w:rFonts w:ascii="Arial" w:eastAsia="Times New Roman" w:hAnsi="Arial" w:cs="Arial"/>
          <w:b/>
          <w:sz w:val="20"/>
          <w:szCs w:val="20"/>
          <w:lang w:val="hr-HR" w:eastAsia="hr-HR"/>
        </w:rPr>
        <w:t>POJEDINAČNE GRAĐEVINE – KOMPLEKSI GRAĐEVINA</w:t>
      </w:r>
    </w:p>
    <w:p w14:paraId="77186E90" w14:textId="77777777" w:rsidR="0003427C" w:rsidRPr="0003427C" w:rsidRDefault="0003427C">
      <w:pPr>
        <w:numPr>
          <w:ilvl w:val="1"/>
          <w:numId w:val="24"/>
        </w:numPr>
        <w:spacing w:after="0"/>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SAKRALNE GRAĐEVINE</w:t>
      </w:r>
    </w:p>
    <w:p w14:paraId="7F56942D" w14:textId="77777777" w:rsidR="0003427C" w:rsidRPr="0003427C" w:rsidRDefault="0003427C">
      <w:pPr>
        <w:numPr>
          <w:ilvl w:val="2"/>
          <w:numId w:val="24"/>
        </w:numPr>
        <w:spacing w:after="0"/>
        <w:ind w:hanging="373"/>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CRKVE</w:t>
      </w:r>
    </w:p>
    <w:p w14:paraId="377F8AF1" w14:textId="77777777" w:rsidR="0003427C" w:rsidRPr="0003427C" w:rsidRDefault="0003427C">
      <w:pPr>
        <w:numPr>
          <w:ilvl w:val="2"/>
          <w:numId w:val="24"/>
        </w:numPr>
        <w:spacing w:after="0"/>
        <w:ind w:hanging="373"/>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KAPELE I KAPELE POKLONCI</w:t>
      </w:r>
    </w:p>
    <w:p w14:paraId="33021E7C" w14:textId="77777777" w:rsidR="0003427C" w:rsidRPr="0003427C" w:rsidRDefault="0003427C">
      <w:pPr>
        <w:numPr>
          <w:ilvl w:val="2"/>
          <w:numId w:val="24"/>
        </w:numPr>
        <w:spacing w:after="0"/>
        <w:ind w:hanging="373"/>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SINAGOGA</w:t>
      </w:r>
    </w:p>
    <w:p w14:paraId="73585A34" w14:textId="77777777" w:rsidR="0003427C" w:rsidRPr="0003427C" w:rsidRDefault="0003427C">
      <w:pPr>
        <w:numPr>
          <w:ilvl w:val="1"/>
          <w:numId w:val="24"/>
        </w:numPr>
        <w:spacing w:after="0"/>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CIVILNE GRAĐEVINE</w:t>
      </w:r>
    </w:p>
    <w:p w14:paraId="1F8970F5" w14:textId="77777777" w:rsidR="0003427C" w:rsidRPr="0003427C" w:rsidRDefault="0003427C">
      <w:pPr>
        <w:numPr>
          <w:ilvl w:val="2"/>
          <w:numId w:val="24"/>
        </w:numPr>
        <w:spacing w:after="0"/>
        <w:ind w:hanging="373"/>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GRAĐEVINE JAVNE NAMJENE</w:t>
      </w:r>
    </w:p>
    <w:p w14:paraId="76BF286A" w14:textId="77777777" w:rsidR="0003427C" w:rsidRPr="0003427C" w:rsidRDefault="0003427C">
      <w:pPr>
        <w:numPr>
          <w:ilvl w:val="2"/>
          <w:numId w:val="24"/>
        </w:numPr>
        <w:spacing w:after="0"/>
        <w:ind w:hanging="373"/>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 xml:space="preserve">STAMBENE I STAMBENO-POSLOVNE GRAĐEVINE </w:t>
      </w:r>
    </w:p>
    <w:p w14:paraId="1E7E5A4E" w14:textId="77777777" w:rsidR="0003427C" w:rsidRPr="0003427C" w:rsidRDefault="0003427C">
      <w:pPr>
        <w:numPr>
          <w:ilvl w:val="2"/>
          <w:numId w:val="24"/>
        </w:numPr>
        <w:spacing w:after="0"/>
        <w:ind w:hanging="373"/>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INDUSTRIJSKE GRAĐEVINE</w:t>
      </w:r>
    </w:p>
    <w:p w14:paraId="705B161C" w14:textId="77777777" w:rsidR="0003427C" w:rsidRPr="0003427C" w:rsidRDefault="0003427C">
      <w:pPr>
        <w:numPr>
          <w:ilvl w:val="2"/>
          <w:numId w:val="24"/>
        </w:numPr>
        <w:spacing w:after="0"/>
        <w:ind w:hanging="373"/>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GOSPODARSKE GRAĐEVINE</w:t>
      </w:r>
    </w:p>
    <w:p w14:paraId="716C1DB7" w14:textId="77777777" w:rsidR="0003427C" w:rsidRPr="0003427C" w:rsidRDefault="0003427C">
      <w:pPr>
        <w:numPr>
          <w:ilvl w:val="2"/>
          <w:numId w:val="24"/>
        </w:numPr>
        <w:spacing w:after="0"/>
        <w:ind w:hanging="373"/>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 xml:space="preserve">FORTIFIKACIJSKE GRAĐEVINE </w:t>
      </w:r>
    </w:p>
    <w:p w14:paraId="5BBCE4BF" w14:textId="77777777" w:rsidR="0003427C" w:rsidRPr="0003427C" w:rsidRDefault="0003427C">
      <w:pPr>
        <w:numPr>
          <w:ilvl w:val="1"/>
          <w:numId w:val="24"/>
        </w:numPr>
        <w:spacing w:after="0"/>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POVIJESNA OPREMA PROSTORA</w:t>
      </w:r>
    </w:p>
    <w:p w14:paraId="78A0698C" w14:textId="77777777" w:rsidR="0003427C" w:rsidRPr="0003427C" w:rsidRDefault="0003427C">
      <w:pPr>
        <w:numPr>
          <w:ilvl w:val="1"/>
          <w:numId w:val="24"/>
        </w:numPr>
        <w:tabs>
          <w:tab w:val="left" w:pos="567"/>
        </w:tabs>
        <w:spacing w:after="0"/>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SPOMEN OBILJEŽJA</w:t>
      </w:r>
    </w:p>
    <w:p w14:paraId="3CFE0ADC" w14:textId="77777777" w:rsidR="0003427C" w:rsidRPr="0003427C" w:rsidRDefault="0003427C" w:rsidP="001908B7">
      <w:pPr>
        <w:spacing w:after="0"/>
        <w:jc w:val="both"/>
        <w:rPr>
          <w:rFonts w:ascii="Arial" w:eastAsia="Times New Roman" w:hAnsi="Arial" w:cs="Arial"/>
          <w:sz w:val="20"/>
          <w:szCs w:val="20"/>
          <w:lang w:val="hr-HR" w:eastAsia="hr-HR"/>
        </w:rPr>
      </w:pPr>
    </w:p>
    <w:p w14:paraId="78F35C15" w14:textId="77777777" w:rsidR="0003427C" w:rsidRPr="0003427C" w:rsidRDefault="0003427C">
      <w:pPr>
        <w:numPr>
          <w:ilvl w:val="0"/>
          <w:numId w:val="24"/>
        </w:numPr>
        <w:spacing w:after="0"/>
        <w:rPr>
          <w:rFonts w:ascii="Arial" w:eastAsia="Times New Roman" w:hAnsi="Arial" w:cs="Arial"/>
          <w:b/>
          <w:sz w:val="20"/>
          <w:szCs w:val="20"/>
          <w:lang w:val="hr-HR" w:eastAsia="hr-HR"/>
        </w:rPr>
      </w:pPr>
      <w:r w:rsidRPr="0003427C">
        <w:rPr>
          <w:rFonts w:ascii="Arial" w:eastAsia="Times New Roman" w:hAnsi="Arial" w:cs="Arial"/>
          <w:b/>
          <w:sz w:val="20"/>
          <w:szCs w:val="20"/>
          <w:lang w:val="hr-HR" w:eastAsia="hr-HR"/>
        </w:rPr>
        <w:t>KULTURNI  KRAJOLIK</w:t>
      </w:r>
    </w:p>
    <w:p w14:paraId="2B207A61" w14:textId="77777777" w:rsidR="0003427C" w:rsidRPr="0003427C" w:rsidRDefault="0003427C">
      <w:pPr>
        <w:numPr>
          <w:ilvl w:val="1"/>
          <w:numId w:val="24"/>
        </w:numPr>
        <w:spacing w:after="0"/>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PARK  ARHITEKTURE</w:t>
      </w:r>
    </w:p>
    <w:p w14:paraId="1803B288" w14:textId="77777777" w:rsidR="0003427C" w:rsidRPr="0003427C" w:rsidRDefault="0003427C">
      <w:pPr>
        <w:numPr>
          <w:ilvl w:val="1"/>
          <w:numId w:val="24"/>
        </w:numPr>
        <w:spacing w:after="0"/>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POSEBNO VRIJEDNE ZONE KRAJOBRAZA</w:t>
      </w:r>
    </w:p>
    <w:p w14:paraId="60E4D655" w14:textId="77777777" w:rsidR="0003427C" w:rsidRPr="0003427C" w:rsidRDefault="0003427C">
      <w:pPr>
        <w:numPr>
          <w:ilvl w:val="1"/>
          <w:numId w:val="24"/>
        </w:numPr>
        <w:spacing w:after="0"/>
        <w:jc w:val="both"/>
        <w:rPr>
          <w:rFonts w:ascii="Arial" w:eastAsia="Times New Roman" w:hAnsi="Arial" w:cs="Arial"/>
          <w:sz w:val="20"/>
          <w:szCs w:val="20"/>
          <w:lang w:val="hr-HR" w:eastAsia="hr-HR"/>
        </w:rPr>
      </w:pPr>
      <w:r w:rsidRPr="0003427C">
        <w:rPr>
          <w:rFonts w:ascii="Arial" w:eastAsia="Times New Roman" w:hAnsi="Arial" w:cs="Arial"/>
          <w:sz w:val="20"/>
          <w:szCs w:val="20"/>
          <w:lang w:val="hr-HR" w:eastAsia="hr-HR"/>
        </w:rPr>
        <w:t>ZNAČAJNE VIZURE I TOČKE</w:t>
      </w:r>
    </w:p>
    <w:p w14:paraId="45FF6D4B" w14:textId="77777777" w:rsidR="0003427C" w:rsidRPr="003F15F0" w:rsidRDefault="0003427C" w:rsidP="001908B7">
      <w:pPr>
        <w:spacing w:after="0"/>
        <w:jc w:val="both"/>
        <w:rPr>
          <w:rFonts w:ascii="Arial" w:eastAsia="Times New Roman" w:hAnsi="Arial" w:cs="Arial"/>
          <w:sz w:val="20"/>
          <w:szCs w:val="20"/>
          <w:lang w:val="hr-HR" w:eastAsia="hr-HR"/>
        </w:rPr>
      </w:pPr>
    </w:p>
    <w:p w14:paraId="7310BE18" w14:textId="77777777" w:rsidR="0003427C" w:rsidRPr="00E73F8B" w:rsidRDefault="0003427C" w:rsidP="001908B7">
      <w:pPr>
        <w:spacing w:after="0"/>
        <w:rPr>
          <w:rFonts w:ascii="Arial" w:eastAsia="Times New Roman" w:hAnsi="Arial" w:cs="Arial"/>
          <w:b/>
          <w:sz w:val="20"/>
          <w:szCs w:val="20"/>
          <w:u w:val="single"/>
          <w:lang w:val="hr-HR" w:eastAsia="hr-HR"/>
        </w:rPr>
      </w:pPr>
      <w:r w:rsidRPr="00E73F8B">
        <w:rPr>
          <w:rFonts w:ascii="Arial" w:eastAsia="Times New Roman" w:hAnsi="Arial" w:cs="Arial"/>
          <w:b/>
          <w:sz w:val="20"/>
          <w:szCs w:val="20"/>
          <w:u w:val="single"/>
          <w:lang w:val="hr-HR" w:eastAsia="hr-HR"/>
        </w:rPr>
        <w:t>(B)  POKRETNA   KULTURNA   DOBRA</w:t>
      </w:r>
    </w:p>
    <w:p w14:paraId="6459957A" w14:textId="77777777" w:rsidR="0003427C" w:rsidRPr="00E73F8B" w:rsidRDefault="0003427C" w:rsidP="001908B7">
      <w:pPr>
        <w:spacing w:after="0"/>
        <w:rPr>
          <w:rFonts w:ascii="Arial" w:eastAsia="Times New Roman" w:hAnsi="Arial" w:cs="Arial"/>
          <w:b/>
          <w:sz w:val="20"/>
          <w:szCs w:val="20"/>
          <w:u w:val="single"/>
          <w:lang w:val="hr-HR" w:eastAsia="hr-HR"/>
        </w:rPr>
      </w:pPr>
    </w:p>
    <w:p w14:paraId="5BC865C6" w14:textId="77777777" w:rsidR="0003427C" w:rsidRPr="00C94010" w:rsidRDefault="0003427C" w:rsidP="001908B7">
      <w:pPr>
        <w:spacing w:after="0"/>
        <w:jc w:val="both"/>
        <w:rPr>
          <w:rFonts w:ascii="Arial" w:hAnsi="Arial" w:cs="Arial"/>
          <w:sz w:val="20"/>
          <w:szCs w:val="20"/>
          <w:lang w:val="hr-HR"/>
        </w:rPr>
      </w:pPr>
      <w:r w:rsidRPr="00C94010">
        <w:rPr>
          <w:rFonts w:ascii="Arial" w:hAnsi="Arial" w:cs="Arial"/>
          <w:sz w:val="20"/>
          <w:szCs w:val="20"/>
          <w:lang w:val="hr-HR"/>
        </w:rPr>
        <w:t>Inventarizacija i klasifikacija kulturnih dobara na području Grada Koprivnice obavljena je sukladno:</w:t>
      </w:r>
    </w:p>
    <w:p w14:paraId="31F551D2" w14:textId="77777777" w:rsidR="0003427C" w:rsidRPr="00E73F8B" w:rsidRDefault="0003427C">
      <w:pPr>
        <w:pStyle w:val="Odlomakpopisa"/>
        <w:numPr>
          <w:ilvl w:val="0"/>
          <w:numId w:val="35"/>
        </w:numPr>
        <w:spacing w:after="0"/>
        <w:ind w:left="284" w:hanging="284"/>
        <w:jc w:val="both"/>
        <w:rPr>
          <w:rFonts w:ascii="Arial" w:eastAsia="Times New Roman" w:hAnsi="Arial" w:cs="Arial"/>
          <w:sz w:val="20"/>
          <w:szCs w:val="20"/>
          <w:lang w:eastAsia="hr-HR"/>
        </w:rPr>
      </w:pPr>
      <w:r w:rsidRPr="00E73F8B">
        <w:rPr>
          <w:rFonts w:ascii="Arial" w:hAnsi="Arial" w:cs="Arial"/>
          <w:sz w:val="20"/>
          <w:szCs w:val="20"/>
        </w:rPr>
        <w:t xml:space="preserve">Zakonu o zaštiti i očuvanju kulturnih dobara Republike Hrvatske („Narodne novine“ broj </w:t>
      </w:r>
      <w:r w:rsidRPr="00E73F8B">
        <w:rPr>
          <w:rFonts w:ascii="Arial" w:eastAsia="MS UI Gothic" w:hAnsi="Arial" w:cs="Arial"/>
          <w:sz w:val="20"/>
          <w:szCs w:val="20"/>
          <w:lang w:val="pl-PL"/>
        </w:rPr>
        <w:t>69/99, 151/03, 157/03. - ispravak, 100/04, 87/09, 88/10, 61/11, 25/12, 136/12, 157/13, 152/14, 98/15. – Uredba, 44/17. i 90/18),</w:t>
      </w:r>
    </w:p>
    <w:p w14:paraId="2B50A68E" w14:textId="77777777" w:rsidR="0003427C" w:rsidRPr="00E73F8B" w:rsidRDefault="0003427C">
      <w:pPr>
        <w:pStyle w:val="Odlomakpopisa"/>
        <w:numPr>
          <w:ilvl w:val="0"/>
          <w:numId w:val="35"/>
        </w:numPr>
        <w:spacing w:after="0"/>
        <w:ind w:left="284" w:hanging="284"/>
        <w:jc w:val="both"/>
        <w:rPr>
          <w:rFonts w:ascii="Arial" w:eastAsia="Times New Roman" w:hAnsi="Arial" w:cs="Arial"/>
          <w:sz w:val="20"/>
          <w:szCs w:val="20"/>
          <w:lang w:eastAsia="hr-HR"/>
        </w:rPr>
      </w:pPr>
      <w:r w:rsidRPr="00E73F8B">
        <w:rPr>
          <w:rFonts w:ascii="Arial" w:hAnsi="Arial" w:cs="Arial"/>
          <w:sz w:val="20"/>
          <w:szCs w:val="20"/>
        </w:rPr>
        <w:t>popisu kulturnih dobara na području Grada Koprivnice izrađenom od strane odjela za zaštitu kulturnih dobara, Konzervatorski odjel iz Zagreba, u suradnji s nadležnim Konzervatorskim odjelom iz Bjelovara,</w:t>
      </w:r>
    </w:p>
    <w:p w14:paraId="50125114" w14:textId="77777777" w:rsidR="0003427C" w:rsidRPr="00E73F8B" w:rsidRDefault="0003427C">
      <w:pPr>
        <w:pStyle w:val="Odlomakpopisa"/>
        <w:numPr>
          <w:ilvl w:val="0"/>
          <w:numId w:val="35"/>
        </w:numPr>
        <w:spacing w:after="0"/>
        <w:ind w:left="284" w:hanging="284"/>
        <w:jc w:val="both"/>
        <w:rPr>
          <w:rFonts w:ascii="Arial" w:eastAsia="Times New Roman" w:hAnsi="Arial" w:cs="Arial"/>
          <w:sz w:val="20"/>
          <w:szCs w:val="20"/>
          <w:lang w:eastAsia="hr-HR"/>
        </w:rPr>
      </w:pPr>
      <w:r w:rsidRPr="00E73F8B">
        <w:rPr>
          <w:rFonts w:ascii="Arial" w:hAnsi="Arial" w:cs="Arial"/>
          <w:sz w:val="20"/>
          <w:szCs w:val="20"/>
        </w:rPr>
        <w:t xml:space="preserve">popisu kulturnih dobara u Registru kulturnih dobara Ministarstva kulture. </w:t>
      </w:r>
    </w:p>
    <w:p w14:paraId="69BD4EA5" w14:textId="77777777" w:rsidR="0003427C" w:rsidRPr="00C94010" w:rsidRDefault="0003427C" w:rsidP="001908B7">
      <w:pPr>
        <w:spacing w:after="0"/>
        <w:jc w:val="both"/>
        <w:rPr>
          <w:rFonts w:ascii="Arial" w:hAnsi="Arial" w:cs="Arial"/>
          <w:sz w:val="20"/>
          <w:szCs w:val="20"/>
          <w:lang w:val="de-DE"/>
        </w:rPr>
      </w:pPr>
    </w:p>
    <w:p w14:paraId="1E7EFCBD" w14:textId="77777777" w:rsidR="0003427C" w:rsidRPr="00E73F8B" w:rsidRDefault="0003427C" w:rsidP="001908B7">
      <w:pPr>
        <w:spacing w:after="0"/>
        <w:jc w:val="both"/>
        <w:rPr>
          <w:rFonts w:ascii="Arial" w:hAnsi="Arial" w:cs="Times New Roman"/>
          <w:sz w:val="20"/>
          <w:szCs w:val="20"/>
          <w:lang w:val="hr-HR"/>
        </w:rPr>
      </w:pPr>
      <w:r w:rsidRPr="00E73F8B">
        <w:rPr>
          <w:rFonts w:ascii="Arial" w:hAnsi="Arial" w:cs="Times New Roman"/>
          <w:b/>
          <w:sz w:val="20"/>
          <w:szCs w:val="20"/>
          <w:lang w:val="hr-HR"/>
        </w:rPr>
        <w:t xml:space="preserve">Kulturnim dobrima, </w:t>
      </w:r>
      <w:r w:rsidRPr="00E73F8B">
        <w:rPr>
          <w:rFonts w:ascii="Arial" w:hAnsi="Arial" w:cs="Times New Roman"/>
          <w:sz w:val="20"/>
          <w:szCs w:val="20"/>
          <w:lang w:val="hr-HR"/>
        </w:rPr>
        <w:t xml:space="preserve">sukladno </w:t>
      </w:r>
      <w:r w:rsidRPr="00C94010">
        <w:rPr>
          <w:rFonts w:ascii="Arial" w:hAnsi="Arial" w:cs="Arial"/>
          <w:sz w:val="20"/>
          <w:szCs w:val="20"/>
          <w:lang w:val="de-DE"/>
        </w:rPr>
        <w:t xml:space="preserve">Zakonu o zaštiti i očuvanju kulturnih dobara Republike Hrvatske </w:t>
      </w:r>
      <w:r w:rsidRPr="00E73F8B">
        <w:rPr>
          <w:rFonts w:ascii="Arial" w:hAnsi="Arial" w:cs="Times New Roman"/>
          <w:sz w:val="20"/>
          <w:szCs w:val="20"/>
          <w:lang w:val="hr-HR"/>
        </w:rPr>
        <w:t>smatraju se:</w:t>
      </w:r>
    </w:p>
    <w:p w14:paraId="08B2AE9D" w14:textId="77777777" w:rsidR="0003427C" w:rsidRPr="00E73F8B" w:rsidRDefault="0003427C">
      <w:pPr>
        <w:numPr>
          <w:ilvl w:val="0"/>
          <w:numId w:val="36"/>
        </w:numPr>
        <w:spacing w:after="160"/>
        <w:ind w:left="284" w:hanging="284"/>
        <w:contextualSpacing/>
        <w:jc w:val="both"/>
        <w:rPr>
          <w:rFonts w:ascii="Arial" w:hAnsi="Arial" w:cs="Times New Roman"/>
          <w:sz w:val="20"/>
          <w:szCs w:val="20"/>
          <w:lang w:val="hr-HR"/>
        </w:rPr>
      </w:pPr>
      <w:r w:rsidRPr="00E73F8B">
        <w:rPr>
          <w:rFonts w:ascii="Arial" w:hAnsi="Arial" w:cs="Times New Roman"/>
          <w:b/>
          <w:sz w:val="20"/>
          <w:szCs w:val="20"/>
          <w:lang w:val="hr-HR"/>
        </w:rPr>
        <w:t>Z – Zaštićena kulturna dobra</w:t>
      </w:r>
      <w:r w:rsidRPr="00E73F8B">
        <w:rPr>
          <w:rFonts w:ascii="Arial" w:hAnsi="Arial" w:cs="Times New Roman"/>
          <w:sz w:val="20"/>
          <w:szCs w:val="20"/>
          <w:lang w:val="hr-HR"/>
        </w:rPr>
        <w:t xml:space="preserve"> kojima je posebnim rješenjem Ministarstva kulture utvrđeno trajno svojstvo kulturnog dobra te su ista upisana u Registar kulturnih dobara Republike Hrvatske, Listu zaštićenih kulturnih dobara.</w:t>
      </w:r>
    </w:p>
    <w:p w14:paraId="49E1693E" w14:textId="77777777" w:rsidR="0003427C" w:rsidRPr="00E73F8B" w:rsidRDefault="0003427C">
      <w:pPr>
        <w:numPr>
          <w:ilvl w:val="0"/>
          <w:numId w:val="36"/>
        </w:numPr>
        <w:spacing w:after="160"/>
        <w:ind w:left="284" w:hanging="284"/>
        <w:contextualSpacing/>
        <w:jc w:val="both"/>
        <w:rPr>
          <w:rFonts w:ascii="Arial" w:hAnsi="Arial" w:cs="Times New Roman"/>
          <w:sz w:val="20"/>
          <w:szCs w:val="20"/>
          <w:lang w:val="hr-HR"/>
        </w:rPr>
      </w:pPr>
      <w:r w:rsidRPr="00E73F8B">
        <w:rPr>
          <w:rFonts w:ascii="Arial" w:hAnsi="Arial" w:cs="Times New Roman"/>
          <w:b/>
          <w:sz w:val="20"/>
          <w:szCs w:val="20"/>
          <w:lang w:val="hr-HR"/>
        </w:rPr>
        <w:t>P – Preventivno zaštićena dobra</w:t>
      </w:r>
      <w:r w:rsidRPr="00E73F8B">
        <w:rPr>
          <w:rFonts w:ascii="Arial" w:hAnsi="Arial" w:cs="Times New Roman"/>
          <w:sz w:val="20"/>
          <w:szCs w:val="20"/>
          <w:lang w:val="hr-HR"/>
        </w:rPr>
        <w:t xml:space="preserve"> kojima je posebnim rješenjem nadležnog konzervatorskog odjela određena privremena zaštita, te su ista upisana u Registar kulturnih dobara Republike Hrvatske, Listu preventivno zaštićenih dobara. Preventivna zaštita donosi se na rok od četiri (4) godine, a za arheološku baštinu na rok od šest (6) godina. Nakon provedenih istraživanja i dokumentiranja u svrhu utvrđivanja svojstva kulturnog dobra, nadležni Konzervatorski odjel podnosi prijedlog Ministarstvu kulture za provođenjem trajne zaštite.</w:t>
      </w:r>
    </w:p>
    <w:p w14:paraId="678F4FCE" w14:textId="77777777" w:rsidR="0003427C" w:rsidRPr="00E73F8B" w:rsidRDefault="0003427C">
      <w:pPr>
        <w:numPr>
          <w:ilvl w:val="0"/>
          <w:numId w:val="36"/>
        </w:numPr>
        <w:spacing w:after="160"/>
        <w:ind w:left="284" w:hanging="284"/>
        <w:contextualSpacing/>
        <w:jc w:val="both"/>
        <w:rPr>
          <w:rFonts w:ascii="Arial" w:hAnsi="Arial" w:cs="Times New Roman"/>
          <w:sz w:val="20"/>
          <w:szCs w:val="20"/>
          <w:lang w:val="hr-HR"/>
        </w:rPr>
      </w:pPr>
      <w:r w:rsidRPr="00E73F8B">
        <w:rPr>
          <w:rFonts w:ascii="Arial" w:hAnsi="Arial" w:cs="Times New Roman"/>
          <w:b/>
          <w:sz w:val="20"/>
          <w:szCs w:val="20"/>
          <w:lang w:val="hr-HR"/>
        </w:rPr>
        <w:t>E – Evidentirana dobra</w:t>
      </w:r>
      <w:r w:rsidRPr="00E73F8B">
        <w:rPr>
          <w:rFonts w:ascii="Arial" w:hAnsi="Arial" w:cs="Times New Roman"/>
          <w:sz w:val="20"/>
          <w:szCs w:val="20"/>
          <w:lang w:val="hr-HR"/>
        </w:rPr>
        <w:t xml:space="preserve"> za koje se predmnijeva da imaju svojstva kulturnog dobra, predložena Prostornim planom na temelju Konzervatorske podloge. Za evidentirana dobra nadležni Konzervatorski odjel može po službenoj dužnosti donijeti rješenje o preventivnoj zaštiti i pokrenuti postupak utvrđivanja svojstva kulturnog dobra.</w:t>
      </w:r>
    </w:p>
    <w:p w14:paraId="7FF57B55" w14:textId="77777777" w:rsidR="0003427C" w:rsidRPr="00E73F8B" w:rsidRDefault="0003427C" w:rsidP="001908B7">
      <w:pPr>
        <w:spacing w:after="0"/>
        <w:jc w:val="both"/>
        <w:rPr>
          <w:rFonts w:ascii="Arial" w:eastAsia="Times New Roman" w:hAnsi="Arial" w:cs="Arial"/>
          <w:sz w:val="20"/>
          <w:szCs w:val="20"/>
          <w:lang w:val="hr-HR" w:eastAsia="hr-HR"/>
        </w:rPr>
      </w:pPr>
    </w:p>
    <w:p w14:paraId="0789627F" w14:textId="77777777" w:rsidR="0003427C" w:rsidRDefault="0003427C" w:rsidP="001908B7">
      <w:pPr>
        <w:spacing w:after="0"/>
        <w:ind w:firstLine="720"/>
        <w:jc w:val="both"/>
        <w:rPr>
          <w:rFonts w:ascii="Arial" w:eastAsia="Times New Roman" w:hAnsi="Arial" w:cs="Arial"/>
          <w:sz w:val="20"/>
          <w:szCs w:val="20"/>
          <w:lang w:val="hr-HR" w:eastAsia="hr-HR"/>
        </w:rPr>
      </w:pPr>
      <w:r w:rsidRPr="00E73F8B">
        <w:rPr>
          <w:rFonts w:ascii="Arial" w:eastAsia="Times New Roman" w:hAnsi="Arial" w:cs="Arial"/>
          <w:sz w:val="20"/>
          <w:szCs w:val="20"/>
          <w:lang w:val="hr-HR" w:eastAsia="hr-HR"/>
        </w:rPr>
        <w:t>Sukladno utvrđenom statusu kulturnog dobra, sva zaštićena i preventivno zaštićena kulturna dobra na području Grada Koprivnice podliježu režimu zaštite, odnosno svaki zahvat zahtijeva utvrđivanje posebnih konzervatorskih uvjeta i ishođenje suglasnosti Uprave za zaštitu kulturne baštine, Konzervatorski odjel u Bjelovaru, stoga je bitno da je popis zaštićenih kulturnih dobara redovito ažuriran.</w:t>
      </w:r>
    </w:p>
    <w:p w14:paraId="4D9A868F" w14:textId="77777777" w:rsidR="00B07330" w:rsidRDefault="00B07330" w:rsidP="001908B7">
      <w:pPr>
        <w:spacing w:after="0"/>
        <w:ind w:firstLine="720"/>
        <w:jc w:val="both"/>
        <w:rPr>
          <w:rFonts w:ascii="Arial" w:eastAsia="Times New Roman" w:hAnsi="Arial" w:cs="Arial"/>
          <w:sz w:val="20"/>
          <w:szCs w:val="20"/>
          <w:lang w:val="hr-HR" w:eastAsia="hr-HR"/>
        </w:rPr>
      </w:pPr>
    </w:p>
    <w:p w14:paraId="6EFEC8E1" w14:textId="77777777" w:rsidR="00FF6E4C" w:rsidRDefault="00FF6E4C">
      <w:pPr>
        <w:rPr>
          <w:rFonts w:ascii="Arial" w:eastAsia="Times New Roman" w:hAnsi="Arial" w:cs="Arial"/>
          <w:sz w:val="20"/>
          <w:szCs w:val="20"/>
          <w:lang w:val="hr-HR" w:eastAsia="hr-HR"/>
        </w:rPr>
      </w:pPr>
      <w:r>
        <w:rPr>
          <w:rFonts w:ascii="Arial" w:eastAsia="Times New Roman" w:hAnsi="Arial" w:cs="Arial"/>
          <w:sz w:val="20"/>
          <w:szCs w:val="20"/>
          <w:lang w:val="hr-HR" w:eastAsia="hr-HR"/>
        </w:rPr>
        <w:br w:type="page"/>
      </w:r>
    </w:p>
    <w:p w14:paraId="2366F836" w14:textId="0B9BC0EE" w:rsidR="00FF6E4C" w:rsidRDefault="00FF6E4C" w:rsidP="00FF6E4C">
      <w:pPr>
        <w:pStyle w:val="Opisslike"/>
      </w:pPr>
      <w:bookmarkStart w:id="140" w:name="_Toc231356721"/>
      <w:r>
        <w:t xml:space="preserve">Tablica </w:t>
      </w:r>
      <w:fldSimple w:instr=" SEQ Tablica \* ARABIC ">
        <w:r w:rsidR="00A03BC6">
          <w:rPr>
            <w:noProof/>
          </w:rPr>
          <w:t>34</w:t>
        </w:r>
      </w:fldSimple>
      <w:r>
        <w:t>: Zaštićena kulturna dobra</w:t>
      </w:r>
      <w:bookmarkEnd w:id="140"/>
    </w:p>
    <w:tbl>
      <w:tblPr>
        <w:tblStyle w:val="Reetkatablice"/>
        <w:tblW w:w="0" w:type="auto"/>
        <w:tblLook w:val="04A0" w:firstRow="1" w:lastRow="0" w:firstColumn="1" w:lastColumn="0" w:noHBand="0" w:noVBand="1"/>
      </w:tblPr>
      <w:tblGrid>
        <w:gridCol w:w="1291"/>
        <w:gridCol w:w="1460"/>
        <w:gridCol w:w="1464"/>
        <w:gridCol w:w="1449"/>
        <w:gridCol w:w="1965"/>
        <w:gridCol w:w="1433"/>
      </w:tblGrid>
      <w:tr w:rsidR="00FF6E4C" w:rsidRPr="006D0716" w14:paraId="6DAC1B32" w14:textId="77777777" w:rsidTr="00532439">
        <w:tc>
          <w:tcPr>
            <w:tcW w:w="1291" w:type="dxa"/>
            <w:shd w:val="clear" w:color="auto" w:fill="92D050"/>
            <w:vAlign w:val="center"/>
          </w:tcPr>
          <w:p w14:paraId="1C2ABC99" w14:textId="77777777" w:rsidR="00FF6E4C" w:rsidRPr="006D0716" w:rsidRDefault="00FF6E4C" w:rsidP="00532439">
            <w:pPr>
              <w:rPr>
                <w:rFonts w:ascii="Arial" w:hAnsi="Arial" w:cs="Arial"/>
                <w:sz w:val="20"/>
                <w:szCs w:val="20"/>
              </w:rPr>
            </w:pPr>
            <w:r w:rsidRPr="006D0716">
              <w:rPr>
                <w:rFonts w:ascii="Arial" w:hAnsi="Arial" w:cs="Arial"/>
                <w:b/>
                <w:bCs/>
                <w:sz w:val="20"/>
                <w:szCs w:val="20"/>
              </w:rPr>
              <w:t>Rbr</w:t>
            </w:r>
          </w:p>
        </w:tc>
        <w:tc>
          <w:tcPr>
            <w:tcW w:w="1460" w:type="dxa"/>
            <w:shd w:val="clear" w:color="auto" w:fill="92D050"/>
            <w:vAlign w:val="center"/>
          </w:tcPr>
          <w:p w14:paraId="2E91F66D" w14:textId="77777777" w:rsidR="00FF6E4C" w:rsidRPr="006D0716" w:rsidRDefault="00FF6E4C" w:rsidP="00532439">
            <w:pPr>
              <w:rPr>
                <w:rFonts w:ascii="Arial" w:hAnsi="Arial" w:cs="Arial"/>
                <w:sz w:val="20"/>
                <w:szCs w:val="20"/>
              </w:rPr>
            </w:pPr>
            <w:r w:rsidRPr="006D0716">
              <w:rPr>
                <w:rFonts w:ascii="Arial" w:hAnsi="Arial" w:cs="Arial"/>
                <w:b/>
                <w:bCs/>
                <w:sz w:val="20"/>
                <w:szCs w:val="20"/>
              </w:rPr>
              <w:t>Registarski broj</w:t>
            </w:r>
          </w:p>
        </w:tc>
        <w:tc>
          <w:tcPr>
            <w:tcW w:w="1464" w:type="dxa"/>
            <w:shd w:val="clear" w:color="auto" w:fill="92D050"/>
            <w:vAlign w:val="center"/>
          </w:tcPr>
          <w:p w14:paraId="30A779F5" w14:textId="77777777" w:rsidR="00FF6E4C" w:rsidRPr="006D0716" w:rsidRDefault="00FF6E4C" w:rsidP="00532439">
            <w:pPr>
              <w:rPr>
                <w:rFonts w:ascii="Arial" w:hAnsi="Arial" w:cs="Arial"/>
                <w:sz w:val="20"/>
                <w:szCs w:val="20"/>
              </w:rPr>
            </w:pPr>
            <w:r w:rsidRPr="006D0716">
              <w:rPr>
                <w:rFonts w:ascii="Arial" w:hAnsi="Arial" w:cs="Arial"/>
                <w:b/>
                <w:bCs/>
                <w:sz w:val="20"/>
                <w:szCs w:val="20"/>
              </w:rPr>
              <w:t>Naziv kulturnog dobra </w:t>
            </w:r>
          </w:p>
        </w:tc>
        <w:tc>
          <w:tcPr>
            <w:tcW w:w="1449" w:type="dxa"/>
            <w:shd w:val="clear" w:color="auto" w:fill="92D050"/>
            <w:vAlign w:val="center"/>
          </w:tcPr>
          <w:p w14:paraId="23FE74FC" w14:textId="77777777" w:rsidR="00FF6E4C" w:rsidRPr="006D0716" w:rsidRDefault="00FF6E4C" w:rsidP="00532439">
            <w:pPr>
              <w:rPr>
                <w:rFonts w:ascii="Arial" w:hAnsi="Arial" w:cs="Arial"/>
                <w:sz w:val="20"/>
                <w:szCs w:val="20"/>
              </w:rPr>
            </w:pPr>
            <w:r w:rsidRPr="006D0716">
              <w:rPr>
                <w:rFonts w:ascii="Arial" w:hAnsi="Arial" w:cs="Arial"/>
                <w:b/>
                <w:bCs/>
                <w:sz w:val="20"/>
                <w:szCs w:val="20"/>
              </w:rPr>
              <w:t>Naselje</w:t>
            </w:r>
          </w:p>
        </w:tc>
        <w:tc>
          <w:tcPr>
            <w:tcW w:w="1965" w:type="dxa"/>
            <w:shd w:val="clear" w:color="auto" w:fill="92D050"/>
            <w:vAlign w:val="center"/>
          </w:tcPr>
          <w:p w14:paraId="73DABE3C" w14:textId="77777777" w:rsidR="00FF6E4C" w:rsidRPr="006D0716" w:rsidRDefault="00FF6E4C" w:rsidP="00532439">
            <w:pPr>
              <w:rPr>
                <w:rFonts w:ascii="Arial" w:hAnsi="Arial" w:cs="Arial"/>
                <w:sz w:val="20"/>
                <w:szCs w:val="20"/>
              </w:rPr>
            </w:pPr>
            <w:r w:rsidRPr="006D0716">
              <w:rPr>
                <w:rFonts w:ascii="Arial" w:hAnsi="Arial" w:cs="Arial"/>
                <w:b/>
                <w:bCs/>
                <w:sz w:val="20"/>
                <w:szCs w:val="20"/>
              </w:rPr>
              <w:t>Vrsta kulturnog dobra </w:t>
            </w:r>
          </w:p>
        </w:tc>
        <w:tc>
          <w:tcPr>
            <w:tcW w:w="1433" w:type="dxa"/>
            <w:shd w:val="clear" w:color="auto" w:fill="92D050"/>
            <w:vAlign w:val="center"/>
          </w:tcPr>
          <w:p w14:paraId="29C10A12" w14:textId="77777777" w:rsidR="00FF6E4C" w:rsidRPr="006D0716" w:rsidRDefault="00FF6E4C" w:rsidP="00532439">
            <w:pPr>
              <w:rPr>
                <w:rFonts w:ascii="Arial" w:hAnsi="Arial" w:cs="Arial"/>
                <w:sz w:val="20"/>
                <w:szCs w:val="20"/>
              </w:rPr>
            </w:pPr>
            <w:r w:rsidRPr="006D0716">
              <w:rPr>
                <w:rFonts w:ascii="Arial" w:hAnsi="Arial" w:cs="Arial"/>
                <w:b/>
                <w:bCs/>
                <w:sz w:val="20"/>
                <w:szCs w:val="20"/>
              </w:rPr>
              <w:t>Pravni status</w:t>
            </w:r>
          </w:p>
        </w:tc>
      </w:tr>
      <w:tr w:rsidR="00FF6E4C" w:rsidRPr="006D0716" w14:paraId="192D2F04" w14:textId="77777777" w:rsidTr="00532439">
        <w:tc>
          <w:tcPr>
            <w:tcW w:w="1291" w:type="dxa"/>
            <w:vAlign w:val="center"/>
          </w:tcPr>
          <w:p w14:paraId="7E9C3204" w14:textId="77777777" w:rsidR="00FF6E4C" w:rsidRPr="006D0716" w:rsidRDefault="00FF6E4C" w:rsidP="00532439">
            <w:pPr>
              <w:rPr>
                <w:rFonts w:ascii="Arial" w:hAnsi="Arial" w:cs="Arial"/>
                <w:sz w:val="20"/>
                <w:szCs w:val="20"/>
              </w:rPr>
            </w:pPr>
            <w:r w:rsidRPr="006D0716">
              <w:rPr>
                <w:rFonts w:ascii="Arial" w:hAnsi="Arial" w:cs="Arial"/>
                <w:sz w:val="20"/>
                <w:szCs w:val="20"/>
              </w:rPr>
              <w:t>1</w:t>
            </w:r>
          </w:p>
        </w:tc>
        <w:tc>
          <w:tcPr>
            <w:tcW w:w="1460" w:type="dxa"/>
            <w:vAlign w:val="center"/>
          </w:tcPr>
          <w:p w14:paraId="4937B02D" w14:textId="77777777" w:rsidR="00FF6E4C" w:rsidRPr="006D0716" w:rsidRDefault="00FF6E4C" w:rsidP="00532439">
            <w:pPr>
              <w:rPr>
                <w:rFonts w:ascii="Arial" w:hAnsi="Arial" w:cs="Arial"/>
                <w:sz w:val="20"/>
                <w:szCs w:val="20"/>
              </w:rPr>
            </w:pPr>
            <w:r w:rsidRPr="006D0716">
              <w:rPr>
                <w:rStyle w:val="pre-line-span"/>
                <w:rFonts w:ascii="Arial" w:hAnsi="Arial" w:cs="Arial"/>
                <w:sz w:val="20"/>
                <w:szCs w:val="20"/>
              </w:rPr>
              <w:t>Z-7599</w:t>
            </w:r>
          </w:p>
        </w:tc>
        <w:tc>
          <w:tcPr>
            <w:tcW w:w="1464" w:type="dxa"/>
            <w:vAlign w:val="center"/>
          </w:tcPr>
          <w:p w14:paraId="786E7766" w14:textId="77777777" w:rsidR="00FF6E4C" w:rsidRPr="006D0716" w:rsidRDefault="00FF6E4C" w:rsidP="00532439">
            <w:pPr>
              <w:rPr>
                <w:rFonts w:ascii="Arial" w:hAnsi="Arial" w:cs="Arial"/>
                <w:sz w:val="20"/>
                <w:szCs w:val="20"/>
              </w:rPr>
            </w:pPr>
            <w:hyperlink r:id="rId47" w:history="1">
              <w:r w:rsidRPr="006D0716">
                <w:rPr>
                  <w:rStyle w:val="Hiperveza"/>
                  <w:rFonts w:ascii="Arial" w:hAnsi="Arial" w:cs="Arial"/>
                  <w:color w:val="auto"/>
                  <w:sz w:val="20"/>
                  <w:szCs w:val="20"/>
                  <w:u w:val="none"/>
                </w:rPr>
                <w:t>Zgrada u Ulici Milana Krmpotića 8</w:t>
              </w:r>
            </w:hyperlink>
          </w:p>
        </w:tc>
        <w:tc>
          <w:tcPr>
            <w:tcW w:w="1449" w:type="dxa"/>
            <w:vAlign w:val="center"/>
          </w:tcPr>
          <w:p w14:paraId="40E78814" w14:textId="77777777" w:rsidR="00FF6E4C" w:rsidRPr="006D0716" w:rsidRDefault="00FF6E4C" w:rsidP="00532439">
            <w:pPr>
              <w:rPr>
                <w:rFonts w:ascii="Arial" w:hAnsi="Arial" w:cs="Arial"/>
                <w:sz w:val="20"/>
                <w:szCs w:val="20"/>
              </w:rPr>
            </w:pPr>
            <w:r w:rsidRPr="006D0716">
              <w:rPr>
                <w:rStyle w:val="pre-line-span"/>
                <w:rFonts w:ascii="Arial" w:hAnsi="Arial" w:cs="Arial"/>
                <w:sz w:val="20"/>
                <w:szCs w:val="20"/>
              </w:rPr>
              <w:t>Koprivnica</w:t>
            </w:r>
          </w:p>
        </w:tc>
        <w:tc>
          <w:tcPr>
            <w:tcW w:w="1965" w:type="dxa"/>
            <w:vAlign w:val="center"/>
          </w:tcPr>
          <w:p w14:paraId="0D5C4335" w14:textId="77777777" w:rsidR="00FF6E4C" w:rsidRPr="006D0716" w:rsidRDefault="00FF6E4C" w:rsidP="00532439">
            <w:pPr>
              <w:rPr>
                <w:rFonts w:ascii="Arial" w:hAnsi="Arial" w:cs="Arial"/>
                <w:sz w:val="20"/>
                <w:szCs w:val="20"/>
              </w:rPr>
            </w:pPr>
            <w:r w:rsidRPr="006D0716">
              <w:rPr>
                <w:rFonts w:ascii="Arial" w:hAnsi="Arial" w:cs="Arial"/>
                <w:sz w:val="20"/>
                <w:szCs w:val="20"/>
              </w:rPr>
              <w:t>Nepokretna pojedinačna</w:t>
            </w:r>
          </w:p>
        </w:tc>
        <w:tc>
          <w:tcPr>
            <w:tcW w:w="1433" w:type="dxa"/>
            <w:vAlign w:val="center"/>
          </w:tcPr>
          <w:p w14:paraId="278AF6DC" w14:textId="77777777" w:rsidR="00FF6E4C" w:rsidRPr="006D0716" w:rsidRDefault="00FF6E4C" w:rsidP="00532439">
            <w:pPr>
              <w:rPr>
                <w:rFonts w:ascii="Arial" w:hAnsi="Arial" w:cs="Arial"/>
                <w:sz w:val="20"/>
                <w:szCs w:val="20"/>
              </w:rPr>
            </w:pPr>
            <w:r w:rsidRPr="006D0716">
              <w:rPr>
                <w:rStyle w:val="pre-line-span"/>
                <w:rFonts w:ascii="Arial" w:hAnsi="Arial" w:cs="Arial"/>
                <w:sz w:val="20"/>
                <w:szCs w:val="20"/>
              </w:rPr>
              <w:t>Zaštićeno kulturno dobro</w:t>
            </w:r>
          </w:p>
        </w:tc>
      </w:tr>
      <w:tr w:rsidR="00FF6E4C" w:rsidRPr="006D0716" w14:paraId="1458D3EA" w14:textId="77777777" w:rsidTr="00532439">
        <w:tc>
          <w:tcPr>
            <w:tcW w:w="1291" w:type="dxa"/>
            <w:vAlign w:val="center"/>
          </w:tcPr>
          <w:p w14:paraId="75715ECD" w14:textId="77777777" w:rsidR="00FF6E4C" w:rsidRPr="006D0716" w:rsidRDefault="00FF6E4C" w:rsidP="00532439">
            <w:pPr>
              <w:rPr>
                <w:rFonts w:ascii="Arial" w:hAnsi="Arial" w:cs="Arial"/>
                <w:sz w:val="20"/>
                <w:szCs w:val="20"/>
              </w:rPr>
            </w:pPr>
            <w:r w:rsidRPr="003C6E28">
              <w:rPr>
                <w:rFonts w:ascii="Arial" w:hAnsi="Arial" w:cs="Arial"/>
                <w:sz w:val="20"/>
                <w:szCs w:val="20"/>
              </w:rPr>
              <w:t>2</w:t>
            </w:r>
          </w:p>
        </w:tc>
        <w:tc>
          <w:tcPr>
            <w:tcW w:w="1460" w:type="dxa"/>
            <w:vAlign w:val="center"/>
          </w:tcPr>
          <w:p w14:paraId="194EE113" w14:textId="77777777" w:rsidR="00FF6E4C" w:rsidRPr="006D0716" w:rsidRDefault="00FF6E4C" w:rsidP="00532439">
            <w:pPr>
              <w:rPr>
                <w:rFonts w:ascii="Arial" w:hAnsi="Arial" w:cs="Arial"/>
                <w:sz w:val="20"/>
                <w:szCs w:val="20"/>
              </w:rPr>
            </w:pPr>
            <w:r w:rsidRPr="003C6E28">
              <w:rPr>
                <w:sz w:val="20"/>
                <w:szCs w:val="20"/>
              </w:rPr>
              <w:t>Z-7718</w:t>
            </w:r>
          </w:p>
        </w:tc>
        <w:tc>
          <w:tcPr>
            <w:tcW w:w="1464" w:type="dxa"/>
            <w:vAlign w:val="center"/>
          </w:tcPr>
          <w:p w14:paraId="021D6076" w14:textId="77777777" w:rsidR="00FF6E4C" w:rsidRPr="006D0716" w:rsidRDefault="00FF6E4C" w:rsidP="00532439">
            <w:pPr>
              <w:rPr>
                <w:rFonts w:ascii="Arial" w:hAnsi="Arial" w:cs="Arial"/>
                <w:sz w:val="20"/>
                <w:szCs w:val="20"/>
              </w:rPr>
            </w:pPr>
            <w:hyperlink r:id="rId48" w:history="1">
              <w:r w:rsidRPr="003C6E28">
                <w:rPr>
                  <w:sz w:val="20"/>
                  <w:szCs w:val="20"/>
                </w:rPr>
                <w:t>Groblje „Pri Svetom Duhu“</w:t>
              </w:r>
            </w:hyperlink>
          </w:p>
        </w:tc>
        <w:tc>
          <w:tcPr>
            <w:tcW w:w="1449" w:type="dxa"/>
            <w:vAlign w:val="center"/>
          </w:tcPr>
          <w:p w14:paraId="3C0A3814" w14:textId="77777777" w:rsidR="00FF6E4C" w:rsidRPr="006D0716" w:rsidRDefault="00FF6E4C" w:rsidP="00532439">
            <w:pPr>
              <w:rPr>
                <w:rFonts w:ascii="Arial" w:hAnsi="Arial" w:cs="Arial"/>
                <w:sz w:val="20"/>
                <w:szCs w:val="20"/>
              </w:rPr>
            </w:pPr>
            <w:r w:rsidRPr="003C6E28">
              <w:rPr>
                <w:sz w:val="20"/>
                <w:szCs w:val="20"/>
              </w:rPr>
              <w:t>Koprivnica</w:t>
            </w:r>
          </w:p>
        </w:tc>
        <w:tc>
          <w:tcPr>
            <w:tcW w:w="1965" w:type="dxa"/>
            <w:vAlign w:val="center"/>
          </w:tcPr>
          <w:p w14:paraId="6F162D5C" w14:textId="77777777" w:rsidR="00FF6E4C" w:rsidRPr="006D0716" w:rsidRDefault="00FF6E4C" w:rsidP="00532439">
            <w:pPr>
              <w:rPr>
                <w:rFonts w:ascii="Arial" w:hAnsi="Arial" w:cs="Arial"/>
                <w:sz w:val="20"/>
                <w:szCs w:val="20"/>
              </w:rPr>
            </w:pPr>
            <w:r w:rsidRPr="003C6E28">
              <w:rPr>
                <w:rFonts w:ascii="Arial" w:hAnsi="Arial" w:cs="Arial"/>
                <w:sz w:val="20"/>
                <w:szCs w:val="20"/>
              </w:rPr>
              <w:t>Kulturnopovijesna cjelina</w:t>
            </w:r>
          </w:p>
        </w:tc>
        <w:tc>
          <w:tcPr>
            <w:tcW w:w="1433" w:type="dxa"/>
            <w:vAlign w:val="center"/>
          </w:tcPr>
          <w:p w14:paraId="40D707F3" w14:textId="77777777" w:rsidR="00FF6E4C" w:rsidRPr="006D0716" w:rsidRDefault="00FF6E4C" w:rsidP="00532439">
            <w:pPr>
              <w:rPr>
                <w:rFonts w:ascii="Arial" w:hAnsi="Arial" w:cs="Arial"/>
                <w:sz w:val="20"/>
                <w:szCs w:val="20"/>
              </w:rPr>
            </w:pPr>
            <w:r w:rsidRPr="003C6E28">
              <w:rPr>
                <w:sz w:val="20"/>
                <w:szCs w:val="20"/>
              </w:rPr>
              <w:t>Zaštićeno kulturno dobro</w:t>
            </w:r>
          </w:p>
        </w:tc>
      </w:tr>
      <w:tr w:rsidR="00FF6E4C" w14:paraId="0E0EA7F3" w14:textId="77777777" w:rsidTr="00532439">
        <w:tc>
          <w:tcPr>
            <w:tcW w:w="1291" w:type="dxa"/>
            <w:vAlign w:val="center"/>
          </w:tcPr>
          <w:p w14:paraId="2EC67B4B" w14:textId="77777777" w:rsidR="00FF6E4C" w:rsidRDefault="00FF6E4C" w:rsidP="00532439">
            <w:pPr>
              <w:rPr>
                <w:rFonts w:ascii="Arial" w:hAnsi="Arial" w:cs="Arial"/>
                <w:sz w:val="20"/>
                <w:szCs w:val="20"/>
              </w:rPr>
            </w:pPr>
            <w:r w:rsidRPr="003C6E28">
              <w:rPr>
                <w:rFonts w:ascii="Arial" w:hAnsi="Arial" w:cs="Arial"/>
                <w:sz w:val="20"/>
                <w:szCs w:val="20"/>
              </w:rPr>
              <w:t>3</w:t>
            </w:r>
          </w:p>
        </w:tc>
        <w:tc>
          <w:tcPr>
            <w:tcW w:w="1460" w:type="dxa"/>
            <w:vAlign w:val="center"/>
          </w:tcPr>
          <w:p w14:paraId="0F74CA6F" w14:textId="77777777" w:rsidR="00FF6E4C" w:rsidRDefault="00FF6E4C" w:rsidP="00532439">
            <w:pPr>
              <w:rPr>
                <w:rFonts w:ascii="Arial" w:hAnsi="Arial" w:cs="Arial"/>
                <w:sz w:val="20"/>
                <w:szCs w:val="20"/>
              </w:rPr>
            </w:pPr>
            <w:r w:rsidRPr="003C6E28">
              <w:rPr>
                <w:sz w:val="20"/>
                <w:szCs w:val="20"/>
              </w:rPr>
              <w:t>Z-3791</w:t>
            </w:r>
          </w:p>
        </w:tc>
        <w:tc>
          <w:tcPr>
            <w:tcW w:w="1464" w:type="dxa"/>
            <w:vAlign w:val="center"/>
          </w:tcPr>
          <w:p w14:paraId="0E86C42B" w14:textId="77777777" w:rsidR="00FF6E4C" w:rsidRDefault="00FF6E4C" w:rsidP="00532439">
            <w:pPr>
              <w:rPr>
                <w:rFonts w:ascii="Arial" w:hAnsi="Arial" w:cs="Arial"/>
                <w:sz w:val="20"/>
                <w:szCs w:val="20"/>
              </w:rPr>
            </w:pPr>
            <w:hyperlink r:id="rId49" w:history="1">
              <w:r w:rsidRPr="003C6E28">
                <w:rPr>
                  <w:sz w:val="20"/>
                  <w:szCs w:val="20"/>
                </w:rPr>
                <w:t>Umijeće ukrašavanja uskršnjih jaja - pisanica u Podravini</w:t>
              </w:r>
            </w:hyperlink>
          </w:p>
        </w:tc>
        <w:tc>
          <w:tcPr>
            <w:tcW w:w="1449" w:type="dxa"/>
            <w:vAlign w:val="center"/>
          </w:tcPr>
          <w:p w14:paraId="63204FCE" w14:textId="77777777" w:rsidR="00FF6E4C" w:rsidRDefault="00FF6E4C" w:rsidP="00532439">
            <w:pPr>
              <w:rPr>
                <w:rFonts w:ascii="Arial" w:hAnsi="Arial" w:cs="Arial"/>
                <w:sz w:val="20"/>
                <w:szCs w:val="20"/>
              </w:rPr>
            </w:pPr>
          </w:p>
        </w:tc>
        <w:tc>
          <w:tcPr>
            <w:tcW w:w="1965" w:type="dxa"/>
            <w:vAlign w:val="center"/>
          </w:tcPr>
          <w:p w14:paraId="69A275CA" w14:textId="77777777" w:rsidR="00FF6E4C" w:rsidRDefault="00FF6E4C" w:rsidP="00532439">
            <w:pPr>
              <w:rPr>
                <w:rFonts w:ascii="Arial" w:hAnsi="Arial" w:cs="Arial"/>
                <w:sz w:val="20"/>
                <w:szCs w:val="20"/>
              </w:rPr>
            </w:pPr>
            <w:r w:rsidRPr="003C6E28">
              <w:rPr>
                <w:rFonts w:ascii="Arial" w:hAnsi="Arial" w:cs="Arial"/>
                <w:sz w:val="20"/>
                <w:szCs w:val="20"/>
              </w:rPr>
              <w:t>Nematerijalna</w:t>
            </w:r>
          </w:p>
        </w:tc>
        <w:tc>
          <w:tcPr>
            <w:tcW w:w="1433" w:type="dxa"/>
            <w:vAlign w:val="center"/>
          </w:tcPr>
          <w:p w14:paraId="188DAC10"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02737455" w14:textId="77777777" w:rsidTr="00532439">
        <w:tc>
          <w:tcPr>
            <w:tcW w:w="1291" w:type="dxa"/>
            <w:vAlign w:val="center"/>
          </w:tcPr>
          <w:p w14:paraId="634DC95A" w14:textId="77777777" w:rsidR="00FF6E4C" w:rsidRDefault="00FF6E4C" w:rsidP="00532439">
            <w:pPr>
              <w:rPr>
                <w:rFonts w:ascii="Arial" w:hAnsi="Arial" w:cs="Arial"/>
                <w:sz w:val="20"/>
                <w:szCs w:val="20"/>
              </w:rPr>
            </w:pPr>
            <w:r w:rsidRPr="003C6E28">
              <w:rPr>
                <w:rFonts w:ascii="Arial" w:hAnsi="Arial" w:cs="Arial"/>
                <w:sz w:val="20"/>
                <w:szCs w:val="20"/>
              </w:rPr>
              <w:t>4</w:t>
            </w:r>
          </w:p>
        </w:tc>
        <w:tc>
          <w:tcPr>
            <w:tcW w:w="1460" w:type="dxa"/>
            <w:vAlign w:val="center"/>
          </w:tcPr>
          <w:p w14:paraId="3A3264C0" w14:textId="77777777" w:rsidR="00FF6E4C" w:rsidRDefault="00FF6E4C" w:rsidP="00532439">
            <w:pPr>
              <w:rPr>
                <w:rFonts w:ascii="Arial" w:hAnsi="Arial" w:cs="Arial"/>
                <w:sz w:val="20"/>
                <w:szCs w:val="20"/>
              </w:rPr>
            </w:pPr>
            <w:r w:rsidRPr="003C6E28">
              <w:rPr>
                <w:sz w:val="20"/>
                <w:szCs w:val="20"/>
              </w:rPr>
              <w:t>Z-3544</w:t>
            </w:r>
          </w:p>
        </w:tc>
        <w:tc>
          <w:tcPr>
            <w:tcW w:w="1464" w:type="dxa"/>
            <w:vAlign w:val="center"/>
          </w:tcPr>
          <w:p w14:paraId="3A4FF889" w14:textId="77777777" w:rsidR="00FF6E4C" w:rsidRDefault="00FF6E4C" w:rsidP="00532439">
            <w:pPr>
              <w:rPr>
                <w:rFonts w:ascii="Arial" w:hAnsi="Arial" w:cs="Arial"/>
                <w:sz w:val="20"/>
                <w:szCs w:val="20"/>
              </w:rPr>
            </w:pPr>
            <w:hyperlink r:id="rId50" w:history="1">
              <w:r w:rsidRPr="003C6E28">
                <w:rPr>
                  <w:sz w:val="20"/>
                  <w:szCs w:val="20"/>
                </w:rPr>
                <w:t>Židovsko groblje</w:t>
              </w:r>
            </w:hyperlink>
          </w:p>
        </w:tc>
        <w:tc>
          <w:tcPr>
            <w:tcW w:w="1449" w:type="dxa"/>
            <w:vAlign w:val="center"/>
          </w:tcPr>
          <w:p w14:paraId="28FE70FE"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44419637"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232CA2EF"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4D2FDA99" w14:textId="77777777" w:rsidTr="00532439">
        <w:tc>
          <w:tcPr>
            <w:tcW w:w="1291" w:type="dxa"/>
            <w:vAlign w:val="center"/>
          </w:tcPr>
          <w:p w14:paraId="22429BA0" w14:textId="77777777" w:rsidR="00FF6E4C" w:rsidRDefault="00FF6E4C" w:rsidP="00532439">
            <w:pPr>
              <w:rPr>
                <w:rFonts w:ascii="Arial" w:hAnsi="Arial" w:cs="Arial"/>
                <w:sz w:val="20"/>
                <w:szCs w:val="20"/>
              </w:rPr>
            </w:pPr>
            <w:r w:rsidRPr="003C6E28">
              <w:rPr>
                <w:rFonts w:ascii="Arial" w:hAnsi="Arial" w:cs="Arial"/>
                <w:sz w:val="20"/>
                <w:szCs w:val="20"/>
              </w:rPr>
              <w:t>5</w:t>
            </w:r>
          </w:p>
        </w:tc>
        <w:tc>
          <w:tcPr>
            <w:tcW w:w="1460" w:type="dxa"/>
            <w:vAlign w:val="center"/>
          </w:tcPr>
          <w:p w14:paraId="70590C2F" w14:textId="77777777" w:rsidR="00FF6E4C" w:rsidRDefault="00FF6E4C" w:rsidP="00532439">
            <w:pPr>
              <w:rPr>
                <w:rFonts w:ascii="Arial" w:hAnsi="Arial" w:cs="Arial"/>
                <w:sz w:val="20"/>
                <w:szCs w:val="20"/>
              </w:rPr>
            </w:pPr>
            <w:r w:rsidRPr="003C6E28">
              <w:rPr>
                <w:sz w:val="20"/>
                <w:szCs w:val="20"/>
              </w:rPr>
              <w:t>Z-3382</w:t>
            </w:r>
          </w:p>
        </w:tc>
        <w:tc>
          <w:tcPr>
            <w:tcW w:w="1464" w:type="dxa"/>
            <w:vAlign w:val="center"/>
          </w:tcPr>
          <w:p w14:paraId="23356DB9" w14:textId="77777777" w:rsidR="00FF6E4C" w:rsidRDefault="00FF6E4C" w:rsidP="00532439">
            <w:pPr>
              <w:rPr>
                <w:rFonts w:ascii="Arial" w:hAnsi="Arial" w:cs="Arial"/>
                <w:sz w:val="20"/>
                <w:szCs w:val="20"/>
              </w:rPr>
            </w:pPr>
            <w:hyperlink r:id="rId51" w:history="1">
              <w:r w:rsidRPr="003C6E28">
                <w:rPr>
                  <w:sz w:val="20"/>
                  <w:szCs w:val="20"/>
                </w:rPr>
                <w:t>Sinagoga</w:t>
              </w:r>
            </w:hyperlink>
          </w:p>
        </w:tc>
        <w:tc>
          <w:tcPr>
            <w:tcW w:w="1449" w:type="dxa"/>
            <w:vAlign w:val="center"/>
          </w:tcPr>
          <w:p w14:paraId="53BF156B"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64A58116"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3C561351"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05F593D7" w14:textId="77777777" w:rsidTr="00532439">
        <w:tc>
          <w:tcPr>
            <w:tcW w:w="1291" w:type="dxa"/>
            <w:vAlign w:val="center"/>
          </w:tcPr>
          <w:p w14:paraId="3FE2070F" w14:textId="77777777" w:rsidR="00FF6E4C" w:rsidRDefault="00FF6E4C" w:rsidP="00532439">
            <w:pPr>
              <w:rPr>
                <w:rFonts w:ascii="Arial" w:hAnsi="Arial" w:cs="Arial"/>
                <w:sz w:val="20"/>
                <w:szCs w:val="20"/>
              </w:rPr>
            </w:pPr>
            <w:r w:rsidRPr="003C6E28">
              <w:rPr>
                <w:rFonts w:ascii="Arial" w:hAnsi="Arial" w:cs="Arial"/>
                <w:sz w:val="20"/>
                <w:szCs w:val="20"/>
              </w:rPr>
              <w:t>6</w:t>
            </w:r>
          </w:p>
        </w:tc>
        <w:tc>
          <w:tcPr>
            <w:tcW w:w="1460" w:type="dxa"/>
            <w:vAlign w:val="center"/>
          </w:tcPr>
          <w:p w14:paraId="5D359E5E" w14:textId="77777777" w:rsidR="00FF6E4C" w:rsidRDefault="00FF6E4C" w:rsidP="00532439">
            <w:pPr>
              <w:rPr>
                <w:rFonts w:ascii="Arial" w:hAnsi="Arial" w:cs="Arial"/>
                <w:sz w:val="20"/>
                <w:szCs w:val="20"/>
              </w:rPr>
            </w:pPr>
            <w:r w:rsidRPr="003C6E28">
              <w:rPr>
                <w:sz w:val="20"/>
                <w:szCs w:val="20"/>
              </w:rPr>
              <w:t>Z-3199</w:t>
            </w:r>
          </w:p>
        </w:tc>
        <w:tc>
          <w:tcPr>
            <w:tcW w:w="1464" w:type="dxa"/>
            <w:vAlign w:val="center"/>
          </w:tcPr>
          <w:p w14:paraId="6D0966C5" w14:textId="77777777" w:rsidR="00FF6E4C" w:rsidRDefault="00FF6E4C" w:rsidP="00532439">
            <w:pPr>
              <w:rPr>
                <w:rFonts w:ascii="Arial" w:hAnsi="Arial" w:cs="Arial"/>
                <w:sz w:val="20"/>
                <w:szCs w:val="20"/>
              </w:rPr>
            </w:pPr>
            <w:hyperlink r:id="rId52" w:history="1">
              <w:r w:rsidRPr="003C6E28">
                <w:rPr>
                  <w:sz w:val="20"/>
                  <w:szCs w:val="20"/>
                </w:rPr>
                <w:t>Crkva Presvetog Trojstva</w:t>
              </w:r>
            </w:hyperlink>
          </w:p>
        </w:tc>
        <w:tc>
          <w:tcPr>
            <w:tcW w:w="1449" w:type="dxa"/>
            <w:vAlign w:val="center"/>
          </w:tcPr>
          <w:p w14:paraId="1CB87F9E" w14:textId="77777777" w:rsidR="00FF6E4C" w:rsidRDefault="00FF6E4C" w:rsidP="00532439">
            <w:pPr>
              <w:rPr>
                <w:rFonts w:ascii="Arial" w:hAnsi="Arial" w:cs="Arial"/>
                <w:sz w:val="20"/>
                <w:szCs w:val="20"/>
              </w:rPr>
            </w:pPr>
            <w:r w:rsidRPr="003C6E28">
              <w:rPr>
                <w:sz w:val="20"/>
                <w:szCs w:val="20"/>
              </w:rPr>
              <w:t>Reka</w:t>
            </w:r>
          </w:p>
        </w:tc>
        <w:tc>
          <w:tcPr>
            <w:tcW w:w="1965" w:type="dxa"/>
            <w:vAlign w:val="center"/>
          </w:tcPr>
          <w:p w14:paraId="6D04812D"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60DC7EB3"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03BCBBAE" w14:textId="77777777" w:rsidTr="00532439">
        <w:tc>
          <w:tcPr>
            <w:tcW w:w="1291" w:type="dxa"/>
            <w:vAlign w:val="center"/>
          </w:tcPr>
          <w:p w14:paraId="3935476B" w14:textId="77777777" w:rsidR="00FF6E4C" w:rsidRDefault="00FF6E4C" w:rsidP="00532439">
            <w:pPr>
              <w:rPr>
                <w:rFonts w:ascii="Arial" w:hAnsi="Arial" w:cs="Arial"/>
                <w:sz w:val="20"/>
                <w:szCs w:val="20"/>
              </w:rPr>
            </w:pPr>
            <w:r w:rsidRPr="003C6E28">
              <w:rPr>
                <w:rFonts w:ascii="Arial" w:hAnsi="Arial" w:cs="Arial"/>
                <w:sz w:val="20"/>
                <w:szCs w:val="20"/>
              </w:rPr>
              <w:t>7</w:t>
            </w:r>
          </w:p>
        </w:tc>
        <w:tc>
          <w:tcPr>
            <w:tcW w:w="1460" w:type="dxa"/>
            <w:vAlign w:val="center"/>
          </w:tcPr>
          <w:p w14:paraId="4C01A312" w14:textId="77777777" w:rsidR="00FF6E4C" w:rsidRDefault="00FF6E4C" w:rsidP="00532439">
            <w:pPr>
              <w:rPr>
                <w:rFonts w:ascii="Arial" w:hAnsi="Arial" w:cs="Arial"/>
                <w:sz w:val="20"/>
                <w:szCs w:val="20"/>
              </w:rPr>
            </w:pPr>
            <w:r w:rsidRPr="003C6E28">
              <w:rPr>
                <w:sz w:val="20"/>
                <w:szCs w:val="20"/>
              </w:rPr>
              <w:t>Z-2856</w:t>
            </w:r>
          </w:p>
        </w:tc>
        <w:tc>
          <w:tcPr>
            <w:tcW w:w="1464" w:type="dxa"/>
            <w:vAlign w:val="center"/>
          </w:tcPr>
          <w:p w14:paraId="75D9C326" w14:textId="77777777" w:rsidR="00FF6E4C" w:rsidRDefault="00FF6E4C" w:rsidP="00532439">
            <w:pPr>
              <w:rPr>
                <w:rFonts w:ascii="Arial" w:hAnsi="Arial" w:cs="Arial"/>
                <w:sz w:val="20"/>
                <w:szCs w:val="20"/>
              </w:rPr>
            </w:pPr>
            <w:hyperlink r:id="rId53" w:history="1">
              <w:r w:rsidRPr="003C6E28">
                <w:rPr>
                  <w:sz w:val="20"/>
                  <w:szCs w:val="20"/>
                </w:rPr>
                <w:t>Kuća Malančec</w:t>
              </w:r>
            </w:hyperlink>
          </w:p>
        </w:tc>
        <w:tc>
          <w:tcPr>
            <w:tcW w:w="1449" w:type="dxa"/>
            <w:vAlign w:val="center"/>
          </w:tcPr>
          <w:p w14:paraId="3E20924C"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02995371"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4F22C3C2"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0788667D" w14:textId="77777777" w:rsidTr="00532439">
        <w:tc>
          <w:tcPr>
            <w:tcW w:w="1291" w:type="dxa"/>
            <w:vAlign w:val="center"/>
          </w:tcPr>
          <w:p w14:paraId="7A78B04A" w14:textId="77777777" w:rsidR="00FF6E4C" w:rsidRDefault="00FF6E4C" w:rsidP="00532439">
            <w:pPr>
              <w:rPr>
                <w:rFonts w:ascii="Arial" w:hAnsi="Arial" w:cs="Arial"/>
                <w:sz w:val="20"/>
                <w:szCs w:val="20"/>
              </w:rPr>
            </w:pPr>
            <w:r w:rsidRPr="003C6E28">
              <w:rPr>
                <w:rFonts w:ascii="Arial" w:hAnsi="Arial" w:cs="Arial"/>
                <w:sz w:val="20"/>
                <w:szCs w:val="20"/>
              </w:rPr>
              <w:t>8</w:t>
            </w:r>
          </w:p>
        </w:tc>
        <w:tc>
          <w:tcPr>
            <w:tcW w:w="1460" w:type="dxa"/>
            <w:vAlign w:val="center"/>
          </w:tcPr>
          <w:p w14:paraId="030FFBED" w14:textId="77777777" w:rsidR="00FF6E4C" w:rsidRDefault="00FF6E4C" w:rsidP="00532439">
            <w:pPr>
              <w:rPr>
                <w:rFonts w:ascii="Arial" w:hAnsi="Arial" w:cs="Arial"/>
                <w:sz w:val="20"/>
                <w:szCs w:val="20"/>
              </w:rPr>
            </w:pPr>
            <w:r w:rsidRPr="003C6E28">
              <w:rPr>
                <w:sz w:val="20"/>
                <w:szCs w:val="20"/>
              </w:rPr>
              <w:t>Z-2794</w:t>
            </w:r>
          </w:p>
        </w:tc>
        <w:tc>
          <w:tcPr>
            <w:tcW w:w="1464" w:type="dxa"/>
            <w:vAlign w:val="center"/>
          </w:tcPr>
          <w:p w14:paraId="17405C16" w14:textId="77777777" w:rsidR="00FF6E4C" w:rsidRDefault="00FF6E4C" w:rsidP="00532439">
            <w:pPr>
              <w:rPr>
                <w:rFonts w:ascii="Arial" w:hAnsi="Arial" w:cs="Arial"/>
                <w:sz w:val="20"/>
                <w:szCs w:val="20"/>
              </w:rPr>
            </w:pPr>
            <w:hyperlink r:id="rId54" w:history="1">
              <w:r w:rsidRPr="003C6E28">
                <w:rPr>
                  <w:sz w:val="20"/>
                  <w:szCs w:val="20"/>
                </w:rPr>
                <w:t>Zgrada</w:t>
              </w:r>
            </w:hyperlink>
          </w:p>
        </w:tc>
        <w:tc>
          <w:tcPr>
            <w:tcW w:w="1449" w:type="dxa"/>
            <w:vAlign w:val="center"/>
          </w:tcPr>
          <w:p w14:paraId="1B19792F"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3B4ACB9A"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3F71B062"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389E1D22" w14:textId="77777777" w:rsidTr="00532439">
        <w:tc>
          <w:tcPr>
            <w:tcW w:w="1291" w:type="dxa"/>
            <w:vAlign w:val="center"/>
          </w:tcPr>
          <w:p w14:paraId="16D07672" w14:textId="77777777" w:rsidR="00FF6E4C" w:rsidRDefault="00FF6E4C" w:rsidP="00532439">
            <w:pPr>
              <w:rPr>
                <w:rFonts w:ascii="Arial" w:hAnsi="Arial" w:cs="Arial"/>
                <w:sz w:val="20"/>
                <w:szCs w:val="20"/>
              </w:rPr>
            </w:pPr>
            <w:r w:rsidRPr="003C6E28">
              <w:rPr>
                <w:rFonts w:ascii="Arial" w:hAnsi="Arial" w:cs="Arial"/>
                <w:sz w:val="20"/>
                <w:szCs w:val="20"/>
              </w:rPr>
              <w:t>9</w:t>
            </w:r>
          </w:p>
        </w:tc>
        <w:tc>
          <w:tcPr>
            <w:tcW w:w="1460" w:type="dxa"/>
            <w:vAlign w:val="center"/>
          </w:tcPr>
          <w:p w14:paraId="565CAD42" w14:textId="77777777" w:rsidR="00FF6E4C" w:rsidRDefault="00FF6E4C" w:rsidP="00532439">
            <w:pPr>
              <w:rPr>
                <w:rFonts w:ascii="Arial" w:hAnsi="Arial" w:cs="Arial"/>
                <w:sz w:val="20"/>
                <w:szCs w:val="20"/>
              </w:rPr>
            </w:pPr>
            <w:r w:rsidRPr="003C6E28">
              <w:rPr>
                <w:sz w:val="20"/>
                <w:szCs w:val="20"/>
              </w:rPr>
              <w:t>Z-2760</w:t>
            </w:r>
          </w:p>
        </w:tc>
        <w:tc>
          <w:tcPr>
            <w:tcW w:w="1464" w:type="dxa"/>
            <w:vAlign w:val="center"/>
          </w:tcPr>
          <w:p w14:paraId="3C6F9F82" w14:textId="77777777" w:rsidR="00FF6E4C" w:rsidRDefault="00FF6E4C" w:rsidP="00532439">
            <w:pPr>
              <w:rPr>
                <w:rFonts w:ascii="Arial" w:hAnsi="Arial" w:cs="Arial"/>
                <w:sz w:val="20"/>
                <w:szCs w:val="20"/>
              </w:rPr>
            </w:pPr>
            <w:hyperlink r:id="rId55" w:history="1">
              <w:r w:rsidRPr="003C6E28">
                <w:rPr>
                  <w:sz w:val="20"/>
                  <w:szCs w:val="20"/>
                </w:rPr>
                <w:t>Crkva sv. Andrije</w:t>
              </w:r>
            </w:hyperlink>
          </w:p>
        </w:tc>
        <w:tc>
          <w:tcPr>
            <w:tcW w:w="1449" w:type="dxa"/>
            <w:vAlign w:val="center"/>
          </w:tcPr>
          <w:p w14:paraId="21471299" w14:textId="77777777" w:rsidR="00FF6E4C" w:rsidRDefault="00FF6E4C" w:rsidP="00532439">
            <w:pPr>
              <w:rPr>
                <w:rFonts w:ascii="Arial" w:hAnsi="Arial" w:cs="Arial"/>
                <w:sz w:val="20"/>
                <w:szCs w:val="20"/>
              </w:rPr>
            </w:pPr>
            <w:r w:rsidRPr="003C6E28">
              <w:rPr>
                <w:sz w:val="20"/>
                <w:szCs w:val="20"/>
              </w:rPr>
              <w:t>Jagnjedovec</w:t>
            </w:r>
          </w:p>
        </w:tc>
        <w:tc>
          <w:tcPr>
            <w:tcW w:w="1965" w:type="dxa"/>
            <w:vAlign w:val="center"/>
          </w:tcPr>
          <w:p w14:paraId="3EA13F4A"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4B05CD34"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4217EB5C" w14:textId="77777777" w:rsidTr="00532439">
        <w:tc>
          <w:tcPr>
            <w:tcW w:w="1291" w:type="dxa"/>
            <w:vAlign w:val="center"/>
          </w:tcPr>
          <w:p w14:paraId="24D061A4" w14:textId="77777777" w:rsidR="00FF6E4C" w:rsidRDefault="00FF6E4C" w:rsidP="00532439">
            <w:pPr>
              <w:rPr>
                <w:rFonts w:ascii="Arial" w:hAnsi="Arial" w:cs="Arial"/>
                <w:sz w:val="20"/>
                <w:szCs w:val="20"/>
              </w:rPr>
            </w:pPr>
            <w:r w:rsidRPr="003C6E28">
              <w:rPr>
                <w:rFonts w:ascii="Arial" w:hAnsi="Arial" w:cs="Arial"/>
                <w:sz w:val="20"/>
                <w:szCs w:val="20"/>
              </w:rPr>
              <w:t>10</w:t>
            </w:r>
          </w:p>
        </w:tc>
        <w:tc>
          <w:tcPr>
            <w:tcW w:w="1460" w:type="dxa"/>
            <w:vAlign w:val="center"/>
          </w:tcPr>
          <w:p w14:paraId="693EA492" w14:textId="77777777" w:rsidR="00FF6E4C" w:rsidRDefault="00FF6E4C" w:rsidP="00532439">
            <w:pPr>
              <w:rPr>
                <w:rFonts w:ascii="Arial" w:hAnsi="Arial" w:cs="Arial"/>
                <w:sz w:val="20"/>
                <w:szCs w:val="20"/>
              </w:rPr>
            </w:pPr>
            <w:r w:rsidRPr="003C6E28">
              <w:rPr>
                <w:sz w:val="20"/>
                <w:szCs w:val="20"/>
              </w:rPr>
              <w:t>Z-2763</w:t>
            </w:r>
          </w:p>
        </w:tc>
        <w:tc>
          <w:tcPr>
            <w:tcW w:w="1464" w:type="dxa"/>
            <w:vAlign w:val="center"/>
          </w:tcPr>
          <w:p w14:paraId="233C66A2" w14:textId="77777777" w:rsidR="00FF6E4C" w:rsidRDefault="00FF6E4C" w:rsidP="00532439">
            <w:pPr>
              <w:rPr>
                <w:rFonts w:ascii="Arial" w:hAnsi="Arial" w:cs="Arial"/>
                <w:sz w:val="20"/>
                <w:szCs w:val="20"/>
              </w:rPr>
            </w:pPr>
            <w:hyperlink r:id="rId56" w:history="1">
              <w:r w:rsidRPr="003C6E28">
                <w:rPr>
                  <w:sz w:val="20"/>
                  <w:szCs w:val="20"/>
                </w:rPr>
                <w:t>Zgrada željezničkog kolodvora</w:t>
              </w:r>
            </w:hyperlink>
          </w:p>
        </w:tc>
        <w:tc>
          <w:tcPr>
            <w:tcW w:w="1449" w:type="dxa"/>
            <w:vAlign w:val="center"/>
          </w:tcPr>
          <w:p w14:paraId="5F3A166A"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527AB7E0"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48ECDE45"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48EDCE72" w14:textId="77777777" w:rsidTr="00532439">
        <w:tc>
          <w:tcPr>
            <w:tcW w:w="1291" w:type="dxa"/>
            <w:vAlign w:val="center"/>
          </w:tcPr>
          <w:p w14:paraId="2AAD10A6" w14:textId="77777777" w:rsidR="00FF6E4C" w:rsidRDefault="00FF6E4C" w:rsidP="00532439">
            <w:pPr>
              <w:rPr>
                <w:rFonts w:ascii="Arial" w:hAnsi="Arial" w:cs="Arial"/>
                <w:sz w:val="20"/>
                <w:szCs w:val="20"/>
              </w:rPr>
            </w:pPr>
            <w:r w:rsidRPr="003C6E28">
              <w:rPr>
                <w:rFonts w:ascii="Arial" w:hAnsi="Arial" w:cs="Arial"/>
                <w:sz w:val="20"/>
                <w:szCs w:val="20"/>
              </w:rPr>
              <w:t>11</w:t>
            </w:r>
          </w:p>
        </w:tc>
        <w:tc>
          <w:tcPr>
            <w:tcW w:w="1460" w:type="dxa"/>
            <w:vAlign w:val="center"/>
          </w:tcPr>
          <w:p w14:paraId="4C647D2E" w14:textId="77777777" w:rsidR="00FF6E4C" w:rsidRDefault="00FF6E4C" w:rsidP="00532439">
            <w:pPr>
              <w:rPr>
                <w:rFonts w:ascii="Arial" w:hAnsi="Arial" w:cs="Arial"/>
                <w:sz w:val="20"/>
                <w:szCs w:val="20"/>
              </w:rPr>
            </w:pPr>
            <w:r w:rsidRPr="003C6E28">
              <w:rPr>
                <w:sz w:val="20"/>
                <w:szCs w:val="20"/>
              </w:rPr>
              <w:t>Z-2642</w:t>
            </w:r>
          </w:p>
        </w:tc>
        <w:tc>
          <w:tcPr>
            <w:tcW w:w="1464" w:type="dxa"/>
            <w:vAlign w:val="center"/>
          </w:tcPr>
          <w:p w14:paraId="4623357D" w14:textId="77777777" w:rsidR="00FF6E4C" w:rsidRDefault="00FF6E4C" w:rsidP="00532439">
            <w:pPr>
              <w:rPr>
                <w:rFonts w:ascii="Arial" w:hAnsi="Arial" w:cs="Arial"/>
                <w:sz w:val="20"/>
                <w:szCs w:val="20"/>
              </w:rPr>
            </w:pPr>
            <w:hyperlink r:id="rId57" w:history="1">
              <w:r w:rsidRPr="003C6E28">
                <w:rPr>
                  <w:sz w:val="20"/>
                  <w:szCs w:val="20"/>
                </w:rPr>
                <w:t>Ostaci gradske utvrde s oružanom</w:t>
              </w:r>
            </w:hyperlink>
          </w:p>
        </w:tc>
        <w:tc>
          <w:tcPr>
            <w:tcW w:w="1449" w:type="dxa"/>
            <w:vAlign w:val="center"/>
          </w:tcPr>
          <w:p w14:paraId="4FC7C5D7"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3DFDA33F"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466C6F12"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330BC6BE" w14:textId="77777777" w:rsidTr="00532439">
        <w:tc>
          <w:tcPr>
            <w:tcW w:w="1291" w:type="dxa"/>
            <w:vAlign w:val="center"/>
          </w:tcPr>
          <w:p w14:paraId="6615BB23" w14:textId="77777777" w:rsidR="00FF6E4C" w:rsidRDefault="00FF6E4C" w:rsidP="00532439">
            <w:pPr>
              <w:rPr>
                <w:rFonts w:ascii="Arial" w:hAnsi="Arial" w:cs="Arial"/>
                <w:sz w:val="20"/>
                <w:szCs w:val="20"/>
              </w:rPr>
            </w:pPr>
            <w:r w:rsidRPr="003C6E28">
              <w:rPr>
                <w:rFonts w:ascii="Arial" w:hAnsi="Arial" w:cs="Arial"/>
                <w:sz w:val="20"/>
                <w:szCs w:val="20"/>
              </w:rPr>
              <w:t>12</w:t>
            </w:r>
          </w:p>
        </w:tc>
        <w:tc>
          <w:tcPr>
            <w:tcW w:w="1460" w:type="dxa"/>
            <w:vAlign w:val="center"/>
          </w:tcPr>
          <w:p w14:paraId="6AB911BE" w14:textId="77777777" w:rsidR="00FF6E4C" w:rsidRDefault="00FF6E4C" w:rsidP="00532439">
            <w:pPr>
              <w:rPr>
                <w:rFonts w:ascii="Arial" w:hAnsi="Arial" w:cs="Arial"/>
                <w:sz w:val="20"/>
                <w:szCs w:val="20"/>
              </w:rPr>
            </w:pPr>
            <w:r w:rsidRPr="003C6E28">
              <w:rPr>
                <w:sz w:val="20"/>
                <w:szCs w:val="20"/>
              </w:rPr>
              <w:t>Z-2641</w:t>
            </w:r>
          </w:p>
        </w:tc>
        <w:tc>
          <w:tcPr>
            <w:tcW w:w="1464" w:type="dxa"/>
            <w:vAlign w:val="center"/>
          </w:tcPr>
          <w:p w14:paraId="58EA92AB" w14:textId="77777777" w:rsidR="00FF6E4C" w:rsidRDefault="00FF6E4C" w:rsidP="00532439">
            <w:pPr>
              <w:rPr>
                <w:rFonts w:ascii="Arial" w:hAnsi="Arial" w:cs="Arial"/>
                <w:sz w:val="20"/>
                <w:szCs w:val="20"/>
              </w:rPr>
            </w:pPr>
            <w:hyperlink r:id="rId58" w:history="1">
              <w:r w:rsidRPr="003C6E28">
                <w:rPr>
                  <w:sz w:val="20"/>
                  <w:szCs w:val="20"/>
                </w:rPr>
                <w:t>Skup građevina muzeja Podravke</w:t>
              </w:r>
            </w:hyperlink>
          </w:p>
        </w:tc>
        <w:tc>
          <w:tcPr>
            <w:tcW w:w="1449" w:type="dxa"/>
            <w:vAlign w:val="center"/>
          </w:tcPr>
          <w:p w14:paraId="3A09927F"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1C45ECF4"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41A005D0"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785333B4" w14:textId="77777777" w:rsidTr="00532439">
        <w:tc>
          <w:tcPr>
            <w:tcW w:w="1291" w:type="dxa"/>
            <w:vAlign w:val="center"/>
          </w:tcPr>
          <w:p w14:paraId="65D43A1E" w14:textId="77777777" w:rsidR="00FF6E4C" w:rsidRDefault="00FF6E4C" w:rsidP="00532439">
            <w:pPr>
              <w:rPr>
                <w:rFonts w:ascii="Arial" w:hAnsi="Arial" w:cs="Arial"/>
                <w:sz w:val="20"/>
                <w:szCs w:val="20"/>
              </w:rPr>
            </w:pPr>
            <w:r w:rsidRPr="003C6E28">
              <w:rPr>
                <w:rFonts w:ascii="Arial" w:hAnsi="Arial" w:cs="Arial"/>
                <w:sz w:val="20"/>
                <w:szCs w:val="20"/>
              </w:rPr>
              <w:t>13</w:t>
            </w:r>
          </w:p>
        </w:tc>
        <w:tc>
          <w:tcPr>
            <w:tcW w:w="1460" w:type="dxa"/>
            <w:vAlign w:val="center"/>
          </w:tcPr>
          <w:p w14:paraId="19C67B99" w14:textId="77777777" w:rsidR="00FF6E4C" w:rsidRDefault="00FF6E4C" w:rsidP="00532439">
            <w:pPr>
              <w:rPr>
                <w:rFonts w:ascii="Arial" w:hAnsi="Arial" w:cs="Arial"/>
                <w:sz w:val="20"/>
                <w:szCs w:val="20"/>
              </w:rPr>
            </w:pPr>
            <w:r w:rsidRPr="003C6E28">
              <w:rPr>
                <w:sz w:val="20"/>
                <w:szCs w:val="20"/>
              </w:rPr>
              <w:t>Z-2643</w:t>
            </w:r>
          </w:p>
        </w:tc>
        <w:tc>
          <w:tcPr>
            <w:tcW w:w="1464" w:type="dxa"/>
            <w:vAlign w:val="center"/>
          </w:tcPr>
          <w:p w14:paraId="6E80693B" w14:textId="77777777" w:rsidR="00FF6E4C" w:rsidRDefault="00FF6E4C" w:rsidP="00532439">
            <w:pPr>
              <w:rPr>
                <w:rFonts w:ascii="Arial" w:hAnsi="Arial" w:cs="Arial"/>
                <w:sz w:val="20"/>
                <w:szCs w:val="20"/>
              </w:rPr>
            </w:pPr>
            <w:hyperlink r:id="rId59" w:history="1">
              <w:r w:rsidRPr="003C6E28">
                <w:rPr>
                  <w:sz w:val="20"/>
                  <w:szCs w:val="20"/>
                </w:rPr>
                <w:t>Stara bolnica s kapelom sv. Florijana i pilom Trpećeg Krista</w:t>
              </w:r>
            </w:hyperlink>
          </w:p>
        </w:tc>
        <w:tc>
          <w:tcPr>
            <w:tcW w:w="1449" w:type="dxa"/>
            <w:vAlign w:val="center"/>
          </w:tcPr>
          <w:p w14:paraId="4F51F5AB"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164A7711"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41C687C4"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47EAE612" w14:textId="77777777" w:rsidTr="00532439">
        <w:tc>
          <w:tcPr>
            <w:tcW w:w="1291" w:type="dxa"/>
            <w:vAlign w:val="center"/>
          </w:tcPr>
          <w:p w14:paraId="2AF387DD" w14:textId="77777777" w:rsidR="00FF6E4C" w:rsidRDefault="00FF6E4C" w:rsidP="00532439">
            <w:pPr>
              <w:rPr>
                <w:rFonts w:ascii="Arial" w:hAnsi="Arial" w:cs="Arial"/>
                <w:sz w:val="20"/>
                <w:szCs w:val="20"/>
              </w:rPr>
            </w:pPr>
            <w:r w:rsidRPr="003C6E28">
              <w:rPr>
                <w:rFonts w:ascii="Arial" w:hAnsi="Arial" w:cs="Arial"/>
                <w:sz w:val="20"/>
                <w:szCs w:val="20"/>
              </w:rPr>
              <w:t>14</w:t>
            </w:r>
          </w:p>
        </w:tc>
        <w:tc>
          <w:tcPr>
            <w:tcW w:w="1460" w:type="dxa"/>
            <w:vAlign w:val="center"/>
          </w:tcPr>
          <w:p w14:paraId="5BAFEC58" w14:textId="77777777" w:rsidR="00FF6E4C" w:rsidRDefault="00FF6E4C" w:rsidP="00532439">
            <w:pPr>
              <w:rPr>
                <w:rFonts w:ascii="Arial" w:hAnsi="Arial" w:cs="Arial"/>
                <w:sz w:val="20"/>
                <w:szCs w:val="20"/>
              </w:rPr>
            </w:pPr>
            <w:r w:rsidRPr="003C6E28">
              <w:rPr>
                <w:sz w:val="20"/>
                <w:szCs w:val="20"/>
              </w:rPr>
              <w:t>Z-2074</w:t>
            </w:r>
          </w:p>
        </w:tc>
        <w:tc>
          <w:tcPr>
            <w:tcW w:w="1464" w:type="dxa"/>
            <w:vAlign w:val="center"/>
          </w:tcPr>
          <w:p w14:paraId="070ADB9E" w14:textId="77777777" w:rsidR="00FF6E4C" w:rsidRDefault="00FF6E4C" w:rsidP="00532439">
            <w:pPr>
              <w:rPr>
                <w:rFonts w:ascii="Arial" w:hAnsi="Arial" w:cs="Arial"/>
                <w:sz w:val="20"/>
                <w:szCs w:val="20"/>
              </w:rPr>
            </w:pPr>
            <w:hyperlink r:id="rId60" w:history="1">
              <w:r w:rsidRPr="003C6E28">
                <w:rPr>
                  <w:sz w:val="20"/>
                  <w:szCs w:val="20"/>
                </w:rPr>
                <w:t>Crkva Sedam Žalosti Blažene Djevice Marije na Grantulama</w:t>
              </w:r>
            </w:hyperlink>
          </w:p>
        </w:tc>
        <w:tc>
          <w:tcPr>
            <w:tcW w:w="1449" w:type="dxa"/>
            <w:vAlign w:val="center"/>
          </w:tcPr>
          <w:p w14:paraId="4697E23D"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4BCF0D95"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6148FBA5"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3827E677" w14:textId="77777777" w:rsidTr="00532439">
        <w:tc>
          <w:tcPr>
            <w:tcW w:w="1291" w:type="dxa"/>
            <w:vAlign w:val="center"/>
          </w:tcPr>
          <w:p w14:paraId="1989276B" w14:textId="77777777" w:rsidR="00FF6E4C" w:rsidRDefault="00FF6E4C" w:rsidP="00532439">
            <w:pPr>
              <w:rPr>
                <w:rFonts w:ascii="Arial" w:hAnsi="Arial" w:cs="Arial"/>
                <w:sz w:val="20"/>
                <w:szCs w:val="20"/>
              </w:rPr>
            </w:pPr>
            <w:r w:rsidRPr="003C6E28">
              <w:rPr>
                <w:rFonts w:ascii="Arial" w:hAnsi="Arial" w:cs="Arial"/>
                <w:sz w:val="20"/>
                <w:szCs w:val="20"/>
              </w:rPr>
              <w:t>15</w:t>
            </w:r>
          </w:p>
        </w:tc>
        <w:tc>
          <w:tcPr>
            <w:tcW w:w="1460" w:type="dxa"/>
            <w:vAlign w:val="center"/>
          </w:tcPr>
          <w:p w14:paraId="3DB9F668" w14:textId="77777777" w:rsidR="00FF6E4C" w:rsidRDefault="00FF6E4C" w:rsidP="00532439">
            <w:pPr>
              <w:rPr>
                <w:rFonts w:ascii="Arial" w:hAnsi="Arial" w:cs="Arial"/>
                <w:sz w:val="20"/>
                <w:szCs w:val="20"/>
              </w:rPr>
            </w:pPr>
            <w:r w:rsidRPr="003C6E28">
              <w:rPr>
                <w:sz w:val="20"/>
                <w:szCs w:val="20"/>
              </w:rPr>
              <w:t>RZG-0665-1974.</w:t>
            </w:r>
          </w:p>
        </w:tc>
        <w:tc>
          <w:tcPr>
            <w:tcW w:w="1464" w:type="dxa"/>
            <w:vAlign w:val="center"/>
          </w:tcPr>
          <w:p w14:paraId="222ED903" w14:textId="77777777" w:rsidR="00FF6E4C" w:rsidRDefault="00FF6E4C" w:rsidP="00532439">
            <w:pPr>
              <w:rPr>
                <w:rFonts w:ascii="Arial" w:hAnsi="Arial" w:cs="Arial"/>
                <w:sz w:val="20"/>
                <w:szCs w:val="20"/>
              </w:rPr>
            </w:pPr>
            <w:hyperlink r:id="rId61" w:history="1">
              <w:r w:rsidRPr="003C6E28">
                <w:rPr>
                  <w:sz w:val="20"/>
                  <w:szCs w:val="20"/>
                </w:rPr>
                <w:t>Zgrada</w:t>
              </w:r>
            </w:hyperlink>
          </w:p>
        </w:tc>
        <w:tc>
          <w:tcPr>
            <w:tcW w:w="1449" w:type="dxa"/>
            <w:vAlign w:val="center"/>
          </w:tcPr>
          <w:p w14:paraId="7A480AC6"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38D24118"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75181699"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74EF18DF" w14:textId="77777777" w:rsidTr="00532439">
        <w:tc>
          <w:tcPr>
            <w:tcW w:w="1291" w:type="dxa"/>
            <w:vAlign w:val="center"/>
          </w:tcPr>
          <w:p w14:paraId="6DC138DF" w14:textId="77777777" w:rsidR="00FF6E4C" w:rsidRDefault="00FF6E4C" w:rsidP="00532439">
            <w:pPr>
              <w:rPr>
                <w:rFonts w:ascii="Arial" w:hAnsi="Arial" w:cs="Arial"/>
                <w:sz w:val="20"/>
                <w:szCs w:val="20"/>
              </w:rPr>
            </w:pPr>
            <w:r w:rsidRPr="003C6E28">
              <w:rPr>
                <w:rFonts w:ascii="Arial" w:hAnsi="Arial" w:cs="Arial"/>
                <w:sz w:val="20"/>
                <w:szCs w:val="20"/>
              </w:rPr>
              <w:t>16</w:t>
            </w:r>
          </w:p>
        </w:tc>
        <w:tc>
          <w:tcPr>
            <w:tcW w:w="1460" w:type="dxa"/>
            <w:vAlign w:val="center"/>
          </w:tcPr>
          <w:p w14:paraId="28AFB474" w14:textId="77777777" w:rsidR="00FF6E4C" w:rsidRDefault="00FF6E4C" w:rsidP="00532439">
            <w:pPr>
              <w:rPr>
                <w:rFonts w:ascii="Arial" w:hAnsi="Arial" w:cs="Arial"/>
                <w:sz w:val="20"/>
                <w:szCs w:val="20"/>
              </w:rPr>
            </w:pPr>
            <w:r w:rsidRPr="003C6E28">
              <w:rPr>
                <w:sz w:val="20"/>
                <w:szCs w:val="20"/>
              </w:rPr>
              <w:t>Z-2895</w:t>
            </w:r>
          </w:p>
        </w:tc>
        <w:tc>
          <w:tcPr>
            <w:tcW w:w="1464" w:type="dxa"/>
            <w:vAlign w:val="center"/>
          </w:tcPr>
          <w:p w14:paraId="77AAA047" w14:textId="77777777" w:rsidR="00FF6E4C" w:rsidRDefault="00FF6E4C" w:rsidP="00532439">
            <w:pPr>
              <w:rPr>
                <w:rFonts w:ascii="Arial" w:hAnsi="Arial" w:cs="Arial"/>
                <w:sz w:val="20"/>
                <w:szCs w:val="20"/>
              </w:rPr>
            </w:pPr>
            <w:hyperlink r:id="rId62" w:history="1">
              <w:r w:rsidRPr="003C6E28">
                <w:rPr>
                  <w:sz w:val="20"/>
                  <w:szCs w:val="20"/>
                </w:rPr>
                <w:t>Zgrada</w:t>
              </w:r>
            </w:hyperlink>
          </w:p>
        </w:tc>
        <w:tc>
          <w:tcPr>
            <w:tcW w:w="1449" w:type="dxa"/>
            <w:vAlign w:val="center"/>
          </w:tcPr>
          <w:p w14:paraId="67D3B156"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3F471FA9"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2696740F"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44B7D8DA" w14:textId="77777777" w:rsidTr="00532439">
        <w:tc>
          <w:tcPr>
            <w:tcW w:w="1291" w:type="dxa"/>
            <w:vAlign w:val="center"/>
          </w:tcPr>
          <w:p w14:paraId="139A1069" w14:textId="77777777" w:rsidR="00FF6E4C" w:rsidRDefault="00FF6E4C" w:rsidP="00532439">
            <w:pPr>
              <w:rPr>
                <w:rFonts w:ascii="Arial" w:hAnsi="Arial" w:cs="Arial"/>
                <w:sz w:val="20"/>
                <w:szCs w:val="20"/>
              </w:rPr>
            </w:pPr>
            <w:r w:rsidRPr="003C6E28">
              <w:rPr>
                <w:rFonts w:ascii="Arial" w:hAnsi="Arial" w:cs="Arial"/>
                <w:sz w:val="20"/>
                <w:szCs w:val="20"/>
              </w:rPr>
              <w:t>17</w:t>
            </w:r>
          </w:p>
        </w:tc>
        <w:tc>
          <w:tcPr>
            <w:tcW w:w="1460" w:type="dxa"/>
            <w:vAlign w:val="center"/>
          </w:tcPr>
          <w:p w14:paraId="1874471E" w14:textId="77777777" w:rsidR="00FF6E4C" w:rsidRDefault="00FF6E4C" w:rsidP="00532439">
            <w:pPr>
              <w:rPr>
                <w:rFonts w:ascii="Arial" w:hAnsi="Arial" w:cs="Arial"/>
                <w:sz w:val="20"/>
                <w:szCs w:val="20"/>
              </w:rPr>
            </w:pPr>
            <w:r w:rsidRPr="003C6E28">
              <w:rPr>
                <w:sz w:val="20"/>
                <w:szCs w:val="20"/>
              </w:rPr>
              <w:t>RZG-0644-1974.</w:t>
            </w:r>
          </w:p>
        </w:tc>
        <w:tc>
          <w:tcPr>
            <w:tcW w:w="1464" w:type="dxa"/>
            <w:vAlign w:val="center"/>
          </w:tcPr>
          <w:p w14:paraId="3FD8FB80" w14:textId="77777777" w:rsidR="00FF6E4C" w:rsidRDefault="00FF6E4C" w:rsidP="00532439">
            <w:pPr>
              <w:rPr>
                <w:rFonts w:ascii="Arial" w:hAnsi="Arial" w:cs="Arial"/>
                <w:sz w:val="20"/>
                <w:szCs w:val="20"/>
              </w:rPr>
            </w:pPr>
            <w:hyperlink r:id="rId63" w:history="1">
              <w:r w:rsidRPr="003C6E28">
                <w:rPr>
                  <w:sz w:val="20"/>
                  <w:szCs w:val="20"/>
                </w:rPr>
                <w:t>Zgrada</w:t>
              </w:r>
            </w:hyperlink>
          </w:p>
        </w:tc>
        <w:tc>
          <w:tcPr>
            <w:tcW w:w="1449" w:type="dxa"/>
            <w:vAlign w:val="center"/>
          </w:tcPr>
          <w:p w14:paraId="023540C9"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500305FB"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1F095969"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23B8C0B0" w14:textId="77777777" w:rsidTr="00532439">
        <w:tc>
          <w:tcPr>
            <w:tcW w:w="1291" w:type="dxa"/>
            <w:vAlign w:val="center"/>
          </w:tcPr>
          <w:p w14:paraId="5C06F684" w14:textId="77777777" w:rsidR="00FF6E4C" w:rsidRDefault="00FF6E4C" w:rsidP="00532439">
            <w:pPr>
              <w:rPr>
                <w:rFonts w:ascii="Arial" w:hAnsi="Arial" w:cs="Arial"/>
                <w:sz w:val="20"/>
                <w:szCs w:val="20"/>
              </w:rPr>
            </w:pPr>
            <w:r w:rsidRPr="003C6E28">
              <w:rPr>
                <w:rFonts w:ascii="Arial" w:hAnsi="Arial" w:cs="Arial"/>
                <w:sz w:val="20"/>
                <w:szCs w:val="20"/>
              </w:rPr>
              <w:t>18</w:t>
            </w:r>
          </w:p>
        </w:tc>
        <w:tc>
          <w:tcPr>
            <w:tcW w:w="1460" w:type="dxa"/>
            <w:vAlign w:val="center"/>
          </w:tcPr>
          <w:p w14:paraId="122BFF32" w14:textId="77777777" w:rsidR="00FF6E4C" w:rsidRDefault="00FF6E4C" w:rsidP="00532439">
            <w:pPr>
              <w:rPr>
                <w:rFonts w:ascii="Arial" w:hAnsi="Arial" w:cs="Arial"/>
                <w:sz w:val="20"/>
                <w:szCs w:val="20"/>
              </w:rPr>
            </w:pPr>
            <w:r w:rsidRPr="003C6E28">
              <w:rPr>
                <w:sz w:val="20"/>
                <w:szCs w:val="20"/>
              </w:rPr>
              <w:t>Z-2576</w:t>
            </w:r>
          </w:p>
        </w:tc>
        <w:tc>
          <w:tcPr>
            <w:tcW w:w="1464" w:type="dxa"/>
            <w:vAlign w:val="center"/>
          </w:tcPr>
          <w:p w14:paraId="3CE9E174" w14:textId="77777777" w:rsidR="00FF6E4C" w:rsidRDefault="00FF6E4C" w:rsidP="00532439">
            <w:pPr>
              <w:rPr>
                <w:rFonts w:ascii="Arial" w:hAnsi="Arial" w:cs="Arial"/>
                <w:sz w:val="20"/>
                <w:szCs w:val="20"/>
              </w:rPr>
            </w:pPr>
            <w:hyperlink r:id="rId64" w:history="1">
              <w:r w:rsidRPr="003C6E28">
                <w:rPr>
                  <w:sz w:val="20"/>
                  <w:szCs w:val="20"/>
                </w:rPr>
                <w:t>Zgrada</w:t>
              </w:r>
            </w:hyperlink>
          </w:p>
        </w:tc>
        <w:tc>
          <w:tcPr>
            <w:tcW w:w="1449" w:type="dxa"/>
            <w:vAlign w:val="center"/>
          </w:tcPr>
          <w:p w14:paraId="737AF322"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4ECE50F1"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5C04157A"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3950BA8F" w14:textId="77777777" w:rsidTr="00532439">
        <w:tc>
          <w:tcPr>
            <w:tcW w:w="1291" w:type="dxa"/>
            <w:vAlign w:val="center"/>
          </w:tcPr>
          <w:p w14:paraId="01C4F1D7" w14:textId="77777777" w:rsidR="00FF6E4C" w:rsidRDefault="00FF6E4C" w:rsidP="00532439">
            <w:pPr>
              <w:rPr>
                <w:rFonts w:ascii="Arial" w:hAnsi="Arial" w:cs="Arial"/>
                <w:sz w:val="20"/>
                <w:szCs w:val="20"/>
              </w:rPr>
            </w:pPr>
            <w:r w:rsidRPr="003C6E28">
              <w:rPr>
                <w:rFonts w:ascii="Arial" w:hAnsi="Arial" w:cs="Arial"/>
                <w:sz w:val="20"/>
                <w:szCs w:val="20"/>
              </w:rPr>
              <w:t>19</w:t>
            </w:r>
          </w:p>
        </w:tc>
        <w:tc>
          <w:tcPr>
            <w:tcW w:w="1460" w:type="dxa"/>
            <w:vAlign w:val="center"/>
          </w:tcPr>
          <w:p w14:paraId="7B7E66AC" w14:textId="77777777" w:rsidR="00FF6E4C" w:rsidRDefault="00FF6E4C" w:rsidP="00532439">
            <w:pPr>
              <w:rPr>
                <w:rFonts w:ascii="Arial" w:hAnsi="Arial" w:cs="Arial"/>
                <w:sz w:val="20"/>
                <w:szCs w:val="20"/>
              </w:rPr>
            </w:pPr>
            <w:r w:rsidRPr="003C6E28">
              <w:rPr>
                <w:sz w:val="20"/>
                <w:szCs w:val="20"/>
              </w:rPr>
              <w:t>RZG-0612-1974.</w:t>
            </w:r>
          </w:p>
        </w:tc>
        <w:tc>
          <w:tcPr>
            <w:tcW w:w="1464" w:type="dxa"/>
            <w:vAlign w:val="center"/>
          </w:tcPr>
          <w:p w14:paraId="3B35BCB6" w14:textId="77777777" w:rsidR="00FF6E4C" w:rsidRDefault="00FF6E4C" w:rsidP="00532439">
            <w:pPr>
              <w:rPr>
                <w:rFonts w:ascii="Arial" w:hAnsi="Arial" w:cs="Arial"/>
                <w:sz w:val="20"/>
                <w:szCs w:val="20"/>
              </w:rPr>
            </w:pPr>
            <w:hyperlink r:id="rId65" w:history="1">
              <w:r w:rsidRPr="003C6E28">
                <w:rPr>
                  <w:sz w:val="20"/>
                  <w:szCs w:val="20"/>
                </w:rPr>
                <w:t>Zgrada</w:t>
              </w:r>
            </w:hyperlink>
          </w:p>
        </w:tc>
        <w:tc>
          <w:tcPr>
            <w:tcW w:w="1449" w:type="dxa"/>
            <w:vAlign w:val="center"/>
          </w:tcPr>
          <w:p w14:paraId="17957600"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5BDC9658"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38809E96"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1FBEB826" w14:textId="77777777" w:rsidTr="00532439">
        <w:tc>
          <w:tcPr>
            <w:tcW w:w="1291" w:type="dxa"/>
            <w:vAlign w:val="center"/>
          </w:tcPr>
          <w:p w14:paraId="6911C029" w14:textId="77777777" w:rsidR="00FF6E4C" w:rsidRDefault="00FF6E4C" w:rsidP="00532439">
            <w:pPr>
              <w:rPr>
                <w:rFonts w:ascii="Arial" w:hAnsi="Arial" w:cs="Arial"/>
                <w:sz w:val="20"/>
                <w:szCs w:val="20"/>
              </w:rPr>
            </w:pPr>
            <w:r w:rsidRPr="003C6E28">
              <w:rPr>
                <w:rFonts w:ascii="Arial" w:hAnsi="Arial" w:cs="Arial"/>
                <w:sz w:val="20"/>
                <w:szCs w:val="20"/>
              </w:rPr>
              <w:t>20</w:t>
            </w:r>
          </w:p>
        </w:tc>
        <w:tc>
          <w:tcPr>
            <w:tcW w:w="1460" w:type="dxa"/>
            <w:vAlign w:val="center"/>
          </w:tcPr>
          <w:p w14:paraId="6905D848" w14:textId="77777777" w:rsidR="00FF6E4C" w:rsidRDefault="00FF6E4C" w:rsidP="00532439">
            <w:pPr>
              <w:rPr>
                <w:rFonts w:ascii="Arial" w:hAnsi="Arial" w:cs="Arial"/>
                <w:sz w:val="20"/>
                <w:szCs w:val="20"/>
              </w:rPr>
            </w:pPr>
            <w:r w:rsidRPr="003C6E28">
              <w:rPr>
                <w:sz w:val="20"/>
                <w:szCs w:val="20"/>
              </w:rPr>
              <w:t>Z-2795</w:t>
            </w:r>
          </w:p>
        </w:tc>
        <w:tc>
          <w:tcPr>
            <w:tcW w:w="1464" w:type="dxa"/>
            <w:vAlign w:val="center"/>
          </w:tcPr>
          <w:p w14:paraId="204737DF" w14:textId="77777777" w:rsidR="00FF6E4C" w:rsidRDefault="00FF6E4C" w:rsidP="00532439">
            <w:pPr>
              <w:rPr>
                <w:rFonts w:ascii="Arial" w:hAnsi="Arial" w:cs="Arial"/>
                <w:sz w:val="20"/>
                <w:szCs w:val="20"/>
              </w:rPr>
            </w:pPr>
            <w:hyperlink r:id="rId66" w:history="1">
              <w:r w:rsidRPr="003C6E28">
                <w:rPr>
                  <w:sz w:val="20"/>
                  <w:szCs w:val="20"/>
                </w:rPr>
                <w:t>Zgrada Muzeja grada Koprivnice</w:t>
              </w:r>
            </w:hyperlink>
          </w:p>
        </w:tc>
        <w:tc>
          <w:tcPr>
            <w:tcW w:w="1449" w:type="dxa"/>
            <w:vAlign w:val="center"/>
          </w:tcPr>
          <w:p w14:paraId="67372733"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49E7AA6A"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57818B02"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08FBDD9A" w14:textId="77777777" w:rsidTr="00532439">
        <w:tc>
          <w:tcPr>
            <w:tcW w:w="1291" w:type="dxa"/>
            <w:vAlign w:val="center"/>
          </w:tcPr>
          <w:p w14:paraId="72AB5D46" w14:textId="77777777" w:rsidR="00FF6E4C" w:rsidRDefault="00FF6E4C" w:rsidP="00532439">
            <w:pPr>
              <w:rPr>
                <w:rFonts w:ascii="Arial" w:hAnsi="Arial" w:cs="Arial"/>
                <w:sz w:val="20"/>
                <w:szCs w:val="20"/>
              </w:rPr>
            </w:pPr>
            <w:r w:rsidRPr="003C6E28">
              <w:rPr>
                <w:rFonts w:ascii="Arial" w:hAnsi="Arial" w:cs="Arial"/>
                <w:sz w:val="20"/>
                <w:szCs w:val="20"/>
              </w:rPr>
              <w:t>21</w:t>
            </w:r>
          </w:p>
        </w:tc>
        <w:tc>
          <w:tcPr>
            <w:tcW w:w="1460" w:type="dxa"/>
            <w:vAlign w:val="center"/>
          </w:tcPr>
          <w:p w14:paraId="33262D9B" w14:textId="77777777" w:rsidR="00FF6E4C" w:rsidRDefault="00FF6E4C" w:rsidP="00532439">
            <w:pPr>
              <w:rPr>
                <w:rFonts w:ascii="Arial" w:hAnsi="Arial" w:cs="Arial"/>
                <w:sz w:val="20"/>
                <w:szCs w:val="20"/>
              </w:rPr>
            </w:pPr>
            <w:r w:rsidRPr="003C6E28">
              <w:rPr>
                <w:sz w:val="20"/>
                <w:szCs w:val="20"/>
              </w:rPr>
              <w:t>RZG-0596-1974.</w:t>
            </w:r>
          </w:p>
        </w:tc>
        <w:tc>
          <w:tcPr>
            <w:tcW w:w="1464" w:type="dxa"/>
            <w:vAlign w:val="center"/>
          </w:tcPr>
          <w:p w14:paraId="5AB071CB" w14:textId="77777777" w:rsidR="00FF6E4C" w:rsidRDefault="00FF6E4C" w:rsidP="00532439">
            <w:pPr>
              <w:rPr>
                <w:rFonts w:ascii="Arial" w:hAnsi="Arial" w:cs="Arial"/>
                <w:sz w:val="20"/>
                <w:szCs w:val="20"/>
              </w:rPr>
            </w:pPr>
            <w:hyperlink r:id="rId67" w:history="1">
              <w:r w:rsidRPr="003C6E28">
                <w:rPr>
                  <w:sz w:val="20"/>
                  <w:szCs w:val="20"/>
                </w:rPr>
                <w:t>Zgrada</w:t>
              </w:r>
            </w:hyperlink>
          </w:p>
        </w:tc>
        <w:tc>
          <w:tcPr>
            <w:tcW w:w="1449" w:type="dxa"/>
            <w:vAlign w:val="center"/>
          </w:tcPr>
          <w:p w14:paraId="3E0A5475"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2D56F2EF"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7BB279E9"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2F23C9F5" w14:textId="77777777" w:rsidTr="00532439">
        <w:tc>
          <w:tcPr>
            <w:tcW w:w="1291" w:type="dxa"/>
            <w:vAlign w:val="center"/>
          </w:tcPr>
          <w:p w14:paraId="41711D75" w14:textId="77777777" w:rsidR="00FF6E4C" w:rsidRDefault="00FF6E4C" w:rsidP="00532439">
            <w:pPr>
              <w:rPr>
                <w:rFonts w:ascii="Arial" w:hAnsi="Arial" w:cs="Arial"/>
                <w:sz w:val="20"/>
                <w:szCs w:val="20"/>
              </w:rPr>
            </w:pPr>
            <w:r w:rsidRPr="003C6E28">
              <w:rPr>
                <w:rFonts w:ascii="Arial" w:hAnsi="Arial" w:cs="Arial"/>
                <w:sz w:val="20"/>
                <w:szCs w:val="20"/>
              </w:rPr>
              <w:t>22</w:t>
            </w:r>
          </w:p>
        </w:tc>
        <w:tc>
          <w:tcPr>
            <w:tcW w:w="1460" w:type="dxa"/>
            <w:vAlign w:val="center"/>
          </w:tcPr>
          <w:p w14:paraId="2B83FA68" w14:textId="77777777" w:rsidR="00FF6E4C" w:rsidRDefault="00FF6E4C" w:rsidP="00532439">
            <w:pPr>
              <w:rPr>
                <w:rFonts w:ascii="Arial" w:hAnsi="Arial" w:cs="Arial"/>
                <w:sz w:val="20"/>
                <w:szCs w:val="20"/>
              </w:rPr>
            </w:pPr>
            <w:r w:rsidRPr="003C6E28">
              <w:rPr>
                <w:sz w:val="20"/>
                <w:szCs w:val="20"/>
              </w:rPr>
              <w:t>RZG-0597-1974.</w:t>
            </w:r>
          </w:p>
        </w:tc>
        <w:tc>
          <w:tcPr>
            <w:tcW w:w="1464" w:type="dxa"/>
            <w:vAlign w:val="center"/>
          </w:tcPr>
          <w:p w14:paraId="012A26A6" w14:textId="77777777" w:rsidR="00FF6E4C" w:rsidRDefault="00FF6E4C" w:rsidP="00532439">
            <w:pPr>
              <w:rPr>
                <w:rFonts w:ascii="Arial" w:hAnsi="Arial" w:cs="Arial"/>
                <w:sz w:val="20"/>
                <w:szCs w:val="20"/>
              </w:rPr>
            </w:pPr>
            <w:hyperlink r:id="rId68" w:history="1">
              <w:r w:rsidRPr="003C6E28">
                <w:rPr>
                  <w:sz w:val="20"/>
                  <w:szCs w:val="20"/>
                </w:rPr>
                <w:t>Zgrada</w:t>
              </w:r>
            </w:hyperlink>
          </w:p>
        </w:tc>
        <w:tc>
          <w:tcPr>
            <w:tcW w:w="1449" w:type="dxa"/>
            <w:vAlign w:val="center"/>
          </w:tcPr>
          <w:p w14:paraId="491970FE"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70108D13"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4600FE2C"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66E9D61A" w14:textId="77777777" w:rsidTr="00532439">
        <w:tc>
          <w:tcPr>
            <w:tcW w:w="1291" w:type="dxa"/>
            <w:vAlign w:val="center"/>
          </w:tcPr>
          <w:p w14:paraId="0B078C08" w14:textId="77777777" w:rsidR="00FF6E4C" w:rsidRDefault="00FF6E4C" w:rsidP="00532439">
            <w:pPr>
              <w:rPr>
                <w:rFonts w:ascii="Arial" w:hAnsi="Arial" w:cs="Arial"/>
                <w:sz w:val="20"/>
                <w:szCs w:val="20"/>
              </w:rPr>
            </w:pPr>
            <w:r w:rsidRPr="003C6E28">
              <w:rPr>
                <w:rFonts w:ascii="Arial" w:hAnsi="Arial" w:cs="Arial"/>
                <w:sz w:val="20"/>
                <w:szCs w:val="20"/>
              </w:rPr>
              <w:t>23</w:t>
            </w:r>
          </w:p>
        </w:tc>
        <w:tc>
          <w:tcPr>
            <w:tcW w:w="1460" w:type="dxa"/>
            <w:vAlign w:val="center"/>
          </w:tcPr>
          <w:p w14:paraId="3B93C215" w14:textId="77777777" w:rsidR="00FF6E4C" w:rsidRDefault="00FF6E4C" w:rsidP="00532439">
            <w:pPr>
              <w:rPr>
                <w:rFonts w:ascii="Arial" w:hAnsi="Arial" w:cs="Arial"/>
                <w:sz w:val="20"/>
                <w:szCs w:val="20"/>
              </w:rPr>
            </w:pPr>
            <w:r w:rsidRPr="003C6E28">
              <w:rPr>
                <w:sz w:val="20"/>
                <w:szCs w:val="20"/>
              </w:rPr>
              <w:t>Z-822</w:t>
            </w:r>
          </w:p>
        </w:tc>
        <w:tc>
          <w:tcPr>
            <w:tcW w:w="1464" w:type="dxa"/>
            <w:vAlign w:val="center"/>
          </w:tcPr>
          <w:p w14:paraId="2E897BCB" w14:textId="77777777" w:rsidR="00FF6E4C" w:rsidRDefault="00FF6E4C" w:rsidP="00532439">
            <w:pPr>
              <w:rPr>
                <w:rFonts w:ascii="Arial" w:hAnsi="Arial" w:cs="Arial"/>
                <w:sz w:val="20"/>
                <w:szCs w:val="20"/>
              </w:rPr>
            </w:pPr>
            <w:hyperlink r:id="rId69" w:history="1">
              <w:r w:rsidRPr="003C6E28">
                <w:rPr>
                  <w:sz w:val="20"/>
                  <w:szCs w:val="20"/>
                </w:rPr>
                <w:t>Kuća</w:t>
              </w:r>
            </w:hyperlink>
          </w:p>
        </w:tc>
        <w:tc>
          <w:tcPr>
            <w:tcW w:w="1449" w:type="dxa"/>
            <w:vAlign w:val="center"/>
          </w:tcPr>
          <w:p w14:paraId="6B5EDE41"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318156B4"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49E8113B"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5A0A6287" w14:textId="77777777" w:rsidTr="00532439">
        <w:tc>
          <w:tcPr>
            <w:tcW w:w="1291" w:type="dxa"/>
            <w:vAlign w:val="center"/>
          </w:tcPr>
          <w:p w14:paraId="33C7A333" w14:textId="77777777" w:rsidR="00FF6E4C" w:rsidRDefault="00FF6E4C" w:rsidP="00532439">
            <w:pPr>
              <w:rPr>
                <w:rFonts w:ascii="Arial" w:hAnsi="Arial" w:cs="Arial"/>
                <w:sz w:val="20"/>
                <w:szCs w:val="20"/>
              </w:rPr>
            </w:pPr>
            <w:r w:rsidRPr="003C6E28">
              <w:rPr>
                <w:rFonts w:ascii="Arial" w:hAnsi="Arial" w:cs="Arial"/>
                <w:sz w:val="20"/>
                <w:szCs w:val="20"/>
              </w:rPr>
              <w:t>24</w:t>
            </w:r>
          </w:p>
        </w:tc>
        <w:tc>
          <w:tcPr>
            <w:tcW w:w="1460" w:type="dxa"/>
            <w:vAlign w:val="center"/>
          </w:tcPr>
          <w:p w14:paraId="0CCCA9C2" w14:textId="77777777" w:rsidR="00FF6E4C" w:rsidRDefault="00FF6E4C" w:rsidP="00532439">
            <w:pPr>
              <w:rPr>
                <w:rFonts w:ascii="Arial" w:hAnsi="Arial" w:cs="Arial"/>
                <w:sz w:val="20"/>
                <w:szCs w:val="20"/>
              </w:rPr>
            </w:pPr>
            <w:r w:rsidRPr="003C6E28">
              <w:rPr>
                <w:sz w:val="20"/>
                <w:szCs w:val="20"/>
              </w:rPr>
              <w:t>Z-2708</w:t>
            </w:r>
          </w:p>
        </w:tc>
        <w:tc>
          <w:tcPr>
            <w:tcW w:w="1464" w:type="dxa"/>
            <w:vAlign w:val="center"/>
          </w:tcPr>
          <w:p w14:paraId="22991CDE" w14:textId="77777777" w:rsidR="00FF6E4C" w:rsidRDefault="00FF6E4C" w:rsidP="00532439">
            <w:pPr>
              <w:rPr>
                <w:rFonts w:ascii="Arial" w:hAnsi="Arial" w:cs="Arial"/>
                <w:sz w:val="20"/>
                <w:szCs w:val="20"/>
              </w:rPr>
            </w:pPr>
            <w:hyperlink r:id="rId70" w:history="1">
              <w:r w:rsidRPr="003C6E28">
                <w:rPr>
                  <w:sz w:val="20"/>
                  <w:szCs w:val="20"/>
                </w:rPr>
                <w:t>Kulturno-povijesna cjelina grada Koprivnice</w:t>
              </w:r>
            </w:hyperlink>
          </w:p>
        </w:tc>
        <w:tc>
          <w:tcPr>
            <w:tcW w:w="1449" w:type="dxa"/>
            <w:vAlign w:val="center"/>
          </w:tcPr>
          <w:p w14:paraId="66F53CA0"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6923A701" w14:textId="77777777" w:rsidR="00FF6E4C" w:rsidRDefault="00FF6E4C" w:rsidP="00532439">
            <w:pPr>
              <w:rPr>
                <w:rFonts w:ascii="Arial" w:hAnsi="Arial" w:cs="Arial"/>
                <w:sz w:val="20"/>
                <w:szCs w:val="20"/>
              </w:rPr>
            </w:pPr>
            <w:r w:rsidRPr="003C6E28">
              <w:rPr>
                <w:rFonts w:ascii="Arial" w:hAnsi="Arial" w:cs="Arial"/>
                <w:sz w:val="20"/>
                <w:szCs w:val="20"/>
              </w:rPr>
              <w:t>Kulturnopovijesna cjelina</w:t>
            </w:r>
          </w:p>
        </w:tc>
        <w:tc>
          <w:tcPr>
            <w:tcW w:w="1433" w:type="dxa"/>
            <w:vAlign w:val="center"/>
          </w:tcPr>
          <w:p w14:paraId="17CACC40"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2E1043F9" w14:textId="77777777" w:rsidTr="00532439">
        <w:tc>
          <w:tcPr>
            <w:tcW w:w="1291" w:type="dxa"/>
            <w:vAlign w:val="center"/>
          </w:tcPr>
          <w:p w14:paraId="5B72C67C" w14:textId="77777777" w:rsidR="00FF6E4C" w:rsidRDefault="00FF6E4C" w:rsidP="00532439">
            <w:pPr>
              <w:rPr>
                <w:rFonts w:ascii="Arial" w:hAnsi="Arial" w:cs="Arial"/>
                <w:sz w:val="20"/>
                <w:szCs w:val="20"/>
              </w:rPr>
            </w:pPr>
            <w:r w:rsidRPr="003C6E28">
              <w:rPr>
                <w:rFonts w:ascii="Arial" w:hAnsi="Arial" w:cs="Arial"/>
                <w:sz w:val="20"/>
                <w:szCs w:val="20"/>
              </w:rPr>
              <w:t>25</w:t>
            </w:r>
          </w:p>
        </w:tc>
        <w:tc>
          <w:tcPr>
            <w:tcW w:w="1460" w:type="dxa"/>
            <w:vAlign w:val="center"/>
          </w:tcPr>
          <w:p w14:paraId="5D355D09" w14:textId="77777777" w:rsidR="00FF6E4C" w:rsidRDefault="00FF6E4C" w:rsidP="00532439">
            <w:pPr>
              <w:rPr>
                <w:rFonts w:ascii="Arial" w:hAnsi="Arial" w:cs="Arial"/>
                <w:sz w:val="20"/>
                <w:szCs w:val="20"/>
              </w:rPr>
            </w:pPr>
            <w:r w:rsidRPr="003C6E28">
              <w:rPr>
                <w:sz w:val="20"/>
                <w:szCs w:val="20"/>
              </w:rPr>
              <w:t>Z-819</w:t>
            </w:r>
          </w:p>
        </w:tc>
        <w:tc>
          <w:tcPr>
            <w:tcW w:w="1464" w:type="dxa"/>
            <w:vAlign w:val="center"/>
          </w:tcPr>
          <w:p w14:paraId="633F01E0" w14:textId="77777777" w:rsidR="00FF6E4C" w:rsidRDefault="00FF6E4C" w:rsidP="00532439">
            <w:pPr>
              <w:rPr>
                <w:rFonts w:ascii="Arial" w:hAnsi="Arial" w:cs="Arial"/>
                <w:sz w:val="20"/>
                <w:szCs w:val="20"/>
              </w:rPr>
            </w:pPr>
            <w:hyperlink r:id="rId71" w:history="1">
              <w:r w:rsidRPr="003C6E28">
                <w:rPr>
                  <w:sz w:val="20"/>
                  <w:szCs w:val="20"/>
                </w:rPr>
                <w:t>Kompleks franjevačkog samostana s crkvom sv. Antuna</w:t>
              </w:r>
            </w:hyperlink>
          </w:p>
        </w:tc>
        <w:tc>
          <w:tcPr>
            <w:tcW w:w="1449" w:type="dxa"/>
            <w:vAlign w:val="center"/>
          </w:tcPr>
          <w:p w14:paraId="0337E5E4"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127B0471"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146627C4"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7C9A9363" w14:textId="77777777" w:rsidTr="00532439">
        <w:tc>
          <w:tcPr>
            <w:tcW w:w="1291" w:type="dxa"/>
            <w:vAlign w:val="center"/>
          </w:tcPr>
          <w:p w14:paraId="410C8305" w14:textId="77777777" w:rsidR="00FF6E4C" w:rsidRDefault="00FF6E4C" w:rsidP="00532439">
            <w:pPr>
              <w:rPr>
                <w:rFonts w:ascii="Arial" w:hAnsi="Arial" w:cs="Arial"/>
                <w:sz w:val="20"/>
                <w:szCs w:val="20"/>
              </w:rPr>
            </w:pPr>
            <w:r w:rsidRPr="003C6E28">
              <w:rPr>
                <w:rFonts w:ascii="Arial" w:hAnsi="Arial" w:cs="Arial"/>
                <w:sz w:val="20"/>
                <w:szCs w:val="20"/>
              </w:rPr>
              <w:t>26</w:t>
            </w:r>
          </w:p>
        </w:tc>
        <w:tc>
          <w:tcPr>
            <w:tcW w:w="1460" w:type="dxa"/>
            <w:vAlign w:val="center"/>
          </w:tcPr>
          <w:p w14:paraId="180B2F4F" w14:textId="77777777" w:rsidR="00FF6E4C" w:rsidRDefault="00FF6E4C" w:rsidP="00532439">
            <w:pPr>
              <w:rPr>
                <w:rFonts w:ascii="Arial" w:hAnsi="Arial" w:cs="Arial"/>
                <w:sz w:val="20"/>
                <w:szCs w:val="20"/>
              </w:rPr>
            </w:pPr>
            <w:r w:rsidRPr="003C6E28">
              <w:rPr>
                <w:sz w:val="20"/>
                <w:szCs w:val="20"/>
              </w:rPr>
              <w:t>Z-820</w:t>
            </w:r>
          </w:p>
        </w:tc>
        <w:tc>
          <w:tcPr>
            <w:tcW w:w="1464" w:type="dxa"/>
            <w:vAlign w:val="center"/>
          </w:tcPr>
          <w:p w14:paraId="0022B109" w14:textId="77777777" w:rsidR="00FF6E4C" w:rsidRDefault="00FF6E4C" w:rsidP="00532439">
            <w:pPr>
              <w:rPr>
                <w:rFonts w:ascii="Arial" w:hAnsi="Arial" w:cs="Arial"/>
                <w:sz w:val="20"/>
                <w:szCs w:val="20"/>
              </w:rPr>
            </w:pPr>
            <w:hyperlink r:id="rId72" w:history="1">
              <w:r w:rsidRPr="003C6E28">
                <w:rPr>
                  <w:sz w:val="20"/>
                  <w:szCs w:val="20"/>
                </w:rPr>
                <w:t>Crkva sv. Nikole sa župnim dvorom</w:t>
              </w:r>
            </w:hyperlink>
          </w:p>
        </w:tc>
        <w:tc>
          <w:tcPr>
            <w:tcW w:w="1449" w:type="dxa"/>
            <w:vAlign w:val="center"/>
          </w:tcPr>
          <w:p w14:paraId="4DEE56BF"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4B82CB3C"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73BB8998"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567D9351" w14:textId="77777777" w:rsidTr="00532439">
        <w:tc>
          <w:tcPr>
            <w:tcW w:w="1291" w:type="dxa"/>
            <w:vAlign w:val="center"/>
          </w:tcPr>
          <w:p w14:paraId="511530E1" w14:textId="77777777" w:rsidR="00FF6E4C" w:rsidRDefault="00FF6E4C" w:rsidP="00532439">
            <w:pPr>
              <w:rPr>
                <w:rFonts w:ascii="Arial" w:hAnsi="Arial" w:cs="Arial"/>
                <w:sz w:val="20"/>
                <w:szCs w:val="20"/>
              </w:rPr>
            </w:pPr>
            <w:r w:rsidRPr="003C6E28">
              <w:rPr>
                <w:rFonts w:ascii="Arial" w:hAnsi="Arial" w:cs="Arial"/>
                <w:sz w:val="20"/>
                <w:szCs w:val="20"/>
              </w:rPr>
              <w:t>27</w:t>
            </w:r>
          </w:p>
        </w:tc>
        <w:tc>
          <w:tcPr>
            <w:tcW w:w="1460" w:type="dxa"/>
            <w:vAlign w:val="center"/>
          </w:tcPr>
          <w:p w14:paraId="35010194" w14:textId="77777777" w:rsidR="00FF6E4C" w:rsidRDefault="00FF6E4C" w:rsidP="00532439">
            <w:pPr>
              <w:rPr>
                <w:rFonts w:ascii="Arial" w:hAnsi="Arial" w:cs="Arial"/>
                <w:sz w:val="20"/>
                <w:szCs w:val="20"/>
              </w:rPr>
            </w:pPr>
            <w:r w:rsidRPr="003C6E28">
              <w:rPr>
                <w:sz w:val="20"/>
                <w:szCs w:val="20"/>
              </w:rPr>
              <w:t>Z-821</w:t>
            </w:r>
          </w:p>
        </w:tc>
        <w:tc>
          <w:tcPr>
            <w:tcW w:w="1464" w:type="dxa"/>
            <w:vAlign w:val="center"/>
          </w:tcPr>
          <w:p w14:paraId="02A65C71" w14:textId="77777777" w:rsidR="00FF6E4C" w:rsidRDefault="00FF6E4C" w:rsidP="00532439">
            <w:pPr>
              <w:rPr>
                <w:rFonts w:ascii="Arial" w:hAnsi="Arial" w:cs="Arial"/>
                <w:sz w:val="20"/>
                <w:szCs w:val="20"/>
              </w:rPr>
            </w:pPr>
            <w:hyperlink r:id="rId73" w:history="1">
              <w:r w:rsidRPr="003C6E28">
                <w:rPr>
                  <w:sz w:val="20"/>
                  <w:szCs w:val="20"/>
                </w:rPr>
                <w:t>Crkva Sošestvija sv. Duha</w:t>
              </w:r>
            </w:hyperlink>
          </w:p>
        </w:tc>
        <w:tc>
          <w:tcPr>
            <w:tcW w:w="1449" w:type="dxa"/>
            <w:vAlign w:val="center"/>
          </w:tcPr>
          <w:p w14:paraId="43350E14"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6569E37E"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2A493B88"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3E248383" w14:textId="77777777" w:rsidTr="00532439">
        <w:tc>
          <w:tcPr>
            <w:tcW w:w="1291" w:type="dxa"/>
            <w:vAlign w:val="center"/>
          </w:tcPr>
          <w:p w14:paraId="2A896C22" w14:textId="77777777" w:rsidR="00FF6E4C" w:rsidRDefault="00FF6E4C" w:rsidP="00532439">
            <w:pPr>
              <w:rPr>
                <w:rFonts w:ascii="Arial" w:hAnsi="Arial" w:cs="Arial"/>
                <w:sz w:val="20"/>
                <w:szCs w:val="20"/>
              </w:rPr>
            </w:pPr>
            <w:r w:rsidRPr="003C6E28">
              <w:rPr>
                <w:rFonts w:ascii="Arial" w:hAnsi="Arial" w:cs="Arial"/>
                <w:sz w:val="20"/>
                <w:szCs w:val="20"/>
              </w:rPr>
              <w:t>28</w:t>
            </w:r>
          </w:p>
        </w:tc>
        <w:tc>
          <w:tcPr>
            <w:tcW w:w="1460" w:type="dxa"/>
            <w:vAlign w:val="center"/>
          </w:tcPr>
          <w:p w14:paraId="750628CB" w14:textId="77777777" w:rsidR="00FF6E4C" w:rsidRDefault="00FF6E4C" w:rsidP="00532439">
            <w:pPr>
              <w:rPr>
                <w:rFonts w:ascii="Arial" w:hAnsi="Arial" w:cs="Arial"/>
                <w:sz w:val="20"/>
                <w:szCs w:val="20"/>
              </w:rPr>
            </w:pPr>
            <w:r w:rsidRPr="003C6E28">
              <w:rPr>
                <w:sz w:val="20"/>
                <w:szCs w:val="20"/>
              </w:rPr>
              <w:t>Z-2796</w:t>
            </w:r>
          </w:p>
        </w:tc>
        <w:tc>
          <w:tcPr>
            <w:tcW w:w="1464" w:type="dxa"/>
            <w:vAlign w:val="center"/>
          </w:tcPr>
          <w:p w14:paraId="0857E8CA" w14:textId="77777777" w:rsidR="00FF6E4C" w:rsidRDefault="00FF6E4C" w:rsidP="00532439">
            <w:pPr>
              <w:rPr>
                <w:rFonts w:ascii="Arial" w:hAnsi="Arial" w:cs="Arial"/>
                <w:sz w:val="20"/>
                <w:szCs w:val="20"/>
              </w:rPr>
            </w:pPr>
            <w:hyperlink r:id="rId74" w:history="1">
              <w:r w:rsidRPr="003C6E28">
                <w:rPr>
                  <w:sz w:val="20"/>
                  <w:szCs w:val="20"/>
                </w:rPr>
                <w:t>Crkva Uznesenja Blažene Djevice Marije</w:t>
              </w:r>
            </w:hyperlink>
          </w:p>
        </w:tc>
        <w:tc>
          <w:tcPr>
            <w:tcW w:w="1449" w:type="dxa"/>
            <w:vAlign w:val="center"/>
          </w:tcPr>
          <w:p w14:paraId="2F8A365F"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64549BB3" w14:textId="77777777" w:rsidR="00FF6E4C" w:rsidRDefault="00FF6E4C" w:rsidP="00532439">
            <w:pPr>
              <w:rPr>
                <w:rFonts w:ascii="Arial" w:hAnsi="Arial" w:cs="Arial"/>
                <w:sz w:val="20"/>
                <w:szCs w:val="20"/>
              </w:rPr>
            </w:pPr>
            <w:r w:rsidRPr="003C6E28">
              <w:rPr>
                <w:rFonts w:ascii="Arial" w:hAnsi="Arial" w:cs="Arial"/>
                <w:sz w:val="20"/>
                <w:szCs w:val="20"/>
              </w:rPr>
              <w:t>Nepokretna pojedinačna</w:t>
            </w:r>
          </w:p>
        </w:tc>
        <w:tc>
          <w:tcPr>
            <w:tcW w:w="1433" w:type="dxa"/>
            <w:vAlign w:val="center"/>
          </w:tcPr>
          <w:p w14:paraId="1CE5FCEB" w14:textId="77777777" w:rsidR="00FF6E4C" w:rsidRDefault="00FF6E4C" w:rsidP="00532439">
            <w:pPr>
              <w:rPr>
                <w:rFonts w:ascii="Arial" w:hAnsi="Arial" w:cs="Arial"/>
                <w:sz w:val="20"/>
                <w:szCs w:val="20"/>
              </w:rPr>
            </w:pPr>
            <w:r w:rsidRPr="003C6E28">
              <w:rPr>
                <w:sz w:val="20"/>
                <w:szCs w:val="20"/>
              </w:rPr>
              <w:t>Zaštićeno kulturno dobro</w:t>
            </w:r>
          </w:p>
        </w:tc>
      </w:tr>
      <w:tr w:rsidR="00FF6E4C" w14:paraId="6E740C35" w14:textId="77777777" w:rsidTr="00532439">
        <w:tc>
          <w:tcPr>
            <w:tcW w:w="1291" w:type="dxa"/>
            <w:vAlign w:val="center"/>
          </w:tcPr>
          <w:p w14:paraId="19D5FEA7" w14:textId="77777777" w:rsidR="00FF6E4C" w:rsidRDefault="00FF6E4C" w:rsidP="00532439">
            <w:pPr>
              <w:rPr>
                <w:rFonts w:ascii="Arial" w:hAnsi="Arial" w:cs="Arial"/>
                <w:sz w:val="20"/>
                <w:szCs w:val="20"/>
              </w:rPr>
            </w:pPr>
            <w:r w:rsidRPr="003C6E28">
              <w:rPr>
                <w:rFonts w:ascii="Arial" w:hAnsi="Arial" w:cs="Arial"/>
                <w:sz w:val="20"/>
                <w:szCs w:val="20"/>
              </w:rPr>
              <w:t>29</w:t>
            </w:r>
          </w:p>
        </w:tc>
        <w:tc>
          <w:tcPr>
            <w:tcW w:w="1460" w:type="dxa"/>
            <w:vAlign w:val="center"/>
          </w:tcPr>
          <w:p w14:paraId="4196F9C6" w14:textId="77777777" w:rsidR="00FF6E4C" w:rsidRDefault="00FF6E4C" w:rsidP="00532439">
            <w:pPr>
              <w:rPr>
                <w:rFonts w:ascii="Arial" w:hAnsi="Arial" w:cs="Arial"/>
                <w:sz w:val="20"/>
                <w:szCs w:val="20"/>
              </w:rPr>
            </w:pPr>
            <w:r w:rsidRPr="003C6E28">
              <w:rPr>
                <w:sz w:val="20"/>
                <w:szCs w:val="20"/>
              </w:rPr>
              <w:t>Z-3828</w:t>
            </w:r>
          </w:p>
        </w:tc>
        <w:tc>
          <w:tcPr>
            <w:tcW w:w="1464" w:type="dxa"/>
            <w:vAlign w:val="center"/>
          </w:tcPr>
          <w:p w14:paraId="57F9081B" w14:textId="77777777" w:rsidR="00FF6E4C" w:rsidRDefault="00FF6E4C" w:rsidP="00532439">
            <w:pPr>
              <w:rPr>
                <w:rFonts w:ascii="Arial" w:hAnsi="Arial" w:cs="Arial"/>
                <w:sz w:val="20"/>
                <w:szCs w:val="20"/>
              </w:rPr>
            </w:pPr>
            <w:hyperlink r:id="rId75" w:history="1">
              <w:r w:rsidRPr="003C6E28">
                <w:rPr>
                  <w:sz w:val="20"/>
                  <w:szCs w:val="20"/>
                </w:rPr>
                <w:t>Tvornica kemijske industrije i spomen područje "Danica"</w:t>
              </w:r>
            </w:hyperlink>
          </w:p>
        </w:tc>
        <w:tc>
          <w:tcPr>
            <w:tcW w:w="1449" w:type="dxa"/>
            <w:vAlign w:val="center"/>
          </w:tcPr>
          <w:p w14:paraId="07B8D239" w14:textId="77777777" w:rsidR="00FF6E4C" w:rsidRDefault="00FF6E4C" w:rsidP="00532439">
            <w:pPr>
              <w:rPr>
                <w:rFonts w:ascii="Arial" w:hAnsi="Arial" w:cs="Arial"/>
                <w:sz w:val="20"/>
                <w:szCs w:val="20"/>
              </w:rPr>
            </w:pPr>
            <w:r w:rsidRPr="003C6E28">
              <w:rPr>
                <w:sz w:val="20"/>
                <w:szCs w:val="20"/>
              </w:rPr>
              <w:t>Koprivnica</w:t>
            </w:r>
          </w:p>
        </w:tc>
        <w:tc>
          <w:tcPr>
            <w:tcW w:w="1965" w:type="dxa"/>
            <w:vAlign w:val="center"/>
          </w:tcPr>
          <w:p w14:paraId="58658316" w14:textId="77777777" w:rsidR="00FF6E4C" w:rsidRDefault="00FF6E4C" w:rsidP="00532439">
            <w:pPr>
              <w:rPr>
                <w:rFonts w:ascii="Arial" w:hAnsi="Arial" w:cs="Arial"/>
                <w:sz w:val="20"/>
                <w:szCs w:val="20"/>
              </w:rPr>
            </w:pPr>
            <w:r w:rsidRPr="003C6E28">
              <w:rPr>
                <w:rFonts w:ascii="Arial" w:hAnsi="Arial" w:cs="Arial"/>
                <w:sz w:val="20"/>
                <w:szCs w:val="20"/>
              </w:rPr>
              <w:t>Kulturnopovijesna cjelina</w:t>
            </w:r>
          </w:p>
        </w:tc>
        <w:tc>
          <w:tcPr>
            <w:tcW w:w="1433" w:type="dxa"/>
            <w:vAlign w:val="center"/>
          </w:tcPr>
          <w:p w14:paraId="4962CD8A" w14:textId="77777777" w:rsidR="00FF6E4C" w:rsidRDefault="00FF6E4C" w:rsidP="00532439">
            <w:pPr>
              <w:rPr>
                <w:rFonts w:ascii="Arial" w:hAnsi="Arial" w:cs="Arial"/>
                <w:sz w:val="20"/>
                <w:szCs w:val="20"/>
              </w:rPr>
            </w:pPr>
            <w:r w:rsidRPr="003C6E28">
              <w:rPr>
                <w:sz w:val="20"/>
                <w:szCs w:val="20"/>
              </w:rPr>
              <w:t>Zaštićeno kulturno dobro</w:t>
            </w:r>
          </w:p>
        </w:tc>
      </w:tr>
    </w:tbl>
    <w:p w14:paraId="75054EBA" w14:textId="77777777" w:rsidR="00FF6E4C" w:rsidRPr="006D0716" w:rsidRDefault="00FF6E4C" w:rsidP="00FF6E4C">
      <w:pPr>
        <w:rPr>
          <w:rFonts w:ascii="Arial" w:hAnsi="Arial" w:cs="Arial"/>
          <w:sz w:val="20"/>
          <w:szCs w:val="20"/>
        </w:rPr>
      </w:pPr>
    </w:p>
    <w:p w14:paraId="0A0E1C32" w14:textId="7BF28F0E" w:rsidR="00B07330" w:rsidRDefault="00B07330" w:rsidP="00FF6E4C">
      <w:pPr>
        <w:pStyle w:val="Opisslike"/>
        <w:rPr>
          <w:rFonts w:cs="Arial"/>
          <w:lang w:val="hr-HR"/>
        </w:rPr>
      </w:pPr>
      <w:r>
        <w:rPr>
          <w:rFonts w:cs="Arial"/>
          <w:lang w:val="hr-HR"/>
        </w:rPr>
        <w:br w:type="page"/>
      </w:r>
    </w:p>
    <w:p w14:paraId="26F3D20F" w14:textId="0CA0E73C" w:rsidR="00B07330" w:rsidRDefault="00B07330" w:rsidP="001908B7">
      <w:pPr>
        <w:spacing w:after="0"/>
        <w:ind w:firstLine="720"/>
        <w:jc w:val="both"/>
        <w:rPr>
          <w:rFonts w:ascii="Arial" w:eastAsia="Times New Roman" w:hAnsi="Arial" w:cs="Arial"/>
          <w:sz w:val="20"/>
          <w:szCs w:val="20"/>
          <w:lang w:val="hr-HR" w:eastAsia="hr-HR"/>
        </w:rPr>
      </w:pPr>
    </w:p>
    <w:p w14:paraId="704B7C01" w14:textId="77777777" w:rsidR="00B07330" w:rsidRDefault="00B07330" w:rsidP="001908B7">
      <w:pPr>
        <w:spacing w:after="0"/>
        <w:ind w:firstLine="720"/>
        <w:jc w:val="both"/>
        <w:rPr>
          <w:rFonts w:ascii="Arial" w:eastAsia="Times New Roman" w:hAnsi="Arial" w:cs="Arial"/>
          <w:sz w:val="20"/>
          <w:szCs w:val="20"/>
          <w:lang w:val="hr-HR" w:eastAsia="hr-HR"/>
        </w:rPr>
      </w:pPr>
    </w:p>
    <w:p w14:paraId="4A35CF41" w14:textId="77777777" w:rsidR="00B07330" w:rsidRDefault="00B07330" w:rsidP="001908B7">
      <w:pPr>
        <w:spacing w:after="0"/>
        <w:ind w:firstLine="720"/>
        <w:jc w:val="both"/>
        <w:rPr>
          <w:rFonts w:ascii="Arial" w:eastAsia="Times New Roman" w:hAnsi="Arial" w:cs="Arial"/>
          <w:sz w:val="20"/>
          <w:szCs w:val="20"/>
          <w:lang w:val="hr-HR" w:eastAsia="hr-HR"/>
        </w:rPr>
      </w:pPr>
    </w:p>
    <w:p w14:paraId="43E1C3F4" w14:textId="77777777" w:rsidR="001908B7" w:rsidRDefault="001908B7" w:rsidP="001908B7">
      <w:pPr>
        <w:spacing w:after="0"/>
        <w:ind w:firstLine="720"/>
        <w:jc w:val="both"/>
        <w:rPr>
          <w:rFonts w:ascii="Arial" w:eastAsia="Times New Roman" w:hAnsi="Arial" w:cs="Arial"/>
          <w:sz w:val="20"/>
          <w:szCs w:val="20"/>
          <w:lang w:val="hr-HR" w:eastAsia="hr-HR"/>
        </w:rPr>
      </w:pPr>
    </w:p>
    <w:p w14:paraId="3C9443EE" w14:textId="3B5B4F86" w:rsidR="0003427C" w:rsidRPr="00E73F8B" w:rsidRDefault="0003427C" w:rsidP="00F324D2">
      <w:pPr>
        <w:spacing w:after="0"/>
        <w:ind w:firstLine="720"/>
        <w:jc w:val="both"/>
        <w:rPr>
          <w:rFonts w:ascii="Arial" w:eastAsia="Times New Roman" w:hAnsi="Arial" w:cs="Arial"/>
          <w:sz w:val="20"/>
          <w:szCs w:val="20"/>
          <w:lang w:val="hr-HR" w:eastAsia="hr-HR"/>
        </w:rPr>
      </w:pPr>
      <w:r w:rsidRPr="00E73F8B">
        <w:rPr>
          <w:rFonts w:ascii="Arial" w:eastAsia="Times New Roman" w:hAnsi="Arial" w:cs="Arial"/>
          <w:sz w:val="20"/>
          <w:szCs w:val="20"/>
          <w:lang w:val="hr-HR" w:eastAsia="hr-HR"/>
        </w:rPr>
        <w:t>Na području Grada Koprivnice u razdoblju od 20</w:t>
      </w:r>
      <w:r w:rsidR="00155FCC">
        <w:rPr>
          <w:rFonts w:ascii="Arial" w:eastAsia="Times New Roman" w:hAnsi="Arial" w:cs="Arial"/>
          <w:sz w:val="20"/>
          <w:szCs w:val="20"/>
          <w:lang w:val="hr-HR" w:eastAsia="hr-HR"/>
        </w:rPr>
        <w:t>20</w:t>
      </w:r>
      <w:r w:rsidRPr="00E73F8B">
        <w:rPr>
          <w:rFonts w:ascii="Arial" w:eastAsia="Times New Roman" w:hAnsi="Arial" w:cs="Arial"/>
          <w:sz w:val="20"/>
          <w:szCs w:val="20"/>
          <w:lang w:val="hr-HR" w:eastAsia="hr-HR"/>
        </w:rPr>
        <w:t>. do 20</w:t>
      </w:r>
      <w:r w:rsidR="00155FCC">
        <w:rPr>
          <w:rFonts w:ascii="Arial" w:eastAsia="Times New Roman" w:hAnsi="Arial" w:cs="Arial"/>
          <w:sz w:val="20"/>
          <w:szCs w:val="20"/>
          <w:lang w:val="hr-HR" w:eastAsia="hr-HR"/>
        </w:rPr>
        <w:t>23</w:t>
      </w:r>
      <w:r w:rsidRPr="00E73F8B">
        <w:rPr>
          <w:rFonts w:ascii="Arial" w:eastAsia="Times New Roman" w:hAnsi="Arial" w:cs="Arial"/>
          <w:sz w:val="20"/>
          <w:szCs w:val="20"/>
          <w:lang w:val="hr-HR" w:eastAsia="hr-HR"/>
        </w:rPr>
        <w:t>. godine preventivno zaštićena su sljedeća kulturna dobra:</w:t>
      </w:r>
    </w:p>
    <w:p w14:paraId="1EFED83B" w14:textId="77777777" w:rsidR="0003427C" w:rsidRPr="00E73F8B" w:rsidRDefault="0003427C" w:rsidP="0003427C">
      <w:pPr>
        <w:spacing w:after="0" w:line="240" w:lineRule="auto"/>
        <w:jc w:val="both"/>
        <w:rPr>
          <w:rFonts w:ascii="Arial" w:eastAsia="Times New Roman" w:hAnsi="Arial" w:cs="Arial"/>
          <w:b/>
          <w:sz w:val="20"/>
          <w:szCs w:val="20"/>
          <w:u w:val="single"/>
          <w:lang w:val="hr-HR" w:eastAsia="hr-HR"/>
        </w:rPr>
      </w:pPr>
    </w:p>
    <w:p w14:paraId="31BA0FF3" w14:textId="77777777" w:rsidR="0003427C" w:rsidRPr="00E73F8B" w:rsidRDefault="0003427C" w:rsidP="0003427C">
      <w:pPr>
        <w:spacing w:after="0" w:line="240" w:lineRule="auto"/>
        <w:ind w:firstLine="360"/>
        <w:jc w:val="both"/>
        <w:rPr>
          <w:rFonts w:ascii="Arial" w:eastAsia="Times New Roman" w:hAnsi="Arial" w:cs="Arial"/>
          <w:b/>
          <w:sz w:val="20"/>
          <w:szCs w:val="20"/>
          <w:u w:val="single"/>
          <w:lang w:val="hr-HR" w:eastAsia="hr-HR"/>
        </w:rPr>
      </w:pPr>
      <w:r w:rsidRPr="00E73F8B">
        <w:rPr>
          <w:rFonts w:ascii="Arial" w:eastAsia="Times New Roman" w:hAnsi="Arial" w:cs="Arial"/>
          <w:b/>
          <w:sz w:val="20"/>
          <w:szCs w:val="20"/>
          <w:u w:val="single"/>
          <w:lang w:val="hr-HR" w:eastAsia="hr-HR"/>
        </w:rPr>
        <w:t>(A) NEPOKRETNA   KULTURNA   DOBRA</w:t>
      </w:r>
    </w:p>
    <w:p w14:paraId="4A029FD0" w14:textId="77777777" w:rsidR="0003427C" w:rsidRPr="003F15F0" w:rsidRDefault="0003427C" w:rsidP="0003427C">
      <w:pPr>
        <w:spacing w:after="0" w:line="240" w:lineRule="auto"/>
        <w:rPr>
          <w:rFonts w:ascii="Arial" w:eastAsia="Times New Roman" w:hAnsi="Arial" w:cs="Arial"/>
          <w:sz w:val="20"/>
          <w:szCs w:val="20"/>
          <w:lang w:val="hr-HR" w:eastAsia="hr-HR"/>
        </w:rPr>
      </w:pPr>
    </w:p>
    <w:p w14:paraId="61B9D3CA" w14:textId="77777777" w:rsidR="0003427C" w:rsidRPr="00E73F8B" w:rsidRDefault="0003427C">
      <w:pPr>
        <w:numPr>
          <w:ilvl w:val="0"/>
          <w:numId w:val="25"/>
        </w:numPr>
        <w:spacing w:after="0" w:line="240" w:lineRule="auto"/>
        <w:rPr>
          <w:rFonts w:ascii="Arial" w:eastAsia="Times New Roman" w:hAnsi="Arial" w:cs="Arial"/>
          <w:b/>
          <w:sz w:val="20"/>
          <w:szCs w:val="20"/>
          <w:lang w:val="hr-HR" w:eastAsia="hr-HR"/>
        </w:rPr>
      </w:pPr>
      <w:r w:rsidRPr="00E73F8B">
        <w:rPr>
          <w:rFonts w:ascii="Arial" w:eastAsia="Times New Roman" w:hAnsi="Arial" w:cs="Arial"/>
          <w:b/>
          <w:sz w:val="20"/>
          <w:szCs w:val="20"/>
          <w:lang w:val="hr-HR" w:eastAsia="hr-HR"/>
        </w:rPr>
        <w:t>KULTURNO-POVIJESNE CJELINE</w:t>
      </w:r>
    </w:p>
    <w:p w14:paraId="30FED56F" w14:textId="77777777" w:rsidR="0003427C" w:rsidRDefault="0003427C" w:rsidP="0003427C">
      <w:pPr>
        <w:spacing w:after="0"/>
        <w:rPr>
          <w:rFonts w:ascii="Arial" w:eastAsia="Times New Roman" w:hAnsi="Arial" w:cs="Arial"/>
          <w:b/>
          <w:sz w:val="20"/>
          <w:szCs w:val="20"/>
          <w:lang w:val="hr-HR" w:eastAsia="hr-HR"/>
        </w:rPr>
      </w:pPr>
    </w:p>
    <w:p w14:paraId="5546A011" w14:textId="77777777" w:rsidR="00FB2214" w:rsidRPr="0003427C" w:rsidRDefault="00FB2214" w:rsidP="00FB2214">
      <w:pPr>
        <w:numPr>
          <w:ilvl w:val="1"/>
          <w:numId w:val="99"/>
        </w:numPr>
        <w:tabs>
          <w:tab w:val="left" w:pos="720"/>
        </w:tabs>
        <w:spacing w:after="0"/>
        <w:jc w:val="both"/>
        <w:rPr>
          <w:rFonts w:ascii="Arial" w:eastAsia="Times New Roman" w:hAnsi="Arial" w:cs="Arial"/>
          <w:bCs/>
          <w:sz w:val="20"/>
          <w:szCs w:val="20"/>
          <w:lang w:val="hr-HR" w:eastAsia="hr-HR"/>
        </w:rPr>
      </w:pPr>
      <w:r w:rsidRPr="0003427C">
        <w:rPr>
          <w:rFonts w:ascii="Arial" w:eastAsia="Times New Roman" w:hAnsi="Arial" w:cs="Arial"/>
          <w:bCs/>
          <w:sz w:val="20"/>
          <w:szCs w:val="20"/>
          <w:lang w:val="hr-HR" w:eastAsia="hr-HR"/>
        </w:rPr>
        <w:t>ARHEOLOŠKI LOKALITETI I ZONE</w:t>
      </w:r>
    </w:p>
    <w:p w14:paraId="14400A10" w14:textId="77777777" w:rsidR="00FB2214" w:rsidRDefault="00FB2214" w:rsidP="0003427C">
      <w:pPr>
        <w:spacing w:after="0"/>
        <w:rPr>
          <w:rFonts w:ascii="Arial" w:eastAsia="Times New Roman" w:hAnsi="Arial" w:cs="Arial"/>
          <w:b/>
          <w:sz w:val="20"/>
          <w:szCs w:val="20"/>
          <w:lang w:val="hr-HR" w:eastAsia="hr-HR"/>
        </w:rPr>
      </w:pPr>
    </w:p>
    <w:p w14:paraId="501F2120" w14:textId="77777777" w:rsidR="00FB2214" w:rsidRPr="00E73F8B" w:rsidRDefault="00FB2214" w:rsidP="0003427C">
      <w:pPr>
        <w:spacing w:after="0"/>
        <w:rPr>
          <w:rFonts w:ascii="Arial" w:eastAsia="Times New Roman" w:hAnsi="Arial" w:cs="Arial"/>
          <w:b/>
          <w:sz w:val="20"/>
          <w:szCs w:val="20"/>
          <w:lang w:val="hr-HR" w:eastAsia="hr-HR"/>
        </w:rPr>
      </w:pPr>
    </w:p>
    <w:p w14:paraId="61353962" w14:textId="7159202E" w:rsidR="00FB2A25" w:rsidRPr="00FB2A25" w:rsidRDefault="00FB2A25" w:rsidP="00F324D2">
      <w:pPr>
        <w:pStyle w:val="Opisslike"/>
        <w:spacing w:line="276" w:lineRule="auto"/>
      </w:pPr>
      <w:bookmarkStart w:id="141" w:name="_Toc231356722"/>
      <w:r>
        <w:t xml:space="preserve">Tablica </w:t>
      </w:r>
      <w:r w:rsidR="00802342">
        <w:rPr>
          <w:noProof/>
        </w:rPr>
        <w:fldChar w:fldCharType="begin"/>
      </w:r>
      <w:r w:rsidR="00802342">
        <w:rPr>
          <w:noProof/>
        </w:rPr>
        <w:instrText xml:space="preserve"> SEQ Tablica \* ARABIC </w:instrText>
      </w:r>
      <w:r w:rsidR="00802342">
        <w:rPr>
          <w:noProof/>
        </w:rPr>
        <w:fldChar w:fldCharType="separate"/>
      </w:r>
      <w:r w:rsidR="00A03BC6">
        <w:rPr>
          <w:noProof/>
        </w:rPr>
        <w:t>35</w:t>
      </w:r>
      <w:r w:rsidR="00802342">
        <w:rPr>
          <w:noProof/>
        </w:rPr>
        <w:fldChar w:fldCharType="end"/>
      </w:r>
      <w:r>
        <w:t xml:space="preserve">: </w:t>
      </w:r>
      <w:r w:rsidR="004B0F2E">
        <w:t>Arheološki lokaliteti</w:t>
      </w:r>
      <w:bookmarkEnd w:id="141"/>
    </w:p>
    <w:tbl>
      <w:tblPr>
        <w:tblW w:w="9464" w:type="dxa"/>
        <w:tblLook w:val="01E0" w:firstRow="1" w:lastRow="1" w:firstColumn="1" w:lastColumn="1" w:noHBand="0" w:noVBand="0"/>
      </w:tblPr>
      <w:tblGrid>
        <w:gridCol w:w="825"/>
        <w:gridCol w:w="3961"/>
        <w:gridCol w:w="3119"/>
        <w:gridCol w:w="1559"/>
      </w:tblGrid>
      <w:tr w:rsidR="00E73F8B" w:rsidRPr="00E73F8B" w14:paraId="42A962A8" w14:textId="77777777" w:rsidTr="00FF6E4C">
        <w:tc>
          <w:tcPr>
            <w:tcW w:w="825" w:type="dxa"/>
            <w:tcBorders>
              <w:top w:val="double" w:sz="4" w:space="0" w:color="auto"/>
              <w:left w:val="double" w:sz="4" w:space="0" w:color="auto"/>
              <w:bottom w:val="double" w:sz="4" w:space="0" w:color="auto"/>
              <w:right w:val="double" w:sz="4" w:space="0" w:color="auto"/>
            </w:tcBorders>
            <w:shd w:val="clear" w:color="auto" w:fill="92D050"/>
            <w:vAlign w:val="center"/>
          </w:tcPr>
          <w:p w14:paraId="00823BE1" w14:textId="77777777" w:rsidR="0003427C" w:rsidRPr="00E73F8B" w:rsidRDefault="0003427C" w:rsidP="00270BE7">
            <w:pPr>
              <w:spacing w:after="0" w:line="240" w:lineRule="auto"/>
              <w:jc w:val="center"/>
              <w:rPr>
                <w:rFonts w:ascii="Arial" w:eastAsia="Times New Roman" w:hAnsi="Arial" w:cs="Arial"/>
                <w:sz w:val="20"/>
                <w:szCs w:val="20"/>
                <w:lang w:val="hr-HR" w:eastAsia="hr-HR"/>
              </w:rPr>
            </w:pPr>
            <w:r w:rsidRPr="00E73F8B">
              <w:rPr>
                <w:rFonts w:ascii="Arial" w:eastAsia="Times New Roman" w:hAnsi="Arial" w:cs="Arial"/>
                <w:sz w:val="20"/>
                <w:szCs w:val="20"/>
                <w:lang w:val="hr-HR" w:eastAsia="hr-HR"/>
              </w:rPr>
              <w:t>R.br.</w:t>
            </w:r>
          </w:p>
        </w:tc>
        <w:tc>
          <w:tcPr>
            <w:tcW w:w="3961" w:type="dxa"/>
            <w:tcBorders>
              <w:top w:val="double" w:sz="4" w:space="0" w:color="auto"/>
              <w:left w:val="double" w:sz="4" w:space="0" w:color="auto"/>
              <w:bottom w:val="double" w:sz="4" w:space="0" w:color="auto"/>
              <w:right w:val="double" w:sz="4" w:space="0" w:color="auto"/>
            </w:tcBorders>
            <w:shd w:val="clear" w:color="auto" w:fill="92D050"/>
            <w:vAlign w:val="center"/>
          </w:tcPr>
          <w:p w14:paraId="1F3FDA24" w14:textId="77777777" w:rsidR="0003427C" w:rsidRPr="00E73F8B" w:rsidRDefault="0003427C" w:rsidP="00270BE7">
            <w:pPr>
              <w:spacing w:after="0" w:line="240" w:lineRule="auto"/>
              <w:jc w:val="center"/>
              <w:rPr>
                <w:rFonts w:ascii="Arial" w:eastAsia="Times New Roman" w:hAnsi="Arial" w:cs="Arial"/>
                <w:sz w:val="20"/>
                <w:szCs w:val="20"/>
                <w:lang w:val="hr-HR" w:eastAsia="hr-HR"/>
              </w:rPr>
            </w:pPr>
            <w:r w:rsidRPr="00E73F8B">
              <w:rPr>
                <w:rFonts w:ascii="Arial" w:eastAsia="Times New Roman" w:hAnsi="Arial" w:cs="Arial"/>
                <w:sz w:val="20"/>
                <w:szCs w:val="20"/>
                <w:lang w:val="hr-HR" w:eastAsia="hr-HR"/>
              </w:rPr>
              <w:t>Kulturno dobro</w:t>
            </w:r>
          </w:p>
        </w:tc>
        <w:tc>
          <w:tcPr>
            <w:tcW w:w="3119" w:type="dxa"/>
            <w:tcBorders>
              <w:top w:val="double" w:sz="4" w:space="0" w:color="auto"/>
              <w:left w:val="double" w:sz="4" w:space="0" w:color="auto"/>
              <w:bottom w:val="double" w:sz="4" w:space="0" w:color="auto"/>
              <w:right w:val="double" w:sz="4" w:space="0" w:color="auto"/>
            </w:tcBorders>
            <w:shd w:val="clear" w:color="auto" w:fill="92D050"/>
            <w:vAlign w:val="center"/>
          </w:tcPr>
          <w:p w14:paraId="6FA061C8" w14:textId="77777777" w:rsidR="0003427C" w:rsidRPr="00E73F8B" w:rsidRDefault="0003427C" w:rsidP="00270BE7">
            <w:pPr>
              <w:spacing w:after="0" w:line="240" w:lineRule="auto"/>
              <w:jc w:val="center"/>
              <w:rPr>
                <w:rFonts w:ascii="Arial" w:eastAsia="Times New Roman" w:hAnsi="Arial" w:cs="Arial"/>
                <w:sz w:val="20"/>
                <w:szCs w:val="20"/>
                <w:lang w:val="hr-HR" w:eastAsia="hr-HR"/>
              </w:rPr>
            </w:pPr>
            <w:r w:rsidRPr="00E73F8B">
              <w:rPr>
                <w:rFonts w:ascii="Arial" w:eastAsia="Times New Roman" w:hAnsi="Arial" w:cs="Arial"/>
                <w:sz w:val="20"/>
                <w:szCs w:val="20"/>
                <w:lang w:val="hr-HR" w:eastAsia="hr-HR"/>
              </w:rPr>
              <w:t>Naselje, pozicija</w:t>
            </w:r>
          </w:p>
        </w:tc>
        <w:tc>
          <w:tcPr>
            <w:tcW w:w="1559" w:type="dxa"/>
            <w:tcBorders>
              <w:top w:val="double" w:sz="4" w:space="0" w:color="auto"/>
              <w:left w:val="double" w:sz="4" w:space="0" w:color="auto"/>
              <w:bottom w:val="double" w:sz="4" w:space="0" w:color="auto"/>
              <w:right w:val="double" w:sz="4" w:space="0" w:color="auto"/>
            </w:tcBorders>
            <w:shd w:val="clear" w:color="auto" w:fill="92D050"/>
          </w:tcPr>
          <w:p w14:paraId="76D41EAA" w14:textId="77777777" w:rsidR="0003427C" w:rsidRPr="00E73F8B" w:rsidRDefault="0003427C" w:rsidP="00270BE7">
            <w:pPr>
              <w:spacing w:after="0" w:line="240" w:lineRule="auto"/>
              <w:jc w:val="center"/>
              <w:rPr>
                <w:rFonts w:ascii="Arial" w:eastAsia="Times New Roman" w:hAnsi="Arial" w:cs="Arial"/>
                <w:sz w:val="20"/>
                <w:szCs w:val="20"/>
                <w:lang w:val="hr-HR" w:eastAsia="hr-HR"/>
              </w:rPr>
            </w:pPr>
            <w:r w:rsidRPr="00E73F8B">
              <w:rPr>
                <w:rFonts w:ascii="Arial" w:eastAsia="Times New Roman" w:hAnsi="Arial" w:cs="Arial"/>
                <w:sz w:val="20"/>
                <w:szCs w:val="20"/>
                <w:lang w:val="hr-HR" w:eastAsia="hr-HR"/>
              </w:rPr>
              <w:t>Broj registra</w:t>
            </w:r>
          </w:p>
        </w:tc>
      </w:tr>
      <w:tr w:rsidR="00E73F8B" w:rsidRPr="00E73F8B" w14:paraId="222DABC8" w14:textId="77777777" w:rsidTr="00FF6E4C">
        <w:tc>
          <w:tcPr>
            <w:tcW w:w="825" w:type="dxa"/>
            <w:tcBorders>
              <w:top w:val="single" w:sz="4" w:space="0" w:color="auto"/>
              <w:left w:val="double" w:sz="4" w:space="0" w:color="auto"/>
              <w:bottom w:val="double" w:sz="4" w:space="0" w:color="auto"/>
              <w:right w:val="double" w:sz="4" w:space="0" w:color="auto"/>
            </w:tcBorders>
            <w:shd w:val="clear" w:color="auto" w:fill="92D050"/>
            <w:vAlign w:val="center"/>
          </w:tcPr>
          <w:p w14:paraId="773AAD75" w14:textId="77777777" w:rsidR="0003427C" w:rsidRPr="00E73F8B" w:rsidRDefault="0003427C">
            <w:pPr>
              <w:numPr>
                <w:ilvl w:val="0"/>
                <w:numId w:val="49"/>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double" w:sz="4" w:space="0" w:color="auto"/>
              <w:right w:val="single" w:sz="4" w:space="0" w:color="auto"/>
            </w:tcBorders>
            <w:vAlign w:val="center"/>
          </w:tcPr>
          <w:p w14:paraId="211D46F6" w14:textId="153E3129" w:rsidR="0003427C" w:rsidRPr="00E73F8B" w:rsidRDefault="004B0F2E" w:rsidP="00270BE7">
            <w:pPr>
              <w:spacing w:after="0" w:line="240" w:lineRule="auto"/>
              <w:jc w:val="both"/>
              <w:rPr>
                <w:rFonts w:ascii="Arial" w:hAnsi="Arial" w:cs="Arial"/>
                <w:b/>
                <w:sz w:val="20"/>
                <w:szCs w:val="20"/>
                <w:lang w:val="hr-HR"/>
              </w:rPr>
            </w:pPr>
            <w:r>
              <w:rPr>
                <w:rFonts w:ascii="Arial" w:hAnsi="Arial" w:cs="Arial"/>
                <w:b/>
                <w:sz w:val="20"/>
                <w:szCs w:val="20"/>
                <w:lang w:val="hr-HR"/>
              </w:rPr>
              <w:t>Arheološko nalazište Draganoevc</w:t>
            </w:r>
          </w:p>
        </w:tc>
        <w:tc>
          <w:tcPr>
            <w:tcW w:w="3119" w:type="dxa"/>
            <w:tcBorders>
              <w:top w:val="single" w:sz="4" w:space="0" w:color="auto"/>
              <w:left w:val="single" w:sz="4" w:space="0" w:color="auto"/>
              <w:bottom w:val="double" w:sz="4" w:space="0" w:color="auto"/>
              <w:right w:val="single" w:sz="4" w:space="0" w:color="auto"/>
            </w:tcBorders>
            <w:vAlign w:val="center"/>
          </w:tcPr>
          <w:p w14:paraId="7B37FC97" w14:textId="55271D27" w:rsidR="0003427C" w:rsidRPr="00E73F8B" w:rsidRDefault="004B0F2E" w:rsidP="00270BE7">
            <w:pPr>
              <w:spacing w:after="0" w:line="240" w:lineRule="auto"/>
              <w:jc w:val="both"/>
              <w:rPr>
                <w:rFonts w:ascii="Arial" w:hAnsi="Arial" w:cs="Arial"/>
                <w:b/>
                <w:sz w:val="20"/>
                <w:szCs w:val="20"/>
                <w:lang w:val="hr-HR"/>
              </w:rPr>
            </w:pPr>
            <w:r>
              <w:rPr>
                <w:rFonts w:ascii="Arial" w:hAnsi="Arial" w:cs="Arial"/>
                <w:b/>
                <w:sz w:val="20"/>
                <w:szCs w:val="20"/>
                <w:lang w:val="hr-HR"/>
              </w:rPr>
              <w:t>Draganovec</w:t>
            </w:r>
          </w:p>
        </w:tc>
        <w:tc>
          <w:tcPr>
            <w:tcW w:w="1559" w:type="dxa"/>
            <w:tcBorders>
              <w:top w:val="single" w:sz="4" w:space="0" w:color="auto"/>
              <w:left w:val="single" w:sz="4" w:space="0" w:color="auto"/>
              <w:bottom w:val="double" w:sz="4" w:space="0" w:color="auto"/>
              <w:right w:val="double" w:sz="4" w:space="0" w:color="auto"/>
            </w:tcBorders>
            <w:vAlign w:val="center"/>
          </w:tcPr>
          <w:p w14:paraId="2DE23A06" w14:textId="54C7D139" w:rsidR="0003427C" w:rsidRPr="00E73F8B" w:rsidRDefault="0003427C" w:rsidP="00270BE7">
            <w:pPr>
              <w:spacing w:after="0" w:line="240" w:lineRule="auto"/>
              <w:jc w:val="center"/>
              <w:rPr>
                <w:rFonts w:ascii="Arial" w:hAnsi="Arial" w:cs="Arial"/>
                <w:b/>
                <w:sz w:val="20"/>
                <w:szCs w:val="20"/>
                <w:lang w:val="hr-HR"/>
              </w:rPr>
            </w:pPr>
            <w:r w:rsidRPr="00E73F8B">
              <w:rPr>
                <w:rFonts w:ascii="Arial" w:hAnsi="Arial" w:cs="Arial"/>
                <w:b/>
                <w:sz w:val="20"/>
                <w:szCs w:val="20"/>
                <w:lang w:val="hr-HR"/>
              </w:rPr>
              <w:t xml:space="preserve">P – </w:t>
            </w:r>
            <w:r w:rsidR="0068776A">
              <w:rPr>
                <w:rFonts w:ascii="Arial" w:hAnsi="Arial" w:cs="Arial"/>
                <w:b/>
                <w:sz w:val="20"/>
                <w:szCs w:val="20"/>
                <w:lang w:val="hr-HR"/>
              </w:rPr>
              <w:t>6598</w:t>
            </w:r>
          </w:p>
          <w:p w14:paraId="5AD8B3BF" w14:textId="65095935" w:rsidR="00FB2214" w:rsidRPr="00E73F8B" w:rsidRDefault="0003427C" w:rsidP="00FB2214">
            <w:pPr>
              <w:spacing w:after="0" w:line="240" w:lineRule="auto"/>
              <w:jc w:val="center"/>
              <w:rPr>
                <w:rFonts w:ascii="Arial" w:hAnsi="Arial" w:cs="Arial"/>
                <w:b/>
                <w:lang w:val="hr-HR"/>
              </w:rPr>
            </w:pPr>
            <w:r w:rsidRPr="00543E96">
              <w:rPr>
                <w:rFonts w:ascii="Arial" w:eastAsia="Times New Roman" w:hAnsi="Arial" w:cs="Arial"/>
                <w:color w:val="4A442A" w:themeColor="background2" w:themeShade="40"/>
                <w:sz w:val="18"/>
                <w:szCs w:val="18"/>
                <w:lang w:eastAsia="hr-HR"/>
              </w:rPr>
              <w:t>(</w:t>
            </w:r>
            <w:r w:rsidR="0068776A">
              <w:rPr>
                <w:rFonts w:ascii="Arial" w:eastAsia="Times New Roman" w:hAnsi="Arial" w:cs="Arial"/>
                <w:color w:val="4A442A" w:themeColor="background2" w:themeShade="40"/>
                <w:sz w:val="18"/>
                <w:szCs w:val="18"/>
                <w:lang w:eastAsia="hr-HR"/>
              </w:rPr>
              <w:t>21.10.2022.)</w:t>
            </w:r>
          </w:p>
          <w:p w14:paraId="00BB07FA" w14:textId="4B188B86" w:rsidR="0003427C" w:rsidRPr="00E73F8B" w:rsidRDefault="0003427C" w:rsidP="00270BE7">
            <w:pPr>
              <w:spacing w:after="0" w:line="240" w:lineRule="auto"/>
              <w:jc w:val="center"/>
              <w:rPr>
                <w:rFonts w:ascii="Arial" w:hAnsi="Arial" w:cs="Arial"/>
                <w:b/>
                <w:lang w:val="hr-HR"/>
              </w:rPr>
            </w:pPr>
          </w:p>
        </w:tc>
      </w:tr>
    </w:tbl>
    <w:p w14:paraId="4D23E6B5" w14:textId="77777777" w:rsidR="0003427C" w:rsidRPr="00E73F8B" w:rsidRDefault="0003427C" w:rsidP="0003427C">
      <w:pPr>
        <w:spacing w:after="0"/>
        <w:jc w:val="both"/>
        <w:rPr>
          <w:rFonts w:ascii="Arial" w:eastAsia="Times New Roman" w:hAnsi="Arial" w:cs="Arial"/>
          <w:sz w:val="20"/>
          <w:szCs w:val="20"/>
          <w:lang w:val="hr-HR" w:eastAsia="hr-HR"/>
        </w:rPr>
      </w:pPr>
    </w:p>
    <w:p w14:paraId="13369886" w14:textId="77777777" w:rsidR="0003427C" w:rsidRDefault="0003427C" w:rsidP="0003427C">
      <w:pPr>
        <w:spacing w:after="0"/>
        <w:jc w:val="both"/>
        <w:rPr>
          <w:rFonts w:ascii="Arial" w:eastAsia="Times New Roman" w:hAnsi="Arial" w:cs="Arial"/>
          <w:sz w:val="20"/>
          <w:szCs w:val="20"/>
          <w:lang w:val="hr-HR" w:eastAsia="hr-HR"/>
        </w:rPr>
      </w:pPr>
    </w:p>
    <w:p w14:paraId="3085FC1C" w14:textId="77777777" w:rsidR="0003427C" w:rsidRPr="00FB2A25" w:rsidRDefault="0003427C">
      <w:pPr>
        <w:numPr>
          <w:ilvl w:val="0"/>
          <w:numId w:val="25"/>
        </w:numPr>
        <w:spacing w:after="0" w:line="240" w:lineRule="auto"/>
        <w:rPr>
          <w:rFonts w:ascii="Arial" w:eastAsia="Times New Roman" w:hAnsi="Arial" w:cs="Arial"/>
          <w:b/>
          <w:sz w:val="20"/>
          <w:szCs w:val="20"/>
          <w:lang w:val="hr-HR" w:eastAsia="hr-HR"/>
        </w:rPr>
      </w:pPr>
      <w:r w:rsidRPr="00FB2A25">
        <w:rPr>
          <w:rFonts w:ascii="Arial" w:eastAsia="Times New Roman" w:hAnsi="Arial" w:cs="Arial"/>
          <w:b/>
          <w:sz w:val="20"/>
          <w:szCs w:val="20"/>
          <w:lang w:val="hr-HR" w:eastAsia="hr-HR"/>
        </w:rPr>
        <w:t>POJEDINAČNE GRAĐEVINE – KOMPLEKSI GRAĐEVINA</w:t>
      </w:r>
    </w:p>
    <w:p w14:paraId="1F259730" w14:textId="77777777" w:rsidR="0003427C" w:rsidRPr="00FB2A25" w:rsidRDefault="0003427C" w:rsidP="0003427C">
      <w:pPr>
        <w:spacing w:after="0" w:line="240" w:lineRule="auto"/>
        <w:jc w:val="center"/>
        <w:rPr>
          <w:rFonts w:ascii="Arial" w:eastAsia="Times New Roman" w:hAnsi="Arial" w:cs="Arial"/>
          <w:sz w:val="20"/>
          <w:szCs w:val="20"/>
          <w:lang w:val="hr-HR" w:eastAsia="hr-HR"/>
        </w:rPr>
      </w:pPr>
    </w:p>
    <w:p w14:paraId="0025DE30" w14:textId="77777777" w:rsidR="0003427C" w:rsidRPr="00FB2A25" w:rsidRDefault="0003427C" w:rsidP="0003427C">
      <w:pPr>
        <w:spacing w:after="0" w:line="360" w:lineRule="auto"/>
        <w:ind w:firstLine="360"/>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2.2. CIVILNE GRAĐEVINE</w:t>
      </w:r>
    </w:p>
    <w:p w14:paraId="47C9916F" w14:textId="77777777" w:rsidR="0003427C" w:rsidRPr="00FB2A25" w:rsidRDefault="0003427C" w:rsidP="0003427C">
      <w:pPr>
        <w:spacing w:after="0" w:line="360" w:lineRule="auto"/>
        <w:ind w:firstLine="720"/>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2.2.2. STAMBENE I STAMBENO-POSLOVNE GRAĐEVINE</w:t>
      </w:r>
    </w:p>
    <w:p w14:paraId="76C80976" w14:textId="73E3CF20" w:rsidR="00FB2A25" w:rsidRPr="00FB2A25" w:rsidRDefault="00FB2A25" w:rsidP="00F324D2">
      <w:pPr>
        <w:pStyle w:val="Opisslike"/>
        <w:spacing w:line="276" w:lineRule="auto"/>
      </w:pPr>
      <w:bookmarkStart w:id="142" w:name="_Toc231356723"/>
      <w:r>
        <w:t xml:space="preserve">Tablica </w:t>
      </w:r>
      <w:r w:rsidR="00802342">
        <w:rPr>
          <w:noProof/>
        </w:rPr>
        <w:fldChar w:fldCharType="begin"/>
      </w:r>
      <w:r w:rsidR="00802342">
        <w:rPr>
          <w:noProof/>
        </w:rPr>
        <w:instrText xml:space="preserve"> SEQ Tablica \* ARABIC </w:instrText>
      </w:r>
      <w:r w:rsidR="00802342">
        <w:rPr>
          <w:noProof/>
        </w:rPr>
        <w:fldChar w:fldCharType="separate"/>
      </w:r>
      <w:r w:rsidR="00A03BC6">
        <w:rPr>
          <w:noProof/>
        </w:rPr>
        <w:t>36</w:t>
      </w:r>
      <w:r w:rsidR="00802342">
        <w:rPr>
          <w:noProof/>
        </w:rPr>
        <w:fldChar w:fldCharType="end"/>
      </w:r>
      <w:r>
        <w:t xml:space="preserve">: </w:t>
      </w:r>
      <w:r w:rsidRPr="001F29D1">
        <w:t>Stambene i stambeno-poslovne građevine</w:t>
      </w:r>
      <w:bookmarkEnd w:id="142"/>
    </w:p>
    <w:tbl>
      <w:tblPr>
        <w:tblW w:w="9464" w:type="dxa"/>
        <w:tblLook w:val="01E0" w:firstRow="1" w:lastRow="1" w:firstColumn="1" w:lastColumn="1" w:noHBand="0" w:noVBand="0"/>
      </w:tblPr>
      <w:tblGrid>
        <w:gridCol w:w="825"/>
        <w:gridCol w:w="3961"/>
        <w:gridCol w:w="3119"/>
        <w:gridCol w:w="1559"/>
      </w:tblGrid>
      <w:tr w:rsidR="0003427C" w:rsidRPr="00BE26A3" w14:paraId="5FA08D61" w14:textId="77777777" w:rsidTr="00FF6E4C">
        <w:tc>
          <w:tcPr>
            <w:tcW w:w="825" w:type="dxa"/>
            <w:tcBorders>
              <w:top w:val="double" w:sz="4" w:space="0" w:color="auto"/>
              <w:left w:val="double" w:sz="4" w:space="0" w:color="auto"/>
              <w:bottom w:val="double" w:sz="4" w:space="0" w:color="auto"/>
              <w:right w:val="double" w:sz="4" w:space="0" w:color="auto"/>
            </w:tcBorders>
            <w:shd w:val="clear" w:color="auto" w:fill="92D050"/>
            <w:vAlign w:val="center"/>
          </w:tcPr>
          <w:p w14:paraId="2F256B7A" w14:textId="77777777" w:rsidR="0003427C" w:rsidRPr="00BE26A3" w:rsidRDefault="0003427C" w:rsidP="00270BE7">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R.br.</w:t>
            </w:r>
          </w:p>
        </w:tc>
        <w:tc>
          <w:tcPr>
            <w:tcW w:w="3961" w:type="dxa"/>
            <w:tcBorders>
              <w:top w:val="double" w:sz="4" w:space="0" w:color="auto"/>
              <w:left w:val="double" w:sz="4" w:space="0" w:color="auto"/>
              <w:bottom w:val="double" w:sz="4" w:space="0" w:color="auto"/>
              <w:right w:val="double" w:sz="4" w:space="0" w:color="auto"/>
            </w:tcBorders>
            <w:shd w:val="clear" w:color="auto" w:fill="92D050"/>
            <w:vAlign w:val="center"/>
          </w:tcPr>
          <w:p w14:paraId="4998EAFB" w14:textId="77777777" w:rsidR="0003427C" w:rsidRPr="00BE26A3" w:rsidRDefault="0003427C" w:rsidP="00270BE7">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Kulturno dobro</w:t>
            </w:r>
          </w:p>
        </w:tc>
        <w:tc>
          <w:tcPr>
            <w:tcW w:w="3119" w:type="dxa"/>
            <w:tcBorders>
              <w:top w:val="double" w:sz="4" w:space="0" w:color="auto"/>
              <w:left w:val="double" w:sz="4" w:space="0" w:color="auto"/>
              <w:bottom w:val="double" w:sz="4" w:space="0" w:color="auto"/>
              <w:right w:val="double" w:sz="4" w:space="0" w:color="auto"/>
            </w:tcBorders>
            <w:shd w:val="clear" w:color="auto" w:fill="92D050"/>
            <w:vAlign w:val="center"/>
          </w:tcPr>
          <w:p w14:paraId="0A7B79DA" w14:textId="77777777" w:rsidR="0003427C" w:rsidRPr="00BE26A3" w:rsidRDefault="0003427C" w:rsidP="00270BE7">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Naselje, pozicija</w:t>
            </w:r>
          </w:p>
        </w:tc>
        <w:tc>
          <w:tcPr>
            <w:tcW w:w="1559" w:type="dxa"/>
            <w:tcBorders>
              <w:top w:val="double" w:sz="4" w:space="0" w:color="auto"/>
              <w:left w:val="double" w:sz="4" w:space="0" w:color="auto"/>
              <w:bottom w:val="double" w:sz="4" w:space="0" w:color="auto"/>
              <w:right w:val="double" w:sz="4" w:space="0" w:color="auto"/>
            </w:tcBorders>
            <w:shd w:val="clear" w:color="auto" w:fill="92D050"/>
          </w:tcPr>
          <w:p w14:paraId="3DFE4B6E" w14:textId="77777777" w:rsidR="0003427C" w:rsidRPr="00BE26A3" w:rsidRDefault="0003427C" w:rsidP="00270BE7">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Broj registra</w:t>
            </w:r>
          </w:p>
        </w:tc>
      </w:tr>
      <w:tr w:rsidR="0003427C" w:rsidRPr="00BE26A3" w14:paraId="2033F440"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2D5CBAF3" w14:textId="77777777" w:rsidR="0003427C" w:rsidRPr="00BE26A3" w:rsidRDefault="0003427C">
            <w:pPr>
              <w:numPr>
                <w:ilvl w:val="0"/>
                <w:numId w:val="50"/>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597CC7A7" w14:textId="77777777" w:rsidR="0003427C" w:rsidRPr="00BE26A3" w:rsidRDefault="0003427C" w:rsidP="00270BE7">
            <w:pPr>
              <w:spacing w:after="0" w:line="240" w:lineRule="auto"/>
              <w:jc w:val="both"/>
              <w:rPr>
                <w:rFonts w:ascii="Arial" w:hAnsi="Arial" w:cs="Arial"/>
                <w:b/>
                <w:lang w:val="hr-HR"/>
              </w:rPr>
            </w:pPr>
            <w:r w:rsidRPr="00510F11">
              <w:rPr>
                <w:rFonts w:ascii="Arial" w:eastAsia="Times New Roman" w:hAnsi="Arial" w:cs="Arial"/>
                <w:b/>
                <w:sz w:val="20"/>
                <w:szCs w:val="20"/>
                <w:lang w:val="hr-HR" w:eastAsia="hr-HR"/>
              </w:rPr>
              <w:t>Stambena zgrada</w:t>
            </w:r>
          </w:p>
        </w:tc>
        <w:tc>
          <w:tcPr>
            <w:tcW w:w="3119" w:type="dxa"/>
            <w:tcBorders>
              <w:top w:val="single" w:sz="4" w:space="0" w:color="auto"/>
              <w:left w:val="single" w:sz="4" w:space="0" w:color="auto"/>
              <w:bottom w:val="single" w:sz="4" w:space="0" w:color="auto"/>
              <w:right w:val="single" w:sz="4" w:space="0" w:color="auto"/>
            </w:tcBorders>
            <w:vAlign w:val="center"/>
          </w:tcPr>
          <w:p w14:paraId="23044788" w14:textId="77777777" w:rsidR="0003427C" w:rsidRPr="00BE26A3" w:rsidRDefault="0003427C" w:rsidP="00270BE7">
            <w:pPr>
              <w:spacing w:after="0" w:line="240" w:lineRule="auto"/>
              <w:jc w:val="both"/>
              <w:rPr>
                <w:rFonts w:ascii="Arial" w:hAnsi="Arial" w:cs="Arial"/>
                <w:b/>
                <w:lang w:val="hr-HR"/>
              </w:rPr>
            </w:pPr>
            <w:r w:rsidRPr="00510F11">
              <w:rPr>
                <w:rFonts w:ascii="Arial" w:eastAsia="Times New Roman" w:hAnsi="Arial" w:cs="Arial"/>
                <w:b/>
                <w:sz w:val="20"/>
                <w:szCs w:val="20"/>
                <w:lang w:val="hr-HR" w:eastAsia="hr-HR"/>
              </w:rPr>
              <w:t>Koprivnica,</w:t>
            </w:r>
            <w:r w:rsidRPr="00D0061A">
              <w:rPr>
                <w:rFonts w:ascii="Arial" w:eastAsia="Times New Roman" w:hAnsi="Arial" w:cs="Arial"/>
                <w:sz w:val="20"/>
                <w:szCs w:val="20"/>
                <w:lang w:val="hr-HR" w:eastAsia="hr-HR"/>
              </w:rPr>
              <w:t xml:space="preserve"> Ulica Milana Krmpotića 8</w:t>
            </w:r>
          </w:p>
        </w:tc>
        <w:tc>
          <w:tcPr>
            <w:tcW w:w="1559" w:type="dxa"/>
            <w:tcBorders>
              <w:top w:val="single" w:sz="4" w:space="0" w:color="auto"/>
              <w:left w:val="single" w:sz="4" w:space="0" w:color="auto"/>
              <w:bottom w:val="single" w:sz="4" w:space="0" w:color="auto"/>
              <w:right w:val="double" w:sz="4" w:space="0" w:color="auto"/>
            </w:tcBorders>
            <w:vAlign w:val="center"/>
          </w:tcPr>
          <w:p w14:paraId="7638FB87" w14:textId="77777777" w:rsidR="0003427C" w:rsidRPr="00BE5A16" w:rsidRDefault="0003427C" w:rsidP="00270BE7">
            <w:pPr>
              <w:spacing w:after="0" w:line="240" w:lineRule="auto"/>
              <w:jc w:val="center"/>
              <w:rPr>
                <w:rFonts w:ascii="Arial" w:eastAsia="Arial" w:hAnsi="Arial" w:cs="Arial"/>
                <w:b/>
                <w:sz w:val="20"/>
                <w:szCs w:val="20"/>
                <w:lang w:val="hr-HR"/>
              </w:rPr>
            </w:pPr>
            <w:r w:rsidRPr="00BE5A16">
              <w:rPr>
                <w:rFonts w:ascii="Arial" w:eastAsia="Arial" w:hAnsi="Arial" w:cs="Arial"/>
                <w:b/>
                <w:sz w:val="20"/>
                <w:szCs w:val="20"/>
                <w:lang w:val="hr-HR"/>
              </w:rPr>
              <w:t>P – 5895</w:t>
            </w:r>
          </w:p>
          <w:p w14:paraId="0316630E" w14:textId="77777777" w:rsidR="0003427C" w:rsidRPr="00750039"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750039">
              <w:rPr>
                <w:rFonts w:ascii="Arial" w:eastAsia="Times New Roman" w:hAnsi="Arial" w:cs="Arial"/>
                <w:color w:val="4A442A" w:themeColor="background2" w:themeShade="40"/>
                <w:sz w:val="18"/>
                <w:szCs w:val="18"/>
                <w:lang w:eastAsia="hr-HR"/>
              </w:rPr>
              <w:t xml:space="preserve">(07.06.2018. </w:t>
            </w:r>
          </w:p>
          <w:p w14:paraId="0CE2D10D" w14:textId="77777777" w:rsidR="0003427C" w:rsidRPr="00750039"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750039">
              <w:rPr>
                <w:rFonts w:ascii="Arial" w:eastAsia="Times New Roman" w:hAnsi="Arial" w:cs="Arial"/>
                <w:color w:val="4A442A" w:themeColor="background2" w:themeShade="40"/>
                <w:sz w:val="18"/>
                <w:szCs w:val="18"/>
                <w:lang w:eastAsia="hr-HR"/>
              </w:rPr>
              <w:t>–</w:t>
            </w:r>
          </w:p>
          <w:p w14:paraId="747AA5B5" w14:textId="77777777" w:rsidR="0003427C" w:rsidRPr="00BE26A3" w:rsidRDefault="0003427C" w:rsidP="00270BE7">
            <w:pPr>
              <w:spacing w:after="0" w:line="240" w:lineRule="auto"/>
              <w:jc w:val="center"/>
              <w:rPr>
                <w:rFonts w:ascii="Arial" w:hAnsi="Arial" w:cs="Arial"/>
                <w:b/>
                <w:lang w:val="hr-HR"/>
              </w:rPr>
            </w:pPr>
            <w:r w:rsidRPr="00CB5453">
              <w:rPr>
                <w:rFonts w:ascii="Arial" w:eastAsia="Times New Roman" w:hAnsi="Arial" w:cs="Arial"/>
                <w:color w:val="4A442A" w:themeColor="background2" w:themeShade="40"/>
                <w:sz w:val="18"/>
                <w:szCs w:val="18"/>
                <w:lang w:eastAsia="hr-HR"/>
              </w:rPr>
              <w:t xml:space="preserve"> 07.06.2022.)</w:t>
            </w:r>
          </w:p>
        </w:tc>
      </w:tr>
      <w:tr w:rsidR="0003427C" w:rsidRPr="00BE26A3" w14:paraId="31B8B3BD" w14:textId="77777777" w:rsidTr="00FF6E4C">
        <w:tc>
          <w:tcPr>
            <w:tcW w:w="825" w:type="dxa"/>
            <w:tcBorders>
              <w:top w:val="single" w:sz="4" w:space="0" w:color="auto"/>
              <w:left w:val="double" w:sz="4" w:space="0" w:color="auto"/>
              <w:bottom w:val="double" w:sz="4" w:space="0" w:color="auto"/>
              <w:right w:val="double" w:sz="4" w:space="0" w:color="auto"/>
            </w:tcBorders>
            <w:shd w:val="clear" w:color="auto" w:fill="92D050"/>
            <w:vAlign w:val="center"/>
          </w:tcPr>
          <w:p w14:paraId="042E0E33" w14:textId="77777777" w:rsidR="0003427C" w:rsidRPr="00BE26A3" w:rsidRDefault="0003427C">
            <w:pPr>
              <w:numPr>
                <w:ilvl w:val="0"/>
                <w:numId w:val="50"/>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double" w:sz="4" w:space="0" w:color="auto"/>
              <w:right w:val="single" w:sz="4" w:space="0" w:color="auto"/>
            </w:tcBorders>
            <w:vAlign w:val="center"/>
          </w:tcPr>
          <w:p w14:paraId="75E370EC" w14:textId="77777777" w:rsidR="0003427C" w:rsidRPr="00BE5A16" w:rsidRDefault="0003427C" w:rsidP="00270BE7">
            <w:pPr>
              <w:spacing w:after="0" w:line="240" w:lineRule="auto"/>
              <w:jc w:val="both"/>
              <w:rPr>
                <w:rFonts w:ascii="Arial" w:hAnsi="Arial" w:cs="Arial"/>
                <w:b/>
                <w:lang w:val="hr-HR"/>
              </w:rPr>
            </w:pPr>
            <w:r w:rsidRPr="00BE5A16">
              <w:rPr>
                <w:rFonts w:ascii="Arial" w:eastAsia="Times New Roman" w:hAnsi="Arial" w:cs="Arial"/>
                <w:b/>
                <w:sz w:val="20"/>
                <w:szCs w:val="20"/>
                <w:lang w:val="hr-HR" w:eastAsia="hr-HR"/>
              </w:rPr>
              <w:t xml:space="preserve">Zgrada </w:t>
            </w:r>
          </w:p>
        </w:tc>
        <w:tc>
          <w:tcPr>
            <w:tcW w:w="3119" w:type="dxa"/>
            <w:tcBorders>
              <w:top w:val="single" w:sz="4" w:space="0" w:color="auto"/>
              <w:left w:val="single" w:sz="4" w:space="0" w:color="auto"/>
              <w:bottom w:val="double" w:sz="4" w:space="0" w:color="auto"/>
              <w:right w:val="single" w:sz="4" w:space="0" w:color="auto"/>
            </w:tcBorders>
            <w:vAlign w:val="center"/>
          </w:tcPr>
          <w:p w14:paraId="317008FE" w14:textId="1B6C4364" w:rsidR="0003427C" w:rsidRPr="00BE5A16" w:rsidRDefault="0003427C" w:rsidP="00270BE7">
            <w:pPr>
              <w:spacing w:after="0" w:line="240" w:lineRule="auto"/>
              <w:jc w:val="both"/>
              <w:rPr>
                <w:rFonts w:ascii="Arial" w:hAnsi="Arial" w:cs="Arial"/>
                <w:b/>
                <w:lang w:val="hr-HR"/>
              </w:rPr>
            </w:pPr>
            <w:r w:rsidRPr="00BE5A16">
              <w:rPr>
                <w:rFonts w:ascii="Arial" w:eastAsia="Times New Roman" w:hAnsi="Arial" w:cs="Arial"/>
                <w:b/>
                <w:sz w:val="20"/>
                <w:szCs w:val="20"/>
                <w:lang w:val="hr-HR" w:eastAsia="hr-HR"/>
              </w:rPr>
              <w:t>Koprivnica</w:t>
            </w:r>
            <w:r>
              <w:rPr>
                <w:rFonts w:ascii="Arial" w:eastAsia="Times New Roman" w:hAnsi="Arial" w:cs="Arial"/>
                <w:sz w:val="20"/>
                <w:szCs w:val="20"/>
                <w:lang w:val="hr-HR" w:eastAsia="hr-HR"/>
              </w:rPr>
              <w:t xml:space="preserve">, Zrinski trg </w:t>
            </w:r>
            <w:r w:rsidR="00FB2A25">
              <w:rPr>
                <w:rFonts w:ascii="Arial" w:eastAsia="Times New Roman" w:hAnsi="Arial" w:cs="Arial"/>
                <w:sz w:val="20"/>
                <w:szCs w:val="20"/>
                <w:lang w:val="hr-HR" w:eastAsia="hr-HR"/>
              </w:rPr>
              <w:t>9</w:t>
            </w:r>
          </w:p>
        </w:tc>
        <w:tc>
          <w:tcPr>
            <w:tcW w:w="1559" w:type="dxa"/>
            <w:tcBorders>
              <w:top w:val="single" w:sz="4" w:space="0" w:color="auto"/>
              <w:left w:val="single" w:sz="4" w:space="0" w:color="auto"/>
              <w:bottom w:val="double" w:sz="4" w:space="0" w:color="auto"/>
              <w:right w:val="double" w:sz="4" w:space="0" w:color="auto"/>
            </w:tcBorders>
            <w:vAlign w:val="center"/>
          </w:tcPr>
          <w:p w14:paraId="3215CA79" w14:textId="77777777" w:rsidR="0003427C" w:rsidRPr="00510F11" w:rsidRDefault="0003427C" w:rsidP="00270BE7">
            <w:pPr>
              <w:spacing w:after="0" w:line="240" w:lineRule="auto"/>
              <w:jc w:val="center"/>
              <w:rPr>
                <w:rFonts w:ascii="Arial" w:eastAsia="Arial" w:hAnsi="Arial" w:cs="Arial"/>
                <w:b/>
                <w:sz w:val="20"/>
                <w:szCs w:val="20"/>
                <w:lang w:val="hr-HR"/>
              </w:rPr>
            </w:pPr>
            <w:r w:rsidRPr="00510F11">
              <w:rPr>
                <w:rFonts w:ascii="Arial" w:eastAsia="Arial" w:hAnsi="Arial" w:cs="Arial"/>
                <w:b/>
                <w:sz w:val="20"/>
                <w:szCs w:val="20"/>
                <w:lang w:val="hr-HR"/>
              </w:rPr>
              <w:t>P – 6131</w:t>
            </w:r>
          </w:p>
          <w:p w14:paraId="09054167" w14:textId="77777777" w:rsidR="0003427C" w:rsidRPr="00CB5453"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CB5453">
              <w:rPr>
                <w:rFonts w:ascii="Arial" w:eastAsia="Times New Roman" w:hAnsi="Arial" w:cs="Arial"/>
                <w:color w:val="4A442A" w:themeColor="background2" w:themeShade="40"/>
                <w:sz w:val="18"/>
                <w:szCs w:val="18"/>
                <w:lang w:eastAsia="hr-HR"/>
              </w:rPr>
              <w:t xml:space="preserve">(16.09.2019. </w:t>
            </w:r>
          </w:p>
          <w:p w14:paraId="29AABDCC" w14:textId="77777777" w:rsidR="0003427C" w:rsidRPr="00CB5453"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CB5453">
              <w:rPr>
                <w:rFonts w:ascii="Arial" w:eastAsia="Times New Roman" w:hAnsi="Arial" w:cs="Arial"/>
                <w:color w:val="4A442A" w:themeColor="background2" w:themeShade="40"/>
                <w:sz w:val="18"/>
                <w:szCs w:val="18"/>
                <w:lang w:eastAsia="hr-HR"/>
              </w:rPr>
              <w:t>–</w:t>
            </w:r>
          </w:p>
          <w:p w14:paraId="1640097D" w14:textId="77777777" w:rsidR="0003427C" w:rsidRPr="00BE26A3" w:rsidRDefault="0003427C" w:rsidP="00270BE7">
            <w:pPr>
              <w:spacing w:after="0" w:line="240" w:lineRule="auto"/>
              <w:jc w:val="center"/>
              <w:rPr>
                <w:rFonts w:ascii="Arial" w:hAnsi="Arial" w:cs="Arial"/>
                <w:b/>
                <w:lang w:val="hr-HR"/>
              </w:rPr>
            </w:pPr>
            <w:r w:rsidRPr="00CB5453">
              <w:rPr>
                <w:rFonts w:ascii="Arial" w:eastAsia="Times New Roman" w:hAnsi="Arial" w:cs="Arial"/>
                <w:color w:val="4A442A" w:themeColor="background2" w:themeShade="40"/>
                <w:sz w:val="18"/>
                <w:szCs w:val="18"/>
                <w:lang w:eastAsia="hr-HR"/>
              </w:rPr>
              <w:t>16.09.2023.)</w:t>
            </w:r>
          </w:p>
        </w:tc>
      </w:tr>
    </w:tbl>
    <w:p w14:paraId="15D41D66" w14:textId="77777777" w:rsidR="0003427C" w:rsidRDefault="0003427C" w:rsidP="0003427C">
      <w:pPr>
        <w:spacing w:after="0"/>
        <w:rPr>
          <w:rFonts w:ascii="Arial" w:eastAsia="Times New Roman" w:hAnsi="Arial" w:cs="Arial"/>
          <w:b/>
          <w:sz w:val="20"/>
          <w:szCs w:val="20"/>
          <w:u w:val="single"/>
          <w:lang w:val="hr-HR" w:eastAsia="hr-HR"/>
        </w:rPr>
      </w:pPr>
    </w:p>
    <w:p w14:paraId="05788D54" w14:textId="77777777" w:rsidR="0003427C" w:rsidRPr="00FB2A25" w:rsidRDefault="0003427C" w:rsidP="00F324D2">
      <w:pPr>
        <w:spacing w:after="0"/>
        <w:ind w:firstLine="720"/>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Kulturno dobro stambena zgrada u Ulici Milana Krmotića broj 8 na popisu kulturnih dobara Grada Koprivnice bilo je tretirano kao evidentirano dobro (E), a nadležni Konzervatorski odjel 2018. godine donosi preventivno rješenje o zaštiti stambene zgrade.</w:t>
      </w:r>
    </w:p>
    <w:p w14:paraId="7CD276A0" w14:textId="77777777" w:rsidR="0003427C" w:rsidRPr="00FB2A25" w:rsidRDefault="0003427C" w:rsidP="001908B7">
      <w:pPr>
        <w:spacing w:after="0"/>
        <w:ind w:firstLine="720"/>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Zgrada na Zrinskom trgu broj 9 je novo upisano kulturno dobro za koju nadležni Konzervatorski odjel 2019. godine donosi preventivno rješenje o zaštiti zgrade.</w:t>
      </w:r>
    </w:p>
    <w:p w14:paraId="311DD149" w14:textId="77777777" w:rsidR="0003427C" w:rsidRDefault="0003427C" w:rsidP="0003427C">
      <w:pPr>
        <w:spacing w:after="0"/>
        <w:rPr>
          <w:rFonts w:ascii="Arial" w:eastAsia="Times New Roman" w:hAnsi="Arial" w:cs="Arial"/>
          <w:b/>
          <w:sz w:val="20"/>
          <w:szCs w:val="20"/>
          <w:u w:val="single"/>
          <w:lang w:val="hr-HR" w:eastAsia="hr-HR"/>
        </w:rPr>
      </w:pPr>
    </w:p>
    <w:p w14:paraId="5FF2AC6B" w14:textId="77777777" w:rsidR="0003427C" w:rsidRPr="00FB2A25" w:rsidRDefault="0003427C" w:rsidP="0003427C">
      <w:pPr>
        <w:spacing w:after="0" w:line="240" w:lineRule="auto"/>
        <w:rPr>
          <w:rFonts w:ascii="Arial" w:eastAsia="Times New Roman" w:hAnsi="Arial" w:cs="Arial"/>
          <w:b/>
          <w:sz w:val="20"/>
          <w:szCs w:val="20"/>
          <w:u w:val="single"/>
          <w:lang w:val="hr-HR" w:eastAsia="hr-HR"/>
        </w:rPr>
      </w:pPr>
      <w:r w:rsidRPr="00FB2A25">
        <w:rPr>
          <w:rFonts w:ascii="Arial" w:eastAsia="Times New Roman" w:hAnsi="Arial" w:cs="Arial"/>
          <w:b/>
          <w:sz w:val="20"/>
          <w:szCs w:val="20"/>
          <w:u w:val="single"/>
          <w:lang w:val="hr-HR" w:eastAsia="hr-HR"/>
        </w:rPr>
        <w:t>(B)  POKRETNA KULTURNA DOBRA</w:t>
      </w:r>
    </w:p>
    <w:p w14:paraId="7BCD68F9" w14:textId="77777777" w:rsidR="0003427C" w:rsidRPr="00FB2A25" w:rsidRDefault="0003427C" w:rsidP="0003427C">
      <w:pPr>
        <w:spacing w:after="0" w:line="240" w:lineRule="auto"/>
        <w:rPr>
          <w:rFonts w:ascii="Arial" w:eastAsia="Times New Roman" w:hAnsi="Arial" w:cs="Arial"/>
          <w:b/>
          <w:sz w:val="20"/>
          <w:szCs w:val="20"/>
          <w:u w:val="single"/>
          <w:lang w:val="hr-HR" w:eastAsia="hr-HR"/>
        </w:rPr>
      </w:pPr>
    </w:p>
    <w:p w14:paraId="12410C13" w14:textId="1F370D63" w:rsidR="0003427C" w:rsidRPr="00FB2A25" w:rsidRDefault="0003427C" w:rsidP="0003427C">
      <w:pPr>
        <w:pStyle w:val="Opisslike"/>
        <w:spacing w:line="276" w:lineRule="auto"/>
        <w:rPr>
          <w:rFonts w:cs="Arial"/>
          <w:b w:val="0"/>
          <w:u w:val="single"/>
          <w:lang w:val="hr-HR"/>
        </w:rPr>
      </w:pPr>
      <w:bookmarkStart w:id="143" w:name="_Toc231356724"/>
      <w:r w:rsidRPr="00FB2A25">
        <w:t xml:space="preserve">Tablica </w:t>
      </w:r>
      <w:r w:rsidR="00802342">
        <w:rPr>
          <w:noProof/>
        </w:rPr>
        <w:fldChar w:fldCharType="begin"/>
      </w:r>
      <w:r w:rsidR="00802342">
        <w:rPr>
          <w:noProof/>
        </w:rPr>
        <w:instrText xml:space="preserve"> SEQ Tablica \* ARABIC </w:instrText>
      </w:r>
      <w:r w:rsidR="00802342">
        <w:rPr>
          <w:noProof/>
        </w:rPr>
        <w:fldChar w:fldCharType="separate"/>
      </w:r>
      <w:r w:rsidR="00A03BC6">
        <w:rPr>
          <w:noProof/>
        </w:rPr>
        <w:t>37</w:t>
      </w:r>
      <w:r w:rsidR="00802342">
        <w:rPr>
          <w:noProof/>
        </w:rPr>
        <w:fldChar w:fldCharType="end"/>
      </w:r>
      <w:r w:rsidRPr="00FB2A25">
        <w:t>: Pokretna kulturna dobra</w:t>
      </w:r>
      <w:bookmarkEnd w:id="143"/>
    </w:p>
    <w:tbl>
      <w:tblPr>
        <w:tblW w:w="9464" w:type="dxa"/>
        <w:tblLook w:val="01E0" w:firstRow="1" w:lastRow="1" w:firstColumn="1" w:lastColumn="1" w:noHBand="0" w:noVBand="0"/>
      </w:tblPr>
      <w:tblGrid>
        <w:gridCol w:w="825"/>
        <w:gridCol w:w="3961"/>
        <w:gridCol w:w="3119"/>
        <w:gridCol w:w="1559"/>
      </w:tblGrid>
      <w:tr w:rsidR="00FB2A25" w:rsidRPr="00FB2A25" w14:paraId="411ED48D" w14:textId="77777777" w:rsidTr="00FF6E4C">
        <w:tc>
          <w:tcPr>
            <w:tcW w:w="825" w:type="dxa"/>
            <w:tcBorders>
              <w:top w:val="double" w:sz="4" w:space="0" w:color="auto"/>
              <w:left w:val="double" w:sz="4" w:space="0" w:color="auto"/>
              <w:bottom w:val="double" w:sz="4" w:space="0" w:color="auto"/>
              <w:right w:val="double" w:sz="4" w:space="0" w:color="auto"/>
            </w:tcBorders>
            <w:shd w:val="clear" w:color="auto" w:fill="92D050"/>
            <w:vAlign w:val="center"/>
          </w:tcPr>
          <w:p w14:paraId="6478F2DE" w14:textId="77777777" w:rsidR="0003427C" w:rsidRPr="00FB2A25" w:rsidRDefault="0003427C" w:rsidP="00270BE7">
            <w:pPr>
              <w:spacing w:after="0" w:line="240" w:lineRule="auto"/>
              <w:jc w:val="center"/>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R.br.</w:t>
            </w:r>
          </w:p>
        </w:tc>
        <w:tc>
          <w:tcPr>
            <w:tcW w:w="3961" w:type="dxa"/>
            <w:tcBorders>
              <w:top w:val="double" w:sz="4" w:space="0" w:color="auto"/>
              <w:left w:val="double" w:sz="4" w:space="0" w:color="auto"/>
              <w:bottom w:val="double" w:sz="4" w:space="0" w:color="auto"/>
              <w:right w:val="double" w:sz="4" w:space="0" w:color="auto"/>
            </w:tcBorders>
            <w:shd w:val="clear" w:color="auto" w:fill="92D050"/>
            <w:vAlign w:val="center"/>
          </w:tcPr>
          <w:p w14:paraId="0F0A10CF" w14:textId="77777777" w:rsidR="0003427C" w:rsidRPr="00FB2A25" w:rsidRDefault="0003427C" w:rsidP="00270BE7">
            <w:pPr>
              <w:spacing w:after="0" w:line="240" w:lineRule="auto"/>
              <w:jc w:val="center"/>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Kulturno dobro</w:t>
            </w:r>
          </w:p>
        </w:tc>
        <w:tc>
          <w:tcPr>
            <w:tcW w:w="3119" w:type="dxa"/>
            <w:tcBorders>
              <w:top w:val="double" w:sz="4" w:space="0" w:color="auto"/>
              <w:left w:val="double" w:sz="4" w:space="0" w:color="auto"/>
              <w:bottom w:val="double" w:sz="4" w:space="0" w:color="auto"/>
              <w:right w:val="double" w:sz="4" w:space="0" w:color="auto"/>
            </w:tcBorders>
            <w:shd w:val="clear" w:color="auto" w:fill="92D050"/>
            <w:vAlign w:val="center"/>
          </w:tcPr>
          <w:p w14:paraId="103386BB" w14:textId="77777777" w:rsidR="0003427C" w:rsidRPr="00FB2A25" w:rsidRDefault="0003427C" w:rsidP="00270BE7">
            <w:pPr>
              <w:spacing w:after="0" w:line="240" w:lineRule="auto"/>
              <w:jc w:val="center"/>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Naselje, pozicija</w:t>
            </w:r>
          </w:p>
        </w:tc>
        <w:tc>
          <w:tcPr>
            <w:tcW w:w="1559" w:type="dxa"/>
            <w:tcBorders>
              <w:top w:val="double" w:sz="4" w:space="0" w:color="auto"/>
              <w:left w:val="double" w:sz="4" w:space="0" w:color="auto"/>
              <w:bottom w:val="double" w:sz="4" w:space="0" w:color="auto"/>
              <w:right w:val="double" w:sz="4" w:space="0" w:color="auto"/>
            </w:tcBorders>
            <w:shd w:val="clear" w:color="auto" w:fill="92D050"/>
          </w:tcPr>
          <w:p w14:paraId="23C469E2" w14:textId="77777777" w:rsidR="0003427C" w:rsidRPr="00FB2A25" w:rsidRDefault="0003427C" w:rsidP="00270BE7">
            <w:pPr>
              <w:spacing w:after="0" w:line="240" w:lineRule="auto"/>
              <w:jc w:val="center"/>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Broj registra</w:t>
            </w:r>
          </w:p>
        </w:tc>
      </w:tr>
      <w:tr w:rsidR="00FB2A25" w:rsidRPr="00FB2A25" w14:paraId="43039223"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56CCE9B5" w14:textId="77777777" w:rsidR="0003427C" w:rsidRPr="00FB2A25" w:rsidRDefault="0003427C">
            <w:pPr>
              <w:numPr>
                <w:ilvl w:val="0"/>
                <w:numId w:val="51"/>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0E2E9F58" w14:textId="77777777" w:rsidR="0003427C" w:rsidRPr="00FB2A25" w:rsidRDefault="0003427C" w:rsidP="00CE7DE8">
            <w:pPr>
              <w:spacing w:after="0" w:line="240" w:lineRule="auto"/>
              <w:rPr>
                <w:rFonts w:ascii="Arial" w:hAnsi="Arial" w:cs="Arial"/>
                <w:b/>
                <w:sz w:val="20"/>
                <w:szCs w:val="20"/>
                <w:lang w:val="hr-HR"/>
              </w:rPr>
            </w:pPr>
            <w:r w:rsidRPr="00FB2A25">
              <w:rPr>
                <w:rFonts w:ascii="Arial" w:hAnsi="Arial" w:cs="Arial"/>
                <w:sz w:val="20"/>
                <w:szCs w:val="20"/>
              </w:rPr>
              <w:t>Franjevački samostan s crkvom sv. Antuna Padovanskog –</w:t>
            </w:r>
            <w:r w:rsidRPr="00FB2A25">
              <w:rPr>
                <w:rFonts w:ascii="Arial" w:hAnsi="Arial" w:cs="Arial"/>
                <w:b/>
                <w:sz w:val="20"/>
                <w:szCs w:val="20"/>
              </w:rPr>
              <w:t xml:space="preserve"> crkveni inventar</w:t>
            </w:r>
          </w:p>
        </w:tc>
        <w:tc>
          <w:tcPr>
            <w:tcW w:w="3119" w:type="dxa"/>
            <w:tcBorders>
              <w:top w:val="single" w:sz="4" w:space="0" w:color="auto"/>
              <w:left w:val="single" w:sz="4" w:space="0" w:color="auto"/>
              <w:bottom w:val="single" w:sz="4" w:space="0" w:color="auto"/>
              <w:right w:val="single" w:sz="4" w:space="0" w:color="auto"/>
            </w:tcBorders>
            <w:vAlign w:val="center"/>
          </w:tcPr>
          <w:p w14:paraId="2DA3BD99" w14:textId="77777777" w:rsidR="0003427C" w:rsidRPr="00FB2A25" w:rsidRDefault="0003427C" w:rsidP="00CE7DE8">
            <w:pPr>
              <w:spacing w:after="0" w:line="240" w:lineRule="auto"/>
              <w:rPr>
                <w:rFonts w:ascii="Arial" w:hAnsi="Arial" w:cs="Arial"/>
                <w:b/>
                <w:sz w:val="20"/>
                <w:szCs w:val="20"/>
                <w:lang w:val="hr-HR"/>
              </w:rPr>
            </w:pPr>
            <w:r w:rsidRPr="00FB2A25">
              <w:rPr>
                <w:rFonts w:ascii="Arial" w:hAnsi="Arial" w:cs="Arial"/>
                <w:b/>
                <w:sz w:val="20"/>
                <w:szCs w:val="20"/>
              </w:rPr>
              <w:t>Koprivnica</w:t>
            </w:r>
          </w:p>
        </w:tc>
        <w:tc>
          <w:tcPr>
            <w:tcW w:w="1559" w:type="dxa"/>
            <w:tcBorders>
              <w:top w:val="single" w:sz="4" w:space="0" w:color="auto"/>
              <w:left w:val="single" w:sz="4" w:space="0" w:color="auto"/>
              <w:bottom w:val="single" w:sz="4" w:space="0" w:color="auto"/>
              <w:right w:val="double" w:sz="4" w:space="0" w:color="auto"/>
            </w:tcBorders>
            <w:vAlign w:val="center"/>
          </w:tcPr>
          <w:p w14:paraId="7DAD6D1F" w14:textId="77777777" w:rsidR="0003427C" w:rsidRPr="00FB2A25" w:rsidRDefault="0003427C" w:rsidP="00270BE7">
            <w:pPr>
              <w:spacing w:after="0" w:line="240" w:lineRule="auto"/>
              <w:jc w:val="center"/>
              <w:rPr>
                <w:rFonts w:ascii="Arial" w:hAnsi="Arial" w:cs="Arial"/>
                <w:b/>
                <w:sz w:val="20"/>
                <w:szCs w:val="20"/>
              </w:rPr>
            </w:pPr>
            <w:r w:rsidRPr="00FB2A25">
              <w:rPr>
                <w:rFonts w:ascii="Arial" w:hAnsi="Arial" w:cs="Arial"/>
                <w:b/>
                <w:sz w:val="20"/>
                <w:szCs w:val="20"/>
              </w:rPr>
              <w:t>P – 6159</w:t>
            </w:r>
          </w:p>
          <w:p w14:paraId="0140369A" w14:textId="77777777" w:rsidR="0003427C" w:rsidRPr="00543E96"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543E96">
              <w:rPr>
                <w:rFonts w:ascii="Arial" w:eastAsia="Times New Roman" w:hAnsi="Arial" w:cs="Arial"/>
                <w:color w:val="4A442A" w:themeColor="background2" w:themeShade="40"/>
                <w:sz w:val="18"/>
                <w:szCs w:val="18"/>
                <w:lang w:eastAsia="hr-HR"/>
              </w:rPr>
              <w:t>(3.10.2019.</w:t>
            </w:r>
          </w:p>
          <w:p w14:paraId="177B5A7C" w14:textId="77777777" w:rsidR="0003427C" w:rsidRPr="00543E96"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543E96">
              <w:rPr>
                <w:rFonts w:ascii="Arial" w:eastAsia="Times New Roman" w:hAnsi="Arial" w:cs="Arial"/>
                <w:color w:val="4A442A" w:themeColor="background2" w:themeShade="40"/>
                <w:sz w:val="18"/>
                <w:szCs w:val="18"/>
                <w:lang w:eastAsia="hr-HR"/>
              </w:rPr>
              <w:t>–</w:t>
            </w:r>
          </w:p>
          <w:p w14:paraId="724B04C9" w14:textId="77777777" w:rsidR="0003427C" w:rsidRPr="00FB2A25" w:rsidRDefault="0003427C" w:rsidP="00270BE7">
            <w:pPr>
              <w:spacing w:after="0" w:line="240" w:lineRule="auto"/>
              <w:jc w:val="center"/>
              <w:rPr>
                <w:rFonts w:ascii="Arial" w:hAnsi="Arial" w:cs="Arial"/>
                <w:b/>
                <w:lang w:val="hr-HR"/>
              </w:rPr>
            </w:pPr>
            <w:r w:rsidRPr="00543E96">
              <w:rPr>
                <w:rFonts w:ascii="Arial" w:eastAsia="Times New Roman" w:hAnsi="Arial" w:cs="Arial"/>
                <w:color w:val="4A442A" w:themeColor="background2" w:themeShade="40"/>
                <w:sz w:val="18"/>
                <w:szCs w:val="18"/>
                <w:lang w:eastAsia="hr-HR"/>
              </w:rPr>
              <w:t>3.10.2023.)</w:t>
            </w:r>
          </w:p>
        </w:tc>
      </w:tr>
      <w:tr w:rsidR="00FB2A25" w:rsidRPr="00FB2A25" w14:paraId="68B07FE9"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7B0A1537" w14:textId="77777777" w:rsidR="0003427C" w:rsidRPr="00FB2A25" w:rsidRDefault="0003427C">
            <w:pPr>
              <w:numPr>
                <w:ilvl w:val="0"/>
                <w:numId w:val="51"/>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4CDCCA47" w14:textId="77777777" w:rsidR="0003427C" w:rsidRPr="00FB2A25" w:rsidRDefault="0003427C" w:rsidP="00CE7DE8">
            <w:pPr>
              <w:spacing w:after="0" w:line="240" w:lineRule="auto"/>
              <w:rPr>
                <w:rFonts w:ascii="Arial" w:hAnsi="Arial" w:cs="Arial"/>
                <w:b/>
                <w:sz w:val="20"/>
                <w:szCs w:val="20"/>
                <w:lang w:val="hr-HR"/>
              </w:rPr>
            </w:pPr>
            <w:r w:rsidRPr="00FB2A25">
              <w:rPr>
                <w:rFonts w:ascii="Arial" w:hAnsi="Arial" w:cs="Arial"/>
                <w:b/>
                <w:sz w:val="20"/>
                <w:szCs w:val="20"/>
              </w:rPr>
              <w:t xml:space="preserve">Zbirka starih i rijetkih knjiga </w:t>
            </w:r>
            <w:r w:rsidRPr="00FB2A25">
              <w:rPr>
                <w:rFonts w:ascii="Arial" w:hAnsi="Arial" w:cs="Arial"/>
                <w:sz w:val="20"/>
                <w:szCs w:val="20"/>
              </w:rPr>
              <w:t>knjižnice franjevačkog samostana s crkvom sv. Antuna Padovanskog</w:t>
            </w:r>
          </w:p>
        </w:tc>
        <w:tc>
          <w:tcPr>
            <w:tcW w:w="3119" w:type="dxa"/>
            <w:tcBorders>
              <w:top w:val="single" w:sz="4" w:space="0" w:color="auto"/>
              <w:left w:val="single" w:sz="4" w:space="0" w:color="auto"/>
              <w:bottom w:val="single" w:sz="4" w:space="0" w:color="auto"/>
              <w:right w:val="single" w:sz="4" w:space="0" w:color="auto"/>
            </w:tcBorders>
            <w:vAlign w:val="center"/>
          </w:tcPr>
          <w:p w14:paraId="4D48E3D4" w14:textId="77777777" w:rsidR="0003427C" w:rsidRPr="00FB2A25" w:rsidRDefault="0003427C" w:rsidP="00CE7DE8">
            <w:pPr>
              <w:spacing w:after="0" w:line="240" w:lineRule="auto"/>
              <w:rPr>
                <w:rFonts w:ascii="Arial" w:hAnsi="Arial" w:cs="Arial"/>
                <w:b/>
                <w:sz w:val="20"/>
                <w:szCs w:val="20"/>
                <w:lang w:val="hr-HR"/>
              </w:rPr>
            </w:pPr>
            <w:r w:rsidRPr="00FB2A25">
              <w:rPr>
                <w:rFonts w:ascii="Arial" w:hAnsi="Arial" w:cs="Arial"/>
                <w:b/>
                <w:sz w:val="20"/>
                <w:szCs w:val="20"/>
              </w:rPr>
              <w:t>Koprivnica</w:t>
            </w:r>
          </w:p>
        </w:tc>
        <w:tc>
          <w:tcPr>
            <w:tcW w:w="1559" w:type="dxa"/>
            <w:tcBorders>
              <w:top w:val="single" w:sz="4" w:space="0" w:color="auto"/>
              <w:left w:val="single" w:sz="4" w:space="0" w:color="auto"/>
              <w:bottom w:val="single" w:sz="4" w:space="0" w:color="auto"/>
              <w:right w:val="double" w:sz="4" w:space="0" w:color="auto"/>
            </w:tcBorders>
            <w:vAlign w:val="center"/>
          </w:tcPr>
          <w:p w14:paraId="00591449" w14:textId="77777777" w:rsidR="0003427C" w:rsidRPr="00FB2A25" w:rsidRDefault="0003427C" w:rsidP="00270BE7">
            <w:pPr>
              <w:spacing w:after="0" w:line="240" w:lineRule="auto"/>
              <w:jc w:val="center"/>
              <w:rPr>
                <w:rFonts w:ascii="Arial" w:hAnsi="Arial" w:cs="Arial"/>
                <w:b/>
                <w:sz w:val="20"/>
                <w:szCs w:val="20"/>
              </w:rPr>
            </w:pPr>
            <w:r w:rsidRPr="00FB2A25">
              <w:rPr>
                <w:rFonts w:ascii="Arial" w:hAnsi="Arial" w:cs="Arial"/>
                <w:b/>
                <w:sz w:val="20"/>
                <w:szCs w:val="20"/>
              </w:rPr>
              <w:t>P – 5941</w:t>
            </w:r>
          </w:p>
          <w:p w14:paraId="746BE6F2" w14:textId="77777777" w:rsidR="0003427C" w:rsidRPr="00543E96"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543E96">
              <w:rPr>
                <w:rFonts w:ascii="Arial" w:eastAsia="Times New Roman" w:hAnsi="Arial" w:cs="Arial"/>
                <w:color w:val="4A442A" w:themeColor="background2" w:themeShade="40"/>
                <w:sz w:val="18"/>
                <w:szCs w:val="18"/>
                <w:lang w:eastAsia="hr-HR"/>
              </w:rPr>
              <w:t>(10.09.2018.</w:t>
            </w:r>
          </w:p>
          <w:p w14:paraId="6A87B51E" w14:textId="77777777" w:rsidR="0003427C" w:rsidRPr="00543E96"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543E96">
              <w:rPr>
                <w:rFonts w:ascii="Arial" w:eastAsia="Times New Roman" w:hAnsi="Arial" w:cs="Arial"/>
                <w:color w:val="4A442A" w:themeColor="background2" w:themeShade="40"/>
                <w:sz w:val="18"/>
                <w:szCs w:val="18"/>
                <w:lang w:eastAsia="hr-HR"/>
              </w:rPr>
              <w:t>–</w:t>
            </w:r>
          </w:p>
          <w:p w14:paraId="733C3B01" w14:textId="77777777" w:rsidR="0003427C" w:rsidRPr="00FB2A25" w:rsidRDefault="0003427C" w:rsidP="00270BE7">
            <w:pPr>
              <w:spacing w:after="0" w:line="240" w:lineRule="auto"/>
              <w:jc w:val="center"/>
              <w:rPr>
                <w:rFonts w:ascii="Arial" w:hAnsi="Arial" w:cs="Arial"/>
                <w:b/>
                <w:lang w:val="hr-HR"/>
              </w:rPr>
            </w:pPr>
            <w:r w:rsidRPr="00543E96">
              <w:rPr>
                <w:rFonts w:ascii="Arial" w:eastAsia="Times New Roman" w:hAnsi="Arial" w:cs="Arial"/>
                <w:color w:val="4A442A" w:themeColor="background2" w:themeShade="40"/>
                <w:sz w:val="18"/>
                <w:szCs w:val="18"/>
                <w:lang w:eastAsia="hr-HR"/>
              </w:rPr>
              <w:t>10.09.2022.)</w:t>
            </w:r>
          </w:p>
        </w:tc>
      </w:tr>
      <w:tr w:rsidR="00FB2A25" w:rsidRPr="00FB2A25" w14:paraId="50D4C10B" w14:textId="77777777" w:rsidTr="00FF6E4C">
        <w:tc>
          <w:tcPr>
            <w:tcW w:w="825" w:type="dxa"/>
            <w:tcBorders>
              <w:top w:val="single" w:sz="4" w:space="0" w:color="auto"/>
              <w:left w:val="double" w:sz="4" w:space="0" w:color="auto"/>
              <w:bottom w:val="double" w:sz="4" w:space="0" w:color="auto"/>
              <w:right w:val="double" w:sz="4" w:space="0" w:color="auto"/>
            </w:tcBorders>
            <w:shd w:val="clear" w:color="auto" w:fill="92D050"/>
            <w:vAlign w:val="center"/>
          </w:tcPr>
          <w:p w14:paraId="5627F2B9" w14:textId="77777777" w:rsidR="0003427C" w:rsidRPr="00FB2A25" w:rsidRDefault="0003427C">
            <w:pPr>
              <w:numPr>
                <w:ilvl w:val="0"/>
                <w:numId w:val="51"/>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double" w:sz="4" w:space="0" w:color="auto"/>
              <w:right w:val="single" w:sz="4" w:space="0" w:color="auto"/>
            </w:tcBorders>
            <w:vAlign w:val="center"/>
          </w:tcPr>
          <w:p w14:paraId="55977E52" w14:textId="77777777" w:rsidR="0003427C" w:rsidRPr="00FB2A25" w:rsidRDefault="0003427C" w:rsidP="00CE7DE8">
            <w:pPr>
              <w:spacing w:after="0" w:line="240" w:lineRule="auto"/>
              <w:rPr>
                <w:rFonts w:ascii="Arial" w:hAnsi="Arial" w:cs="Arial"/>
                <w:b/>
                <w:sz w:val="20"/>
                <w:szCs w:val="20"/>
                <w:lang w:val="hr-HR"/>
              </w:rPr>
            </w:pPr>
            <w:r w:rsidRPr="00FB2A25">
              <w:rPr>
                <w:rFonts w:ascii="Arial" w:hAnsi="Arial" w:cs="Arial"/>
                <w:b/>
                <w:sz w:val="20"/>
                <w:szCs w:val="20"/>
              </w:rPr>
              <w:t xml:space="preserve">Zbirka stare i rijetke građe Knjižnice i čitaonice „Fran </w:t>
            </w:r>
            <w:proofErr w:type="gramStart"/>
            <w:r w:rsidRPr="00FB2A25">
              <w:rPr>
                <w:rFonts w:ascii="Arial" w:hAnsi="Arial" w:cs="Arial"/>
                <w:b/>
                <w:sz w:val="20"/>
                <w:szCs w:val="20"/>
              </w:rPr>
              <w:t>Galović“</w:t>
            </w:r>
            <w:proofErr w:type="gramEnd"/>
          </w:p>
        </w:tc>
        <w:tc>
          <w:tcPr>
            <w:tcW w:w="3119" w:type="dxa"/>
            <w:tcBorders>
              <w:top w:val="single" w:sz="4" w:space="0" w:color="auto"/>
              <w:left w:val="single" w:sz="4" w:space="0" w:color="auto"/>
              <w:bottom w:val="double" w:sz="4" w:space="0" w:color="auto"/>
              <w:right w:val="single" w:sz="4" w:space="0" w:color="auto"/>
            </w:tcBorders>
            <w:vAlign w:val="center"/>
          </w:tcPr>
          <w:p w14:paraId="2FD5E4D6" w14:textId="77777777" w:rsidR="0003427C" w:rsidRPr="00FB2A25" w:rsidRDefault="0003427C" w:rsidP="00CE7DE8">
            <w:pPr>
              <w:spacing w:after="0" w:line="240" w:lineRule="auto"/>
              <w:rPr>
                <w:rFonts w:ascii="Arial" w:hAnsi="Arial" w:cs="Arial"/>
                <w:b/>
                <w:sz w:val="20"/>
                <w:szCs w:val="20"/>
                <w:lang w:val="hr-HR"/>
              </w:rPr>
            </w:pPr>
            <w:r w:rsidRPr="00FB2A25">
              <w:rPr>
                <w:rFonts w:ascii="Arial" w:hAnsi="Arial" w:cs="Arial"/>
                <w:b/>
                <w:sz w:val="20"/>
                <w:szCs w:val="20"/>
              </w:rPr>
              <w:t>Koprivnica</w:t>
            </w:r>
          </w:p>
        </w:tc>
        <w:tc>
          <w:tcPr>
            <w:tcW w:w="1559" w:type="dxa"/>
            <w:tcBorders>
              <w:top w:val="single" w:sz="4" w:space="0" w:color="auto"/>
              <w:left w:val="single" w:sz="4" w:space="0" w:color="auto"/>
              <w:bottom w:val="double" w:sz="4" w:space="0" w:color="auto"/>
              <w:right w:val="double" w:sz="4" w:space="0" w:color="auto"/>
            </w:tcBorders>
            <w:vAlign w:val="center"/>
          </w:tcPr>
          <w:p w14:paraId="3BB89F70" w14:textId="77777777" w:rsidR="0003427C" w:rsidRPr="00FB2A25" w:rsidRDefault="0003427C" w:rsidP="00270BE7">
            <w:pPr>
              <w:spacing w:after="0" w:line="240" w:lineRule="auto"/>
              <w:jc w:val="center"/>
              <w:rPr>
                <w:rFonts w:ascii="Arial" w:hAnsi="Arial" w:cs="Arial"/>
                <w:b/>
                <w:sz w:val="20"/>
                <w:szCs w:val="20"/>
              </w:rPr>
            </w:pPr>
            <w:r w:rsidRPr="00FB2A25">
              <w:rPr>
                <w:rFonts w:ascii="Arial" w:hAnsi="Arial" w:cs="Arial"/>
                <w:b/>
                <w:sz w:val="20"/>
                <w:szCs w:val="20"/>
              </w:rPr>
              <w:t>P – 5999</w:t>
            </w:r>
          </w:p>
          <w:p w14:paraId="34C96048" w14:textId="77777777" w:rsidR="0003427C" w:rsidRPr="00543E96"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543E96">
              <w:rPr>
                <w:rFonts w:ascii="Arial" w:eastAsia="Times New Roman" w:hAnsi="Arial" w:cs="Arial"/>
                <w:color w:val="4A442A" w:themeColor="background2" w:themeShade="40"/>
                <w:sz w:val="18"/>
                <w:szCs w:val="18"/>
                <w:lang w:eastAsia="hr-HR"/>
              </w:rPr>
              <w:t>(10.09.2018.</w:t>
            </w:r>
          </w:p>
          <w:p w14:paraId="2C7F86C5" w14:textId="77777777" w:rsidR="0003427C" w:rsidRPr="00543E96" w:rsidRDefault="0003427C" w:rsidP="00270BE7">
            <w:pPr>
              <w:spacing w:after="0" w:line="240" w:lineRule="auto"/>
              <w:jc w:val="center"/>
              <w:rPr>
                <w:rFonts w:ascii="Arial" w:eastAsia="Times New Roman" w:hAnsi="Arial" w:cs="Arial"/>
                <w:color w:val="4A442A" w:themeColor="background2" w:themeShade="40"/>
                <w:sz w:val="18"/>
                <w:szCs w:val="18"/>
                <w:lang w:eastAsia="hr-HR"/>
              </w:rPr>
            </w:pPr>
            <w:r w:rsidRPr="00543E96">
              <w:rPr>
                <w:rFonts w:ascii="Arial" w:eastAsia="Times New Roman" w:hAnsi="Arial" w:cs="Arial"/>
                <w:color w:val="4A442A" w:themeColor="background2" w:themeShade="40"/>
                <w:sz w:val="18"/>
                <w:szCs w:val="18"/>
                <w:lang w:eastAsia="hr-HR"/>
              </w:rPr>
              <w:t>–</w:t>
            </w:r>
          </w:p>
          <w:p w14:paraId="3361FA86" w14:textId="77777777" w:rsidR="0003427C" w:rsidRPr="00FB2A25" w:rsidRDefault="0003427C" w:rsidP="00270BE7">
            <w:pPr>
              <w:spacing w:after="0" w:line="240" w:lineRule="auto"/>
              <w:jc w:val="center"/>
              <w:rPr>
                <w:rFonts w:ascii="Arial" w:hAnsi="Arial" w:cs="Arial"/>
                <w:b/>
                <w:lang w:val="hr-HR"/>
              </w:rPr>
            </w:pPr>
            <w:r w:rsidRPr="00543E96">
              <w:rPr>
                <w:rFonts w:ascii="Arial" w:eastAsia="Times New Roman" w:hAnsi="Arial" w:cs="Arial"/>
                <w:color w:val="4A442A" w:themeColor="background2" w:themeShade="40"/>
                <w:sz w:val="18"/>
                <w:szCs w:val="18"/>
                <w:lang w:eastAsia="hr-HR"/>
              </w:rPr>
              <w:t>10.09.2022.)</w:t>
            </w:r>
          </w:p>
        </w:tc>
      </w:tr>
    </w:tbl>
    <w:p w14:paraId="0CFE9F16" w14:textId="77777777" w:rsidR="0003427C" w:rsidRPr="00FB2A25" w:rsidRDefault="0003427C" w:rsidP="0003427C">
      <w:pPr>
        <w:spacing w:after="0"/>
        <w:jc w:val="both"/>
        <w:rPr>
          <w:rFonts w:ascii="Arial" w:eastAsia="Times New Roman" w:hAnsi="Arial" w:cs="Arial"/>
          <w:sz w:val="20"/>
          <w:szCs w:val="20"/>
          <w:lang w:val="hr-HR" w:eastAsia="hr-HR"/>
        </w:rPr>
      </w:pPr>
    </w:p>
    <w:p w14:paraId="1F29CB89" w14:textId="77777777" w:rsidR="0003427C" w:rsidRPr="00FB2A25" w:rsidRDefault="0003427C" w:rsidP="00F324D2">
      <w:pPr>
        <w:spacing w:after="0"/>
        <w:ind w:firstLine="720"/>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 xml:space="preserve">Pokretna kulturna dobra crkveni inventar franjevačkog samostana i crkve sv. Antuna Padovanskog i zbirka starih i rijetkih knjiga knjižnice franjevečakog samostana bila su preventivno zaštićena te je zaštita produžena 2018. godine od strane nadležnog Konzervatorskog odjela. </w:t>
      </w:r>
    </w:p>
    <w:p w14:paraId="2172179F" w14:textId="77777777" w:rsidR="0003427C" w:rsidRDefault="0003427C" w:rsidP="00F324D2">
      <w:pPr>
        <w:spacing w:after="0"/>
        <w:ind w:firstLine="720"/>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 xml:space="preserve">Pokretno kulturno dobro </w:t>
      </w:r>
      <w:r w:rsidRPr="00C94010">
        <w:rPr>
          <w:rFonts w:ascii="Arial" w:hAnsi="Arial" w:cs="Arial"/>
          <w:sz w:val="20"/>
          <w:szCs w:val="20"/>
          <w:lang w:val="hr-HR"/>
        </w:rPr>
        <w:t xml:space="preserve">Zbirka stare i rijetke građe Knjižnice i čitaonice „Fran Galović“ je novo upisano kulturno dobro </w:t>
      </w:r>
      <w:r w:rsidRPr="00FB2A25">
        <w:rPr>
          <w:rFonts w:ascii="Arial" w:eastAsia="Times New Roman" w:hAnsi="Arial" w:cs="Arial"/>
          <w:sz w:val="20"/>
          <w:szCs w:val="20"/>
          <w:lang w:val="hr-HR" w:eastAsia="hr-HR"/>
        </w:rPr>
        <w:t>za koju nadležni Konzervatorski odjel 2019. godine donosi preventivno rješenje o zaštiti zgrade.</w:t>
      </w:r>
    </w:p>
    <w:p w14:paraId="3527F20D" w14:textId="77777777" w:rsidR="00574EB3" w:rsidRDefault="00574EB3" w:rsidP="00F324D2">
      <w:pPr>
        <w:spacing w:after="0"/>
        <w:ind w:firstLine="720"/>
        <w:jc w:val="both"/>
        <w:rPr>
          <w:rFonts w:ascii="Arial" w:eastAsia="Times New Roman" w:hAnsi="Arial" w:cs="Arial"/>
          <w:sz w:val="20"/>
          <w:szCs w:val="20"/>
          <w:lang w:val="hr-HR" w:eastAsia="hr-HR"/>
        </w:rPr>
      </w:pPr>
    </w:p>
    <w:p w14:paraId="3FBABDC7" w14:textId="77777777" w:rsidR="0003427C" w:rsidRPr="003F15F0" w:rsidRDefault="0003427C" w:rsidP="0003427C">
      <w:pPr>
        <w:spacing w:after="0" w:line="240" w:lineRule="auto"/>
        <w:ind w:firstLine="360"/>
        <w:jc w:val="both"/>
        <w:rPr>
          <w:rFonts w:ascii="Arial" w:eastAsia="Times New Roman" w:hAnsi="Arial" w:cs="Arial"/>
          <w:sz w:val="20"/>
          <w:szCs w:val="20"/>
          <w:lang w:val="hr-HR" w:eastAsia="x-none"/>
        </w:rPr>
      </w:pPr>
    </w:p>
    <w:p w14:paraId="7A0F58A7" w14:textId="793684FA" w:rsidR="0003427C" w:rsidRDefault="0003427C" w:rsidP="00F324D2">
      <w:pPr>
        <w:spacing w:after="0"/>
        <w:ind w:firstLine="720"/>
        <w:jc w:val="both"/>
        <w:rPr>
          <w:rFonts w:ascii="Arial" w:eastAsia="Times New Roman" w:hAnsi="Arial" w:cs="Arial"/>
          <w:sz w:val="20"/>
          <w:szCs w:val="20"/>
          <w:lang w:val="hr-HR" w:eastAsia="x-none"/>
        </w:rPr>
      </w:pPr>
      <w:r w:rsidRPr="00364B30">
        <w:rPr>
          <w:rFonts w:ascii="Arial" w:eastAsia="Times New Roman" w:hAnsi="Arial" w:cs="Arial"/>
          <w:sz w:val="20"/>
          <w:szCs w:val="20"/>
          <w:lang w:val="hr-HR" w:eastAsia="x-none"/>
        </w:rPr>
        <w:t xml:space="preserve">Temeljem popisa kulturnih dobara na području Grada Koprivnice u tablici </w:t>
      </w:r>
      <w:r w:rsidR="00364B30" w:rsidRPr="00364B30">
        <w:rPr>
          <w:rFonts w:ascii="Arial" w:hAnsi="Arial" w:cs="Arial"/>
          <w:sz w:val="20"/>
          <w:szCs w:val="20"/>
          <w:lang w:val="hr-HR"/>
        </w:rPr>
        <w:t>Popis kulturnih dobara na području Grada Koprivnice od 2016. do 2019. godine</w:t>
      </w:r>
      <w:r w:rsidR="00364B30" w:rsidRPr="00364B30">
        <w:rPr>
          <w:rFonts w:ascii="Arial" w:eastAsia="Times New Roman" w:hAnsi="Arial" w:cs="Arial"/>
          <w:sz w:val="20"/>
          <w:szCs w:val="20"/>
          <w:lang w:val="hr-HR" w:eastAsia="x-none"/>
        </w:rPr>
        <w:t xml:space="preserve"> </w:t>
      </w:r>
      <w:r w:rsidRPr="00364B30">
        <w:rPr>
          <w:rFonts w:ascii="Arial" w:eastAsia="Times New Roman" w:hAnsi="Arial" w:cs="Arial"/>
          <w:sz w:val="20"/>
          <w:szCs w:val="20"/>
          <w:lang w:val="hr-HR" w:eastAsia="x-none"/>
        </w:rPr>
        <w:t xml:space="preserve">prikazana je brojčana analiza kulturnih dobara za razdoblje od 2016. do 2019. godine. </w:t>
      </w:r>
    </w:p>
    <w:p w14:paraId="397BB5AA" w14:textId="77777777" w:rsidR="0003427C" w:rsidRPr="0031518B" w:rsidRDefault="0003427C" w:rsidP="0003427C">
      <w:pPr>
        <w:spacing w:after="0" w:line="240" w:lineRule="auto"/>
        <w:rPr>
          <w:rFonts w:ascii="Trebuchet MS" w:eastAsia="Times New Roman" w:hAnsi="Trebuchet MS" w:cs="Times New Roman"/>
          <w:sz w:val="20"/>
          <w:szCs w:val="20"/>
          <w:lang w:val="hr-HR" w:eastAsia="hr-HR"/>
        </w:rPr>
      </w:pPr>
    </w:p>
    <w:p w14:paraId="2B09F8E9" w14:textId="6DD0AD2C" w:rsidR="0003427C" w:rsidRPr="00FB2A25" w:rsidRDefault="0003427C" w:rsidP="00574EB3">
      <w:pPr>
        <w:spacing w:after="0"/>
        <w:ind w:firstLine="720"/>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Popis kulturnih dobara je korigiran sukladno Registru kulturnih dobara Republike Hrvatske, stoga su iz popisa izbrisana dva kulturna dobra koja su se ponavljala u dvije kategorije i jedno dobro koje nije pripa</w:t>
      </w:r>
      <w:r w:rsidR="00574EB3">
        <w:rPr>
          <w:rFonts w:ascii="Arial" w:eastAsia="Times New Roman" w:hAnsi="Arial" w:cs="Arial"/>
          <w:sz w:val="20"/>
          <w:szCs w:val="20"/>
          <w:lang w:val="hr-HR" w:eastAsia="hr-HR"/>
        </w:rPr>
        <w:t>dalo području Grada Koprivnice.</w:t>
      </w:r>
    </w:p>
    <w:p w14:paraId="389EC542" w14:textId="61066BEE" w:rsidR="0003427C" w:rsidRPr="00FB2A25" w:rsidRDefault="0003427C" w:rsidP="003F15F0">
      <w:pPr>
        <w:spacing w:after="0"/>
        <w:ind w:firstLine="720"/>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 xml:space="preserve">Brojčanom analizom kulturnih dobara u tablici </w:t>
      </w:r>
      <w:r w:rsidR="003F15F0" w:rsidRPr="003F15F0">
        <w:rPr>
          <w:rFonts w:ascii="Arial" w:eastAsia="Times New Roman" w:hAnsi="Arial" w:cs="Arial"/>
          <w:sz w:val="20"/>
          <w:szCs w:val="20"/>
          <w:lang w:val="hr-HR" w:eastAsia="hr-HR"/>
        </w:rPr>
        <w:t>Popis kulturnih dobara na području Grada Koprivnice od 2016. do 2019. godine</w:t>
      </w:r>
      <w:r w:rsidR="003F15F0" w:rsidRPr="00FB2A25">
        <w:rPr>
          <w:rFonts w:ascii="Arial" w:eastAsia="Times New Roman" w:hAnsi="Arial" w:cs="Arial"/>
          <w:sz w:val="20"/>
          <w:szCs w:val="20"/>
          <w:lang w:val="hr-HR" w:eastAsia="hr-HR"/>
        </w:rPr>
        <w:t xml:space="preserve"> </w:t>
      </w:r>
      <w:r w:rsidRPr="00FB2A25">
        <w:rPr>
          <w:rFonts w:ascii="Arial" w:eastAsia="Times New Roman" w:hAnsi="Arial" w:cs="Arial"/>
          <w:sz w:val="20"/>
          <w:szCs w:val="20"/>
          <w:lang w:val="hr-HR" w:eastAsia="hr-HR"/>
        </w:rPr>
        <w:t xml:space="preserve">uočava se povećanje ukupnog broja kulturnih dobara za dva kulturna dobra. </w:t>
      </w:r>
    </w:p>
    <w:p w14:paraId="3E023ACF" w14:textId="77777777" w:rsidR="0003427C" w:rsidRDefault="0003427C" w:rsidP="00574EB3">
      <w:pPr>
        <w:spacing w:after="0" w:line="240" w:lineRule="auto"/>
        <w:jc w:val="both"/>
        <w:rPr>
          <w:rFonts w:ascii="Arial" w:eastAsia="Times New Roman" w:hAnsi="Arial" w:cs="Arial"/>
          <w:sz w:val="20"/>
          <w:szCs w:val="20"/>
          <w:lang w:val="hr-HR" w:eastAsia="x-none"/>
        </w:rPr>
      </w:pPr>
    </w:p>
    <w:p w14:paraId="54E17642" w14:textId="184A81F7" w:rsidR="00787FC2" w:rsidRPr="00AF558A" w:rsidRDefault="003F15F0" w:rsidP="00574EB3">
      <w:pPr>
        <w:keepNext/>
        <w:spacing w:after="0" w:line="240" w:lineRule="auto"/>
        <w:outlineLvl w:val="3"/>
        <w:rPr>
          <w:rFonts w:ascii="Arial" w:eastAsia="Times New Roman" w:hAnsi="Arial" w:cs="Arial"/>
          <w:bCs/>
          <w:sz w:val="24"/>
          <w:szCs w:val="28"/>
          <w:lang w:val="hr-HR" w:eastAsia="hr-HR"/>
        </w:rPr>
      </w:pPr>
      <w:r w:rsidRPr="00AF558A">
        <w:rPr>
          <w:rFonts w:ascii="Arial" w:eastAsia="Times New Roman" w:hAnsi="Arial" w:cs="Arial"/>
          <w:bCs/>
          <w:sz w:val="24"/>
          <w:szCs w:val="28"/>
          <w:lang w:val="hr-HR" w:eastAsia="hr-HR"/>
        </w:rPr>
        <w:t xml:space="preserve">II - </w:t>
      </w:r>
      <w:r w:rsidR="00787FC2" w:rsidRPr="00AF558A">
        <w:rPr>
          <w:rFonts w:ascii="Arial" w:eastAsia="Times New Roman" w:hAnsi="Arial" w:cs="Arial"/>
          <w:bCs/>
          <w:sz w:val="24"/>
          <w:szCs w:val="28"/>
          <w:lang w:val="hr-HR" w:eastAsia="hr-HR"/>
        </w:rPr>
        <w:t>5.3.</w:t>
      </w:r>
      <w:r w:rsidRPr="00AF558A">
        <w:rPr>
          <w:rFonts w:ascii="Arial" w:eastAsia="Times New Roman" w:hAnsi="Arial" w:cs="Arial"/>
          <w:bCs/>
          <w:sz w:val="24"/>
          <w:szCs w:val="28"/>
          <w:lang w:val="hr-HR" w:eastAsia="hr-HR"/>
        </w:rPr>
        <w:t xml:space="preserve">1. </w:t>
      </w:r>
      <w:r w:rsidR="00787FC2" w:rsidRPr="00AF558A">
        <w:rPr>
          <w:rFonts w:ascii="Arial" w:eastAsia="Times New Roman" w:hAnsi="Arial" w:cs="Arial"/>
          <w:bCs/>
          <w:sz w:val="24"/>
          <w:szCs w:val="28"/>
          <w:lang w:val="hr-HR" w:eastAsia="hr-HR"/>
        </w:rPr>
        <w:t>Krajobrazne vrijednosti</w:t>
      </w:r>
    </w:p>
    <w:p w14:paraId="1B049E9A" w14:textId="77777777" w:rsidR="00CE7DE8" w:rsidRPr="00AF558A" w:rsidRDefault="00CE7DE8" w:rsidP="00CE7DE8">
      <w:pPr>
        <w:spacing w:after="0"/>
        <w:rPr>
          <w:rFonts w:ascii="Arial" w:hAnsi="Arial" w:cs="Arial"/>
          <w:sz w:val="20"/>
          <w:szCs w:val="20"/>
          <w:lang w:val="hr-HR" w:eastAsia="hr-HR"/>
        </w:rPr>
      </w:pPr>
    </w:p>
    <w:p w14:paraId="3136B683" w14:textId="7990700F" w:rsidR="00CE7DE8" w:rsidRPr="00AF558A" w:rsidRDefault="00787FC2" w:rsidP="00F324D2">
      <w:pPr>
        <w:spacing w:after="0"/>
        <w:jc w:val="both"/>
        <w:rPr>
          <w:rFonts w:ascii="Arial" w:eastAsia="Times New Roman" w:hAnsi="Arial" w:cs="Arial"/>
          <w:sz w:val="20"/>
          <w:szCs w:val="20"/>
          <w:lang w:val="hr-HR" w:eastAsia="hr-HR"/>
        </w:rPr>
      </w:pPr>
      <w:r w:rsidRPr="00AF558A">
        <w:rPr>
          <w:rFonts w:ascii="Arial" w:eastAsia="Times New Roman" w:hAnsi="Arial" w:cs="Arial"/>
          <w:sz w:val="20"/>
          <w:szCs w:val="20"/>
          <w:lang w:val="hr-HR" w:eastAsia="hr-HR"/>
        </w:rPr>
        <w:tab/>
        <w:t>Na području Grada Koprivnice sukladno važećoj prostornoplanskoj dokumentaciji određena su područja od krajobraznih vrijednosti. Ovi podaci predstavljaju osnovu za daljnju razradu koja će dati sve potrebne analize i smjernice za održavanje, korištenje, zaštitu i razvitak krajobraznih vrijednosti na području Grada Koprivnice.</w:t>
      </w:r>
    </w:p>
    <w:p w14:paraId="18E39371" w14:textId="77777777" w:rsidR="00574EB3" w:rsidRPr="00AF558A" w:rsidRDefault="00574EB3" w:rsidP="00F324D2">
      <w:pPr>
        <w:spacing w:after="0"/>
        <w:jc w:val="both"/>
        <w:rPr>
          <w:rFonts w:ascii="Arial" w:eastAsia="Times New Roman" w:hAnsi="Arial" w:cs="Arial"/>
          <w:sz w:val="20"/>
          <w:szCs w:val="20"/>
          <w:lang w:val="hr-HR" w:eastAsia="hr-HR"/>
        </w:rPr>
      </w:pPr>
    </w:p>
    <w:p w14:paraId="11D1D2BD" w14:textId="77777777" w:rsidR="00787FC2" w:rsidRPr="00AF558A" w:rsidRDefault="00787FC2" w:rsidP="00574EB3">
      <w:pPr>
        <w:spacing w:after="0" w:line="240" w:lineRule="auto"/>
        <w:rPr>
          <w:rFonts w:ascii="Arial" w:eastAsia="Times New Roman" w:hAnsi="Arial" w:cs="Arial"/>
          <w:b/>
          <w:sz w:val="20"/>
          <w:szCs w:val="20"/>
          <w:lang w:val="hr-HR" w:eastAsia="hr-HR"/>
        </w:rPr>
      </w:pPr>
      <w:r w:rsidRPr="00AF558A">
        <w:rPr>
          <w:rFonts w:ascii="Arial" w:eastAsia="Times New Roman" w:hAnsi="Arial" w:cs="Arial"/>
          <w:b/>
          <w:sz w:val="20"/>
          <w:szCs w:val="20"/>
          <w:lang w:val="hr-HR" w:eastAsia="hr-HR"/>
        </w:rPr>
        <w:t>3. KULTURNI  KRAJOLIK</w:t>
      </w:r>
    </w:p>
    <w:p w14:paraId="398E5049" w14:textId="77777777" w:rsidR="00787FC2" w:rsidRPr="00AF558A" w:rsidRDefault="00787FC2" w:rsidP="00787FC2">
      <w:pPr>
        <w:spacing w:after="0"/>
        <w:ind w:firstLine="720"/>
        <w:jc w:val="both"/>
        <w:rPr>
          <w:rFonts w:ascii="Arial" w:eastAsia="Times New Roman" w:hAnsi="Arial" w:cs="Arial"/>
          <w:sz w:val="20"/>
          <w:szCs w:val="20"/>
          <w:lang w:val="hr-HR" w:eastAsia="hr-HR"/>
        </w:rPr>
      </w:pPr>
    </w:p>
    <w:p w14:paraId="23AAE021" w14:textId="77777777" w:rsidR="00787FC2" w:rsidRPr="00AF558A" w:rsidRDefault="00787FC2" w:rsidP="00F324D2">
      <w:pPr>
        <w:spacing w:after="0"/>
        <w:ind w:firstLine="720"/>
        <w:jc w:val="both"/>
        <w:rPr>
          <w:rFonts w:ascii="Arial" w:eastAsia="Times New Roman" w:hAnsi="Arial" w:cs="Arial"/>
          <w:sz w:val="20"/>
          <w:szCs w:val="20"/>
          <w:lang w:val="hr-HR" w:eastAsia="hr-HR"/>
        </w:rPr>
      </w:pPr>
      <w:r w:rsidRPr="00AF558A">
        <w:rPr>
          <w:rFonts w:ascii="Arial" w:eastAsia="Times New Roman" w:hAnsi="Arial" w:cs="Arial"/>
          <w:sz w:val="20"/>
          <w:szCs w:val="20"/>
          <w:lang w:val="hr-HR" w:eastAsia="hr-HR"/>
        </w:rPr>
        <w:t xml:space="preserve">Pod pojmom kulturni krajolik podrazumijevaju se topografski definirana područja u kojima je prepoznatljiv kvalitetan suživot prirodnih struktura i graditeljskih karakteristika. </w:t>
      </w:r>
    </w:p>
    <w:p w14:paraId="6D652322" w14:textId="77777777" w:rsidR="00787FC2" w:rsidRPr="00AF558A" w:rsidRDefault="00787FC2" w:rsidP="00F324D2">
      <w:pPr>
        <w:spacing w:after="0"/>
        <w:ind w:firstLine="720"/>
        <w:jc w:val="both"/>
        <w:rPr>
          <w:rFonts w:ascii="Arial" w:eastAsia="Times New Roman" w:hAnsi="Arial" w:cs="Arial"/>
          <w:sz w:val="20"/>
          <w:szCs w:val="20"/>
          <w:lang w:val="hr-HR" w:eastAsia="hr-HR"/>
        </w:rPr>
      </w:pPr>
      <w:r w:rsidRPr="00AF558A">
        <w:rPr>
          <w:rFonts w:ascii="Arial" w:eastAsia="Times New Roman" w:hAnsi="Arial" w:cs="Arial"/>
          <w:sz w:val="20"/>
          <w:szCs w:val="20"/>
          <w:lang w:val="hr-HR" w:eastAsia="hr-HR"/>
        </w:rPr>
        <w:t>Kulturni krajolik je cjelina s prepoznatljivim prostornim, povijesnim, arheološkim, etnološkim, umjetničkim, kulturnim, socijalnim i tehnološkim vrijednostima. Naseobinski oblici i njihovo pejzažno okruženje, bitan su nositelj vizualnog identiteta prostora i temeljni činitelj krajobraznog područja Grada Koprivnice.</w:t>
      </w:r>
    </w:p>
    <w:p w14:paraId="5C01C4B0" w14:textId="77777777" w:rsidR="00787FC2" w:rsidRPr="00787FC2" w:rsidRDefault="00787FC2" w:rsidP="001908B7">
      <w:pPr>
        <w:spacing w:after="0"/>
        <w:rPr>
          <w:rFonts w:ascii="Arial" w:eastAsia="Times New Roman" w:hAnsi="Arial" w:cs="Arial"/>
          <w:b/>
          <w:sz w:val="20"/>
          <w:szCs w:val="20"/>
          <w:lang w:val="hr-HR" w:eastAsia="hr-HR"/>
        </w:rPr>
      </w:pPr>
    </w:p>
    <w:p w14:paraId="4AE37F02" w14:textId="77777777" w:rsidR="00787FC2" w:rsidRDefault="00787FC2" w:rsidP="00574EB3">
      <w:pPr>
        <w:spacing w:after="0" w:line="240" w:lineRule="auto"/>
        <w:ind w:firstLine="720"/>
        <w:jc w:val="both"/>
        <w:rPr>
          <w:rFonts w:ascii="Arial" w:eastAsia="Times New Roman" w:hAnsi="Arial" w:cs="Arial"/>
          <w:sz w:val="20"/>
          <w:szCs w:val="20"/>
          <w:lang w:val="hr-HR" w:eastAsia="hr-HR"/>
        </w:rPr>
      </w:pPr>
      <w:r w:rsidRPr="0057685A">
        <w:rPr>
          <w:rFonts w:ascii="Arial" w:eastAsia="Times New Roman" w:hAnsi="Arial" w:cs="Arial"/>
          <w:sz w:val="20"/>
          <w:szCs w:val="20"/>
          <w:lang w:val="hr-HR" w:eastAsia="hr-HR"/>
        </w:rPr>
        <w:t>3.1. PARK  ARHITEKTURE</w:t>
      </w:r>
    </w:p>
    <w:p w14:paraId="148C5F39" w14:textId="77777777" w:rsidR="00787FC2" w:rsidRPr="0057685A" w:rsidRDefault="00787FC2" w:rsidP="00F324D2">
      <w:pPr>
        <w:spacing w:after="0"/>
        <w:ind w:firstLine="720"/>
        <w:jc w:val="both"/>
        <w:rPr>
          <w:rFonts w:ascii="Arial" w:eastAsia="Times New Roman" w:hAnsi="Arial" w:cs="Arial"/>
          <w:sz w:val="20"/>
          <w:szCs w:val="20"/>
          <w:lang w:val="hr-HR" w:eastAsia="hr-HR"/>
        </w:rPr>
      </w:pPr>
    </w:p>
    <w:p w14:paraId="682DCBF8" w14:textId="7EC70BE0" w:rsidR="00787FC2" w:rsidRPr="00AF558A" w:rsidRDefault="00787FC2" w:rsidP="00F324D2">
      <w:pPr>
        <w:ind w:firstLine="709"/>
        <w:jc w:val="both"/>
        <w:rPr>
          <w:rFonts w:ascii="Arial" w:eastAsia="Times New Roman" w:hAnsi="Arial" w:cs="Arial"/>
          <w:sz w:val="20"/>
          <w:szCs w:val="20"/>
          <w:lang w:val="hr-HR" w:eastAsia="hr-HR"/>
        </w:rPr>
      </w:pPr>
      <w:r w:rsidRPr="00AF558A">
        <w:rPr>
          <w:rFonts w:ascii="Arial" w:eastAsia="Times New Roman" w:hAnsi="Arial" w:cs="Arial"/>
          <w:sz w:val="20"/>
          <w:szCs w:val="20"/>
          <w:lang w:val="hr-HR" w:eastAsia="hr-HR"/>
        </w:rPr>
        <w:tab/>
        <w:t xml:space="preserve">Na području Grada Koprivnice u sklopu </w:t>
      </w:r>
      <w:r w:rsidR="008F4F30" w:rsidRPr="00AF558A">
        <w:rPr>
          <w:rFonts w:ascii="Arial" w:eastAsia="Times New Roman" w:hAnsi="Arial" w:cs="Arial"/>
          <w:sz w:val="20"/>
          <w:szCs w:val="20"/>
          <w:lang w:val="hr-HR" w:eastAsia="hr-HR"/>
        </w:rPr>
        <w:t xml:space="preserve">Popisa </w:t>
      </w:r>
      <w:r w:rsidRPr="00AF558A">
        <w:rPr>
          <w:rFonts w:ascii="Arial" w:eastAsia="Times New Roman" w:hAnsi="Arial" w:cs="Arial"/>
          <w:sz w:val="20"/>
          <w:szCs w:val="20"/>
          <w:lang w:val="hr-HR" w:eastAsia="hr-HR"/>
        </w:rPr>
        <w:t>kulturnih dobara i krajobraznih vrijednosti određeno je pet parkovnih cjelina od značaja za kontinuitet razvoja Grada. Parkovna arhitektura je spoj međusobnog djelovanja prirodnih i ljudskih aktivnosti u prostoru stvarajući visoko vrijedna područja te sastavni dio sveukupnoh krajolika na području Grada.</w:t>
      </w:r>
    </w:p>
    <w:p w14:paraId="3FF6E720" w14:textId="15CB75E0" w:rsidR="00787FC2" w:rsidRPr="00EB3515" w:rsidRDefault="00787FC2" w:rsidP="00787FC2">
      <w:pPr>
        <w:pStyle w:val="Opisslike"/>
        <w:spacing w:line="276" w:lineRule="auto"/>
        <w:rPr>
          <w:rFonts w:cs="Arial"/>
          <w:lang w:val="hr-HR"/>
        </w:rPr>
      </w:pPr>
      <w:bookmarkStart w:id="144" w:name="_Toc231356725"/>
      <w:r>
        <w:t xml:space="preserve">Tablica </w:t>
      </w:r>
      <w:fldSimple w:instr=" SEQ Tablica \* ARABIC ">
        <w:r w:rsidR="00A03BC6">
          <w:rPr>
            <w:noProof/>
          </w:rPr>
          <w:t>38</w:t>
        </w:r>
      </w:fldSimple>
      <w:r>
        <w:t>: Park arhitekture</w:t>
      </w:r>
      <w:bookmarkEnd w:id="144"/>
    </w:p>
    <w:tbl>
      <w:tblPr>
        <w:tblW w:w="9464" w:type="dxa"/>
        <w:tblLook w:val="01E0" w:firstRow="1" w:lastRow="1" w:firstColumn="1" w:lastColumn="1" w:noHBand="0" w:noVBand="0"/>
      </w:tblPr>
      <w:tblGrid>
        <w:gridCol w:w="825"/>
        <w:gridCol w:w="3961"/>
        <w:gridCol w:w="3119"/>
        <w:gridCol w:w="1559"/>
      </w:tblGrid>
      <w:tr w:rsidR="00787FC2" w:rsidRPr="00BE26A3" w14:paraId="12582C15" w14:textId="77777777" w:rsidTr="00FF6E4C">
        <w:tc>
          <w:tcPr>
            <w:tcW w:w="825" w:type="dxa"/>
            <w:tcBorders>
              <w:top w:val="double" w:sz="4" w:space="0" w:color="auto"/>
              <w:left w:val="double" w:sz="4" w:space="0" w:color="auto"/>
              <w:bottom w:val="double" w:sz="4" w:space="0" w:color="auto"/>
              <w:right w:val="double" w:sz="4" w:space="0" w:color="auto"/>
            </w:tcBorders>
            <w:shd w:val="clear" w:color="auto" w:fill="92D050"/>
            <w:vAlign w:val="center"/>
          </w:tcPr>
          <w:p w14:paraId="7E0D7E07"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R.br.</w:t>
            </w:r>
          </w:p>
        </w:tc>
        <w:tc>
          <w:tcPr>
            <w:tcW w:w="3961" w:type="dxa"/>
            <w:tcBorders>
              <w:top w:val="double" w:sz="4" w:space="0" w:color="auto"/>
              <w:left w:val="double" w:sz="4" w:space="0" w:color="auto"/>
              <w:bottom w:val="double" w:sz="4" w:space="0" w:color="auto"/>
              <w:right w:val="double" w:sz="4" w:space="0" w:color="auto"/>
            </w:tcBorders>
            <w:shd w:val="clear" w:color="auto" w:fill="92D050"/>
            <w:vAlign w:val="center"/>
          </w:tcPr>
          <w:p w14:paraId="66A8D6B7"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Kulturno dobro</w:t>
            </w:r>
          </w:p>
        </w:tc>
        <w:tc>
          <w:tcPr>
            <w:tcW w:w="3119" w:type="dxa"/>
            <w:tcBorders>
              <w:top w:val="double" w:sz="4" w:space="0" w:color="auto"/>
              <w:left w:val="double" w:sz="4" w:space="0" w:color="auto"/>
              <w:bottom w:val="double" w:sz="4" w:space="0" w:color="auto"/>
              <w:right w:val="double" w:sz="4" w:space="0" w:color="auto"/>
            </w:tcBorders>
            <w:shd w:val="clear" w:color="auto" w:fill="92D050"/>
            <w:vAlign w:val="center"/>
          </w:tcPr>
          <w:p w14:paraId="76421434"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Naselje, pozicija</w:t>
            </w:r>
          </w:p>
        </w:tc>
        <w:tc>
          <w:tcPr>
            <w:tcW w:w="1559" w:type="dxa"/>
            <w:tcBorders>
              <w:top w:val="double" w:sz="4" w:space="0" w:color="auto"/>
              <w:left w:val="double" w:sz="4" w:space="0" w:color="auto"/>
              <w:bottom w:val="double" w:sz="4" w:space="0" w:color="auto"/>
              <w:right w:val="double" w:sz="4" w:space="0" w:color="auto"/>
            </w:tcBorders>
            <w:shd w:val="clear" w:color="auto" w:fill="92D050"/>
          </w:tcPr>
          <w:p w14:paraId="600DF40B"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Broj registra</w:t>
            </w:r>
          </w:p>
        </w:tc>
      </w:tr>
      <w:tr w:rsidR="00787FC2" w:rsidRPr="00BE26A3" w14:paraId="60AB09D4"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5B9FCC30" w14:textId="77777777" w:rsidR="00787FC2" w:rsidRPr="00BE26A3" w:rsidRDefault="00787FC2">
            <w:pPr>
              <w:numPr>
                <w:ilvl w:val="0"/>
                <w:numId w:val="50"/>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1C692DDF"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b/>
                <w:sz w:val="20"/>
                <w:szCs w:val="20"/>
                <w:lang w:val="hr-HR" w:eastAsia="hr-HR"/>
              </w:rPr>
              <w:t xml:space="preserve">Park ispred Muzeja Grada Koprivnice </w:t>
            </w:r>
            <w:r w:rsidRPr="00EB3515">
              <w:rPr>
                <w:rFonts w:ascii="Arial" w:eastAsia="Times New Roman" w:hAnsi="Arial" w:cs="Arial"/>
                <w:sz w:val="20"/>
                <w:szCs w:val="20"/>
                <w:lang w:val="hr-HR" w:eastAsia="hr-HR"/>
              </w:rPr>
              <w:t>(s grupom pilova)</w:t>
            </w:r>
          </w:p>
        </w:tc>
        <w:tc>
          <w:tcPr>
            <w:tcW w:w="3119" w:type="dxa"/>
            <w:tcBorders>
              <w:top w:val="single" w:sz="4" w:space="0" w:color="auto"/>
              <w:left w:val="single" w:sz="4" w:space="0" w:color="auto"/>
              <w:bottom w:val="single" w:sz="4" w:space="0" w:color="auto"/>
              <w:right w:val="single" w:sz="4" w:space="0" w:color="auto"/>
            </w:tcBorders>
            <w:vAlign w:val="center"/>
          </w:tcPr>
          <w:p w14:paraId="0A119516"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sz w:val="20"/>
                <w:szCs w:val="20"/>
                <w:lang w:val="hr-HR" w:eastAsia="hr-HR"/>
              </w:rPr>
              <w:t>Koprivnica, Trg dr. Leandera Brozovića 1</w:t>
            </w:r>
          </w:p>
        </w:tc>
        <w:tc>
          <w:tcPr>
            <w:tcW w:w="1559" w:type="dxa"/>
            <w:tcBorders>
              <w:top w:val="single" w:sz="4" w:space="0" w:color="auto"/>
              <w:left w:val="single" w:sz="4" w:space="0" w:color="auto"/>
              <w:bottom w:val="single" w:sz="4" w:space="0" w:color="auto"/>
              <w:right w:val="double" w:sz="4" w:space="0" w:color="auto"/>
            </w:tcBorders>
            <w:vAlign w:val="center"/>
          </w:tcPr>
          <w:p w14:paraId="5F9134FF" w14:textId="77777777" w:rsidR="00787FC2" w:rsidRPr="00EB3515" w:rsidRDefault="00787FC2" w:rsidP="005E1200">
            <w:pPr>
              <w:spacing w:after="0" w:line="240" w:lineRule="auto"/>
              <w:jc w:val="center"/>
              <w:rPr>
                <w:rFonts w:ascii="Arial" w:hAnsi="Arial" w:cs="Arial"/>
                <w:b/>
                <w:sz w:val="20"/>
                <w:szCs w:val="20"/>
                <w:lang w:val="hr-HR"/>
              </w:rPr>
            </w:pPr>
            <w:r w:rsidRPr="00EB3515">
              <w:rPr>
                <w:rFonts w:ascii="Arial" w:eastAsia="Times New Roman" w:hAnsi="Arial" w:cs="Arial"/>
                <w:b/>
                <w:sz w:val="20"/>
                <w:szCs w:val="20"/>
                <w:lang w:val="hr-HR"/>
              </w:rPr>
              <w:t>E</w:t>
            </w:r>
          </w:p>
        </w:tc>
      </w:tr>
      <w:tr w:rsidR="00787FC2" w:rsidRPr="00BE26A3" w14:paraId="25F13E28"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1CA4F923" w14:textId="77777777" w:rsidR="00787FC2" w:rsidRPr="00BE26A3" w:rsidRDefault="00787FC2">
            <w:pPr>
              <w:numPr>
                <w:ilvl w:val="0"/>
                <w:numId w:val="50"/>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7FF67580"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b/>
                <w:sz w:val="20"/>
                <w:szCs w:val="20"/>
                <w:lang w:val="hr-HR" w:eastAsia="hr-HR"/>
              </w:rPr>
              <w:t>Gradski park</w:t>
            </w:r>
          </w:p>
        </w:tc>
        <w:tc>
          <w:tcPr>
            <w:tcW w:w="3119" w:type="dxa"/>
            <w:tcBorders>
              <w:top w:val="single" w:sz="4" w:space="0" w:color="auto"/>
              <w:left w:val="single" w:sz="4" w:space="0" w:color="auto"/>
              <w:bottom w:val="single" w:sz="4" w:space="0" w:color="auto"/>
              <w:right w:val="single" w:sz="4" w:space="0" w:color="auto"/>
            </w:tcBorders>
            <w:vAlign w:val="center"/>
          </w:tcPr>
          <w:p w14:paraId="2D069BC6"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sz w:val="20"/>
                <w:szCs w:val="20"/>
                <w:lang w:val="hr-HR" w:eastAsia="hr-HR"/>
              </w:rPr>
              <w:t>Koprivnica, Središte naselja</w:t>
            </w:r>
          </w:p>
        </w:tc>
        <w:tc>
          <w:tcPr>
            <w:tcW w:w="1559" w:type="dxa"/>
            <w:tcBorders>
              <w:top w:val="single" w:sz="4" w:space="0" w:color="auto"/>
              <w:left w:val="single" w:sz="4" w:space="0" w:color="auto"/>
              <w:bottom w:val="single" w:sz="4" w:space="0" w:color="auto"/>
              <w:right w:val="double" w:sz="4" w:space="0" w:color="auto"/>
            </w:tcBorders>
            <w:vAlign w:val="center"/>
          </w:tcPr>
          <w:p w14:paraId="7192C089" w14:textId="77777777" w:rsidR="00787FC2" w:rsidRPr="00EB3515" w:rsidRDefault="00787FC2" w:rsidP="005E1200">
            <w:pPr>
              <w:spacing w:after="0" w:line="240" w:lineRule="auto"/>
              <w:jc w:val="center"/>
              <w:rPr>
                <w:rFonts w:ascii="Arial" w:hAnsi="Arial" w:cs="Arial"/>
                <w:b/>
                <w:sz w:val="20"/>
                <w:szCs w:val="20"/>
                <w:lang w:val="hr-HR"/>
              </w:rPr>
            </w:pPr>
            <w:r w:rsidRPr="00EB3515">
              <w:rPr>
                <w:rFonts w:ascii="Arial" w:eastAsia="Times New Roman" w:hAnsi="Arial" w:cs="Arial"/>
                <w:b/>
                <w:sz w:val="20"/>
                <w:szCs w:val="20"/>
                <w:lang w:val="hr-HR" w:eastAsia="hr-HR"/>
              </w:rPr>
              <w:t>E</w:t>
            </w:r>
          </w:p>
        </w:tc>
      </w:tr>
      <w:tr w:rsidR="00787FC2" w:rsidRPr="00BE26A3" w14:paraId="468035C8"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32EA5E12" w14:textId="77777777" w:rsidR="00787FC2" w:rsidRPr="00BE26A3" w:rsidRDefault="00787FC2">
            <w:pPr>
              <w:numPr>
                <w:ilvl w:val="0"/>
                <w:numId w:val="50"/>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6427B4B3"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b/>
                <w:sz w:val="20"/>
                <w:szCs w:val="20"/>
                <w:lang w:val="hr-HR" w:eastAsia="hr-HR"/>
              </w:rPr>
              <w:t>Park na Trgu T. Bardeka</w:t>
            </w:r>
          </w:p>
        </w:tc>
        <w:tc>
          <w:tcPr>
            <w:tcW w:w="3119" w:type="dxa"/>
            <w:tcBorders>
              <w:top w:val="single" w:sz="4" w:space="0" w:color="auto"/>
              <w:left w:val="single" w:sz="4" w:space="0" w:color="auto"/>
              <w:bottom w:val="single" w:sz="4" w:space="0" w:color="auto"/>
              <w:right w:val="single" w:sz="4" w:space="0" w:color="auto"/>
            </w:tcBorders>
            <w:vAlign w:val="center"/>
          </w:tcPr>
          <w:p w14:paraId="624C20E6"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sz w:val="20"/>
                <w:szCs w:val="20"/>
                <w:lang w:val="hr-HR" w:eastAsia="hr-HR"/>
              </w:rPr>
              <w:t>Koprivnica, Trg dr T. Bardeka</w:t>
            </w:r>
          </w:p>
        </w:tc>
        <w:tc>
          <w:tcPr>
            <w:tcW w:w="1559" w:type="dxa"/>
            <w:tcBorders>
              <w:top w:val="single" w:sz="4" w:space="0" w:color="auto"/>
              <w:left w:val="single" w:sz="4" w:space="0" w:color="auto"/>
              <w:bottom w:val="single" w:sz="4" w:space="0" w:color="auto"/>
              <w:right w:val="double" w:sz="4" w:space="0" w:color="auto"/>
            </w:tcBorders>
            <w:vAlign w:val="center"/>
          </w:tcPr>
          <w:p w14:paraId="1D970AA6" w14:textId="77777777" w:rsidR="00787FC2" w:rsidRPr="00EB3515" w:rsidRDefault="00787FC2" w:rsidP="005E1200">
            <w:pPr>
              <w:spacing w:after="0" w:line="240" w:lineRule="auto"/>
              <w:jc w:val="center"/>
              <w:rPr>
                <w:rFonts w:ascii="Arial" w:hAnsi="Arial" w:cs="Arial"/>
                <w:b/>
                <w:sz w:val="20"/>
                <w:szCs w:val="20"/>
                <w:lang w:val="hr-HR"/>
              </w:rPr>
            </w:pPr>
            <w:r w:rsidRPr="00EB3515">
              <w:rPr>
                <w:rFonts w:ascii="Arial" w:eastAsia="Times New Roman" w:hAnsi="Arial" w:cs="Arial"/>
                <w:b/>
                <w:sz w:val="20"/>
                <w:szCs w:val="20"/>
                <w:lang w:val="hr-HR" w:eastAsia="hr-HR"/>
              </w:rPr>
              <w:t>E</w:t>
            </w:r>
          </w:p>
        </w:tc>
      </w:tr>
      <w:tr w:rsidR="00787FC2" w:rsidRPr="00BE26A3" w14:paraId="1F7C9F2A"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3F9C0B54" w14:textId="77777777" w:rsidR="00787FC2" w:rsidRPr="00BE26A3" w:rsidRDefault="00787FC2">
            <w:pPr>
              <w:numPr>
                <w:ilvl w:val="0"/>
                <w:numId w:val="50"/>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606B6EE7"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b/>
                <w:sz w:val="20"/>
                <w:szCs w:val="20"/>
                <w:lang w:val="hr-HR" w:eastAsia="hr-HR"/>
              </w:rPr>
              <w:t>Park na Trgu Mladosti</w:t>
            </w:r>
          </w:p>
        </w:tc>
        <w:tc>
          <w:tcPr>
            <w:tcW w:w="3119" w:type="dxa"/>
            <w:tcBorders>
              <w:top w:val="single" w:sz="4" w:space="0" w:color="auto"/>
              <w:left w:val="single" w:sz="4" w:space="0" w:color="auto"/>
              <w:bottom w:val="single" w:sz="4" w:space="0" w:color="auto"/>
              <w:right w:val="single" w:sz="4" w:space="0" w:color="auto"/>
            </w:tcBorders>
            <w:vAlign w:val="center"/>
          </w:tcPr>
          <w:p w14:paraId="148A8882"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sz w:val="20"/>
                <w:szCs w:val="20"/>
                <w:lang w:val="hr-HR" w:eastAsia="hr-HR"/>
              </w:rPr>
              <w:t>Koprivnica, Trg mladosti</w:t>
            </w:r>
          </w:p>
        </w:tc>
        <w:tc>
          <w:tcPr>
            <w:tcW w:w="1559" w:type="dxa"/>
            <w:tcBorders>
              <w:top w:val="single" w:sz="4" w:space="0" w:color="auto"/>
              <w:left w:val="single" w:sz="4" w:space="0" w:color="auto"/>
              <w:bottom w:val="single" w:sz="4" w:space="0" w:color="auto"/>
              <w:right w:val="double" w:sz="4" w:space="0" w:color="auto"/>
            </w:tcBorders>
            <w:vAlign w:val="center"/>
          </w:tcPr>
          <w:p w14:paraId="21A3AEFB" w14:textId="77777777" w:rsidR="00787FC2" w:rsidRPr="00EB3515" w:rsidRDefault="00787FC2" w:rsidP="005E1200">
            <w:pPr>
              <w:spacing w:after="0" w:line="240" w:lineRule="auto"/>
              <w:jc w:val="center"/>
              <w:rPr>
                <w:rFonts w:ascii="Arial" w:hAnsi="Arial" w:cs="Arial"/>
                <w:b/>
                <w:sz w:val="20"/>
                <w:szCs w:val="20"/>
                <w:lang w:val="hr-HR"/>
              </w:rPr>
            </w:pPr>
            <w:r w:rsidRPr="00EB3515">
              <w:rPr>
                <w:rFonts w:ascii="Arial" w:eastAsia="Times New Roman" w:hAnsi="Arial" w:cs="Arial"/>
                <w:b/>
                <w:bCs/>
                <w:sz w:val="20"/>
                <w:szCs w:val="20"/>
                <w:lang w:val="hr-HR"/>
              </w:rPr>
              <w:t>E</w:t>
            </w:r>
          </w:p>
        </w:tc>
      </w:tr>
      <w:tr w:rsidR="00787FC2" w:rsidRPr="00BE26A3" w14:paraId="610631DE" w14:textId="77777777" w:rsidTr="00FF6E4C">
        <w:tc>
          <w:tcPr>
            <w:tcW w:w="825" w:type="dxa"/>
            <w:tcBorders>
              <w:top w:val="single" w:sz="4" w:space="0" w:color="auto"/>
              <w:left w:val="double" w:sz="4" w:space="0" w:color="auto"/>
              <w:bottom w:val="double" w:sz="4" w:space="0" w:color="auto"/>
              <w:right w:val="double" w:sz="4" w:space="0" w:color="auto"/>
            </w:tcBorders>
            <w:shd w:val="clear" w:color="auto" w:fill="92D050"/>
            <w:vAlign w:val="center"/>
          </w:tcPr>
          <w:p w14:paraId="0AF2C8C8" w14:textId="77777777" w:rsidR="00787FC2" w:rsidRPr="00BE26A3" w:rsidRDefault="00787FC2">
            <w:pPr>
              <w:numPr>
                <w:ilvl w:val="0"/>
                <w:numId w:val="50"/>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double" w:sz="4" w:space="0" w:color="auto"/>
              <w:right w:val="single" w:sz="4" w:space="0" w:color="auto"/>
            </w:tcBorders>
            <w:vAlign w:val="center"/>
          </w:tcPr>
          <w:p w14:paraId="1F0D4ED0"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b/>
                <w:sz w:val="20"/>
                <w:szCs w:val="20"/>
                <w:lang w:val="hr-HR" w:eastAsia="hr-HR"/>
              </w:rPr>
              <w:t>Park na Florijanskom trgu</w:t>
            </w:r>
          </w:p>
        </w:tc>
        <w:tc>
          <w:tcPr>
            <w:tcW w:w="3119" w:type="dxa"/>
            <w:tcBorders>
              <w:top w:val="single" w:sz="4" w:space="0" w:color="auto"/>
              <w:left w:val="single" w:sz="4" w:space="0" w:color="auto"/>
              <w:bottom w:val="double" w:sz="4" w:space="0" w:color="auto"/>
              <w:right w:val="single" w:sz="4" w:space="0" w:color="auto"/>
            </w:tcBorders>
            <w:vAlign w:val="center"/>
          </w:tcPr>
          <w:p w14:paraId="5C955734" w14:textId="77777777" w:rsidR="00787FC2" w:rsidRPr="00EB3515" w:rsidRDefault="00787FC2" w:rsidP="00CE7DE8">
            <w:pPr>
              <w:spacing w:after="0" w:line="240" w:lineRule="auto"/>
              <w:rPr>
                <w:rFonts w:ascii="Arial" w:hAnsi="Arial" w:cs="Arial"/>
                <w:b/>
                <w:sz w:val="20"/>
                <w:szCs w:val="20"/>
                <w:lang w:val="hr-HR"/>
              </w:rPr>
            </w:pPr>
            <w:r w:rsidRPr="00EB3515">
              <w:rPr>
                <w:rFonts w:ascii="Arial" w:eastAsia="Times New Roman" w:hAnsi="Arial" w:cs="Arial"/>
                <w:sz w:val="20"/>
                <w:szCs w:val="20"/>
                <w:lang w:val="hr-HR" w:eastAsia="hr-HR"/>
              </w:rPr>
              <w:t>Koprivnica, Florijanski trg</w:t>
            </w:r>
          </w:p>
        </w:tc>
        <w:tc>
          <w:tcPr>
            <w:tcW w:w="1559" w:type="dxa"/>
            <w:tcBorders>
              <w:top w:val="single" w:sz="4" w:space="0" w:color="auto"/>
              <w:left w:val="single" w:sz="4" w:space="0" w:color="auto"/>
              <w:bottom w:val="double" w:sz="4" w:space="0" w:color="auto"/>
              <w:right w:val="double" w:sz="4" w:space="0" w:color="auto"/>
            </w:tcBorders>
            <w:vAlign w:val="center"/>
          </w:tcPr>
          <w:p w14:paraId="683F5754" w14:textId="77777777" w:rsidR="00787FC2" w:rsidRPr="00EB3515" w:rsidRDefault="00787FC2" w:rsidP="005E1200">
            <w:pPr>
              <w:spacing w:after="0" w:line="240" w:lineRule="auto"/>
              <w:jc w:val="center"/>
              <w:rPr>
                <w:rFonts w:ascii="Arial" w:hAnsi="Arial" w:cs="Arial"/>
                <w:b/>
                <w:sz w:val="20"/>
                <w:szCs w:val="20"/>
                <w:lang w:val="hr-HR"/>
              </w:rPr>
            </w:pPr>
            <w:r w:rsidRPr="00EB3515">
              <w:rPr>
                <w:rFonts w:ascii="Arial" w:eastAsia="Times New Roman" w:hAnsi="Arial" w:cs="Arial"/>
                <w:b/>
                <w:sz w:val="20"/>
                <w:szCs w:val="20"/>
                <w:lang w:val="hr-HR" w:eastAsia="hr-HR"/>
              </w:rPr>
              <w:t>E</w:t>
            </w:r>
          </w:p>
        </w:tc>
      </w:tr>
    </w:tbl>
    <w:p w14:paraId="45B3F142" w14:textId="77777777" w:rsidR="00787FC2" w:rsidRDefault="00787FC2" w:rsidP="001908B7">
      <w:pPr>
        <w:spacing w:after="0"/>
        <w:ind w:left="792"/>
        <w:rPr>
          <w:rFonts w:ascii="Arial" w:eastAsia="Times New Roman" w:hAnsi="Arial" w:cs="Arial"/>
          <w:b/>
          <w:sz w:val="20"/>
          <w:szCs w:val="20"/>
          <w:lang w:val="hr-HR" w:eastAsia="hr-HR"/>
        </w:rPr>
      </w:pPr>
    </w:p>
    <w:p w14:paraId="233B4220" w14:textId="77777777" w:rsidR="00787FC2" w:rsidRDefault="00787FC2" w:rsidP="00574EB3">
      <w:pPr>
        <w:spacing w:after="0" w:line="240" w:lineRule="auto"/>
        <w:ind w:firstLine="720"/>
        <w:rPr>
          <w:rFonts w:ascii="Arial" w:eastAsia="Times New Roman" w:hAnsi="Arial" w:cs="Arial"/>
          <w:sz w:val="20"/>
          <w:szCs w:val="20"/>
          <w:lang w:val="hr-HR" w:eastAsia="hr-HR"/>
        </w:rPr>
      </w:pPr>
      <w:r w:rsidRPr="0057685A">
        <w:rPr>
          <w:rFonts w:ascii="Arial" w:eastAsia="Times New Roman" w:hAnsi="Arial" w:cs="Arial"/>
          <w:sz w:val="20"/>
          <w:szCs w:val="20"/>
          <w:lang w:val="hr-HR" w:eastAsia="hr-HR"/>
        </w:rPr>
        <w:t>3.2. POSEBNO VRIJEDNE ZONE KRAJOBRAZA</w:t>
      </w:r>
    </w:p>
    <w:p w14:paraId="3364949A" w14:textId="77777777" w:rsidR="00787FC2" w:rsidRPr="0057685A" w:rsidRDefault="00787FC2" w:rsidP="008F4F30">
      <w:pPr>
        <w:spacing w:after="0"/>
        <w:ind w:firstLine="720"/>
        <w:rPr>
          <w:rFonts w:ascii="Arial" w:eastAsia="Times New Roman" w:hAnsi="Arial" w:cs="Arial"/>
          <w:sz w:val="20"/>
          <w:szCs w:val="20"/>
          <w:lang w:val="hr-HR" w:eastAsia="hr-HR"/>
        </w:rPr>
      </w:pPr>
    </w:p>
    <w:p w14:paraId="34A59CA8" w14:textId="72F0DBE0" w:rsidR="00787FC2" w:rsidRPr="00AF558A" w:rsidRDefault="00787FC2" w:rsidP="00787FC2">
      <w:pPr>
        <w:ind w:firstLine="709"/>
        <w:jc w:val="both"/>
        <w:rPr>
          <w:rFonts w:ascii="Arial" w:eastAsia="Times New Roman" w:hAnsi="Arial" w:cs="Arial"/>
          <w:sz w:val="20"/>
          <w:szCs w:val="20"/>
          <w:lang w:val="hr-HR" w:eastAsia="hr-HR"/>
        </w:rPr>
      </w:pPr>
      <w:r w:rsidRPr="00AF558A">
        <w:rPr>
          <w:rFonts w:ascii="Arial" w:eastAsia="Times New Roman" w:hAnsi="Arial" w:cs="Arial"/>
          <w:sz w:val="20"/>
          <w:szCs w:val="20"/>
          <w:lang w:val="hr-HR" w:eastAsia="hr-HR"/>
        </w:rPr>
        <w:t>Od prirodnih krajobraza na području Grada Koprivnice posebno se ističe područje Crne Gore i obronci južno od Koprivnice u skl</w:t>
      </w:r>
      <w:r w:rsidR="008F4F30" w:rsidRPr="00AF558A">
        <w:rPr>
          <w:rFonts w:ascii="Arial" w:eastAsia="Times New Roman" w:hAnsi="Arial" w:cs="Arial"/>
          <w:sz w:val="20"/>
          <w:szCs w:val="20"/>
          <w:lang w:val="hr-HR" w:eastAsia="hr-HR"/>
        </w:rPr>
        <w:t xml:space="preserve">opu kojeg se nalazi </w:t>
      </w:r>
      <w:r w:rsidRPr="00AF558A">
        <w:rPr>
          <w:rFonts w:ascii="Arial" w:eastAsia="Times New Roman" w:hAnsi="Arial" w:cs="Arial"/>
          <w:sz w:val="20"/>
          <w:szCs w:val="20"/>
          <w:lang w:val="hr-HR" w:eastAsia="hr-HR"/>
        </w:rPr>
        <w:t>područje Podravkinog rekreacijskog centra. Područja je potrebno nanovo valorizirati te novim i odgovarajućim mjerama štititi od potencijalne degradacije prostora.</w:t>
      </w:r>
    </w:p>
    <w:p w14:paraId="5077A229" w14:textId="22FFB6B9" w:rsidR="00787FC2" w:rsidRDefault="00787FC2" w:rsidP="00787FC2">
      <w:pPr>
        <w:pStyle w:val="Opisslike"/>
        <w:spacing w:line="276" w:lineRule="auto"/>
        <w:rPr>
          <w:rFonts w:cs="Arial"/>
          <w:lang w:val="hr-HR"/>
        </w:rPr>
      </w:pPr>
      <w:bookmarkStart w:id="145" w:name="_Toc231356726"/>
      <w:r>
        <w:t xml:space="preserve">Tablica </w:t>
      </w:r>
      <w:fldSimple w:instr=" SEQ Tablica \* ARABIC ">
        <w:r w:rsidR="00A03BC6">
          <w:rPr>
            <w:noProof/>
          </w:rPr>
          <w:t>39</w:t>
        </w:r>
      </w:fldSimple>
      <w:r>
        <w:t>:Posebno vrijedne zone krajobraza – prirodni krajobraz</w:t>
      </w:r>
      <w:bookmarkEnd w:id="145"/>
    </w:p>
    <w:tbl>
      <w:tblPr>
        <w:tblW w:w="9464" w:type="dxa"/>
        <w:tblLook w:val="01E0" w:firstRow="1" w:lastRow="1" w:firstColumn="1" w:lastColumn="1" w:noHBand="0" w:noVBand="0"/>
      </w:tblPr>
      <w:tblGrid>
        <w:gridCol w:w="825"/>
        <w:gridCol w:w="3961"/>
        <w:gridCol w:w="3119"/>
        <w:gridCol w:w="1559"/>
      </w:tblGrid>
      <w:tr w:rsidR="00787FC2" w:rsidRPr="00BE26A3" w14:paraId="65060951" w14:textId="77777777" w:rsidTr="00FF6E4C">
        <w:tc>
          <w:tcPr>
            <w:tcW w:w="825" w:type="dxa"/>
            <w:tcBorders>
              <w:top w:val="double" w:sz="4" w:space="0" w:color="auto"/>
              <w:left w:val="double" w:sz="4" w:space="0" w:color="auto"/>
              <w:bottom w:val="double" w:sz="4" w:space="0" w:color="auto"/>
              <w:right w:val="double" w:sz="4" w:space="0" w:color="auto"/>
            </w:tcBorders>
            <w:shd w:val="clear" w:color="auto" w:fill="92D050"/>
            <w:vAlign w:val="center"/>
          </w:tcPr>
          <w:p w14:paraId="1894E387"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R.br.</w:t>
            </w:r>
          </w:p>
        </w:tc>
        <w:tc>
          <w:tcPr>
            <w:tcW w:w="3961" w:type="dxa"/>
            <w:tcBorders>
              <w:top w:val="double" w:sz="4" w:space="0" w:color="auto"/>
              <w:left w:val="double" w:sz="4" w:space="0" w:color="auto"/>
              <w:bottom w:val="double" w:sz="4" w:space="0" w:color="auto"/>
              <w:right w:val="double" w:sz="4" w:space="0" w:color="auto"/>
            </w:tcBorders>
            <w:shd w:val="clear" w:color="auto" w:fill="92D050"/>
            <w:vAlign w:val="center"/>
          </w:tcPr>
          <w:p w14:paraId="22E96359"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Kulturno dobro</w:t>
            </w:r>
          </w:p>
        </w:tc>
        <w:tc>
          <w:tcPr>
            <w:tcW w:w="3119" w:type="dxa"/>
            <w:tcBorders>
              <w:top w:val="double" w:sz="4" w:space="0" w:color="auto"/>
              <w:left w:val="double" w:sz="4" w:space="0" w:color="auto"/>
              <w:bottom w:val="double" w:sz="4" w:space="0" w:color="auto"/>
              <w:right w:val="double" w:sz="4" w:space="0" w:color="auto"/>
            </w:tcBorders>
            <w:shd w:val="clear" w:color="auto" w:fill="92D050"/>
            <w:vAlign w:val="center"/>
          </w:tcPr>
          <w:p w14:paraId="6E9514BC"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Naselje, pozicija</w:t>
            </w:r>
          </w:p>
        </w:tc>
        <w:tc>
          <w:tcPr>
            <w:tcW w:w="1559" w:type="dxa"/>
            <w:tcBorders>
              <w:top w:val="double" w:sz="4" w:space="0" w:color="auto"/>
              <w:left w:val="double" w:sz="4" w:space="0" w:color="auto"/>
              <w:bottom w:val="double" w:sz="4" w:space="0" w:color="auto"/>
              <w:right w:val="double" w:sz="4" w:space="0" w:color="auto"/>
            </w:tcBorders>
            <w:shd w:val="clear" w:color="auto" w:fill="92D050"/>
          </w:tcPr>
          <w:p w14:paraId="68497478"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Broj registra</w:t>
            </w:r>
          </w:p>
        </w:tc>
      </w:tr>
      <w:tr w:rsidR="00787FC2" w:rsidRPr="00BE26A3" w14:paraId="7432CD01"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33A04D94" w14:textId="77777777" w:rsidR="00787FC2" w:rsidRPr="00BE26A3" w:rsidRDefault="00787FC2">
            <w:pPr>
              <w:numPr>
                <w:ilvl w:val="0"/>
                <w:numId w:val="85"/>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27CD08D9" w14:textId="77777777" w:rsidR="00787FC2" w:rsidRPr="00241A37" w:rsidRDefault="00787FC2" w:rsidP="005E1200">
            <w:pPr>
              <w:spacing w:after="0" w:line="240" w:lineRule="auto"/>
              <w:jc w:val="both"/>
              <w:rPr>
                <w:rFonts w:ascii="Arial" w:hAnsi="Arial" w:cs="Arial"/>
                <w:b/>
                <w:sz w:val="20"/>
                <w:szCs w:val="20"/>
                <w:lang w:val="hr-HR"/>
              </w:rPr>
            </w:pPr>
            <w:r w:rsidRPr="00241A37">
              <w:rPr>
                <w:rFonts w:ascii="Arial" w:eastAsia="Times New Roman" w:hAnsi="Arial" w:cs="Arial"/>
                <w:b/>
                <w:sz w:val="20"/>
                <w:szCs w:val="20"/>
                <w:lang w:val="hr-HR" w:eastAsia="hr-HR"/>
              </w:rPr>
              <w:t>Obronci južno od Koprivnice</w:t>
            </w:r>
          </w:p>
        </w:tc>
        <w:tc>
          <w:tcPr>
            <w:tcW w:w="3119" w:type="dxa"/>
            <w:tcBorders>
              <w:top w:val="single" w:sz="4" w:space="0" w:color="auto"/>
              <w:left w:val="single" w:sz="4" w:space="0" w:color="auto"/>
              <w:bottom w:val="single" w:sz="4" w:space="0" w:color="auto"/>
              <w:right w:val="single" w:sz="4" w:space="0" w:color="auto"/>
            </w:tcBorders>
          </w:tcPr>
          <w:p w14:paraId="7FD93DC0" w14:textId="77777777" w:rsidR="00787FC2" w:rsidRPr="00241A37" w:rsidRDefault="00787FC2" w:rsidP="005E1200">
            <w:pPr>
              <w:spacing w:after="0" w:line="240" w:lineRule="auto"/>
              <w:jc w:val="both"/>
              <w:rPr>
                <w:rFonts w:ascii="Arial" w:hAnsi="Arial" w:cs="Arial"/>
                <w:b/>
                <w:sz w:val="20"/>
                <w:szCs w:val="20"/>
                <w:lang w:val="hr-HR"/>
              </w:rPr>
            </w:pPr>
            <w:r w:rsidRPr="00241A37">
              <w:rPr>
                <w:rFonts w:ascii="Arial" w:eastAsia="Times New Roman" w:hAnsi="Arial" w:cs="Arial"/>
                <w:sz w:val="20"/>
                <w:szCs w:val="20"/>
                <w:lang w:val="hr-HR" w:eastAsia="hr-HR"/>
              </w:rPr>
              <w:t>Reka, Starigrad, Jagnjedovec, Draganovec, Bakovčice</w:t>
            </w:r>
          </w:p>
        </w:tc>
        <w:tc>
          <w:tcPr>
            <w:tcW w:w="1559" w:type="dxa"/>
            <w:tcBorders>
              <w:top w:val="single" w:sz="4" w:space="0" w:color="auto"/>
              <w:left w:val="single" w:sz="4" w:space="0" w:color="auto"/>
              <w:bottom w:val="single" w:sz="4" w:space="0" w:color="auto"/>
              <w:right w:val="double" w:sz="4" w:space="0" w:color="auto"/>
            </w:tcBorders>
            <w:vAlign w:val="center"/>
          </w:tcPr>
          <w:p w14:paraId="4C22F58C" w14:textId="77777777" w:rsidR="00787FC2" w:rsidRPr="00241A37" w:rsidRDefault="00787FC2" w:rsidP="005E1200">
            <w:pPr>
              <w:spacing w:after="0" w:line="240" w:lineRule="auto"/>
              <w:jc w:val="center"/>
              <w:rPr>
                <w:rFonts w:ascii="Arial" w:hAnsi="Arial" w:cs="Arial"/>
                <w:b/>
                <w:sz w:val="20"/>
                <w:szCs w:val="20"/>
                <w:lang w:val="hr-HR"/>
              </w:rPr>
            </w:pPr>
            <w:r w:rsidRPr="00241A37">
              <w:rPr>
                <w:rFonts w:ascii="Arial" w:eastAsia="Times New Roman" w:hAnsi="Arial" w:cs="Arial"/>
                <w:b/>
                <w:sz w:val="20"/>
                <w:szCs w:val="20"/>
                <w:lang w:val="hr-HR" w:eastAsia="hr-HR"/>
              </w:rPr>
              <w:t>E</w:t>
            </w:r>
          </w:p>
        </w:tc>
      </w:tr>
      <w:tr w:rsidR="00787FC2" w:rsidRPr="00BE26A3" w14:paraId="29AEEE93"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5BEF94B3" w14:textId="77777777" w:rsidR="00787FC2" w:rsidRPr="00BE26A3" w:rsidRDefault="00787FC2">
            <w:pPr>
              <w:numPr>
                <w:ilvl w:val="0"/>
                <w:numId w:val="85"/>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1128821A" w14:textId="77777777" w:rsidR="00787FC2" w:rsidRPr="00241A37" w:rsidRDefault="00787FC2" w:rsidP="005E1200">
            <w:pPr>
              <w:spacing w:after="0" w:line="240" w:lineRule="auto"/>
              <w:jc w:val="both"/>
              <w:rPr>
                <w:rFonts w:ascii="Arial" w:hAnsi="Arial" w:cs="Arial"/>
                <w:b/>
                <w:sz w:val="20"/>
                <w:szCs w:val="20"/>
                <w:lang w:val="hr-HR"/>
              </w:rPr>
            </w:pPr>
            <w:r w:rsidRPr="00241A37">
              <w:rPr>
                <w:rFonts w:ascii="Arial" w:eastAsia="Times New Roman" w:hAnsi="Arial" w:cs="Arial"/>
                <w:b/>
                <w:sz w:val="20"/>
                <w:szCs w:val="20"/>
                <w:lang w:val="hr-HR" w:eastAsia="hr-HR"/>
              </w:rPr>
              <w:t>Područje Podravkinog rekreacijskog centra</w:t>
            </w:r>
          </w:p>
        </w:tc>
        <w:tc>
          <w:tcPr>
            <w:tcW w:w="3119" w:type="dxa"/>
            <w:tcBorders>
              <w:top w:val="single" w:sz="4" w:space="0" w:color="auto"/>
              <w:left w:val="single" w:sz="4" w:space="0" w:color="auto"/>
              <w:bottom w:val="single" w:sz="4" w:space="0" w:color="auto"/>
              <w:right w:val="single" w:sz="4" w:space="0" w:color="auto"/>
            </w:tcBorders>
            <w:vAlign w:val="center"/>
          </w:tcPr>
          <w:p w14:paraId="5A13E893" w14:textId="77777777" w:rsidR="00787FC2" w:rsidRPr="00241A37" w:rsidRDefault="00787FC2" w:rsidP="005E1200">
            <w:pPr>
              <w:spacing w:after="0" w:line="240" w:lineRule="auto"/>
              <w:jc w:val="both"/>
              <w:rPr>
                <w:rFonts w:ascii="Arial" w:hAnsi="Arial" w:cs="Arial"/>
                <w:b/>
                <w:sz w:val="20"/>
                <w:szCs w:val="20"/>
                <w:lang w:val="hr-HR"/>
              </w:rPr>
            </w:pPr>
            <w:r w:rsidRPr="00241A37">
              <w:rPr>
                <w:rFonts w:ascii="Arial" w:eastAsia="Times New Roman" w:hAnsi="Arial" w:cs="Arial"/>
                <w:sz w:val="20"/>
                <w:szCs w:val="20"/>
                <w:lang w:val="hr-HR" w:eastAsia="hr-HR"/>
              </w:rPr>
              <w:t>Koprivnica</w:t>
            </w:r>
          </w:p>
        </w:tc>
        <w:tc>
          <w:tcPr>
            <w:tcW w:w="1559" w:type="dxa"/>
            <w:tcBorders>
              <w:top w:val="single" w:sz="4" w:space="0" w:color="auto"/>
              <w:left w:val="single" w:sz="4" w:space="0" w:color="auto"/>
              <w:bottom w:val="single" w:sz="4" w:space="0" w:color="auto"/>
              <w:right w:val="double" w:sz="4" w:space="0" w:color="auto"/>
            </w:tcBorders>
            <w:vAlign w:val="center"/>
          </w:tcPr>
          <w:p w14:paraId="48CE3408" w14:textId="77777777" w:rsidR="00787FC2" w:rsidRPr="00241A37" w:rsidRDefault="00787FC2" w:rsidP="005E1200">
            <w:pPr>
              <w:spacing w:after="0" w:line="240" w:lineRule="auto"/>
              <w:jc w:val="center"/>
              <w:rPr>
                <w:rFonts w:ascii="Arial" w:hAnsi="Arial" w:cs="Arial"/>
                <w:b/>
                <w:sz w:val="20"/>
                <w:szCs w:val="20"/>
                <w:lang w:val="hr-HR"/>
              </w:rPr>
            </w:pPr>
            <w:r w:rsidRPr="00241A37">
              <w:rPr>
                <w:rFonts w:ascii="Arial" w:eastAsia="Times New Roman" w:hAnsi="Arial" w:cs="Arial"/>
                <w:b/>
                <w:sz w:val="20"/>
                <w:szCs w:val="20"/>
                <w:lang w:val="hr-HR" w:eastAsia="hr-HR"/>
              </w:rPr>
              <w:t>E</w:t>
            </w:r>
          </w:p>
        </w:tc>
      </w:tr>
      <w:tr w:rsidR="00787FC2" w:rsidRPr="00BE26A3" w14:paraId="5A59858A" w14:textId="77777777" w:rsidTr="00FF6E4C">
        <w:tc>
          <w:tcPr>
            <w:tcW w:w="825" w:type="dxa"/>
            <w:tcBorders>
              <w:top w:val="single" w:sz="4" w:space="0" w:color="auto"/>
              <w:left w:val="double" w:sz="4" w:space="0" w:color="auto"/>
              <w:bottom w:val="double" w:sz="4" w:space="0" w:color="auto"/>
              <w:right w:val="double" w:sz="4" w:space="0" w:color="auto"/>
            </w:tcBorders>
            <w:shd w:val="clear" w:color="auto" w:fill="92D050"/>
            <w:vAlign w:val="center"/>
          </w:tcPr>
          <w:p w14:paraId="370344CF" w14:textId="77777777" w:rsidR="00787FC2" w:rsidRPr="00BE26A3" w:rsidRDefault="00787FC2">
            <w:pPr>
              <w:numPr>
                <w:ilvl w:val="0"/>
                <w:numId w:val="85"/>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double" w:sz="4" w:space="0" w:color="auto"/>
              <w:right w:val="single" w:sz="4" w:space="0" w:color="auto"/>
            </w:tcBorders>
            <w:vAlign w:val="center"/>
          </w:tcPr>
          <w:p w14:paraId="13739703" w14:textId="77777777" w:rsidR="00787FC2" w:rsidRPr="00241A37" w:rsidRDefault="00787FC2" w:rsidP="005E1200">
            <w:pPr>
              <w:spacing w:after="0" w:line="240" w:lineRule="auto"/>
              <w:jc w:val="both"/>
              <w:rPr>
                <w:rFonts w:ascii="Arial" w:hAnsi="Arial" w:cs="Arial"/>
                <w:b/>
                <w:sz w:val="20"/>
                <w:szCs w:val="20"/>
                <w:lang w:val="hr-HR"/>
              </w:rPr>
            </w:pPr>
            <w:r w:rsidRPr="00241A37">
              <w:rPr>
                <w:rFonts w:ascii="Arial" w:eastAsia="Times New Roman" w:hAnsi="Arial" w:cs="Arial"/>
                <w:b/>
                <w:sz w:val="20"/>
                <w:szCs w:val="20"/>
                <w:lang w:val="hr-HR" w:eastAsia="hr-HR"/>
              </w:rPr>
              <w:t>Područje Crne Gore</w:t>
            </w:r>
          </w:p>
        </w:tc>
        <w:tc>
          <w:tcPr>
            <w:tcW w:w="3119" w:type="dxa"/>
            <w:tcBorders>
              <w:top w:val="single" w:sz="4" w:space="0" w:color="auto"/>
              <w:left w:val="single" w:sz="4" w:space="0" w:color="auto"/>
              <w:bottom w:val="double" w:sz="4" w:space="0" w:color="auto"/>
              <w:right w:val="single" w:sz="4" w:space="0" w:color="auto"/>
            </w:tcBorders>
          </w:tcPr>
          <w:p w14:paraId="54751173" w14:textId="77777777" w:rsidR="00787FC2" w:rsidRPr="00241A37" w:rsidRDefault="00787FC2" w:rsidP="005E1200">
            <w:pPr>
              <w:spacing w:after="0" w:line="240" w:lineRule="auto"/>
              <w:jc w:val="both"/>
              <w:rPr>
                <w:rFonts w:ascii="Arial" w:hAnsi="Arial" w:cs="Arial"/>
                <w:b/>
                <w:sz w:val="20"/>
                <w:szCs w:val="20"/>
                <w:lang w:val="hr-HR"/>
              </w:rPr>
            </w:pPr>
            <w:r w:rsidRPr="00241A37">
              <w:rPr>
                <w:rFonts w:ascii="Arial" w:eastAsia="Times New Roman" w:hAnsi="Arial" w:cs="Arial"/>
                <w:sz w:val="20"/>
                <w:szCs w:val="20"/>
                <w:lang w:val="hr-HR" w:eastAsia="hr-HR"/>
              </w:rPr>
              <w:t>Koprivnica</w:t>
            </w:r>
          </w:p>
        </w:tc>
        <w:tc>
          <w:tcPr>
            <w:tcW w:w="1559" w:type="dxa"/>
            <w:tcBorders>
              <w:top w:val="single" w:sz="4" w:space="0" w:color="auto"/>
              <w:left w:val="single" w:sz="4" w:space="0" w:color="auto"/>
              <w:bottom w:val="double" w:sz="4" w:space="0" w:color="auto"/>
              <w:right w:val="double" w:sz="4" w:space="0" w:color="auto"/>
            </w:tcBorders>
            <w:vAlign w:val="center"/>
          </w:tcPr>
          <w:p w14:paraId="2A2B4DEF" w14:textId="77777777" w:rsidR="00787FC2" w:rsidRPr="00241A37" w:rsidRDefault="00787FC2" w:rsidP="005E1200">
            <w:pPr>
              <w:spacing w:after="0" w:line="240" w:lineRule="auto"/>
              <w:jc w:val="center"/>
              <w:rPr>
                <w:rFonts w:ascii="Arial" w:hAnsi="Arial" w:cs="Arial"/>
                <w:b/>
                <w:sz w:val="20"/>
                <w:szCs w:val="20"/>
                <w:lang w:val="hr-HR"/>
              </w:rPr>
            </w:pPr>
            <w:r w:rsidRPr="00241A37">
              <w:rPr>
                <w:rFonts w:ascii="Arial" w:eastAsia="Times New Roman" w:hAnsi="Arial" w:cs="Arial"/>
                <w:b/>
                <w:sz w:val="20"/>
                <w:szCs w:val="20"/>
                <w:lang w:val="hr-HR" w:eastAsia="hr-HR"/>
              </w:rPr>
              <w:t>E</w:t>
            </w:r>
          </w:p>
        </w:tc>
      </w:tr>
    </w:tbl>
    <w:p w14:paraId="3764F66B" w14:textId="77777777" w:rsidR="00787FC2" w:rsidRDefault="00787FC2" w:rsidP="008F4F30">
      <w:pPr>
        <w:spacing w:after="0"/>
        <w:jc w:val="both"/>
        <w:rPr>
          <w:rFonts w:ascii="Arial" w:hAnsi="Arial" w:cs="Arial"/>
          <w:sz w:val="20"/>
          <w:szCs w:val="20"/>
          <w:lang w:val="hr-HR" w:eastAsia="hr-HR"/>
        </w:rPr>
      </w:pPr>
    </w:p>
    <w:p w14:paraId="374E474E" w14:textId="77777777" w:rsidR="00787FC2" w:rsidRPr="00AF558A" w:rsidRDefault="00787FC2" w:rsidP="008F4F30">
      <w:pPr>
        <w:jc w:val="both"/>
        <w:rPr>
          <w:rFonts w:ascii="Arial" w:hAnsi="Arial" w:cs="Arial"/>
          <w:sz w:val="20"/>
          <w:szCs w:val="20"/>
          <w:lang w:val="hr-HR" w:eastAsia="hr-HR"/>
        </w:rPr>
      </w:pPr>
      <w:r w:rsidRPr="00AF558A">
        <w:rPr>
          <w:rFonts w:ascii="Arial" w:hAnsi="Arial" w:cs="Arial"/>
          <w:sz w:val="20"/>
          <w:szCs w:val="20"/>
          <w:lang w:val="hr-HR" w:eastAsia="hr-HR"/>
        </w:rPr>
        <w:tab/>
        <w:t>Od kultiviranog krajobraza na području Grada Koprivnice procijenjeno je područje Vinice – jedan mali dio koje je potrebno hitno valorizirati te utvrditi njegove vrijednosti prije nego se izgube novom gradnjom.</w:t>
      </w:r>
    </w:p>
    <w:p w14:paraId="51124C68" w14:textId="3672746E" w:rsidR="00787FC2" w:rsidRDefault="00787FC2" w:rsidP="00787FC2">
      <w:pPr>
        <w:pStyle w:val="Opisslike"/>
        <w:spacing w:line="276" w:lineRule="auto"/>
        <w:rPr>
          <w:rFonts w:cs="Arial"/>
          <w:lang w:val="hr-HR"/>
        </w:rPr>
      </w:pPr>
      <w:bookmarkStart w:id="146" w:name="_Toc231356727"/>
      <w:r>
        <w:t xml:space="preserve">Tablica </w:t>
      </w:r>
      <w:fldSimple w:instr=" SEQ Tablica \* ARABIC ">
        <w:r w:rsidR="00A03BC6">
          <w:rPr>
            <w:noProof/>
          </w:rPr>
          <w:t>40</w:t>
        </w:r>
      </w:fldSimple>
      <w:r>
        <w:t>.: Posebno vrijedne zone krajobraza – kultivirani krajobraz</w:t>
      </w:r>
      <w:bookmarkEnd w:id="146"/>
    </w:p>
    <w:tbl>
      <w:tblPr>
        <w:tblW w:w="9464" w:type="dxa"/>
        <w:tblLook w:val="01E0" w:firstRow="1" w:lastRow="1" w:firstColumn="1" w:lastColumn="1" w:noHBand="0" w:noVBand="0"/>
      </w:tblPr>
      <w:tblGrid>
        <w:gridCol w:w="825"/>
        <w:gridCol w:w="3961"/>
        <w:gridCol w:w="3119"/>
        <w:gridCol w:w="1559"/>
      </w:tblGrid>
      <w:tr w:rsidR="00787FC2" w:rsidRPr="00BE26A3" w14:paraId="1CBB479D" w14:textId="77777777" w:rsidTr="00FF6E4C">
        <w:tc>
          <w:tcPr>
            <w:tcW w:w="825" w:type="dxa"/>
            <w:tcBorders>
              <w:top w:val="double" w:sz="4" w:space="0" w:color="auto"/>
              <w:left w:val="double" w:sz="4" w:space="0" w:color="auto"/>
              <w:bottom w:val="double" w:sz="4" w:space="0" w:color="auto"/>
              <w:right w:val="double" w:sz="4" w:space="0" w:color="auto"/>
            </w:tcBorders>
            <w:shd w:val="clear" w:color="auto" w:fill="92D050"/>
            <w:vAlign w:val="center"/>
          </w:tcPr>
          <w:p w14:paraId="460A2027"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R.br.</w:t>
            </w:r>
          </w:p>
        </w:tc>
        <w:tc>
          <w:tcPr>
            <w:tcW w:w="3961" w:type="dxa"/>
            <w:tcBorders>
              <w:top w:val="double" w:sz="4" w:space="0" w:color="auto"/>
              <w:left w:val="double" w:sz="4" w:space="0" w:color="auto"/>
              <w:bottom w:val="double" w:sz="4" w:space="0" w:color="auto"/>
              <w:right w:val="double" w:sz="4" w:space="0" w:color="auto"/>
            </w:tcBorders>
            <w:shd w:val="clear" w:color="auto" w:fill="92D050"/>
            <w:vAlign w:val="center"/>
          </w:tcPr>
          <w:p w14:paraId="0D804100"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Kulturno dobro</w:t>
            </w:r>
          </w:p>
        </w:tc>
        <w:tc>
          <w:tcPr>
            <w:tcW w:w="3119" w:type="dxa"/>
            <w:tcBorders>
              <w:top w:val="double" w:sz="4" w:space="0" w:color="auto"/>
              <w:left w:val="double" w:sz="4" w:space="0" w:color="auto"/>
              <w:bottom w:val="double" w:sz="4" w:space="0" w:color="auto"/>
              <w:right w:val="double" w:sz="4" w:space="0" w:color="auto"/>
            </w:tcBorders>
            <w:shd w:val="clear" w:color="auto" w:fill="92D050"/>
            <w:vAlign w:val="center"/>
          </w:tcPr>
          <w:p w14:paraId="0C4A65C2"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Naselje, pozicija</w:t>
            </w:r>
          </w:p>
        </w:tc>
        <w:tc>
          <w:tcPr>
            <w:tcW w:w="1559" w:type="dxa"/>
            <w:tcBorders>
              <w:top w:val="double" w:sz="4" w:space="0" w:color="auto"/>
              <w:left w:val="double" w:sz="4" w:space="0" w:color="auto"/>
              <w:bottom w:val="double" w:sz="4" w:space="0" w:color="auto"/>
              <w:right w:val="double" w:sz="4" w:space="0" w:color="auto"/>
            </w:tcBorders>
            <w:shd w:val="clear" w:color="auto" w:fill="92D050"/>
          </w:tcPr>
          <w:p w14:paraId="1D2E8544"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Broj registra</w:t>
            </w:r>
          </w:p>
        </w:tc>
      </w:tr>
      <w:tr w:rsidR="00787FC2" w:rsidRPr="00BE26A3" w14:paraId="57424393" w14:textId="77777777" w:rsidTr="00FF6E4C">
        <w:tc>
          <w:tcPr>
            <w:tcW w:w="825" w:type="dxa"/>
            <w:tcBorders>
              <w:top w:val="single" w:sz="4" w:space="0" w:color="auto"/>
              <w:left w:val="double" w:sz="4" w:space="0" w:color="auto"/>
              <w:bottom w:val="double" w:sz="4" w:space="0" w:color="auto"/>
              <w:right w:val="double" w:sz="4" w:space="0" w:color="auto"/>
            </w:tcBorders>
            <w:shd w:val="clear" w:color="auto" w:fill="92D050"/>
            <w:vAlign w:val="center"/>
          </w:tcPr>
          <w:p w14:paraId="57B71791" w14:textId="77777777" w:rsidR="00787FC2" w:rsidRPr="00BE26A3" w:rsidRDefault="00787FC2">
            <w:pPr>
              <w:numPr>
                <w:ilvl w:val="0"/>
                <w:numId w:val="85"/>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double" w:sz="4" w:space="0" w:color="auto"/>
              <w:right w:val="single" w:sz="4" w:space="0" w:color="auto"/>
            </w:tcBorders>
            <w:vAlign w:val="center"/>
          </w:tcPr>
          <w:p w14:paraId="26100519" w14:textId="77777777" w:rsidR="00787FC2" w:rsidRPr="00241A37" w:rsidRDefault="00787FC2" w:rsidP="005E1200">
            <w:pPr>
              <w:spacing w:after="0" w:line="240" w:lineRule="auto"/>
              <w:jc w:val="both"/>
              <w:rPr>
                <w:rFonts w:ascii="Arial" w:hAnsi="Arial" w:cs="Arial"/>
                <w:b/>
                <w:sz w:val="20"/>
                <w:szCs w:val="20"/>
                <w:lang w:val="hr-HR"/>
              </w:rPr>
            </w:pPr>
            <w:r w:rsidRPr="00241A37">
              <w:rPr>
                <w:rFonts w:ascii="Arial" w:eastAsia="Times New Roman" w:hAnsi="Arial" w:cs="Arial"/>
                <w:b/>
                <w:sz w:val="20"/>
                <w:szCs w:val="20"/>
                <w:lang w:val="hr-HR" w:eastAsia="hr-HR"/>
              </w:rPr>
              <w:t>Kultivirano područje Vinice</w:t>
            </w:r>
          </w:p>
        </w:tc>
        <w:tc>
          <w:tcPr>
            <w:tcW w:w="3119" w:type="dxa"/>
            <w:tcBorders>
              <w:top w:val="single" w:sz="4" w:space="0" w:color="auto"/>
              <w:left w:val="single" w:sz="4" w:space="0" w:color="auto"/>
              <w:bottom w:val="double" w:sz="4" w:space="0" w:color="auto"/>
              <w:right w:val="single" w:sz="4" w:space="0" w:color="auto"/>
            </w:tcBorders>
            <w:vAlign w:val="center"/>
          </w:tcPr>
          <w:p w14:paraId="4FA04761" w14:textId="77777777" w:rsidR="00787FC2" w:rsidRPr="00241A37" w:rsidRDefault="00787FC2" w:rsidP="005E1200">
            <w:pPr>
              <w:spacing w:after="0" w:line="240" w:lineRule="auto"/>
              <w:jc w:val="both"/>
              <w:rPr>
                <w:rFonts w:ascii="Arial" w:hAnsi="Arial" w:cs="Arial"/>
                <w:b/>
                <w:sz w:val="20"/>
                <w:szCs w:val="20"/>
                <w:lang w:val="hr-HR"/>
              </w:rPr>
            </w:pPr>
            <w:r w:rsidRPr="00241A37">
              <w:rPr>
                <w:rFonts w:ascii="Arial" w:eastAsia="Times New Roman" w:hAnsi="Arial" w:cs="Arial"/>
                <w:sz w:val="20"/>
                <w:szCs w:val="20"/>
                <w:lang w:val="hr-HR" w:eastAsia="hr-HR"/>
              </w:rPr>
              <w:t>Koprivnica</w:t>
            </w:r>
          </w:p>
        </w:tc>
        <w:tc>
          <w:tcPr>
            <w:tcW w:w="1559" w:type="dxa"/>
            <w:tcBorders>
              <w:top w:val="single" w:sz="4" w:space="0" w:color="auto"/>
              <w:left w:val="single" w:sz="4" w:space="0" w:color="auto"/>
              <w:bottom w:val="double" w:sz="4" w:space="0" w:color="auto"/>
              <w:right w:val="double" w:sz="4" w:space="0" w:color="auto"/>
            </w:tcBorders>
            <w:vAlign w:val="center"/>
          </w:tcPr>
          <w:p w14:paraId="52DF3006" w14:textId="77777777" w:rsidR="00787FC2" w:rsidRPr="00241A37" w:rsidRDefault="00787FC2" w:rsidP="005E1200">
            <w:pPr>
              <w:spacing w:after="0" w:line="240" w:lineRule="auto"/>
              <w:jc w:val="center"/>
              <w:rPr>
                <w:rFonts w:ascii="Arial" w:hAnsi="Arial" w:cs="Arial"/>
                <w:b/>
                <w:sz w:val="20"/>
                <w:szCs w:val="20"/>
                <w:lang w:val="hr-HR"/>
              </w:rPr>
            </w:pPr>
            <w:r w:rsidRPr="00241A37">
              <w:rPr>
                <w:rFonts w:ascii="Arial" w:eastAsia="Times New Roman" w:hAnsi="Arial" w:cs="Arial"/>
                <w:b/>
                <w:sz w:val="20"/>
                <w:szCs w:val="20"/>
                <w:lang w:val="hr-HR" w:eastAsia="hr-HR"/>
              </w:rPr>
              <w:t>E</w:t>
            </w:r>
          </w:p>
        </w:tc>
      </w:tr>
    </w:tbl>
    <w:p w14:paraId="24273FBC" w14:textId="77777777" w:rsidR="00787FC2" w:rsidRDefault="00787FC2" w:rsidP="003F15F0">
      <w:pPr>
        <w:spacing w:after="0"/>
        <w:ind w:firstLine="720"/>
        <w:rPr>
          <w:rFonts w:ascii="Arial" w:eastAsia="Times New Roman" w:hAnsi="Arial" w:cs="Arial"/>
          <w:sz w:val="20"/>
          <w:szCs w:val="20"/>
          <w:lang w:val="hr-HR" w:eastAsia="hr-HR"/>
        </w:rPr>
      </w:pPr>
    </w:p>
    <w:p w14:paraId="5E7F21F5" w14:textId="77777777" w:rsidR="00364B30" w:rsidRDefault="00364B30" w:rsidP="003F15F0">
      <w:pPr>
        <w:spacing w:after="0"/>
        <w:ind w:firstLine="720"/>
        <w:rPr>
          <w:rFonts w:ascii="Arial" w:eastAsia="Times New Roman" w:hAnsi="Arial" w:cs="Arial"/>
          <w:sz w:val="20"/>
          <w:szCs w:val="20"/>
          <w:lang w:val="hr-HR" w:eastAsia="hr-HR"/>
        </w:rPr>
      </w:pPr>
    </w:p>
    <w:p w14:paraId="4E46A8F8" w14:textId="77777777" w:rsidR="00364B30" w:rsidRDefault="00364B30" w:rsidP="003F15F0">
      <w:pPr>
        <w:spacing w:after="0"/>
        <w:ind w:firstLine="720"/>
        <w:rPr>
          <w:rFonts w:ascii="Arial" w:eastAsia="Times New Roman" w:hAnsi="Arial" w:cs="Arial"/>
          <w:sz w:val="20"/>
          <w:szCs w:val="20"/>
          <w:lang w:val="hr-HR" w:eastAsia="hr-HR"/>
        </w:rPr>
      </w:pPr>
    </w:p>
    <w:p w14:paraId="10C4E744" w14:textId="77777777" w:rsidR="00787FC2" w:rsidRDefault="00787FC2" w:rsidP="00787FC2">
      <w:pPr>
        <w:spacing w:after="0" w:line="240" w:lineRule="auto"/>
        <w:ind w:firstLine="720"/>
        <w:rPr>
          <w:rFonts w:ascii="Arial" w:eastAsia="Times New Roman" w:hAnsi="Arial" w:cs="Arial"/>
          <w:sz w:val="20"/>
          <w:szCs w:val="20"/>
          <w:lang w:val="hr-HR" w:eastAsia="hr-HR"/>
        </w:rPr>
      </w:pPr>
      <w:r w:rsidRPr="0057685A">
        <w:rPr>
          <w:rFonts w:ascii="Arial" w:eastAsia="Times New Roman" w:hAnsi="Arial" w:cs="Arial"/>
          <w:sz w:val="20"/>
          <w:szCs w:val="20"/>
          <w:lang w:val="hr-HR" w:eastAsia="hr-HR"/>
        </w:rPr>
        <w:t>3.3. ZNAČAJNE VIZURE I TOČKE</w:t>
      </w:r>
    </w:p>
    <w:p w14:paraId="6CE8D89E" w14:textId="77777777" w:rsidR="00787FC2" w:rsidRPr="0057685A" w:rsidRDefault="00787FC2" w:rsidP="003F15F0">
      <w:pPr>
        <w:spacing w:after="0"/>
        <w:rPr>
          <w:rFonts w:ascii="Arial" w:eastAsia="Times New Roman" w:hAnsi="Arial" w:cs="Arial"/>
          <w:sz w:val="20"/>
          <w:szCs w:val="20"/>
          <w:lang w:val="hr-HR" w:eastAsia="hr-HR"/>
        </w:rPr>
      </w:pPr>
    </w:p>
    <w:p w14:paraId="3BCB1917" w14:textId="055AF2C0" w:rsidR="00787FC2" w:rsidRPr="00AF558A" w:rsidRDefault="00787FC2" w:rsidP="008F4F30">
      <w:pPr>
        <w:spacing w:after="0"/>
        <w:ind w:firstLine="720"/>
        <w:jc w:val="both"/>
        <w:rPr>
          <w:rFonts w:ascii="Arial" w:eastAsia="Times New Roman" w:hAnsi="Arial" w:cs="Arial"/>
          <w:bCs/>
          <w:sz w:val="20"/>
          <w:szCs w:val="20"/>
          <w:lang w:val="hr-HR" w:eastAsia="hr-HR"/>
        </w:rPr>
      </w:pPr>
      <w:r w:rsidRPr="00AF558A">
        <w:rPr>
          <w:rFonts w:ascii="Arial" w:eastAsia="Times New Roman" w:hAnsi="Arial" w:cs="Arial"/>
          <w:bCs/>
          <w:sz w:val="20"/>
          <w:szCs w:val="20"/>
          <w:lang w:val="hr-HR" w:eastAsia="hr-HR"/>
        </w:rPr>
        <w:t>Prostornoplanskom dokumentacijom na području Grada Koprivnice prepoznate su vrijedne vizure i točke ekspozicije koje je potrebno valorizirati te utvrditi postojeći njihov značaj.  Vizurama i točkama ekspozicije pokušava se naglasiti značaj prirodnog, kultiviranog i izgrađenog područja te poticaj za pr</w:t>
      </w:r>
      <w:r w:rsidR="00CE7DE8" w:rsidRPr="00AF558A">
        <w:rPr>
          <w:rFonts w:ascii="Arial" w:eastAsia="Times New Roman" w:hAnsi="Arial" w:cs="Arial"/>
          <w:bCs/>
          <w:sz w:val="20"/>
          <w:szCs w:val="20"/>
          <w:lang w:val="hr-HR" w:eastAsia="hr-HR"/>
        </w:rPr>
        <w:t>e</w:t>
      </w:r>
      <w:r w:rsidRPr="00AF558A">
        <w:rPr>
          <w:rFonts w:ascii="Arial" w:eastAsia="Times New Roman" w:hAnsi="Arial" w:cs="Arial"/>
          <w:bCs/>
          <w:sz w:val="20"/>
          <w:szCs w:val="20"/>
          <w:lang w:val="hr-HR" w:eastAsia="hr-HR"/>
        </w:rPr>
        <w:t xml:space="preserve">poznatljivim repernim točkama Grada Koprivnice. </w:t>
      </w:r>
    </w:p>
    <w:p w14:paraId="798E4C36" w14:textId="77777777" w:rsidR="00787FC2" w:rsidRPr="00522AAB" w:rsidRDefault="00787FC2" w:rsidP="00787FC2">
      <w:pPr>
        <w:spacing w:after="0" w:line="240" w:lineRule="auto"/>
        <w:rPr>
          <w:rFonts w:ascii="Arial" w:eastAsia="Times New Roman" w:hAnsi="Arial" w:cs="Arial"/>
          <w:sz w:val="20"/>
          <w:szCs w:val="20"/>
          <w:lang w:val="hr-HR" w:eastAsia="hr-HR"/>
        </w:rPr>
      </w:pPr>
    </w:p>
    <w:p w14:paraId="630EB10C" w14:textId="5F9D793B" w:rsidR="00787FC2" w:rsidRDefault="00787FC2" w:rsidP="00787FC2">
      <w:pPr>
        <w:pStyle w:val="Opisslike"/>
        <w:spacing w:line="276" w:lineRule="auto"/>
        <w:rPr>
          <w:rFonts w:cs="Arial"/>
          <w:bCs w:val="0"/>
          <w:lang w:val="hr-HR"/>
        </w:rPr>
      </w:pPr>
      <w:bookmarkStart w:id="147" w:name="_Toc231356728"/>
      <w:r>
        <w:t xml:space="preserve">Tablica </w:t>
      </w:r>
      <w:fldSimple w:instr=" SEQ Tablica \* ARABIC ">
        <w:r w:rsidR="00A03BC6">
          <w:rPr>
            <w:noProof/>
          </w:rPr>
          <w:t>41</w:t>
        </w:r>
      </w:fldSimple>
      <w:r>
        <w:t>: Značajne vizure i točke</w:t>
      </w:r>
      <w:bookmarkEnd w:id="147"/>
    </w:p>
    <w:tbl>
      <w:tblPr>
        <w:tblW w:w="9464" w:type="dxa"/>
        <w:tblLook w:val="01E0" w:firstRow="1" w:lastRow="1" w:firstColumn="1" w:lastColumn="1" w:noHBand="0" w:noVBand="0"/>
      </w:tblPr>
      <w:tblGrid>
        <w:gridCol w:w="825"/>
        <w:gridCol w:w="3961"/>
        <w:gridCol w:w="3119"/>
        <w:gridCol w:w="1559"/>
      </w:tblGrid>
      <w:tr w:rsidR="00787FC2" w:rsidRPr="00BE26A3" w14:paraId="71FAFAE1" w14:textId="77777777" w:rsidTr="00FF6E4C">
        <w:tc>
          <w:tcPr>
            <w:tcW w:w="825" w:type="dxa"/>
            <w:tcBorders>
              <w:top w:val="double" w:sz="4" w:space="0" w:color="auto"/>
              <w:left w:val="double" w:sz="4" w:space="0" w:color="auto"/>
              <w:bottom w:val="double" w:sz="4" w:space="0" w:color="auto"/>
              <w:right w:val="double" w:sz="4" w:space="0" w:color="auto"/>
            </w:tcBorders>
            <w:shd w:val="clear" w:color="auto" w:fill="92D050"/>
            <w:vAlign w:val="center"/>
          </w:tcPr>
          <w:p w14:paraId="45AAF5BF"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R.br.</w:t>
            </w:r>
          </w:p>
        </w:tc>
        <w:tc>
          <w:tcPr>
            <w:tcW w:w="3961" w:type="dxa"/>
            <w:tcBorders>
              <w:top w:val="double" w:sz="4" w:space="0" w:color="auto"/>
              <w:left w:val="double" w:sz="4" w:space="0" w:color="auto"/>
              <w:bottom w:val="double" w:sz="4" w:space="0" w:color="auto"/>
              <w:right w:val="double" w:sz="4" w:space="0" w:color="auto"/>
            </w:tcBorders>
            <w:shd w:val="clear" w:color="auto" w:fill="92D050"/>
            <w:vAlign w:val="center"/>
          </w:tcPr>
          <w:p w14:paraId="4AA278CD"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Kulturno dobro</w:t>
            </w:r>
          </w:p>
        </w:tc>
        <w:tc>
          <w:tcPr>
            <w:tcW w:w="3119" w:type="dxa"/>
            <w:tcBorders>
              <w:top w:val="double" w:sz="4" w:space="0" w:color="auto"/>
              <w:left w:val="double" w:sz="4" w:space="0" w:color="auto"/>
              <w:bottom w:val="double" w:sz="4" w:space="0" w:color="auto"/>
              <w:right w:val="double" w:sz="4" w:space="0" w:color="auto"/>
            </w:tcBorders>
            <w:shd w:val="clear" w:color="auto" w:fill="92D050"/>
            <w:vAlign w:val="center"/>
          </w:tcPr>
          <w:p w14:paraId="56013733"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Naselje, pozicija</w:t>
            </w:r>
          </w:p>
        </w:tc>
        <w:tc>
          <w:tcPr>
            <w:tcW w:w="1559" w:type="dxa"/>
            <w:tcBorders>
              <w:top w:val="double" w:sz="4" w:space="0" w:color="auto"/>
              <w:left w:val="double" w:sz="4" w:space="0" w:color="auto"/>
              <w:bottom w:val="double" w:sz="4" w:space="0" w:color="auto"/>
              <w:right w:val="double" w:sz="4" w:space="0" w:color="auto"/>
            </w:tcBorders>
            <w:shd w:val="clear" w:color="auto" w:fill="92D050"/>
          </w:tcPr>
          <w:p w14:paraId="07AF7A7E" w14:textId="77777777" w:rsidR="00787FC2" w:rsidRPr="00BE26A3" w:rsidRDefault="00787FC2" w:rsidP="005E1200">
            <w:pPr>
              <w:spacing w:after="0" w:line="240" w:lineRule="auto"/>
              <w:jc w:val="center"/>
              <w:rPr>
                <w:rFonts w:ascii="Arial" w:eastAsia="Times New Roman" w:hAnsi="Arial" w:cs="Arial"/>
                <w:sz w:val="20"/>
                <w:szCs w:val="20"/>
                <w:lang w:val="hr-HR" w:eastAsia="hr-HR"/>
              </w:rPr>
            </w:pPr>
            <w:r w:rsidRPr="00BE26A3">
              <w:rPr>
                <w:rFonts w:ascii="Arial" w:eastAsia="Times New Roman" w:hAnsi="Arial" w:cs="Arial"/>
                <w:sz w:val="20"/>
                <w:szCs w:val="20"/>
                <w:lang w:val="hr-HR" w:eastAsia="hr-HR"/>
              </w:rPr>
              <w:t>Broj registra</w:t>
            </w:r>
          </w:p>
        </w:tc>
      </w:tr>
      <w:tr w:rsidR="00787FC2" w:rsidRPr="00BE26A3" w14:paraId="2A9F84BE"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4477720A" w14:textId="77777777" w:rsidR="00787FC2" w:rsidRPr="00BE26A3" w:rsidRDefault="00787FC2">
            <w:pPr>
              <w:numPr>
                <w:ilvl w:val="0"/>
                <w:numId w:val="86"/>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355EBD7B" w14:textId="77777777" w:rsidR="00787FC2" w:rsidRPr="00241A37" w:rsidRDefault="00787FC2" w:rsidP="00CE7DE8">
            <w:pPr>
              <w:spacing w:after="0" w:line="240" w:lineRule="auto"/>
              <w:rPr>
                <w:rFonts w:ascii="Arial" w:hAnsi="Arial" w:cs="Arial"/>
                <w:b/>
                <w:sz w:val="20"/>
                <w:szCs w:val="20"/>
                <w:lang w:val="hr-HR"/>
              </w:rPr>
            </w:pPr>
            <w:r w:rsidRPr="00241A37">
              <w:rPr>
                <w:rFonts w:ascii="Arial" w:eastAsia="Times New Roman" w:hAnsi="Arial" w:cs="Arial"/>
                <w:b/>
                <w:sz w:val="20"/>
                <w:szCs w:val="20"/>
                <w:lang w:val="hr-HR" w:eastAsia="hr-HR"/>
              </w:rPr>
              <w:t>Vizura iz Starigrada prema Koprivnici</w:t>
            </w:r>
          </w:p>
        </w:tc>
        <w:tc>
          <w:tcPr>
            <w:tcW w:w="3119" w:type="dxa"/>
            <w:tcBorders>
              <w:top w:val="single" w:sz="4" w:space="0" w:color="auto"/>
              <w:left w:val="single" w:sz="4" w:space="0" w:color="auto"/>
              <w:bottom w:val="single" w:sz="4" w:space="0" w:color="auto"/>
              <w:right w:val="single" w:sz="4" w:space="0" w:color="auto"/>
            </w:tcBorders>
            <w:vAlign w:val="center"/>
          </w:tcPr>
          <w:p w14:paraId="0E97D4FA" w14:textId="77777777" w:rsidR="00787FC2" w:rsidRPr="00241A37" w:rsidRDefault="00787FC2" w:rsidP="00CE7DE8">
            <w:pPr>
              <w:spacing w:after="0" w:line="240" w:lineRule="auto"/>
              <w:rPr>
                <w:rFonts w:ascii="Arial" w:hAnsi="Arial" w:cs="Arial"/>
                <w:b/>
                <w:sz w:val="20"/>
                <w:szCs w:val="20"/>
                <w:lang w:val="hr-HR"/>
              </w:rPr>
            </w:pPr>
            <w:r w:rsidRPr="00241A37">
              <w:rPr>
                <w:rFonts w:ascii="Arial" w:eastAsia="Times New Roman" w:hAnsi="Arial" w:cs="Arial"/>
                <w:sz w:val="20"/>
                <w:szCs w:val="20"/>
                <w:lang w:val="hr-HR" w:eastAsia="hr-HR"/>
              </w:rPr>
              <w:t>Starigrad</w:t>
            </w:r>
          </w:p>
        </w:tc>
        <w:tc>
          <w:tcPr>
            <w:tcW w:w="1559" w:type="dxa"/>
            <w:tcBorders>
              <w:top w:val="single" w:sz="4" w:space="0" w:color="auto"/>
              <w:left w:val="single" w:sz="4" w:space="0" w:color="auto"/>
              <w:bottom w:val="single" w:sz="4" w:space="0" w:color="auto"/>
              <w:right w:val="double" w:sz="4" w:space="0" w:color="auto"/>
            </w:tcBorders>
            <w:vAlign w:val="center"/>
          </w:tcPr>
          <w:p w14:paraId="71D2449F" w14:textId="77777777" w:rsidR="00787FC2" w:rsidRPr="00241A37" w:rsidRDefault="00787FC2" w:rsidP="005E1200">
            <w:pPr>
              <w:spacing w:after="0" w:line="240" w:lineRule="auto"/>
              <w:jc w:val="center"/>
              <w:rPr>
                <w:rFonts w:ascii="Arial" w:hAnsi="Arial" w:cs="Arial"/>
                <w:b/>
                <w:sz w:val="20"/>
                <w:szCs w:val="20"/>
                <w:lang w:val="hr-HR"/>
              </w:rPr>
            </w:pPr>
            <w:r w:rsidRPr="00241A37">
              <w:rPr>
                <w:rFonts w:ascii="Arial" w:eastAsia="Times New Roman" w:hAnsi="Arial" w:cs="Arial"/>
                <w:b/>
                <w:sz w:val="20"/>
                <w:szCs w:val="20"/>
                <w:lang w:val="hr-HR" w:eastAsia="hr-HR"/>
              </w:rPr>
              <w:t>E</w:t>
            </w:r>
          </w:p>
        </w:tc>
      </w:tr>
      <w:tr w:rsidR="00787FC2" w:rsidRPr="00BE26A3" w14:paraId="729AFBB1" w14:textId="77777777" w:rsidTr="00FF6E4C">
        <w:tc>
          <w:tcPr>
            <w:tcW w:w="825" w:type="dxa"/>
            <w:tcBorders>
              <w:top w:val="single" w:sz="4" w:space="0" w:color="auto"/>
              <w:left w:val="double" w:sz="4" w:space="0" w:color="auto"/>
              <w:bottom w:val="single" w:sz="4" w:space="0" w:color="auto"/>
              <w:right w:val="double" w:sz="4" w:space="0" w:color="auto"/>
            </w:tcBorders>
            <w:shd w:val="clear" w:color="auto" w:fill="92D050"/>
            <w:vAlign w:val="center"/>
          </w:tcPr>
          <w:p w14:paraId="44B445F7" w14:textId="77777777" w:rsidR="00787FC2" w:rsidRPr="00BE26A3" w:rsidRDefault="00787FC2">
            <w:pPr>
              <w:numPr>
                <w:ilvl w:val="0"/>
                <w:numId w:val="86"/>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single" w:sz="4" w:space="0" w:color="auto"/>
              <w:right w:val="single" w:sz="4" w:space="0" w:color="auto"/>
            </w:tcBorders>
            <w:vAlign w:val="center"/>
          </w:tcPr>
          <w:p w14:paraId="52ECDF82" w14:textId="77777777" w:rsidR="00787FC2" w:rsidRPr="00241A37" w:rsidRDefault="00787FC2" w:rsidP="00CE7DE8">
            <w:pPr>
              <w:spacing w:after="0" w:line="240" w:lineRule="auto"/>
              <w:rPr>
                <w:rFonts w:ascii="Arial" w:hAnsi="Arial" w:cs="Arial"/>
                <w:b/>
                <w:sz w:val="20"/>
                <w:szCs w:val="20"/>
                <w:lang w:val="hr-HR"/>
              </w:rPr>
            </w:pPr>
            <w:r w:rsidRPr="00241A37">
              <w:rPr>
                <w:rFonts w:ascii="Arial" w:eastAsia="Times New Roman" w:hAnsi="Arial" w:cs="Arial"/>
                <w:b/>
                <w:sz w:val="20"/>
                <w:szCs w:val="20"/>
                <w:lang w:val="hr-HR" w:eastAsia="hr-HR"/>
              </w:rPr>
              <w:t xml:space="preserve">Vizura iz Jagnjedovca prema sjeveru </w:t>
            </w:r>
            <w:r w:rsidRPr="00CA31A3">
              <w:rPr>
                <w:rFonts w:ascii="Arial" w:eastAsia="Times New Roman" w:hAnsi="Arial" w:cs="Arial"/>
                <w:sz w:val="20"/>
                <w:szCs w:val="20"/>
                <w:lang w:val="hr-HR" w:eastAsia="hr-HR"/>
              </w:rPr>
              <w:t>(niz obronke)</w:t>
            </w:r>
          </w:p>
        </w:tc>
        <w:tc>
          <w:tcPr>
            <w:tcW w:w="3119" w:type="dxa"/>
            <w:tcBorders>
              <w:top w:val="single" w:sz="4" w:space="0" w:color="auto"/>
              <w:left w:val="single" w:sz="4" w:space="0" w:color="auto"/>
              <w:bottom w:val="single" w:sz="4" w:space="0" w:color="auto"/>
              <w:right w:val="single" w:sz="4" w:space="0" w:color="auto"/>
            </w:tcBorders>
            <w:vAlign w:val="center"/>
          </w:tcPr>
          <w:p w14:paraId="644762B4" w14:textId="77777777" w:rsidR="00787FC2" w:rsidRPr="00241A37" w:rsidRDefault="00787FC2" w:rsidP="00CE7DE8">
            <w:pPr>
              <w:spacing w:after="0" w:line="240" w:lineRule="auto"/>
              <w:rPr>
                <w:rFonts w:ascii="Arial" w:hAnsi="Arial" w:cs="Arial"/>
                <w:b/>
                <w:sz w:val="20"/>
                <w:szCs w:val="20"/>
                <w:lang w:val="hr-HR"/>
              </w:rPr>
            </w:pPr>
            <w:r w:rsidRPr="00241A37">
              <w:rPr>
                <w:rFonts w:ascii="Arial" w:eastAsia="Times New Roman" w:hAnsi="Arial" w:cs="Arial"/>
                <w:sz w:val="20"/>
                <w:szCs w:val="20"/>
                <w:lang w:val="hr-HR" w:eastAsia="hr-HR"/>
              </w:rPr>
              <w:t>Jagnjedovec</w:t>
            </w:r>
          </w:p>
        </w:tc>
        <w:tc>
          <w:tcPr>
            <w:tcW w:w="1559" w:type="dxa"/>
            <w:tcBorders>
              <w:top w:val="single" w:sz="4" w:space="0" w:color="auto"/>
              <w:left w:val="single" w:sz="4" w:space="0" w:color="auto"/>
              <w:bottom w:val="single" w:sz="4" w:space="0" w:color="auto"/>
              <w:right w:val="double" w:sz="4" w:space="0" w:color="auto"/>
            </w:tcBorders>
            <w:vAlign w:val="center"/>
          </w:tcPr>
          <w:p w14:paraId="21A2837C" w14:textId="77777777" w:rsidR="00787FC2" w:rsidRPr="00241A37" w:rsidRDefault="00787FC2" w:rsidP="005E1200">
            <w:pPr>
              <w:spacing w:after="0" w:line="240" w:lineRule="auto"/>
              <w:jc w:val="center"/>
              <w:rPr>
                <w:rFonts w:ascii="Arial" w:hAnsi="Arial" w:cs="Arial"/>
                <w:b/>
                <w:sz w:val="20"/>
                <w:szCs w:val="20"/>
                <w:lang w:val="hr-HR"/>
              </w:rPr>
            </w:pPr>
            <w:r w:rsidRPr="00241A37">
              <w:rPr>
                <w:rFonts w:ascii="Arial" w:eastAsia="Times New Roman" w:hAnsi="Arial" w:cs="Arial"/>
                <w:b/>
                <w:sz w:val="20"/>
                <w:szCs w:val="20"/>
                <w:lang w:val="hr-HR" w:eastAsia="hr-HR"/>
              </w:rPr>
              <w:t>E</w:t>
            </w:r>
          </w:p>
        </w:tc>
      </w:tr>
      <w:tr w:rsidR="00787FC2" w:rsidRPr="00BE26A3" w14:paraId="7C29A7E1" w14:textId="77777777" w:rsidTr="00FF6E4C">
        <w:tc>
          <w:tcPr>
            <w:tcW w:w="825" w:type="dxa"/>
            <w:tcBorders>
              <w:top w:val="single" w:sz="4" w:space="0" w:color="auto"/>
              <w:left w:val="double" w:sz="4" w:space="0" w:color="auto"/>
              <w:bottom w:val="double" w:sz="4" w:space="0" w:color="auto"/>
              <w:right w:val="double" w:sz="4" w:space="0" w:color="auto"/>
            </w:tcBorders>
            <w:shd w:val="clear" w:color="auto" w:fill="92D050"/>
            <w:vAlign w:val="center"/>
          </w:tcPr>
          <w:p w14:paraId="3EB6B8BA" w14:textId="77777777" w:rsidR="00787FC2" w:rsidRPr="00BE26A3" w:rsidRDefault="00787FC2">
            <w:pPr>
              <w:numPr>
                <w:ilvl w:val="0"/>
                <w:numId w:val="86"/>
              </w:numPr>
              <w:spacing w:after="160" w:line="240" w:lineRule="auto"/>
              <w:jc w:val="center"/>
              <w:rPr>
                <w:rFonts w:ascii="Arial" w:eastAsia="Times New Roman" w:hAnsi="Arial" w:cs="Arial"/>
                <w:sz w:val="20"/>
                <w:szCs w:val="20"/>
                <w:lang w:val="hr-HR" w:eastAsia="hr-HR"/>
              </w:rPr>
            </w:pPr>
          </w:p>
        </w:tc>
        <w:tc>
          <w:tcPr>
            <w:tcW w:w="3961" w:type="dxa"/>
            <w:tcBorders>
              <w:top w:val="single" w:sz="4" w:space="0" w:color="auto"/>
              <w:left w:val="double" w:sz="4" w:space="0" w:color="auto"/>
              <w:bottom w:val="double" w:sz="4" w:space="0" w:color="auto"/>
              <w:right w:val="single" w:sz="4" w:space="0" w:color="auto"/>
            </w:tcBorders>
            <w:vAlign w:val="center"/>
          </w:tcPr>
          <w:p w14:paraId="02D981FA" w14:textId="77777777" w:rsidR="00787FC2" w:rsidRPr="00241A37" w:rsidRDefault="00787FC2" w:rsidP="00CE7DE8">
            <w:pPr>
              <w:spacing w:after="0" w:line="240" w:lineRule="auto"/>
              <w:rPr>
                <w:rFonts w:ascii="Arial" w:hAnsi="Arial" w:cs="Arial"/>
                <w:b/>
                <w:sz w:val="20"/>
                <w:szCs w:val="20"/>
                <w:lang w:val="hr-HR"/>
              </w:rPr>
            </w:pPr>
            <w:r w:rsidRPr="00241A37">
              <w:rPr>
                <w:rFonts w:ascii="Arial" w:eastAsia="Times New Roman" w:hAnsi="Arial" w:cs="Arial"/>
                <w:b/>
                <w:sz w:val="20"/>
                <w:szCs w:val="20"/>
                <w:lang w:val="hr-HR" w:eastAsia="hr-HR"/>
              </w:rPr>
              <w:t>Vizure prema</w:t>
            </w:r>
            <w:r>
              <w:rPr>
                <w:rFonts w:ascii="Arial" w:eastAsia="Times New Roman" w:hAnsi="Arial" w:cs="Arial"/>
                <w:b/>
                <w:sz w:val="20"/>
                <w:szCs w:val="20"/>
                <w:lang w:val="hr-HR" w:eastAsia="hr-HR"/>
              </w:rPr>
              <w:t xml:space="preserve"> povijesnoj jezgri Koprivnice s</w:t>
            </w:r>
            <w:r w:rsidRPr="00241A37">
              <w:rPr>
                <w:rFonts w:ascii="Arial" w:eastAsia="Times New Roman" w:hAnsi="Arial" w:cs="Arial"/>
                <w:b/>
                <w:sz w:val="20"/>
                <w:szCs w:val="20"/>
                <w:lang w:val="hr-HR" w:eastAsia="hr-HR"/>
              </w:rPr>
              <w:t xml:space="preserve"> južne obilaznice</w:t>
            </w:r>
          </w:p>
        </w:tc>
        <w:tc>
          <w:tcPr>
            <w:tcW w:w="3119" w:type="dxa"/>
            <w:tcBorders>
              <w:top w:val="single" w:sz="4" w:space="0" w:color="auto"/>
              <w:left w:val="single" w:sz="4" w:space="0" w:color="auto"/>
              <w:bottom w:val="double" w:sz="4" w:space="0" w:color="auto"/>
              <w:right w:val="single" w:sz="4" w:space="0" w:color="auto"/>
            </w:tcBorders>
            <w:vAlign w:val="center"/>
          </w:tcPr>
          <w:p w14:paraId="6D5C1574" w14:textId="77777777" w:rsidR="00787FC2" w:rsidRPr="00241A37" w:rsidRDefault="00787FC2" w:rsidP="00CE7DE8">
            <w:pPr>
              <w:spacing w:after="0" w:line="240" w:lineRule="auto"/>
              <w:rPr>
                <w:rFonts w:ascii="Arial" w:hAnsi="Arial" w:cs="Arial"/>
                <w:b/>
                <w:sz w:val="20"/>
                <w:szCs w:val="20"/>
                <w:lang w:val="hr-HR"/>
              </w:rPr>
            </w:pPr>
            <w:r w:rsidRPr="00241A37">
              <w:rPr>
                <w:rFonts w:ascii="Arial" w:eastAsia="Times New Roman" w:hAnsi="Arial" w:cs="Arial"/>
                <w:sz w:val="20"/>
                <w:szCs w:val="20"/>
                <w:lang w:val="hr-HR" w:eastAsia="hr-HR"/>
              </w:rPr>
              <w:t>Koprivnica</w:t>
            </w:r>
          </w:p>
        </w:tc>
        <w:tc>
          <w:tcPr>
            <w:tcW w:w="1559" w:type="dxa"/>
            <w:tcBorders>
              <w:top w:val="single" w:sz="4" w:space="0" w:color="auto"/>
              <w:left w:val="single" w:sz="4" w:space="0" w:color="auto"/>
              <w:bottom w:val="double" w:sz="4" w:space="0" w:color="auto"/>
              <w:right w:val="double" w:sz="4" w:space="0" w:color="auto"/>
            </w:tcBorders>
            <w:vAlign w:val="center"/>
          </w:tcPr>
          <w:p w14:paraId="00B007D8" w14:textId="77777777" w:rsidR="00787FC2" w:rsidRPr="00241A37" w:rsidRDefault="00787FC2" w:rsidP="005E1200">
            <w:pPr>
              <w:spacing w:after="0" w:line="240" w:lineRule="auto"/>
              <w:jc w:val="center"/>
              <w:rPr>
                <w:rFonts w:ascii="Arial" w:hAnsi="Arial" w:cs="Arial"/>
                <w:b/>
                <w:sz w:val="20"/>
                <w:szCs w:val="20"/>
                <w:lang w:val="hr-HR"/>
              </w:rPr>
            </w:pPr>
            <w:r w:rsidRPr="00241A37">
              <w:rPr>
                <w:rFonts w:ascii="Arial" w:eastAsia="Times New Roman" w:hAnsi="Arial" w:cs="Arial"/>
                <w:b/>
                <w:bCs/>
                <w:sz w:val="20"/>
                <w:szCs w:val="20"/>
                <w:lang w:val="hr-HR"/>
              </w:rPr>
              <w:t>E</w:t>
            </w:r>
          </w:p>
        </w:tc>
      </w:tr>
    </w:tbl>
    <w:p w14:paraId="651A6EB4" w14:textId="77777777" w:rsidR="00787FC2" w:rsidRDefault="00787FC2" w:rsidP="00574EB3">
      <w:pPr>
        <w:spacing w:after="0" w:line="240" w:lineRule="auto"/>
        <w:jc w:val="center"/>
        <w:rPr>
          <w:noProof/>
          <w:lang w:val="hr-HR" w:eastAsia="hr-HR"/>
        </w:rPr>
      </w:pPr>
    </w:p>
    <w:p w14:paraId="4215E075" w14:textId="05E9D3DF" w:rsidR="00787FC2" w:rsidRPr="00AF558A" w:rsidRDefault="00787FC2" w:rsidP="003F15F0">
      <w:pPr>
        <w:spacing w:after="0"/>
        <w:jc w:val="both"/>
        <w:rPr>
          <w:rFonts w:ascii="Arial" w:hAnsi="Arial" w:cs="Arial"/>
          <w:noProof/>
          <w:sz w:val="20"/>
          <w:szCs w:val="20"/>
          <w:lang w:val="hr-HR" w:eastAsia="hr-HR"/>
        </w:rPr>
      </w:pPr>
      <w:r w:rsidRPr="00AF558A">
        <w:rPr>
          <w:rFonts w:ascii="Arial" w:hAnsi="Arial" w:cs="Arial"/>
          <w:noProof/>
          <w:sz w:val="20"/>
          <w:szCs w:val="20"/>
          <w:lang w:val="hr-HR" w:eastAsia="hr-HR"/>
        </w:rPr>
        <w:tab/>
        <w:t>Na kartografskom prikazu Krajobrazne vrijednosti na području Grada Koprivnice prikazan je sveobuhvatan prikaz i odnos svih krajobraznih vrijednosti na području Grada Koprivnice te se lako uočavaju njihovi međuodnosi i potencijalni ut</w:t>
      </w:r>
      <w:r w:rsidR="00CE7DE8" w:rsidRPr="00AF558A">
        <w:rPr>
          <w:rFonts w:ascii="Arial" w:hAnsi="Arial" w:cs="Arial"/>
          <w:noProof/>
          <w:sz w:val="20"/>
          <w:szCs w:val="20"/>
          <w:lang w:val="hr-HR" w:eastAsia="hr-HR"/>
        </w:rPr>
        <w:t>jecaji ili povezanost</w:t>
      </w:r>
      <w:r w:rsidRPr="00AF558A">
        <w:rPr>
          <w:rFonts w:ascii="Arial" w:hAnsi="Arial" w:cs="Arial"/>
          <w:noProof/>
          <w:sz w:val="20"/>
          <w:szCs w:val="20"/>
          <w:lang w:val="hr-HR" w:eastAsia="hr-HR"/>
        </w:rPr>
        <w:t xml:space="preserve"> među njima.</w:t>
      </w:r>
    </w:p>
    <w:p w14:paraId="5C50C603" w14:textId="77777777" w:rsidR="00787FC2" w:rsidRDefault="00787FC2" w:rsidP="00574EB3">
      <w:pPr>
        <w:spacing w:after="0" w:line="240" w:lineRule="auto"/>
        <w:jc w:val="both"/>
        <w:rPr>
          <w:rFonts w:ascii="Arial" w:hAnsi="Arial" w:cs="Arial"/>
          <w:noProof/>
          <w:color w:val="E36C0A" w:themeColor="accent6" w:themeShade="BF"/>
          <w:sz w:val="20"/>
          <w:szCs w:val="20"/>
          <w:lang w:val="hr-HR" w:eastAsia="hr-HR"/>
        </w:rPr>
      </w:pPr>
    </w:p>
    <w:p w14:paraId="21C9554E" w14:textId="77777777" w:rsidR="00787FC2" w:rsidRPr="00AF558A" w:rsidRDefault="00787FC2" w:rsidP="00787FC2">
      <w:pPr>
        <w:spacing w:after="0"/>
        <w:ind w:firstLine="720"/>
        <w:jc w:val="both"/>
        <w:rPr>
          <w:rFonts w:ascii="Arial" w:hAnsi="Arial" w:cs="Arial"/>
          <w:noProof/>
          <w:sz w:val="20"/>
          <w:szCs w:val="20"/>
          <w:lang w:val="hr-HR" w:eastAsia="hr-HR"/>
        </w:rPr>
      </w:pPr>
      <w:r w:rsidRPr="00AF558A">
        <w:rPr>
          <w:rFonts w:ascii="Arial" w:hAnsi="Arial" w:cs="Arial"/>
          <w:noProof/>
          <w:sz w:val="20"/>
          <w:szCs w:val="20"/>
          <w:lang w:val="hr-HR" w:eastAsia="hr-HR"/>
        </w:rPr>
        <w:t>Potrebna je izrada krajobrazne osnove Grada Koprivnice s ciljem valorizacije postojećih krajobraza i njegovih elemenata, određivanje eventualno novih krajobraznih područja i vrijednosti te utvrđivanje mjera zaštite kao učinkovit oblik upravljanja tim područjima.</w:t>
      </w:r>
    </w:p>
    <w:p w14:paraId="363473EA" w14:textId="77777777" w:rsidR="00787FC2" w:rsidRDefault="00787FC2" w:rsidP="003F15F0">
      <w:pPr>
        <w:spacing w:after="0"/>
        <w:jc w:val="both"/>
        <w:rPr>
          <w:rFonts w:ascii="Arial" w:eastAsia="Times New Roman" w:hAnsi="Arial" w:cs="Arial"/>
          <w:sz w:val="20"/>
          <w:szCs w:val="20"/>
          <w:lang w:val="hr-HR" w:eastAsia="x-none"/>
        </w:rPr>
      </w:pPr>
    </w:p>
    <w:p w14:paraId="14637D80" w14:textId="77777777" w:rsidR="00CE7DE8" w:rsidRDefault="00CE7DE8" w:rsidP="003F15F0">
      <w:pPr>
        <w:spacing w:after="0"/>
        <w:jc w:val="both"/>
        <w:rPr>
          <w:rFonts w:ascii="Arial" w:eastAsia="Times New Roman" w:hAnsi="Arial" w:cs="Arial"/>
          <w:sz w:val="20"/>
          <w:szCs w:val="20"/>
          <w:lang w:val="hr-HR" w:eastAsia="x-none"/>
        </w:rPr>
      </w:pPr>
    </w:p>
    <w:p w14:paraId="7696FC20" w14:textId="66EC4AFB" w:rsidR="0003427C" w:rsidRDefault="00787FC2" w:rsidP="0003427C">
      <w:pPr>
        <w:keepNext/>
        <w:spacing w:before="240" w:after="60"/>
        <w:outlineLvl w:val="3"/>
        <w:rPr>
          <w:rFonts w:ascii="Arial" w:eastAsia="Times New Roman" w:hAnsi="Arial" w:cs="Arial"/>
          <w:bCs/>
          <w:sz w:val="24"/>
          <w:szCs w:val="28"/>
          <w:lang w:val="hr-HR" w:eastAsia="hr-HR"/>
        </w:rPr>
      </w:pPr>
      <w:r>
        <w:rPr>
          <w:rFonts w:ascii="Arial" w:eastAsia="Times New Roman" w:hAnsi="Arial" w:cs="Arial"/>
          <w:bCs/>
          <w:sz w:val="24"/>
          <w:szCs w:val="28"/>
          <w:lang w:val="hr-HR" w:eastAsia="hr-HR"/>
        </w:rPr>
        <w:t>II - 5.3.2</w:t>
      </w:r>
      <w:r w:rsidR="0003427C" w:rsidRPr="00DE362F">
        <w:rPr>
          <w:rFonts w:ascii="Arial" w:eastAsia="Times New Roman" w:hAnsi="Arial" w:cs="Arial"/>
          <w:bCs/>
          <w:sz w:val="24"/>
          <w:szCs w:val="28"/>
          <w:lang w:val="hr-HR" w:eastAsia="hr-HR"/>
        </w:rPr>
        <w:t xml:space="preserve">. </w:t>
      </w:r>
      <w:r w:rsidR="0003427C">
        <w:rPr>
          <w:rFonts w:ascii="Arial" w:eastAsia="Times New Roman" w:hAnsi="Arial" w:cs="Arial"/>
          <w:bCs/>
          <w:sz w:val="24"/>
          <w:szCs w:val="28"/>
          <w:lang w:val="hr-HR" w:eastAsia="hr-HR"/>
        </w:rPr>
        <w:t>Zaštita i o</w:t>
      </w:r>
      <w:r w:rsidR="0003427C" w:rsidRPr="00DE362F">
        <w:rPr>
          <w:rFonts w:ascii="Arial" w:eastAsia="Times New Roman" w:hAnsi="Arial" w:cs="Arial"/>
          <w:bCs/>
          <w:sz w:val="24"/>
          <w:szCs w:val="28"/>
          <w:lang w:val="hr-HR" w:eastAsia="hr-HR"/>
        </w:rPr>
        <w:t>bnova kulturnih dobara</w:t>
      </w:r>
    </w:p>
    <w:p w14:paraId="643D2ADD" w14:textId="77777777" w:rsidR="00D251A6" w:rsidRDefault="00D251A6" w:rsidP="00CE7DE8">
      <w:pPr>
        <w:spacing w:after="0"/>
        <w:jc w:val="both"/>
        <w:rPr>
          <w:rFonts w:ascii="Arial" w:hAnsi="Arial" w:cs="Arial"/>
          <w:sz w:val="20"/>
          <w:szCs w:val="20"/>
          <w:lang w:val="hr-HR" w:eastAsia="hr-HR"/>
        </w:rPr>
      </w:pPr>
    </w:p>
    <w:p w14:paraId="2B77678C" w14:textId="77777777" w:rsidR="0003427C" w:rsidRPr="00FB2A25" w:rsidRDefault="0003427C" w:rsidP="003F15F0">
      <w:pPr>
        <w:spacing w:after="0"/>
        <w:ind w:firstLine="720"/>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Svrha zaštite i obnove kulturnih dobara je zaštita i očuvanje kulturnih dobara u neokrnjenom i izvornom stanju, te prenošenje kulturnih dobara  budućim naraštajima.</w:t>
      </w:r>
    </w:p>
    <w:p w14:paraId="1ECC1ECF" w14:textId="77777777" w:rsidR="0003427C" w:rsidRPr="00FB2A25" w:rsidRDefault="0003427C" w:rsidP="003F15F0">
      <w:pPr>
        <w:spacing w:after="120"/>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Kulturna baština predstavlja temelj prepoznatljivosti i dokaz je neprekinutoga slijeda razvitka sredine pa ju je potrebno štititi od svakog daljnjeg oštećenja i uništavanja temeljnih vrijednosti.</w:t>
      </w:r>
    </w:p>
    <w:p w14:paraId="17C6A07A" w14:textId="77777777" w:rsidR="0003427C" w:rsidRPr="00FB2A25" w:rsidRDefault="0003427C" w:rsidP="003F15F0">
      <w:pPr>
        <w:spacing w:after="0"/>
        <w:ind w:firstLine="284"/>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Prioritetni zadaci u zaštiti kulturnih dobara:</w:t>
      </w:r>
    </w:p>
    <w:p w14:paraId="3A07216B" w14:textId="77777777" w:rsidR="0003427C" w:rsidRPr="00FB2A25" w:rsidRDefault="0003427C">
      <w:pPr>
        <w:numPr>
          <w:ilvl w:val="0"/>
          <w:numId w:val="34"/>
        </w:numPr>
        <w:tabs>
          <w:tab w:val="clear" w:pos="720"/>
          <w:tab w:val="num" w:pos="284"/>
        </w:tabs>
        <w:spacing w:after="0"/>
        <w:ind w:left="284" w:hanging="284"/>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poticanje istraživanja, osobito arheoloških zona i lokaliteta, na područjima koja se namjenjuju intenzivnom razvoju infrastrukturnih sustava ili drugih djelatnosti,</w:t>
      </w:r>
    </w:p>
    <w:p w14:paraId="3E99C915" w14:textId="77777777" w:rsidR="0003427C" w:rsidRPr="00FB2A25" w:rsidRDefault="0003427C">
      <w:pPr>
        <w:numPr>
          <w:ilvl w:val="0"/>
          <w:numId w:val="34"/>
        </w:numPr>
        <w:tabs>
          <w:tab w:val="clear" w:pos="720"/>
          <w:tab w:val="num" w:pos="284"/>
        </w:tabs>
        <w:spacing w:after="0"/>
        <w:ind w:left="284" w:hanging="284"/>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inventarizacija kulturnih dobara koja se bazira na konzervatorskim podlogama te popisu iz Registra kulturnih dobara Republike Hrvatske,</w:t>
      </w:r>
    </w:p>
    <w:p w14:paraId="2CC401D9" w14:textId="77777777" w:rsidR="0003427C" w:rsidRPr="00FB2A25" w:rsidRDefault="0003427C">
      <w:pPr>
        <w:numPr>
          <w:ilvl w:val="0"/>
          <w:numId w:val="34"/>
        </w:numPr>
        <w:tabs>
          <w:tab w:val="clear" w:pos="720"/>
          <w:tab w:val="num" w:pos="284"/>
        </w:tabs>
        <w:spacing w:after="0"/>
        <w:ind w:left="284" w:hanging="284"/>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praćenje kulturnih dobara na području Grada Koprivnice, njihovo valoriziranje – ocjena stanja i ugroženosti,</w:t>
      </w:r>
    </w:p>
    <w:p w14:paraId="7687A5CA" w14:textId="77777777" w:rsidR="0003427C" w:rsidRPr="00FB2A25" w:rsidRDefault="0003427C">
      <w:pPr>
        <w:numPr>
          <w:ilvl w:val="0"/>
          <w:numId w:val="34"/>
        </w:numPr>
        <w:tabs>
          <w:tab w:val="clear" w:pos="720"/>
          <w:tab w:val="num" w:pos="284"/>
        </w:tabs>
        <w:spacing w:after="0"/>
        <w:ind w:hanging="720"/>
        <w:jc w:val="both"/>
        <w:rPr>
          <w:rFonts w:ascii="Arial" w:eastAsia="Times New Roman" w:hAnsi="Arial" w:cs="Arial"/>
          <w:sz w:val="20"/>
          <w:szCs w:val="20"/>
          <w:lang w:val="hr-HR" w:eastAsia="hr-HR"/>
        </w:rPr>
      </w:pPr>
      <w:r w:rsidRPr="00FB2A25">
        <w:rPr>
          <w:rFonts w:ascii="Arial" w:eastAsia="Times New Roman" w:hAnsi="Arial" w:cs="Arial"/>
          <w:sz w:val="20"/>
          <w:szCs w:val="20"/>
          <w:lang w:val="hr-HR" w:eastAsia="hr-HR"/>
        </w:rPr>
        <w:t>proučavanje i vrednovanje prostornih cjelina i zona kulturnog krajolika.</w:t>
      </w:r>
    </w:p>
    <w:p w14:paraId="19A25F4B" w14:textId="77777777" w:rsidR="00D251A6" w:rsidRDefault="00D251A6" w:rsidP="003F15F0">
      <w:pPr>
        <w:pStyle w:val="Uvuenotijeloteksta"/>
        <w:spacing w:line="276" w:lineRule="auto"/>
        <w:ind w:left="0"/>
        <w:jc w:val="both"/>
        <w:rPr>
          <w:rFonts w:ascii="Arial" w:hAnsi="Arial" w:cs="Arial"/>
          <w:b w:val="0"/>
          <w:sz w:val="20"/>
        </w:rPr>
      </w:pPr>
    </w:p>
    <w:p w14:paraId="34F81AD9" w14:textId="77777777" w:rsidR="0003427C" w:rsidRPr="00FB2A25" w:rsidRDefault="0003427C" w:rsidP="009C4817">
      <w:pPr>
        <w:pStyle w:val="Uvuenotijeloteksta"/>
        <w:spacing w:line="276" w:lineRule="auto"/>
        <w:ind w:left="0"/>
        <w:jc w:val="both"/>
        <w:rPr>
          <w:rFonts w:ascii="Arial" w:hAnsi="Arial" w:cs="Arial"/>
          <w:b w:val="0"/>
          <w:sz w:val="20"/>
        </w:rPr>
      </w:pPr>
      <w:r w:rsidRPr="00FB2A25">
        <w:rPr>
          <w:rFonts w:ascii="Arial" w:hAnsi="Arial" w:cs="Arial"/>
          <w:b w:val="0"/>
          <w:sz w:val="20"/>
        </w:rPr>
        <w:t xml:space="preserve">Tijekom svake godine na području Grada Koprivnice ulažu se značajna sredstva u zaštitu i očuvanje  kulturnih dobara od strane Grada, Ministarstva kulture, Koprivničko-križevačke županije i ostalih sudionika. Planirana financijska sredstva povezuju se s prioritetima zaštite i obnove kulturnih dobara na području Grada Koprivnice i tako ostvaruju kontinuitet zaštite. Sprječavanje devastacije svih vrsta na kulturnim dobrima treba se osigurati stalnim praćenjem stanja na građevinama i djelovanjem svih nadležnih institucija i službi.  </w:t>
      </w:r>
    </w:p>
    <w:p w14:paraId="6B50747E" w14:textId="12FE050C" w:rsidR="009C4817" w:rsidRPr="009C4817" w:rsidRDefault="009C4817" w:rsidP="009C4817">
      <w:pPr>
        <w:spacing w:line="240" w:lineRule="auto"/>
        <w:jc w:val="both"/>
        <w:rPr>
          <w:rFonts w:ascii="Arial" w:hAnsi="Arial" w:cs="Arial"/>
          <w:color w:val="E36C0A" w:themeColor="accent6" w:themeShade="BF"/>
          <w:sz w:val="20"/>
          <w:szCs w:val="20"/>
          <w:lang w:val="hr-HR" w:eastAsia="hr-HR"/>
        </w:rPr>
      </w:pPr>
    </w:p>
    <w:p w14:paraId="0891E59C" w14:textId="77777777" w:rsidR="009C4817" w:rsidRPr="009C4817" w:rsidRDefault="009C4817" w:rsidP="009C4817">
      <w:pPr>
        <w:spacing w:line="240" w:lineRule="auto"/>
        <w:jc w:val="both"/>
        <w:rPr>
          <w:rFonts w:ascii="Arial" w:eastAsia="Times New Roman" w:hAnsi="Arial" w:cs="Arial"/>
          <w:sz w:val="20"/>
          <w:szCs w:val="20"/>
          <w:lang w:val="hr-HR" w:eastAsia="hr-HR"/>
        </w:rPr>
      </w:pPr>
      <w:r w:rsidRPr="009C4817">
        <w:rPr>
          <w:rFonts w:ascii="Arial" w:eastAsia="Times New Roman" w:hAnsi="Arial" w:cs="Arial"/>
          <w:sz w:val="20"/>
          <w:szCs w:val="20"/>
          <w:lang w:val="hr-HR" w:eastAsia="hr-HR"/>
        </w:rPr>
        <w:t xml:space="preserve">Obnovljena kultura dobra su kako slijedi: Sinagoga (Z-3382), Zgrada Muzeja grada Koprivnice (Z-2975), Kuća u Ulici Đure Estera 19 (Z-822), Kompleks franjevačkog samostana Sv. Antuna (Z-819). </w:t>
      </w:r>
    </w:p>
    <w:p w14:paraId="5B7E16EB" w14:textId="77777777" w:rsidR="009C4817" w:rsidRPr="009C4817" w:rsidRDefault="009C4817" w:rsidP="009C4817">
      <w:pPr>
        <w:spacing w:line="240" w:lineRule="auto"/>
        <w:jc w:val="both"/>
        <w:rPr>
          <w:rFonts w:ascii="Arial" w:hAnsi="Arial" w:cs="Arial"/>
          <w:color w:val="000000" w:themeColor="text1"/>
          <w:sz w:val="20"/>
          <w:szCs w:val="20"/>
          <w:lang w:val="hr-HR" w:eastAsia="hr-HR"/>
        </w:rPr>
      </w:pPr>
      <w:r w:rsidRPr="009C4817">
        <w:rPr>
          <w:rFonts w:ascii="Arial" w:hAnsi="Arial" w:cs="Arial"/>
          <w:color w:val="000000" w:themeColor="text1"/>
          <w:sz w:val="20"/>
          <w:szCs w:val="20"/>
          <w:lang w:val="hr-HR" w:eastAsia="hr-HR"/>
        </w:rPr>
        <w:t xml:space="preserve">Ugroženo kulturno dobro je Zgrada na Trgu bana Josipa Jelačića 10 (Z-2895) </w:t>
      </w:r>
    </w:p>
    <w:p w14:paraId="4808A9E6" w14:textId="77777777" w:rsidR="009C4817" w:rsidRDefault="009C4817" w:rsidP="0003427C">
      <w:pPr>
        <w:spacing w:line="240" w:lineRule="auto"/>
        <w:jc w:val="both"/>
        <w:rPr>
          <w:rFonts w:ascii="Arial" w:hAnsi="Arial" w:cs="Arial"/>
          <w:color w:val="E36C0A" w:themeColor="accent6" w:themeShade="BF"/>
          <w:sz w:val="20"/>
          <w:szCs w:val="20"/>
          <w:lang w:val="hr-HR" w:eastAsia="hr-HR"/>
        </w:rPr>
      </w:pPr>
    </w:p>
    <w:p w14:paraId="1B393E1B" w14:textId="05631EF6" w:rsidR="009D4235" w:rsidRPr="00AF558A" w:rsidRDefault="008A55B1" w:rsidP="00EE34F1">
      <w:pPr>
        <w:keepNext/>
        <w:spacing w:before="240" w:after="60"/>
        <w:ind w:left="708"/>
        <w:outlineLvl w:val="2"/>
        <w:rPr>
          <w:rFonts w:ascii="Arial" w:eastAsia="Times New Roman" w:hAnsi="Arial" w:cs="Arial"/>
          <w:bCs/>
          <w:iCs/>
          <w:kern w:val="32"/>
          <w:sz w:val="24"/>
          <w:szCs w:val="26"/>
          <w:lang w:val="hr-HR" w:eastAsia="hr-HR"/>
        </w:rPr>
      </w:pPr>
      <w:bookmarkStart w:id="148" w:name="_Toc231356991"/>
      <w:r w:rsidRPr="00AF558A">
        <w:rPr>
          <w:rFonts w:ascii="Arial" w:eastAsia="Times New Roman" w:hAnsi="Arial" w:cs="Arial"/>
          <w:bCs/>
          <w:iCs/>
          <w:kern w:val="32"/>
          <w:sz w:val="24"/>
          <w:szCs w:val="26"/>
          <w:lang w:val="hr-HR" w:eastAsia="hr-HR"/>
        </w:rPr>
        <w:t xml:space="preserve">II – 5.4. </w:t>
      </w:r>
      <w:r w:rsidR="00B622EA" w:rsidRPr="00AF558A">
        <w:rPr>
          <w:rFonts w:ascii="Arial" w:eastAsia="Times New Roman" w:hAnsi="Arial" w:cs="Arial"/>
          <w:bCs/>
          <w:iCs/>
          <w:kern w:val="32"/>
          <w:sz w:val="24"/>
          <w:szCs w:val="26"/>
          <w:lang w:val="hr-HR" w:eastAsia="hr-HR"/>
        </w:rPr>
        <w:t>Područja potencijalnih prirodnih i drugih nesreća</w:t>
      </w:r>
      <w:bookmarkEnd w:id="148"/>
    </w:p>
    <w:p w14:paraId="0CE5F161" w14:textId="5BF0FE73" w:rsidR="00877F78" w:rsidRPr="00AF558A" w:rsidRDefault="00877F78" w:rsidP="00877F78">
      <w:pPr>
        <w:spacing w:before="240"/>
        <w:ind w:firstLine="708"/>
        <w:jc w:val="both"/>
        <w:rPr>
          <w:rFonts w:ascii="Arial" w:hAnsi="Arial" w:cs="Arial"/>
          <w:sz w:val="20"/>
          <w:szCs w:val="20"/>
          <w:lang w:val="hr-HR"/>
        </w:rPr>
      </w:pPr>
      <w:r w:rsidRPr="00AF558A">
        <w:rPr>
          <w:rFonts w:ascii="Arial" w:hAnsi="Arial" w:cs="Arial"/>
          <w:sz w:val="20"/>
          <w:szCs w:val="20"/>
          <w:lang w:val="hr-HR"/>
        </w:rPr>
        <w:t xml:space="preserve">Sukladno Zakonu o sustavu civilne zaštite („Narodne novine“ broj 82/15, 118/18, 31/20) i Zakonu o lokalnoj i područnoj (regionalnoj) samoupravi („Narodne novine“ broj 33/01, 60/01, 129/05, 109/07, 125/08, 36/09, 36/09, 150/11, 144/12, 19/13, 137/15, 123/17 i 98/19) Grad Koprivnica, kao jedinica lokalne samouprave, provodi mjere i aktivnosti u sustavu civilne zaštite, </w:t>
      </w:r>
      <w:r w:rsidR="00D324F4" w:rsidRPr="00AF558A">
        <w:rPr>
          <w:rFonts w:ascii="Arial" w:hAnsi="Arial" w:cs="Arial"/>
          <w:sz w:val="20"/>
          <w:szCs w:val="20"/>
          <w:lang w:val="hr-HR"/>
        </w:rPr>
        <w:t>u suradnji</w:t>
      </w:r>
      <w:r w:rsidRPr="00AF558A">
        <w:rPr>
          <w:rFonts w:ascii="Arial" w:hAnsi="Arial" w:cs="Arial"/>
          <w:sz w:val="20"/>
          <w:szCs w:val="20"/>
          <w:lang w:val="hr-HR"/>
        </w:rPr>
        <w:t xml:space="preserve"> sa ostalim zakonski određenim sudionicima: Vladom Republike Hrvatske, Ministarstvom unutarnjih poslova, kao središnjim tijelom državne uprave nadležnim za poslove civilne zaštite, zatim tijelima državne uprave i drugim državnim tijelima, Oružanim snagama RH i policijom i Koprivničko-križevačkom županijom - jedinicom područne (regionalne samouprave). Zakonske planske, preventivne, organizacijske, operativne, nadzorne i financijske mjere i aktivnosti odnose se na smanjenje rizika od katastrofa, zaštitu i spašavanje građana i materijalnih i kulturnih dobara od posljedica prirodnih, tehničko-tehnoloških velikih nesreća i katastrofa, te otklanjanje posljedica terorizma i ratnih razaranja.</w:t>
      </w:r>
    </w:p>
    <w:p w14:paraId="69328E6D" w14:textId="77777777" w:rsidR="003D1FBB" w:rsidRPr="00AF558A" w:rsidRDefault="003D1FBB" w:rsidP="003D1FBB">
      <w:pPr>
        <w:jc w:val="both"/>
        <w:rPr>
          <w:rFonts w:ascii="Arial" w:hAnsi="Arial" w:cs="Arial"/>
          <w:sz w:val="20"/>
          <w:szCs w:val="20"/>
          <w:lang w:val="hr-HR"/>
        </w:rPr>
      </w:pPr>
      <w:r w:rsidRPr="00AF558A">
        <w:rPr>
          <w:rFonts w:ascii="Arial" w:hAnsi="Arial" w:cs="Arial"/>
          <w:sz w:val="20"/>
          <w:szCs w:val="20"/>
          <w:lang w:val="hr-HR"/>
        </w:rPr>
        <w:t>Procjena rizika od velikih nesreća za Grad Koprivnicu, klasa: 810-01/18-01/0001, urbroj 2137/01-03/8-18-26 od srpnja 2018. godine izrađena je na temelju Smjernica za izradu Procjene rizika od velikih nesreća na području Koprivničko-križevačke županije po dobivenoj suglasnosti Državne uprave za zaštitu i spašavanje u veljači 2017. godine, klasa: 810-03/17-01/2, urbroj: 213701/11-01/01- 17-1. Postupak izrade procjene rizika obuhvaća primjenu metodologije za izradu Procjene rizika, korištenje uputa za izradu svakog pojedinog scenarija, izradu matrica i karata rizika i prijetnji, analizu sustava civilne zaštite, te vrednovanje rizika. U Registru rizika obuhvaćenih Smjernicama za izradu procjene rizika na području Koprivničko-križevačke županije spadaju sljedeći rizici: potres, poplava, klizišta, industrijske nesreće, ekstremne temperature, snježni režim, poledica, ledene kiše, kišne oborine i tuča, pojave bolesti biljnih poljoprivrednih proizvoda, pojave zaraznih bolesti životinja, epidemije i pandemije.</w:t>
      </w:r>
    </w:p>
    <w:p w14:paraId="538EE67B" w14:textId="77777777" w:rsidR="003D1FBB" w:rsidRPr="00AF558A" w:rsidRDefault="003D1FBB" w:rsidP="003D1FBB">
      <w:pPr>
        <w:jc w:val="both"/>
        <w:rPr>
          <w:rFonts w:ascii="Arial" w:hAnsi="Arial" w:cs="Arial"/>
          <w:sz w:val="20"/>
          <w:szCs w:val="20"/>
          <w:lang w:val="hr-HR"/>
        </w:rPr>
      </w:pPr>
      <w:r w:rsidRPr="00AF558A">
        <w:rPr>
          <w:rFonts w:ascii="Arial" w:hAnsi="Arial" w:cs="Arial"/>
          <w:sz w:val="20"/>
          <w:szCs w:val="20"/>
          <w:lang w:val="hr-HR"/>
        </w:rPr>
        <w:t>Procjena rizika na području Grada Koprivnice odnosi se na rizike prikazane u sljedećoj tablici:</w:t>
      </w:r>
    </w:p>
    <w:p w14:paraId="6BD03F6E" w14:textId="72AFA2CA" w:rsidR="003D1FBB" w:rsidRPr="00AF558A" w:rsidRDefault="003D1FBB" w:rsidP="00127F7B">
      <w:pPr>
        <w:jc w:val="both"/>
        <w:rPr>
          <w:rFonts w:ascii="Arial" w:hAnsi="Arial" w:cs="Arial"/>
          <w:sz w:val="20"/>
          <w:szCs w:val="20"/>
          <w:lang w:val="hr-HR"/>
        </w:rPr>
      </w:pPr>
      <w:r w:rsidRPr="00AF558A">
        <w:rPr>
          <w:rFonts w:ascii="Arial" w:hAnsi="Arial" w:cs="Arial"/>
          <w:sz w:val="20"/>
          <w:szCs w:val="20"/>
          <w:lang w:val="hr-HR"/>
        </w:rPr>
        <w:t xml:space="preserve">Na temelju Procjene rizika od velikih nesreća za Grad Koprivnicu izrađen je Plan djelovanja civilne zaštite Grada Koprivnice, u siječnju 2019. godine, čiji je konzultant bila Ustanova za obrazovanje odraslih Defensor iz Varaždina. Navedeni Plan obuhvaća u općem dijelu: upozoravanje, pripravnost, mobilizaciju, </w:t>
      </w:r>
      <w:r w:rsidR="009B0E17">
        <w:rPr>
          <w:rFonts w:ascii="Arial" w:hAnsi="Arial" w:cs="Arial"/>
          <w:sz w:val="20"/>
          <w:szCs w:val="20"/>
          <w:lang w:val="hr-HR"/>
        </w:rPr>
        <w:t>odnosno aktiviranje i jačanje</w:t>
      </w:r>
      <w:r w:rsidRPr="00AF558A">
        <w:rPr>
          <w:rFonts w:ascii="Arial" w:hAnsi="Arial" w:cs="Arial"/>
          <w:sz w:val="20"/>
          <w:szCs w:val="20"/>
          <w:lang w:val="hr-HR"/>
        </w:rPr>
        <w:t xml:space="preserve"> operativnih snaga sustava civilne zaštite, opis područja odgovornosti i grafički dio, a u posebnom dijelu Plan obuhvaća: razradu mjera civilne zaštite iz Državnog plana ako su relevantne za Grad, a osobito za postupanje u nesrećama u postrojenjima ili području postrojenja s opasnim tvarima, postupanje operativnih snaga sustava civilne zaštite Grada u otklanjanju posljedica ugroza iz vlastite procjene rizika (potres, poplave izazvane izlijevanjem kopnenih vodnih tijela, ekstremne temperature, tuča, epidemije i  pandemije, industrijske nesreće, suša), način zahtijevanja i pružanja pomoći između hijerarhijskih razina sustava civilne zaštite u velikoj nesreći i katastrofi.</w:t>
      </w:r>
    </w:p>
    <w:p w14:paraId="73DA0DD6" w14:textId="6CF2619B" w:rsidR="00990D9E" w:rsidRPr="00AF558A" w:rsidRDefault="009B0E17" w:rsidP="00127F7B">
      <w:pPr>
        <w:jc w:val="both"/>
        <w:rPr>
          <w:rFonts w:ascii="Arial" w:hAnsi="Arial" w:cs="Arial"/>
          <w:sz w:val="20"/>
          <w:szCs w:val="20"/>
          <w:lang w:val="hr-HR"/>
        </w:rPr>
      </w:pPr>
      <w:r>
        <w:rPr>
          <w:rFonts w:ascii="Arial" w:hAnsi="Arial" w:cs="Arial"/>
          <w:sz w:val="20"/>
          <w:szCs w:val="20"/>
          <w:lang w:val="hr-HR"/>
        </w:rPr>
        <w:t>Na području G</w:t>
      </w:r>
      <w:r w:rsidR="00990D9E" w:rsidRPr="00AF558A">
        <w:rPr>
          <w:rFonts w:ascii="Arial" w:hAnsi="Arial" w:cs="Arial"/>
          <w:sz w:val="20"/>
          <w:szCs w:val="20"/>
          <w:lang w:val="hr-HR"/>
        </w:rPr>
        <w:t>rad</w:t>
      </w:r>
      <w:r>
        <w:rPr>
          <w:rFonts w:ascii="Arial" w:hAnsi="Arial" w:cs="Arial"/>
          <w:sz w:val="20"/>
          <w:szCs w:val="20"/>
          <w:lang w:val="hr-HR"/>
        </w:rPr>
        <w:t>a</w:t>
      </w:r>
      <w:r w:rsidR="00990D9E" w:rsidRPr="00AF558A">
        <w:rPr>
          <w:rFonts w:ascii="Arial" w:hAnsi="Arial" w:cs="Arial"/>
          <w:sz w:val="20"/>
          <w:szCs w:val="20"/>
          <w:lang w:val="hr-HR"/>
        </w:rPr>
        <w:t xml:space="preserve"> Koprivnice postoje određeni kapaciteti za sklanjanje stanovni</w:t>
      </w:r>
      <w:r>
        <w:rPr>
          <w:rFonts w:ascii="Arial" w:hAnsi="Arial" w:cs="Arial"/>
          <w:sz w:val="20"/>
          <w:szCs w:val="20"/>
          <w:lang w:val="hr-HR"/>
        </w:rPr>
        <w:t>štva, odnosno zbrinjavanje je p</w:t>
      </w:r>
      <w:r w:rsidR="00990D9E" w:rsidRPr="00AF558A">
        <w:rPr>
          <w:rFonts w:ascii="Arial" w:hAnsi="Arial" w:cs="Arial"/>
          <w:sz w:val="20"/>
          <w:szCs w:val="20"/>
          <w:lang w:val="hr-HR"/>
        </w:rPr>
        <w:t>lanirano provesti u školama, domovima, hotelima te ugostiteljskim objektima. U istim objektima moguća je i priprema hrane jer su opremljene kuhinjama. Gr</w:t>
      </w:r>
      <w:r>
        <w:rPr>
          <w:rFonts w:ascii="Arial" w:hAnsi="Arial" w:cs="Arial"/>
          <w:sz w:val="20"/>
          <w:szCs w:val="20"/>
          <w:lang w:val="hr-HR"/>
        </w:rPr>
        <w:t>ad Koprivnica u vlasništvu ima 3</w:t>
      </w:r>
      <w:r w:rsidR="00990D9E" w:rsidRPr="00AF558A">
        <w:rPr>
          <w:rFonts w:ascii="Arial" w:hAnsi="Arial" w:cs="Arial"/>
          <w:sz w:val="20"/>
          <w:szCs w:val="20"/>
          <w:lang w:val="hr-HR"/>
        </w:rPr>
        <w:t xml:space="preserve"> javna skloništa na lokacijama: </w:t>
      </w:r>
    </w:p>
    <w:p w14:paraId="0F51B54B" w14:textId="77777777" w:rsidR="00990D9E" w:rsidRPr="00AF558A" w:rsidRDefault="00990D9E" w:rsidP="00127F7B">
      <w:pPr>
        <w:spacing w:after="0"/>
        <w:jc w:val="both"/>
        <w:rPr>
          <w:rFonts w:ascii="Arial" w:hAnsi="Arial" w:cs="Arial"/>
          <w:sz w:val="20"/>
          <w:szCs w:val="20"/>
          <w:lang w:val="hr-HR"/>
        </w:rPr>
      </w:pPr>
      <w:r w:rsidRPr="00AF558A">
        <w:rPr>
          <w:rFonts w:ascii="Arial" w:hAnsi="Arial" w:cs="Arial"/>
          <w:sz w:val="20"/>
          <w:szCs w:val="20"/>
          <w:lang w:val="hr-HR"/>
        </w:rPr>
        <w:t xml:space="preserve">− J.J. Strossmayera 3, </w:t>
      </w:r>
    </w:p>
    <w:p w14:paraId="4CA4BCF6" w14:textId="77777777" w:rsidR="00990D9E" w:rsidRPr="00AF558A" w:rsidRDefault="00990D9E" w:rsidP="00127F7B">
      <w:pPr>
        <w:spacing w:after="0"/>
        <w:jc w:val="both"/>
        <w:rPr>
          <w:rFonts w:ascii="Arial" w:hAnsi="Arial" w:cs="Arial"/>
          <w:sz w:val="20"/>
          <w:szCs w:val="20"/>
          <w:lang w:val="hr-HR"/>
        </w:rPr>
      </w:pPr>
      <w:r w:rsidRPr="00AF558A">
        <w:rPr>
          <w:rFonts w:ascii="Arial" w:hAnsi="Arial" w:cs="Arial"/>
          <w:sz w:val="20"/>
          <w:szCs w:val="20"/>
          <w:lang w:val="hr-HR"/>
        </w:rPr>
        <w:t xml:space="preserve">− Trg kralja Tomislava 8, </w:t>
      </w:r>
    </w:p>
    <w:p w14:paraId="66F2047A" w14:textId="6EFF18E8" w:rsidR="00990D9E" w:rsidRPr="00AF558A" w:rsidRDefault="00990D9E" w:rsidP="00127F7B">
      <w:pPr>
        <w:spacing w:after="0"/>
        <w:jc w:val="both"/>
        <w:rPr>
          <w:rFonts w:ascii="Arial" w:hAnsi="Arial" w:cs="Arial"/>
          <w:sz w:val="20"/>
          <w:szCs w:val="20"/>
          <w:lang w:val="hr-HR"/>
        </w:rPr>
      </w:pPr>
      <w:r w:rsidRPr="00AF558A">
        <w:rPr>
          <w:rFonts w:ascii="Arial" w:hAnsi="Arial" w:cs="Arial"/>
          <w:sz w:val="20"/>
          <w:szCs w:val="20"/>
          <w:lang w:val="hr-HR"/>
        </w:rPr>
        <w:t>−</w:t>
      </w:r>
      <w:r w:rsidR="009B0E17">
        <w:rPr>
          <w:rFonts w:ascii="Arial" w:hAnsi="Arial" w:cs="Arial"/>
          <w:sz w:val="20"/>
          <w:szCs w:val="20"/>
          <w:lang w:val="hr-HR"/>
        </w:rPr>
        <w:t xml:space="preserve"> Trg kralja Tomislava 12.</w:t>
      </w:r>
    </w:p>
    <w:p w14:paraId="29977A82" w14:textId="77777777" w:rsidR="009B0E17" w:rsidRDefault="009B0E17" w:rsidP="00127F7B">
      <w:pPr>
        <w:jc w:val="both"/>
        <w:rPr>
          <w:rFonts w:ascii="Arial" w:hAnsi="Arial" w:cs="Arial"/>
          <w:sz w:val="20"/>
          <w:szCs w:val="20"/>
          <w:lang w:val="hr-HR"/>
        </w:rPr>
      </w:pPr>
    </w:p>
    <w:p w14:paraId="44290715" w14:textId="0A9B8D54" w:rsidR="00990D9E" w:rsidRPr="00AF558A" w:rsidRDefault="00990D9E" w:rsidP="00127F7B">
      <w:pPr>
        <w:jc w:val="both"/>
        <w:rPr>
          <w:rFonts w:ascii="Arial" w:hAnsi="Arial" w:cs="Arial"/>
          <w:sz w:val="20"/>
          <w:szCs w:val="20"/>
          <w:lang w:val="hr-HR"/>
        </w:rPr>
      </w:pPr>
      <w:r w:rsidRPr="00AF558A">
        <w:rPr>
          <w:rFonts w:ascii="Arial" w:hAnsi="Arial" w:cs="Arial"/>
          <w:sz w:val="20"/>
          <w:szCs w:val="20"/>
          <w:lang w:val="hr-HR"/>
        </w:rPr>
        <w:t xml:space="preserve">Prema utvrđenoj potrebi, Grad Koprivnica ima obvezu redovitog servisiranja i održavanja skloništa u svom vlasništvu. Za skloništa koja su u vlasništvu privatnih poduzeća obvezu redovnog servisiranja i održavanja skloništa imaju vlasnici. Pregled skloništa na području Grada Koprivnice dan je u sljedećoj tablici. </w:t>
      </w:r>
    </w:p>
    <w:p w14:paraId="5AC109A9" w14:textId="69036A8E" w:rsidR="00E569CE" w:rsidRDefault="003F15F0" w:rsidP="00E569CE">
      <w:pPr>
        <w:jc w:val="both"/>
        <w:rPr>
          <w:rFonts w:ascii="Arial" w:eastAsia="Times New Roman" w:hAnsi="Arial" w:cs="Arial"/>
          <w:b/>
          <w:iCs/>
          <w:kern w:val="32"/>
          <w:sz w:val="28"/>
          <w:szCs w:val="28"/>
          <w:lang w:val="hr-HR" w:eastAsia="hr-HR"/>
        </w:rPr>
        <w:sectPr w:rsidR="00E569CE" w:rsidSect="00E569CE">
          <w:headerReference w:type="default" r:id="rId76"/>
          <w:pgSz w:w="11907" w:h="16840" w:code="9"/>
          <w:pgMar w:top="1418" w:right="1134" w:bottom="1418" w:left="1134" w:header="567" w:footer="397" w:gutter="0"/>
          <w:cols w:space="709"/>
          <w:docGrid w:linePitch="360"/>
        </w:sectPr>
      </w:pPr>
      <w:bookmarkStart w:id="149" w:name="_Toc388423593"/>
      <w:bookmarkStart w:id="150" w:name="_Toc388424191"/>
      <w:bookmarkStart w:id="151" w:name="_Toc388424246"/>
      <w:bookmarkStart w:id="152" w:name="_Toc388424352"/>
      <w:bookmarkStart w:id="153" w:name="_Toc388424691"/>
      <w:bookmarkStart w:id="154" w:name="_Toc397675406"/>
      <w:r>
        <w:rPr>
          <w:rFonts w:ascii="Arial" w:eastAsia="Times New Roman" w:hAnsi="Arial" w:cs="Arial"/>
          <w:b/>
          <w:iCs/>
          <w:kern w:val="32"/>
          <w:sz w:val="28"/>
          <w:szCs w:val="28"/>
          <w:lang w:val="hr-HR" w:eastAsia="hr-HR"/>
        </w:rPr>
        <w:br w:type="page"/>
      </w:r>
    </w:p>
    <w:p w14:paraId="1EAA4CB1" w14:textId="4C108AEA" w:rsidR="00B622EA" w:rsidRPr="0078622F" w:rsidRDefault="00EF082A" w:rsidP="0078622F">
      <w:pPr>
        <w:keepNext/>
        <w:spacing w:before="240" w:after="60"/>
        <w:outlineLvl w:val="1"/>
        <w:rPr>
          <w:rFonts w:ascii="Arial" w:eastAsia="Times New Roman" w:hAnsi="Arial" w:cs="Arial"/>
          <w:b/>
          <w:iCs/>
          <w:kern w:val="32"/>
          <w:sz w:val="28"/>
          <w:szCs w:val="28"/>
          <w:lang w:val="hr-HR" w:eastAsia="hr-HR"/>
        </w:rPr>
      </w:pPr>
      <w:bookmarkStart w:id="155" w:name="_Toc231356992"/>
      <w:r w:rsidRPr="0078622F">
        <w:rPr>
          <w:rFonts w:ascii="Arial" w:eastAsia="Times New Roman" w:hAnsi="Arial" w:cs="Arial"/>
          <w:b/>
          <w:iCs/>
          <w:kern w:val="32"/>
          <w:sz w:val="28"/>
          <w:szCs w:val="28"/>
          <w:lang w:val="hr-HR" w:eastAsia="hr-HR"/>
        </w:rPr>
        <w:t xml:space="preserve">II – </w:t>
      </w:r>
      <w:r w:rsidR="00B622EA" w:rsidRPr="0078622F">
        <w:rPr>
          <w:rFonts w:ascii="Arial" w:eastAsia="Times New Roman" w:hAnsi="Arial" w:cs="Arial"/>
          <w:b/>
          <w:iCs/>
          <w:kern w:val="32"/>
          <w:sz w:val="28"/>
          <w:szCs w:val="28"/>
          <w:lang w:val="hr-HR" w:eastAsia="hr-HR"/>
        </w:rPr>
        <w:t>6</w:t>
      </w:r>
      <w:r w:rsidRPr="0078622F">
        <w:rPr>
          <w:rFonts w:ascii="Arial" w:eastAsia="Times New Roman" w:hAnsi="Arial" w:cs="Arial"/>
          <w:b/>
          <w:iCs/>
          <w:kern w:val="32"/>
          <w:sz w:val="28"/>
          <w:szCs w:val="28"/>
          <w:lang w:val="hr-HR" w:eastAsia="hr-HR"/>
        </w:rPr>
        <w:t>.</w:t>
      </w:r>
      <w:r w:rsidR="00B622EA" w:rsidRPr="0078622F">
        <w:rPr>
          <w:rFonts w:ascii="Arial" w:eastAsia="Times New Roman" w:hAnsi="Arial" w:cs="Arial"/>
          <w:b/>
          <w:iCs/>
          <w:kern w:val="32"/>
          <w:sz w:val="28"/>
          <w:szCs w:val="28"/>
          <w:lang w:val="hr-HR" w:eastAsia="hr-HR"/>
        </w:rPr>
        <w:t xml:space="preserve"> Obvezni prostorni pokazatelj</w:t>
      </w:r>
      <w:bookmarkEnd w:id="149"/>
      <w:bookmarkEnd w:id="150"/>
      <w:bookmarkEnd w:id="151"/>
      <w:bookmarkEnd w:id="152"/>
      <w:bookmarkEnd w:id="153"/>
      <w:bookmarkEnd w:id="154"/>
      <w:r w:rsidR="00B622EA" w:rsidRPr="0078622F">
        <w:rPr>
          <w:rFonts w:ascii="Arial" w:eastAsia="Times New Roman" w:hAnsi="Arial" w:cs="Arial"/>
          <w:b/>
          <w:iCs/>
          <w:kern w:val="32"/>
          <w:sz w:val="28"/>
          <w:szCs w:val="28"/>
          <w:lang w:val="hr-HR" w:eastAsia="hr-HR"/>
        </w:rPr>
        <w:t>i</w:t>
      </w:r>
      <w:bookmarkEnd w:id="155"/>
    </w:p>
    <w:p w14:paraId="064CD841" w14:textId="77777777" w:rsidR="00B622EA" w:rsidRPr="00DE0006" w:rsidRDefault="00B622EA" w:rsidP="00B622EA">
      <w:pPr>
        <w:spacing w:after="0" w:line="240" w:lineRule="auto"/>
        <w:rPr>
          <w:rFonts w:ascii="Arial" w:eastAsia="Times New Roman" w:hAnsi="Arial" w:cs="Arial"/>
          <w:sz w:val="24"/>
          <w:szCs w:val="24"/>
          <w:lang w:val="hr-HR" w:eastAsia="hr-HR"/>
        </w:rPr>
      </w:pPr>
    </w:p>
    <w:p w14:paraId="4D10E0B2" w14:textId="46A25392" w:rsidR="00B622EA" w:rsidRPr="00DE0006" w:rsidRDefault="00B622EA" w:rsidP="00974606">
      <w:pPr>
        <w:autoSpaceDE w:val="0"/>
        <w:autoSpaceDN w:val="0"/>
        <w:adjustRightInd w:val="0"/>
        <w:spacing w:after="0"/>
        <w:ind w:firstLine="720"/>
        <w:jc w:val="both"/>
        <w:rPr>
          <w:rFonts w:ascii="Arial" w:eastAsia="Times New Roman" w:hAnsi="Arial" w:cs="Arial"/>
          <w:sz w:val="24"/>
          <w:szCs w:val="24"/>
          <w:lang w:val="hr-HR" w:eastAsia="hr-HR"/>
        </w:rPr>
      </w:pPr>
      <w:r w:rsidRPr="00DE0006">
        <w:rPr>
          <w:rFonts w:ascii="Arial" w:eastAsia="Times New Roman" w:hAnsi="Arial" w:cs="Arial"/>
          <w:sz w:val="20"/>
          <w:szCs w:val="20"/>
          <w:lang w:val="hr-HR" w:eastAsia="hr-HR"/>
        </w:rPr>
        <w:t>U skladu s Pravilnikom o sadržaju i obveznim prostornim pokazateljima izvješća o stanju u prostoru, tabelarni prikazi pod nazivom Obvezni prostorni pokazatelji ob</w:t>
      </w:r>
      <w:r w:rsidR="004D5F6E" w:rsidRPr="00DE0006">
        <w:rPr>
          <w:rFonts w:ascii="Arial" w:eastAsia="Times New Roman" w:hAnsi="Arial" w:cs="Arial"/>
          <w:sz w:val="20"/>
          <w:szCs w:val="20"/>
          <w:lang w:val="hr-HR" w:eastAsia="hr-HR"/>
        </w:rPr>
        <w:t>a</w:t>
      </w:r>
      <w:r w:rsidRPr="00DE0006">
        <w:rPr>
          <w:rFonts w:ascii="Arial" w:eastAsia="Times New Roman" w:hAnsi="Arial" w:cs="Arial"/>
          <w:sz w:val="20"/>
          <w:szCs w:val="20"/>
          <w:lang w:val="hr-HR" w:eastAsia="hr-HR"/>
        </w:rPr>
        <w:t>vezan su sadržaj ovog Izvješća</w:t>
      </w:r>
      <w:r w:rsidR="004D5F6E" w:rsidRPr="00DE0006">
        <w:rPr>
          <w:rFonts w:ascii="Arial" w:eastAsia="Times New Roman" w:hAnsi="Arial" w:cs="Arial"/>
          <w:sz w:val="20"/>
          <w:szCs w:val="20"/>
          <w:lang w:val="hr-HR" w:eastAsia="hr-HR"/>
        </w:rPr>
        <w:t>.</w:t>
      </w:r>
      <w:r w:rsidRPr="00DE0006">
        <w:rPr>
          <w:rFonts w:ascii="Arial" w:eastAsia="Times New Roman" w:hAnsi="Arial" w:cs="Arial"/>
          <w:sz w:val="20"/>
          <w:szCs w:val="20"/>
          <w:lang w:val="hr-HR" w:eastAsia="hr-HR"/>
        </w:rPr>
        <w:t xml:space="preserve"> Pravilnikom je određeno koje podatke trebaju sadržavati tabelarni prikazi, razina obrade i izvor podataka. U nastavku se daje pregled osnovnih prostornih podataka za područje </w:t>
      </w:r>
      <w:r w:rsidR="00261E70" w:rsidRPr="00DE0006">
        <w:rPr>
          <w:rFonts w:ascii="Arial" w:eastAsia="Times New Roman" w:hAnsi="Arial" w:cs="Arial"/>
          <w:sz w:val="20"/>
          <w:szCs w:val="20"/>
          <w:lang w:val="hr-HR" w:eastAsia="hr-HR"/>
        </w:rPr>
        <w:t>Grada Koprivnice</w:t>
      </w:r>
      <w:r w:rsidR="004D5F6E" w:rsidRPr="00DE0006">
        <w:rPr>
          <w:rFonts w:ascii="Arial" w:eastAsia="Times New Roman" w:hAnsi="Arial" w:cs="Arial"/>
          <w:sz w:val="20"/>
          <w:szCs w:val="20"/>
          <w:lang w:val="hr-HR" w:eastAsia="hr-HR"/>
        </w:rPr>
        <w:t>.</w:t>
      </w:r>
    </w:p>
    <w:p w14:paraId="76C0F683" w14:textId="77777777" w:rsidR="00317789" w:rsidRDefault="00317789" w:rsidP="00B622EA">
      <w:pPr>
        <w:spacing w:after="0" w:line="240" w:lineRule="auto"/>
        <w:rPr>
          <w:rFonts w:ascii="Arial" w:eastAsia="Times New Roman" w:hAnsi="Arial" w:cs="Arial"/>
          <w:bCs/>
          <w:sz w:val="18"/>
          <w:szCs w:val="18"/>
          <w:lang w:val="hr-HR" w:eastAsia="hr-HR"/>
        </w:rPr>
      </w:pPr>
    </w:p>
    <w:p w14:paraId="79B6066F" w14:textId="77777777" w:rsidR="006B1176" w:rsidRDefault="006B1176" w:rsidP="00B622EA">
      <w:pPr>
        <w:spacing w:after="0" w:line="240" w:lineRule="auto"/>
        <w:rPr>
          <w:rFonts w:ascii="Arial" w:eastAsia="Times New Roman" w:hAnsi="Arial" w:cs="Arial"/>
          <w:bCs/>
          <w:sz w:val="18"/>
          <w:szCs w:val="18"/>
          <w:lang w:val="hr-HR" w:eastAsia="hr-HR"/>
        </w:rPr>
      </w:pPr>
    </w:p>
    <w:p w14:paraId="5721D70B" w14:textId="77777777" w:rsidR="006B1176" w:rsidRDefault="006B1176" w:rsidP="00B622EA">
      <w:pPr>
        <w:spacing w:after="0" w:line="240" w:lineRule="auto"/>
        <w:rPr>
          <w:rFonts w:ascii="Arial" w:eastAsia="Times New Roman" w:hAnsi="Arial" w:cs="Arial"/>
          <w:bCs/>
          <w:sz w:val="18"/>
          <w:szCs w:val="18"/>
          <w:lang w:val="hr-HR" w:eastAsia="hr-HR"/>
        </w:rPr>
      </w:pPr>
    </w:p>
    <w:p w14:paraId="708C372D" w14:textId="6AE93D9A" w:rsidR="00B622EA" w:rsidRDefault="006F2C84" w:rsidP="006F2C84">
      <w:pPr>
        <w:pStyle w:val="Opisslike"/>
        <w:rPr>
          <w:rFonts w:cs="Arial"/>
          <w:lang w:val="hr-HR"/>
        </w:rPr>
      </w:pPr>
      <w:bookmarkStart w:id="156" w:name="_Toc231356729"/>
      <w:r w:rsidRPr="00DE0006">
        <w:rPr>
          <w:lang w:val="hr-HR"/>
        </w:rPr>
        <w:t xml:space="preserve">Tablica </w:t>
      </w:r>
      <w:r w:rsidR="00C93C19" w:rsidRPr="00DE0006">
        <w:rPr>
          <w:lang w:val="hr-HR"/>
        </w:rPr>
        <w:fldChar w:fldCharType="begin"/>
      </w:r>
      <w:r w:rsidR="00C93C19" w:rsidRPr="00DE0006">
        <w:rPr>
          <w:lang w:val="hr-HR"/>
        </w:rPr>
        <w:instrText xml:space="preserve"> SEQ Tablica \* ARABIC </w:instrText>
      </w:r>
      <w:r w:rsidR="00C93C19" w:rsidRPr="00DE0006">
        <w:rPr>
          <w:lang w:val="hr-HR"/>
        </w:rPr>
        <w:fldChar w:fldCharType="separate"/>
      </w:r>
      <w:r w:rsidR="00A03BC6">
        <w:rPr>
          <w:noProof/>
          <w:lang w:val="hr-HR"/>
        </w:rPr>
        <w:t>42</w:t>
      </w:r>
      <w:r w:rsidR="00C93C19" w:rsidRPr="00DE0006">
        <w:rPr>
          <w:noProof/>
          <w:lang w:val="hr-HR"/>
        </w:rPr>
        <w:fldChar w:fldCharType="end"/>
      </w:r>
      <w:r w:rsidR="00B622EA" w:rsidRPr="00DE0006">
        <w:rPr>
          <w:rFonts w:cs="Arial"/>
          <w:lang w:val="hr-HR"/>
        </w:rPr>
        <w:t>: O</w:t>
      </w:r>
      <w:r w:rsidR="004D5F6E" w:rsidRPr="00DE0006">
        <w:rPr>
          <w:rFonts w:cs="Arial"/>
          <w:lang w:val="hr-HR"/>
        </w:rPr>
        <w:t>b</w:t>
      </w:r>
      <w:r w:rsidR="00B622EA" w:rsidRPr="00DE0006">
        <w:rPr>
          <w:rFonts w:cs="Arial"/>
          <w:lang w:val="hr-HR"/>
        </w:rPr>
        <w:t xml:space="preserve">vezni prostorni pokazatelji za područje </w:t>
      </w:r>
      <w:r w:rsidR="00261E70" w:rsidRPr="00DE0006">
        <w:rPr>
          <w:rFonts w:cs="Arial"/>
          <w:lang w:val="hr-HR"/>
        </w:rPr>
        <w:t>Grada Koprivnice</w:t>
      </w:r>
      <w:bookmarkEnd w:id="156"/>
    </w:p>
    <w:tbl>
      <w:tblPr>
        <w:tblW w:w="13945" w:type="dxa"/>
        <w:tblInd w:w="85" w:type="dxa"/>
        <w:tblLook w:val="04A0" w:firstRow="1" w:lastRow="0" w:firstColumn="1" w:lastColumn="0" w:noHBand="0" w:noVBand="1"/>
      </w:tblPr>
      <w:tblGrid>
        <w:gridCol w:w="586"/>
        <w:gridCol w:w="3009"/>
        <w:gridCol w:w="2533"/>
        <w:gridCol w:w="534"/>
        <w:gridCol w:w="3682"/>
        <w:gridCol w:w="2154"/>
        <w:gridCol w:w="1447"/>
      </w:tblGrid>
      <w:tr w:rsidR="00B622EA" w:rsidRPr="00DE0006" w14:paraId="3604C995" w14:textId="77777777" w:rsidTr="00FF6E4C">
        <w:trPr>
          <w:trHeight w:val="327"/>
        </w:trPr>
        <w:tc>
          <w:tcPr>
            <w:tcW w:w="586" w:type="dxa"/>
            <w:tcBorders>
              <w:top w:val="double" w:sz="4" w:space="0" w:color="808080" w:themeColor="background1" w:themeShade="80"/>
              <w:left w:val="double" w:sz="4" w:space="0" w:color="808080" w:themeColor="background1" w:themeShade="80"/>
              <w:bottom w:val="double" w:sz="4" w:space="0" w:color="A6A6A6"/>
              <w:right w:val="double" w:sz="4" w:space="0" w:color="A6A6A6"/>
            </w:tcBorders>
            <w:shd w:val="clear" w:color="auto" w:fill="92D050"/>
            <w:noWrap/>
            <w:vAlign w:val="center"/>
            <w:hideMark/>
          </w:tcPr>
          <w:p w14:paraId="4E2DAA57" w14:textId="2F868D33" w:rsidR="00B622EA" w:rsidRPr="00DE0006" w:rsidRDefault="00B622EA" w:rsidP="004D5F6E">
            <w:pPr>
              <w:spacing w:after="0" w:line="240" w:lineRule="auto"/>
              <w:jc w:val="center"/>
              <w:rPr>
                <w:rFonts w:ascii="Arial" w:eastAsia="Times New Roman" w:hAnsi="Arial" w:cs="Arial"/>
                <w:b/>
                <w:bCs/>
                <w:color w:val="000000"/>
                <w:sz w:val="18"/>
                <w:szCs w:val="18"/>
                <w:lang w:val="hr-HR" w:eastAsia="hr-HR"/>
              </w:rPr>
            </w:pPr>
          </w:p>
        </w:tc>
        <w:tc>
          <w:tcPr>
            <w:tcW w:w="3009" w:type="dxa"/>
            <w:tcBorders>
              <w:top w:val="double" w:sz="4" w:space="0" w:color="808080" w:themeColor="background1" w:themeShade="80"/>
              <w:left w:val="double" w:sz="4" w:space="0" w:color="A6A6A6"/>
              <w:bottom w:val="double" w:sz="4" w:space="0" w:color="A6A6A6"/>
              <w:right w:val="double" w:sz="4" w:space="0" w:color="A6A6A6"/>
            </w:tcBorders>
            <w:shd w:val="clear" w:color="auto" w:fill="92D050"/>
            <w:noWrap/>
            <w:vAlign w:val="center"/>
            <w:hideMark/>
          </w:tcPr>
          <w:p w14:paraId="48ECA226" w14:textId="77777777" w:rsidR="00B622EA" w:rsidRPr="00DE0006" w:rsidRDefault="00B622EA" w:rsidP="004D5F6E">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Osnovna tematska cjelina</w:t>
            </w:r>
          </w:p>
        </w:tc>
        <w:tc>
          <w:tcPr>
            <w:tcW w:w="2533" w:type="dxa"/>
            <w:tcBorders>
              <w:top w:val="double" w:sz="4" w:space="0" w:color="808080" w:themeColor="background1" w:themeShade="80"/>
              <w:left w:val="double" w:sz="4" w:space="0" w:color="A6A6A6"/>
              <w:bottom w:val="double" w:sz="4" w:space="0" w:color="A6A6A6"/>
              <w:right w:val="double" w:sz="4" w:space="0" w:color="A6A6A6"/>
            </w:tcBorders>
            <w:shd w:val="clear" w:color="auto" w:fill="92D050"/>
            <w:noWrap/>
            <w:vAlign w:val="center"/>
            <w:hideMark/>
          </w:tcPr>
          <w:p w14:paraId="39155DC7" w14:textId="77777777" w:rsidR="00B622EA" w:rsidRPr="00DE0006" w:rsidRDefault="00B622EA" w:rsidP="004D5F6E">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Skupina pokazatelja</w:t>
            </w:r>
          </w:p>
        </w:tc>
        <w:tc>
          <w:tcPr>
            <w:tcW w:w="534" w:type="dxa"/>
            <w:tcBorders>
              <w:top w:val="double" w:sz="4" w:space="0" w:color="808080" w:themeColor="background1" w:themeShade="80"/>
              <w:left w:val="double" w:sz="4" w:space="0" w:color="A6A6A6"/>
              <w:bottom w:val="double" w:sz="4" w:space="0" w:color="A6A6A6"/>
              <w:right w:val="double" w:sz="4" w:space="0" w:color="A6A6A6"/>
            </w:tcBorders>
            <w:shd w:val="clear" w:color="auto" w:fill="92D050"/>
            <w:noWrap/>
            <w:vAlign w:val="center"/>
            <w:hideMark/>
          </w:tcPr>
          <w:p w14:paraId="03BB6A32" w14:textId="57E3BC03" w:rsidR="00B622EA" w:rsidRPr="00DE0006" w:rsidRDefault="00B622EA" w:rsidP="004D5F6E">
            <w:pPr>
              <w:spacing w:after="0" w:line="240" w:lineRule="auto"/>
              <w:jc w:val="center"/>
              <w:rPr>
                <w:rFonts w:ascii="Arial" w:eastAsia="Times New Roman" w:hAnsi="Arial" w:cs="Arial"/>
                <w:b/>
                <w:bCs/>
                <w:color w:val="000000"/>
                <w:sz w:val="18"/>
                <w:szCs w:val="18"/>
                <w:lang w:val="hr-HR" w:eastAsia="hr-HR"/>
              </w:rPr>
            </w:pPr>
          </w:p>
        </w:tc>
        <w:tc>
          <w:tcPr>
            <w:tcW w:w="3682" w:type="dxa"/>
            <w:tcBorders>
              <w:top w:val="double" w:sz="4" w:space="0" w:color="808080" w:themeColor="background1" w:themeShade="80"/>
              <w:left w:val="double" w:sz="4" w:space="0" w:color="A6A6A6"/>
              <w:bottom w:val="double" w:sz="4" w:space="0" w:color="A6A6A6"/>
              <w:right w:val="double" w:sz="4" w:space="0" w:color="A6A6A6"/>
            </w:tcBorders>
            <w:shd w:val="clear" w:color="auto" w:fill="92D050"/>
            <w:noWrap/>
            <w:vAlign w:val="center"/>
            <w:hideMark/>
          </w:tcPr>
          <w:p w14:paraId="47E5BDE8" w14:textId="77777777" w:rsidR="00B622EA" w:rsidRPr="00DE0006" w:rsidRDefault="00B622EA" w:rsidP="004D5F6E">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Pokazatelj</w:t>
            </w:r>
          </w:p>
        </w:tc>
        <w:tc>
          <w:tcPr>
            <w:tcW w:w="2154" w:type="dxa"/>
            <w:tcBorders>
              <w:top w:val="double" w:sz="4" w:space="0" w:color="808080" w:themeColor="background1" w:themeShade="80"/>
              <w:left w:val="double" w:sz="4" w:space="0" w:color="A6A6A6"/>
              <w:bottom w:val="double" w:sz="4" w:space="0" w:color="A6A6A6"/>
              <w:right w:val="double" w:sz="4" w:space="0" w:color="A6A6A6"/>
            </w:tcBorders>
            <w:shd w:val="clear" w:color="auto" w:fill="92D050"/>
            <w:noWrap/>
            <w:vAlign w:val="center"/>
            <w:hideMark/>
          </w:tcPr>
          <w:p w14:paraId="53B33A88" w14:textId="77777777" w:rsidR="00B622EA" w:rsidRPr="00DE0006" w:rsidRDefault="00B622EA" w:rsidP="004D5F6E">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Način prikaza</w:t>
            </w:r>
          </w:p>
        </w:tc>
        <w:tc>
          <w:tcPr>
            <w:tcW w:w="1447" w:type="dxa"/>
            <w:tcBorders>
              <w:top w:val="double" w:sz="4" w:space="0" w:color="808080" w:themeColor="background1" w:themeShade="80"/>
              <w:left w:val="double" w:sz="4" w:space="0" w:color="A6A6A6"/>
              <w:bottom w:val="double" w:sz="4" w:space="0" w:color="A6A6A6"/>
              <w:right w:val="double" w:sz="4" w:space="0" w:color="808080" w:themeColor="background1" w:themeShade="80"/>
            </w:tcBorders>
            <w:shd w:val="clear" w:color="auto" w:fill="92D050"/>
            <w:noWrap/>
            <w:vAlign w:val="center"/>
            <w:hideMark/>
          </w:tcPr>
          <w:p w14:paraId="1DD957AA" w14:textId="77777777" w:rsidR="00B622EA" w:rsidRPr="00DE0006" w:rsidRDefault="00B622EA" w:rsidP="004D5F6E">
            <w:pPr>
              <w:spacing w:after="0" w:line="240" w:lineRule="auto"/>
              <w:jc w:val="center"/>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Izvor podataka*</w:t>
            </w:r>
          </w:p>
        </w:tc>
      </w:tr>
      <w:tr w:rsidR="00B622EA" w:rsidRPr="00DE0006" w14:paraId="49DA1E50" w14:textId="77777777" w:rsidTr="00D36586">
        <w:trPr>
          <w:trHeight w:val="312"/>
        </w:trPr>
        <w:tc>
          <w:tcPr>
            <w:tcW w:w="586" w:type="dxa"/>
            <w:tcBorders>
              <w:top w:val="double" w:sz="4" w:space="0" w:color="A6A6A6"/>
              <w:left w:val="double" w:sz="4" w:space="0" w:color="808080" w:themeColor="background1" w:themeShade="80"/>
              <w:bottom w:val="double" w:sz="4" w:space="0" w:color="A6A6A6"/>
              <w:right w:val="nil"/>
            </w:tcBorders>
            <w:shd w:val="pct10" w:color="000000" w:fill="auto"/>
            <w:noWrap/>
            <w:vAlign w:val="center"/>
            <w:hideMark/>
          </w:tcPr>
          <w:p w14:paraId="70B63523" w14:textId="77777777" w:rsidR="00B622EA" w:rsidRPr="00DE0006" w:rsidRDefault="00B622EA" w:rsidP="00B622EA">
            <w:pPr>
              <w:spacing w:after="0" w:line="240" w:lineRule="auto"/>
              <w:rPr>
                <w:rFonts w:ascii="Arial" w:eastAsia="Times New Roman" w:hAnsi="Arial" w:cs="Arial"/>
                <w:b/>
                <w:color w:val="000000"/>
                <w:sz w:val="18"/>
                <w:szCs w:val="18"/>
                <w:lang w:val="hr-HR" w:eastAsia="hr-HR"/>
              </w:rPr>
            </w:pPr>
            <w:r w:rsidRPr="00DE0006">
              <w:rPr>
                <w:rFonts w:ascii="Arial" w:eastAsia="Times New Roman" w:hAnsi="Arial" w:cs="Arial"/>
                <w:b/>
                <w:color w:val="000000"/>
                <w:sz w:val="18"/>
                <w:szCs w:val="18"/>
                <w:lang w:val="hr-HR" w:eastAsia="hr-HR"/>
              </w:rPr>
              <w:t>1.</w:t>
            </w:r>
          </w:p>
        </w:tc>
        <w:tc>
          <w:tcPr>
            <w:tcW w:w="5542" w:type="dxa"/>
            <w:gridSpan w:val="2"/>
            <w:tcBorders>
              <w:top w:val="double" w:sz="4" w:space="0" w:color="A6A6A6"/>
              <w:left w:val="nil"/>
              <w:bottom w:val="double" w:sz="4" w:space="0" w:color="A6A6A6"/>
              <w:right w:val="nil"/>
            </w:tcBorders>
            <w:shd w:val="pct10" w:color="000000" w:fill="auto"/>
            <w:noWrap/>
            <w:vAlign w:val="center"/>
            <w:hideMark/>
          </w:tcPr>
          <w:p w14:paraId="19218205" w14:textId="77777777" w:rsidR="00B622EA" w:rsidRPr="00DE0006" w:rsidRDefault="00B622EA" w:rsidP="00B622EA">
            <w:pPr>
              <w:spacing w:after="0" w:line="240" w:lineRule="auto"/>
              <w:rPr>
                <w:rFonts w:ascii="Arial" w:eastAsia="Times New Roman" w:hAnsi="Arial" w:cs="Arial"/>
                <w:b/>
                <w:color w:val="000000"/>
                <w:sz w:val="18"/>
                <w:szCs w:val="18"/>
                <w:lang w:val="hr-HR" w:eastAsia="hr-HR"/>
              </w:rPr>
            </w:pPr>
            <w:r w:rsidRPr="00DE0006">
              <w:rPr>
                <w:rFonts w:ascii="Arial" w:eastAsia="Times New Roman" w:hAnsi="Arial" w:cs="Arial"/>
                <w:b/>
                <w:color w:val="000000"/>
                <w:sz w:val="18"/>
                <w:szCs w:val="18"/>
                <w:lang w:val="hr-HR" w:eastAsia="hr-HR"/>
              </w:rPr>
              <w:t>OPĆI POKAZATELJI RAZVOJNIH KRETANJA</w:t>
            </w:r>
          </w:p>
        </w:tc>
        <w:tc>
          <w:tcPr>
            <w:tcW w:w="534" w:type="dxa"/>
            <w:tcBorders>
              <w:top w:val="double" w:sz="4" w:space="0" w:color="A6A6A6"/>
              <w:left w:val="nil"/>
              <w:bottom w:val="double" w:sz="4" w:space="0" w:color="A6A6A6"/>
              <w:right w:val="nil"/>
            </w:tcBorders>
            <w:shd w:val="pct10" w:color="000000" w:fill="auto"/>
            <w:noWrap/>
            <w:vAlign w:val="center"/>
            <w:hideMark/>
          </w:tcPr>
          <w:p w14:paraId="3585A87F" w14:textId="77777777" w:rsidR="00B622EA" w:rsidRPr="00DE0006" w:rsidRDefault="00B622EA"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682" w:type="dxa"/>
            <w:tcBorders>
              <w:top w:val="double" w:sz="4" w:space="0" w:color="A6A6A6"/>
              <w:left w:val="nil"/>
              <w:bottom w:val="double" w:sz="4" w:space="0" w:color="A6A6A6"/>
              <w:right w:val="nil"/>
            </w:tcBorders>
            <w:shd w:val="pct10" w:color="000000" w:fill="auto"/>
            <w:noWrap/>
            <w:vAlign w:val="bottom"/>
            <w:hideMark/>
          </w:tcPr>
          <w:p w14:paraId="639DF031" w14:textId="77777777" w:rsidR="00B622EA" w:rsidRPr="00DE0006" w:rsidRDefault="00B622EA"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154" w:type="dxa"/>
            <w:tcBorders>
              <w:top w:val="double" w:sz="4" w:space="0" w:color="A6A6A6"/>
              <w:left w:val="nil"/>
              <w:bottom w:val="double" w:sz="4" w:space="0" w:color="A6A6A6"/>
              <w:right w:val="nil"/>
            </w:tcBorders>
            <w:shd w:val="pct10" w:color="000000" w:fill="auto"/>
            <w:noWrap/>
            <w:vAlign w:val="bottom"/>
            <w:hideMark/>
          </w:tcPr>
          <w:p w14:paraId="3D1482C2" w14:textId="77777777" w:rsidR="00B622EA" w:rsidRPr="00DE0006" w:rsidRDefault="00B622EA"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1447" w:type="dxa"/>
            <w:tcBorders>
              <w:top w:val="double" w:sz="4" w:space="0" w:color="A6A6A6"/>
              <w:left w:val="nil"/>
              <w:bottom w:val="double" w:sz="4" w:space="0" w:color="A6A6A6"/>
              <w:right w:val="double" w:sz="4" w:space="0" w:color="808080" w:themeColor="background1" w:themeShade="80"/>
            </w:tcBorders>
            <w:shd w:val="pct10" w:color="000000" w:fill="auto"/>
            <w:noWrap/>
            <w:vAlign w:val="bottom"/>
            <w:hideMark/>
          </w:tcPr>
          <w:p w14:paraId="56E92916" w14:textId="77777777" w:rsidR="00B622EA" w:rsidRPr="00DE0006" w:rsidRDefault="00B622EA"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r>
      <w:tr w:rsidR="006B1176" w:rsidRPr="00DE0006" w14:paraId="26B5AFD2" w14:textId="77777777" w:rsidTr="007F546E">
        <w:trPr>
          <w:trHeight w:val="297"/>
        </w:trPr>
        <w:tc>
          <w:tcPr>
            <w:tcW w:w="586" w:type="dxa"/>
            <w:vMerge w:val="restart"/>
            <w:tcBorders>
              <w:top w:val="double" w:sz="4" w:space="0" w:color="A6A6A6"/>
              <w:left w:val="double" w:sz="4" w:space="0" w:color="808080" w:themeColor="background1" w:themeShade="80"/>
              <w:right w:val="single" w:sz="8" w:space="0" w:color="7F7F7F"/>
            </w:tcBorders>
            <w:noWrap/>
            <w:vAlign w:val="center"/>
            <w:hideMark/>
          </w:tcPr>
          <w:p w14:paraId="4FC9BD6D"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1.1. </w:t>
            </w:r>
          </w:p>
        </w:tc>
        <w:tc>
          <w:tcPr>
            <w:tcW w:w="3009" w:type="dxa"/>
            <w:vMerge w:val="restart"/>
            <w:tcBorders>
              <w:top w:val="double" w:sz="4" w:space="0" w:color="A6A6A6"/>
              <w:left w:val="single" w:sz="8" w:space="0" w:color="7F7F7F"/>
              <w:right w:val="single" w:sz="8" w:space="0" w:color="7F7F7F"/>
            </w:tcBorders>
            <w:noWrap/>
            <w:vAlign w:val="center"/>
            <w:hideMark/>
          </w:tcPr>
          <w:p w14:paraId="0974DAB0" w14:textId="77777777" w:rsidR="006B1176" w:rsidRPr="00DE0006" w:rsidRDefault="006B1176" w:rsidP="00347753">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DEMOGRAFSKA STRUKTURA</w:t>
            </w:r>
          </w:p>
        </w:tc>
        <w:tc>
          <w:tcPr>
            <w:tcW w:w="2533" w:type="dxa"/>
            <w:vMerge w:val="restart"/>
            <w:tcBorders>
              <w:top w:val="double" w:sz="4" w:space="0" w:color="A6A6A6"/>
              <w:left w:val="single" w:sz="8" w:space="0" w:color="7F7F7F"/>
              <w:right w:val="single" w:sz="8" w:space="0" w:color="7F7F7F"/>
            </w:tcBorders>
            <w:noWrap/>
            <w:vAlign w:val="center"/>
            <w:hideMark/>
          </w:tcPr>
          <w:p w14:paraId="62F64E7A" w14:textId="77777777" w:rsidR="006B1176" w:rsidRPr="00DE0006" w:rsidRDefault="006B1176" w:rsidP="00347753">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A. Razmještaj i struktura stanovništva</w:t>
            </w:r>
          </w:p>
        </w:tc>
        <w:tc>
          <w:tcPr>
            <w:tcW w:w="534" w:type="dxa"/>
            <w:tcBorders>
              <w:top w:val="double" w:sz="4" w:space="0" w:color="A6A6A6"/>
              <w:left w:val="single" w:sz="8" w:space="0" w:color="7F7F7F"/>
              <w:bottom w:val="dotted" w:sz="4" w:space="0" w:color="808080" w:themeColor="background1" w:themeShade="80"/>
              <w:right w:val="single" w:sz="8" w:space="0" w:color="7F7F7F"/>
            </w:tcBorders>
            <w:noWrap/>
            <w:vAlign w:val="center"/>
            <w:hideMark/>
          </w:tcPr>
          <w:p w14:paraId="1E2D9589"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double" w:sz="4" w:space="0" w:color="A6A6A6"/>
              <w:left w:val="single" w:sz="8" w:space="0" w:color="7F7F7F"/>
              <w:bottom w:val="dotted" w:sz="4" w:space="0" w:color="808080" w:themeColor="background1" w:themeShade="80"/>
              <w:right w:val="single" w:sz="8" w:space="0" w:color="7F7F7F"/>
            </w:tcBorders>
            <w:noWrap/>
            <w:vAlign w:val="center"/>
            <w:hideMark/>
          </w:tcPr>
          <w:p w14:paraId="55CE5BDF" w14:textId="03CF0BC3"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stanovnika</w:t>
            </w:r>
            <w:r>
              <w:rPr>
                <w:rFonts w:ascii="Arial" w:eastAsia="Times New Roman" w:hAnsi="Arial" w:cs="Arial"/>
                <w:color w:val="000000"/>
                <w:sz w:val="18"/>
                <w:szCs w:val="18"/>
                <w:lang w:val="hr-HR" w:eastAsia="hr-HR"/>
              </w:rPr>
              <w:t xml:space="preserve"> (</w:t>
            </w:r>
            <w:r w:rsidR="00050409">
              <w:rPr>
                <w:rFonts w:ascii="Arial" w:eastAsia="Times New Roman" w:hAnsi="Arial" w:cs="Arial"/>
                <w:color w:val="000000"/>
                <w:sz w:val="18"/>
                <w:szCs w:val="18"/>
                <w:lang w:val="hr-HR" w:eastAsia="hr-HR"/>
              </w:rPr>
              <w:t>Popis 2021.</w:t>
            </w:r>
            <w:r>
              <w:rPr>
                <w:rFonts w:ascii="Arial" w:eastAsia="Times New Roman" w:hAnsi="Arial" w:cs="Arial"/>
                <w:color w:val="000000"/>
                <w:sz w:val="18"/>
                <w:szCs w:val="18"/>
                <w:lang w:val="hr-HR" w:eastAsia="hr-HR"/>
              </w:rPr>
              <w:t>.)</w:t>
            </w:r>
          </w:p>
        </w:tc>
        <w:tc>
          <w:tcPr>
            <w:tcW w:w="2154" w:type="dxa"/>
            <w:tcBorders>
              <w:top w:val="double" w:sz="4" w:space="0" w:color="A6A6A6"/>
              <w:left w:val="single" w:sz="8" w:space="0" w:color="7F7F7F"/>
              <w:bottom w:val="dotted" w:sz="4" w:space="0" w:color="808080" w:themeColor="background1" w:themeShade="80"/>
              <w:right w:val="single" w:sz="8" w:space="0" w:color="7F7F7F"/>
            </w:tcBorders>
            <w:noWrap/>
            <w:vAlign w:val="center"/>
          </w:tcPr>
          <w:p w14:paraId="68A74F34" w14:textId="4C131D89" w:rsidR="006B1176" w:rsidRPr="00AF558A" w:rsidRDefault="006A190B" w:rsidP="00B622EA">
            <w:pPr>
              <w:spacing w:after="0" w:line="240" w:lineRule="auto"/>
              <w:jc w:val="center"/>
              <w:rPr>
                <w:rFonts w:ascii="Arial" w:eastAsia="Times New Roman" w:hAnsi="Arial" w:cs="Arial"/>
                <w:b/>
                <w:sz w:val="18"/>
                <w:szCs w:val="18"/>
                <w:highlight w:val="yellow"/>
                <w:lang w:val="hr-HR" w:eastAsia="hr-HR"/>
              </w:rPr>
            </w:pPr>
            <w:r w:rsidRPr="006A190B">
              <w:rPr>
                <w:rFonts w:ascii="Arial" w:eastAsia="Times New Roman" w:hAnsi="Arial" w:cs="Arial"/>
                <w:b/>
                <w:sz w:val="18"/>
                <w:szCs w:val="18"/>
                <w:lang w:val="hr-HR" w:eastAsia="hr-HR"/>
              </w:rPr>
              <w:t>28.580</w:t>
            </w:r>
          </w:p>
        </w:tc>
        <w:tc>
          <w:tcPr>
            <w:tcW w:w="1447" w:type="dxa"/>
            <w:vMerge w:val="restart"/>
            <w:tcBorders>
              <w:top w:val="double" w:sz="4" w:space="0" w:color="A6A6A6"/>
              <w:left w:val="single" w:sz="8" w:space="0" w:color="7F7F7F"/>
              <w:right w:val="double" w:sz="4" w:space="0" w:color="808080" w:themeColor="background1" w:themeShade="80"/>
            </w:tcBorders>
            <w:noWrap/>
            <w:vAlign w:val="center"/>
          </w:tcPr>
          <w:p w14:paraId="75966BE2" w14:textId="553CE4F2"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DZS</w:t>
            </w:r>
          </w:p>
        </w:tc>
      </w:tr>
      <w:tr w:rsidR="006B1176" w:rsidRPr="00DE0006" w14:paraId="09ECBBCC" w14:textId="77777777" w:rsidTr="007F546E">
        <w:trPr>
          <w:trHeight w:val="297"/>
        </w:trPr>
        <w:tc>
          <w:tcPr>
            <w:tcW w:w="586" w:type="dxa"/>
            <w:vMerge/>
            <w:tcBorders>
              <w:left w:val="double" w:sz="4" w:space="0" w:color="808080" w:themeColor="background1" w:themeShade="80"/>
              <w:right w:val="single" w:sz="8" w:space="0" w:color="7F7F7F"/>
            </w:tcBorders>
            <w:noWrap/>
            <w:vAlign w:val="center"/>
            <w:hideMark/>
          </w:tcPr>
          <w:p w14:paraId="2326C25D"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20FB30AB"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right w:val="single" w:sz="8" w:space="0" w:color="7F7F7F"/>
            </w:tcBorders>
            <w:noWrap/>
            <w:vAlign w:val="center"/>
            <w:hideMark/>
          </w:tcPr>
          <w:p w14:paraId="5F86E384" w14:textId="77777777" w:rsidR="006B1176" w:rsidRPr="00DE0006" w:rsidRDefault="006B1176" w:rsidP="00347753">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54D31F29"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425F4A6D" w14:textId="170ADA4F"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Indeks kretanja broja stanovnika</w:t>
            </w:r>
            <w:r>
              <w:rPr>
                <w:rFonts w:ascii="Arial" w:eastAsia="Times New Roman" w:hAnsi="Arial" w:cs="Arial"/>
                <w:color w:val="000000"/>
                <w:sz w:val="18"/>
                <w:szCs w:val="18"/>
                <w:lang w:val="hr-HR" w:eastAsia="hr-HR"/>
              </w:rPr>
              <w:t xml:space="preserve"> (201</w:t>
            </w:r>
            <w:r w:rsidR="00AA56D5">
              <w:rPr>
                <w:rFonts w:ascii="Arial" w:eastAsia="Times New Roman" w:hAnsi="Arial" w:cs="Arial"/>
                <w:color w:val="000000"/>
                <w:sz w:val="18"/>
                <w:szCs w:val="18"/>
                <w:lang w:val="hr-HR" w:eastAsia="hr-HR"/>
              </w:rPr>
              <w:t>1</w:t>
            </w:r>
            <w:r>
              <w:rPr>
                <w:rFonts w:ascii="Arial" w:eastAsia="Times New Roman" w:hAnsi="Arial" w:cs="Arial"/>
                <w:color w:val="000000"/>
                <w:sz w:val="18"/>
                <w:szCs w:val="18"/>
                <w:lang w:val="hr-HR" w:eastAsia="hr-HR"/>
              </w:rPr>
              <w:t>-20</w:t>
            </w:r>
            <w:r w:rsidR="00AA56D5">
              <w:rPr>
                <w:rFonts w:ascii="Arial" w:eastAsia="Times New Roman" w:hAnsi="Arial" w:cs="Arial"/>
                <w:color w:val="000000"/>
                <w:sz w:val="18"/>
                <w:szCs w:val="18"/>
                <w:lang w:val="hr-HR" w:eastAsia="hr-HR"/>
              </w:rPr>
              <w:t>21</w:t>
            </w:r>
            <w:r>
              <w:rPr>
                <w:rFonts w:ascii="Arial" w:eastAsia="Times New Roman" w:hAnsi="Arial" w:cs="Arial"/>
                <w:color w:val="000000"/>
                <w:sz w:val="18"/>
                <w:szCs w:val="18"/>
                <w:lang w:val="hr-HR" w:eastAsia="hr-HR"/>
              </w:rPr>
              <w:t>)</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5CB70BF7" w14:textId="12CE43CF" w:rsidR="006B1176" w:rsidRPr="00050409" w:rsidRDefault="006A190B" w:rsidP="00B622EA">
            <w:pPr>
              <w:spacing w:after="0" w:line="240" w:lineRule="auto"/>
              <w:jc w:val="center"/>
              <w:rPr>
                <w:rFonts w:ascii="Arial" w:eastAsia="Times New Roman" w:hAnsi="Arial" w:cs="Arial"/>
                <w:b/>
                <w:sz w:val="18"/>
                <w:szCs w:val="18"/>
                <w:highlight w:val="yellow"/>
                <w:lang w:val="hr-HR" w:eastAsia="hr-HR"/>
              </w:rPr>
            </w:pPr>
            <w:r w:rsidRPr="006A190B">
              <w:rPr>
                <w:rFonts w:ascii="Arial" w:eastAsia="Times New Roman" w:hAnsi="Arial" w:cs="Arial"/>
                <w:b/>
                <w:sz w:val="18"/>
                <w:szCs w:val="18"/>
                <w:lang w:val="hr-HR" w:eastAsia="hr-HR"/>
              </w:rPr>
              <w:t>92,63</w:t>
            </w:r>
          </w:p>
        </w:tc>
        <w:tc>
          <w:tcPr>
            <w:tcW w:w="1447" w:type="dxa"/>
            <w:vMerge/>
            <w:tcBorders>
              <w:left w:val="single" w:sz="8" w:space="0" w:color="7F7F7F"/>
              <w:right w:val="double" w:sz="4" w:space="0" w:color="808080" w:themeColor="background1" w:themeShade="80"/>
            </w:tcBorders>
            <w:noWrap/>
            <w:vAlign w:val="center"/>
          </w:tcPr>
          <w:p w14:paraId="7552F0CC" w14:textId="2A636356"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6CC337B1" w14:textId="77777777" w:rsidTr="007F546E">
        <w:trPr>
          <w:trHeight w:val="297"/>
        </w:trPr>
        <w:tc>
          <w:tcPr>
            <w:tcW w:w="586" w:type="dxa"/>
            <w:vMerge/>
            <w:tcBorders>
              <w:left w:val="double" w:sz="4" w:space="0" w:color="808080" w:themeColor="background1" w:themeShade="80"/>
              <w:right w:val="single" w:sz="8" w:space="0" w:color="7F7F7F"/>
            </w:tcBorders>
            <w:noWrap/>
            <w:vAlign w:val="center"/>
            <w:hideMark/>
          </w:tcPr>
          <w:p w14:paraId="59ED33FC"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7BF03132"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489C4586" w14:textId="77777777" w:rsidR="006B1176" w:rsidRPr="00DE0006" w:rsidRDefault="006B1176" w:rsidP="00347753">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2E23F0FC"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33E0BC14" w14:textId="103886DB"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Prirodni prirast stanovništva</w:t>
            </w:r>
            <w:r>
              <w:rPr>
                <w:rFonts w:ascii="Arial" w:eastAsia="Times New Roman" w:hAnsi="Arial" w:cs="Arial"/>
                <w:color w:val="000000"/>
                <w:sz w:val="18"/>
                <w:szCs w:val="18"/>
                <w:lang w:val="hr-HR" w:eastAsia="hr-HR"/>
              </w:rPr>
              <w:t xml:space="preserve"> (20</w:t>
            </w:r>
            <w:r w:rsidR="00AA56D5">
              <w:rPr>
                <w:rFonts w:ascii="Arial" w:eastAsia="Times New Roman" w:hAnsi="Arial" w:cs="Arial"/>
                <w:color w:val="000000"/>
                <w:sz w:val="18"/>
                <w:szCs w:val="18"/>
                <w:lang w:val="hr-HR" w:eastAsia="hr-HR"/>
              </w:rPr>
              <w:t>20</w:t>
            </w:r>
            <w:r>
              <w:rPr>
                <w:rFonts w:ascii="Arial" w:eastAsia="Times New Roman" w:hAnsi="Arial" w:cs="Arial"/>
                <w:color w:val="000000"/>
                <w:sz w:val="18"/>
                <w:szCs w:val="18"/>
                <w:lang w:val="hr-HR" w:eastAsia="hr-HR"/>
              </w:rPr>
              <w:t>-20</w:t>
            </w:r>
            <w:r w:rsidR="00AA56D5">
              <w:rPr>
                <w:rFonts w:ascii="Arial" w:eastAsia="Times New Roman" w:hAnsi="Arial" w:cs="Arial"/>
                <w:color w:val="000000"/>
                <w:sz w:val="18"/>
                <w:szCs w:val="18"/>
                <w:lang w:val="hr-HR" w:eastAsia="hr-HR"/>
              </w:rPr>
              <w:t>23</w:t>
            </w:r>
            <w:r>
              <w:rPr>
                <w:rFonts w:ascii="Arial" w:eastAsia="Times New Roman" w:hAnsi="Arial" w:cs="Arial"/>
                <w:color w:val="000000"/>
                <w:sz w:val="18"/>
                <w:szCs w:val="18"/>
                <w:lang w:val="hr-HR" w:eastAsia="hr-HR"/>
              </w:rPr>
              <w:t>)</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4F9C1E83" w14:textId="7134DF17" w:rsidR="006B1176" w:rsidRPr="00050409" w:rsidRDefault="00DF1556" w:rsidP="00B622EA">
            <w:pPr>
              <w:spacing w:after="0" w:line="240" w:lineRule="auto"/>
              <w:jc w:val="center"/>
              <w:rPr>
                <w:rFonts w:ascii="Arial" w:eastAsia="Times New Roman" w:hAnsi="Arial" w:cs="Arial"/>
                <w:b/>
                <w:sz w:val="18"/>
                <w:szCs w:val="18"/>
                <w:highlight w:val="yellow"/>
                <w:lang w:val="hr-HR" w:eastAsia="hr-HR"/>
              </w:rPr>
            </w:pPr>
            <w:r w:rsidRPr="00DF1556">
              <w:rPr>
                <w:rFonts w:ascii="Arial" w:eastAsia="Times New Roman" w:hAnsi="Arial" w:cs="Arial"/>
                <w:b/>
                <w:sz w:val="18"/>
                <w:szCs w:val="18"/>
                <w:lang w:val="hr-HR" w:eastAsia="hr-HR"/>
              </w:rPr>
              <w:t>-653</w:t>
            </w:r>
          </w:p>
        </w:tc>
        <w:tc>
          <w:tcPr>
            <w:tcW w:w="1447" w:type="dxa"/>
            <w:vMerge/>
            <w:tcBorders>
              <w:left w:val="single" w:sz="8" w:space="0" w:color="7F7F7F"/>
              <w:bottom w:val="single" w:sz="8" w:space="0" w:color="7F7F7F"/>
              <w:right w:val="double" w:sz="4" w:space="0" w:color="808080" w:themeColor="background1" w:themeShade="80"/>
            </w:tcBorders>
            <w:noWrap/>
            <w:vAlign w:val="center"/>
          </w:tcPr>
          <w:p w14:paraId="334B59DD" w14:textId="41E69BA8"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1994DB93" w14:textId="77777777" w:rsidTr="00612871">
        <w:trPr>
          <w:trHeight w:val="297"/>
        </w:trPr>
        <w:tc>
          <w:tcPr>
            <w:tcW w:w="586" w:type="dxa"/>
            <w:vMerge/>
            <w:tcBorders>
              <w:left w:val="double" w:sz="4" w:space="0" w:color="808080" w:themeColor="background1" w:themeShade="80"/>
              <w:right w:val="single" w:sz="8" w:space="0" w:color="7F7F7F"/>
            </w:tcBorders>
            <w:noWrap/>
            <w:vAlign w:val="center"/>
            <w:hideMark/>
          </w:tcPr>
          <w:p w14:paraId="183C7B49"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63526E44" w14:textId="77777777" w:rsidR="006B1176" w:rsidRPr="00DE0006" w:rsidRDefault="006B1176" w:rsidP="00347753">
            <w:pPr>
              <w:spacing w:after="0" w:line="240" w:lineRule="auto"/>
              <w:rPr>
                <w:rFonts w:ascii="Arial" w:eastAsia="Times New Roman" w:hAnsi="Arial" w:cs="Arial"/>
                <w:bCs/>
                <w:color w:val="000000"/>
                <w:sz w:val="18"/>
                <w:szCs w:val="18"/>
                <w:lang w:val="hr-HR" w:eastAsia="hr-HR"/>
              </w:rPr>
            </w:pPr>
          </w:p>
        </w:tc>
        <w:tc>
          <w:tcPr>
            <w:tcW w:w="2533" w:type="dxa"/>
            <w:vMerge w:val="restart"/>
            <w:tcBorders>
              <w:top w:val="single" w:sz="8" w:space="0" w:color="7F7F7F"/>
              <w:left w:val="single" w:sz="8" w:space="0" w:color="7F7F7F"/>
              <w:right w:val="single" w:sz="8" w:space="0" w:color="7F7F7F"/>
            </w:tcBorders>
            <w:noWrap/>
            <w:vAlign w:val="center"/>
            <w:hideMark/>
          </w:tcPr>
          <w:p w14:paraId="6C5D233B" w14:textId="4143E73C" w:rsidR="006B1176" w:rsidRPr="00DE0006" w:rsidRDefault="006B1176" w:rsidP="00347753">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xml:space="preserve">B. Razmještaj i struktura </w:t>
            </w:r>
            <w:r>
              <w:rPr>
                <w:rFonts w:ascii="Arial" w:eastAsia="Times New Roman" w:hAnsi="Arial" w:cs="Arial"/>
                <w:sz w:val="18"/>
                <w:szCs w:val="18"/>
                <w:lang w:val="hr-HR" w:eastAsia="hr-HR"/>
              </w:rPr>
              <w:t>kućanstava</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4C1D8A4A"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244F1C77"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kućanstava</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0A03C412" w14:textId="3EB29884" w:rsidR="006B1176" w:rsidRPr="00050409" w:rsidRDefault="006B1176" w:rsidP="00B622EA">
            <w:pPr>
              <w:spacing w:after="0" w:line="240" w:lineRule="auto"/>
              <w:jc w:val="center"/>
              <w:rPr>
                <w:rFonts w:ascii="Arial" w:eastAsia="Times New Roman" w:hAnsi="Arial" w:cs="Arial"/>
                <w:b/>
                <w:color w:val="000000" w:themeColor="text1"/>
                <w:sz w:val="18"/>
                <w:szCs w:val="18"/>
                <w:highlight w:val="yellow"/>
                <w:lang w:val="hr-HR" w:eastAsia="hr-HR"/>
              </w:rPr>
            </w:pPr>
            <w:r w:rsidRPr="00886262">
              <w:rPr>
                <w:rFonts w:ascii="Arial" w:eastAsia="Times New Roman" w:hAnsi="Arial" w:cs="Arial"/>
                <w:b/>
                <w:color w:val="000000" w:themeColor="text1"/>
                <w:sz w:val="18"/>
                <w:szCs w:val="18"/>
                <w:lang w:val="hr-HR" w:eastAsia="hr-HR"/>
              </w:rPr>
              <w:t>10</w:t>
            </w:r>
            <w:r w:rsidR="00886262" w:rsidRPr="00886262">
              <w:rPr>
                <w:rFonts w:ascii="Arial" w:eastAsia="Times New Roman" w:hAnsi="Arial" w:cs="Arial"/>
                <w:b/>
                <w:color w:val="000000" w:themeColor="text1"/>
                <w:sz w:val="18"/>
                <w:szCs w:val="18"/>
                <w:lang w:val="hr-HR" w:eastAsia="hr-HR"/>
              </w:rPr>
              <w:t>404</w:t>
            </w:r>
          </w:p>
        </w:tc>
        <w:tc>
          <w:tcPr>
            <w:tcW w:w="1447" w:type="dxa"/>
            <w:vMerge w:val="restart"/>
            <w:tcBorders>
              <w:top w:val="single" w:sz="8" w:space="0" w:color="7F7F7F"/>
              <w:left w:val="single" w:sz="8" w:space="0" w:color="7F7F7F"/>
              <w:right w:val="double" w:sz="4" w:space="0" w:color="808080" w:themeColor="background1" w:themeShade="80"/>
            </w:tcBorders>
            <w:noWrap/>
            <w:vAlign w:val="center"/>
          </w:tcPr>
          <w:p w14:paraId="4D859AEA" w14:textId="26A56EC8"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DZS</w:t>
            </w:r>
          </w:p>
        </w:tc>
      </w:tr>
      <w:tr w:rsidR="006B1176" w:rsidRPr="00DE0006" w14:paraId="03CAAC96" w14:textId="77777777" w:rsidTr="00612871">
        <w:trPr>
          <w:trHeight w:val="297"/>
        </w:trPr>
        <w:tc>
          <w:tcPr>
            <w:tcW w:w="586" w:type="dxa"/>
            <w:vMerge/>
            <w:tcBorders>
              <w:left w:val="double" w:sz="4" w:space="0" w:color="808080" w:themeColor="background1" w:themeShade="80"/>
              <w:right w:val="single" w:sz="8" w:space="0" w:color="7F7F7F"/>
            </w:tcBorders>
            <w:noWrap/>
            <w:vAlign w:val="center"/>
            <w:hideMark/>
          </w:tcPr>
          <w:p w14:paraId="7EB864B3"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02FC201E"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right w:val="single" w:sz="8" w:space="0" w:color="7F7F7F"/>
            </w:tcBorders>
            <w:noWrap/>
            <w:vAlign w:val="center"/>
            <w:hideMark/>
          </w:tcPr>
          <w:p w14:paraId="1D68C065" w14:textId="77777777" w:rsidR="006B1176" w:rsidRPr="00DE0006" w:rsidRDefault="006B1176" w:rsidP="00347753">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56A99D96"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440F6B7E"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Indeks rasta broja kućanstava</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1E9B9F1C" w14:textId="788DA8BF" w:rsidR="006B1176" w:rsidRPr="00050409" w:rsidRDefault="006B1176" w:rsidP="00B622EA">
            <w:pPr>
              <w:spacing w:after="0" w:line="240" w:lineRule="auto"/>
              <w:jc w:val="center"/>
              <w:rPr>
                <w:rFonts w:ascii="Arial" w:eastAsia="Times New Roman" w:hAnsi="Arial" w:cs="Arial"/>
                <w:b/>
                <w:color w:val="000000" w:themeColor="text1"/>
                <w:sz w:val="18"/>
                <w:szCs w:val="18"/>
                <w:highlight w:val="yellow"/>
                <w:lang w:val="hr-HR" w:eastAsia="hr-HR"/>
              </w:rPr>
            </w:pPr>
            <w:r w:rsidRPr="00886262">
              <w:rPr>
                <w:rFonts w:ascii="Arial" w:eastAsia="Times New Roman" w:hAnsi="Arial" w:cs="Arial"/>
                <w:b/>
                <w:color w:val="000000" w:themeColor="text1"/>
                <w:sz w:val="18"/>
                <w:szCs w:val="18"/>
                <w:lang w:val="hr-HR" w:eastAsia="hr-HR"/>
              </w:rPr>
              <w:t>9</w:t>
            </w:r>
            <w:r w:rsidR="00886262" w:rsidRPr="00886262">
              <w:rPr>
                <w:rFonts w:ascii="Arial" w:eastAsia="Times New Roman" w:hAnsi="Arial" w:cs="Arial"/>
                <w:b/>
                <w:color w:val="000000" w:themeColor="text1"/>
                <w:sz w:val="18"/>
                <w:szCs w:val="18"/>
                <w:lang w:val="hr-HR" w:eastAsia="hr-HR"/>
              </w:rPr>
              <w:t>7</w:t>
            </w:r>
            <w:r w:rsidRPr="00886262">
              <w:rPr>
                <w:rFonts w:ascii="Arial" w:eastAsia="Times New Roman" w:hAnsi="Arial" w:cs="Arial"/>
                <w:b/>
                <w:color w:val="000000" w:themeColor="text1"/>
                <w:sz w:val="18"/>
                <w:szCs w:val="18"/>
                <w:lang w:val="hr-HR" w:eastAsia="hr-HR"/>
              </w:rPr>
              <w:t>,</w:t>
            </w:r>
            <w:r w:rsidR="00886262" w:rsidRPr="00886262">
              <w:rPr>
                <w:rFonts w:ascii="Arial" w:eastAsia="Times New Roman" w:hAnsi="Arial" w:cs="Arial"/>
                <w:b/>
                <w:color w:val="000000" w:themeColor="text1"/>
                <w:sz w:val="18"/>
                <w:szCs w:val="18"/>
                <w:lang w:val="hr-HR" w:eastAsia="hr-HR"/>
              </w:rPr>
              <w:t>1</w:t>
            </w:r>
          </w:p>
        </w:tc>
        <w:tc>
          <w:tcPr>
            <w:tcW w:w="1447" w:type="dxa"/>
            <w:vMerge/>
            <w:tcBorders>
              <w:left w:val="single" w:sz="8" w:space="0" w:color="7F7F7F"/>
              <w:right w:val="double" w:sz="4" w:space="0" w:color="808080" w:themeColor="background1" w:themeShade="80"/>
            </w:tcBorders>
            <w:noWrap/>
            <w:vAlign w:val="center"/>
          </w:tcPr>
          <w:p w14:paraId="5333C2F2" w14:textId="44F93932"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567C788B" w14:textId="77777777" w:rsidTr="00612871">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hideMark/>
          </w:tcPr>
          <w:p w14:paraId="114BB4D6"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hideMark/>
          </w:tcPr>
          <w:p w14:paraId="20652E04"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64A312BD" w14:textId="77777777" w:rsidR="006B1176" w:rsidRPr="00DE0006" w:rsidRDefault="006B1176" w:rsidP="00347753">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5F12BAD8"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6C96D6AB"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Prosječna veličina kućanstva</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71B65508" w14:textId="0CEBD9BC" w:rsidR="006B1176" w:rsidRPr="00050409" w:rsidRDefault="006B1176" w:rsidP="00B622EA">
            <w:pPr>
              <w:spacing w:after="0" w:line="240" w:lineRule="auto"/>
              <w:jc w:val="center"/>
              <w:rPr>
                <w:rFonts w:ascii="Arial" w:eastAsia="Times New Roman" w:hAnsi="Arial" w:cs="Arial"/>
                <w:b/>
                <w:color w:val="000000" w:themeColor="text1"/>
                <w:sz w:val="18"/>
                <w:szCs w:val="18"/>
                <w:highlight w:val="yellow"/>
                <w:lang w:val="hr-HR" w:eastAsia="hr-HR"/>
              </w:rPr>
            </w:pPr>
            <w:r w:rsidRPr="00886262">
              <w:rPr>
                <w:rFonts w:ascii="Arial" w:eastAsia="Times New Roman" w:hAnsi="Arial" w:cs="Arial"/>
                <w:b/>
                <w:color w:val="000000" w:themeColor="text1"/>
                <w:sz w:val="18"/>
                <w:szCs w:val="18"/>
                <w:lang w:val="hr-HR" w:eastAsia="hr-HR"/>
              </w:rPr>
              <w:t>2,</w:t>
            </w:r>
            <w:r w:rsidR="00886262" w:rsidRPr="00886262">
              <w:rPr>
                <w:rFonts w:ascii="Arial" w:eastAsia="Times New Roman" w:hAnsi="Arial" w:cs="Arial"/>
                <w:b/>
                <w:color w:val="000000" w:themeColor="text1"/>
                <w:sz w:val="18"/>
                <w:szCs w:val="18"/>
                <w:lang w:val="hr-HR" w:eastAsia="hr-HR"/>
              </w:rPr>
              <w:t>7</w:t>
            </w:r>
          </w:p>
        </w:tc>
        <w:tc>
          <w:tcPr>
            <w:tcW w:w="1447" w:type="dxa"/>
            <w:vMerge/>
            <w:tcBorders>
              <w:left w:val="single" w:sz="8" w:space="0" w:color="7F7F7F"/>
              <w:bottom w:val="single" w:sz="8" w:space="0" w:color="7F7F7F"/>
              <w:right w:val="double" w:sz="4" w:space="0" w:color="808080" w:themeColor="background1" w:themeShade="80"/>
            </w:tcBorders>
            <w:noWrap/>
            <w:vAlign w:val="center"/>
          </w:tcPr>
          <w:p w14:paraId="7AE8F7EF" w14:textId="28141B8A"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556D3A" w:rsidRPr="00DE0006" w14:paraId="754B8D29" w14:textId="77777777" w:rsidTr="00D36586">
        <w:trPr>
          <w:trHeight w:val="297"/>
        </w:trPr>
        <w:tc>
          <w:tcPr>
            <w:tcW w:w="586" w:type="dxa"/>
            <w:vMerge w:val="restart"/>
            <w:tcBorders>
              <w:top w:val="single" w:sz="8" w:space="0" w:color="7F7F7F"/>
              <w:left w:val="double" w:sz="4" w:space="0" w:color="808080" w:themeColor="background1" w:themeShade="80"/>
              <w:right w:val="single" w:sz="8" w:space="0" w:color="7F7F7F"/>
            </w:tcBorders>
            <w:noWrap/>
            <w:vAlign w:val="center"/>
            <w:hideMark/>
          </w:tcPr>
          <w:p w14:paraId="00295BEB" w14:textId="77777777" w:rsidR="00556D3A" w:rsidRPr="00DE0006" w:rsidRDefault="00556D3A" w:rsidP="00347753">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1.2.</w:t>
            </w:r>
          </w:p>
        </w:tc>
        <w:tc>
          <w:tcPr>
            <w:tcW w:w="3009" w:type="dxa"/>
            <w:vMerge w:val="restart"/>
            <w:tcBorders>
              <w:top w:val="single" w:sz="8" w:space="0" w:color="7F7F7F"/>
              <w:left w:val="single" w:sz="8" w:space="0" w:color="7F7F7F"/>
              <w:right w:val="single" w:sz="8" w:space="0" w:color="7F7F7F"/>
            </w:tcBorders>
            <w:noWrap/>
            <w:vAlign w:val="center"/>
            <w:hideMark/>
          </w:tcPr>
          <w:p w14:paraId="4DB7FDAB" w14:textId="77777777" w:rsidR="00556D3A" w:rsidRPr="00DE0006" w:rsidRDefault="00556D3A" w:rsidP="00347753">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SOCIJALNO-GOSPODARSKA STRUKTURA</w:t>
            </w:r>
          </w:p>
        </w:tc>
        <w:tc>
          <w:tcPr>
            <w:tcW w:w="2533" w:type="dxa"/>
            <w:vMerge w:val="restart"/>
            <w:tcBorders>
              <w:top w:val="single" w:sz="8" w:space="0" w:color="7F7F7F"/>
              <w:left w:val="single" w:sz="8" w:space="0" w:color="7F7F7F"/>
              <w:right w:val="single" w:sz="8" w:space="0" w:color="7F7F7F"/>
            </w:tcBorders>
            <w:noWrap/>
            <w:vAlign w:val="center"/>
            <w:hideMark/>
          </w:tcPr>
          <w:p w14:paraId="268B64E9" w14:textId="77777777" w:rsidR="00556D3A" w:rsidRPr="00DE0006" w:rsidRDefault="00556D3A" w:rsidP="00347753">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Ekonomski razvoj</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4CAB1410" w14:textId="77777777" w:rsidR="00556D3A" w:rsidRPr="00DE0006" w:rsidRDefault="00556D3A"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5A2D8659" w14:textId="77777777" w:rsidR="00556D3A" w:rsidRPr="00DE0006" w:rsidRDefault="00556D3A"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Indeks razvijenosti</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1F87EAB0" w14:textId="1974AF96" w:rsidR="00556D3A" w:rsidRPr="00921596" w:rsidRDefault="00921596" w:rsidP="00B622EA">
            <w:pPr>
              <w:spacing w:after="0" w:line="240" w:lineRule="auto"/>
              <w:jc w:val="center"/>
              <w:rPr>
                <w:rFonts w:ascii="Arial" w:eastAsia="Times New Roman" w:hAnsi="Arial" w:cs="Arial"/>
                <w:b/>
                <w:sz w:val="18"/>
                <w:szCs w:val="18"/>
                <w:lang w:val="hr-HR" w:eastAsia="hr-HR"/>
              </w:rPr>
            </w:pPr>
            <w:r w:rsidRPr="00921596">
              <w:rPr>
                <w:rFonts w:ascii="Arial" w:eastAsia="Times New Roman" w:hAnsi="Arial" w:cs="Arial"/>
                <w:b/>
                <w:sz w:val="18"/>
                <w:szCs w:val="18"/>
                <w:lang w:val="hr-HR" w:eastAsia="hr-HR"/>
              </w:rPr>
              <w:t>108,376.</w:t>
            </w:r>
          </w:p>
        </w:tc>
        <w:tc>
          <w:tcPr>
            <w:tcW w:w="1447" w:type="dxa"/>
            <w:tcBorders>
              <w:top w:val="single" w:sz="8" w:space="0" w:color="7F7F7F"/>
              <w:left w:val="single" w:sz="8" w:space="0" w:color="7F7F7F"/>
              <w:bottom w:val="nil"/>
              <w:right w:val="double" w:sz="4" w:space="0" w:color="808080" w:themeColor="background1" w:themeShade="80"/>
            </w:tcBorders>
            <w:noWrap/>
            <w:vAlign w:val="center"/>
            <w:hideMark/>
          </w:tcPr>
          <w:p w14:paraId="3C431A0F" w14:textId="739A9FE5" w:rsidR="00556D3A" w:rsidRPr="00E954A2" w:rsidRDefault="00E954A2" w:rsidP="00B622EA">
            <w:pPr>
              <w:spacing w:after="0" w:line="240" w:lineRule="auto"/>
              <w:jc w:val="center"/>
              <w:rPr>
                <w:rFonts w:ascii="Arial" w:eastAsia="Times New Roman" w:hAnsi="Arial" w:cs="Arial"/>
                <w:sz w:val="18"/>
                <w:szCs w:val="18"/>
                <w:lang w:val="hr-HR" w:eastAsia="hr-HR"/>
              </w:rPr>
            </w:pPr>
            <w:r w:rsidRPr="00E954A2">
              <w:rPr>
                <w:rFonts w:ascii="Arial" w:eastAsia="Times New Roman" w:hAnsi="Arial" w:cs="Arial"/>
                <w:bCs/>
                <w:sz w:val="18"/>
                <w:szCs w:val="20"/>
                <w:lang w:val="hr-HR" w:eastAsia="hr-HR"/>
              </w:rPr>
              <w:t>MRRFEU</w:t>
            </w:r>
          </w:p>
        </w:tc>
      </w:tr>
      <w:tr w:rsidR="00556D3A" w:rsidRPr="00DE0006" w14:paraId="775B41F8" w14:textId="77777777" w:rsidTr="00D36586">
        <w:trPr>
          <w:trHeight w:val="312"/>
        </w:trPr>
        <w:tc>
          <w:tcPr>
            <w:tcW w:w="586" w:type="dxa"/>
            <w:vMerge/>
            <w:tcBorders>
              <w:left w:val="double" w:sz="4" w:space="0" w:color="808080" w:themeColor="background1" w:themeShade="80"/>
              <w:bottom w:val="double" w:sz="4" w:space="0" w:color="A6A6A6"/>
              <w:right w:val="single" w:sz="8" w:space="0" w:color="7F7F7F"/>
            </w:tcBorders>
            <w:noWrap/>
            <w:vAlign w:val="center"/>
            <w:hideMark/>
          </w:tcPr>
          <w:p w14:paraId="6E734452" w14:textId="77777777" w:rsidR="00556D3A" w:rsidRPr="00DE0006" w:rsidRDefault="00556D3A"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double" w:sz="4" w:space="0" w:color="A6A6A6"/>
              <w:right w:val="single" w:sz="8" w:space="0" w:color="7F7F7F"/>
            </w:tcBorders>
            <w:noWrap/>
            <w:vAlign w:val="center"/>
            <w:hideMark/>
          </w:tcPr>
          <w:p w14:paraId="5710E351" w14:textId="77777777" w:rsidR="00556D3A" w:rsidRPr="00DE0006" w:rsidRDefault="00556D3A"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double" w:sz="4" w:space="0" w:color="A6A6A6"/>
              <w:right w:val="single" w:sz="8" w:space="0" w:color="7F7F7F"/>
            </w:tcBorders>
            <w:noWrap/>
            <w:vAlign w:val="center"/>
            <w:hideMark/>
          </w:tcPr>
          <w:p w14:paraId="3DED7910" w14:textId="77777777" w:rsidR="00556D3A" w:rsidRPr="00DE0006" w:rsidRDefault="00556D3A" w:rsidP="00347753">
            <w:pPr>
              <w:spacing w:after="0" w:line="240" w:lineRule="auto"/>
              <w:jc w:val="center"/>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double" w:sz="4" w:space="0" w:color="A6A6A6"/>
              <w:right w:val="single" w:sz="8" w:space="0" w:color="7F7F7F"/>
            </w:tcBorders>
            <w:noWrap/>
            <w:vAlign w:val="center"/>
            <w:hideMark/>
          </w:tcPr>
          <w:p w14:paraId="5A4A1E19" w14:textId="77777777" w:rsidR="00556D3A" w:rsidRPr="00DE0006" w:rsidRDefault="00556D3A"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uble" w:sz="4" w:space="0" w:color="A6A6A6"/>
              <w:right w:val="single" w:sz="8" w:space="0" w:color="7F7F7F"/>
            </w:tcBorders>
            <w:noWrap/>
            <w:vAlign w:val="center"/>
            <w:hideMark/>
          </w:tcPr>
          <w:p w14:paraId="68718344" w14:textId="77777777" w:rsidR="00556D3A" w:rsidRPr="00DE0006" w:rsidRDefault="00556D3A"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Stupanj razvijenosti</w:t>
            </w:r>
          </w:p>
        </w:tc>
        <w:tc>
          <w:tcPr>
            <w:tcW w:w="2154" w:type="dxa"/>
            <w:tcBorders>
              <w:top w:val="dotted" w:sz="4" w:space="0" w:color="808080" w:themeColor="background1" w:themeShade="80"/>
              <w:left w:val="single" w:sz="8" w:space="0" w:color="7F7F7F"/>
              <w:bottom w:val="double" w:sz="4" w:space="0" w:color="A6A6A6"/>
              <w:right w:val="single" w:sz="8" w:space="0" w:color="7F7F7F"/>
            </w:tcBorders>
            <w:noWrap/>
            <w:vAlign w:val="center"/>
          </w:tcPr>
          <w:p w14:paraId="65C5ADE7" w14:textId="26AB96F7" w:rsidR="00556D3A" w:rsidRPr="00050409" w:rsidRDefault="00E954A2" w:rsidP="00B622EA">
            <w:pPr>
              <w:spacing w:after="0" w:line="240" w:lineRule="auto"/>
              <w:jc w:val="center"/>
              <w:rPr>
                <w:rFonts w:ascii="Arial" w:eastAsia="Times New Roman" w:hAnsi="Arial" w:cs="Arial"/>
                <w:b/>
                <w:sz w:val="18"/>
                <w:szCs w:val="18"/>
                <w:highlight w:val="yellow"/>
                <w:lang w:val="hr-HR" w:eastAsia="hr-HR"/>
              </w:rPr>
            </w:pPr>
            <w:r w:rsidRPr="00DF1556">
              <w:rPr>
                <w:rFonts w:ascii="Arial" w:eastAsia="Times New Roman" w:hAnsi="Arial" w:cs="Arial"/>
                <w:b/>
                <w:sz w:val="18"/>
                <w:szCs w:val="18"/>
                <w:lang w:val="hr-HR" w:eastAsia="hr-HR"/>
              </w:rPr>
              <w:t>VIII. skupina</w:t>
            </w:r>
          </w:p>
        </w:tc>
        <w:tc>
          <w:tcPr>
            <w:tcW w:w="1447" w:type="dxa"/>
            <w:tcBorders>
              <w:top w:val="nil"/>
              <w:left w:val="single" w:sz="8" w:space="0" w:color="7F7F7F"/>
              <w:bottom w:val="double" w:sz="4" w:space="0" w:color="A6A6A6"/>
              <w:right w:val="double" w:sz="4" w:space="0" w:color="808080" w:themeColor="background1" w:themeShade="80"/>
            </w:tcBorders>
            <w:noWrap/>
            <w:vAlign w:val="center"/>
            <w:hideMark/>
          </w:tcPr>
          <w:p w14:paraId="6BAD6DD4" w14:textId="0BF17154" w:rsidR="00556D3A" w:rsidRPr="00E954A2" w:rsidRDefault="00E954A2" w:rsidP="00B622EA">
            <w:pPr>
              <w:spacing w:after="0" w:line="240" w:lineRule="auto"/>
              <w:jc w:val="center"/>
              <w:rPr>
                <w:rFonts w:ascii="Arial" w:eastAsia="Times New Roman" w:hAnsi="Arial" w:cs="Arial"/>
                <w:sz w:val="18"/>
                <w:szCs w:val="18"/>
                <w:lang w:val="hr-HR" w:eastAsia="hr-HR"/>
              </w:rPr>
            </w:pPr>
            <w:r w:rsidRPr="00E954A2">
              <w:rPr>
                <w:rFonts w:ascii="Arial" w:eastAsia="Times New Roman" w:hAnsi="Arial" w:cs="Arial"/>
                <w:bCs/>
                <w:sz w:val="18"/>
                <w:szCs w:val="20"/>
                <w:lang w:val="hr-HR" w:eastAsia="hr-HR"/>
              </w:rPr>
              <w:t>MRRFEU</w:t>
            </w:r>
          </w:p>
        </w:tc>
      </w:tr>
      <w:tr w:rsidR="00556D3A" w:rsidRPr="003040E4" w14:paraId="55E769E7" w14:textId="77777777" w:rsidTr="00D36586">
        <w:trPr>
          <w:trHeight w:val="315"/>
        </w:trPr>
        <w:tc>
          <w:tcPr>
            <w:tcW w:w="586" w:type="dxa"/>
            <w:tcBorders>
              <w:top w:val="double" w:sz="4" w:space="0" w:color="A6A6A6"/>
              <w:left w:val="double" w:sz="4" w:space="0" w:color="808080" w:themeColor="background1" w:themeShade="80"/>
              <w:bottom w:val="double" w:sz="4" w:space="0" w:color="A6A6A6"/>
              <w:right w:val="nil"/>
            </w:tcBorders>
            <w:shd w:val="clear" w:color="auto" w:fill="E7E6E6"/>
            <w:noWrap/>
            <w:vAlign w:val="center"/>
            <w:hideMark/>
          </w:tcPr>
          <w:p w14:paraId="02FEACED" w14:textId="77777777" w:rsidR="00556D3A" w:rsidRPr="00DE0006" w:rsidRDefault="00556D3A" w:rsidP="00B622EA">
            <w:pPr>
              <w:spacing w:after="0" w:line="240" w:lineRule="auto"/>
              <w:rPr>
                <w:rFonts w:ascii="Arial" w:eastAsia="Times New Roman" w:hAnsi="Arial" w:cs="Arial"/>
                <w:b/>
                <w:color w:val="000000"/>
                <w:sz w:val="18"/>
                <w:szCs w:val="18"/>
                <w:lang w:val="hr-HR" w:eastAsia="hr-HR"/>
              </w:rPr>
            </w:pPr>
            <w:r w:rsidRPr="00DE0006">
              <w:rPr>
                <w:rFonts w:ascii="Arial" w:eastAsia="Times New Roman" w:hAnsi="Arial" w:cs="Arial"/>
                <w:b/>
                <w:color w:val="000000"/>
                <w:sz w:val="18"/>
                <w:szCs w:val="18"/>
                <w:lang w:val="hr-HR" w:eastAsia="hr-HR"/>
              </w:rPr>
              <w:t>2.</w:t>
            </w:r>
          </w:p>
        </w:tc>
        <w:tc>
          <w:tcPr>
            <w:tcW w:w="13359" w:type="dxa"/>
            <w:gridSpan w:val="6"/>
            <w:tcBorders>
              <w:top w:val="double" w:sz="4" w:space="0" w:color="A6A6A6"/>
              <w:left w:val="nil"/>
              <w:bottom w:val="double" w:sz="4" w:space="0" w:color="A6A6A6"/>
              <w:right w:val="double" w:sz="4" w:space="0" w:color="808080" w:themeColor="background1" w:themeShade="80"/>
            </w:tcBorders>
            <w:shd w:val="clear" w:color="auto" w:fill="E7E6E6"/>
            <w:vAlign w:val="center"/>
            <w:hideMark/>
          </w:tcPr>
          <w:p w14:paraId="7F3CADE0" w14:textId="77777777" w:rsidR="00556D3A" w:rsidRPr="00E30F24" w:rsidRDefault="00556D3A" w:rsidP="00B622EA">
            <w:pPr>
              <w:spacing w:after="0" w:line="240" w:lineRule="auto"/>
              <w:rPr>
                <w:rFonts w:ascii="Arial" w:eastAsia="Times New Roman" w:hAnsi="Arial" w:cs="Arial"/>
                <w:b/>
                <w:color w:val="000000" w:themeColor="text1"/>
                <w:sz w:val="18"/>
                <w:szCs w:val="18"/>
                <w:lang w:val="hr-HR" w:eastAsia="hr-HR"/>
              </w:rPr>
            </w:pPr>
            <w:r w:rsidRPr="00E30F24">
              <w:rPr>
                <w:rFonts w:ascii="Arial" w:eastAsia="Times New Roman" w:hAnsi="Arial" w:cs="Arial"/>
                <w:b/>
                <w:color w:val="000000" w:themeColor="text1"/>
                <w:sz w:val="18"/>
                <w:szCs w:val="18"/>
                <w:lang w:val="hr-HR" w:eastAsia="hr-HR"/>
              </w:rPr>
              <w:t>STRUKTURA NASELJA I PODRUČJA ZA RAZVOJ IZVAN NASELJA</w:t>
            </w:r>
          </w:p>
        </w:tc>
      </w:tr>
      <w:tr w:rsidR="006B1176" w:rsidRPr="00DE0006" w14:paraId="238DA3A4" w14:textId="77777777" w:rsidTr="00A159C3">
        <w:trPr>
          <w:trHeight w:val="312"/>
        </w:trPr>
        <w:tc>
          <w:tcPr>
            <w:tcW w:w="586" w:type="dxa"/>
            <w:vMerge w:val="restart"/>
            <w:tcBorders>
              <w:top w:val="double" w:sz="4" w:space="0" w:color="A6A6A6"/>
              <w:left w:val="double" w:sz="4" w:space="0" w:color="808080" w:themeColor="background1" w:themeShade="80"/>
              <w:right w:val="single" w:sz="8" w:space="0" w:color="7F7F7F"/>
            </w:tcBorders>
            <w:noWrap/>
            <w:vAlign w:val="center"/>
            <w:hideMark/>
          </w:tcPr>
          <w:p w14:paraId="29D6B9AE"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2.1.</w:t>
            </w:r>
          </w:p>
        </w:tc>
        <w:tc>
          <w:tcPr>
            <w:tcW w:w="3009" w:type="dxa"/>
            <w:tcBorders>
              <w:top w:val="double" w:sz="4" w:space="0" w:color="A6A6A6"/>
              <w:left w:val="single" w:sz="8" w:space="0" w:color="7F7F7F"/>
              <w:bottom w:val="nil"/>
              <w:right w:val="single" w:sz="8" w:space="0" w:color="7F7F7F"/>
            </w:tcBorders>
            <w:noWrap/>
            <w:vAlign w:val="center"/>
            <w:hideMark/>
          </w:tcPr>
          <w:p w14:paraId="2D9E1E3B"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val="restart"/>
            <w:tcBorders>
              <w:top w:val="double" w:sz="4" w:space="0" w:color="A6A6A6"/>
              <w:left w:val="single" w:sz="8" w:space="0" w:color="7F7F7F"/>
              <w:right w:val="single" w:sz="8" w:space="0" w:color="7F7F7F"/>
            </w:tcBorders>
            <w:noWrap/>
            <w:vAlign w:val="center"/>
            <w:hideMark/>
          </w:tcPr>
          <w:p w14:paraId="25FA84FE"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Razmještaj, gustoća naselja i naseljenosti</w:t>
            </w:r>
          </w:p>
        </w:tc>
        <w:tc>
          <w:tcPr>
            <w:tcW w:w="534" w:type="dxa"/>
            <w:tcBorders>
              <w:top w:val="double" w:sz="4" w:space="0" w:color="A6A6A6"/>
              <w:left w:val="single" w:sz="8" w:space="0" w:color="7F7F7F"/>
              <w:bottom w:val="dotted" w:sz="4" w:space="0" w:color="808080" w:themeColor="background1" w:themeShade="80"/>
              <w:right w:val="single" w:sz="8" w:space="0" w:color="7F7F7F"/>
            </w:tcBorders>
            <w:noWrap/>
            <w:vAlign w:val="center"/>
            <w:hideMark/>
          </w:tcPr>
          <w:p w14:paraId="16CCC9A9"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double" w:sz="4" w:space="0" w:color="A6A6A6"/>
              <w:left w:val="single" w:sz="8" w:space="0" w:color="7F7F7F"/>
              <w:bottom w:val="dotted" w:sz="4" w:space="0" w:color="808080" w:themeColor="background1" w:themeShade="80"/>
              <w:right w:val="single" w:sz="8" w:space="0" w:color="7F7F7F"/>
            </w:tcBorders>
            <w:noWrap/>
            <w:vAlign w:val="center"/>
            <w:hideMark/>
          </w:tcPr>
          <w:p w14:paraId="49611383"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naselja</w:t>
            </w:r>
          </w:p>
        </w:tc>
        <w:tc>
          <w:tcPr>
            <w:tcW w:w="2154" w:type="dxa"/>
            <w:tcBorders>
              <w:top w:val="double" w:sz="4" w:space="0" w:color="A6A6A6"/>
              <w:left w:val="single" w:sz="8" w:space="0" w:color="7F7F7F"/>
              <w:bottom w:val="dotted" w:sz="4" w:space="0" w:color="808080" w:themeColor="background1" w:themeShade="80"/>
              <w:right w:val="single" w:sz="8" w:space="0" w:color="7F7F7F"/>
            </w:tcBorders>
            <w:noWrap/>
            <w:vAlign w:val="center"/>
          </w:tcPr>
          <w:p w14:paraId="2C366E7E" w14:textId="113321B4" w:rsidR="006B1176" w:rsidRPr="00050409" w:rsidRDefault="006B1176" w:rsidP="00B622EA">
            <w:pPr>
              <w:spacing w:after="0" w:line="240" w:lineRule="auto"/>
              <w:jc w:val="center"/>
              <w:rPr>
                <w:rFonts w:ascii="Arial" w:eastAsia="Times New Roman" w:hAnsi="Arial" w:cs="Arial"/>
                <w:b/>
                <w:color w:val="000000" w:themeColor="text1"/>
                <w:sz w:val="18"/>
                <w:szCs w:val="18"/>
                <w:highlight w:val="yellow"/>
                <w:lang w:val="hr-HR" w:eastAsia="hr-HR"/>
              </w:rPr>
            </w:pPr>
            <w:r w:rsidRPr="00350EDC">
              <w:rPr>
                <w:rFonts w:ascii="Arial" w:eastAsia="Times New Roman" w:hAnsi="Arial" w:cs="Arial"/>
                <w:b/>
                <w:color w:val="000000" w:themeColor="text1"/>
                <w:sz w:val="18"/>
                <w:szCs w:val="18"/>
                <w:lang w:val="hr-HR" w:eastAsia="hr-HR"/>
              </w:rPr>
              <w:t>9</w:t>
            </w:r>
          </w:p>
        </w:tc>
        <w:tc>
          <w:tcPr>
            <w:tcW w:w="1447" w:type="dxa"/>
            <w:vMerge w:val="restart"/>
            <w:tcBorders>
              <w:top w:val="double" w:sz="4" w:space="0" w:color="A6A6A6"/>
              <w:left w:val="single" w:sz="8" w:space="0" w:color="7F7F7F"/>
              <w:right w:val="double" w:sz="4" w:space="0" w:color="808080" w:themeColor="background1" w:themeShade="80"/>
            </w:tcBorders>
            <w:noWrap/>
            <w:vAlign w:val="bottom"/>
            <w:hideMark/>
          </w:tcPr>
          <w:p w14:paraId="640B9AAE"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3F39B2D0" w14:textId="2C39E69F"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DZS</w:t>
            </w:r>
          </w:p>
        </w:tc>
      </w:tr>
      <w:tr w:rsidR="006B1176" w:rsidRPr="00DE0006" w14:paraId="58FB0E04" w14:textId="77777777" w:rsidTr="00A159C3">
        <w:trPr>
          <w:trHeight w:val="491"/>
        </w:trPr>
        <w:tc>
          <w:tcPr>
            <w:tcW w:w="586" w:type="dxa"/>
            <w:vMerge/>
            <w:tcBorders>
              <w:left w:val="double" w:sz="4" w:space="0" w:color="808080" w:themeColor="background1" w:themeShade="80"/>
              <w:right w:val="single" w:sz="8" w:space="0" w:color="7F7F7F"/>
            </w:tcBorders>
            <w:noWrap/>
            <w:vAlign w:val="center"/>
            <w:hideMark/>
          </w:tcPr>
          <w:p w14:paraId="0BCB8866"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tcBorders>
              <w:top w:val="nil"/>
              <w:left w:val="single" w:sz="8" w:space="0" w:color="7F7F7F"/>
              <w:bottom w:val="nil"/>
              <w:right w:val="single" w:sz="8" w:space="0" w:color="7F7F7F"/>
            </w:tcBorders>
            <w:noWrap/>
            <w:vAlign w:val="center"/>
            <w:hideMark/>
          </w:tcPr>
          <w:p w14:paraId="1A3C5EEA" w14:textId="77777777" w:rsidR="006B1176" w:rsidRPr="00DE0006" w:rsidRDefault="006B1176" w:rsidP="00347753">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OBILJEŽJA SUSTAVA NASELJA</w:t>
            </w:r>
          </w:p>
        </w:tc>
        <w:tc>
          <w:tcPr>
            <w:tcW w:w="2533" w:type="dxa"/>
            <w:vMerge/>
            <w:tcBorders>
              <w:left w:val="single" w:sz="8" w:space="0" w:color="7F7F7F"/>
              <w:right w:val="single" w:sz="8" w:space="0" w:color="7F7F7F"/>
            </w:tcBorders>
            <w:vAlign w:val="center"/>
            <w:hideMark/>
          </w:tcPr>
          <w:p w14:paraId="1911F0C8" w14:textId="77777777" w:rsidR="006B1176" w:rsidRPr="00DE0006" w:rsidRDefault="006B1176"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604EDDDB"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4CA1F30C"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Gustoća naselja</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7BF6010D" w14:textId="03B0543C" w:rsidR="006B1176" w:rsidRPr="00050409" w:rsidRDefault="006B1176" w:rsidP="00B622EA">
            <w:pPr>
              <w:spacing w:after="0" w:line="240" w:lineRule="auto"/>
              <w:jc w:val="center"/>
              <w:rPr>
                <w:rFonts w:ascii="Arial" w:eastAsia="Times New Roman" w:hAnsi="Arial" w:cs="Arial"/>
                <w:b/>
                <w:color w:val="000000" w:themeColor="text1"/>
                <w:sz w:val="18"/>
                <w:szCs w:val="18"/>
                <w:highlight w:val="yellow"/>
                <w:vertAlign w:val="superscript"/>
                <w:lang w:val="hr-HR" w:eastAsia="hr-HR"/>
              </w:rPr>
            </w:pPr>
            <w:r w:rsidRPr="00DF1556">
              <w:rPr>
                <w:rFonts w:ascii="Arial" w:eastAsia="Times New Roman" w:hAnsi="Arial" w:cs="Arial"/>
                <w:b/>
                <w:color w:val="000000" w:themeColor="text1"/>
                <w:sz w:val="18"/>
                <w:szCs w:val="18"/>
                <w:lang w:val="hr-HR" w:eastAsia="hr-HR"/>
              </w:rPr>
              <w:t>98,1/1000km</w:t>
            </w:r>
            <w:r w:rsidRPr="00DF1556">
              <w:rPr>
                <w:rFonts w:ascii="Arial" w:eastAsia="Times New Roman" w:hAnsi="Arial" w:cs="Arial"/>
                <w:b/>
                <w:color w:val="000000" w:themeColor="text1"/>
                <w:sz w:val="18"/>
                <w:szCs w:val="18"/>
                <w:vertAlign w:val="superscript"/>
                <w:lang w:val="hr-HR" w:eastAsia="hr-HR"/>
              </w:rPr>
              <w:t>2</w:t>
            </w:r>
          </w:p>
        </w:tc>
        <w:tc>
          <w:tcPr>
            <w:tcW w:w="1447" w:type="dxa"/>
            <w:vMerge/>
            <w:tcBorders>
              <w:left w:val="single" w:sz="8" w:space="0" w:color="7F7F7F"/>
              <w:right w:val="double" w:sz="4" w:space="0" w:color="808080" w:themeColor="background1" w:themeShade="80"/>
            </w:tcBorders>
            <w:noWrap/>
            <w:vAlign w:val="center"/>
            <w:hideMark/>
          </w:tcPr>
          <w:p w14:paraId="27934CEE" w14:textId="52A6CCCC"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1C75062F" w14:textId="77777777" w:rsidTr="007B1F09">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hideMark/>
          </w:tcPr>
          <w:p w14:paraId="32559B33"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tcBorders>
              <w:top w:val="nil"/>
              <w:left w:val="single" w:sz="8" w:space="0" w:color="7F7F7F"/>
              <w:bottom w:val="single" w:sz="8" w:space="0" w:color="7F7F7F"/>
              <w:right w:val="single" w:sz="8" w:space="0" w:color="7F7F7F"/>
            </w:tcBorders>
            <w:noWrap/>
            <w:vAlign w:val="center"/>
            <w:hideMark/>
          </w:tcPr>
          <w:p w14:paraId="192FD503" w14:textId="77777777" w:rsidR="006B1176" w:rsidRPr="00DE0006" w:rsidRDefault="006B1176" w:rsidP="00347753">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tcBorders>
              <w:left w:val="single" w:sz="8" w:space="0" w:color="7F7F7F"/>
              <w:bottom w:val="single" w:sz="8" w:space="0" w:color="7F7F7F"/>
              <w:right w:val="single" w:sz="8" w:space="0" w:color="7F7F7F"/>
            </w:tcBorders>
            <w:noWrap/>
            <w:vAlign w:val="center"/>
            <w:hideMark/>
          </w:tcPr>
          <w:p w14:paraId="5B0B93A1" w14:textId="77777777" w:rsidR="006B1176" w:rsidRPr="00DE0006" w:rsidRDefault="006B1176"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662B6286"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296FA31F"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Gustoća naseljenosti</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3AD19A14" w14:textId="64F43841" w:rsidR="006B1176" w:rsidRPr="00050409" w:rsidRDefault="006B1176" w:rsidP="00B622EA">
            <w:pPr>
              <w:spacing w:after="0" w:line="240" w:lineRule="auto"/>
              <w:jc w:val="center"/>
              <w:rPr>
                <w:rFonts w:ascii="Arial" w:eastAsia="Times New Roman" w:hAnsi="Arial" w:cs="Arial"/>
                <w:b/>
                <w:color w:val="000000" w:themeColor="text1"/>
                <w:sz w:val="18"/>
                <w:szCs w:val="18"/>
                <w:highlight w:val="yellow"/>
                <w:lang w:val="hr-HR" w:eastAsia="hr-HR"/>
              </w:rPr>
            </w:pPr>
            <w:r w:rsidRPr="003D136C">
              <w:rPr>
                <w:rFonts w:ascii="Arial" w:eastAsia="Times New Roman" w:hAnsi="Arial" w:cs="Arial"/>
                <w:b/>
                <w:sz w:val="18"/>
                <w:szCs w:val="18"/>
                <w:lang w:val="hr-HR" w:eastAsia="hr-HR"/>
              </w:rPr>
              <w:t>3</w:t>
            </w:r>
            <w:r w:rsidR="003D136C" w:rsidRPr="003D136C">
              <w:rPr>
                <w:rFonts w:ascii="Arial" w:eastAsia="Times New Roman" w:hAnsi="Arial" w:cs="Arial"/>
                <w:b/>
                <w:sz w:val="18"/>
                <w:szCs w:val="18"/>
                <w:lang w:val="hr-HR" w:eastAsia="hr-HR"/>
              </w:rPr>
              <w:t>11</w:t>
            </w:r>
            <w:r w:rsidRPr="003D136C">
              <w:rPr>
                <w:rFonts w:ascii="Arial" w:eastAsia="Times New Roman" w:hAnsi="Arial" w:cs="Arial"/>
                <w:b/>
                <w:sz w:val="18"/>
                <w:szCs w:val="18"/>
                <w:lang w:val="hr-HR" w:eastAsia="hr-HR"/>
              </w:rPr>
              <w:t xml:space="preserve"> stan./km²</w:t>
            </w:r>
          </w:p>
        </w:tc>
        <w:tc>
          <w:tcPr>
            <w:tcW w:w="1447" w:type="dxa"/>
            <w:vMerge/>
            <w:tcBorders>
              <w:left w:val="single" w:sz="8" w:space="0" w:color="7F7F7F"/>
              <w:bottom w:val="single" w:sz="8" w:space="0" w:color="7F7F7F"/>
              <w:right w:val="double" w:sz="4" w:space="0" w:color="808080" w:themeColor="background1" w:themeShade="80"/>
            </w:tcBorders>
            <w:noWrap/>
            <w:vAlign w:val="center"/>
            <w:hideMark/>
          </w:tcPr>
          <w:p w14:paraId="1610C57D"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556D3A" w:rsidRPr="00DE0006" w14:paraId="003FB127" w14:textId="77777777" w:rsidTr="00D36586">
        <w:trPr>
          <w:trHeight w:val="297"/>
        </w:trPr>
        <w:tc>
          <w:tcPr>
            <w:tcW w:w="586" w:type="dxa"/>
            <w:tcBorders>
              <w:top w:val="single" w:sz="8" w:space="0" w:color="7F7F7F"/>
              <w:left w:val="double" w:sz="4" w:space="0" w:color="808080" w:themeColor="background1" w:themeShade="80"/>
              <w:bottom w:val="single" w:sz="8" w:space="0" w:color="7F7F7F"/>
              <w:right w:val="single" w:sz="8" w:space="0" w:color="7F7F7F"/>
            </w:tcBorders>
            <w:noWrap/>
            <w:vAlign w:val="center"/>
            <w:hideMark/>
          </w:tcPr>
          <w:p w14:paraId="507AEE46" w14:textId="77777777" w:rsidR="00556D3A" w:rsidRPr="00DE0006" w:rsidRDefault="00556D3A"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2.2.</w:t>
            </w:r>
          </w:p>
        </w:tc>
        <w:tc>
          <w:tcPr>
            <w:tcW w:w="3009" w:type="dxa"/>
            <w:tcBorders>
              <w:top w:val="single" w:sz="8" w:space="0" w:color="7F7F7F"/>
              <w:left w:val="single" w:sz="8" w:space="0" w:color="7F7F7F"/>
              <w:bottom w:val="single" w:sz="8" w:space="0" w:color="7F7F7F"/>
              <w:right w:val="single" w:sz="8" w:space="0" w:color="7F7F7F"/>
            </w:tcBorders>
            <w:noWrap/>
            <w:vAlign w:val="center"/>
            <w:hideMark/>
          </w:tcPr>
          <w:p w14:paraId="1713CBEC" w14:textId="77777777" w:rsidR="00556D3A" w:rsidRPr="00DE0006" w:rsidRDefault="00556D3A" w:rsidP="00347753">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bCs/>
                <w:color w:val="000000"/>
                <w:sz w:val="18"/>
                <w:szCs w:val="18"/>
                <w:lang w:val="hr-HR" w:eastAsia="hr-HR"/>
              </w:rPr>
              <w:t>KORIŠTENJE ZEMLJIŠTA U NASELJIMA</w:t>
            </w:r>
          </w:p>
        </w:tc>
        <w:tc>
          <w:tcPr>
            <w:tcW w:w="2533" w:type="dxa"/>
            <w:tcBorders>
              <w:top w:val="single" w:sz="8" w:space="0" w:color="7F7F7F"/>
              <w:left w:val="single" w:sz="8" w:space="0" w:color="7F7F7F"/>
              <w:bottom w:val="single" w:sz="8" w:space="0" w:color="7F7F7F"/>
              <w:right w:val="single" w:sz="8" w:space="0" w:color="7F7F7F"/>
            </w:tcBorders>
            <w:noWrap/>
            <w:vAlign w:val="center"/>
            <w:hideMark/>
          </w:tcPr>
          <w:p w14:paraId="6D82E410" w14:textId="77777777" w:rsidR="00556D3A" w:rsidRPr="00DE0006" w:rsidRDefault="00556D3A"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A. Površina naselja</w:t>
            </w:r>
          </w:p>
        </w:tc>
        <w:tc>
          <w:tcPr>
            <w:tcW w:w="534" w:type="dxa"/>
            <w:tcBorders>
              <w:top w:val="single" w:sz="8" w:space="0" w:color="7F7F7F"/>
              <w:left w:val="single" w:sz="8" w:space="0" w:color="7F7F7F"/>
              <w:bottom w:val="single" w:sz="8" w:space="0" w:color="7F7F7F"/>
              <w:right w:val="single" w:sz="8" w:space="0" w:color="7F7F7F"/>
            </w:tcBorders>
            <w:noWrap/>
            <w:vAlign w:val="center"/>
            <w:hideMark/>
          </w:tcPr>
          <w:p w14:paraId="51743704" w14:textId="77777777" w:rsidR="00556D3A" w:rsidRPr="00DE0006" w:rsidRDefault="00556D3A"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single" w:sz="8" w:space="0" w:color="7F7F7F"/>
              <w:right w:val="single" w:sz="8" w:space="0" w:color="7F7F7F"/>
            </w:tcBorders>
            <w:noWrap/>
            <w:vAlign w:val="center"/>
            <w:hideMark/>
          </w:tcPr>
          <w:p w14:paraId="726F825F" w14:textId="77777777" w:rsidR="00556D3A" w:rsidRPr="00DE0006" w:rsidRDefault="00556D3A"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Površina naselja</w:t>
            </w:r>
          </w:p>
        </w:tc>
        <w:tc>
          <w:tcPr>
            <w:tcW w:w="2154" w:type="dxa"/>
            <w:tcBorders>
              <w:top w:val="single" w:sz="8" w:space="0" w:color="7F7F7F"/>
              <w:left w:val="single" w:sz="8" w:space="0" w:color="7F7F7F"/>
              <w:bottom w:val="single" w:sz="8" w:space="0" w:color="7F7F7F"/>
              <w:right w:val="single" w:sz="8" w:space="0" w:color="7F7F7F"/>
            </w:tcBorders>
            <w:noWrap/>
            <w:vAlign w:val="center"/>
          </w:tcPr>
          <w:p w14:paraId="3AE96242" w14:textId="3EB2BFA7" w:rsidR="00556D3A" w:rsidRPr="00050409" w:rsidRDefault="008A7490" w:rsidP="00B622EA">
            <w:pPr>
              <w:spacing w:after="0" w:line="240" w:lineRule="auto"/>
              <w:jc w:val="center"/>
              <w:rPr>
                <w:rFonts w:ascii="Arial" w:eastAsia="Times New Roman" w:hAnsi="Arial" w:cs="Arial"/>
                <w:b/>
                <w:color w:val="000000" w:themeColor="text1"/>
                <w:sz w:val="18"/>
                <w:szCs w:val="18"/>
                <w:highlight w:val="yellow"/>
                <w:lang w:val="hr-HR" w:eastAsia="hr-HR"/>
              </w:rPr>
            </w:pPr>
            <w:r w:rsidRPr="00921596">
              <w:rPr>
                <w:rFonts w:ascii="Arial" w:eastAsia="Times New Roman" w:hAnsi="Arial" w:cs="Arial"/>
                <w:b/>
                <w:color w:val="000000" w:themeColor="text1"/>
                <w:sz w:val="18"/>
                <w:szCs w:val="18"/>
                <w:lang w:val="hr-HR" w:eastAsia="hr-HR"/>
              </w:rPr>
              <w:t>9173,84</w:t>
            </w:r>
            <w:r w:rsidR="00556D3A" w:rsidRPr="00921596">
              <w:rPr>
                <w:rFonts w:ascii="Arial" w:eastAsia="Times New Roman" w:hAnsi="Arial" w:cs="Arial"/>
                <w:b/>
                <w:color w:val="000000" w:themeColor="text1"/>
                <w:sz w:val="18"/>
                <w:szCs w:val="18"/>
                <w:lang w:val="hr-HR" w:eastAsia="hr-HR"/>
              </w:rPr>
              <w:t xml:space="preserve"> ha</w:t>
            </w:r>
          </w:p>
        </w:tc>
        <w:tc>
          <w:tcPr>
            <w:tcW w:w="1447" w:type="dxa"/>
            <w:tcBorders>
              <w:top w:val="single" w:sz="8" w:space="0" w:color="7F7F7F"/>
              <w:left w:val="single" w:sz="8" w:space="0" w:color="7F7F7F"/>
              <w:bottom w:val="single" w:sz="8" w:space="0" w:color="7F7F7F"/>
              <w:right w:val="double" w:sz="4" w:space="0" w:color="808080" w:themeColor="background1" w:themeShade="80"/>
            </w:tcBorders>
            <w:noWrap/>
            <w:vAlign w:val="center"/>
            <w:hideMark/>
          </w:tcPr>
          <w:p w14:paraId="266B5F9C" w14:textId="4B664DEA" w:rsidR="00556D3A" w:rsidRPr="00DE0006" w:rsidRDefault="00556D3A"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PPU</w:t>
            </w:r>
            <w:r w:rsidR="008A7490">
              <w:rPr>
                <w:rFonts w:ascii="Arial" w:eastAsia="Times New Roman" w:hAnsi="Arial" w:cs="Arial"/>
                <w:color w:val="000000"/>
                <w:sz w:val="18"/>
                <w:szCs w:val="18"/>
                <w:lang w:val="hr-HR" w:eastAsia="hr-HR"/>
              </w:rPr>
              <w:t>G</w:t>
            </w:r>
          </w:p>
        </w:tc>
      </w:tr>
      <w:tr w:rsidR="00CA3695" w:rsidRPr="00DE0006" w14:paraId="1992385C" w14:textId="77777777" w:rsidTr="001D1399">
        <w:trPr>
          <w:trHeight w:val="297"/>
        </w:trPr>
        <w:tc>
          <w:tcPr>
            <w:tcW w:w="586" w:type="dxa"/>
            <w:vMerge w:val="restart"/>
            <w:tcBorders>
              <w:top w:val="single" w:sz="8" w:space="0" w:color="7F7F7F"/>
              <w:left w:val="double" w:sz="4" w:space="0" w:color="808080" w:themeColor="background1" w:themeShade="80"/>
              <w:right w:val="single" w:sz="8" w:space="0" w:color="7F7F7F"/>
            </w:tcBorders>
            <w:noWrap/>
            <w:vAlign w:val="center"/>
            <w:hideMark/>
          </w:tcPr>
          <w:p w14:paraId="267BD19A"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3009" w:type="dxa"/>
            <w:vMerge w:val="restart"/>
            <w:tcBorders>
              <w:top w:val="single" w:sz="8" w:space="0" w:color="7F7F7F"/>
              <w:left w:val="single" w:sz="8" w:space="0" w:color="7F7F7F"/>
              <w:right w:val="single" w:sz="8" w:space="0" w:color="7F7F7F"/>
            </w:tcBorders>
            <w:noWrap/>
            <w:vAlign w:val="center"/>
            <w:hideMark/>
          </w:tcPr>
          <w:p w14:paraId="7724CFC5" w14:textId="4AA4235C" w:rsidR="00CA3695" w:rsidRPr="00DE0006" w:rsidRDefault="00CA3695" w:rsidP="00F963C2">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val="restart"/>
            <w:tcBorders>
              <w:top w:val="single" w:sz="8" w:space="0" w:color="7F7F7F"/>
              <w:left w:val="single" w:sz="8" w:space="0" w:color="7F7F7F"/>
              <w:right w:val="single" w:sz="8" w:space="0" w:color="7F7F7F"/>
            </w:tcBorders>
            <w:noWrap/>
            <w:vAlign w:val="center"/>
            <w:hideMark/>
          </w:tcPr>
          <w:p w14:paraId="5A43A416" w14:textId="77777777" w:rsidR="00CA3695" w:rsidRPr="00DE0006" w:rsidRDefault="00CA3695" w:rsidP="00347753">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B. Građevinska područja (GP) </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6FFAD301" w14:textId="77777777"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047DC69A"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Površina GP naselja-ukupno planirana</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6838B186" w14:textId="36E109C1" w:rsidR="00CA3695" w:rsidRPr="00921596" w:rsidRDefault="00CA3695"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2.323,84 ha</w:t>
            </w:r>
          </w:p>
        </w:tc>
        <w:tc>
          <w:tcPr>
            <w:tcW w:w="1447" w:type="dxa"/>
            <w:vMerge w:val="restart"/>
            <w:tcBorders>
              <w:top w:val="single" w:sz="8" w:space="0" w:color="7F7F7F"/>
              <w:left w:val="single" w:sz="8" w:space="0" w:color="7F7F7F"/>
              <w:right w:val="double" w:sz="4" w:space="0" w:color="808080" w:themeColor="background1" w:themeShade="80"/>
            </w:tcBorders>
            <w:noWrap/>
            <w:vAlign w:val="center"/>
            <w:hideMark/>
          </w:tcPr>
          <w:p w14:paraId="61FF48A1" w14:textId="760CBE5F"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PPUG</w:t>
            </w:r>
          </w:p>
        </w:tc>
      </w:tr>
      <w:tr w:rsidR="00CA3695" w:rsidRPr="00DE0006" w14:paraId="65CD23D0" w14:textId="77777777" w:rsidTr="001D1399">
        <w:trPr>
          <w:trHeight w:val="297"/>
        </w:trPr>
        <w:tc>
          <w:tcPr>
            <w:tcW w:w="586" w:type="dxa"/>
            <w:vMerge/>
            <w:tcBorders>
              <w:left w:val="double" w:sz="4" w:space="0" w:color="808080" w:themeColor="background1" w:themeShade="80"/>
              <w:right w:val="single" w:sz="8" w:space="0" w:color="7F7F7F"/>
            </w:tcBorders>
            <w:noWrap/>
            <w:vAlign w:val="center"/>
            <w:hideMark/>
          </w:tcPr>
          <w:p w14:paraId="1988DC2B"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327320AF" w14:textId="2AEC69D0" w:rsidR="00CA3695" w:rsidRPr="00DE0006" w:rsidRDefault="00CA3695" w:rsidP="00F963C2">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right w:val="single" w:sz="8" w:space="0" w:color="7F7F7F"/>
            </w:tcBorders>
            <w:noWrap/>
            <w:vAlign w:val="center"/>
            <w:hideMark/>
          </w:tcPr>
          <w:p w14:paraId="05B9A2DC" w14:textId="77777777" w:rsidR="00CA3695" w:rsidRPr="00DE0006" w:rsidRDefault="00CA3695" w:rsidP="00347753">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3DA977C3" w14:textId="77777777"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29644344"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Udio GP u odnosu na ukupnu površinu JLS</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06754FDD" w14:textId="3B636EC2" w:rsidR="00CA3695" w:rsidRPr="00921596" w:rsidRDefault="00CA3695"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color w:val="000000"/>
                <w:sz w:val="18"/>
                <w:szCs w:val="18"/>
                <w:lang w:val="hr-HR" w:eastAsia="hr-HR"/>
              </w:rPr>
              <w:t xml:space="preserve">25,33 </w:t>
            </w:r>
            <w:r w:rsidRPr="00921596">
              <w:rPr>
                <w:rFonts w:ascii="Arial" w:eastAsia="Times New Roman" w:hAnsi="Arial" w:cs="Arial"/>
                <w:b/>
                <w:color w:val="000000" w:themeColor="text1"/>
                <w:sz w:val="18"/>
                <w:szCs w:val="18"/>
                <w:lang w:val="hr-HR" w:eastAsia="hr-HR"/>
              </w:rPr>
              <w:t>%</w:t>
            </w:r>
          </w:p>
        </w:tc>
        <w:tc>
          <w:tcPr>
            <w:tcW w:w="1447" w:type="dxa"/>
            <w:vMerge/>
            <w:tcBorders>
              <w:left w:val="single" w:sz="8" w:space="0" w:color="7F7F7F"/>
              <w:right w:val="double" w:sz="4" w:space="0" w:color="808080" w:themeColor="background1" w:themeShade="80"/>
            </w:tcBorders>
            <w:noWrap/>
            <w:vAlign w:val="center"/>
            <w:hideMark/>
          </w:tcPr>
          <w:p w14:paraId="5D8581B0" w14:textId="1258DC6B"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p>
        </w:tc>
      </w:tr>
      <w:tr w:rsidR="00CA3695" w:rsidRPr="00DE0006" w14:paraId="071B1E65" w14:textId="77777777" w:rsidTr="001D1399">
        <w:trPr>
          <w:trHeight w:val="297"/>
        </w:trPr>
        <w:tc>
          <w:tcPr>
            <w:tcW w:w="586" w:type="dxa"/>
            <w:vMerge/>
            <w:tcBorders>
              <w:left w:val="double" w:sz="4" w:space="0" w:color="808080" w:themeColor="background1" w:themeShade="80"/>
              <w:right w:val="single" w:sz="8" w:space="0" w:color="7F7F7F"/>
            </w:tcBorders>
            <w:noWrap/>
            <w:vAlign w:val="center"/>
            <w:hideMark/>
          </w:tcPr>
          <w:p w14:paraId="09E3CB77"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03015319" w14:textId="0F52E706" w:rsidR="00CA3695" w:rsidRPr="00DE0006" w:rsidRDefault="00CA3695" w:rsidP="00F963C2">
            <w:pPr>
              <w:spacing w:after="0" w:line="240" w:lineRule="auto"/>
              <w:rPr>
                <w:rFonts w:ascii="Arial" w:eastAsia="Times New Roman" w:hAnsi="Arial" w:cs="Arial"/>
                <w:bCs/>
                <w:color w:val="000000"/>
                <w:sz w:val="18"/>
                <w:szCs w:val="18"/>
                <w:lang w:val="hr-HR" w:eastAsia="hr-HR"/>
              </w:rPr>
            </w:pPr>
          </w:p>
        </w:tc>
        <w:tc>
          <w:tcPr>
            <w:tcW w:w="2533" w:type="dxa"/>
            <w:vMerge/>
            <w:tcBorders>
              <w:left w:val="single" w:sz="8" w:space="0" w:color="7F7F7F"/>
              <w:right w:val="single" w:sz="8" w:space="0" w:color="7F7F7F"/>
            </w:tcBorders>
            <w:noWrap/>
            <w:vAlign w:val="center"/>
            <w:hideMark/>
          </w:tcPr>
          <w:p w14:paraId="64DDA8C4" w14:textId="77777777" w:rsidR="00CA3695" w:rsidRPr="00DE0006" w:rsidRDefault="00CA3695" w:rsidP="00347753">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26A05A5F" w14:textId="77777777"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70B7BFF5"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Udio izgrađenog GP u odnosu na ukupnu površinu JLS</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544C04DA" w14:textId="37ED5FC9" w:rsidR="00CA3695" w:rsidRPr="00921596" w:rsidRDefault="00CA3695"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21 %</w:t>
            </w:r>
          </w:p>
        </w:tc>
        <w:tc>
          <w:tcPr>
            <w:tcW w:w="1447" w:type="dxa"/>
            <w:vMerge/>
            <w:tcBorders>
              <w:left w:val="single" w:sz="8" w:space="0" w:color="7F7F7F"/>
              <w:right w:val="double" w:sz="4" w:space="0" w:color="808080" w:themeColor="background1" w:themeShade="80"/>
            </w:tcBorders>
            <w:noWrap/>
            <w:vAlign w:val="center"/>
            <w:hideMark/>
          </w:tcPr>
          <w:p w14:paraId="0362F9F0" w14:textId="3BCD1FD4"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p>
        </w:tc>
      </w:tr>
      <w:tr w:rsidR="00CA3695" w:rsidRPr="00DE0006" w14:paraId="42BFDBC7" w14:textId="77777777" w:rsidTr="001D1399">
        <w:trPr>
          <w:trHeight w:val="884"/>
        </w:trPr>
        <w:tc>
          <w:tcPr>
            <w:tcW w:w="586" w:type="dxa"/>
            <w:vMerge/>
            <w:tcBorders>
              <w:left w:val="double" w:sz="4" w:space="0" w:color="808080" w:themeColor="background1" w:themeShade="80"/>
              <w:right w:val="single" w:sz="8" w:space="0" w:color="7F7F7F"/>
            </w:tcBorders>
            <w:noWrap/>
            <w:vAlign w:val="center"/>
            <w:hideMark/>
          </w:tcPr>
          <w:p w14:paraId="3669B0A1"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0FA9E336" w14:textId="2F028087" w:rsidR="00CA3695" w:rsidRPr="00DE0006" w:rsidRDefault="00CA3695" w:rsidP="00F963C2">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right w:val="single" w:sz="8" w:space="0" w:color="7F7F7F"/>
            </w:tcBorders>
            <w:noWrap/>
            <w:vAlign w:val="center"/>
            <w:hideMark/>
          </w:tcPr>
          <w:p w14:paraId="037E567A" w14:textId="77777777" w:rsidR="00CA3695" w:rsidRPr="00DE0006" w:rsidRDefault="00CA3695" w:rsidP="00347753">
            <w:pPr>
              <w:spacing w:after="0" w:line="240" w:lineRule="auto"/>
              <w:rPr>
                <w:rFonts w:ascii="Arial" w:eastAsia="Times New Roman" w:hAnsi="Arial" w:cs="Arial"/>
                <w:color w:val="000000"/>
                <w:sz w:val="18"/>
                <w:szCs w:val="18"/>
                <w:lang w:val="hr-HR" w:eastAsia="hr-HR"/>
              </w:rPr>
            </w:pP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20C84137" w14:textId="77777777"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4.</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3D7AABFA"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Udio neizgrađenog GP u odnosu na ukupno GP</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26247D39" w14:textId="2880715F" w:rsidR="00CA3695" w:rsidRPr="00921596" w:rsidRDefault="00CA3695"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31,58 %</w:t>
            </w:r>
          </w:p>
        </w:tc>
        <w:tc>
          <w:tcPr>
            <w:tcW w:w="1447" w:type="dxa"/>
            <w:vMerge/>
            <w:tcBorders>
              <w:left w:val="single" w:sz="8" w:space="0" w:color="7F7F7F"/>
              <w:right w:val="double" w:sz="4" w:space="0" w:color="808080" w:themeColor="background1" w:themeShade="80"/>
            </w:tcBorders>
            <w:noWrap/>
            <w:vAlign w:val="center"/>
            <w:hideMark/>
          </w:tcPr>
          <w:p w14:paraId="60E4C0A8" w14:textId="00638237"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p>
        </w:tc>
      </w:tr>
      <w:tr w:rsidR="00CA3695" w:rsidRPr="00DE0006" w14:paraId="4A4904D7" w14:textId="77777777" w:rsidTr="001D1399">
        <w:trPr>
          <w:trHeight w:val="297"/>
        </w:trPr>
        <w:tc>
          <w:tcPr>
            <w:tcW w:w="586" w:type="dxa"/>
            <w:vMerge/>
            <w:tcBorders>
              <w:left w:val="double" w:sz="4" w:space="0" w:color="808080" w:themeColor="background1" w:themeShade="80"/>
              <w:right w:val="single" w:sz="8" w:space="0" w:color="7F7F7F"/>
            </w:tcBorders>
            <w:noWrap/>
            <w:vAlign w:val="center"/>
          </w:tcPr>
          <w:p w14:paraId="11CFB7D7"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tcPr>
          <w:p w14:paraId="68CC5CB0" w14:textId="23ACE33D" w:rsidR="00CA3695" w:rsidRPr="00DE0006" w:rsidRDefault="00CA3695" w:rsidP="00F963C2">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right w:val="single" w:sz="8" w:space="0" w:color="7F7F7F"/>
            </w:tcBorders>
            <w:noWrap/>
            <w:vAlign w:val="center"/>
          </w:tcPr>
          <w:p w14:paraId="030CC4E0" w14:textId="77777777" w:rsidR="00CA3695" w:rsidRPr="00DE0006" w:rsidRDefault="00CA3695" w:rsidP="00347753">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1BE97F4C" w14:textId="2A09B053"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5.</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67C549BF" w14:textId="71313765" w:rsidR="00CA3695" w:rsidRPr="00DE0006" w:rsidRDefault="00CA3695"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Udio neuređenog</w:t>
            </w:r>
            <w:r w:rsidRPr="00DE0006">
              <w:rPr>
                <w:rFonts w:ascii="Arial" w:eastAsia="Times New Roman" w:hAnsi="Arial" w:cs="Arial"/>
                <w:color w:val="000000"/>
                <w:sz w:val="18"/>
                <w:szCs w:val="18"/>
                <w:lang w:val="hr-HR" w:eastAsia="hr-HR"/>
              </w:rPr>
              <w:t xml:space="preserve"> GP u odnosu na ukupno GP</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16AB0BA4" w14:textId="45465155" w:rsidR="00CA3695" w:rsidRPr="00921596" w:rsidRDefault="00CA3695"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w:t>
            </w:r>
          </w:p>
        </w:tc>
        <w:tc>
          <w:tcPr>
            <w:tcW w:w="1447" w:type="dxa"/>
            <w:vMerge/>
            <w:tcBorders>
              <w:left w:val="single" w:sz="8" w:space="0" w:color="7F7F7F"/>
              <w:right w:val="double" w:sz="4" w:space="0" w:color="808080" w:themeColor="background1" w:themeShade="80"/>
            </w:tcBorders>
            <w:noWrap/>
            <w:vAlign w:val="center"/>
          </w:tcPr>
          <w:p w14:paraId="3AEA5198" w14:textId="77777777"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p>
        </w:tc>
      </w:tr>
      <w:tr w:rsidR="00CA3695" w:rsidRPr="00DE0006" w14:paraId="681934C1" w14:textId="77777777" w:rsidTr="001D1399">
        <w:trPr>
          <w:trHeight w:val="297"/>
        </w:trPr>
        <w:tc>
          <w:tcPr>
            <w:tcW w:w="586" w:type="dxa"/>
            <w:vMerge/>
            <w:tcBorders>
              <w:left w:val="double" w:sz="4" w:space="0" w:color="808080" w:themeColor="background1" w:themeShade="80"/>
              <w:right w:val="single" w:sz="8" w:space="0" w:color="7F7F7F"/>
            </w:tcBorders>
            <w:noWrap/>
            <w:vAlign w:val="center"/>
          </w:tcPr>
          <w:p w14:paraId="496DDABA"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tcPr>
          <w:p w14:paraId="166CDB87" w14:textId="416B2F99" w:rsidR="00CA3695" w:rsidRPr="00DE0006" w:rsidRDefault="00CA3695" w:rsidP="00F963C2">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right w:val="single" w:sz="8" w:space="0" w:color="7F7F7F"/>
            </w:tcBorders>
            <w:noWrap/>
            <w:vAlign w:val="center"/>
          </w:tcPr>
          <w:p w14:paraId="692E883B" w14:textId="77777777" w:rsidR="00CA3695" w:rsidRPr="00DE0006" w:rsidRDefault="00CA3695" w:rsidP="00347753">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392D367F" w14:textId="6A2FCF06"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6</w:t>
            </w:r>
            <w:r w:rsidRPr="00DE0006">
              <w:rPr>
                <w:rFonts w:ascii="Arial" w:eastAsia="Times New Roman" w:hAnsi="Arial" w:cs="Arial"/>
                <w:color w:val="000000"/>
                <w:sz w:val="18"/>
                <w:szCs w:val="18"/>
                <w:lang w:val="hr-HR" w:eastAsia="hr-HR"/>
              </w:rPr>
              <w:t>.</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169071AB" w14:textId="450185C4" w:rsidR="00CA3695" w:rsidRPr="00DE0006" w:rsidRDefault="00CA3695"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stanovnika/ukupna površina GP</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3E656432" w14:textId="7D77CB42" w:rsidR="00CA3695" w:rsidRPr="00921596" w:rsidRDefault="00CA3695"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7,8 stan./ha</w:t>
            </w:r>
          </w:p>
        </w:tc>
        <w:tc>
          <w:tcPr>
            <w:tcW w:w="1447" w:type="dxa"/>
            <w:vMerge/>
            <w:tcBorders>
              <w:left w:val="single" w:sz="8" w:space="0" w:color="7F7F7F"/>
              <w:right w:val="double" w:sz="4" w:space="0" w:color="808080" w:themeColor="background1" w:themeShade="80"/>
            </w:tcBorders>
            <w:noWrap/>
            <w:vAlign w:val="center"/>
          </w:tcPr>
          <w:p w14:paraId="52C1990C" w14:textId="77777777"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p>
        </w:tc>
      </w:tr>
      <w:tr w:rsidR="00CA3695" w:rsidRPr="00DE0006" w14:paraId="70D110AB" w14:textId="77777777" w:rsidTr="001D1399">
        <w:trPr>
          <w:trHeight w:val="297"/>
        </w:trPr>
        <w:tc>
          <w:tcPr>
            <w:tcW w:w="586" w:type="dxa"/>
            <w:vMerge/>
            <w:tcBorders>
              <w:left w:val="double" w:sz="4" w:space="0" w:color="808080" w:themeColor="background1" w:themeShade="80"/>
              <w:right w:val="single" w:sz="8" w:space="0" w:color="7F7F7F"/>
            </w:tcBorders>
            <w:noWrap/>
            <w:vAlign w:val="center"/>
          </w:tcPr>
          <w:p w14:paraId="555F269A"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3E58BC76" w14:textId="76A91DB3" w:rsidR="00CA3695" w:rsidRPr="00DE0006" w:rsidRDefault="00CA3695" w:rsidP="00F963C2">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right w:val="single" w:sz="8" w:space="0" w:color="7F7F7F"/>
            </w:tcBorders>
            <w:noWrap/>
            <w:vAlign w:val="center"/>
            <w:hideMark/>
          </w:tcPr>
          <w:p w14:paraId="6D42BE86" w14:textId="77777777" w:rsidR="00CA3695" w:rsidRPr="00DE0006" w:rsidRDefault="00CA3695" w:rsidP="00347753">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34941BB5" w14:textId="258DADD8"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7</w:t>
            </w:r>
            <w:r w:rsidRPr="00DE0006">
              <w:rPr>
                <w:rFonts w:ascii="Arial" w:eastAsia="Times New Roman" w:hAnsi="Arial" w:cs="Arial"/>
                <w:color w:val="000000"/>
                <w:sz w:val="18"/>
                <w:szCs w:val="18"/>
                <w:lang w:val="hr-HR" w:eastAsia="hr-HR"/>
              </w:rPr>
              <w:t>.</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30F7C080" w14:textId="4AADB649" w:rsidR="00CA3695" w:rsidRPr="00DE0006" w:rsidRDefault="00CA3695"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stanovnika/izgrađena površina GP</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2BA0CEDC" w14:textId="3BB2309F" w:rsidR="00CA3695" w:rsidRPr="00921596" w:rsidRDefault="00CA3695"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16,01 stan./ha</w:t>
            </w:r>
          </w:p>
        </w:tc>
        <w:tc>
          <w:tcPr>
            <w:tcW w:w="1447" w:type="dxa"/>
            <w:vMerge/>
            <w:tcBorders>
              <w:left w:val="single" w:sz="8" w:space="0" w:color="7F7F7F"/>
              <w:right w:val="double" w:sz="4" w:space="0" w:color="808080" w:themeColor="background1" w:themeShade="80"/>
            </w:tcBorders>
            <w:noWrap/>
            <w:vAlign w:val="center"/>
            <w:hideMark/>
          </w:tcPr>
          <w:p w14:paraId="532C9806" w14:textId="77777777"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p>
        </w:tc>
      </w:tr>
      <w:tr w:rsidR="00CA3695" w:rsidRPr="00DE0006" w14:paraId="51F00B35" w14:textId="77777777" w:rsidTr="001D1399">
        <w:trPr>
          <w:trHeight w:val="297"/>
        </w:trPr>
        <w:tc>
          <w:tcPr>
            <w:tcW w:w="586" w:type="dxa"/>
            <w:vMerge/>
            <w:tcBorders>
              <w:left w:val="double" w:sz="4" w:space="0" w:color="808080" w:themeColor="background1" w:themeShade="80"/>
              <w:bottom w:val="single" w:sz="4" w:space="0" w:color="808080" w:themeColor="background1" w:themeShade="80"/>
              <w:right w:val="single" w:sz="8" w:space="0" w:color="7F7F7F"/>
            </w:tcBorders>
            <w:noWrap/>
            <w:vAlign w:val="center"/>
            <w:hideMark/>
          </w:tcPr>
          <w:p w14:paraId="1F795EF1"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4" w:space="0" w:color="808080" w:themeColor="background1" w:themeShade="80"/>
              <w:right w:val="single" w:sz="8" w:space="0" w:color="7F7F7F"/>
            </w:tcBorders>
            <w:noWrap/>
            <w:vAlign w:val="center"/>
            <w:hideMark/>
          </w:tcPr>
          <w:p w14:paraId="0E3C0FE8"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4" w:space="0" w:color="808080" w:themeColor="background1" w:themeShade="80"/>
              <w:right w:val="single" w:sz="8" w:space="0" w:color="7F7F7F"/>
            </w:tcBorders>
            <w:noWrap/>
            <w:vAlign w:val="center"/>
            <w:hideMark/>
          </w:tcPr>
          <w:p w14:paraId="313AEE48" w14:textId="77777777" w:rsidR="00CA3695" w:rsidRPr="00DE0006" w:rsidRDefault="00CA3695" w:rsidP="00B622EA">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3CD40012" w14:textId="4C060106" w:rsidR="00CA3695" w:rsidRPr="00DE0006" w:rsidRDefault="00CA3695" w:rsidP="00CA3695">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xml:space="preserve">  </w:t>
            </w:r>
            <w:r>
              <w:rPr>
                <w:rFonts w:ascii="Arial" w:eastAsia="Times New Roman" w:hAnsi="Arial" w:cs="Arial"/>
                <w:color w:val="000000"/>
                <w:sz w:val="18"/>
                <w:szCs w:val="18"/>
                <w:lang w:val="hr-HR" w:eastAsia="hr-HR"/>
              </w:rPr>
              <w:t>8.</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2C138A0F" w14:textId="520B669C" w:rsidR="00CA3695" w:rsidRPr="00DE0006" w:rsidRDefault="00CA3695"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Broj stanovnika/uređena</w:t>
            </w:r>
            <w:r w:rsidRPr="00DE0006">
              <w:rPr>
                <w:rFonts w:ascii="Arial" w:eastAsia="Times New Roman" w:hAnsi="Arial" w:cs="Arial"/>
                <w:color w:val="000000"/>
                <w:sz w:val="18"/>
                <w:szCs w:val="18"/>
                <w:lang w:val="hr-HR" w:eastAsia="hr-HR"/>
              </w:rPr>
              <w:t xml:space="preserve"> površina GP</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04A41AEC" w14:textId="1A6C45F7" w:rsidR="00CA3695" w:rsidRPr="00921596" w:rsidRDefault="00CA3695"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w:t>
            </w:r>
          </w:p>
        </w:tc>
        <w:tc>
          <w:tcPr>
            <w:tcW w:w="1447" w:type="dxa"/>
            <w:vMerge/>
            <w:tcBorders>
              <w:left w:val="single" w:sz="8" w:space="0" w:color="7F7F7F"/>
              <w:right w:val="double" w:sz="4" w:space="0" w:color="808080" w:themeColor="background1" w:themeShade="80"/>
            </w:tcBorders>
            <w:noWrap/>
            <w:vAlign w:val="center"/>
            <w:hideMark/>
          </w:tcPr>
          <w:p w14:paraId="26A98F6D" w14:textId="77BD9D8E" w:rsidR="00CA3695" w:rsidRPr="00DE0006" w:rsidRDefault="00CA3695"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11B15EFF" w14:textId="77777777" w:rsidTr="00D36586">
        <w:trPr>
          <w:trHeight w:val="491"/>
        </w:trPr>
        <w:tc>
          <w:tcPr>
            <w:tcW w:w="586" w:type="dxa"/>
            <w:vMerge w:val="restart"/>
            <w:tcBorders>
              <w:top w:val="single" w:sz="4" w:space="0" w:color="auto"/>
              <w:left w:val="doub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0EADC74" w14:textId="550600D3" w:rsidR="006B1176" w:rsidRPr="00DE0006" w:rsidRDefault="006B1176" w:rsidP="006A20C4">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2.3.</w:t>
            </w:r>
          </w:p>
        </w:tc>
        <w:tc>
          <w:tcPr>
            <w:tcW w:w="3009" w:type="dxa"/>
            <w:vMerge w:val="restart"/>
            <w:tcBorders>
              <w:top w:val="single" w:sz="4" w:space="0" w:color="auto"/>
              <w:left w:val="single" w:sz="4" w:space="0" w:color="808080" w:themeColor="background1" w:themeShade="80"/>
              <w:bottom w:val="single" w:sz="4" w:space="0" w:color="808080" w:themeColor="background1" w:themeShade="80"/>
              <w:right w:val="single" w:sz="8" w:space="0" w:color="7F7F7F"/>
            </w:tcBorders>
            <w:noWrap/>
            <w:vAlign w:val="center"/>
            <w:hideMark/>
          </w:tcPr>
          <w:p w14:paraId="4D180CB5"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bCs/>
                <w:color w:val="000000"/>
                <w:sz w:val="18"/>
                <w:szCs w:val="18"/>
                <w:lang w:val="hr-HR" w:eastAsia="hr-HR"/>
              </w:rPr>
              <w:t>IZDVOJENA GRAĐEVINSKA PODRUČJA (IZVAN NASELJA)</w:t>
            </w:r>
          </w:p>
        </w:tc>
        <w:tc>
          <w:tcPr>
            <w:tcW w:w="2533" w:type="dxa"/>
            <w:vMerge w:val="restart"/>
            <w:tcBorders>
              <w:top w:val="single" w:sz="4" w:space="0" w:color="auto"/>
              <w:left w:val="single" w:sz="8" w:space="0" w:color="7F7F7F"/>
              <w:bottom w:val="single" w:sz="4" w:space="0" w:color="808080" w:themeColor="background1" w:themeShade="80"/>
              <w:right w:val="single" w:sz="4" w:space="0" w:color="808080" w:themeColor="background1" w:themeShade="80"/>
            </w:tcBorders>
            <w:noWrap/>
            <w:vAlign w:val="center"/>
            <w:hideMark/>
          </w:tcPr>
          <w:p w14:paraId="2EAC48EF" w14:textId="71BA7648"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Izdvojena građevinska područja (IGP)</w:t>
            </w:r>
          </w:p>
        </w:tc>
        <w:tc>
          <w:tcPr>
            <w:tcW w:w="534" w:type="dxa"/>
            <w:tcBorders>
              <w:top w:val="single" w:sz="8" w:space="0" w:color="7F7F7F"/>
              <w:left w:val="single" w:sz="4" w:space="0" w:color="808080" w:themeColor="background1" w:themeShade="80"/>
              <w:bottom w:val="single" w:sz="4" w:space="0" w:color="808080" w:themeColor="background1" w:themeShade="80"/>
              <w:right w:val="single" w:sz="8" w:space="0" w:color="7F7F7F"/>
            </w:tcBorders>
            <w:noWrap/>
            <w:vAlign w:val="center"/>
            <w:hideMark/>
          </w:tcPr>
          <w:p w14:paraId="2276BB36"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single" w:sz="4" w:space="0" w:color="808080" w:themeColor="background1" w:themeShade="80"/>
              <w:right w:val="single" w:sz="8" w:space="0" w:color="7F7F7F"/>
            </w:tcBorders>
            <w:vAlign w:val="center"/>
            <w:hideMark/>
          </w:tcPr>
          <w:p w14:paraId="3FF8DDE9"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Površina izdvojenog građevinskog područja izvan naselja – ukupno planirana</w:t>
            </w:r>
          </w:p>
        </w:tc>
        <w:tc>
          <w:tcPr>
            <w:tcW w:w="2154" w:type="dxa"/>
            <w:tcBorders>
              <w:top w:val="single" w:sz="8" w:space="0" w:color="7F7F7F"/>
              <w:left w:val="single" w:sz="8" w:space="0" w:color="7F7F7F"/>
              <w:bottom w:val="single" w:sz="4" w:space="0" w:color="808080" w:themeColor="background1" w:themeShade="80"/>
              <w:right w:val="single" w:sz="8" w:space="0" w:color="7F7F7F"/>
            </w:tcBorders>
            <w:noWrap/>
            <w:vAlign w:val="center"/>
          </w:tcPr>
          <w:p w14:paraId="4965FE93" w14:textId="7F518553" w:rsidR="006B1176" w:rsidRPr="00921596" w:rsidRDefault="006B1176" w:rsidP="00864C4C">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168,2 ha; 0,005 ha/st.</w:t>
            </w:r>
          </w:p>
        </w:tc>
        <w:tc>
          <w:tcPr>
            <w:tcW w:w="1447" w:type="dxa"/>
            <w:vMerge w:val="restart"/>
            <w:tcBorders>
              <w:top w:val="single" w:sz="8" w:space="0" w:color="7F7F7F"/>
              <w:left w:val="single" w:sz="8" w:space="0" w:color="7F7F7F"/>
              <w:right w:val="double" w:sz="4" w:space="0" w:color="808080" w:themeColor="background1" w:themeShade="80"/>
            </w:tcBorders>
            <w:noWrap/>
            <w:vAlign w:val="center"/>
            <w:hideMark/>
          </w:tcPr>
          <w:p w14:paraId="68E41974" w14:textId="301D2314"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PPUG</w:t>
            </w:r>
          </w:p>
        </w:tc>
      </w:tr>
      <w:tr w:rsidR="006B1176" w:rsidRPr="003040E4" w14:paraId="778584DF" w14:textId="77777777" w:rsidTr="00524733">
        <w:trPr>
          <w:trHeight w:val="491"/>
        </w:trPr>
        <w:tc>
          <w:tcPr>
            <w:tcW w:w="586" w:type="dxa"/>
            <w:vMerge/>
            <w:tcBorders>
              <w:top w:val="single" w:sz="4" w:space="0" w:color="808080" w:themeColor="background1" w:themeShade="80"/>
              <w:left w:val="doub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C9606AC"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7F7F7F"/>
            </w:tcBorders>
            <w:noWrap/>
            <w:vAlign w:val="center"/>
            <w:hideMark/>
          </w:tcPr>
          <w:p w14:paraId="028ACA82"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tcBorders>
              <w:top w:val="single" w:sz="4" w:space="0" w:color="808080" w:themeColor="background1" w:themeShade="80"/>
              <w:left w:val="single" w:sz="8" w:space="0" w:color="7F7F7F"/>
              <w:bottom w:val="single" w:sz="4" w:space="0" w:color="808080" w:themeColor="background1" w:themeShade="80"/>
              <w:right w:val="single" w:sz="4" w:space="0" w:color="808080" w:themeColor="background1" w:themeShade="80"/>
            </w:tcBorders>
            <w:noWrap/>
            <w:vAlign w:val="center"/>
            <w:hideMark/>
          </w:tcPr>
          <w:p w14:paraId="21877E6C"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534" w:type="dxa"/>
            <w:tcBorders>
              <w:top w:val="single" w:sz="4" w:space="0" w:color="808080" w:themeColor="background1" w:themeShade="80"/>
              <w:left w:val="single" w:sz="4" w:space="0" w:color="808080" w:themeColor="background1" w:themeShade="80"/>
              <w:bottom w:val="dotted" w:sz="4" w:space="0" w:color="808080" w:themeColor="background1" w:themeShade="80"/>
              <w:right w:val="single" w:sz="8" w:space="0" w:color="7F7F7F"/>
            </w:tcBorders>
            <w:noWrap/>
            <w:vAlign w:val="center"/>
            <w:hideMark/>
          </w:tcPr>
          <w:p w14:paraId="6609BA9E"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single" w:sz="4" w:space="0" w:color="808080" w:themeColor="background1" w:themeShade="80"/>
              <w:left w:val="single" w:sz="8" w:space="0" w:color="7F7F7F"/>
              <w:bottom w:val="dotted" w:sz="4" w:space="0" w:color="808080" w:themeColor="background1" w:themeShade="80"/>
              <w:right w:val="single" w:sz="8" w:space="0" w:color="7F7F7F"/>
            </w:tcBorders>
            <w:vAlign w:val="center"/>
            <w:hideMark/>
          </w:tcPr>
          <w:p w14:paraId="1E4937E3"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Površina i udio površine IGP pojedine namjene u  odnosu na ukupnu površinu IGP :</w:t>
            </w:r>
          </w:p>
        </w:tc>
        <w:tc>
          <w:tcPr>
            <w:tcW w:w="2154" w:type="dxa"/>
            <w:tcBorders>
              <w:top w:val="single"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79F1B5EF" w14:textId="00DF46B0" w:rsidR="006B1176" w:rsidRPr="00921596" w:rsidRDefault="006B1176" w:rsidP="00303FB6">
            <w:pPr>
              <w:spacing w:after="0" w:line="240" w:lineRule="auto"/>
              <w:jc w:val="center"/>
              <w:rPr>
                <w:rFonts w:ascii="Arial" w:eastAsia="Times New Roman" w:hAnsi="Arial" w:cs="Arial"/>
                <w:b/>
                <w:color w:val="000000" w:themeColor="text1"/>
                <w:sz w:val="18"/>
                <w:szCs w:val="18"/>
                <w:lang w:val="hr-HR" w:eastAsia="hr-HR"/>
              </w:rPr>
            </w:pPr>
          </w:p>
        </w:tc>
        <w:tc>
          <w:tcPr>
            <w:tcW w:w="1447" w:type="dxa"/>
            <w:vMerge/>
            <w:tcBorders>
              <w:left w:val="single" w:sz="8" w:space="0" w:color="7F7F7F"/>
              <w:right w:val="double" w:sz="4" w:space="0" w:color="808080" w:themeColor="background1" w:themeShade="80"/>
            </w:tcBorders>
            <w:noWrap/>
            <w:vAlign w:val="center"/>
            <w:hideMark/>
          </w:tcPr>
          <w:p w14:paraId="48DD940D" w14:textId="42938333"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1AA1A6D6" w14:textId="77777777" w:rsidTr="00524733">
        <w:trPr>
          <w:trHeight w:val="297"/>
        </w:trPr>
        <w:tc>
          <w:tcPr>
            <w:tcW w:w="586" w:type="dxa"/>
            <w:vMerge/>
            <w:tcBorders>
              <w:left w:val="doub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8474A28"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4" w:space="0" w:color="808080" w:themeColor="background1" w:themeShade="80"/>
              <w:bottom w:val="single" w:sz="4" w:space="0" w:color="808080" w:themeColor="background1" w:themeShade="80"/>
              <w:right w:val="single" w:sz="8" w:space="0" w:color="7F7F7F"/>
            </w:tcBorders>
            <w:noWrap/>
            <w:vAlign w:val="center"/>
            <w:hideMark/>
          </w:tcPr>
          <w:p w14:paraId="41F4D725"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4" w:space="0" w:color="808080" w:themeColor="background1" w:themeShade="80"/>
              <w:right w:val="single" w:sz="4" w:space="0" w:color="808080" w:themeColor="background1" w:themeShade="80"/>
            </w:tcBorders>
            <w:noWrap/>
            <w:vAlign w:val="center"/>
            <w:hideMark/>
          </w:tcPr>
          <w:p w14:paraId="68EE6E85"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4" w:space="0" w:color="808080" w:themeColor="background1" w:themeShade="80"/>
              <w:bottom w:val="dotted" w:sz="4" w:space="0" w:color="808080" w:themeColor="background1" w:themeShade="80"/>
              <w:right w:val="single" w:sz="8" w:space="0" w:color="7F7F7F"/>
            </w:tcBorders>
            <w:noWrap/>
            <w:vAlign w:val="center"/>
            <w:hideMark/>
          </w:tcPr>
          <w:p w14:paraId="1E12DA7B"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2.a.</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54546551"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Ugostiteljsko-turistička namjena</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44BFBCF3" w14:textId="00093075" w:rsidR="006B1176" w:rsidRPr="00921596" w:rsidRDefault="006B1176" w:rsidP="00864C4C">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8,81 ha; 5,23 %; 0,0003 ha/st.</w:t>
            </w:r>
          </w:p>
        </w:tc>
        <w:tc>
          <w:tcPr>
            <w:tcW w:w="1447" w:type="dxa"/>
            <w:vMerge/>
            <w:tcBorders>
              <w:left w:val="single" w:sz="8" w:space="0" w:color="7F7F7F"/>
              <w:right w:val="double" w:sz="4" w:space="0" w:color="808080" w:themeColor="background1" w:themeShade="80"/>
            </w:tcBorders>
            <w:noWrap/>
            <w:vAlign w:val="center"/>
            <w:hideMark/>
          </w:tcPr>
          <w:p w14:paraId="0AC09F08" w14:textId="23EFEEDC"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1CA8C623" w14:textId="77777777" w:rsidTr="00524733">
        <w:trPr>
          <w:trHeight w:val="491"/>
        </w:trPr>
        <w:tc>
          <w:tcPr>
            <w:tcW w:w="586" w:type="dxa"/>
            <w:vMerge/>
            <w:tcBorders>
              <w:left w:val="doub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68A2AAC"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4" w:space="0" w:color="808080" w:themeColor="background1" w:themeShade="80"/>
              <w:bottom w:val="single" w:sz="4" w:space="0" w:color="808080" w:themeColor="background1" w:themeShade="80"/>
              <w:right w:val="single" w:sz="8" w:space="0" w:color="7F7F7F"/>
            </w:tcBorders>
            <w:vAlign w:val="center"/>
            <w:hideMark/>
          </w:tcPr>
          <w:p w14:paraId="3D93D489" w14:textId="77777777" w:rsidR="006B1176" w:rsidRPr="00DE0006" w:rsidRDefault="006B1176" w:rsidP="00B622EA">
            <w:pPr>
              <w:spacing w:after="0" w:line="240" w:lineRule="auto"/>
              <w:rPr>
                <w:rFonts w:ascii="Arial" w:eastAsia="Times New Roman" w:hAnsi="Arial" w:cs="Arial"/>
                <w:bCs/>
                <w:color w:val="000000"/>
                <w:sz w:val="18"/>
                <w:szCs w:val="18"/>
                <w:lang w:val="hr-HR" w:eastAsia="hr-HR"/>
              </w:rPr>
            </w:pPr>
          </w:p>
        </w:tc>
        <w:tc>
          <w:tcPr>
            <w:tcW w:w="2533" w:type="dxa"/>
            <w:vMerge/>
            <w:tcBorders>
              <w:left w:val="single" w:sz="8" w:space="0" w:color="7F7F7F"/>
              <w:bottom w:val="single" w:sz="4" w:space="0" w:color="808080" w:themeColor="background1" w:themeShade="80"/>
              <w:right w:val="single" w:sz="4" w:space="0" w:color="808080" w:themeColor="background1" w:themeShade="80"/>
            </w:tcBorders>
            <w:noWrap/>
            <w:vAlign w:val="center"/>
            <w:hideMark/>
          </w:tcPr>
          <w:p w14:paraId="6B4D739E"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4" w:space="0" w:color="808080" w:themeColor="background1" w:themeShade="80"/>
              <w:bottom w:val="dotted" w:sz="4" w:space="0" w:color="808080" w:themeColor="background1" w:themeShade="80"/>
              <w:right w:val="single" w:sz="8" w:space="0" w:color="7F7F7F"/>
            </w:tcBorders>
            <w:noWrap/>
            <w:vAlign w:val="center"/>
            <w:hideMark/>
          </w:tcPr>
          <w:p w14:paraId="15596B2A"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2.b.</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vAlign w:val="center"/>
            <w:hideMark/>
          </w:tcPr>
          <w:p w14:paraId="2270D9FD"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Gospodarska namjena – ukupna (proizvodna, poslovna,</w:t>
            </w:r>
            <w:r w:rsidRPr="00DE0006">
              <w:rPr>
                <w:rFonts w:ascii="Arial" w:eastAsia="Times New Roman" w:hAnsi="Arial" w:cs="Arial"/>
                <w:color w:val="000000"/>
                <w:sz w:val="18"/>
                <w:szCs w:val="18"/>
                <w:lang w:val="hr-HR" w:eastAsia="hr-HR"/>
              </w:rPr>
              <w:br/>
              <w:t xml:space="preserve"> infrastrukturna, OIE i dr.)</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0E3898C0" w14:textId="77777777" w:rsidR="006B1176" w:rsidRPr="00921596" w:rsidRDefault="006B1176" w:rsidP="00864C4C">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150,10 ha; 89,23 %;</w:t>
            </w:r>
          </w:p>
          <w:p w14:paraId="5E678D6F" w14:textId="7B48354D" w:rsidR="006B1176" w:rsidRPr="00921596" w:rsidRDefault="006B1176" w:rsidP="00864C4C">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0,005 ha/st.</w:t>
            </w:r>
          </w:p>
        </w:tc>
        <w:tc>
          <w:tcPr>
            <w:tcW w:w="1447" w:type="dxa"/>
            <w:vMerge/>
            <w:tcBorders>
              <w:left w:val="single" w:sz="8" w:space="0" w:color="7F7F7F"/>
              <w:right w:val="double" w:sz="4" w:space="0" w:color="808080" w:themeColor="background1" w:themeShade="80"/>
            </w:tcBorders>
            <w:noWrap/>
            <w:vAlign w:val="center"/>
          </w:tcPr>
          <w:p w14:paraId="45A9C2F3" w14:textId="064BF805"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44768907" w14:textId="77777777" w:rsidTr="00524733">
        <w:trPr>
          <w:trHeight w:val="297"/>
        </w:trPr>
        <w:tc>
          <w:tcPr>
            <w:tcW w:w="586" w:type="dxa"/>
            <w:vMerge/>
            <w:tcBorders>
              <w:left w:val="doub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1C5E8BC" w14:textId="2C48AE01"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4" w:space="0" w:color="808080" w:themeColor="background1" w:themeShade="80"/>
              <w:bottom w:val="single" w:sz="4" w:space="0" w:color="808080" w:themeColor="background1" w:themeShade="80"/>
              <w:right w:val="single" w:sz="8" w:space="0" w:color="7F7F7F"/>
            </w:tcBorders>
            <w:noWrap/>
            <w:vAlign w:val="center"/>
            <w:hideMark/>
          </w:tcPr>
          <w:p w14:paraId="707E3ABA"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4" w:space="0" w:color="808080" w:themeColor="background1" w:themeShade="80"/>
              <w:right w:val="single" w:sz="4" w:space="0" w:color="808080" w:themeColor="background1" w:themeShade="80"/>
            </w:tcBorders>
            <w:noWrap/>
            <w:vAlign w:val="center"/>
            <w:hideMark/>
          </w:tcPr>
          <w:p w14:paraId="359FE7E2"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4" w:space="0" w:color="808080" w:themeColor="background1" w:themeShade="80"/>
              <w:bottom w:val="dotted" w:sz="4" w:space="0" w:color="808080" w:themeColor="background1" w:themeShade="80"/>
              <w:right w:val="single" w:sz="8" w:space="0" w:color="7F7F7F"/>
            </w:tcBorders>
            <w:noWrap/>
            <w:vAlign w:val="center"/>
            <w:hideMark/>
          </w:tcPr>
          <w:p w14:paraId="528F9BBF"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2.c.</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6A56D5A3"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Sport i rekreacija</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3AED238F" w14:textId="77777777"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 xml:space="preserve">9,28 ha; 5,5 %; </w:t>
            </w:r>
          </w:p>
          <w:p w14:paraId="204EB398" w14:textId="3679F247"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0,0003 ha/st.</w:t>
            </w:r>
          </w:p>
        </w:tc>
        <w:tc>
          <w:tcPr>
            <w:tcW w:w="1447" w:type="dxa"/>
            <w:vMerge/>
            <w:tcBorders>
              <w:left w:val="single" w:sz="8" w:space="0" w:color="7F7F7F"/>
              <w:right w:val="double" w:sz="4" w:space="0" w:color="808080" w:themeColor="background1" w:themeShade="80"/>
            </w:tcBorders>
            <w:noWrap/>
            <w:vAlign w:val="center"/>
          </w:tcPr>
          <w:p w14:paraId="064C9ED8" w14:textId="2B769376"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259F0D87" w14:textId="77777777" w:rsidTr="00524733">
        <w:trPr>
          <w:trHeight w:val="297"/>
        </w:trPr>
        <w:tc>
          <w:tcPr>
            <w:tcW w:w="586" w:type="dxa"/>
            <w:vMerge/>
            <w:tcBorders>
              <w:left w:val="doub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73B31A"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4" w:space="0" w:color="808080" w:themeColor="background1" w:themeShade="80"/>
              <w:bottom w:val="single" w:sz="4" w:space="0" w:color="808080" w:themeColor="background1" w:themeShade="80"/>
              <w:right w:val="single" w:sz="8" w:space="0" w:color="7F7F7F"/>
            </w:tcBorders>
            <w:noWrap/>
            <w:vAlign w:val="center"/>
            <w:hideMark/>
          </w:tcPr>
          <w:p w14:paraId="7BAAB2F3"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4" w:space="0" w:color="808080" w:themeColor="background1" w:themeShade="80"/>
              <w:right w:val="single" w:sz="4" w:space="0" w:color="808080" w:themeColor="background1" w:themeShade="80"/>
            </w:tcBorders>
            <w:noWrap/>
            <w:vAlign w:val="center"/>
            <w:hideMark/>
          </w:tcPr>
          <w:p w14:paraId="5EA0118E"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4" w:space="0" w:color="808080" w:themeColor="background1" w:themeShade="80"/>
              <w:bottom w:val="dotted" w:sz="4" w:space="0" w:color="808080" w:themeColor="background1" w:themeShade="80"/>
              <w:right w:val="single" w:sz="8" w:space="0" w:color="7F7F7F"/>
            </w:tcBorders>
            <w:noWrap/>
            <w:vAlign w:val="center"/>
            <w:hideMark/>
          </w:tcPr>
          <w:p w14:paraId="3DCE6966"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2.e.</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32AE4EB7"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Površina groblja</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640E8218" w14:textId="3593A0AE" w:rsidR="006B1176" w:rsidRPr="00921596" w:rsidRDefault="006B1176" w:rsidP="00303FB6">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w:t>
            </w:r>
          </w:p>
        </w:tc>
        <w:tc>
          <w:tcPr>
            <w:tcW w:w="1447" w:type="dxa"/>
            <w:vMerge/>
            <w:tcBorders>
              <w:left w:val="single" w:sz="8" w:space="0" w:color="7F7F7F"/>
              <w:bottom w:val="nil"/>
              <w:right w:val="double" w:sz="4" w:space="0" w:color="808080" w:themeColor="background1" w:themeShade="80"/>
            </w:tcBorders>
            <w:noWrap/>
            <w:vAlign w:val="center"/>
            <w:hideMark/>
          </w:tcPr>
          <w:p w14:paraId="1BA1B4BA"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8A7490" w:rsidRPr="00DE0006" w14:paraId="1B7F8E53" w14:textId="77777777" w:rsidTr="00FA5AB9">
        <w:trPr>
          <w:trHeight w:val="297"/>
        </w:trPr>
        <w:tc>
          <w:tcPr>
            <w:tcW w:w="586" w:type="dxa"/>
            <w:vMerge/>
            <w:tcBorders>
              <w:left w:val="double" w:sz="4" w:space="0" w:color="808080" w:themeColor="background1" w:themeShade="80"/>
              <w:bottom w:val="double" w:sz="4" w:space="0" w:color="808080" w:themeColor="background1" w:themeShade="80"/>
              <w:right w:val="single" w:sz="4" w:space="0" w:color="808080" w:themeColor="background1" w:themeShade="80"/>
            </w:tcBorders>
            <w:noWrap/>
            <w:vAlign w:val="center"/>
            <w:hideMark/>
          </w:tcPr>
          <w:p w14:paraId="61D6B23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4" w:space="0" w:color="808080" w:themeColor="background1" w:themeShade="80"/>
              <w:bottom w:val="double" w:sz="4" w:space="0" w:color="808080" w:themeColor="background1" w:themeShade="80"/>
              <w:right w:val="single" w:sz="8" w:space="0" w:color="7F7F7F"/>
            </w:tcBorders>
            <w:noWrap/>
            <w:vAlign w:val="center"/>
            <w:hideMark/>
          </w:tcPr>
          <w:p w14:paraId="04807880"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double" w:sz="4" w:space="0" w:color="808080" w:themeColor="background1" w:themeShade="80"/>
              <w:right w:val="single" w:sz="4" w:space="0" w:color="808080" w:themeColor="background1" w:themeShade="80"/>
            </w:tcBorders>
            <w:noWrap/>
            <w:vAlign w:val="center"/>
            <w:hideMark/>
          </w:tcPr>
          <w:p w14:paraId="4F9B6BA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4" w:space="0" w:color="808080" w:themeColor="background1" w:themeShade="80"/>
              <w:bottom w:val="double" w:sz="4" w:space="0" w:color="808080" w:themeColor="background1" w:themeShade="80"/>
              <w:right w:val="single" w:sz="8" w:space="0" w:color="7F7F7F"/>
            </w:tcBorders>
            <w:noWrap/>
            <w:vAlign w:val="center"/>
            <w:hideMark/>
          </w:tcPr>
          <w:p w14:paraId="187E3632"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double" w:sz="4" w:space="0" w:color="808080" w:themeColor="background1" w:themeShade="80"/>
              <w:right w:val="single" w:sz="8" w:space="0" w:color="7F7F7F"/>
            </w:tcBorders>
            <w:noWrap/>
            <w:vAlign w:val="center"/>
            <w:hideMark/>
          </w:tcPr>
          <w:p w14:paraId="3CF1E30C"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Ukupni planirani smještajni kapacitet u TRP</w:t>
            </w:r>
          </w:p>
        </w:tc>
        <w:tc>
          <w:tcPr>
            <w:tcW w:w="2154" w:type="dxa"/>
            <w:tcBorders>
              <w:top w:val="dotted" w:sz="4" w:space="0" w:color="808080" w:themeColor="background1" w:themeShade="80"/>
              <w:left w:val="single" w:sz="8" w:space="0" w:color="7F7F7F"/>
              <w:bottom w:val="double" w:sz="4" w:space="0" w:color="808080" w:themeColor="background1" w:themeShade="80"/>
              <w:right w:val="single" w:sz="8" w:space="0" w:color="7F7F7F"/>
            </w:tcBorders>
            <w:noWrap/>
            <w:vAlign w:val="center"/>
          </w:tcPr>
          <w:p w14:paraId="26A016C2" w14:textId="035D4E3A" w:rsidR="008A7490" w:rsidRPr="00050409" w:rsidRDefault="00AA56D5" w:rsidP="00B622EA">
            <w:pPr>
              <w:spacing w:after="0" w:line="240" w:lineRule="auto"/>
              <w:jc w:val="center"/>
              <w:rPr>
                <w:rFonts w:ascii="Arial" w:eastAsia="Times New Roman" w:hAnsi="Arial" w:cs="Arial"/>
                <w:color w:val="000000" w:themeColor="text1"/>
                <w:sz w:val="18"/>
                <w:szCs w:val="18"/>
                <w:highlight w:val="yellow"/>
                <w:lang w:val="hr-HR" w:eastAsia="hr-HR"/>
              </w:rPr>
            </w:pPr>
            <w:r w:rsidRPr="00AA56D5">
              <w:rPr>
                <w:rFonts w:ascii="Arial" w:eastAsia="Times New Roman" w:hAnsi="Arial" w:cs="Arial"/>
                <w:color w:val="000000" w:themeColor="text1"/>
                <w:sz w:val="18"/>
                <w:szCs w:val="18"/>
                <w:lang w:val="hr-HR" w:eastAsia="hr-HR"/>
              </w:rPr>
              <w:t>350</w:t>
            </w:r>
          </w:p>
        </w:tc>
        <w:tc>
          <w:tcPr>
            <w:tcW w:w="1447" w:type="dxa"/>
            <w:tcBorders>
              <w:top w:val="nil"/>
              <w:left w:val="single" w:sz="8" w:space="0" w:color="7F7F7F"/>
              <w:bottom w:val="double" w:sz="4" w:space="0" w:color="808080" w:themeColor="background1" w:themeShade="80"/>
              <w:right w:val="double" w:sz="4" w:space="0" w:color="808080" w:themeColor="background1" w:themeShade="80"/>
            </w:tcBorders>
            <w:noWrap/>
            <w:vAlign w:val="center"/>
            <w:hideMark/>
          </w:tcPr>
          <w:p w14:paraId="6695CA52" w14:textId="2CFF14EA"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DZS</w:t>
            </w:r>
          </w:p>
        </w:tc>
      </w:tr>
      <w:tr w:rsidR="008A7490" w:rsidRPr="00DE0006" w14:paraId="1242ED83" w14:textId="77777777" w:rsidTr="00FA5AB9">
        <w:trPr>
          <w:trHeight w:val="327"/>
        </w:trPr>
        <w:tc>
          <w:tcPr>
            <w:tcW w:w="586" w:type="dxa"/>
            <w:tcBorders>
              <w:top w:val="double" w:sz="4" w:space="0" w:color="808080" w:themeColor="background1" w:themeShade="80"/>
              <w:left w:val="double" w:sz="4" w:space="0" w:color="808080" w:themeColor="background1" w:themeShade="80"/>
              <w:bottom w:val="double" w:sz="4" w:space="0" w:color="A6A6A6"/>
              <w:right w:val="nil"/>
            </w:tcBorders>
            <w:shd w:val="pct10" w:color="000000" w:fill="auto"/>
            <w:noWrap/>
            <w:vAlign w:val="center"/>
            <w:hideMark/>
          </w:tcPr>
          <w:p w14:paraId="0783B429" w14:textId="77777777" w:rsidR="008A7490" w:rsidRPr="00DE0006" w:rsidRDefault="008A7490" w:rsidP="00B622EA">
            <w:pPr>
              <w:spacing w:after="0" w:line="240" w:lineRule="auto"/>
              <w:rPr>
                <w:rFonts w:ascii="Arial" w:eastAsia="Times New Roman" w:hAnsi="Arial" w:cs="Arial"/>
                <w:b/>
                <w:color w:val="000000"/>
                <w:sz w:val="18"/>
                <w:szCs w:val="18"/>
                <w:lang w:val="hr-HR" w:eastAsia="hr-HR"/>
              </w:rPr>
            </w:pPr>
            <w:r w:rsidRPr="00DE0006">
              <w:rPr>
                <w:rFonts w:ascii="Arial" w:eastAsia="Times New Roman" w:hAnsi="Arial" w:cs="Arial"/>
                <w:b/>
                <w:color w:val="000000"/>
                <w:sz w:val="18"/>
                <w:szCs w:val="18"/>
                <w:lang w:val="hr-HR" w:eastAsia="hr-HR"/>
              </w:rPr>
              <w:t>3.</w:t>
            </w:r>
          </w:p>
        </w:tc>
        <w:tc>
          <w:tcPr>
            <w:tcW w:w="5542" w:type="dxa"/>
            <w:gridSpan w:val="2"/>
            <w:tcBorders>
              <w:top w:val="double" w:sz="4" w:space="0" w:color="808080" w:themeColor="background1" w:themeShade="80"/>
              <w:left w:val="nil"/>
              <w:bottom w:val="double" w:sz="4" w:space="0" w:color="A6A6A6"/>
              <w:right w:val="nil"/>
            </w:tcBorders>
            <w:shd w:val="pct10" w:color="000000" w:fill="auto"/>
            <w:noWrap/>
            <w:vAlign w:val="center"/>
            <w:hideMark/>
          </w:tcPr>
          <w:p w14:paraId="62A35099" w14:textId="77777777" w:rsidR="008A7490" w:rsidRPr="00DE0006" w:rsidRDefault="008A7490" w:rsidP="00B622EA">
            <w:pPr>
              <w:spacing w:after="0" w:line="240" w:lineRule="auto"/>
              <w:rPr>
                <w:rFonts w:ascii="Arial" w:eastAsia="Times New Roman" w:hAnsi="Arial" w:cs="Arial"/>
                <w:b/>
                <w:color w:val="000000"/>
                <w:sz w:val="18"/>
                <w:szCs w:val="18"/>
                <w:lang w:val="hr-HR" w:eastAsia="hr-HR"/>
              </w:rPr>
            </w:pPr>
            <w:r w:rsidRPr="00DE0006">
              <w:rPr>
                <w:rFonts w:ascii="Arial" w:eastAsia="Times New Roman" w:hAnsi="Arial" w:cs="Arial"/>
                <w:b/>
                <w:color w:val="000000"/>
                <w:sz w:val="18"/>
                <w:szCs w:val="18"/>
                <w:lang w:val="hr-HR" w:eastAsia="hr-HR"/>
              </w:rPr>
              <w:t>POSTOJEĆA INFRASTUKTURNA OPREMLJENOST</w:t>
            </w:r>
          </w:p>
        </w:tc>
        <w:tc>
          <w:tcPr>
            <w:tcW w:w="534" w:type="dxa"/>
            <w:tcBorders>
              <w:top w:val="double" w:sz="4" w:space="0" w:color="808080" w:themeColor="background1" w:themeShade="80"/>
              <w:left w:val="nil"/>
              <w:bottom w:val="double" w:sz="4" w:space="0" w:color="A6A6A6"/>
              <w:right w:val="nil"/>
            </w:tcBorders>
            <w:shd w:val="pct10" w:color="000000" w:fill="auto"/>
            <w:noWrap/>
            <w:vAlign w:val="center"/>
            <w:hideMark/>
          </w:tcPr>
          <w:p w14:paraId="2E57F744"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682" w:type="dxa"/>
            <w:tcBorders>
              <w:top w:val="double" w:sz="4" w:space="0" w:color="808080" w:themeColor="background1" w:themeShade="80"/>
              <w:left w:val="nil"/>
              <w:bottom w:val="double" w:sz="4" w:space="0" w:color="A6A6A6"/>
              <w:right w:val="nil"/>
            </w:tcBorders>
            <w:shd w:val="pct10" w:color="000000" w:fill="auto"/>
            <w:noWrap/>
            <w:vAlign w:val="center"/>
            <w:hideMark/>
          </w:tcPr>
          <w:p w14:paraId="7FB5C4F0"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154" w:type="dxa"/>
            <w:tcBorders>
              <w:top w:val="double" w:sz="4" w:space="0" w:color="808080" w:themeColor="background1" w:themeShade="80"/>
              <w:left w:val="nil"/>
              <w:bottom w:val="double" w:sz="4" w:space="0" w:color="A6A6A6"/>
              <w:right w:val="nil"/>
            </w:tcBorders>
            <w:shd w:val="pct10" w:color="000000" w:fill="auto"/>
            <w:noWrap/>
            <w:vAlign w:val="center"/>
            <w:hideMark/>
          </w:tcPr>
          <w:p w14:paraId="7B513833" w14:textId="77777777" w:rsidR="008A7490" w:rsidRPr="00E30F24" w:rsidRDefault="008A7490" w:rsidP="00B622EA">
            <w:pPr>
              <w:spacing w:after="0" w:line="240" w:lineRule="auto"/>
              <w:jc w:val="center"/>
              <w:rPr>
                <w:rFonts w:ascii="Arial" w:eastAsia="Times New Roman" w:hAnsi="Arial" w:cs="Arial"/>
                <w:b/>
                <w:color w:val="000000" w:themeColor="text1"/>
                <w:sz w:val="18"/>
                <w:szCs w:val="18"/>
                <w:lang w:val="hr-HR" w:eastAsia="hr-HR"/>
              </w:rPr>
            </w:pPr>
          </w:p>
        </w:tc>
        <w:tc>
          <w:tcPr>
            <w:tcW w:w="1447" w:type="dxa"/>
            <w:tcBorders>
              <w:top w:val="double" w:sz="4" w:space="0" w:color="808080" w:themeColor="background1" w:themeShade="80"/>
              <w:left w:val="nil"/>
              <w:bottom w:val="double" w:sz="4" w:space="0" w:color="A6A6A6"/>
              <w:right w:val="double" w:sz="4" w:space="0" w:color="808080" w:themeColor="background1" w:themeShade="80"/>
            </w:tcBorders>
            <w:shd w:val="pct10" w:color="000000" w:fill="auto"/>
            <w:noWrap/>
            <w:vAlign w:val="bottom"/>
            <w:hideMark/>
          </w:tcPr>
          <w:p w14:paraId="75E5F708"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r>
      <w:tr w:rsidR="008A7490" w:rsidRPr="00DE0006" w14:paraId="30FC8CC0" w14:textId="77777777" w:rsidTr="008F14F3">
        <w:trPr>
          <w:trHeight w:val="312"/>
        </w:trPr>
        <w:tc>
          <w:tcPr>
            <w:tcW w:w="586" w:type="dxa"/>
            <w:tcBorders>
              <w:top w:val="double" w:sz="4" w:space="0" w:color="A6A6A6"/>
              <w:left w:val="double" w:sz="4" w:space="0" w:color="808080" w:themeColor="background1" w:themeShade="80"/>
              <w:bottom w:val="nil"/>
              <w:right w:val="single" w:sz="8" w:space="0" w:color="7F7F7F"/>
            </w:tcBorders>
            <w:noWrap/>
            <w:vAlign w:val="center"/>
            <w:hideMark/>
          </w:tcPr>
          <w:p w14:paraId="2C9E7AF4"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tcBorders>
              <w:top w:val="double" w:sz="4" w:space="0" w:color="A6A6A6"/>
              <w:left w:val="single" w:sz="8" w:space="0" w:color="7F7F7F"/>
              <w:bottom w:val="nil"/>
              <w:right w:val="single" w:sz="8" w:space="0" w:color="7F7F7F"/>
            </w:tcBorders>
            <w:noWrap/>
            <w:vAlign w:val="center"/>
            <w:hideMark/>
          </w:tcPr>
          <w:p w14:paraId="56DFBD9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val="restart"/>
            <w:tcBorders>
              <w:top w:val="double" w:sz="4" w:space="0" w:color="A6A6A6"/>
              <w:left w:val="single" w:sz="8" w:space="0" w:color="7F7F7F"/>
              <w:right w:val="single" w:sz="8" w:space="0" w:color="7F7F7F"/>
            </w:tcBorders>
            <w:noWrap/>
            <w:vAlign w:val="center"/>
            <w:hideMark/>
          </w:tcPr>
          <w:p w14:paraId="6079AA6A" w14:textId="77777777" w:rsidR="008A7490" w:rsidRPr="00DE0006" w:rsidRDefault="008A7490" w:rsidP="00347753">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A. Cestovni promet</w:t>
            </w:r>
          </w:p>
        </w:tc>
        <w:tc>
          <w:tcPr>
            <w:tcW w:w="534" w:type="dxa"/>
            <w:tcBorders>
              <w:top w:val="double" w:sz="4" w:space="0" w:color="A6A6A6"/>
              <w:left w:val="single" w:sz="8" w:space="0" w:color="7F7F7F"/>
              <w:bottom w:val="dotted" w:sz="4" w:space="0" w:color="808080" w:themeColor="background1" w:themeShade="80"/>
              <w:right w:val="single" w:sz="8" w:space="0" w:color="7F7F7F"/>
            </w:tcBorders>
            <w:noWrap/>
            <w:vAlign w:val="center"/>
            <w:hideMark/>
          </w:tcPr>
          <w:p w14:paraId="368B8CCF"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double" w:sz="4" w:space="0" w:color="A6A6A6"/>
              <w:left w:val="single" w:sz="8" w:space="0" w:color="7F7F7F"/>
              <w:bottom w:val="dotted" w:sz="4" w:space="0" w:color="808080" w:themeColor="background1" w:themeShade="80"/>
              <w:right w:val="single" w:sz="8" w:space="0" w:color="7F7F7F"/>
            </w:tcBorders>
            <w:noWrap/>
            <w:vAlign w:val="center"/>
            <w:hideMark/>
          </w:tcPr>
          <w:p w14:paraId="22A5B50C"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Duljina cesta po vrstama</w:t>
            </w:r>
          </w:p>
        </w:tc>
        <w:tc>
          <w:tcPr>
            <w:tcW w:w="2154" w:type="dxa"/>
            <w:tcBorders>
              <w:top w:val="double" w:sz="4" w:space="0" w:color="A6A6A6"/>
              <w:left w:val="single" w:sz="8" w:space="0" w:color="7F7F7F"/>
              <w:bottom w:val="dotted" w:sz="4" w:space="0" w:color="808080" w:themeColor="background1" w:themeShade="80"/>
              <w:right w:val="single" w:sz="8" w:space="0" w:color="7F7F7F"/>
            </w:tcBorders>
            <w:shd w:val="clear" w:color="auto" w:fill="FFFFFF" w:themeFill="background1"/>
            <w:noWrap/>
            <w:vAlign w:val="center"/>
          </w:tcPr>
          <w:p w14:paraId="16EEA294" w14:textId="0F116A88" w:rsidR="008A7490" w:rsidRPr="00F52CFA" w:rsidRDefault="008A7490" w:rsidP="006D3097">
            <w:pPr>
              <w:spacing w:after="0" w:line="240" w:lineRule="auto"/>
              <w:rPr>
                <w:rFonts w:ascii="Arial" w:eastAsia="Times New Roman" w:hAnsi="Arial" w:cs="Arial"/>
                <w:b/>
                <w:sz w:val="18"/>
                <w:szCs w:val="18"/>
                <w:lang w:val="hr-HR" w:eastAsia="hr-HR"/>
              </w:rPr>
            </w:pPr>
            <w:r w:rsidRPr="00F52CFA">
              <w:rPr>
                <w:rFonts w:ascii="Arial" w:eastAsia="Times New Roman" w:hAnsi="Arial" w:cs="Arial"/>
                <w:b/>
                <w:sz w:val="18"/>
                <w:szCs w:val="18"/>
                <w:lang w:val="hr-HR" w:eastAsia="hr-HR"/>
              </w:rPr>
              <w:t>DC 31km; NC 253km</w:t>
            </w:r>
          </w:p>
        </w:tc>
        <w:tc>
          <w:tcPr>
            <w:tcW w:w="1447" w:type="dxa"/>
            <w:tcBorders>
              <w:top w:val="double" w:sz="4" w:space="0" w:color="A6A6A6"/>
              <w:left w:val="single" w:sz="8" w:space="0" w:color="7F7F7F"/>
              <w:bottom w:val="nil"/>
              <w:right w:val="double" w:sz="4" w:space="0" w:color="808080" w:themeColor="background1" w:themeShade="80"/>
            </w:tcBorders>
            <w:noWrap/>
            <w:vAlign w:val="center"/>
            <w:hideMark/>
          </w:tcPr>
          <w:p w14:paraId="2FBD40F9" w14:textId="77777777" w:rsidR="00E12D38"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HC,</w:t>
            </w:r>
            <w:r w:rsidR="00E12D38">
              <w:rPr>
                <w:rFonts w:ascii="Arial" w:eastAsia="Times New Roman" w:hAnsi="Arial" w:cs="Arial"/>
                <w:color w:val="000000"/>
                <w:sz w:val="18"/>
                <w:szCs w:val="18"/>
                <w:lang w:val="hr-HR" w:eastAsia="hr-HR"/>
              </w:rPr>
              <w:t xml:space="preserve"> </w:t>
            </w:r>
          </w:p>
          <w:p w14:paraId="5BDFBA57" w14:textId="29F60831" w:rsidR="008A7490" w:rsidRPr="00DE0006" w:rsidRDefault="00E12D38"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UO GRADA</w:t>
            </w:r>
          </w:p>
        </w:tc>
      </w:tr>
      <w:tr w:rsidR="008A7490" w:rsidRPr="00DE0006" w14:paraId="2BB46595" w14:textId="77777777" w:rsidTr="00D36586">
        <w:trPr>
          <w:trHeight w:val="297"/>
        </w:trPr>
        <w:tc>
          <w:tcPr>
            <w:tcW w:w="586" w:type="dxa"/>
            <w:tcBorders>
              <w:top w:val="nil"/>
              <w:left w:val="double" w:sz="4" w:space="0" w:color="808080" w:themeColor="background1" w:themeShade="80"/>
              <w:bottom w:val="nil"/>
              <w:right w:val="single" w:sz="8" w:space="0" w:color="7F7F7F"/>
            </w:tcBorders>
            <w:noWrap/>
            <w:vAlign w:val="center"/>
            <w:hideMark/>
          </w:tcPr>
          <w:p w14:paraId="63B05FDD"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tcBorders>
              <w:top w:val="nil"/>
              <w:left w:val="single" w:sz="8" w:space="0" w:color="7F7F7F"/>
              <w:bottom w:val="nil"/>
              <w:right w:val="single" w:sz="8" w:space="0" w:color="7F7F7F"/>
            </w:tcBorders>
            <w:noWrap/>
            <w:vAlign w:val="center"/>
            <w:hideMark/>
          </w:tcPr>
          <w:p w14:paraId="005A9162"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tcBorders>
              <w:top w:val="dotted" w:sz="4" w:space="0" w:color="808080" w:themeColor="background1" w:themeShade="80"/>
              <w:left w:val="single" w:sz="8" w:space="0" w:color="7F7F7F"/>
              <w:right w:val="single" w:sz="8" w:space="0" w:color="7F7F7F"/>
            </w:tcBorders>
            <w:noWrap/>
            <w:vAlign w:val="center"/>
            <w:hideMark/>
          </w:tcPr>
          <w:p w14:paraId="2D8805E3" w14:textId="77777777"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5656B287"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570BBDD5"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Udio pojedinih vrsta cesta</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6E22C312" w14:textId="64B896CD" w:rsidR="008A7490" w:rsidRPr="00F52CFA" w:rsidRDefault="008A7490" w:rsidP="006D3097">
            <w:pPr>
              <w:spacing w:after="0" w:line="240" w:lineRule="auto"/>
              <w:rPr>
                <w:rFonts w:ascii="Arial" w:eastAsia="Times New Roman" w:hAnsi="Arial" w:cs="Arial"/>
                <w:b/>
                <w:sz w:val="18"/>
                <w:szCs w:val="18"/>
                <w:lang w:val="hr-HR" w:eastAsia="hr-HR"/>
              </w:rPr>
            </w:pPr>
            <w:r w:rsidRPr="00F52CFA">
              <w:rPr>
                <w:rFonts w:ascii="Arial" w:eastAsia="Times New Roman" w:hAnsi="Arial" w:cs="Arial"/>
                <w:b/>
                <w:sz w:val="18"/>
                <w:szCs w:val="18"/>
                <w:lang w:val="hr-HR" w:eastAsia="hr-HR"/>
              </w:rPr>
              <w:t>DC 10,91</w:t>
            </w:r>
            <w:r w:rsidR="00BA0F6B" w:rsidRPr="00F52CFA">
              <w:rPr>
                <w:rFonts w:ascii="Arial" w:eastAsia="Times New Roman" w:hAnsi="Arial" w:cs="Arial"/>
                <w:b/>
                <w:sz w:val="18"/>
                <w:szCs w:val="18"/>
                <w:lang w:val="hr-HR" w:eastAsia="hr-HR"/>
              </w:rPr>
              <w:t xml:space="preserve"> </w:t>
            </w:r>
            <w:r w:rsidRPr="00F52CFA">
              <w:rPr>
                <w:rFonts w:ascii="Arial" w:eastAsia="Times New Roman" w:hAnsi="Arial" w:cs="Arial"/>
                <w:b/>
                <w:sz w:val="18"/>
                <w:szCs w:val="18"/>
                <w:lang w:val="hr-HR" w:eastAsia="hr-HR"/>
              </w:rPr>
              <w:t>%;</w:t>
            </w:r>
          </w:p>
          <w:p w14:paraId="74A2233F" w14:textId="187E11F6" w:rsidR="008A7490" w:rsidRPr="00F52CFA" w:rsidRDefault="008A7490" w:rsidP="006D3097">
            <w:pPr>
              <w:spacing w:after="0" w:line="240" w:lineRule="auto"/>
              <w:rPr>
                <w:rFonts w:ascii="Arial" w:eastAsia="Times New Roman" w:hAnsi="Arial" w:cs="Arial"/>
                <w:b/>
                <w:sz w:val="18"/>
                <w:szCs w:val="18"/>
                <w:lang w:val="hr-HR" w:eastAsia="hr-HR"/>
              </w:rPr>
            </w:pPr>
            <w:r w:rsidRPr="00F52CFA">
              <w:rPr>
                <w:rFonts w:ascii="Arial" w:eastAsia="Times New Roman" w:hAnsi="Arial" w:cs="Arial"/>
                <w:b/>
                <w:sz w:val="18"/>
                <w:szCs w:val="18"/>
                <w:lang w:val="hr-HR" w:eastAsia="hr-HR"/>
              </w:rPr>
              <w:t>NC 89,09</w:t>
            </w:r>
            <w:r w:rsidR="00BA0F6B" w:rsidRPr="00F52CFA">
              <w:rPr>
                <w:rFonts w:ascii="Arial" w:eastAsia="Times New Roman" w:hAnsi="Arial" w:cs="Arial"/>
                <w:b/>
                <w:sz w:val="18"/>
                <w:szCs w:val="18"/>
                <w:lang w:val="hr-HR" w:eastAsia="hr-HR"/>
              </w:rPr>
              <w:t xml:space="preserve"> </w:t>
            </w:r>
            <w:r w:rsidRPr="00F52CFA">
              <w:rPr>
                <w:rFonts w:ascii="Arial" w:eastAsia="Times New Roman" w:hAnsi="Arial" w:cs="Arial"/>
                <w:b/>
                <w:sz w:val="18"/>
                <w:szCs w:val="18"/>
                <w:lang w:val="hr-HR" w:eastAsia="hr-HR"/>
              </w:rPr>
              <w:t>%</w:t>
            </w:r>
          </w:p>
        </w:tc>
        <w:tc>
          <w:tcPr>
            <w:tcW w:w="1447" w:type="dxa"/>
            <w:tcBorders>
              <w:top w:val="nil"/>
              <w:left w:val="single" w:sz="8" w:space="0" w:color="7F7F7F"/>
              <w:bottom w:val="nil"/>
              <w:right w:val="double" w:sz="4" w:space="0" w:color="808080" w:themeColor="background1" w:themeShade="80"/>
            </w:tcBorders>
            <w:noWrap/>
            <w:vAlign w:val="center"/>
            <w:hideMark/>
          </w:tcPr>
          <w:p w14:paraId="0B2F2BEA"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r w:rsidR="008A7490" w:rsidRPr="003040E4" w14:paraId="62B317BF" w14:textId="77777777" w:rsidTr="000D2B87">
        <w:trPr>
          <w:trHeight w:val="297"/>
        </w:trPr>
        <w:tc>
          <w:tcPr>
            <w:tcW w:w="586" w:type="dxa"/>
            <w:tcBorders>
              <w:top w:val="nil"/>
              <w:left w:val="double" w:sz="4" w:space="0" w:color="808080" w:themeColor="background1" w:themeShade="80"/>
              <w:bottom w:val="nil"/>
              <w:right w:val="single" w:sz="8" w:space="0" w:color="7F7F7F"/>
            </w:tcBorders>
            <w:noWrap/>
            <w:vAlign w:val="center"/>
            <w:hideMark/>
          </w:tcPr>
          <w:p w14:paraId="42A9DA1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tcBorders>
              <w:top w:val="nil"/>
              <w:left w:val="single" w:sz="8" w:space="0" w:color="7F7F7F"/>
              <w:bottom w:val="nil"/>
              <w:right w:val="single" w:sz="8" w:space="0" w:color="7F7F7F"/>
            </w:tcBorders>
            <w:noWrap/>
            <w:vAlign w:val="center"/>
            <w:hideMark/>
          </w:tcPr>
          <w:p w14:paraId="0920CA2D"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tcBorders>
              <w:left w:val="single" w:sz="8" w:space="0" w:color="7F7F7F"/>
              <w:bottom w:val="single" w:sz="8" w:space="0" w:color="7F7F7F"/>
              <w:right w:val="single" w:sz="8" w:space="0" w:color="7F7F7F"/>
            </w:tcBorders>
            <w:noWrap/>
            <w:vAlign w:val="center"/>
            <w:hideMark/>
          </w:tcPr>
          <w:p w14:paraId="49F8D2B3" w14:textId="77777777"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69B7F943"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51E2702E"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Cestovna gustoća (duljina cesta / površina područja)</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67D2F091" w14:textId="77777777" w:rsidR="008A7490" w:rsidRPr="00F52CFA" w:rsidRDefault="008A7490" w:rsidP="00B622EA">
            <w:pPr>
              <w:spacing w:after="0" w:line="240" w:lineRule="auto"/>
              <w:jc w:val="center"/>
              <w:rPr>
                <w:rFonts w:ascii="Arial" w:eastAsia="Times New Roman" w:hAnsi="Arial" w:cs="Arial"/>
                <w:b/>
                <w:sz w:val="18"/>
                <w:szCs w:val="18"/>
                <w:lang w:val="hr-HR" w:eastAsia="hr-HR"/>
              </w:rPr>
            </w:pPr>
            <w:r w:rsidRPr="00F52CFA">
              <w:rPr>
                <w:rFonts w:ascii="Arial" w:eastAsia="Times New Roman" w:hAnsi="Arial" w:cs="Arial"/>
                <w:b/>
                <w:sz w:val="18"/>
                <w:szCs w:val="18"/>
                <w:lang w:val="hr-HR" w:eastAsia="hr-HR"/>
              </w:rPr>
              <w:t>DC 0,34 km/km²;</w:t>
            </w:r>
          </w:p>
          <w:p w14:paraId="76F683AD" w14:textId="741521F7" w:rsidR="008A7490" w:rsidRPr="00F52CFA" w:rsidRDefault="008A7490" w:rsidP="00B622EA">
            <w:pPr>
              <w:spacing w:after="0" w:line="240" w:lineRule="auto"/>
              <w:jc w:val="center"/>
              <w:rPr>
                <w:rFonts w:ascii="Arial" w:eastAsia="Times New Roman" w:hAnsi="Arial" w:cs="Arial"/>
                <w:b/>
                <w:sz w:val="18"/>
                <w:szCs w:val="18"/>
                <w:lang w:val="hr-HR" w:eastAsia="hr-HR"/>
              </w:rPr>
            </w:pPr>
            <w:r w:rsidRPr="00F52CFA">
              <w:rPr>
                <w:rFonts w:ascii="Arial" w:eastAsia="Times New Roman" w:hAnsi="Arial" w:cs="Arial"/>
                <w:b/>
                <w:sz w:val="18"/>
                <w:szCs w:val="18"/>
                <w:lang w:val="hr-HR" w:eastAsia="hr-HR"/>
              </w:rPr>
              <w:t>NC 2,76km/km²</w:t>
            </w:r>
          </w:p>
        </w:tc>
        <w:tc>
          <w:tcPr>
            <w:tcW w:w="1447" w:type="dxa"/>
            <w:tcBorders>
              <w:top w:val="nil"/>
              <w:left w:val="single" w:sz="8" w:space="0" w:color="7F7F7F"/>
              <w:bottom w:val="single" w:sz="8" w:space="0" w:color="7F7F7F"/>
              <w:right w:val="double" w:sz="4" w:space="0" w:color="808080" w:themeColor="background1" w:themeShade="80"/>
            </w:tcBorders>
            <w:noWrap/>
            <w:vAlign w:val="center"/>
            <w:hideMark/>
          </w:tcPr>
          <w:p w14:paraId="6A26846C" w14:textId="160E3EF6"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r w:rsidR="008A7490" w:rsidRPr="00DE0006" w14:paraId="2472B3A7" w14:textId="77777777" w:rsidTr="00D63004">
        <w:trPr>
          <w:trHeight w:val="297"/>
        </w:trPr>
        <w:tc>
          <w:tcPr>
            <w:tcW w:w="586" w:type="dxa"/>
            <w:vMerge w:val="restart"/>
            <w:tcBorders>
              <w:top w:val="nil"/>
              <w:left w:val="double" w:sz="4" w:space="0" w:color="808080" w:themeColor="background1" w:themeShade="80"/>
              <w:right w:val="single" w:sz="8" w:space="0" w:color="7F7F7F"/>
            </w:tcBorders>
            <w:noWrap/>
            <w:vAlign w:val="center"/>
            <w:hideMark/>
          </w:tcPr>
          <w:p w14:paraId="0BA2E58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vMerge w:val="restart"/>
            <w:tcBorders>
              <w:top w:val="nil"/>
              <w:left w:val="single" w:sz="8" w:space="0" w:color="7F7F7F"/>
              <w:right w:val="single" w:sz="8" w:space="0" w:color="7F7F7F"/>
            </w:tcBorders>
            <w:noWrap/>
            <w:vAlign w:val="center"/>
            <w:hideMark/>
          </w:tcPr>
          <w:p w14:paraId="034C88DF"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tcBorders>
              <w:top w:val="single" w:sz="8" w:space="0" w:color="7F7F7F"/>
              <w:left w:val="single" w:sz="8" w:space="0" w:color="7F7F7F"/>
              <w:bottom w:val="single" w:sz="8" w:space="0" w:color="7F7F7F"/>
              <w:right w:val="single" w:sz="8" w:space="0" w:color="7F7F7F"/>
            </w:tcBorders>
            <w:noWrap/>
            <w:vAlign w:val="center"/>
            <w:hideMark/>
          </w:tcPr>
          <w:p w14:paraId="42B87C98" w14:textId="77777777" w:rsidR="008A7490"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B. Elektroničke komunikacije</w:t>
            </w:r>
          </w:p>
          <w:p w14:paraId="2A2B8D28" w14:textId="268B2288"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single" w:sz="8" w:space="0" w:color="7F7F7F"/>
              <w:left w:val="single" w:sz="8" w:space="0" w:color="7F7F7F"/>
              <w:bottom w:val="single" w:sz="8" w:space="0" w:color="7F7F7F"/>
              <w:right w:val="single" w:sz="8" w:space="0" w:color="7F7F7F"/>
            </w:tcBorders>
            <w:noWrap/>
            <w:vAlign w:val="center"/>
            <w:hideMark/>
          </w:tcPr>
          <w:p w14:paraId="63D30F93"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single" w:sz="8" w:space="0" w:color="7F7F7F"/>
              <w:right w:val="single" w:sz="8" w:space="0" w:color="7F7F7F"/>
            </w:tcBorders>
            <w:noWrap/>
            <w:vAlign w:val="center"/>
            <w:hideMark/>
          </w:tcPr>
          <w:p w14:paraId="3309554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postojećih baznih stanica na 100 stanovnika</w:t>
            </w:r>
          </w:p>
        </w:tc>
        <w:tc>
          <w:tcPr>
            <w:tcW w:w="2154" w:type="dxa"/>
            <w:tcBorders>
              <w:top w:val="single" w:sz="8" w:space="0" w:color="7F7F7F"/>
              <w:left w:val="single" w:sz="8" w:space="0" w:color="7F7F7F"/>
              <w:bottom w:val="single" w:sz="8" w:space="0" w:color="7F7F7F"/>
              <w:right w:val="single" w:sz="8" w:space="0" w:color="7F7F7F"/>
            </w:tcBorders>
            <w:noWrap/>
            <w:vAlign w:val="center"/>
          </w:tcPr>
          <w:p w14:paraId="0819DE63" w14:textId="0D4A914B" w:rsidR="008A7490" w:rsidRPr="00050409" w:rsidRDefault="008A7490" w:rsidP="00B622EA">
            <w:pPr>
              <w:spacing w:after="0" w:line="240" w:lineRule="auto"/>
              <w:jc w:val="center"/>
              <w:rPr>
                <w:rFonts w:ascii="Arial" w:eastAsia="Times New Roman" w:hAnsi="Arial" w:cs="Arial"/>
                <w:b/>
                <w:sz w:val="18"/>
                <w:szCs w:val="18"/>
                <w:highlight w:val="yellow"/>
                <w:lang w:val="hr-HR" w:eastAsia="hr-HR"/>
              </w:rPr>
            </w:pPr>
            <w:r w:rsidRPr="00F52CFA">
              <w:rPr>
                <w:rFonts w:ascii="Arial" w:eastAsia="Times New Roman" w:hAnsi="Arial" w:cs="Arial"/>
                <w:b/>
                <w:sz w:val="18"/>
                <w:szCs w:val="18"/>
                <w:lang w:val="hr-HR" w:eastAsia="hr-HR"/>
              </w:rPr>
              <w:t>0,054</w:t>
            </w:r>
          </w:p>
        </w:tc>
        <w:tc>
          <w:tcPr>
            <w:tcW w:w="1447" w:type="dxa"/>
            <w:tcBorders>
              <w:top w:val="single" w:sz="8" w:space="0" w:color="7F7F7F"/>
              <w:left w:val="single" w:sz="8" w:space="0" w:color="7F7F7F"/>
              <w:bottom w:val="single" w:sz="8" w:space="0" w:color="7F7F7F"/>
              <w:right w:val="double" w:sz="4" w:space="0" w:color="808080" w:themeColor="background1" w:themeShade="80"/>
            </w:tcBorders>
            <w:noWrap/>
            <w:vAlign w:val="center"/>
            <w:hideMark/>
          </w:tcPr>
          <w:p w14:paraId="63754205"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HAKOM</w:t>
            </w:r>
          </w:p>
        </w:tc>
      </w:tr>
      <w:tr w:rsidR="008A7490" w:rsidRPr="00DE0006" w14:paraId="18048435" w14:textId="77777777" w:rsidTr="00D63004">
        <w:trPr>
          <w:trHeight w:val="297"/>
        </w:trPr>
        <w:tc>
          <w:tcPr>
            <w:tcW w:w="586" w:type="dxa"/>
            <w:vMerge/>
            <w:tcBorders>
              <w:left w:val="double" w:sz="4" w:space="0" w:color="808080" w:themeColor="background1" w:themeShade="80"/>
              <w:right w:val="single" w:sz="8" w:space="0" w:color="7F7F7F"/>
            </w:tcBorders>
            <w:noWrap/>
            <w:vAlign w:val="center"/>
          </w:tcPr>
          <w:p w14:paraId="13320DEE"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tcPr>
          <w:p w14:paraId="024D0F5F"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val="restart"/>
            <w:tcBorders>
              <w:top w:val="single" w:sz="8" w:space="0" w:color="7F7F7F"/>
              <w:left w:val="single" w:sz="8" w:space="0" w:color="7F7F7F"/>
              <w:right w:val="single" w:sz="8" w:space="0" w:color="7F7F7F"/>
            </w:tcBorders>
            <w:noWrap/>
            <w:vAlign w:val="center"/>
          </w:tcPr>
          <w:p w14:paraId="615373EB" w14:textId="7EC9B89D" w:rsidR="008A7490" w:rsidRPr="00DE0006" w:rsidRDefault="008A7490" w:rsidP="00B622EA">
            <w:pPr>
              <w:spacing w:after="0" w:line="240" w:lineRule="auto"/>
              <w:rPr>
                <w:rFonts w:ascii="Arial" w:eastAsia="Times New Roman" w:hAnsi="Arial" w:cs="Arial"/>
                <w:sz w:val="18"/>
                <w:szCs w:val="18"/>
                <w:lang w:val="hr-HR" w:eastAsia="hr-HR"/>
              </w:rPr>
            </w:pPr>
            <w:r>
              <w:rPr>
                <w:rFonts w:ascii="Arial" w:eastAsia="Times New Roman" w:hAnsi="Arial" w:cs="Arial"/>
                <w:sz w:val="18"/>
                <w:szCs w:val="18"/>
                <w:lang w:val="hr-HR" w:eastAsia="hr-HR"/>
              </w:rPr>
              <w:t>C. Željeznički promet</w:t>
            </w:r>
          </w:p>
        </w:tc>
        <w:tc>
          <w:tcPr>
            <w:tcW w:w="534" w:type="dxa"/>
            <w:tcBorders>
              <w:top w:val="single" w:sz="8" w:space="0" w:color="7F7F7F"/>
              <w:left w:val="single" w:sz="8" w:space="0" w:color="7F7F7F"/>
              <w:bottom w:val="single" w:sz="8" w:space="0" w:color="7F7F7F"/>
              <w:right w:val="single" w:sz="8" w:space="0" w:color="7F7F7F"/>
            </w:tcBorders>
            <w:noWrap/>
            <w:vAlign w:val="center"/>
          </w:tcPr>
          <w:p w14:paraId="5992F85B" w14:textId="25C0CBC6"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single" w:sz="8" w:space="0" w:color="7F7F7F"/>
              <w:right w:val="single" w:sz="8" w:space="0" w:color="7F7F7F"/>
            </w:tcBorders>
            <w:noWrap/>
            <w:vAlign w:val="center"/>
          </w:tcPr>
          <w:p w14:paraId="764EA0CF" w14:textId="74361E6E" w:rsidR="008A7490" w:rsidRPr="00DE0006" w:rsidRDefault="008A7490"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Duljina pruge prema vrsti</w:t>
            </w:r>
          </w:p>
        </w:tc>
        <w:tc>
          <w:tcPr>
            <w:tcW w:w="2154" w:type="dxa"/>
            <w:tcBorders>
              <w:top w:val="single" w:sz="8" w:space="0" w:color="7F7F7F"/>
              <w:left w:val="single" w:sz="8" w:space="0" w:color="7F7F7F"/>
              <w:bottom w:val="single" w:sz="8" w:space="0" w:color="7F7F7F"/>
              <w:right w:val="single" w:sz="8" w:space="0" w:color="7F7F7F"/>
            </w:tcBorders>
            <w:noWrap/>
            <w:vAlign w:val="center"/>
          </w:tcPr>
          <w:p w14:paraId="72CEE249" w14:textId="17765B88" w:rsidR="008A7490" w:rsidRPr="0068776A" w:rsidRDefault="008A7490" w:rsidP="00BA0F6B">
            <w:pPr>
              <w:spacing w:after="0" w:line="240" w:lineRule="auto"/>
              <w:rPr>
                <w:rFonts w:ascii="Arial" w:eastAsia="Times New Roman" w:hAnsi="Arial" w:cs="Arial"/>
                <w:b/>
                <w:sz w:val="18"/>
                <w:szCs w:val="18"/>
                <w:lang w:val="hr-HR" w:eastAsia="hr-HR"/>
              </w:rPr>
            </w:pPr>
            <w:r w:rsidRPr="0068776A">
              <w:rPr>
                <w:rFonts w:ascii="Arial" w:eastAsia="Times New Roman" w:hAnsi="Arial" w:cs="Arial"/>
                <w:b/>
                <w:sz w:val="18"/>
                <w:szCs w:val="18"/>
                <w:lang w:val="hr-HR" w:eastAsia="hr-HR"/>
              </w:rPr>
              <w:t>M – 11,33 km</w:t>
            </w:r>
          </w:p>
          <w:p w14:paraId="417C18AA" w14:textId="40122761" w:rsidR="008A7490" w:rsidRPr="0068776A" w:rsidRDefault="008A7490" w:rsidP="00BA0F6B">
            <w:pPr>
              <w:spacing w:after="0" w:line="240" w:lineRule="auto"/>
              <w:rPr>
                <w:rFonts w:ascii="Arial" w:eastAsia="Times New Roman" w:hAnsi="Arial" w:cs="Arial"/>
                <w:b/>
                <w:sz w:val="18"/>
                <w:szCs w:val="18"/>
                <w:lang w:val="hr-HR" w:eastAsia="hr-HR"/>
              </w:rPr>
            </w:pPr>
            <w:r w:rsidRPr="0068776A">
              <w:rPr>
                <w:rFonts w:ascii="Arial" w:eastAsia="Times New Roman" w:hAnsi="Arial" w:cs="Arial"/>
                <w:b/>
                <w:sz w:val="18"/>
                <w:szCs w:val="18"/>
                <w:lang w:val="hr-HR" w:eastAsia="hr-HR"/>
              </w:rPr>
              <w:t>R – 11,73 km</w:t>
            </w:r>
          </w:p>
        </w:tc>
        <w:tc>
          <w:tcPr>
            <w:tcW w:w="1447" w:type="dxa"/>
            <w:vMerge w:val="restart"/>
            <w:tcBorders>
              <w:top w:val="single" w:sz="8" w:space="0" w:color="7F7F7F"/>
              <w:left w:val="single" w:sz="8" w:space="0" w:color="7F7F7F"/>
              <w:right w:val="double" w:sz="4" w:space="0" w:color="808080" w:themeColor="background1" w:themeShade="80"/>
            </w:tcBorders>
            <w:noWrap/>
            <w:vAlign w:val="center"/>
          </w:tcPr>
          <w:p w14:paraId="50CB0826" w14:textId="5A64CBBA"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HŽ</w:t>
            </w:r>
          </w:p>
        </w:tc>
      </w:tr>
      <w:tr w:rsidR="008A7490" w:rsidRPr="00443323" w14:paraId="1519D918" w14:textId="77777777" w:rsidTr="00D63004">
        <w:trPr>
          <w:trHeight w:val="297"/>
        </w:trPr>
        <w:tc>
          <w:tcPr>
            <w:tcW w:w="586" w:type="dxa"/>
            <w:vMerge/>
            <w:tcBorders>
              <w:left w:val="double" w:sz="4" w:space="0" w:color="808080" w:themeColor="background1" w:themeShade="80"/>
              <w:right w:val="single" w:sz="8" w:space="0" w:color="7F7F7F"/>
            </w:tcBorders>
            <w:noWrap/>
            <w:vAlign w:val="center"/>
          </w:tcPr>
          <w:p w14:paraId="5D7DE994"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tcPr>
          <w:p w14:paraId="4276AF4D"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right w:val="single" w:sz="8" w:space="0" w:color="7F7F7F"/>
            </w:tcBorders>
            <w:noWrap/>
            <w:vAlign w:val="center"/>
          </w:tcPr>
          <w:p w14:paraId="5E300353" w14:textId="77777777"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single" w:sz="8" w:space="0" w:color="7F7F7F"/>
              <w:left w:val="single" w:sz="8" w:space="0" w:color="7F7F7F"/>
              <w:bottom w:val="single" w:sz="8" w:space="0" w:color="7F7F7F"/>
              <w:right w:val="single" w:sz="8" w:space="0" w:color="7F7F7F"/>
            </w:tcBorders>
            <w:noWrap/>
            <w:vAlign w:val="center"/>
          </w:tcPr>
          <w:p w14:paraId="72FC65A2" w14:textId="33A56446"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2.</w:t>
            </w:r>
          </w:p>
        </w:tc>
        <w:tc>
          <w:tcPr>
            <w:tcW w:w="3682" w:type="dxa"/>
            <w:tcBorders>
              <w:top w:val="single" w:sz="8" w:space="0" w:color="7F7F7F"/>
              <w:left w:val="single" w:sz="8" w:space="0" w:color="7F7F7F"/>
              <w:bottom w:val="single" w:sz="8" w:space="0" w:color="7F7F7F"/>
              <w:right w:val="single" w:sz="8" w:space="0" w:color="7F7F7F"/>
            </w:tcBorders>
            <w:noWrap/>
            <w:vAlign w:val="center"/>
          </w:tcPr>
          <w:p w14:paraId="57D3F9ED" w14:textId="32C78F0F" w:rsidR="008A7490" w:rsidRPr="00DE0006" w:rsidRDefault="008A7490"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Udio pojedinih vrsta željezničkih pruga</w:t>
            </w:r>
          </w:p>
        </w:tc>
        <w:tc>
          <w:tcPr>
            <w:tcW w:w="2154" w:type="dxa"/>
            <w:tcBorders>
              <w:top w:val="single" w:sz="8" w:space="0" w:color="7F7F7F"/>
              <w:left w:val="single" w:sz="8" w:space="0" w:color="7F7F7F"/>
              <w:bottom w:val="single" w:sz="8" w:space="0" w:color="7F7F7F"/>
              <w:right w:val="single" w:sz="8" w:space="0" w:color="7F7F7F"/>
            </w:tcBorders>
            <w:noWrap/>
            <w:vAlign w:val="center"/>
          </w:tcPr>
          <w:p w14:paraId="0568F02C" w14:textId="44726E4E" w:rsidR="008A7490" w:rsidRPr="0068776A" w:rsidRDefault="008A7490" w:rsidP="00BA0F6B">
            <w:pPr>
              <w:spacing w:after="0" w:line="240" w:lineRule="auto"/>
              <w:rPr>
                <w:rFonts w:ascii="Arial" w:eastAsia="Times New Roman" w:hAnsi="Arial" w:cs="Arial"/>
                <w:b/>
                <w:sz w:val="18"/>
                <w:szCs w:val="18"/>
                <w:lang w:val="hr-HR" w:eastAsia="hr-HR"/>
              </w:rPr>
            </w:pPr>
            <w:r w:rsidRPr="0068776A">
              <w:rPr>
                <w:rFonts w:ascii="Arial" w:eastAsia="Times New Roman" w:hAnsi="Arial" w:cs="Arial"/>
                <w:b/>
                <w:sz w:val="18"/>
                <w:szCs w:val="18"/>
                <w:lang w:val="hr-HR" w:eastAsia="hr-HR"/>
              </w:rPr>
              <w:t>M – 49,13</w:t>
            </w:r>
            <w:r w:rsidR="00BA0F6B" w:rsidRPr="0068776A">
              <w:rPr>
                <w:rFonts w:ascii="Arial" w:eastAsia="Times New Roman" w:hAnsi="Arial" w:cs="Arial"/>
                <w:b/>
                <w:sz w:val="18"/>
                <w:szCs w:val="18"/>
                <w:lang w:val="hr-HR" w:eastAsia="hr-HR"/>
              </w:rPr>
              <w:t xml:space="preserve"> </w:t>
            </w:r>
            <w:r w:rsidRPr="0068776A">
              <w:rPr>
                <w:rFonts w:ascii="Arial" w:eastAsia="Times New Roman" w:hAnsi="Arial" w:cs="Arial"/>
                <w:b/>
                <w:sz w:val="18"/>
                <w:szCs w:val="18"/>
                <w:lang w:val="hr-HR" w:eastAsia="hr-HR"/>
              </w:rPr>
              <w:t>%</w:t>
            </w:r>
          </w:p>
          <w:p w14:paraId="7A27DF85" w14:textId="74FE8EC8" w:rsidR="008A7490" w:rsidRPr="0068776A" w:rsidRDefault="008A7490" w:rsidP="00BA0F6B">
            <w:pPr>
              <w:spacing w:after="0" w:line="240" w:lineRule="auto"/>
              <w:rPr>
                <w:rFonts w:ascii="Arial" w:eastAsia="Times New Roman" w:hAnsi="Arial" w:cs="Arial"/>
                <w:b/>
                <w:sz w:val="18"/>
                <w:szCs w:val="18"/>
                <w:lang w:val="hr-HR" w:eastAsia="hr-HR"/>
              </w:rPr>
            </w:pPr>
            <w:r w:rsidRPr="0068776A">
              <w:rPr>
                <w:rFonts w:ascii="Arial" w:eastAsia="Times New Roman" w:hAnsi="Arial" w:cs="Arial"/>
                <w:b/>
                <w:sz w:val="18"/>
                <w:szCs w:val="18"/>
                <w:lang w:val="hr-HR" w:eastAsia="hr-HR"/>
              </w:rPr>
              <w:t>R –50,87</w:t>
            </w:r>
            <w:r w:rsidR="00BA0F6B" w:rsidRPr="0068776A">
              <w:rPr>
                <w:rFonts w:ascii="Arial" w:eastAsia="Times New Roman" w:hAnsi="Arial" w:cs="Arial"/>
                <w:b/>
                <w:sz w:val="18"/>
                <w:szCs w:val="18"/>
                <w:lang w:val="hr-HR" w:eastAsia="hr-HR"/>
              </w:rPr>
              <w:t xml:space="preserve"> </w:t>
            </w:r>
            <w:r w:rsidRPr="0068776A">
              <w:rPr>
                <w:rFonts w:ascii="Arial" w:eastAsia="Times New Roman" w:hAnsi="Arial" w:cs="Arial"/>
                <w:b/>
                <w:sz w:val="18"/>
                <w:szCs w:val="18"/>
                <w:lang w:val="hr-HR" w:eastAsia="hr-HR"/>
              </w:rPr>
              <w:t>%</w:t>
            </w:r>
          </w:p>
        </w:tc>
        <w:tc>
          <w:tcPr>
            <w:tcW w:w="1447" w:type="dxa"/>
            <w:vMerge/>
            <w:tcBorders>
              <w:left w:val="single" w:sz="8" w:space="0" w:color="7F7F7F"/>
              <w:right w:val="double" w:sz="4" w:space="0" w:color="808080" w:themeColor="background1" w:themeShade="80"/>
            </w:tcBorders>
            <w:noWrap/>
            <w:vAlign w:val="center"/>
          </w:tcPr>
          <w:p w14:paraId="66B6FD21"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r w:rsidR="008A7490" w:rsidRPr="003040E4" w14:paraId="3E6DFE08" w14:textId="77777777" w:rsidTr="00D63004">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tcPr>
          <w:p w14:paraId="7D1ED3E6"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tcPr>
          <w:p w14:paraId="22B4164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tcPr>
          <w:p w14:paraId="71C7F8E9" w14:textId="77777777"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single" w:sz="8" w:space="0" w:color="7F7F7F"/>
              <w:left w:val="single" w:sz="8" w:space="0" w:color="7F7F7F"/>
              <w:bottom w:val="single" w:sz="8" w:space="0" w:color="7F7F7F"/>
              <w:right w:val="single" w:sz="8" w:space="0" w:color="7F7F7F"/>
            </w:tcBorders>
            <w:noWrap/>
            <w:vAlign w:val="center"/>
          </w:tcPr>
          <w:p w14:paraId="1FA4EF4B" w14:textId="298231E6"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3.</w:t>
            </w:r>
          </w:p>
        </w:tc>
        <w:tc>
          <w:tcPr>
            <w:tcW w:w="3682" w:type="dxa"/>
            <w:tcBorders>
              <w:top w:val="single" w:sz="8" w:space="0" w:color="7F7F7F"/>
              <w:left w:val="single" w:sz="8" w:space="0" w:color="7F7F7F"/>
              <w:bottom w:val="single" w:sz="8" w:space="0" w:color="7F7F7F"/>
              <w:right w:val="single" w:sz="8" w:space="0" w:color="7F7F7F"/>
            </w:tcBorders>
            <w:noWrap/>
            <w:vAlign w:val="center"/>
          </w:tcPr>
          <w:p w14:paraId="157CD269" w14:textId="21C19478" w:rsidR="008A7490" w:rsidRPr="00DE0006" w:rsidRDefault="008A7490"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Gustoća željezničkih pruga (dužina / površina područja)</w:t>
            </w:r>
          </w:p>
        </w:tc>
        <w:tc>
          <w:tcPr>
            <w:tcW w:w="2154" w:type="dxa"/>
            <w:tcBorders>
              <w:top w:val="single" w:sz="8" w:space="0" w:color="7F7F7F"/>
              <w:left w:val="single" w:sz="8" w:space="0" w:color="7F7F7F"/>
              <w:bottom w:val="single" w:sz="8" w:space="0" w:color="7F7F7F"/>
              <w:right w:val="single" w:sz="8" w:space="0" w:color="7F7F7F"/>
            </w:tcBorders>
            <w:noWrap/>
            <w:vAlign w:val="center"/>
          </w:tcPr>
          <w:p w14:paraId="4D2994F3" w14:textId="4EEE30BF" w:rsidR="008A7490" w:rsidRPr="0068776A" w:rsidRDefault="008A7490" w:rsidP="00BA0F6B">
            <w:pPr>
              <w:spacing w:after="0" w:line="240" w:lineRule="auto"/>
              <w:rPr>
                <w:rFonts w:ascii="Arial" w:eastAsia="Times New Roman" w:hAnsi="Arial" w:cs="Arial"/>
                <w:b/>
                <w:sz w:val="18"/>
                <w:szCs w:val="18"/>
                <w:lang w:val="hr-HR" w:eastAsia="hr-HR"/>
              </w:rPr>
            </w:pPr>
            <w:r w:rsidRPr="0068776A">
              <w:rPr>
                <w:rFonts w:ascii="Arial" w:eastAsia="Times New Roman" w:hAnsi="Arial" w:cs="Arial"/>
                <w:b/>
                <w:sz w:val="18"/>
                <w:szCs w:val="18"/>
                <w:lang w:val="hr-HR" w:eastAsia="hr-HR"/>
              </w:rPr>
              <w:t>M – 0,12 km/km²</w:t>
            </w:r>
          </w:p>
          <w:p w14:paraId="70A0C887" w14:textId="67168A3C" w:rsidR="008A7490" w:rsidRPr="0068776A" w:rsidRDefault="008A7490" w:rsidP="00BA0F6B">
            <w:pPr>
              <w:spacing w:after="0" w:line="240" w:lineRule="auto"/>
              <w:rPr>
                <w:rFonts w:ascii="Arial" w:eastAsia="Times New Roman" w:hAnsi="Arial" w:cs="Arial"/>
                <w:b/>
                <w:sz w:val="18"/>
                <w:szCs w:val="18"/>
                <w:lang w:val="hr-HR" w:eastAsia="hr-HR"/>
              </w:rPr>
            </w:pPr>
            <w:r w:rsidRPr="0068776A">
              <w:rPr>
                <w:rFonts w:ascii="Arial" w:eastAsia="Times New Roman" w:hAnsi="Arial" w:cs="Arial"/>
                <w:b/>
                <w:sz w:val="18"/>
                <w:szCs w:val="18"/>
                <w:lang w:val="hr-HR" w:eastAsia="hr-HR"/>
              </w:rPr>
              <w:t>R – 0,13 km/km²</w:t>
            </w:r>
          </w:p>
        </w:tc>
        <w:tc>
          <w:tcPr>
            <w:tcW w:w="1447" w:type="dxa"/>
            <w:vMerge/>
            <w:tcBorders>
              <w:left w:val="single" w:sz="8" w:space="0" w:color="7F7F7F"/>
              <w:bottom w:val="single" w:sz="8" w:space="0" w:color="7F7F7F"/>
              <w:right w:val="double" w:sz="4" w:space="0" w:color="808080" w:themeColor="background1" w:themeShade="80"/>
            </w:tcBorders>
            <w:noWrap/>
            <w:vAlign w:val="center"/>
          </w:tcPr>
          <w:p w14:paraId="6339E0B2"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r w:rsidR="008A7490" w:rsidRPr="00DE0006" w14:paraId="2B1072B3" w14:textId="77777777" w:rsidTr="00D91B3F">
        <w:trPr>
          <w:trHeight w:val="297"/>
        </w:trPr>
        <w:tc>
          <w:tcPr>
            <w:tcW w:w="586" w:type="dxa"/>
            <w:vMerge w:val="restart"/>
            <w:tcBorders>
              <w:top w:val="single" w:sz="8" w:space="0" w:color="7F7F7F"/>
              <w:left w:val="double" w:sz="4" w:space="0" w:color="808080" w:themeColor="background1" w:themeShade="80"/>
              <w:right w:val="single" w:sz="8" w:space="0" w:color="7F7F7F"/>
            </w:tcBorders>
            <w:noWrap/>
            <w:vAlign w:val="center"/>
            <w:hideMark/>
          </w:tcPr>
          <w:p w14:paraId="5F62CE7B"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6C982317"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23872477"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128EAD7E"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3.2.</w:t>
            </w:r>
          </w:p>
          <w:p w14:paraId="06A28076"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vMerge w:val="restart"/>
            <w:tcBorders>
              <w:top w:val="single" w:sz="8" w:space="0" w:color="7F7F7F"/>
              <w:left w:val="single" w:sz="8" w:space="0" w:color="7F7F7F"/>
              <w:right w:val="single" w:sz="8" w:space="0" w:color="7F7F7F"/>
            </w:tcBorders>
            <w:noWrap/>
            <w:vAlign w:val="center"/>
            <w:hideMark/>
          </w:tcPr>
          <w:p w14:paraId="2326DF7F"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2558E08F"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5DAB841F"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17F87F9E" w14:textId="77777777" w:rsidR="008A7490" w:rsidRPr="00DE0006" w:rsidRDefault="008A7490" w:rsidP="003A3BA1">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ENERGETSKA INFRASTRUKTURA</w:t>
            </w:r>
          </w:p>
          <w:p w14:paraId="33448885"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val="restart"/>
            <w:tcBorders>
              <w:top w:val="single" w:sz="8" w:space="0" w:color="7F7F7F"/>
              <w:left w:val="single" w:sz="8" w:space="0" w:color="7F7F7F"/>
              <w:right w:val="single" w:sz="8" w:space="0" w:color="7F7F7F"/>
            </w:tcBorders>
            <w:noWrap/>
            <w:vAlign w:val="center"/>
            <w:hideMark/>
          </w:tcPr>
          <w:p w14:paraId="67363207" w14:textId="77777777" w:rsidR="008A7490" w:rsidRPr="00DE0006" w:rsidRDefault="008A7490" w:rsidP="003A3BA1">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xml:space="preserve">A. Opskrba električnom energijom </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252A1CF9" w14:textId="77777777" w:rsidR="008A7490" w:rsidRPr="00DE0006" w:rsidRDefault="008A7490" w:rsidP="003A3BA1">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5BA63B8C" w14:textId="48404FC2" w:rsidR="008A7490" w:rsidRPr="00DE0006" w:rsidRDefault="008A7490" w:rsidP="003A3BA1">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Duljina elektroopskrbnih vodova</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13474174" w14:textId="57C5576B" w:rsidR="008A7490" w:rsidRPr="00050409" w:rsidRDefault="008A7490" w:rsidP="003A3BA1">
            <w:pPr>
              <w:spacing w:after="0" w:line="240" w:lineRule="auto"/>
              <w:jc w:val="center"/>
              <w:rPr>
                <w:rFonts w:ascii="Arial" w:eastAsia="Times New Roman" w:hAnsi="Arial" w:cs="Arial"/>
                <w:b/>
                <w:sz w:val="18"/>
                <w:szCs w:val="18"/>
                <w:highlight w:val="yellow"/>
                <w:lang w:val="hr-HR" w:eastAsia="hr-HR"/>
              </w:rPr>
            </w:pPr>
            <w:r w:rsidRPr="00152AFE">
              <w:rPr>
                <w:rFonts w:ascii="Arial" w:eastAsia="Times New Roman" w:hAnsi="Arial" w:cs="Arial"/>
                <w:b/>
                <w:sz w:val="18"/>
                <w:szCs w:val="18"/>
                <w:lang w:eastAsia="hr-HR"/>
              </w:rPr>
              <w:t>7</w:t>
            </w:r>
            <w:r w:rsidR="00152AFE" w:rsidRPr="00152AFE">
              <w:rPr>
                <w:rFonts w:ascii="Arial" w:eastAsia="Times New Roman" w:hAnsi="Arial" w:cs="Arial"/>
                <w:b/>
                <w:sz w:val="18"/>
                <w:szCs w:val="18"/>
                <w:lang w:eastAsia="hr-HR"/>
              </w:rPr>
              <w:t>82</w:t>
            </w:r>
            <w:r w:rsidRPr="00152AFE">
              <w:rPr>
                <w:rFonts w:ascii="Arial" w:eastAsia="Times New Roman" w:hAnsi="Arial" w:cs="Arial"/>
                <w:b/>
                <w:sz w:val="18"/>
                <w:szCs w:val="18"/>
                <w:lang w:eastAsia="hr-HR"/>
              </w:rPr>
              <w:t>,</w:t>
            </w:r>
            <w:r w:rsidR="00152AFE" w:rsidRPr="00152AFE">
              <w:rPr>
                <w:rFonts w:ascii="Arial" w:eastAsia="Times New Roman" w:hAnsi="Arial" w:cs="Arial"/>
                <w:b/>
                <w:sz w:val="18"/>
                <w:szCs w:val="18"/>
                <w:lang w:eastAsia="hr-HR"/>
              </w:rPr>
              <w:t>34</w:t>
            </w:r>
            <w:r w:rsidRPr="00152AFE">
              <w:rPr>
                <w:rFonts w:ascii="Arial" w:eastAsia="Times New Roman" w:hAnsi="Arial" w:cs="Arial"/>
                <w:b/>
                <w:sz w:val="18"/>
                <w:szCs w:val="18"/>
                <w:lang w:eastAsia="hr-HR"/>
              </w:rPr>
              <w:t xml:space="preserve"> km</w:t>
            </w:r>
          </w:p>
        </w:tc>
        <w:tc>
          <w:tcPr>
            <w:tcW w:w="1447" w:type="dxa"/>
            <w:tcBorders>
              <w:top w:val="single" w:sz="8" w:space="0" w:color="7F7F7F"/>
              <w:left w:val="single" w:sz="8" w:space="0" w:color="7F7F7F"/>
              <w:bottom w:val="nil"/>
              <w:right w:val="double" w:sz="4" w:space="0" w:color="808080" w:themeColor="background1" w:themeShade="80"/>
            </w:tcBorders>
            <w:noWrap/>
            <w:hideMark/>
          </w:tcPr>
          <w:p w14:paraId="2FA6BF95" w14:textId="24AF418A" w:rsidR="008A7490" w:rsidRPr="00DE0006" w:rsidRDefault="008A7490" w:rsidP="003A3BA1">
            <w:pPr>
              <w:spacing w:after="0" w:line="240" w:lineRule="auto"/>
              <w:jc w:val="center"/>
              <w:rPr>
                <w:rFonts w:ascii="Arial" w:eastAsia="Times New Roman" w:hAnsi="Arial" w:cs="Arial"/>
                <w:color w:val="000000"/>
                <w:sz w:val="18"/>
                <w:szCs w:val="18"/>
                <w:lang w:val="hr-HR" w:eastAsia="hr-HR"/>
              </w:rPr>
            </w:pPr>
          </w:p>
        </w:tc>
      </w:tr>
      <w:tr w:rsidR="008A7490" w:rsidRPr="003040E4" w14:paraId="79648A11" w14:textId="77777777" w:rsidTr="00D91B3F">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hideMark/>
          </w:tcPr>
          <w:p w14:paraId="310D0004"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hideMark/>
          </w:tcPr>
          <w:p w14:paraId="5AC65BC3" w14:textId="77777777" w:rsidR="008A7490" w:rsidRPr="00DE0006" w:rsidRDefault="008A7490" w:rsidP="003A3BA1">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06BB3E88" w14:textId="77777777" w:rsidR="008A7490" w:rsidRPr="00DE0006" w:rsidRDefault="008A7490" w:rsidP="003A3BA1">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585A9017" w14:textId="77777777" w:rsidR="008A7490" w:rsidRPr="00DE0006" w:rsidRDefault="008A7490" w:rsidP="003A3BA1">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09C27069" w14:textId="77777777" w:rsidR="008A7490" w:rsidRDefault="008A7490" w:rsidP="003A3BA1">
            <w:pPr>
              <w:spacing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Udio i duljina elektroopskrbnih vodova prema vrsti</w:t>
            </w:r>
          </w:p>
          <w:p w14:paraId="55755990" w14:textId="77777777" w:rsidR="008A7490" w:rsidRPr="00DE0006" w:rsidRDefault="008A7490" w:rsidP="003A3BA1">
            <w:pPr>
              <w:spacing w:after="0" w:line="240" w:lineRule="auto"/>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visokonaponski dalekovod 110 kV</w:t>
            </w:r>
          </w:p>
          <w:p w14:paraId="11F9D48A" w14:textId="77777777" w:rsidR="008A7490" w:rsidRDefault="008A7490" w:rsidP="003A3BA1">
            <w:pPr>
              <w:spacing w:after="0" w:line="240" w:lineRule="auto"/>
              <w:rPr>
                <w:rFonts w:ascii="Arial" w:eastAsia="Times New Roman" w:hAnsi="Arial" w:cs="Arial"/>
                <w:color w:val="000000"/>
                <w:sz w:val="18"/>
                <w:szCs w:val="18"/>
                <w:lang w:eastAsia="hr-HR"/>
              </w:rPr>
            </w:pPr>
            <w:r w:rsidRPr="00DE0006">
              <w:rPr>
                <w:rFonts w:ascii="Arial" w:eastAsia="Times New Roman" w:hAnsi="Arial" w:cs="Arial"/>
                <w:color w:val="000000"/>
                <w:sz w:val="18"/>
                <w:szCs w:val="18"/>
                <w:lang w:eastAsia="hr-HR"/>
              </w:rPr>
              <w:t xml:space="preserve">- </w:t>
            </w:r>
            <w:r>
              <w:rPr>
                <w:rFonts w:ascii="Arial" w:eastAsia="Times New Roman" w:hAnsi="Arial" w:cs="Arial"/>
                <w:color w:val="000000"/>
                <w:sz w:val="18"/>
                <w:szCs w:val="18"/>
                <w:lang w:eastAsia="hr-HR"/>
              </w:rPr>
              <w:t>35 kV nadzemno</w:t>
            </w:r>
          </w:p>
          <w:p w14:paraId="385B62D6" w14:textId="77777777" w:rsidR="008A7490" w:rsidRDefault="008A7490" w:rsidP="003A3BA1">
            <w:pPr>
              <w:spacing w:after="0" w:line="240" w:lineRule="auto"/>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- 35 kV podzemno</w:t>
            </w:r>
          </w:p>
          <w:p w14:paraId="24EB8821" w14:textId="77777777" w:rsidR="008A7490" w:rsidRDefault="008A7490" w:rsidP="003A3BA1">
            <w:pPr>
              <w:spacing w:after="0" w:line="240" w:lineRule="auto"/>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- 10(20) kV nadzemno</w:t>
            </w:r>
          </w:p>
          <w:p w14:paraId="7AD23267" w14:textId="77777777" w:rsidR="008A7490" w:rsidRDefault="008A7490" w:rsidP="003A3BA1">
            <w:pPr>
              <w:spacing w:after="0" w:line="240" w:lineRule="auto"/>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- 10(20) kV podzemno</w:t>
            </w:r>
          </w:p>
          <w:p w14:paraId="6CE48024" w14:textId="77777777" w:rsidR="008A7490" w:rsidRDefault="008A7490" w:rsidP="003A3BA1">
            <w:pPr>
              <w:spacing w:after="0" w:line="240" w:lineRule="auto"/>
              <w:rPr>
                <w:rFonts w:ascii="Arial" w:eastAsia="Times New Roman" w:hAnsi="Arial" w:cs="Arial"/>
                <w:color w:val="000000"/>
                <w:sz w:val="18"/>
                <w:szCs w:val="18"/>
                <w:lang w:eastAsia="hr-HR"/>
              </w:rPr>
            </w:pPr>
            <w:r>
              <w:rPr>
                <w:rFonts w:ascii="Arial" w:eastAsia="Times New Roman" w:hAnsi="Arial" w:cs="Arial"/>
                <w:color w:val="000000"/>
                <w:sz w:val="18"/>
                <w:szCs w:val="18"/>
                <w:lang w:eastAsia="hr-HR"/>
              </w:rPr>
              <w:t>- 0,4 kV nadzemno</w:t>
            </w:r>
          </w:p>
          <w:p w14:paraId="2556B466" w14:textId="1514E67B" w:rsidR="008A7490" w:rsidRPr="00DE0006" w:rsidRDefault="008A7490" w:rsidP="003A3BA1">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eastAsia="hr-HR"/>
              </w:rPr>
              <w:t>- 0,4 kV podzemno</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bottom"/>
          </w:tcPr>
          <w:p w14:paraId="16C6D93A" w14:textId="658032E8" w:rsidR="008A7490" w:rsidRPr="00152AFE" w:rsidRDefault="008A7490" w:rsidP="003A3BA1">
            <w:pPr>
              <w:spacing w:after="0" w:line="240" w:lineRule="auto"/>
              <w:jc w:val="center"/>
              <w:rPr>
                <w:rFonts w:ascii="Arial" w:eastAsia="Times New Roman" w:hAnsi="Arial" w:cs="Arial"/>
                <w:b/>
                <w:sz w:val="18"/>
                <w:szCs w:val="18"/>
                <w:lang w:eastAsia="hr-HR"/>
              </w:rPr>
            </w:pPr>
            <w:r w:rsidRPr="00152AFE">
              <w:rPr>
                <w:rFonts w:ascii="Arial" w:eastAsia="Times New Roman" w:hAnsi="Arial" w:cs="Arial"/>
                <w:b/>
                <w:sz w:val="18"/>
                <w:szCs w:val="18"/>
                <w:lang w:eastAsia="hr-HR"/>
              </w:rPr>
              <w:t xml:space="preserve">21,99 km; </w:t>
            </w:r>
            <w:r w:rsidR="008F7162">
              <w:rPr>
                <w:rFonts w:ascii="Arial" w:eastAsia="Times New Roman" w:hAnsi="Arial" w:cs="Arial"/>
                <w:b/>
                <w:sz w:val="18"/>
                <w:szCs w:val="18"/>
                <w:lang w:eastAsia="hr-HR"/>
              </w:rPr>
              <w:t>2</w:t>
            </w:r>
            <w:r w:rsidRPr="00152AFE">
              <w:rPr>
                <w:rFonts w:ascii="Arial" w:eastAsia="Times New Roman" w:hAnsi="Arial" w:cs="Arial"/>
                <w:b/>
                <w:sz w:val="18"/>
                <w:szCs w:val="18"/>
                <w:lang w:eastAsia="hr-HR"/>
              </w:rPr>
              <w:t>,</w:t>
            </w:r>
            <w:r w:rsidR="008F7162">
              <w:rPr>
                <w:rFonts w:ascii="Arial" w:eastAsia="Times New Roman" w:hAnsi="Arial" w:cs="Arial"/>
                <w:b/>
                <w:sz w:val="18"/>
                <w:szCs w:val="18"/>
                <w:lang w:eastAsia="hr-HR"/>
              </w:rPr>
              <w:t>8</w:t>
            </w:r>
            <w:r w:rsidRPr="00152AFE">
              <w:rPr>
                <w:rFonts w:ascii="Arial" w:eastAsia="Times New Roman" w:hAnsi="Arial" w:cs="Arial"/>
                <w:b/>
                <w:sz w:val="18"/>
                <w:szCs w:val="18"/>
                <w:lang w:eastAsia="hr-HR"/>
              </w:rPr>
              <w:t xml:space="preserve"> %</w:t>
            </w:r>
          </w:p>
          <w:p w14:paraId="658846BB" w14:textId="6C31CDFC" w:rsidR="008A7490" w:rsidRPr="00152AFE" w:rsidRDefault="008A7490" w:rsidP="003A3BA1">
            <w:pPr>
              <w:spacing w:after="0" w:line="240" w:lineRule="auto"/>
              <w:jc w:val="center"/>
              <w:rPr>
                <w:rFonts w:ascii="Arial" w:eastAsia="Times New Roman" w:hAnsi="Arial" w:cs="Arial"/>
                <w:b/>
                <w:sz w:val="18"/>
                <w:szCs w:val="18"/>
                <w:lang w:eastAsia="hr-HR"/>
              </w:rPr>
            </w:pPr>
            <w:r w:rsidRPr="00152AFE">
              <w:rPr>
                <w:rFonts w:ascii="Arial" w:eastAsia="Times New Roman" w:hAnsi="Arial" w:cs="Arial"/>
                <w:b/>
                <w:sz w:val="18"/>
                <w:szCs w:val="18"/>
                <w:lang w:eastAsia="hr-HR"/>
              </w:rPr>
              <w:t>2,97 km; 0,</w:t>
            </w:r>
            <w:r w:rsidR="008F7162">
              <w:rPr>
                <w:rFonts w:ascii="Arial" w:eastAsia="Times New Roman" w:hAnsi="Arial" w:cs="Arial"/>
                <w:b/>
                <w:sz w:val="18"/>
                <w:szCs w:val="18"/>
                <w:lang w:eastAsia="hr-HR"/>
              </w:rPr>
              <w:t>3</w:t>
            </w:r>
            <w:r w:rsidRPr="00152AFE">
              <w:rPr>
                <w:rFonts w:ascii="Arial" w:eastAsia="Times New Roman" w:hAnsi="Arial" w:cs="Arial"/>
                <w:b/>
                <w:sz w:val="18"/>
                <w:szCs w:val="18"/>
                <w:lang w:eastAsia="hr-HR"/>
              </w:rPr>
              <w:t xml:space="preserve"> %</w:t>
            </w:r>
          </w:p>
          <w:p w14:paraId="380E6AC5" w14:textId="2AD40B20" w:rsidR="008A7490" w:rsidRPr="00152AFE" w:rsidRDefault="008A7490" w:rsidP="003A3BA1">
            <w:pPr>
              <w:spacing w:after="0" w:line="240" w:lineRule="auto"/>
              <w:jc w:val="center"/>
              <w:rPr>
                <w:rFonts w:ascii="Arial" w:eastAsia="Times New Roman" w:hAnsi="Arial" w:cs="Arial"/>
                <w:b/>
                <w:sz w:val="18"/>
                <w:szCs w:val="18"/>
                <w:lang w:eastAsia="hr-HR"/>
              </w:rPr>
            </w:pPr>
            <w:r w:rsidRPr="00152AFE">
              <w:rPr>
                <w:rFonts w:ascii="Arial" w:eastAsia="Times New Roman" w:hAnsi="Arial" w:cs="Arial"/>
                <w:b/>
                <w:sz w:val="18"/>
                <w:szCs w:val="18"/>
                <w:lang w:eastAsia="hr-HR"/>
              </w:rPr>
              <w:t xml:space="preserve">22,13 km; </w:t>
            </w:r>
            <w:r w:rsidR="008F7162">
              <w:rPr>
                <w:rFonts w:ascii="Arial" w:eastAsia="Times New Roman" w:hAnsi="Arial" w:cs="Arial"/>
                <w:b/>
                <w:sz w:val="18"/>
                <w:szCs w:val="18"/>
                <w:lang w:eastAsia="hr-HR"/>
              </w:rPr>
              <w:t>2</w:t>
            </w:r>
            <w:r w:rsidRPr="00152AFE">
              <w:rPr>
                <w:rFonts w:ascii="Arial" w:eastAsia="Times New Roman" w:hAnsi="Arial" w:cs="Arial"/>
                <w:b/>
                <w:sz w:val="18"/>
                <w:szCs w:val="18"/>
                <w:lang w:eastAsia="hr-HR"/>
              </w:rPr>
              <w:t>,</w:t>
            </w:r>
            <w:r w:rsidR="008F7162">
              <w:rPr>
                <w:rFonts w:ascii="Arial" w:eastAsia="Times New Roman" w:hAnsi="Arial" w:cs="Arial"/>
                <w:b/>
                <w:sz w:val="18"/>
                <w:szCs w:val="18"/>
                <w:lang w:eastAsia="hr-HR"/>
              </w:rPr>
              <w:t>8</w:t>
            </w:r>
            <w:r w:rsidRPr="00152AFE">
              <w:rPr>
                <w:rFonts w:ascii="Arial" w:eastAsia="Times New Roman" w:hAnsi="Arial" w:cs="Arial"/>
                <w:b/>
                <w:sz w:val="18"/>
                <w:szCs w:val="18"/>
                <w:lang w:eastAsia="hr-HR"/>
              </w:rPr>
              <w:t xml:space="preserve"> %</w:t>
            </w:r>
          </w:p>
          <w:p w14:paraId="1C22E48E" w14:textId="6AC440A0" w:rsidR="008A7490" w:rsidRPr="00152AFE" w:rsidRDefault="008A7490" w:rsidP="003A3BA1">
            <w:pPr>
              <w:spacing w:after="0" w:line="240" w:lineRule="auto"/>
              <w:jc w:val="center"/>
              <w:rPr>
                <w:rFonts w:ascii="Arial" w:eastAsia="Times New Roman" w:hAnsi="Arial" w:cs="Arial"/>
                <w:b/>
                <w:sz w:val="18"/>
                <w:szCs w:val="18"/>
                <w:lang w:eastAsia="hr-HR"/>
              </w:rPr>
            </w:pPr>
            <w:r w:rsidRPr="00152AFE">
              <w:rPr>
                <w:rFonts w:ascii="Arial" w:eastAsia="Times New Roman" w:hAnsi="Arial" w:cs="Arial"/>
                <w:b/>
                <w:sz w:val="18"/>
                <w:szCs w:val="18"/>
                <w:lang w:eastAsia="hr-HR"/>
              </w:rPr>
              <w:t>3</w:t>
            </w:r>
            <w:r w:rsidR="00152AFE" w:rsidRPr="00152AFE">
              <w:rPr>
                <w:rFonts w:ascii="Arial" w:eastAsia="Times New Roman" w:hAnsi="Arial" w:cs="Arial"/>
                <w:b/>
                <w:sz w:val="18"/>
                <w:szCs w:val="18"/>
                <w:lang w:eastAsia="hr-HR"/>
              </w:rPr>
              <w:t>0</w:t>
            </w:r>
            <w:r w:rsidRPr="00152AFE">
              <w:rPr>
                <w:rFonts w:ascii="Arial" w:eastAsia="Times New Roman" w:hAnsi="Arial" w:cs="Arial"/>
                <w:b/>
                <w:sz w:val="18"/>
                <w:szCs w:val="18"/>
                <w:lang w:eastAsia="hr-HR"/>
              </w:rPr>
              <w:t>,3</w:t>
            </w:r>
            <w:r w:rsidR="00152AFE" w:rsidRPr="00152AFE">
              <w:rPr>
                <w:rFonts w:ascii="Arial" w:eastAsia="Times New Roman" w:hAnsi="Arial" w:cs="Arial"/>
                <w:b/>
                <w:sz w:val="18"/>
                <w:szCs w:val="18"/>
                <w:lang w:eastAsia="hr-HR"/>
              </w:rPr>
              <w:t>5</w:t>
            </w:r>
            <w:r w:rsidRPr="00152AFE">
              <w:rPr>
                <w:rFonts w:ascii="Arial" w:eastAsia="Times New Roman" w:hAnsi="Arial" w:cs="Arial"/>
                <w:b/>
                <w:sz w:val="18"/>
                <w:szCs w:val="18"/>
                <w:lang w:eastAsia="hr-HR"/>
              </w:rPr>
              <w:t xml:space="preserve"> km; </w:t>
            </w:r>
            <w:r w:rsidR="008F7162">
              <w:rPr>
                <w:rFonts w:ascii="Arial" w:eastAsia="Times New Roman" w:hAnsi="Arial" w:cs="Arial"/>
                <w:b/>
                <w:sz w:val="18"/>
                <w:szCs w:val="18"/>
                <w:lang w:eastAsia="hr-HR"/>
              </w:rPr>
              <w:t>3</w:t>
            </w:r>
            <w:r w:rsidRPr="00152AFE">
              <w:rPr>
                <w:rFonts w:ascii="Arial" w:eastAsia="Times New Roman" w:hAnsi="Arial" w:cs="Arial"/>
                <w:b/>
                <w:sz w:val="18"/>
                <w:szCs w:val="18"/>
                <w:lang w:eastAsia="hr-HR"/>
              </w:rPr>
              <w:t>,</w:t>
            </w:r>
            <w:r w:rsidR="008F7162">
              <w:rPr>
                <w:rFonts w:ascii="Arial" w:eastAsia="Times New Roman" w:hAnsi="Arial" w:cs="Arial"/>
                <w:b/>
                <w:sz w:val="18"/>
                <w:szCs w:val="18"/>
                <w:lang w:eastAsia="hr-HR"/>
              </w:rPr>
              <w:t>8</w:t>
            </w:r>
            <w:r w:rsidRPr="00152AFE">
              <w:rPr>
                <w:rFonts w:ascii="Arial" w:eastAsia="Times New Roman" w:hAnsi="Arial" w:cs="Arial"/>
                <w:b/>
                <w:sz w:val="18"/>
                <w:szCs w:val="18"/>
                <w:lang w:eastAsia="hr-HR"/>
              </w:rPr>
              <w:t xml:space="preserve"> %</w:t>
            </w:r>
          </w:p>
          <w:p w14:paraId="01A6DF07" w14:textId="6EA5B4A0" w:rsidR="008A7490" w:rsidRPr="00152AFE" w:rsidRDefault="008A7490" w:rsidP="003A3BA1">
            <w:pPr>
              <w:spacing w:after="0" w:line="240" w:lineRule="auto"/>
              <w:jc w:val="center"/>
              <w:rPr>
                <w:rFonts w:ascii="Arial" w:eastAsia="Times New Roman" w:hAnsi="Arial" w:cs="Arial"/>
                <w:b/>
                <w:sz w:val="18"/>
                <w:szCs w:val="18"/>
                <w:lang w:eastAsia="hr-HR"/>
              </w:rPr>
            </w:pPr>
            <w:r w:rsidRPr="00152AFE">
              <w:rPr>
                <w:rFonts w:ascii="Arial" w:eastAsia="Times New Roman" w:hAnsi="Arial" w:cs="Arial"/>
                <w:b/>
                <w:sz w:val="18"/>
                <w:szCs w:val="18"/>
                <w:lang w:eastAsia="hr-HR"/>
              </w:rPr>
              <w:t>1</w:t>
            </w:r>
            <w:r w:rsidR="00152AFE" w:rsidRPr="00152AFE">
              <w:rPr>
                <w:rFonts w:ascii="Arial" w:eastAsia="Times New Roman" w:hAnsi="Arial" w:cs="Arial"/>
                <w:b/>
                <w:sz w:val="18"/>
                <w:szCs w:val="18"/>
                <w:lang w:eastAsia="hr-HR"/>
              </w:rPr>
              <w:t>1</w:t>
            </w:r>
            <w:r w:rsidRPr="00152AFE">
              <w:rPr>
                <w:rFonts w:ascii="Arial" w:eastAsia="Times New Roman" w:hAnsi="Arial" w:cs="Arial"/>
                <w:b/>
                <w:sz w:val="18"/>
                <w:szCs w:val="18"/>
                <w:lang w:eastAsia="hr-HR"/>
              </w:rPr>
              <w:t>5,</w:t>
            </w:r>
            <w:r w:rsidR="00152AFE" w:rsidRPr="00152AFE">
              <w:rPr>
                <w:rFonts w:ascii="Arial" w:eastAsia="Times New Roman" w:hAnsi="Arial" w:cs="Arial"/>
                <w:b/>
                <w:sz w:val="18"/>
                <w:szCs w:val="18"/>
                <w:lang w:eastAsia="hr-HR"/>
              </w:rPr>
              <w:t>6</w:t>
            </w:r>
            <w:r w:rsidRPr="00152AFE">
              <w:rPr>
                <w:rFonts w:ascii="Arial" w:eastAsia="Times New Roman" w:hAnsi="Arial" w:cs="Arial"/>
                <w:b/>
                <w:sz w:val="18"/>
                <w:szCs w:val="18"/>
                <w:lang w:eastAsia="hr-HR"/>
              </w:rPr>
              <w:t xml:space="preserve"> km; 14,</w:t>
            </w:r>
            <w:r w:rsidR="008F7162">
              <w:rPr>
                <w:rFonts w:ascii="Arial" w:eastAsia="Times New Roman" w:hAnsi="Arial" w:cs="Arial"/>
                <w:b/>
                <w:sz w:val="18"/>
                <w:szCs w:val="18"/>
                <w:lang w:eastAsia="hr-HR"/>
              </w:rPr>
              <w:t>7</w:t>
            </w:r>
            <w:r w:rsidRPr="00152AFE">
              <w:rPr>
                <w:rFonts w:ascii="Arial" w:eastAsia="Times New Roman" w:hAnsi="Arial" w:cs="Arial"/>
                <w:b/>
                <w:sz w:val="18"/>
                <w:szCs w:val="18"/>
                <w:lang w:eastAsia="hr-HR"/>
              </w:rPr>
              <w:t xml:space="preserve"> %</w:t>
            </w:r>
          </w:p>
          <w:p w14:paraId="79C6AEEF" w14:textId="3FC6B792" w:rsidR="008A7490" w:rsidRPr="00152AFE" w:rsidRDefault="008A7490" w:rsidP="003A3BA1">
            <w:pPr>
              <w:spacing w:after="0" w:line="240" w:lineRule="auto"/>
              <w:jc w:val="center"/>
              <w:rPr>
                <w:rFonts w:ascii="Arial" w:eastAsia="Times New Roman" w:hAnsi="Arial" w:cs="Arial"/>
                <w:b/>
                <w:sz w:val="18"/>
                <w:szCs w:val="18"/>
                <w:lang w:eastAsia="hr-HR"/>
              </w:rPr>
            </w:pPr>
            <w:r w:rsidRPr="00152AFE">
              <w:rPr>
                <w:rFonts w:ascii="Arial" w:eastAsia="Times New Roman" w:hAnsi="Arial" w:cs="Arial"/>
                <w:b/>
                <w:sz w:val="18"/>
                <w:szCs w:val="18"/>
                <w:lang w:eastAsia="hr-HR"/>
              </w:rPr>
              <w:t>28</w:t>
            </w:r>
            <w:r w:rsidR="00152AFE" w:rsidRPr="00152AFE">
              <w:rPr>
                <w:rFonts w:ascii="Arial" w:eastAsia="Times New Roman" w:hAnsi="Arial" w:cs="Arial"/>
                <w:b/>
                <w:sz w:val="18"/>
                <w:szCs w:val="18"/>
                <w:lang w:eastAsia="hr-HR"/>
              </w:rPr>
              <w:t>4</w:t>
            </w:r>
            <w:r w:rsidRPr="00152AFE">
              <w:rPr>
                <w:rFonts w:ascii="Arial" w:eastAsia="Times New Roman" w:hAnsi="Arial" w:cs="Arial"/>
                <w:b/>
                <w:sz w:val="18"/>
                <w:szCs w:val="18"/>
                <w:lang w:eastAsia="hr-HR"/>
              </w:rPr>
              <w:t>,</w:t>
            </w:r>
            <w:r w:rsidR="00152AFE" w:rsidRPr="00152AFE">
              <w:rPr>
                <w:rFonts w:ascii="Arial" w:eastAsia="Times New Roman" w:hAnsi="Arial" w:cs="Arial"/>
                <w:b/>
                <w:sz w:val="18"/>
                <w:szCs w:val="18"/>
                <w:lang w:eastAsia="hr-HR"/>
              </w:rPr>
              <w:t>9</w:t>
            </w:r>
            <w:r w:rsidRPr="00152AFE">
              <w:rPr>
                <w:rFonts w:ascii="Arial" w:eastAsia="Times New Roman" w:hAnsi="Arial" w:cs="Arial"/>
                <w:b/>
                <w:sz w:val="18"/>
                <w:szCs w:val="18"/>
                <w:lang w:eastAsia="hr-HR"/>
              </w:rPr>
              <w:t xml:space="preserve"> km; 3</w:t>
            </w:r>
            <w:r w:rsidR="008F7162">
              <w:rPr>
                <w:rFonts w:ascii="Arial" w:eastAsia="Times New Roman" w:hAnsi="Arial" w:cs="Arial"/>
                <w:b/>
                <w:sz w:val="18"/>
                <w:szCs w:val="18"/>
                <w:lang w:eastAsia="hr-HR"/>
              </w:rPr>
              <w:t>6</w:t>
            </w:r>
            <w:r w:rsidRPr="00152AFE">
              <w:rPr>
                <w:rFonts w:ascii="Arial" w:eastAsia="Times New Roman" w:hAnsi="Arial" w:cs="Arial"/>
                <w:b/>
                <w:sz w:val="18"/>
                <w:szCs w:val="18"/>
                <w:lang w:eastAsia="hr-HR"/>
              </w:rPr>
              <w:t>,</w:t>
            </w:r>
            <w:r w:rsidR="008F7162">
              <w:rPr>
                <w:rFonts w:ascii="Arial" w:eastAsia="Times New Roman" w:hAnsi="Arial" w:cs="Arial"/>
                <w:b/>
                <w:sz w:val="18"/>
                <w:szCs w:val="18"/>
                <w:lang w:eastAsia="hr-HR"/>
              </w:rPr>
              <w:t>4</w:t>
            </w:r>
            <w:r w:rsidRPr="00152AFE">
              <w:rPr>
                <w:rFonts w:ascii="Arial" w:eastAsia="Times New Roman" w:hAnsi="Arial" w:cs="Arial"/>
                <w:b/>
                <w:sz w:val="18"/>
                <w:szCs w:val="18"/>
                <w:lang w:eastAsia="hr-HR"/>
              </w:rPr>
              <w:t xml:space="preserve"> %</w:t>
            </w:r>
          </w:p>
          <w:p w14:paraId="0A537211" w14:textId="78936F9F" w:rsidR="008A7490" w:rsidRPr="00050409" w:rsidRDefault="00152AFE" w:rsidP="003A3BA1">
            <w:pPr>
              <w:spacing w:after="0" w:line="240" w:lineRule="auto"/>
              <w:jc w:val="center"/>
              <w:rPr>
                <w:rFonts w:ascii="Arial" w:eastAsia="Times New Roman" w:hAnsi="Arial" w:cs="Arial"/>
                <w:b/>
                <w:sz w:val="18"/>
                <w:szCs w:val="18"/>
                <w:highlight w:val="yellow"/>
                <w:lang w:val="hr-HR" w:eastAsia="hr-HR"/>
              </w:rPr>
            </w:pPr>
            <w:r w:rsidRPr="00152AFE">
              <w:rPr>
                <w:rFonts w:ascii="Arial" w:eastAsia="Times New Roman" w:hAnsi="Arial" w:cs="Arial"/>
                <w:b/>
                <w:sz w:val="18"/>
                <w:szCs w:val="18"/>
                <w:lang w:eastAsia="hr-HR"/>
              </w:rPr>
              <w:t>304</w:t>
            </w:r>
            <w:r w:rsidR="008A7490" w:rsidRPr="00152AFE">
              <w:rPr>
                <w:rFonts w:ascii="Arial" w:eastAsia="Times New Roman" w:hAnsi="Arial" w:cs="Arial"/>
                <w:b/>
                <w:sz w:val="18"/>
                <w:szCs w:val="18"/>
                <w:lang w:eastAsia="hr-HR"/>
              </w:rPr>
              <w:t>,</w:t>
            </w:r>
            <w:r w:rsidRPr="00152AFE">
              <w:rPr>
                <w:rFonts w:ascii="Arial" w:eastAsia="Times New Roman" w:hAnsi="Arial" w:cs="Arial"/>
                <w:b/>
                <w:sz w:val="18"/>
                <w:szCs w:val="18"/>
                <w:lang w:eastAsia="hr-HR"/>
              </w:rPr>
              <w:t>4</w:t>
            </w:r>
            <w:r w:rsidR="008A7490" w:rsidRPr="00152AFE">
              <w:rPr>
                <w:rFonts w:ascii="Arial" w:eastAsia="Times New Roman" w:hAnsi="Arial" w:cs="Arial"/>
                <w:b/>
                <w:sz w:val="18"/>
                <w:szCs w:val="18"/>
                <w:lang w:eastAsia="hr-HR"/>
              </w:rPr>
              <w:t xml:space="preserve"> km; 3</w:t>
            </w:r>
            <w:r w:rsidR="008F7162">
              <w:rPr>
                <w:rFonts w:ascii="Arial" w:eastAsia="Times New Roman" w:hAnsi="Arial" w:cs="Arial"/>
                <w:b/>
                <w:sz w:val="18"/>
                <w:szCs w:val="18"/>
                <w:lang w:eastAsia="hr-HR"/>
              </w:rPr>
              <w:t>8</w:t>
            </w:r>
            <w:r w:rsidR="008A7490" w:rsidRPr="00152AFE">
              <w:rPr>
                <w:rFonts w:ascii="Arial" w:eastAsia="Times New Roman" w:hAnsi="Arial" w:cs="Arial"/>
                <w:b/>
                <w:sz w:val="18"/>
                <w:szCs w:val="18"/>
                <w:lang w:eastAsia="hr-HR"/>
              </w:rPr>
              <w:t>,</w:t>
            </w:r>
            <w:r w:rsidR="008F7162">
              <w:rPr>
                <w:rFonts w:ascii="Arial" w:eastAsia="Times New Roman" w:hAnsi="Arial" w:cs="Arial"/>
                <w:b/>
                <w:sz w:val="18"/>
                <w:szCs w:val="18"/>
                <w:lang w:eastAsia="hr-HR"/>
              </w:rPr>
              <w:t xml:space="preserve">9 </w:t>
            </w:r>
            <w:r w:rsidR="008A7490" w:rsidRPr="00152AFE">
              <w:rPr>
                <w:rFonts w:ascii="Arial" w:eastAsia="Times New Roman" w:hAnsi="Arial" w:cs="Arial"/>
                <w:b/>
                <w:sz w:val="18"/>
                <w:szCs w:val="18"/>
                <w:lang w:eastAsia="hr-HR"/>
              </w:rPr>
              <w:t>%</w:t>
            </w:r>
          </w:p>
        </w:tc>
        <w:tc>
          <w:tcPr>
            <w:tcW w:w="1447" w:type="dxa"/>
            <w:tcBorders>
              <w:top w:val="nil"/>
              <w:left w:val="single" w:sz="8" w:space="0" w:color="7F7F7F"/>
              <w:bottom w:val="single" w:sz="8" w:space="0" w:color="7F7F7F"/>
              <w:right w:val="double" w:sz="4" w:space="0" w:color="808080" w:themeColor="background1" w:themeShade="80"/>
            </w:tcBorders>
            <w:noWrap/>
            <w:hideMark/>
          </w:tcPr>
          <w:p w14:paraId="182C949F" w14:textId="77777777" w:rsidR="008A7490" w:rsidRPr="003A3BA1" w:rsidRDefault="008A7490" w:rsidP="003A3BA1">
            <w:pPr>
              <w:spacing w:after="0" w:line="240" w:lineRule="auto"/>
              <w:jc w:val="center"/>
              <w:rPr>
                <w:rFonts w:ascii="Arial" w:eastAsia="Times New Roman" w:hAnsi="Arial" w:cs="Arial"/>
                <w:color w:val="000000"/>
                <w:sz w:val="18"/>
                <w:szCs w:val="18"/>
                <w:lang w:val="hr-HR" w:eastAsia="hr-HR"/>
              </w:rPr>
            </w:pPr>
            <w:r w:rsidRPr="003A3BA1">
              <w:rPr>
                <w:rFonts w:ascii="Arial" w:eastAsia="Times New Roman" w:hAnsi="Arial" w:cs="Arial"/>
                <w:color w:val="000000"/>
                <w:sz w:val="18"/>
                <w:szCs w:val="18"/>
                <w:lang w:val="hr-HR" w:eastAsia="hr-HR"/>
              </w:rPr>
              <w:tab/>
            </w:r>
          </w:p>
          <w:p w14:paraId="014E5C2D" w14:textId="77777777" w:rsidR="008A7490" w:rsidRPr="003A3BA1" w:rsidRDefault="008A7490" w:rsidP="003A3BA1">
            <w:pPr>
              <w:spacing w:after="0" w:line="240" w:lineRule="auto"/>
              <w:jc w:val="center"/>
              <w:rPr>
                <w:rFonts w:ascii="Arial" w:eastAsia="Times New Roman" w:hAnsi="Arial" w:cs="Arial"/>
                <w:color w:val="000000"/>
                <w:sz w:val="18"/>
                <w:szCs w:val="18"/>
                <w:lang w:val="hr-HR" w:eastAsia="hr-HR"/>
              </w:rPr>
            </w:pPr>
          </w:p>
          <w:p w14:paraId="43D5A489" w14:textId="77777777" w:rsidR="008A7490" w:rsidRDefault="008A7490" w:rsidP="003A3BA1">
            <w:pPr>
              <w:spacing w:after="0" w:line="240" w:lineRule="auto"/>
              <w:jc w:val="center"/>
              <w:rPr>
                <w:rFonts w:ascii="Arial" w:eastAsia="Times New Roman" w:hAnsi="Arial" w:cs="Arial"/>
                <w:color w:val="000000"/>
                <w:sz w:val="18"/>
                <w:szCs w:val="18"/>
                <w:lang w:val="hr-HR" w:eastAsia="hr-HR"/>
              </w:rPr>
            </w:pPr>
          </w:p>
          <w:p w14:paraId="3632D79B" w14:textId="221968C9" w:rsidR="008A7490" w:rsidRPr="003A3BA1" w:rsidRDefault="008A7490" w:rsidP="003A3BA1">
            <w:pPr>
              <w:spacing w:after="0" w:line="240" w:lineRule="auto"/>
              <w:jc w:val="center"/>
              <w:rPr>
                <w:rFonts w:ascii="Arial" w:eastAsia="Times New Roman" w:hAnsi="Arial" w:cs="Arial"/>
                <w:color w:val="000000"/>
                <w:sz w:val="18"/>
                <w:szCs w:val="18"/>
                <w:lang w:val="hr-HR" w:eastAsia="hr-HR"/>
              </w:rPr>
            </w:pPr>
            <w:r w:rsidRPr="003A3BA1">
              <w:rPr>
                <w:rFonts w:ascii="Arial" w:eastAsia="Times New Roman" w:hAnsi="Arial" w:cs="Arial"/>
                <w:color w:val="000000"/>
                <w:sz w:val="18"/>
                <w:szCs w:val="18"/>
                <w:lang w:val="hr-HR" w:eastAsia="hr-HR"/>
              </w:rPr>
              <w:t>HOPS</w:t>
            </w:r>
          </w:p>
          <w:p w14:paraId="5786240F" w14:textId="77777777" w:rsidR="008A7490" w:rsidRPr="003A3BA1" w:rsidRDefault="008A7490" w:rsidP="003A3BA1">
            <w:pPr>
              <w:spacing w:after="0" w:line="240" w:lineRule="auto"/>
              <w:jc w:val="center"/>
              <w:rPr>
                <w:rFonts w:ascii="Arial" w:eastAsia="Times New Roman" w:hAnsi="Arial" w:cs="Arial"/>
                <w:color w:val="000000"/>
                <w:sz w:val="18"/>
                <w:szCs w:val="18"/>
                <w:lang w:val="hr-HR" w:eastAsia="hr-HR"/>
              </w:rPr>
            </w:pPr>
          </w:p>
          <w:p w14:paraId="50223515" w14:textId="77777777" w:rsidR="008A7490" w:rsidRPr="003A3BA1" w:rsidRDefault="008A7490" w:rsidP="003A3BA1">
            <w:pPr>
              <w:spacing w:after="0" w:line="240" w:lineRule="auto"/>
              <w:jc w:val="center"/>
              <w:rPr>
                <w:rFonts w:ascii="Arial" w:eastAsia="Times New Roman" w:hAnsi="Arial" w:cs="Arial"/>
                <w:color w:val="000000"/>
                <w:sz w:val="18"/>
                <w:szCs w:val="18"/>
                <w:lang w:val="hr-HR" w:eastAsia="hr-HR"/>
              </w:rPr>
            </w:pPr>
            <w:r w:rsidRPr="003A3BA1">
              <w:rPr>
                <w:rFonts w:ascii="Arial" w:eastAsia="Times New Roman" w:hAnsi="Arial" w:cs="Arial"/>
                <w:color w:val="000000"/>
                <w:sz w:val="18"/>
                <w:szCs w:val="18"/>
                <w:lang w:val="hr-HR" w:eastAsia="hr-HR"/>
              </w:rPr>
              <w:t>HEP ODS d.o.o. Elektra</w:t>
            </w:r>
          </w:p>
          <w:p w14:paraId="3E4BB4D1" w14:textId="4B5B341B" w:rsidR="008A7490" w:rsidRPr="00DE0006" w:rsidRDefault="008A7490" w:rsidP="003A3BA1">
            <w:pPr>
              <w:spacing w:after="0" w:line="240" w:lineRule="auto"/>
              <w:jc w:val="center"/>
              <w:rPr>
                <w:rFonts w:ascii="Arial" w:eastAsia="Times New Roman" w:hAnsi="Arial" w:cs="Arial"/>
                <w:color w:val="000000"/>
                <w:sz w:val="18"/>
                <w:szCs w:val="18"/>
                <w:lang w:val="hr-HR" w:eastAsia="hr-HR"/>
              </w:rPr>
            </w:pPr>
            <w:r w:rsidRPr="003A3BA1">
              <w:rPr>
                <w:rFonts w:ascii="Arial" w:eastAsia="Times New Roman" w:hAnsi="Arial" w:cs="Arial"/>
                <w:color w:val="000000"/>
                <w:sz w:val="18"/>
                <w:szCs w:val="18"/>
                <w:lang w:val="hr-HR" w:eastAsia="hr-HR"/>
              </w:rPr>
              <w:t>Koprivnica</w:t>
            </w:r>
          </w:p>
        </w:tc>
      </w:tr>
      <w:tr w:rsidR="008A7490" w:rsidRPr="00DE0006" w14:paraId="149C2692" w14:textId="77777777" w:rsidTr="00317789">
        <w:trPr>
          <w:trHeight w:val="297"/>
        </w:trPr>
        <w:tc>
          <w:tcPr>
            <w:tcW w:w="586" w:type="dxa"/>
            <w:vMerge/>
            <w:tcBorders>
              <w:top w:val="single" w:sz="8" w:space="0" w:color="7F7F7F"/>
              <w:left w:val="double" w:sz="4" w:space="0" w:color="808080" w:themeColor="background1" w:themeShade="80"/>
              <w:right w:val="single" w:sz="8" w:space="0" w:color="7F7F7F"/>
            </w:tcBorders>
            <w:noWrap/>
            <w:vAlign w:val="center"/>
            <w:hideMark/>
          </w:tcPr>
          <w:p w14:paraId="2111ADB5" w14:textId="341193AB" w:rsidR="008A7490" w:rsidRPr="00DE0006" w:rsidRDefault="008A7490" w:rsidP="00B622EA">
            <w:pPr>
              <w:spacing w:after="0" w:line="240" w:lineRule="auto"/>
              <w:rPr>
                <w:rFonts w:ascii="Arial" w:eastAsia="Times New Roman" w:hAnsi="Arial" w:cs="Arial"/>
                <w:color w:val="000000"/>
                <w:sz w:val="18"/>
                <w:szCs w:val="18"/>
                <w:lang w:val="hr-HR" w:eastAsia="hr-HR"/>
              </w:rPr>
            </w:pPr>
            <w:bookmarkStart w:id="157" w:name="_Hlk62130381"/>
          </w:p>
        </w:tc>
        <w:tc>
          <w:tcPr>
            <w:tcW w:w="3009" w:type="dxa"/>
            <w:vMerge/>
            <w:tcBorders>
              <w:top w:val="single" w:sz="8" w:space="0" w:color="7F7F7F"/>
              <w:left w:val="single" w:sz="8" w:space="0" w:color="7F7F7F"/>
              <w:right w:val="single" w:sz="8" w:space="0" w:color="7F7F7F"/>
            </w:tcBorders>
            <w:noWrap/>
            <w:vAlign w:val="center"/>
            <w:hideMark/>
          </w:tcPr>
          <w:p w14:paraId="3E41B23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val="restart"/>
            <w:tcBorders>
              <w:top w:val="single" w:sz="8" w:space="0" w:color="7F7F7F"/>
              <w:left w:val="single" w:sz="8" w:space="0" w:color="7F7F7F"/>
              <w:right w:val="single" w:sz="8" w:space="0" w:color="7F7F7F"/>
            </w:tcBorders>
            <w:noWrap/>
            <w:vAlign w:val="center"/>
            <w:hideMark/>
          </w:tcPr>
          <w:p w14:paraId="795F1AC2"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B. Opskrba plinom</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50926D73"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1C7DC10D"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Duljina plinovoda</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1F63D542" w14:textId="51515121" w:rsidR="008A7490" w:rsidRPr="00152AFE" w:rsidRDefault="008A7490" w:rsidP="00B622EA">
            <w:pPr>
              <w:spacing w:after="0" w:line="240" w:lineRule="auto"/>
              <w:jc w:val="center"/>
              <w:rPr>
                <w:rFonts w:ascii="Arial" w:eastAsia="Times New Roman" w:hAnsi="Arial" w:cs="Arial"/>
                <w:b/>
                <w:sz w:val="18"/>
                <w:szCs w:val="18"/>
                <w:lang w:val="hr-HR" w:eastAsia="hr-HR"/>
              </w:rPr>
            </w:pPr>
            <w:r w:rsidRPr="00152AFE">
              <w:rPr>
                <w:rFonts w:ascii="Arial" w:eastAsia="Times New Roman" w:hAnsi="Arial" w:cs="Arial"/>
                <w:b/>
                <w:sz w:val="18"/>
                <w:szCs w:val="18"/>
                <w:lang w:val="hr-HR" w:eastAsia="hr-HR"/>
              </w:rPr>
              <w:t>228,72 km</w:t>
            </w:r>
          </w:p>
        </w:tc>
        <w:tc>
          <w:tcPr>
            <w:tcW w:w="1447" w:type="dxa"/>
            <w:tcBorders>
              <w:top w:val="single" w:sz="8" w:space="0" w:color="7F7F7F"/>
              <w:left w:val="single" w:sz="8" w:space="0" w:color="7F7F7F"/>
              <w:bottom w:val="nil"/>
              <w:right w:val="double" w:sz="4" w:space="0" w:color="808080" w:themeColor="background1" w:themeShade="80"/>
            </w:tcBorders>
            <w:noWrap/>
            <w:vAlign w:val="center"/>
            <w:hideMark/>
          </w:tcPr>
          <w:p w14:paraId="53F90E08"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PLINACRO</w:t>
            </w:r>
          </w:p>
        </w:tc>
      </w:tr>
      <w:tr w:rsidR="008A7490" w:rsidRPr="00DE0006" w14:paraId="380F2EA4" w14:textId="77777777" w:rsidTr="00630AAA">
        <w:trPr>
          <w:trHeight w:val="297"/>
        </w:trPr>
        <w:tc>
          <w:tcPr>
            <w:tcW w:w="586" w:type="dxa"/>
            <w:vMerge/>
            <w:tcBorders>
              <w:left w:val="double" w:sz="4" w:space="0" w:color="808080" w:themeColor="background1" w:themeShade="80"/>
              <w:right w:val="single" w:sz="8" w:space="0" w:color="7F7F7F"/>
            </w:tcBorders>
            <w:noWrap/>
            <w:vAlign w:val="center"/>
            <w:hideMark/>
          </w:tcPr>
          <w:p w14:paraId="45806477"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699AF043" w14:textId="77777777" w:rsidR="008A7490" w:rsidRPr="00DE0006" w:rsidRDefault="008A7490" w:rsidP="00B622EA">
            <w:pPr>
              <w:spacing w:after="0" w:line="240" w:lineRule="auto"/>
              <w:rPr>
                <w:rFonts w:ascii="Arial" w:eastAsia="Times New Roman" w:hAnsi="Arial" w:cs="Arial"/>
                <w:bCs/>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78001BAB" w14:textId="77777777"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37326D73"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17CE7A35" w14:textId="682B0C13" w:rsidR="008A7490"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Udio prema vrsti plinovoda</w:t>
            </w:r>
            <w:r>
              <w:rPr>
                <w:rFonts w:ascii="Arial" w:eastAsia="Times New Roman" w:hAnsi="Arial" w:cs="Arial"/>
                <w:color w:val="000000"/>
                <w:sz w:val="18"/>
                <w:szCs w:val="18"/>
                <w:lang w:val="hr-HR" w:eastAsia="hr-HR"/>
              </w:rPr>
              <w:t>:</w:t>
            </w:r>
          </w:p>
          <w:p w14:paraId="67331167" w14:textId="53B5AED7" w:rsidR="008A7490" w:rsidRDefault="008A7490"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 magistralni</w:t>
            </w:r>
          </w:p>
          <w:p w14:paraId="249DB836" w14:textId="4A787A9E" w:rsidR="008A7490" w:rsidRPr="00DE0006" w:rsidRDefault="008A7490"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 lokalni</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310ABED2" w14:textId="77777777" w:rsidR="008A7490" w:rsidRPr="00152AFE" w:rsidRDefault="008A7490" w:rsidP="00B622EA">
            <w:pPr>
              <w:spacing w:after="0" w:line="240" w:lineRule="auto"/>
              <w:jc w:val="center"/>
              <w:rPr>
                <w:rFonts w:ascii="Arial" w:eastAsia="Times New Roman" w:hAnsi="Arial" w:cs="Arial"/>
                <w:b/>
                <w:sz w:val="18"/>
                <w:szCs w:val="18"/>
                <w:lang w:val="hr-HR" w:eastAsia="hr-HR"/>
              </w:rPr>
            </w:pPr>
          </w:p>
          <w:p w14:paraId="0447477F" w14:textId="159D03AC" w:rsidR="008A7490" w:rsidRPr="00152AFE" w:rsidRDefault="008A7490" w:rsidP="00B622EA">
            <w:pPr>
              <w:spacing w:after="0" w:line="240" w:lineRule="auto"/>
              <w:jc w:val="center"/>
              <w:rPr>
                <w:rFonts w:ascii="Arial" w:eastAsia="Times New Roman" w:hAnsi="Arial" w:cs="Arial"/>
                <w:b/>
                <w:sz w:val="18"/>
                <w:szCs w:val="18"/>
                <w:lang w:val="hr-HR" w:eastAsia="hr-HR"/>
              </w:rPr>
            </w:pPr>
            <w:r w:rsidRPr="00152AFE">
              <w:rPr>
                <w:rFonts w:ascii="Arial" w:eastAsia="Times New Roman" w:hAnsi="Arial" w:cs="Arial"/>
                <w:b/>
                <w:sz w:val="18"/>
                <w:szCs w:val="18"/>
                <w:lang w:val="hr-HR" w:eastAsia="hr-HR"/>
              </w:rPr>
              <w:t>26,15 km; 11,44 %</w:t>
            </w:r>
          </w:p>
          <w:p w14:paraId="51B0A484" w14:textId="0292FB06" w:rsidR="008A7490" w:rsidRPr="00152AFE" w:rsidRDefault="008A7490" w:rsidP="00B622EA">
            <w:pPr>
              <w:spacing w:after="0" w:line="240" w:lineRule="auto"/>
              <w:jc w:val="center"/>
              <w:rPr>
                <w:rFonts w:ascii="Arial" w:eastAsia="Times New Roman" w:hAnsi="Arial" w:cs="Arial"/>
                <w:b/>
                <w:sz w:val="18"/>
                <w:szCs w:val="18"/>
                <w:lang w:val="hr-HR" w:eastAsia="hr-HR"/>
              </w:rPr>
            </w:pPr>
            <w:r w:rsidRPr="00152AFE">
              <w:rPr>
                <w:rFonts w:ascii="Arial" w:eastAsia="Times New Roman" w:hAnsi="Arial" w:cs="Arial"/>
                <w:b/>
                <w:sz w:val="18"/>
                <w:szCs w:val="18"/>
                <w:lang w:val="hr-HR" w:eastAsia="hr-HR"/>
              </w:rPr>
              <w:t>202,57 km; 88,56 %</w:t>
            </w:r>
          </w:p>
        </w:tc>
        <w:tc>
          <w:tcPr>
            <w:tcW w:w="1447" w:type="dxa"/>
            <w:tcBorders>
              <w:top w:val="nil"/>
              <w:left w:val="single" w:sz="8" w:space="0" w:color="7F7F7F"/>
              <w:bottom w:val="single" w:sz="8" w:space="0" w:color="7F7F7F"/>
              <w:right w:val="double" w:sz="4" w:space="0" w:color="808080" w:themeColor="background1" w:themeShade="80"/>
            </w:tcBorders>
            <w:noWrap/>
            <w:vAlign w:val="center"/>
            <w:hideMark/>
          </w:tcPr>
          <w:p w14:paraId="00A43EF0"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lok.distr.</w:t>
            </w:r>
          </w:p>
        </w:tc>
      </w:tr>
      <w:bookmarkEnd w:id="157"/>
      <w:tr w:rsidR="008A7490" w:rsidRPr="00DE0006" w14:paraId="7F5F4A4C" w14:textId="77777777" w:rsidTr="00630AAA">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hideMark/>
          </w:tcPr>
          <w:p w14:paraId="397D1EEC" w14:textId="3D8E985F"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hideMark/>
          </w:tcPr>
          <w:p w14:paraId="101824C5"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tcBorders>
              <w:top w:val="single" w:sz="8" w:space="0" w:color="7F7F7F"/>
              <w:left w:val="single" w:sz="8" w:space="0" w:color="7F7F7F"/>
              <w:bottom w:val="single" w:sz="8" w:space="0" w:color="7F7F7F"/>
              <w:right w:val="single" w:sz="8" w:space="0" w:color="7F7F7F"/>
            </w:tcBorders>
            <w:noWrap/>
            <w:vAlign w:val="center"/>
            <w:hideMark/>
          </w:tcPr>
          <w:p w14:paraId="094755AA"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C. Opskrba naftom</w:t>
            </w:r>
          </w:p>
        </w:tc>
        <w:tc>
          <w:tcPr>
            <w:tcW w:w="534" w:type="dxa"/>
            <w:tcBorders>
              <w:top w:val="single" w:sz="8" w:space="0" w:color="7F7F7F"/>
              <w:left w:val="single" w:sz="8" w:space="0" w:color="7F7F7F"/>
              <w:bottom w:val="single" w:sz="8" w:space="0" w:color="7F7F7F"/>
              <w:right w:val="single" w:sz="8" w:space="0" w:color="7F7F7F"/>
            </w:tcBorders>
            <w:noWrap/>
            <w:vAlign w:val="center"/>
            <w:hideMark/>
          </w:tcPr>
          <w:p w14:paraId="10AE01CC"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single" w:sz="8" w:space="0" w:color="7F7F7F"/>
              <w:right w:val="single" w:sz="8" w:space="0" w:color="7F7F7F"/>
            </w:tcBorders>
            <w:noWrap/>
            <w:vAlign w:val="center"/>
            <w:hideMark/>
          </w:tcPr>
          <w:p w14:paraId="12D136D1" w14:textId="77777777" w:rsidR="008A7490" w:rsidRPr="00180996" w:rsidRDefault="008A7490" w:rsidP="00B622EA">
            <w:pPr>
              <w:spacing w:after="0" w:line="240" w:lineRule="auto"/>
              <w:rPr>
                <w:rFonts w:ascii="Arial" w:eastAsia="Times New Roman" w:hAnsi="Arial" w:cs="Arial"/>
                <w:color w:val="000000"/>
                <w:sz w:val="18"/>
                <w:szCs w:val="18"/>
                <w:u w:val="single"/>
                <w:lang w:val="hr-HR" w:eastAsia="hr-HR"/>
              </w:rPr>
            </w:pPr>
            <w:r w:rsidRPr="00180996">
              <w:rPr>
                <w:rFonts w:ascii="Arial" w:eastAsia="Times New Roman" w:hAnsi="Arial" w:cs="Arial"/>
                <w:color w:val="000000"/>
                <w:sz w:val="18"/>
                <w:szCs w:val="18"/>
                <w:u w:val="single"/>
                <w:lang w:val="hr-HR" w:eastAsia="hr-HR"/>
              </w:rPr>
              <w:t>Duljina naftovoda</w:t>
            </w:r>
          </w:p>
          <w:p w14:paraId="49A09B36" w14:textId="6C847EF0" w:rsidR="008A7490" w:rsidRDefault="008A7490"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 JANAF</w:t>
            </w:r>
          </w:p>
          <w:p w14:paraId="7E87BAEF" w14:textId="5403EADE" w:rsidR="008A7490" w:rsidRPr="00DE0006" w:rsidRDefault="008A7490" w:rsidP="00180996">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 INA -vodovi za prijenos ugljikovodika</w:t>
            </w:r>
          </w:p>
        </w:tc>
        <w:tc>
          <w:tcPr>
            <w:tcW w:w="2154" w:type="dxa"/>
            <w:tcBorders>
              <w:top w:val="single" w:sz="8" w:space="0" w:color="7F7F7F"/>
              <w:left w:val="single" w:sz="8" w:space="0" w:color="7F7F7F"/>
              <w:bottom w:val="single" w:sz="8" w:space="0" w:color="7F7F7F"/>
              <w:right w:val="single" w:sz="8" w:space="0" w:color="7F7F7F"/>
            </w:tcBorders>
            <w:noWrap/>
            <w:vAlign w:val="center"/>
          </w:tcPr>
          <w:p w14:paraId="0A1E7F64" w14:textId="2459179D" w:rsidR="008A7490" w:rsidRPr="00171B39" w:rsidRDefault="00171B39" w:rsidP="00180996">
            <w:pPr>
              <w:spacing w:after="0" w:line="240" w:lineRule="auto"/>
              <w:jc w:val="center"/>
              <w:rPr>
                <w:rFonts w:ascii="Arial" w:eastAsia="Times New Roman" w:hAnsi="Arial" w:cs="Arial"/>
                <w:b/>
                <w:color w:val="000000"/>
                <w:sz w:val="18"/>
                <w:szCs w:val="18"/>
                <w:u w:val="single"/>
                <w:lang w:val="hr-HR" w:eastAsia="hr-HR"/>
              </w:rPr>
            </w:pPr>
            <w:r w:rsidRPr="00171B39">
              <w:rPr>
                <w:rFonts w:ascii="Arial" w:eastAsia="Times New Roman" w:hAnsi="Arial" w:cs="Arial"/>
                <w:b/>
                <w:color w:val="000000"/>
                <w:sz w:val="18"/>
                <w:szCs w:val="18"/>
                <w:u w:val="single"/>
                <w:lang w:val="hr-HR" w:eastAsia="hr-HR"/>
              </w:rPr>
              <w:t>39</w:t>
            </w:r>
            <w:r w:rsidR="008A7490" w:rsidRPr="00171B39">
              <w:rPr>
                <w:rFonts w:ascii="Arial" w:eastAsia="Times New Roman" w:hAnsi="Arial" w:cs="Arial"/>
                <w:b/>
                <w:color w:val="000000"/>
                <w:sz w:val="18"/>
                <w:szCs w:val="18"/>
                <w:u w:val="single"/>
                <w:lang w:val="hr-HR" w:eastAsia="hr-HR"/>
              </w:rPr>
              <w:t>,</w:t>
            </w:r>
            <w:r w:rsidRPr="00171B39">
              <w:rPr>
                <w:rFonts w:ascii="Arial" w:eastAsia="Times New Roman" w:hAnsi="Arial" w:cs="Arial"/>
                <w:b/>
                <w:color w:val="000000"/>
                <w:sz w:val="18"/>
                <w:szCs w:val="18"/>
                <w:u w:val="single"/>
                <w:lang w:val="hr-HR" w:eastAsia="hr-HR"/>
              </w:rPr>
              <w:t>8</w:t>
            </w:r>
            <w:r w:rsidR="008A7490" w:rsidRPr="00171B39">
              <w:rPr>
                <w:rFonts w:ascii="Arial" w:eastAsia="Times New Roman" w:hAnsi="Arial" w:cs="Arial"/>
                <w:b/>
                <w:color w:val="000000"/>
                <w:sz w:val="18"/>
                <w:szCs w:val="18"/>
                <w:u w:val="single"/>
                <w:lang w:val="hr-HR" w:eastAsia="hr-HR"/>
              </w:rPr>
              <w:t xml:space="preserve"> km</w:t>
            </w:r>
          </w:p>
          <w:p w14:paraId="77FD33DE" w14:textId="631EFAD2" w:rsidR="008A7490" w:rsidRPr="0082718E" w:rsidRDefault="008A7490" w:rsidP="00180996">
            <w:pPr>
              <w:spacing w:after="0" w:line="240" w:lineRule="auto"/>
              <w:jc w:val="center"/>
              <w:rPr>
                <w:rFonts w:ascii="Arial" w:eastAsia="Times New Roman" w:hAnsi="Arial" w:cs="Arial"/>
                <w:b/>
                <w:color w:val="FF33CC"/>
                <w:sz w:val="18"/>
                <w:szCs w:val="18"/>
                <w:lang w:val="hr-HR" w:eastAsia="hr-HR"/>
              </w:rPr>
            </w:pPr>
            <w:r w:rsidRPr="0082718E">
              <w:rPr>
                <w:rFonts w:ascii="Arial" w:eastAsia="Times New Roman" w:hAnsi="Arial" w:cs="Arial"/>
                <w:b/>
                <w:color w:val="FF33CC"/>
                <w:sz w:val="18"/>
                <w:szCs w:val="18"/>
                <w:lang w:val="hr-HR" w:eastAsia="hr-HR"/>
              </w:rPr>
              <w:t xml:space="preserve">   </w:t>
            </w:r>
            <w:r w:rsidRPr="0082718E">
              <w:rPr>
                <w:rFonts w:ascii="Arial" w:eastAsia="Times New Roman" w:hAnsi="Arial" w:cs="Arial"/>
                <w:b/>
                <w:sz w:val="18"/>
                <w:szCs w:val="18"/>
                <w:lang w:val="hr-HR" w:eastAsia="hr-HR"/>
              </w:rPr>
              <w:t>0,6 km</w:t>
            </w:r>
          </w:p>
          <w:p w14:paraId="381B5C22" w14:textId="6AAC5063" w:rsidR="008A7490" w:rsidRPr="00050409" w:rsidRDefault="008A7490" w:rsidP="009A6C0A">
            <w:pPr>
              <w:spacing w:after="0" w:line="240" w:lineRule="auto"/>
              <w:jc w:val="center"/>
              <w:rPr>
                <w:rFonts w:ascii="Arial" w:eastAsia="Times New Roman" w:hAnsi="Arial" w:cs="Arial"/>
                <w:b/>
                <w:color w:val="000000"/>
                <w:sz w:val="18"/>
                <w:szCs w:val="18"/>
                <w:highlight w:val="yellow"/>
                <w:lang w:val="hr-HR" w:eastAsia="hr-HR"/>
              </w:rPr>
            </w:pPr>
            <w:r w:rsidRPr="00171B39">
              <w:rPr>
                <w:rFonts w:ascii="Arial" w:eastAsia="Times New Roman" w:hAnsi="Arial" w:cs="Arial"/>
                <w:b/>
                <w:color w:val="000000"/>
                <w:sz w:val="18"/>
                <w:szCs w:val="18"/>
                <w:lang w:val="hr-HR" w:eastAsia="hr-HR"/>
              </w:rPr>
              <w:t xml:space="preserve">  </w:t>
            </w:r>
            <w:r w:rsidR="00171B39" w:rsidRPr="00171B39">
              <w:rPr>
                <w:rFonts w:ascii="Arial" w:eastAsia="Times New Roman" w:hAnsi="Arial" w:cs="Arial"/>
                <w:b/>
                <w:color w:val="000000"/>
                <w:sz w:val="18"/>
                <w:szCs w:val="18"/>
                <w:lang w:val="hr-HR" w:eastAsia="hr-HR"/>
              </w:rPr>
              <w:t>39</w:t>
            </w:r>
            <w:r w:rsidRPr="00171B39">
              <w:rPr>
                <w:rFonts w:ascii="Arial" w:eastAsia="Times New Roman" w:hAnsi="Arial" w:cs="Arial"/>
                <w:b/>
                <w:color w:val="000000"/>
                <w:sz w:val="18"/>
                <w:szCs w:val="18"/>
                <w:lang w:val="hr-HR" w:eastAsia="hr-HR"/>
              </w:rPr>
              <w:t>,</w:t>
            </w:r>
            <w:r w:rsidR="00171B39" w:rsidRPr="00171B39">
              <w:rPr>
                <w:rFonts w:ascii="Arial" w:eastAsia="Times New Roman" w:hAnsi="Arial" w:cs="Arial"/>
                <w:b/>
                <w:color w:val="000000"/>
                <w:sz w:val="18"/>
                <w:szCs w:val="18"/>
                <w:lang w:val="hr-HR" w:eastAsia="hr-HR"/>
              </w:rPr>
              <w:t>2</w:t>
            </w:r>
            <w:r w:rsidRPr="00171B39">
              <w:rPr>
                <w:rFonts w:ascii="Arial" w:eastAsia="Times New Roman" w:hAnsi="Arial" w:cs="Arial"/>
                <w:b/>
                <w:color w:val="000000"/>
                <w:sz w:val="18"/>
                <w:szCs w:val="18"/>
                <w:lang w:val="hr-HR" w:eastAsia="hr-HR"/>
              </w:rPr>
              <w:t xml:space="preserve"> km</w:t>
            </w:r>
          </w:p>
        </w:tc>
        <w:tc>
          <w:tcPr>
            <w:tcW w:w="1447" w:type="dxa"/>
            <w:tcBorders>
              <w:top w:val="single" w:sz="8" w:space="0" w:color="7F7F7F"/>
              <w:left w:val="single" w:sz="8" w:space="0" w:color="7F7F7F"/>
              <w:bottom w:val="single" w:sz="8" w:space="0" w:color="7F7F7F"/>
              <w:right w:val="double" w:sz="4" w:space="0" w:color="808080" w:themeColor="background1" w:themeShade="80"/>
            </w:tcBorders>
            <w:noWrap/>
            <w:vAlign w:val="center"/>
            <w:hideMark/>
          </w:tcPr>
          <w:p w14:paraId="0CAA6131"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JANAF, INA</w:t>
            </w:r>
          </w:p>
        </w:tc>
      </w:tr>
      <w:tr w:rsidR="008A7490" w:rsidRPr="00DE0006" w14:paraId="3B878792" w14:textId="77777777" w:rsidTr="00630AAA">
        <w:trPr>
          <w:trHeight w:val="297"/>
        </w:trPr>
        <w:tc>
          <w:tcPr>
            <w:tcW w:w="586" w:type="dxa"/>
            <w:vMerge w:val="restart"/>
            <w:tcBorders>
              <w:top w:val="single" w:sz="8" w:space="0" w:color="7F7F7F"/>
              <w:left w:val="double" w:sz="4" w:space="0" w:color="808080" w:themeColor="background1" w:themeShade="80"/>
              <w:right w:val="single" w:sz="8" w:space="0" w:color="7F7F7F"/>
            </w:tcBorders>
            <w:noWrap/>
            <w:vAlign w:val="center"/>
            <w:hideMark/>
          </w:tcPr>
          <w:p w14:paraId="05B239FA" w14:textId="0A8DFBB0"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2166E2BF"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03157256"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xml:space="preserve">3.3. </w:t>
            </w:r>
          </w:p>
          <w:p w14:paraId="68D00284"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vMerge w:val="restart"/>
            <w:tcBorders>
              <w:top w:val="single" w:sz="8" w:space="0" w:color="7F7F7F"/>
              <w:left w:val="single" w:sz="8" w:space="0" w:color="7F7F7F"/>
              <w:right w:val="single" w:sz="8" w:space="0" w:color="7F7F7F"/>
            </w:tcBorders>
            <w:noWrap/>
            <w:vAlign w:val="center"/>
            <w:hideMark/>
          </w:tcPr>
          <w:p w14:paraId="0EFD616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298EF9B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6D0EFC5B" w14:textId="77777777" w:rsidR="008A7490" w:rsidRPr="00DE0006" w:rsidRDefault="008A7490" w:rsidP="00B622EA">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 xml:space="preserve">OPSKRBA VODOM I ODVODNJA </w:t>
            </w:r>
            <w:r w:rsidRPr="00DE0006">
              <w:rPr>
                <w:rFonts w:ascii="Arial" w:eastAsia="Times New Roman" w:hAnsi="Arial" w:cs="Arial"/>
                <w:bCs/>
                <w:color w:val="000000"/>
                <w:sz w:val="18"/>
                <w:szCs w:val="18"/>
                <w:lang w:val="hr-HR" w:eastAsia="hr-HR"/>
              </w:rPr>
              <w:br/>
              <w:t>OTPADNIH VODA</w:t>
            </w:r>
          </w:p>
          <w:p w14:paraId="72F41A34"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val="restart"/>
            <w:tcBorders>
              <w:top w:val="single" w:sz="8" w:space="0" w:color="7F7F7F"/>
              <w:left w:val="single" w:sz="8" w:space="0" w:color="7F7F7F"/>
              <w:right w:val="single" w:sz="8" w:space="0" w:color="7F7F7F"/>
            </w:tcBorders>
            <w:noWrap/>
            <w:vAlign w:val="center"/>
            <w:hideMark/>
          </w:tcPr>
          <w:p w14:paraId="199E3381"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A. Opskrba pitkom i tehnološkom vodom</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652AA404"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2FE32A96"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Duljina javne vodoopskrbne mreže</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38E57D02" w14:textId="54D0DEFD" w:rsidR="008A7490" w:rsidRPr="00050409" w:rsidRDefault="00DE7A77" w:rsidP="00B622EA">
            <w:pPr>
              <w:spacing w:after="0" w:line="240" w:lineRule="auto"/>
              <w:jc w:val="center"/>
              <w:rPr>
                <w:rFonts w:ascii="Arial" w:eastAsia="Times New Roman" w:hAnsi="Arial" w:cs="Arial"/>
                <w:b/>
                <w:color w:val="000000"/>
                <w:sz w:val="18"/>
                <w:szCs w:val="18"/>
                <w:highlight w:val="yellow"/>
                <w:lang w:val="hr-HR" w:eastAsia="hr-HR"/>
              </w:rPr>
            </w:pPr>
            <w:r w:rsidRPr="00DE7A77">
              <w:rPr>
                <w:rFonts w:ascii="Arial" w:eastAsia="Times New Roman" w:hAnsi="Arial" w:cs="Arial"/>
                <w:b/>
                <w:color w:val="000000"/>
                <w:sz w:val="18"/>
                <w:szCs w:val="18"/>
                <w:lang w:val="hr-HR" w:eastAsia="hr-HR"/>
              </w:rPr>
              <w:t>268</w:t>
            </w:r>
            <w:r w:rsidR="008A7490" w:rsidRPr="00DE7A77">
              <w:rPr>
                <w:rFonts w:ascii="Arial" w:eastAsia="Times New Roman" w:hAnsi="Arial" w:cs="Arial"/>
                <w:b/>
                <w:color w:val="000000"/>
                <w:sz w:val="18"/>
                <w:szCs w:val="18"/>
                <w:lang w:val="hr-HR" w:eastAsia="hr-HR"/>
              </w:rPr>
              <w:t>,</w:t>
            </w:r>
            <w:r w:rsidRPr="00DE7A77">
              <w:rPr>
                <w:rFonts w:ascii="Arial" w:eastAsia="Times New Roman" w:hAnsi="Arial" w:cs="Arial"/>
                <w:b/>
                <w:color w:val="000000"/>
                <w:sz w:val="18"/>
                <w:szCs w:val="18"/>
                <w:lang w:val="hr-HR" w:eastAsia="hr-HR"/>
              </w:rPr>
              <w:t>7</w:t>
            </w:r>
            <w:r w:rsidR="008A7490" w:rsidRPr="00DE7A77">
              <w:rPr>
                <w:rFonts w:ascii="Arial" w:eastAsia="Times New Roman" w:hAnsi="Arial" w:cs="Arial"/>
                <w:b/>
                <w:color w:val="000000"/>
                <w:sz w:val="18"/>
                <w:szCs w:val="18"/>
                <w:lang w:val="hr-HR" w:eastAsia="hr-HR"/>
              </w:rPr>
              <w:t xml:space="preserve"> km</w:t>
            </w:r>
          </w:p>
        </w:tc>
        <w:tc>
          <w:tcPr>
            <w:tcW w:w="1447" w:type="dxa"/>
            <w:tcBorders>
              <w:top w:val="single" w:sz="8" w:space="0" w:color="7F7F7F"/>
              <w:left w:val="single" w:sz="8" w:space="0" w:color="7F7F7F"/>
              <w:bottom w:val="nil"/>
              <w:right w:val="double" w:sz="4" w:space="0" w:color="808080" w:themeColor="background1" w:themeShade="80"/>
            </w:tcBorders>
            <w:noWrap/>
            <w:vAlign w:val="center"/>
            <w:hideMark/>
          </w:tcPr>
          <w:p w14:paraId="56F97843"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HRV. VODE,</w:t>
            </w:r>
          </w:p>
        </w:tc>
      </w:tr>
      <w:tr w:rsidR="008A7490" w:rsidRPr="00DE0006" w14:paraId="642D1E9F" w14:textId="77777777" w:rsidTr="00630AAA">
        <w:trPr>
          <w:trHeight w:val="297"/>
        </w:trPr>
        <w:tc>
          <w:tcPr>
            <w:tcW w:w="586" w:type="dxa"/>
            <w:vMerge/>
            <w:tcBorders>
              <w:left w:val="double" w:sz="4" w:space="0" w:color="808080" w:themeColor="background1" w:themeShade="80"/>
              <w:right w:val="single" w:sz="8" w:space="0" w:color="7F7F7F"/>
            </w:tcBorders>
            <w:noWrap/>
            <w:vAlign w:val="center"/>
            <w:hideMark/>
          </w:tcPr>
          <w:p w14:paraId="5968AEB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2003E260"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50103752" w14:textId="77777777"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19271258"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0AF76D60"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Potrošnja pitke vode</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512BA037" w14:textId="284D062A" w:rsidR="008A7490" w:rsidRPr="00050409" w:rsidRDefault="008A7490" w:rsidP="00B622EA">
            <w:pPr>
              <w:spacing w:after="0" w:line="240" w:lineRule="auto"/>
              <w:jc w:val="center"/>
              <w:rPr>
                <w:rFonts w:ascii="Arial" w:eastAsia="Times New Roman" w:hAnsi="Arial" w:cs="Arial"/>
                <w:b/>
                <w:color w:val="000000"/>
                <w:sz w:val="18"/>
                <w:szCs w:val="18"/>
                <w:highlight w:val="yellow"/>
                <w:lang w:val="hr-HR" w:eastAsia="hr-HR"/>
              </w:rPr>
            </w:pPr>
            <w:r w:rsidRPr="004E0566">
              <w:rPr>
                <w:rFonts w:ascii="Arial" w:eastAsia="Times New Roman" w:hAnsi="Arial" w:cs="Arial"/>
                <w:b/>
                <w:color w:val="000000"/>
                <w:sz w:val="18"/>
                <w:szCs w:val="18"/>
                <w:lang w:val="hr-HR" w:eastAsia="hr-HR"/>
              </w:rPr>
              <w:t>156 l/stan/dan</w:t>
            </w:r>
          </w:p>
        </w:tc>
        <w:tc>
          <w:tcPr>
            <w:tcW w:w="1447" w:type="dxa"/>
            <w:tcBorders>
              <w:top w:val="nil"/>
              <w:left w:val="single" w:sz="8" w:space="0" w:color="7F7F7F"/>
              <w:bottom w:val="single" w:sz="8" w:space="0" w:color="7F7F7F"/>
              <w:right w:val="double" w:sz="4" w:space="0" w:color="808080" w:themeColor="background1" w:themeShade="80"/>
            </w:tcBorders>
            <w:noWrap/>
            <w:vAlign w:val="center"/>
            <w:hideMark/>
          </w:tcPr>
          <w:p w14:paraId="11AE3B7E"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lok.distr.</w:t>
            </w:r>
          </w:p>
        </w:tc>
      </w:tr>
      <w:tr w:rsidR="008A7490" w:rsidRPr="00DE0006" w14:paraId="09FBB1C4" w14:textId="77777777" w:rsidTr="00630AAA">
        <w:trPr>
          <w:trHeight w:val="491"/>
        </w:trPr>
        <w:tc>
          <w:tcPr>
            <w:tcW w:w="586" w:type="dxa"/>
            <w:vMerge/>
            <w:tcBorders>
              <w:left w:val="double" w:sz="4" w:space="0" w:color="808080" w:themeColor="background1" w:themeShade="80"/>
              <w:right w:val="single" w:sz="8" w:space="0" w:color="7F7F7F"/>
            </w:tcBorders>
            <w:noWrap/>
            <w:vAlign w:val="center"/>
            <w:hideMark/>
          </w:tcPr>
          <w:p w14:paraId="31FCAF66"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vAlign w:val="center"/>
            <w:hideMark/>
          </w:tcPr>
          <w:p w14:paraId="45E1BCA3" w14:textId="77777777" w:rsidR="008A7490" w:rsidRPr="00DE0006" w:rsidRDefault="008A7490" w:rsidP="00B622EA">
            <w:pPr>
              <w:spacing w:after="0" w:line="240" w:lineRule="auto"/>
              <w:rPr>
                <w:rFonts w:ascii="Arial" w:eastAsia="Times New Roman" w:hAnsi="Arial" w:cs="Arial"/>
                <w:bCs/>
                <w:color w:val="000000"/>
                <w:sz w:val="18"/>
                <w:szCs w:val="18"/>
                <w:lang w:val="hr-HR" w:eastAsia="hr-HR"/>
              </w:rPr>
            </w:pPr>
          </w:p>
        </w:tc>
        <w:tc>
          <w:tcPr>
            <w:tcW w:w="2533" w:type="dxa"/>
            <w:vMerge w:val="restart"/>
            <w:tcBorders>
              <w:top w:val="single" w:sz="8" w:space="0" w:color="7F7F7F"/>
              <w:left w:val="single" w:sz="8" w:space="0" w:color="7F7F7F"/>
              <w:right w:val="single" w:sz="8" w:space="0" w:color="7F7F7F"/>
            </w:tcBorders>
            <w:noWrap/>
            <w:vAlign w:val="center"/>
            <w:hideMark/>
          </w:tcPr>
          <w:p w14:paraId="000E983A"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B. Pročišćavanje otpadnih voda</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4AF2A8D5"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5A43E352"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Duljina kanalizacijske mreže</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7974B680" w14:textId="74D56CF8" w:rsidR="008A7490" w:rsidRPr="00050409" w:rsidRDefault="0068776A" w:rsidP="00B622EA">
            <w:pPr>
              <w:spacing w:after="0" w:line="240" w:lineRule="auto"/>
              <w:jc w:val="center"/>
              <w:rPr>
                <w:rFonts w:ascii="Arial" w:eastAsia="Times New Roman" w:hAnsi="Arial" w:cs="Arial"/>
                <w:b/>
                <w:color w:val="000000"/>
                <w:sz w:val="18"/>
                <w:szCs w:val="18"/>
                <w:highlight w:val="yellow"/>
                <w:lang w:val="hr-HR" w:eastAsia="hr-HR"/>
              </w:rPr>
            </w:pPr>
            <w:r w:rsidRPr="0068776A">
              <w:rPr>
                <w:rFonts w:ascii="Arial" w:eastAsia="Times New Roman" w:hAnsi="Arial" w:cs="Arial"/>
                <w:b/>
                <w:color w:val="000000"/>
                <w:sz w:val="18"/>
                <w:szCs w:val="18"/>
                <w:lang w:val="hr-HR" w:eastAsia="hr-HR"/>
              </w:rPr>
              <w:t>312</w:t>
            </w:r>
            <w:r w:rsidR="008A7490" w:rsidRPr="0068776A">
              <w:rPr>
                <w:rFonts w:ascii="Arial" w:eastAsia="Times New Roman" w:hAnsi="Arial" w:cs="Arial"/>
                <w:b/>
                <w:color w:val="000000"/>
                <w:sz w:val="18"/>
                <w:szCs w:val="18"/>
                <w:lang w:val="hr-HR" w:eastAsia="hr-HR"/>
              </w:rPr>
              <w:t>,</w:t>
            </w:r>
            <w:r w:rsidRPr="0068776A">
              <w:rPr>
                <w:rFonts w:ascii="Arial" w:eastAsia="Times New Roman" w:hAnsi="Arial" w:cs="Arial"/>
                <w:b/>
                <w:color w:val="000000"/>
                <w:sz w:val="18"/>
                <w:szCs w:val="18"/>
                <w:lang w:val="hr-HR" w:eastAsia="hr-HR"/>
              </w:rPr>
              <w:t>0</w:t>
            </w:r>
            <w:r w:rsidR="008A7490" w:rsidRPr="0068776A">
              <w:rPr>
                <w:rFonts w:ascii="Arial" w:eastAsia="Times New Roman" w:hAnsi="Arial" w:cs="Arial"/>
                <w:b/>
                <w:color w:val="000000"/>
                <w:sz w:val="18"/>
                <w:szCs w:val="18"/>
                <w:lang w:val="hr-HR" w:eastAsia="hr-HR"/>
              </w:rPr>
              <w:t xml:space="preserve"> km</w:t>
            </w:r>
          </w:p>
        </w:tc>
        <w:tc>
          <w:tcPr>
            <w:tcW w:w="1447" w:type="dxa"/>
            <w:tcBorders>
              <w:top w:val="single" w:sz="8" w:space="0" w:color="7F7F7F"/>
              <w:left w:val="single" w:sz="8" w:space="0" w:color="7F7F7F"/>
              <w:bottom w:val="nil"/>
              <w:right w:val="double" w:sz="4" w:space="0" w:color="808080" w:themeColor="background1" w:themeShade="80"/>
            </w:tcBorders>
            <w:noWrap/>
            <w:vAlign w:val="center"/>
            <w:hideMark/>
          </w:tcPr>
          <w:p w14:paraId="0D8A340E"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HRV. VODE,</w:t>
            </w:r>
          </w:p>
        </w:tc>
      </w:tr>
      <w:tr w:rsidR="008A7490" w:rsidRPr="00DE0006" w14:paraId="6A2CABC0" w14:textId="77777777" w:rsidTr="00261E70">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hideMark/>
          </w:tcPr>
          <w:p w14:paraId="17DF53E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hideMark/>
          </w:tcPr>
          <w:p w14:paraId="6DA31C2F"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257D31A9" w14:textId="77777777"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4EE6DA2A"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094C58D3"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Uređaji za pročišćavanje otpadnih voda – broj i kapacitet</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50F848C7" w14:textId="4B558CF8" w:rsidR="008A7490" w:rsidRPr="0082718E" w:rsidRDefault="008A7490" w:rsidP="00B622EA">
            <w:pPr>
              <w:spacing w:after="0" w:line="240" w:lineRule="auto"/>
              <w:jc w:val="center"/>
              <w:rPr>
                <w:rFonts w:ascii="Arial" w:eastAsia="Times New Roman" w:hAnsi="Arial" w:cs="Arial"/>
                <w:b/>
                <w:color w:val="000000"/>
                <w:sz w:val="18"/>
                <w:szCs w:val="18"/>
                <w:lang w:val="hr-HR" w:eastAsia="hr-HR"/>
              </w:rPr>
            </w:pPr>
            <w:r w:rsidRPr="0082718E">
              <w:rPr>
                <w:rFonts w:ascii="Arial" w:eastAsia="Times New Roman" w:hAnsi="Arial" w:cs="Arial"/>
                <w:b/>
                <w:color w:val="000000"/>
                <w:sz w:val="18"/>
                <w:szCs w:val="18"/>
                <w:lang w:val="hr-HR" w:eastAsia="hr-HR"/>
              </w:rPr>
              <w:t>1 UPOV /100000 ES</w:t>
            </w:r>
          </w:p>
        </w:tc>
        <w:tc>
          <w:tcPr>
            <w:tcW w:w="1447" w:type="dxa"/>
            <w:tcBorders>
              <w:top w:val="nil"/>
              <w:left w:val="single" w:sz="8" w:space="0" w:color="7F7F7F"/>
              <w:bottom w:val="single" w:sz="8" w:space="0" w:color="7F7F7F"/>
              <w:right w:val="double" w:sz="4" w:space="0" w:color="808080" w:themeColor="background1" w:themeShade="80"/>
            </w:tcBorders>
            <w:noWrap/>
            <w:vAlign w:val="center"/>
            <w:hideMark/>
          </w:tcPr>
          <w:p w14:paraId="600CE7FD"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lok.distr.</w:t>
            </w:r>
          </w:p>
        </w:tc>
      </w:tr>
      <w:tr w:rsidR="008A7490" w:rsidRPr="00DE0006" w14:paraId="4212FE14" w14:textId="77777777" w:rsidTr="00630AAA">
        <w:trPr>
          <w:trHeight w:val="297"/>
        </w:trPr>
        <w:tc>
          <w:tcPr>
            <w:tcW w:w="586" w:type="dxa"/>
            <w:vMerge w:val="restart"/>
            <w:tcBorders>
              <w:top w:val="single" w:sz="8" w:space="0" w:color="7F7F7F"/>
              <w:left w:val="double" w:sz="4" w:space="0" w:color="808080" w:themeColor="background1" w:themeShade="80"/>
              <w:right w:val="single" w:sz="8" w:space="0" w:color="7F7F7F"/>
            </w:tcBorders>
            <w:noWrap/>
            <w:vAlign w:val="center"/>
            <w:hideMark/>
          </w:tcPr>
          <w:p w14:paraId="4EC5D298"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3.4.</w:t>
            </w:r>
          </w:p>
          <w:p w14:paraId="162CF600"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vMerge w:val="restart"/>
            <w:tcBorders>
              <w:top w:val="single" w:sz="8" w:space="0" w:color="7F7F7F"/>
              <w:left w:val="single" w:sz="8" w:space="0" w:color="7F7F7F"/>
              <w:right w:val="single" w:sz="8" w:space="0" w:color="7F7F7F"/>
            </w:tcBorders>
            <w:noWrap/>
            <w:vAlign w:val="center"/>
            <w:hideMark/>
          </w:tcPr>
          <w:p w14:paraId="55E61D3D" w14:textId="77777777" w:rsidR="008A7490" w:rsidRPr="00DE0006" w:rsidRDefault="008A7490" w:rsidP="00B622EA">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GOSPODARENJE OTPADOM</w:t>
            </w:r>
          </w:p>
          <w:p w14:paraId="77FC92AF" w14:textId="77777777" w:rsidR="008A7490" w:rsidRPr="00DE0006" w:rsidRDefault="008A7490" w:rsidP="00B622EA">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val="restart"/>
            <w:tcBorders>
              <w:top w:val="single" w:sz="8" w:space="0" w:color="7F7F7F"/>
              <w:left w:val="single" w:sz="8" w:space="0" w:color="7F7F7F"/>
              <w:right w:val="single" w:sz="8" w:space="0" w:color="7F7F7F"/>
            </w:tcBorders>
            <w:noWrap/>
            <w:vAlign w:val="center"/>
            <w:hideMark/>
          </w:tcPr>
          <w:p w14:paraId="2F944880"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Odlagališta otpada</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66AE12F7"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3F1A7DF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i površina odlagališta prema vrsti</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765F970A" w14:textId="2C0DF5BD" w:rsidR="008A7490" w:rsidRPr="0082718E" w:rsidRDefault="008A7490" w:rsidP="00B622EA">
            <w:pPr>
              <w:spacing w:after="0" w:line="240" w:lineRule="auto"/>
              <w:jc w:val="center"/>
              <w:rPr>
                <w:rFonts w:ascii="Arial" w:eastAsia="Times New Roman" w:hAnsi="Arial" w:cs="Arial"/>
                <w:b/>
                <w:color w:val="000000"/>
                <w:sz w:val="18"/>
                <w:szCs w:val="18"/>
                <w:lang w:val="hr-HR" w:eastAsia="hr-HR"/>
              </w:rPr>
            </w:pPr>
            <w:r w:rsidRPr="0082718E">
              <w:rPr>
                <w:rFonts w:ascii="Arial" w:eastAsia="Times New Roman" w:hAnsi="Arial" w:cs="Arial"/>
                <w:b/>
                <w:color w:val="000000"/>
                <w:sz w:val="18"/>
                <w:szCs w:val="18"/>
                <w:lang w:val="hr-HR" w:eastAsia="hr-HR"/>
              </w:rPr>
              <w:t>0</w:t>
            </w:r>
          </w:p>
        </w:tc>
        <w:tc>
          <w:tcPr>
            <w:tcW w:w="1447" w:type="dxa"/>
            <w:tcBorders>
              <w:top w:val="single" w:sz="8" w:space="0" w:color="7F7F7F"/>
              <w:left w:val="single" w:sz="8" w:space="0" w:color="7F7F7F"/>
              <w:bottom w:val="nil"/>
              <w:right w:val="double" w:sz="4" w:space="0" w:color="808080" w:themeColor="background1" w:themeShade="80"/>
            </w:tcBorders>
            <w:noWrap/>
            <w:vAlign w:val="center"/>
            <w:hideMark/>
          </w:tcPr>
          <w:p w14:paraId="4C3255D1"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AZO</w:t>
            </w:r>
          </w:p>
        </w:tc>
      </w:tr>
      <w:tr w:rsidR="008A7490" w:rsidRPr="00DE0006" w14:paraId="5C3B3DF6" w14:textId="77777777" w:rsidTr="00630AAA">
        <w:trPr>
          <w:trHeight w:val="312"/>
        </w:trPr>
        <w:tc>
          <w:tcPr>
            <w:tcW w:w="586" w:type="dxa"/>
            <w:vMerge/>
            <w:tcBorders>
              <w:left w:val="double" w:sz="4" w:space="0" w:color="808080" w:themeColor="background1" w:themeShade="80"/>
              <w:bottom w:val="double" w:sz="4" w:space="0" w:color="A6A6A6"/>
              <w:right w:val="single" w:sz="8" w:space="0" w:color="7F7F7F"/>
            </w:tcBorders>
            <w:noWrap/>
            <w:vAlign w:val="center"/>
            <w:hideMark/>
          </w:tcPr>
          <w:p w14:paraId="6DAA2638"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double" w:sz="4" w:space="0" w:color="A6A6A6"/>
              <w:right w:val="single" w:sz="8" w:space="0" w:color="7F7F7F"/>
            </w:tcBorders>
            <w:noWrap/>
            <w:vAlign w:val="center"/>
            <w:hideMark/>
          </w:tcPr>
          <w:p w14:paraId="33893432"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double" w:sz="4" w:space="0" w:color="A6A6A6"/>
              <w:right w:val="single" w:sz="8" w:space="0" w:color="7F7F7F"/>
            </w:tcBorders>
            <w:noWrap/>
            <w:vAlign w:val="center"/>
            <w:hideMark/>
          </w:tcPr>
          <w:p w14:paraId="31A433C3"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double" w:sz="4" w:space="0" w:color="A6A6A6"/>
              <w:right w:val="single" w:sz="8" w:space="0" w:color="7F7F7F"/>
            </w:tcBorders>
            <w:noWrap/>
            <w:vAlign w:val="center"/>
            <w:hideMark/>
          </w:tcPr>
          <w:p w14:paraId="03629244"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uble" w:sz="4" w:space="0" w:color="A6A6A6"/>
              <w:right w:val="single" w:sz="8" w:space="0" w:color="7F7F7F"/>
            </w:tcBorders>
            <w:noWrap/>
            <w:vAlign w:val="center"/>
            <w:hideMark/>
          </w:tcPr>
          <w:p w14:paraId="7791E6AF"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Sanacija neuređenih odlagališta (broj, površina)</w:t>
            </w:r>
          </w:p>
        </w:tc>
        <w:tc>
          <w:tcPr>
            <w:tcW w:w="2154" w:type="dxa"/>
            <w:tcBorders>
              <w:top w:val="dotted" w:sz="4" w:space="0" w:color="808080" w:themeColor="background1" w:themeShade="80"/>
              <w:left w:val="single" w:sz="8" w:space="0" w:color="7F7F7F"/>
              <w:bottom w:val="double" w:sz="4" w:space="0" w:color="A6A6A6"/>
              <w:right w:val="single" w:sz="8" w:space="0" w:color="7F7F7F"/>
            </w:tcBorders>
            <w:noWrap/>
            <w:vAlign w:val="center"/>
          </w:tcPr>
          <w:p w14:paraId="334BB951" w14:textId="2E991FDD" w:rsidR="008A7490" w:rsidRPr="0082718E" w:rsidRDefault="008A7490" w:rsidP="00B622EA">
            <w:pPr>
              <w:spacing w:after="0" w:line="240" w:lineRule="auto"/>
              <w:jc w:val="center"/>
              <w:rPr>
                <w:rFonts w:ascii="Arial" w:eastAsia="Times New Roman" w:hAnsi="Arial" w:cs="Arial"/>
                <w:b/>
                <w:color w:val="000000"/>
                <w:sz w:val="18"/>
                <w:szCs w:val="18"/>
                <w:lang w:val="hr-HR" w:eastAsia="hr-HR"/>
              </w:rPr>
            </w:pPr>
            <w:r w:rsidRPr="0082718E">
              <w:rPr>
                <w:rFonts w:ascii="Arial" w:eastAsia="Times New Roman" w:hAnsi="Arial" w:cs="Arial"/>
                <w:b/>
                <w:color w:val="000000"/>
                <w:sz w:val="18"/>
                <w:szCs w:val="18"/>
                <w:lang w:val="hr-HR" w:eastAsia="hr-HR"/>
              </w:rPr>
              <w:t>0</w:t>
            </w:r>
          </w:p>
        </w:tc>
        <w:tc>
          <w:tcPr>
            <w:tcW w:w="1447" w:type="dxa"/>
            <w:tcBorders>
              <w:top w:val="nil"/>
              <w:left w:val="single" w:sz="8" w:space="0" w:color="7F7F7F"/>
              <w:bottom w:val="double" w:sz="4" w:space="0" w:color="A6A6A6"/>
              <w:right w:val="double" w:sz="4" w:space="0" w:color="808080" w:themeColor="background1" w:themeShade="80"/>
            </w:tcBorders>
            <w:noWrap/>
            <w:vAlign w:val="center"/>
            <w:hideMark/>
          </w:tcPr>
          <w:p w14:paraId="7B112812"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r w:rsidR="008A7490" w:rsidRPr="00DE0006" w14:paraId="10BB0CDE" w14:textId="77777777" w:rsidTr="00D36586">
        <w:trPr>
          <w:trHeight w:val="327"/>
        </w:trPr>
        <w:tc>
          <w:tcPr>
            <w:tcW w:w="586" w:type="dxa"/>
            <w:tcBorders>
              <w:top w:val="double" w:sz="4" w:space="0" w:color="A6A6A6"/>
              <w:left w:val="double" w:sz="4" w:space="0" w:color="808080" w:themeColor="background1" w:themeShade="80"/>
              <w:bottom w:val="double" w:sz="4" w:space="0" w:color="A6A6A6"/>
              <w:right w:val="nil"/>
            </w:tcBorders>
            <w:shd w:val="pct10" w:color="000000" w:fill="auto"/>
            <w:noWrap/>
            <w:vAlign w:val="center"/>
            <w:hideMark/>
          </w:tcPr>
          <w:p w14:paraId="67C4F748" w14:textId="77777777" w:rsidR="008A7490" w:rsidRPr="00DE0006" w:rsidRDefault="008A7490" w:rsidP="00B622EA">
            <w:pPr>
              <w:spacing w:after="0" w:line="240" w:lineRule="auto"/>
              <w:rPr>
                <w:rFonts w:ascii="Arial" w:eastAsia="Times New Roman" w:hAnsi="Arial" w:cs="Arial"/>
                <w:b/>
                <w:color w:val="000000"/>
                <w:sz w:val="18"/>
                <w:szCs w:val="18"/>
                <w:lang w:val="hr-HR" w:eastAsia="hr-HR"/>
              </w:rPr>
            </w:pPr>
            <w:r w:rsidRPr="00DE0006">
              <w:rPr>
                <w:rFonts w:ascii="Arial" w:eastAsia="Times New Roman" w:hAnsi="Arial" w:cs="Arial"/>
                <w:b/>
                <w:color w:val="000000"/>
                <w:sz w:val="18"/>
                <w:szCs w:val="18"/>
                <w:lang w:val="hr-HR" w:eastAsia="hr-HR"/>
              </w:rPr>
              <w:t>4.</w:t>
            </w:r>
          </w:p>
        </w:tc>
        <w:tc>
          <w:tcPr>
            <w:tcW w:w="5542" w:type="dxa"/>
            <w:gridSpan w:val="2"/>
            <w:tcBorders>
              <w:top w:val="double" w:sz="4" w:space="0" w:color="A6A6A6"/>
              <w:left w:val="nil"/>
              <w:bottom w:val="double" w:sz="4" w:space="0" w:color="A6A6A6"/>
              <w:right w:val="nil"/>
            </w:tcBorders>
            <w:shd w:val="pct10" w:color="000000" w:fill="auto"/>
            <w:noWrap/>
            <w:vAlign w:val="center"/>
            <w:hideMark/>
          </w:tcPr>
          <w:p w14:paraId="0A4F7B19" w14:textId="77777777" w:rsidR="008A7490" w:rsidRPr="00DE0006" w:rsidRDefault="008A7490" w:rsidP="00B622EA">
            <w:pPr>
              <w:spacing w:after="0" w:line="240" w:lineRule="auto"/>
              <w:rPr>
                <w:rFonts w:ascii="Arial" w:eastAsia="Times New Roman" w:hAnsi="Arial" w:cs="Arial"/>
                <w:b/>
                <w:color w:val="000000"/>
                <w:sz w:val="18"/>
                <w:szCs w:val="18"/>
                <w:lang w:val="hr-HR" w:eastAsia="hr-HR"/>
              </w:rPr>
            </w:pPr>
            <w:r w:rsidRPr="00DE0006">
              <w:rPr>
                <w:rFonts w:ascii="Arial" w:eastAsia="Times New Roman" w:hAnsi="Arial" w:cs="Arial"/>
                <w:b/>
                <w:color w:val="000000"/>
                <w:sz w:val="18"/>
                <w:szCs w:val="18"/>
                <w:lang w:val="hr-HR" w:eastAsia="hr-HR"/>
              </w:rPr>
              <w:t>KORIŠTENJE I ZAŠTITA ZNAČAJNIH PROSTORA</w:t>
            </w:r>
          </w:p>
        </w:tc>
        <w:tc>
          <w:tcPr>
            <w:tcW w:w="534" w:type="dxa"/>
            <w:tcBorders>
              <w:top w:val="double" w:sz="4" w:space="0" w:color="A6A6A6"/>
              <w:left w:val="nil"/>
              <w:bottom w:val="double" w:sz="4" w:space="0" w:color="A6A6A6"/>
              <w:right w:val="nil"/>
            </w:tcBorders>
            <w:shd w:val="pct10" w:color="000000" w:fill="auto"/>
            <w:noWrap/>
            <w:vAlign w:val="center"/>
            <w:hideMark/>
          </w:tcPr>
          <w:p w14:paraId="26321DD0"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682" w:type="dxa"/>
            <w:tcBorders>
              <w:top w:val="double" w:sz="4" w:space="0" w:color="A6A6A6"/>
              <w:left w:val="nil"/>
              <w:bottom w:val="double" w:sz="4" w:space="0" w:color="A6A6A6"/>
              <w:right w:val="nil"/>
            </w:tcBorders>
            <w:shd w:val="pct10" w:color="000000" w:fill="auto"/>
            <w:noWrap/>
            <w:vAlign w:val="center"/>
            <w:hideMark/>
          </w:tcPr>
          <w:p w14:paraId="6BAE8316"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154" w:type="dxa"/>
            <w:tcBorders>
              <w:top w:val="double" w:sz="4" w:space="0" w:color="A6A6A6"/>
              <w:left w:val="nil"/>
              <w:bottom w:val="double" w:sz="4" w:space="0" w:color="A6A6A6"/>
              <w:right w:val="nil"/>
            </w:tcBorders>
            <w:shd w:val="pct10" w:color="000000" w:fill="auto"/>
            <w:noWrap/>
            <w:vAlign w:val="center"/>
            <w:hideMark/>
          </w:tcPr>
          <w:p w14:paraId="20E7CA9F" w14:textId="77777777" w:rsidR="008A7490" w:rsidRPr="00DE0006" w:rsidRDefault="008A7490" w:rsidP="00B622EA">
            <w:pPr>
              <w:spacing w:after="0" w:line="240" w:lineRule="auto"/>
              <w:jc w:val="center"/>
              <w:rPr>
                <w:rFonts w:ascii="Arial" w:eastAsia="Times New Roman" w:hAnsi="Arial" w:cs="Arial"/>
                <w:b/>
                <w:color w:val="000000"/>
                <w:sz w:val="18"/>
                <w:szCs w:val="18"/>
                <w:lang w:val="hr-HR" w:eastAsia="hr-HR"/>
              </w:rPr>
            </w:pPr>
          </w:p>
        </w:tc>
        <w:tc>
          <w:tcPr>
            <w:tcW w:w="1447" w:type="dxa"/>
            <w:tcBorders>
              <w:top w:val="double" w:sz="4" w:space="0" w:color="A6A6A6"/>
              <w:left w:val="nil"/>
              <w:bottom w:val="double" w:sz="4" w:space="0" w:color="A6A6A6"/>
              <w:right w:val="double" w:sz="4" w:space="0" w:color="808080" w:themeColor="background1" w:themeShade="80"/>
            </w:tcBorders>
            <w:shd w:val="pct10" w:color="000000" w:fill="auto"/>
            <w:noWrap/>
            <w:vAlign w:val="bottom"/>
            <w:hideMark/>
          </w:tcPr>
          <w:p w14:paraId="7754F154"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r>
      <w:tr w:rsidR="006B1176" w:rsidRPr="00DE0006" w14:paraId="052B6632" w14:textId="77777777" w:rsidTr="003F74E7">
        <w:trPr>
          <w:trHeight w:val="312"/>
        </w:trPr>
        <w:tc>
          <w:tcPr>
            <w:tcW w:w="586" w:type="dxa"/>
            <w:vMerge w:val="restart"/>
            <w:tcBorders>
              <w:top w:val="double" w:sz="4" w:space="0" w:color="A6A6A6"/>
              <w:left w:val="double" w:sz="4" w:space="0" w:color="808080" w:themeColor="background1" w:themeShade="80"/>
              <w:right w:val="single" w:sz="8" w:space="0" w:color="7F7F7F"/>
            </w:tcBorders>
            <w:noWrap/>
            <w:vAlign w:val="center"/>
            <w:hideMark/>
          </w:tcPr>
          <w:p w14:paraId="72E9631B"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7E8C076E"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5D05F448"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48794898"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6FE2D245"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4.1.</w:t>
            </w:r>
          </w:p>
          <w:p w14:paraId="6BA9A636"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665A5D47"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33B949C8"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66504117"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2FDDFB7A"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tcBorders>
              <w:top w:val="double" w:sz="4" w:space="0" w:color="A6A6A6"/>
              <w:left w:val="single" w:sz="8" w:space="0" w:color="7F7F7F"/>
              <w:bottom w:val="nil"/>
              <w:right w:val="single" w:sz="8" w:space="0" w:color="7F7F7F"/>
            </w:tcBorders>
            <w:noWrap/>
            <w:vAlign w:val="center"/>
            <w:hideMark/>
          </w:tcPr>
          <w:p w14:paraId="72055547"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val="restart"/>
            <w:tcBorders>
              <w:top w:val="double" w:sz="4" w:space="0" w:color="A6A6A6"/>
              <w:left w:val="single" w:sz="8" w:space="0" w:color="7F7F7F"/>
              <w:right w:val="single" w:sz="8" w:space="0" w:color="7F7F7F"/>
            </w:tcBorders>
            <w:noWrap/>
            <w:vAlign w:val="center"/>
            <w:hideMark/>
          </w:tcPr>
          <w:p w14:paraId="51A57C74"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p w14:paraId="54A44B20"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A. Poljoprivreda</w:t>
            </w:r>
          </w:p>
          <w:p w14:paraId="3DE2F46D"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tc>
        <w:tc>
          <w:tcPr>
            <w:tcW w:w="534" w:type="dxa"/>
            <w:tcBorders>
              <w:top w:val="double" w:sz="4" w:space="0" w:color="A6A6A6"/>
              <w:left w:val="single" w:sz="8" w:space="0" w:color="7F7F7F"/>
              <w:bottom w:val="dotted" w:sz="4" w:space="0" w:color="808080" w:themeColor="background1" w:themeShade="80"/>
              <w:right w:val="single" w:sz="8" w:space="0" w:color="7F7F7F"/>
            </w:tcBorders>
            <w:noWrap/>
            <w:vAlign w:val="center"/>
            <w:hideMark/>
          </w:tcPr>
          <w:p w14:paraId="46C7BF5B"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double" w:sz="4" w:space="0" w:color="A6A6A6"/>
              <w:left w:val="single" w:sz="8" w:space="0" w:color="7F7F7F"/>
              <w:bottom w:val="dotted" w:sz="4" w:space="0" w:color="808080" w:themeColor="background1" w:themeShade="80"/>
              <w:right w:val="single" w:sz="8" w:space="0" w:color="7F7F7F"/>
            </w:tcBorders>
            <w:noWrap/>
            <w:vAlign w:val="center"/>
            <w:hideMark/>
          </w:tcPr>
          <w:p w14:paraId="7804E404"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Ukupna površina poljoprivrednog zemljišta</w:t>
            </w:r>
          </w:p>
        </w:tc>
        <w:tc>
          <w:tcPr>
            <w:tcW w:w="2154" w:type="dxa"/>
            <w:tcBorders>
              <w:top w:val="double" w:sz="4" w:space="0" w:color="A6A6A6"/>
              <w:left w:val="single" w:sz="8" w:space="0" w:color="7F7F7F"/>
              <w:bottom w:val="dotted" w:sz="4" w:space="0" w:color="808080" w:themeColor="background1" w:themeShade="80"/>
              <w:right w:val="single" w:sz="8" w:space="0" w:color="7F7F7F"/>
            </w:tcBorders>
            <w:noWrap/>
            <w:vAlign w:val="center"/>
          </w:tcPr>
          <w:p w14:paraId="6EAC651C" w14:textId="7E1AEC1D"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2386,34 ha</w:t>
            </w:r>
          </w:p>
        </w:tc>
        <w:tc>
          <w:tcPr>
            <w:tcW w:w="1447" w:type="dxa"/>
            <w:vMerge w:val="restart"/>
            <w:tcBorders>
              <w:top w:val="double" w:sz="4" w:space="0" w:color="A6A6A6"/>
              <w:left w:val="single" w:sz="8" w:space="0" w:color="7F7F7F"/>
              <w:right w:val="double" w:sz="4" w:space="0" w:color="808080" w:themeColor="background1" w:themeShade="80"/>
            </w:tcBorders>
            <w:noWrap/>
            <w:vAlign w:val="center"/>
            <w:hideMark/>
          </w:tcPr>
          <w:p w14:paraId="66AFE685" w14:textId="151EC8E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PPUG</w:t>
            </w:r>
          </w:p>
        </w:tc>
      </w:tr>
      <w:tr w:rsidR="006B1176" w:rsidRPr="00DE0006" w14:paraId="60B544AA" w14:textId="77777777" w:rsidTr="003F74E7">
        <w:trPr>
          <w:trHeight w:val="297"/>
        </w:trPr>
        <w:tc>
          <w:tcPr>
            <w:tcW w:w="586" w:type="dxa"/>
            <w:vMerge/>
            <w:tcBorders>
              <w:left w:val="double" w:sz="4" w:space="0" w:color="808080" w:themeColor="background1" w:themeShade="80"/>
              <w:right w:val="single" w:sz="8" w:space="0" w:color="7F7F7F"/>
            </w:tcBorders>
            <w:noWrap/>
            <w:vAlign w:val="center"/>
            <w:hideMark/>
          </w:tcPr>
          <w:p w14:paraId="6CFC3286"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val="restart"/>
            <w:tcBorders>
              <w:top w:val="nil"/>
              <w:left w:val="single" w:sz="8" w:space="0" w:color="7F7F7F"/>
              <w:right w:val="single" w:sz="8" w:space="0" w:color="7F7F7F"/>
            </w:tcBorders>
            <w:noWrap/>
            <w:vAlign w:val="center"/>
            <w:hideMark/>
          </w:tcPr>
          <w:p w14:paraId="222B3EE2"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701835D9"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6BD6A630"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24B2700F" w14:textId="77777777" w:rsidR="006B1176" w:rsidRPr="00DE0006" w:rsidRDefault="006B1176" w:rsidP="00B622EA">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KORIŠTENJE PRIRODNIH RESURSA</w:t>
            </w:r>
          </w:p>
          <w:p w14:paraId="6C81A339"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445FAF41"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25D319AC"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2E8C92C8"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61E7DE71"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tcBorders>
              <w:left w:val="single" w:sz="8" w:space="0" w:color="7F7F7F"/>
              <w:right w:val="single" w:sz="8" w:space="0" w:color="7F7F7F"/>
            </w:tcBorders>
            <w:noWrap/>
            <w:vAlign w:val="center"/>
            <w:hideMark/>
          </w:tcPr>
          <w:p w14:paraId="174D8273" w14:textId="77777777" w:rsidR="006B1176" w:rsidRPr="00DE0006" w:rsidRDefault="006B1176"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139230C0"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6A64E75A"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Udio poljoprivrednog zemljišta</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3C0C4AFA" w14:textId="69E117E2"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26,01 %</w:t>
            </w:r>
          </w:p>
        </w:tc>
        <w:tc>
          <w:tcPr>
            <w:tcW w:w="1447" w:type="dxa"/>
            <w:vMerge/>
            <w:tcBorders>
              <w:left w:val="single" w:sz="8" w:space="0" w:color="7F7F7F"/>
              <w:right w:val="double" w:sz="4" w:space="0" w:color="808080" w:themeColor="background1" w:themeShade="80"/>
            </w:tcBorders>
            <w:noWrap/>
            <w:vAlign w:val="center"/>
            <w:hideMark/>
          </w:tcPr>
          <w:p w14:paraId="3EA52626" w14:textId="766829F6"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46C95601" w14:textId="77777777" w:rsidTr="003F74E7">
        <w:trPr>
          <w:trHeight w:val="297"/>
        </w:trPr>
        <w:tc>
          <w:tcPr>
            <w:tcW w:w="586" w:type="dxa"/>
            <w:vMerge/>
            <w:tcBorders>
              <w:left w:val="double" w:sz="4" w:space="0" w:color="808080" w:themeColor="background1" w:themeShade="80"/>
              <w:right w:val="single" w:sz="8" w:space="0" w:color="7F7F7F"/>
            </w:tcBorders>
            <w:noWrap/>
            <w:vAlign w:val="center"/>
            <w:hideMark/>
          </w:tcPr>
          <w:p w14:paraId="251804D4"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257DEF0A"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6B482B0C" w14:textId="77777777" w:rsidR="006B1176" w:rsidRPr="00DE0006" w:rsidRDefault="006B1176"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4AA85216"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3661F108"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Površina poljoprivrednog zemljišta po stanovniku</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66688DFB" w14:textId="7B5E22F9"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7,73 ha/stan.</w:t>
            </w:r>
          </w:p>
        </w:tc>
        <w:tc>
          <w:tcPr>
            <w:tcW w:w="1447" w:type="dxa"/>
            <w:vMerge/>
            <w:tcBorders>
              <w:left w:val="single" w:sz="8" w:space="0" w:color="7F7F7F"/>
              <w:right w:val="double" w:sz="4" w:space="0" w:color="808080" w:themeColor="background1" w:themeShade="80"/>
            </w:tcBorders>
            <w:noWrap/>
            <w:vAlign w:val="center"/>
            <w:hideMark/>
          </w:tcPr>
          <w:p w14:paraId="541BBA5D" w14:textId="42343C69"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58C04C7B" w14:textId="77777777" w:rsidTr="00B64E35">
        <w:trPr>
          <w:trHeight w:val="297"/>
        </w:trPr>
        <w:tc>
          <w:tcPr>
            <w:tcW w:w="586" w:type="dxa"/>
            <w:vMerge/>
            <w:tcBorders>
              <w:left w:val="double" w:sz="4" w:space="0" w:color="808080" w:themeColor="background1" w:themeShade="80"/>
              <w:right w:val="single" w:sz="8" w:space="0" w:color="7F7F7F"/>
            </w:tcBorders>
            <w:noWrap/>
            <w:vAlign w:val="center"/>
            <w:hideMark/>
          </w:tcPr>
          <w:p w14:paraId="34F5447F"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405197B3"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val="restart"/>
            <w:tcBorders>
              <w:top w:val="single" w:sz="8" w:space="0" w:color="7F7F7F"/>
              <w:left w:val="single" w:sz="8" w:space="0" w:color="7F7F7F"/>
              <w:right w:val="single" w:sz="8" w:space="0" w:color="7F7F7F"/>
            </w:tcBorders>
            <w:noWrap/>
            <w:vAlign w:val="center"/>
            <w:hideMark/>
          </w:tcPr>
          <w:p w14:paraId="15358685"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p w14:paraId="417663A6"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B. Šumarstvo</w:t>
            </w:r>
          </w:p>
          <w:p w14:paraId="75D9AE25"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3AFAAF49"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3E236873"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Ukupna površina šumskog zemljišta</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6F6AD0F3" w14:textId="65709D8C"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3938,03 ha</w:t>
            </w:r>
          </w:p>
        </w:tc>
        <w:tc>
          <w:tcPr>
            <w:tcW w:w="1447" w:type="dxa"/>
            <w:vMerge/>
            <w:tcBorders>
              <w:left w:val="single" w:sz="8" w:space="0" w:color="7F7F7F"/>
              <w:right w:val="double" w:sz="4" w:space="0" w:color="808080" w:themeColor="background1" w:themeShade="80"/>
            </w:tcBorders>
            <w:noWrap/>
            <w:vAlign w:val="center"/>
            <w:hideMark/>
          </w:tcPr>
          <w:p w14:paraId="6FDEFDEC" w14:textId="2AC79055"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10CCD2B2" w14:textId="77777777" w:rsidTr="00B64E35">
        <w:trPr>
          <w:trHeight w:val="297"/>
        </w:trPr>
        <w:tc>
          <w:tcPr>
            <w:tcW w:w="586" w:type="dxa"/>
            <w:vMerge/>
            <w:tcBorders>
              <w:left w:val="double" w:sz="4" w:space="0" w:color="808080" w:themeColor="background1" w:themeShade="80"/>
              <w:right w:val="single" w:sz="8" w:space="0" w:color="7F7F7F"/>
            </w:tcBorders>
            <w:noWrap/>
            <w:vAlign w:val="center"/>
            <w:hideMark/>
          </w:tcPr>
          <w:p w14:paraId="6442ED5D"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7698EB17" w14:textId="77777777" w:rsidR="006B1176" w:rsidRPr="00DE0006" w:rsidRDefault="006B1176" w:rsidP="00B622EA">
            <w:pPr>
              <w:spacing w:after="0" w:line="240" w:lineRule="auto"/>
              <w:rPr>
                <w:rFonts w:ascii="Arial" w:eastAsia="Times New Roman" w:hAnsi="Arial" w:cs="Arial"/>
                <w:bCs/>
                <w:color w:val="000000"/>
                <w:sz w:val="18"/>
                <w:szCs w:val="18"/>
                <w:lang w:val="hr-HR" w:eastAsia="hr-HR"/>
              </w:rPr>
            </w:pPr>
          </w:p>
        </w:tc>
        <w:tc>
          <w:tcPr>
            <w:tcW w:w="2533" w:type="dxa"/>
            <w:vMerge/>
            <w:tcBorders>
              <w:left w:val="single" w:sz="8" w:space="0" w:color="7F7F7F"/>
              <w:right w:val="single" w:sz="8" w:space="0" w:color="7F7F7F"/>
            </w:tcBorders>
            <w:noWrap/>
            <w:vAlign w:val="center"/>
            <w:hideMark/>
          </w:tcPr>
          <w:p w14:paraId="637FB72E" w14:textId="77777777" w:rsidR="006B1176" w:rsidRPr="00DE0006" w:rsidRDefault="006B1176"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35A35A38"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56C8EF82"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Udio šumskog zemljišta</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75992DE8" w14:textId="2C58DDB3"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42,93 %</w:t>
            </w:r>
          </w:p>
        </w:tc>
        <w:tc>
          <w:tcPr>
            <w:tcW w:w="1447" w:type="dxa"/>
            <w:vMerge/>
            <w:tcBorders>
              <w:left w:val="single" w:sz="8" w:space="0" w:color="7F7F7F"/>
              <w:right w:val="double" w:sz="4" w:space="0" w:color="808080" w:themeColor="background1" w:themeShade="80"/>
            </w:tcBorders>
            <w:noWrap/>
            <w:vAlign w:val="center"/>
            <w:hideMark/>
          </w:tcPr>
          <w:p w14:paraId="10831BC3"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38C6CF12" w14:textId="77777777" w:rsidTr="00B64E35">
        <w:trPr>
          <w:trHeight w:val="297"/>
        </w:trPr>
        <w:tc>
          <w:tcPr>
            <w:tcW w:w="586" w:type="dxa"/>
            <w:vMerge/>
            <w:tcBorders>
              <w:left w:val="double" w:sz="4" w:space="0" w:color="808080" w:themeColor="background1" w:themeShade="80"/>
              <w:right w:val="single" w:sz="8" w:space="0" w:color="7F7F7F"/>
            </w:tcBorders>
            <w:noWrap/>
            <w:vAlign w:val="center"/>
            <w:hideMark/>
          </w:tcPr>
          <w:p w14:paraId="1CBBBBC0"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691E7A5B"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5148EB72" w14:textId="77777777" w:rsidR="006B1176" w:rsidRPr="00DE0006" w:rsidRDefault="006B1176"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757D4DF3"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632465CD"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Površina šumskog zemljišta po stanovniku</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06625380" w14:textId="683DEDB2"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12,76 ha/stan.</w:t>
            </w:r>
          </w:p>
        </w:tc>
        <w:tc>
          <w:tcPr>
            <w:tcW w:w="1447" w:type="dxa"/>
            <w:vMerge/>
            <w:tcBorders>
              <w:left w:val="single" w:sz="8" w:space="0" w:color="7F7F7F"/>
              <w:right w:val="double" w:sz="4" w:space="0" w:color="808080" w:themeColor="background1" w:themeShade="80"/>
            </w:tcBorders>
            <w:noWrap/>
            <w:vAlign w:val="center"/>
          </w:tcPr>
          <w:p w14:paraId="052A09CE"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05950638" w14:textId="77777777" w:rsidTr="00B63C06">
        <w:trPr>
          <w:trHeight w:val="491"/>
        </w:trPr>
        <w:tc>
          <w:tcPr>
            <w:tcW w:w="586" w:type="dxa"/>
            <w:vMerge/>
            <w:tcBorders>
              <w:left w:val="double" w:sz="4" w:space="0" w:color="808080" w:themeColor="background1" w:themeShade="80"/>
              <w:right w:val="single" w:sz="8" w:space="0" w:color="7F7F7F"/>
            </w:tcBorders>
            <w:noWrap/>
            <w:vAlign w:val="center"/>
            <w:hideMark/>
          </w:tcPr>
          <w:p w14:paraId="3E02B7F6"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09582AB8"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val="restart"/>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166B79DC"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p w14:paraId="342EBC6C"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C. Vode</w:t>
            </w:r>
          </w:p>
          <w:p w14:paraId="7FFF4A5B" w14:textId="77777777" w:rsidR="006B1176" w:rsidRPr="00DE0006" w:rsidRDefault="006B1176"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7FD47E10"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vAlign w:val="center"/>
            <w:hideMark/>
          </w:tcPr>
          <w:p w14:paraId="15F53981"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xml:space="preserve">Površine površinskih voda prema vrsti </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7BABCFEB" w14:textId="2AD4C56B"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34,6 ha</w:t>
            </w:r>
          </w:p>
        </w:tc>
        <w:tc>
          <w:tcPr>
            <w:tcW w:w="1447" w:type="dxa"/>
            <w:vMerge/>
            <w:tcBorders>
              <w:left w:val="single" w:sz="8" w:space="0" w:color="7F7F7F"/>
              <w:right w:val="double" w:sz="4" w:space="0" w:color="808080" w:themeColor="background1" w:themeShade="80"/>
            </w:tcBorders>
            <w:noWrap/>
            <w:vAlign w:val="center"/>
            <w:hideMark/>
          </w:tcPr>
          <w:p w14:paraId="09546435"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6539DDD7" w14:textId="77777777" w:rsidTr="00B63C06">
        <w:trPr>
          <w:trHeight w:val="491"/>
        </w:trPr>
        <w:tc>
          <w:tcPr>
            <w:tcW w:w="586" w:type="dxa"/>
            <w:vMerge/>
            <w:tcBorders>
              <w:left w:val="double" w:sz="4" w:space="0" w:color="808080" w:themeColor="background1" w:themeShade="80"/>
              <w:right w:val="single" w:sz="8" w:space="0" w:color="7F7F7F"/>
            </w:tcBorders>
            <w:noWrap/>
            <w:vAlign w:val="center"/>
            <w:hideMark/>
          </w:tcPr>
          <w:p w14:paraId="411C5854"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77755B04"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6C3193C0" w14:textId="77777777" w:rsidR="006B1176" w:rsidRPr="00DE0006" w:rsidRDefault="006B1176"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44FE0AC9"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vAlign w:val="center"/>
            <w:hideMark/>
          </w:tcPr>
          <w:p w14:paraId="60F0995C"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Udio površina površinskih voda u odnosu</w:t>
            </w:r>
            <w:r w:rsidRPr="00DE0006">
              <w:rPr>
                <w:rFonts w:ascii="Arial" w:eastAsia="Times New Roman" w:hAnsi="Arial" w:cs="Arial"/>
                <w:color w:val="000000"/>
                <w:sz w:val="18"/>
                <w:szCs w:val="18"/>
                <w:lang w:val="hr-HR" w:eastAsia="hr-HR"/>
              </w:rPr>
              <w:br/>
              <w:t xml:space="preserve"> na površinu JLS</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09383E2F" w14:textId="3FA66819" w:rsidR="006B1176" w:rsidRPr="00921596" w:rsidRDefault="006B1176"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0,38 %</w:t>
            </w:r>
          </w:p>
        </w:tc>
        <w:tc>
          <w:tcPr>
            <w:tcW w:w="1447" w:type="dxa"/>
            <w:vMerge/>
            <w:tcBorders>
              <w:left w:val="single" w:sz="8" w:space="0" w:color="7F7F7F"/>
              <w:right w:val="double" w:sz="4" w:space="0" w:color="808080" w:themeColor="background1" w:themeShade="80"/>
            </w:tcBorders>
            <w:noWrap/>
            <w:vAlign w:val="center"/>
            <w:hideMark/>
          </w:tcPr>
          <w:p w14:paraId="4DB649CB"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7886F49D" w14:textId="77777777" w:rsidTr="00C732F7">
        <w:trPr>
          <w:trHeight w:val="297"/>
        </w:trPr>
        <w:tc>
          <w:tcPr>
            <w:tcW w:w="586" w:type="dxa"/>
            <w:vMerge/>
            <w:tcBorders>
              <w:left w:val="double" w:sz="4" w:space="0" w:color="808080" w:themeColor="background1" w:themeShade="80"/>
              <w:right w:val="single" w:sz="8" w:space="0" w:color="7F7F7F"/>
            </w:tcBorders>
            <w:noWrap/>
            <w:vAlign w:val="center"/>
            <w:hideMark/>
          </w:tcPr>
          <w:p w14:paraId="78006CED"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435FA88C"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vMerge/>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47D1E4CA" w14:textId="77777777" w:rsidR="006B1176" w:rsidRPr="00DE0006" w:rsidRDefault="006B1176"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5A4302BB"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57CCA89B"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Duljina vodotoka</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616D38FE" w14:textId="17E5C624" w:rsidR="006B1176" w:rsidRPr="00050409" w:rsidRDefault="006B1176" w:rsidP="00B622EA">
            <w:pPr>
              <w:spacing w:after="0" w:line="240" w:lineRule="auto"/>
              <w:jc w:val="center"/>
              <w:rPr>
                <w:rFonts w:ascii="Arial" w:eastAsia="Times New Roman" w:hAnsi="Arial" w:cs="Arial"/>
                <w:b/>
                <w:color w:val="000000" w:themeColor="text1"/>
                <w:sz w:val="18"/>
                <w:szCs w:val="18"/>
                <w:highlight w:val="yellow"/>
                <w:lang w:val="hr-HR" w:eastAsia="hr-HR"/>
              </w:rPr>
            </w:pPr>
            <w:r w:rsidRPr="0068776A">
              <w:rPr>
                <w:rFonts w:ascii="Arial" w:eastAsia="Times New Roman" w:hAnsi="Arial" w:cs="Arial"/>
                <w:b/>
                <w:color w:val="000000" w:themeColor="text1"/>
                <w:sz w:val="18"/>
                <w:szCs w:val="18"/>
                <w:lang w:val="hr-HR" w:eastAsia="hr-HR"/>
              </w:rPr>
              <w:t>99,5 km</w:t>
            </w:r>
          </w:p>
        </w:tc>
        <w:tc>
          <w:tcPr>
            <w:tcW w:w="1447" w:type="dxa"/>
            <w:vMerge/>
            <w:tcBorders>
              <w:left w:val="single" w:sz="8" w:space="0" w:color="7F7F7F"/>
              <w:right w:val="double" w:sz="4" w:space="0" w:color="808080" w:themeColor="background1" w:themeShade="80"/>
            </w:tcBorders>
            <w:noWrap/>
            <w:vAlign w:val="center"/>
            <w:hideMark/>
          </w:tcPr>
          <w:p w14:paraId="36305DB0"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6B1176" w:rsidRPr="00DE0006" w14:paraId="7C5FD24F" w14:textId="77777777" w:rsidTr="00C732F7">
        <w:trPr>
          <w:trHeight w:val="491"/>
        </w:trPr>
        <w:tc>
          <w:tcPr>
            <w:tcW w:w="586" w:type="dxa"/>
            <w:vMerge/>
            <w:tcBorders>
              <w:left w:val="double" w:sz="4" w:space="0" w:color="808080" w:themeColor="background1" w:themeShade="80"/>
              <w:bottom w:val="single" w:sz="8" w:space="0" w:color="7F7F7F"/>
              <w:right w:val="single" w:sz="8" w:space="0" w:color="7F7F7F"/>
            </w:tcBorders>
            <w:noWrap/>
            <w:vAlign w:val="center"/>
            <w:hideMark/>
          </w:tcPr>
          <w:p w14:paraId="6C631668"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hideMark/>
          </w:tcPr>
          <w:p w14:paraId="305F78DC"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p>
        </w:tc>
        <w:tc>
          <w:tcPr>
            <w:tcW w:w="2533" w:type="dxa"/>
            <w:tcBorders>
              <w:top w:val="single" w:sz="8" w:space="0" w:color="7F7F7F"/>
              <w:left w:val="single" w:sz="8" w:space="0" w:color="7F7F7F"/>
              <w:bottom w:val="single" w:sz="8" w:space="0" w:color="7F7F7F"/>
              <w:right w:val="single" w:sz="8" w:space="0" w:color="7F7F7F"/>
            </w:tcBorders>
            <w:noWrap/>
            <w:vAlign w:val="center"/>
            <w:hideMark/>
          </w:tcPr>
          <w:p w14:paraId="59AC6B1C" w14:textId="3FDE0706" w:rsidR="006B1176" w:rsidRPr="00DE0006" w:rsidRDefault="006B1176" w:rsidP="00B622EA">
            <w:pPr>
              <w:spacing w:after="0" w:line="240" w:lineRule="auto"/>
              <w:rPr>
                <w:rFonts w:ascii="Arial" w:eastAsia="Times New Roman" w:hAnsi="Arial" w:cs="Arial"/>
                <w:sz w:val="18"/>
                <w:szCs w:val="18"/>
                <w:lang w:val="hr-HR" w:eastAsia="hr-HR"/>
              </w:rPr>
            </w:pPr>
            <w:r>
              <w:rPr>
                <w:rFonts w:ascii="Arial" w:eastAsia="Times New Roman" w:hAnsi="Arial" w:cs="Arial"/>
                <w:sz w:val="18"/>
                <w:szCs w:val="18"/>
                <w:lang w:val="hr-HR" w:eastAsia="hr-HR"/>
              </w:rPr>
              <w:t>E</w:t>
            </w:r>
            <w:r w:rsidRPr="00DE0006">
              <w:rPr>
                <w:rFonts w:ascii="Arial" w:eastAsia="Times New Roman" w:hAnsi="Arial" w:cs="Arial"/>
                <w:sz w:val="18"/>
                <w:szCs w:val="18"/>
                <w:lang w:val="hr-HR" w:eastAsia="hr-HR"/>
              </w:rPr>
              <w:t>. Mineralne sirovine</w:t>
            </w:r>
          </w:p>
        </w:tc>
        <w:tc>
          <w:tcPr>
            <w:tcW w:w="534" w:type="dxa"/>
            <w:tcBorders>
              <w:top w:val="single" w:sz="8" w:space="0" w:color="7F7F7F"/>
              <w:left w:val="single" w:sz="8" w:space="0" w:color="7F7F7F"/>
              <w:bottom w:val="single" w:sz="8" w:space="0" w:color="7F7F7F"/>
              <w:right w:val="single" w:sz="8" w:space="0" w:color="7F7F7F"/>
            </w:tcBorders>
            <w:noWrap/>
            <w:vAlign w:val="center"/>
            <w:hideMark/>
          </w:tcPr>
          <w:p w14:paraId="4695ED2F"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single" w:sz="8" w:space="0" w:color="7F7F7F"/>
              <w:right w:val="single" w:sz="8" w:space="0" w:color="7F7F7F"/>
            </w:tcBorders>
            <w:vAlign w:val="center"/>
            <w:hideMark/>
          </w:tcPr>
          <w:p w14:paraId="00B90004" w14:textId="77777777" w:rsidR="006B1176" w:rsidRPr="00DE0006" w:rsidRDefault="006B1176"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xml:space="preserve">Broj i površina eksploatacijskih polja </w:t>
            </w:r>
            <w:r w:rsidRPr="00DE0006">
              <w:rPr>
                <w:rFonts w:ascii="Arial" w:eastAsia="Times New Roman" w:hAnsi="Arial" w:cs="Arial"/>
                <w:color w:val="000000"/>
                <w:sz w:val="18"/>
                <w:szCs w:val="18"/>
                <w:lang w:val="hr-HR" w:eastAsia="hr-HR"/>
              </w:rPr>
              <w:br/>
              <w:t>po vrstama mineralnih sirovina</w:t>
            </w:r>
          </w:p>
        </w:tc>
        <w:tc>
          <w:tcPr>
            <w:tcW w:w="2154" w:type="dxa"/>
            <w:tcBorders>
              <w:top w:val="single" w:sz="8" w:space="0" w:color="7F7F7F"/>
              <w:left w:val="single" w:sz="8" w:space="0" w:color="7F7F7F"/>
              <w:bottom w:val="single" w:sz="8" w:space="0" w:color="7F7F7F"/>
              <w:right w:val="single" w:sz="8" w:space="0" w:color="7F7F7F"/>
            </w:tcBorders>
            <w:noWrap/>
            <w:vAlign w:val="center"/>
          </w:tcPr>
          <w:p w14:paraId="5442480F" w14:textId="14DA0A0A" w:rsidR="006B1176" w:rsidRPr="00050409" w:rsidRDefault="006B1176" w:rsidP="00B622EA">
            <w:pPr>
              <w:spacing w:after="0" w:line="240" w:lineRule="auto"/>
              <w:jc w:val="center"/>
              <w:rPr>
                <w:rFonts w:ascii="Arial" w:eastAsia="Times New Roman" w:hAnsi="Arial" w:cs="Arial"/>
                <w:b/>
                <w:color w:val="000000" w:themeColor="text1"/>
                <w:sz w:val="18"/>
                <w:szCs w:val="18"/>
                <w:highlight w:val="yellow"/>
                <w:lang w:val="hr-HR" w:eastAsia="hr-HR"/>
              </w:rPr>
            </w:pPr>
            <w:r w:rsidRPr="00C16A22">
              <w:rPr>
                <w:rFonts w:ascii="Arial" w:eastAsia="Times New Roman" w:hAnsi="Arial" w:cs="Arial"/>
                <w:b/>
                <w:sz w:val="18"/>
                <w:szCs w:val="18"/>
                <w:lang w:val="hr-HR" w:eastAsia="hr-HR"/>
              </w:rPr>
              <w:t>EPU – 3; 1088,5 ha</w:t>
            </w:r>
          </w:p>
        </w:tc>
        <w:tc>
          <w:tcPr>
            <w:tcW w:w="1447" w:type="dxa"/>
            <w:vMerge/>
            <w:tcBorders>
              <w:left w:val="single" w:sz="8" w:space="0" w:color="7F7F7F"/>
              <w:bottom w:val="single" w:sz="8" w:space="0" w:color="7F7F7F"/>
              <w:right w:val="double" w:sz="4" w:space="0" w:color="808080" w:themeColor="background1" w:themeShade="80"/>
            </w:tcBorders>
            <w:noWrap/>
            <w:vAlign w:val="center"/>
            <w:hideMark/>
          </w:tcPr>
          <w:p w14:paraId="0DD3408B" w14:textId="77777777" w:rsidR="006B1176" w:rsidRPr="00DE0006" w:rsidRDefault="006B1176" w:rsidP="00B622EA">
            <w:pPr>
              <w:spacing w:after="0" w:line="240" w:lineRule="auto"/>
              <w:jc w:val="center"/>
              <w:rPr>
                <w:rFonts w:ascii="Arial" w:eastAsia="Times New Roman" w:hAnsi="Arial" w:cs="Arial"/>
                <w:color w:val="000000"/>
                <w:sz w:val="18"/>
                <w:szCs w:val="18"/>
                <w:lang w:val="hr-HR" w:eastAsia="hr-HR"/>
              </w:rPr>
            </w:pPr>
          </w:p>
        </w:tc>
      </w:tr>
      <w:tr w:rsidR="008A7490" w:rsidRPr="00DE0006" w14:paraId="72304724" w14:textId="77777777" w:rsidTr="00F517C0">
        <w:trPr>
          <w:trHeight w:val="297"/>
        </w:trPr>
        <w:tc>
          <w:tcPr>
            <w:tcW w:w="586" w:type="dxa"/>
            <w:vMerge w:val="restart"/>
            <w:tcBorders>
              <w:top w:val="single" w:sz="8" w:space="0" w:color="7F7F7F"/>
              <w:left w:val="double" w:sz="4" w:space="0" w:color="808080" w:themeColor="background1" w:themeShade="80"/>
              <w:right w:val="single" w:sz="8" w:space="0" w:color="7F7F7F"/>
            </w:tcBorders>
            <w:noWrap/>
            <w:vAlign w:val="center"/>
            <w:hideMark/>
          </w:tcPr>
          <w:p w14:paraId="03141B4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4.2.</w:t>
            </w:r>
          </w:p>
          <w:p w14:paraId="3567794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vMerge w:val="restart"/>
            <w:tcBorders>
              <w:top w:val="single" w:sz="8" w:space="0" w:color="7F7F7F"/>
              <w:left w:val="single" w:sz="8" w:space="0" w:color="7F7F7F"/>
              <w:right w:val="single" w:sz="8" w:space="0" w:color="7F7F7F"/>
            </w:tcBorders>
            <w:noWrap/>
            <w:vAlign w:val="center"/>
            <w:hideMark/>
          </w:tcPr>
          <w:p w14:paraId="5DA4E772" w14:textId="77777777" w:rsidR="008A7490" w:rsidRPr="00DE0006" w:rsidRDefault="008A7490" w:rsidP="00F517C0">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ZAŠTIĆENE PRIRODNE VRIJEDNOSTI</w:t>
            </w:r>
          </w:p>
        </w:tc>
        <w:tc>
          <w:tcPr>
            <w:tcW w:w="2533" w:type="dxa"/>
            <w:tcBorders>
              <w:top w:val="single" w:sz="8" w:space="0" w:color="7F7F7F"/>
              <w:left w:val="single" w:sz="8" w:space="0" w:color="7F7F7F"/>
              <w:bottom w:val="nil"/>
              <w:right w:val="single" w:sz="8" w:space="0" w:color="7F7F7F"/>
            </w:tcBorders>
            <w:noWrap/>
            <w:vAlign w:val="center"/>
            <w:hideMark/>
          </w:tcPr>
          <w:p w14:paraId="1A4FEFE9"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Zaštićena područja prirode</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07B37BEA"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0BA57150"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i površina zaštićenih područja</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64F8D178" w14:textId="511AA7B8" w:rsidR="008A7490" w:rsidRPr="00921596" w:rsidRDefault="008A7490"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1</w:t>
            </w:r>
          </w:p>
        </w:tc>
        <w:tc>
          <w:tcPr>
            <w:tcW w:w="1447" w:type="dxa"/>
            <w:tcBorders>
              <w:top w:val="single" w:sz="8" w:space="0" w:color="7F7F7F"/>
              <w:left w:val="single" w:sz="8" w:space="0" w:color="7F7F7F"/>
              <w:bottom w:val="nil"/>
              <w:right w:val="double" w:sz="4" w:space="0" w:color="808080" w:themeColor="background1" w:themeShade="80"/>
            </w:tcBorders>
            <w:noWrap/>
            <w:vAlign w:val="center"/>
            <w:hideMark/>
          </w:tcPr>
          <w:p w14:paraId="3888C668"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r w:rsidR="008A7490" w:rsidRPr="00DE0006" w14:paraId="5148B11E" w14:textId="77777777" w:rsidTr="00D36586">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hideMark/>
          </w:tcPr>
          <w:p w14:paraId="4126153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hideMark/>
          </w:tcPr>
          <w:p w14:paraId="6D095AA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tcBorders>
              <w:top w:val="nil"/>
              <w:left w:val="single" w:sz="8" w:space="0" w:color="7F7F7F"/>
              <w:bottom w:val="single" w:sz="8" w:space="0" w:color="7F7F7F"/>
              <w:right w:val="single" w:sz="8" w:space="0" w:color="7F7F7F"/>
            </w:tcBorders>
            <w:noWrap/>
            <w:vAlign w:val="center"/>
            <w:hideMark/>
          </w:tcPr>
          <w:p w14:paraId="1AE80A9F"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52EC27BD"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48BD5D6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Površina ekološke mreže, prema vrsti</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06A11EE1" w14:textId="57A0D27B" w:rsidR="008A7490" w:rsidRPr="00921596" w:rsidRDefault="008A7490" w:rsidP="00385C9C">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POP – 2899,6 ha</w:t>
            </w:r>
          </w:p>
          <w:p w14:paraId="23B5B0F5" w14:textId="1C9D84C0" w:rsidR="008A7490" w:rsidRPr="00921596" w:rsidRDefault="008A7490" w:rsidP="00B622EA">
            <w:pPr>
              <w:spacing w:after="0" w:line="240" w:lineRule="auto"/>
              <w:jc w:val="center"/>
              <w:rPr>
                <w:rFonts w:ascii="Arial" w:eastAsia="Times New Roman" w:hAnsi="Arial" w:cs="Arial"/>
                <w:b/>
                <w:color w:val="000000" w:themeColor="text1"/>
                <w:sz w:val="18"/>
                <w:szCs w:val="18"/>
                <w:lang w:val="hr-HR" w:eastAsia="hr-HR"/>
              </w:rPr>
            </w:pPr>
            <w:r w:rsidRPr="00921596">
              <w:rPr>
                <w:rFonts w:ascii="Arial" w:eastAsia="Times New Roman" w:hAnsi="Arial" w:cs="Arial"/>
                <w:b/>
                <w:color w:val="000000" w:themeColor="text1"/>
                <w:sz w:val="18"/>
                <w:szCs w:val="18"/>
                <w:lang w:val="hr-HR" w:eastAsia="hr-HR"/>
              </w:rPr>
              <w:t>POVS – 158,28 ha</w:t>
            </w:r>
          </w:p>
        </w:tc>
        <w:tc>
          <w:tcPr>
            <w:tcW w:w="1447" w:type="dxa"/>
            <w:tcBorders>
              <w:top w:val="nil"/>
              <w:left w:val="single" w:sz="8" w:space="0" w:color="7F7F7F"/>
              <w:bottom w:val="single" w:sz="8" w:space="0" w:color="7F7F7F"/>
              <w:right w:val="double" w:sz="4" w:space="0" w:color="808080" w:themeColor="background1" w:themeShade="80"/>
            </w:tcBorders>
            <w:noWrap/>
            <w:vAlign w:val="center"/>
            <w:hideMark/>
          </w:tcPr>
          <w:p w14:paraId="0C526DBD" w14:textId="3AFEA32C"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MGOR</w:t>
            </w:r>
          </w:p>
        </w:tc>
      </w:tr>
      <w:tr w:rsidR="008A7490" w:rsidRPr="00860B8C" w14:paraId="4EEFC274" w14:textId="77777777" w:rsidTr="006975D0">
        <w:trPr>
          <w:trHeight w:val="297"/>
        </w:trPr>
        <w:tc>
          <w:tcPr>
            <w:tcW w:w="586" w:type="dxa"/>
            <w:vMerge w:val="restart"/>
            <w:tcBorders>
              <w:top w:val="single" w:sz="8" w:space="0" w:color="7F7F7F"/>
              <w:left w:val="double" w:sz="4" w:space="0" w:color="808080" w:themeColor="background1" w:themeShade="80"/>
              <w:right w:val="single" w:sz="8" w:space="0" w:color="7F7F7F"/>
            </w:tcBorders>
            <w:noWrap/>
            <w:vAlign w:val="center"/>
            <w:hideMark/>
          </w:tcPr>
          <w:p w14:paraId="6CBFB45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11769C1E"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4.3.</w:t>
            </w:r>
          </w:p>
          <w:p w14:paraId="0E4FE007"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vMerge w:val="restart"/>
            <w:tcBorders>
              <w:top w:val="single" w:sz="8" w:space="0" w:color="7F7F7F"/>
              <w:left w:val="single" w:sz="8" w:space="0" w:color="7F7F7F"/>
              <w:right w:val="single" w:sz="8" w:space="0" w:color="7F7F7F"/>
            </w:tcBorders>
            <w:noWrap/>
            <w:vAlign w:val="center"/>
            <w:hideMark/>
          </w:tcPr>
          <w:p w14:paraId="295217B4"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4D641FD8" w14:textId="77777777" w:rsidR="008A7490" w:rsidRPr="00DE0006" w:rsidRDefault="008A7490" w:rsidP="00B622EA">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KULTURNA DOBRA</w:t>
            </w:r>
          </w:p>
          <w:p w14:paraId="152677F0"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val="restart"/>
            <w:tcBorders>
              <w:top w:val="single" w:sz="8" w:space="0" w:color="7F7F7F"/>
              <w:left w:val="single" w:sz="8" w:space="0" w:color="7F7F7F"/>
              <w:right w:val="single" w:sz="8" w:space="0" w:color="7F7F7F"/>
            </w:tcBorders>
            <w:noWrap/>
            <w:vAlign w:val="center"/>
            <w:hideMark/>
          </w:tcPr>
          <w:p w14:paraId="7FD3FD30"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p w14:paraId="02A513D3"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Struktura registriranih kulturnih dobara</w:t>
            </w:r>
          </w:p>
          <w:p w14:paraId="11F64306"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2F75E798"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hideMark/>
          </w:tcPr>
          <w:p w14:paraId="5942755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zaštićenih nepokretnih kulturnih dobara</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342D852B" w14:textId="4B37ED42" w:rsidR="008A7490" w:rsidRPr="0068776A" w:rsidRDefault="008A7490" w:rsidP="00017187">
            <w:pPr>
              <w:spacing w:after="0" w:line="240" w:lineRule="auto"/>
              <w:jc w:val="center"/>
              <w:rPr>
                <w:rFonts w:ascii="Arial" w:eastAsia="Times New Roman" w:hAnsi="Arial" w:cs="Arial"/>
                <w:b/>
                <w:sz w:val="18"/>
                <w:szCs w:val="18"/>
                <w:lang w:val="hr-HR" w:eastAsia="hr-HR"/>
              </w:rPr>
            </w:pPr>
            <w:r w:rsidRPr="0082718E">
              <w:rPr>
                <w:rFonts w:ascii="Arial" w:eastAsia="Times New Roman" w:hAnsi="Arial" w:cs="Arial"/>
                <w:b/>
                <w:sz w:val="18"/>
                <w:szCs w:val="18"/>
                <w:lang w:val="hr-HR" w:eastAsia="hr-HR"/>
              </w:rPr>
              <w:t xml:space="preserve">ZAŠTIĆENA Z – </w:t>
            </w:r>
            <w:r w:rsidR="0082718E" w:rsidRPr="0082718E">
              <w:rPr>
                <w:rFonts w:ascii="Arial" w:eastAsia="Times New Roman" w:hAnsi="Arial" w:cs="Arial"/>
                <w:b/>
                <w:sz w:val="18"/>
                <w:szCs w:val="18"/>
                <w:lang w:val="hr-HR" w:eastAsia="hr-HR"/>
              </w:rPr>
              <w:t>27</w:t>
            </w:r>
            <w:r w:rsidRPr="0082718E">
              <w:rPr>
                <w:rFonts w:ascii="Arial" w:eastAsia="Times New Roman" w:hAnsi="Arial" w:cs="Arial"/>
                <w:b/>
                <w:sz w:val="18"/>
                <w:szCs w:val="18"/>
                <w:lang w:val="hr-HR" w:eastAsia="hr-HR"/>
              </w:rPr>
              <w:t xml:space="preserve">, </w:t>
            </w:r>
            <w:r w:rsidRPr="0068776A">
              <w:rPr>
                <w:rFonts w:ascii="Arial" w:eastAsia="Times New Roman" w:hAnsi="Arial" w:cs="Arial"/>
                <w:b/>
                <w:sz w:val="18"/>
                <w:szCs w:val="18"/>
                <w:lang w:val="hr-HR" w:eastAsia="hr-HR"/>
              </w:rPr>
              <w:t xml:space="preserve">PREVENTIVNO ZAŠTIĆENA P – </w:t>
            </w:r>
            <w:r w:rsidR="0068776A" w:rsidRPr="0068776A">
              <w:rPr>
                <w:rFonts w:ascii="Arial" w:eastAsia="Times New Roman" w:hAnsi="Arial" w:cs="Arial"/>
                <w:b/>
                <w:sz w:val="18"/>
                <w:szCs w:val="18"/>
                <w:lang w:val="hr-HR" w:eastAsia="hr-HR"/>
              </w:rPr>
              <w:t>1</w:t>
            </w:r>
            <w:r w:rsidRPr="0068776A">
              <w:rPr>
                <w:rFonts w:ascii="Arial" w:eastAsia="Times New Roman" w:hAnsi="Arial" w:cs="Arial"/>
                <w:b/>
                <w:sz w:val="18"/>
                <w:szCs w:val="18"/>
                <w:lang w:val="hr-HR" w:eastAsia="hr-HR"/>
              </w:rPr>
              <w:t xml:space="preserve">,  EVIDENTIRANA </w:t>
            </w:r>
          </w:p>
          <w:p w14:paraId="515A9E42" w14:textId="77777777" w:rsidR="008A7490" w:rsidRPr="0068776A" w:rsidRDefault="008A7490" w:rsidP="00017187">
            <w:pPr>
              <w:spacing w:after="0" w:line="240" w:lineRule="auto"/>
              <w:jc w:val="center"/>
              <w:rPr>
                <w:rFonts w:ascii="Arial" w:eastAsia="Times New Roman" w:hAnsi="Arial" w:cs="Arial"/>
                <w:b/>
                <w:sz w:val="18"/>
                <w:szCs w:val="18"/>
                <w:lang w:val="hr-HR" w:eastAsia="hr-HR"/>
              </w:rPr>
            </w:pPr>
            <w:r w:rsidRPr="0068776A">
              <w:rPr>
                <w:rFonts w:ascii="Arial" w:eastAsia="Times New Roman" w:hAnsi="Arial" w:cs="Arial"/>
                <w:b/>
                <w:sz w:val="18"/>
                <w:szCs w:val="18"/>
                <w:lang w:val="hr-HR" w:eastAsia="hr-HR"/>
              </w:rPr>
              <w:t>E – 70</w:t>
            </w:r>
          </w:p>
          <w:p w14:paraId="659CF44E" w14:textId="138BD69C" w:rsidR="008A7490" w:rsidRPr="00050409" w:rsidRDefault="008A7490" w:rsidP="00017187">
            <w:pPr>
              <w:spacing w:after="0" w:line="240" w:lineRule="auto"/>
              <w:jc w:val="center"/>
              <w:rPr>
                <w:rFonts w:ascii="Arial" w:eastAsia="Times New Roman" w:hAnsi="Arial" w:cs="Arial"/>
                <w:b/>
                <w:sz w:val="18"/>
                <w:szCs w:val="18"/>
                <w:highlight w:val="yellow"/>
                <w:lang w:val="hr-HR" w:eastAsia="hr-HR"/>
              </w:rPr>
            </w:pPr>
            <w:r w:rsidRPr="0068776A">
              <w:rPr>
                <w:rFonts w:ascii="Arial" w:eastAsia="Times New Roman" w:hAnsi="Arial" w:cs="Arial"/>
                <w:b/>
                <w:sz w:val="18"/>
                <w:szCs w:val="18"/>
                <w:lang w:val="hr-HR" w:eastAsia="hr-HR"/>
              </w:rPr>
              <w:t xml:space="preserve">UKUPNO KD </w:t>
            </w:r>
            <w:r w:rsidR="0068776A" w:rsidRPr="0068776A">
              <w:rPr>
                <w:rFonts w:ascii="Arial" w:eastAsia="Times New Roman" w:hAnsi="Arial" w:cs="Arial"/>
                <w:b/>
                <w:sz w:val="18"/>
                <w:szCs w:val="18"/>
                <w:lang w:val="hr-HR" w:eastAsia="hr-HR"/>
              </w:rPr>
              <w:t>98</w:t>
            </w:r>
          </w:p>
        </w:tc>
        <w:tc>
          <w:tcPr>
            <w:tcW w:w="1447" w:type="dxa"/>
            <w:tcBorders>
              <w:top w:val="single" w:sz="8" w:space="0" w:color="7F7F7F"/>
              <w:left w:val="single" w:sz="8" w:space="0" w:color="7F7F7F"/>
              <w:bottom w:val="nil"/>
              <w:right w:val="double" w:sz="4" w:space="0" w:color="808080" w:themeColor="background1" w:themeShade="80"/>
            </w:tcBorders>
            <w:noWrap/>
            <w:vAlign w:val="center"/>
            <w:hideMark/>
          </w:tcPr>
          <w:p w14:paraId="515542C8"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r w:rsidR="008A7490" w:rsidRPr="00DE0006" w14:paraId="23388F97" w14:textId="77777777" w:rsidTr="006975D0">
        <w:trPr>
          <w:trHeight w:val="297"/>
        </w:trPr>
        <w:tc>
          <w:tcPr>
            <w:tcW w:w="586" w:type="dxa"/>
            <w:vMerge/>
            <w:tcBorders>
              <w:left w:val="double" w:sz="4" w:space="0" w:color="808080" w:themeColor="background1" w:themeShade="80"/>
              <w:right w:val="single" w:sz="8" w:space="0" w:color="7F7F7F"/>
            </w:tcBorders>
            <w:noWrap/>
            <w:vAlign w:val="center"/>
            <w:hideMark/>
          </w:tcPr>
          <w:p w14:paraId="5F03C723" w14:textId="2782AD18"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2EFB723E" w14:textId="77777777" w:rsidR="008A7490" w:rsidRPr="00DE0006" w:rsidRDefault="008A7490" w:rsidP="00B622EA">
            <w:pPr>
              <w:spacing w:after="0" w:line="240" w:lineRule="auto"/>
              <w:rPr>
                <w:rFonts w:ascii="Arial" w:eastAsia="Times New Roman" w:hAnsi="Arial" w:cs="Arial"/>
                <w:bCs/>
                <w:color w:val="000000"/>
                <w:sz w:val="18"/>
                <w:szCs w:val="18"/>
                <w:lang w:val="hr-HR" w:eastAsia="hr-HR"/>
              </w:rPr>
            </w:pPr>
          </w:p>
        </w:tc>
        <w:tc>
          <w:tcPr>
            <w:tcW w:w="2533" w:type="dxa"/>
            <w:vMerge/>
            <w:tcBorders>
              <w:left w:val="single" w:sz="8" w:space="0" w:color="7F7F7F"/>
              <w:right w:val="single" w:sz="8" w:space="0" w:color="7F7F7F"/>
            </w:tcBorders>
            <w:noWrap/>
            <w:vAlign w:val="center"/>
            <w:hideMark/>
          </w:tcPr>
          <w:p w14:paraId="7F5A76E8" w14:textId="77777777"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4C909FF0"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63548530" w14:textId="7B7229F6" w:rsidR="008A7490" w:rsidRPr="00DE0006" w:rsidRDefault="00BA0F6B"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Broj i</w:t>
            </w:r>
            <w:r w:rsidR="008A7490" w:rsidRPr="00DE0006">
              <w:rPr>
                <w:rFonts w:ascii="Arial" w:eastAsia="Times New Roman" w:hAnsi="Arial" w:cs="Arial"/>
                <w:color w:val="000000"/>
                <w:sz w:val="18"/>
                <w:szCs w:val="18"/>
                <w:lang w:val="hr-HR" w:eastAsia="hr-HR"/>
              </w:rPr>
              <w:t xml:space="preserve"> udio obnovljenih kulturnih dobara</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3C867BD2" w14:textId="5815F882" w:rsidR="008A7490" w:rsidRPr="0089664D" w:rsidRDefault="0089664D" w:rsidP="00B622EA">
            <w:pPr>
              <w:spacing w:after="0" w:line="240" w:lineRule="auto"/>
              <w:jc w:val="center"/>
              <w:rPr>
                <w:rFonts w:ascii="Arial" w:eastAsia="Times New Roman" w:hAnsi="Arial" w:cs="Arial"/>
                <w:b/>
                <w:sz w:val="18"/>
                <w:szCs w:val="18"/>
                <w:lang w:val="hr-HR" w:eastAsia="hr-HR"/>
              </w:rPr>
            </w:pPr>
            <w:r w:rsidRPr="0089664D">
              <w:rPr>
                <w:rFonts w:ascii="Arial" w:eastAsia="Times New Roman" w:hAnsi="Arial" w:cs="Arial"/>
                <w:b/>
                <w:sz w:val="18"/>
                <w:szCs w:val="18"/>
                <w:lang w:val="hr-HR" w:eastAsia="hr-HR"/>
              </w:rPr>
              <w:t>4</w:t>
            </w:r>
            <w:r w:rsidR="00BA0F6B" w:rsidRPr="0089664D">
              <w:rPr>
                <w:rFonts w:ascii="Arial" w:eastAsia="Times New Roman" w:hAnsi="Arial" w:cs="Arial"/>
                <w:b/>
                <w:sz w:val="18"/>
                <w:szCs w:val="18"/>
                <w:lang w:val="hr-HR" w:eastAsia="hr-HR"/>
              </w:rPr>
              <w:t xml:space="preserve">; </w:t>
            </w:r>
            <w:r w:rsidRPr="0089664D">
              <w:rPr>
                <w:rFonts w:ascii="Arial" w:eastAsia="Times New Roman" w:hAnsi="Arial" w:cs="Arial"/>
                <w:b/>
                <w:sz w:val="18"/>
                <w:szCs w:val="18"/>
                <w:lang w:val="hr-HR" w:eastAsia="hr-HR"/>
              </w:rPr>
              <w:t>4</w:t>
            </w:r>
            <w:r w:rsidR="00BA0F6B" w:rsidRPr="0089664D">
              <w:rPr>
                <w:rFonts w:ascii="Arial" w:eastAsia="Times New Roman" w:hAnsi="Arial" w:cs="Arial"/>
                <w:b/>
                <w:sz w:val="18"/>
                <w:szCs w:val="18"/>
                <w:lang w:val="hr-HR" w:eastAsia="hr-HR"/>
              </w:rPr>
              <w:t>,</w:t>
            </w:r>
            <w:r w:rsidRPr="0089664D">
              <w:rPr>
                <w:rFonts w:ascii="Arial" w:eastAsia="Times New Roman" w:hAnsi="Arial" w:cs="Arial"/>
                <w:b/>
                <w:sz w:val="18"/>
                <w:szCs w:val="18"/>
                <w:lang w:val="hr-HR" w:eastAsia="hr-HR"/>
              </w:rPr>
              <w:t>0</w:t>
            </w:r>
            <w:r w:rsidR="00BA0F6B" w:rsidRPr="0089664D">
              <w:rPr>
                <w:rFonts w:ascii="Arial" w:eastAsia="Times New Roman" w:hAnsi="Arial" w:cs="Arial"/>
                <w:b/>
                <w:sz w:val="18"/>
                <w:szCs w:val="18"/>
                <w:lang w:val="hr-HR" w:eastAsia="hr-HR"/>
              </w:rPr>
              <w:t xml:space="preserve"> % </w:t>
            </w:r>
          </w:p>
        </w:tc>
        <w:tc>
          <w:tcPr>
            <w:tcW w:w="1447" w:type="dxa"/>
            <w:tcBorders>
              <w:top w:val="nil"/>
              <w:left w:val="single" w:sz="8" w:space="0" w:color="7F7F7F"/>
              <w:bottom w:val="nil"/>
              <w:right w:val="double" w:sz="4" w:space="0" w:color="808080" w:themeColor="background1" w:themeShade="80"/>
            </w:tcBorders>
            <w:noWrap/>
            <w:vAlign w:val="center"/>
            <w:hideMark/>
          </w:tcPr>
          <w:p w14:paraId="0E490B06" w14:textId="3B92107A"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MK</w:t>
            </w:r>
            <w:r>
              <w:rPr>
                <w:rFonts w:ascii="Arial" w:eastAsia="Times New Roman" w:hAnsi="Arial" w:cs="Arial"/>
                <w:color w:val="000000"/>
                <w:sz w:val="18"/>
                <w:szCs w:val="18"/>
                <w:lang w:val="hr-HR" w:eastAsia="hr-HR"/>
              </w:rPr>
              <w:t>IM</w:t>
            </w:r>
          </w:p>
        </w:tc>
      </w:tr>
      <w:tr w:rsidR="008A7490" w:rsidRPr="00DE0006" w14:paraId="3BEFE88B" w14:textId="77777777" w:rsidTr="006975D0">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hideMark/>
          </w:tcPr>
          <w:p w14:paraId="4BE9665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hideMark/>
          </w:tcPr>
          <w:p w14:paraId="54086402"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60F18E58" w14:textId="77777777" w:rsidR="008A7490" w:rsidRPr="00DE0006" w:rsidRDefault="008A7490" w:rsidP="00B622EA">
            <w:pPr>
              <w:spacing w:after="0" w:line="240" w:lineRule="auto"/>
              <w:rPr>
                <w:rFonts w:ascii="Arial" w:eastAsia="Times New Roman" w:hAnsi="Arial" w:cs="Arial"/>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2DEEBC35"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3.</w:t>
            </w: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3AB708DB" w14:textId="7A558DEC" w:rsidR="008A7490" w:rsidRPr="00DE0006" w:rsidRDefault="00BA0F6B"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Broj i</w:t>
            </w:r>
            <w:r w:rsidR="008A7490" w:rsidRPr="00DE0006">
              <w:rPr>
                <w:rFonts w:ascii="Arial" w:eastAsia="Times New Roman" w:hAnsi="Arial" w:cs="Arial"/>
                <w:color w:val="000000"/>
                <w:sz w:val="18"/>
                <w:szCs w:val="18"/>
                <w:lang w:val="hr-HR" w:eastAsia="hr-HR"/>
              </w:rPr>
              <w:t xml:space="preserve"> udio ugroženih kulturnih dobara</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1ADB9DF7" w14:textId="7BDE54D5" w:rsidR="008A7490" w:rsidRPr="00050409" w:rsidRDefault="0068776A" w:rsidP="00B622EA">
            <w:pPr>
              <w:spacing w:after="0" w:line="240" w:lineRule="auto"/>
              <w:jc w:val="center"/>
              <w:rPr>
                <w:rFonts w:ascii="Arial" w:eastAsia="Times New Roman" w:hAnsi="Arial" w:cs="Arial"/>
                <w:b/>
                <w:sz w:val="18"/>
                <w:szCs w:val="18"/>
                <w:highlight w:val="yellow"/>
                <w:lang w:val="hr-HR" w:eastAsia="hr-HR"/>
              </w:rPr>
            </w:pPr>
            <w:r w:rsidRPr="0068776A">
              <w:rPr>
                <w:rFonts w:ascii="Arial" w:eastAsia="Times New Roman" w:hAnsi="Arial" w:cs="Arial"/>
                <w:b/>
                <w:sz w:val="18"/>
                <w:szCs w:val="18"/>
                <w:lang w:val="hr-HR" w:eastAsia="hr-HR"/>
              </w:rPr>
              <w:t>1</w:t>
            </w:r>
            <w:r w:rsidR="00BA0F6B" w:rsidRPr="0068776A">
              <w:rPr>
                <w:rFonts w:ascii="Arial" w:eastAsia="Times New Roman" w:hAnsi="Arial" w:cs="Arial"/>
                <w:b/>
                <w:sz w:val="18"/>
                <w:szCs w:val="18"/>
                <w:lang w:val="hr-HR" w:eastAsia="hr-HR"/>
              </w:rPr>
              <w:t xml:space="preserve">; </w:t>
            </w:r>
            <w:r w:rsidRPr="0068776A">
              <w:rPr>
                <w:rFonts w:ascii="Arial" w:eastAsia="Times New Roman" w:hAnsi="Arial" w:cs="Arial"/>
                <w:b/>
                <w:sz w:val="18"/>
                <w:szCs w:val="18"/>
                <w:lang w:val="hr-HR" w:eastAsia="hr-HR"/>
              </w:rPr>
              <w:t>1</w:t>
            </w:r>
            <w:r w:rsidR="00BA0F6B" w:rsidRPr="0068776A">
              <w:rPr>
                <w:rFonts w:ascii="Arial" w:eastAsia="Times New Roman" w:hAnsi="Arial" w:cs="Arial"/>
                <w:b/>
                <w:sz w:val="18"/>
                <w:szCs w:val="18"/>
                <w:lang w:val="hr-HR" w:eastAsia="hr-HR"/>
              </w:rPr>
              <w:t>,</w:t>
            </w:r>
            <w:r w:rsidRPr="0068776A">
              <w:rPr>
                <w:rFonts w:ascii="Arial" w:eastAsia="Times New Roman" w:hAnsi="Arial" w:cs="Arial"/>
                <w:b/>
                <w:sz w:val="18"/>
                <w:szCs w:val="18"/>
                <w:lang w:val="hr-HR" w:eastAsia="hr-HR"/>
              </w:rPr>
              <w:t>0</w:t>
            </w:r>
            <w:r w:rsidR="00BA0F6B" w:rsidRPr="0068776A">
              <w:rPr>
                <w:rFonts w:ascii="Arial" w:eastAsia="Times New Roman" w:hAnsi="Arial" w:cs="Arial"/>
                <w:b/>
                <w:sz w:val="18"/>
                <w:szCs w:val="18"/>
                <w:lang w:val="hr-HR" w:eastAsia="hr-HR"/>
              </w:rPr>
              <w:t xml:space="preserve"> %</w:t>
            </w:r>
          </w:p>
        </w:tc>
        <w:tc>
          <w:tcPr>
            <w:tcW w:w="1447" w:type="dxa"/>
            <w:tcBorders>
              <w:top w:val="nil"/>
              <w:left w:val="single" w:sz="8" w:space="0" w:color="7F7F7F"/>
              <w:bottom w:val="single" w:sz="8" w:space="0" w:color="7F7F7F"/>
              <w:right w:val="double" w:sz="4" w:space="0" w:color="808080" w:themeColor="background1" w:themeShade="80"/>
            </w:tcBorders>
            <w:noWrap/>
            <w:vAlign w:val="center"/>
            <w:hideMark/>
          </w:tcPr>
          <w:p w14:paraId="7647CF7D"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r w:rsidR="008A7490" w:rsidRPr="00DE0006" w14:paraId="7A607732" w14:textId="77777777" w:rsidTr="006B1176">
        <w:trPr>
          <w:trHeight w:val="292"/>
        </w:trPr>
        <w:tc>
          <w:tcPr>
            <w:tcW w:w="586" w:type="dxa"/>
            <w:tcBorders>
              <w:top w:val="single" w:sz="8" w:space="0" w:color="7F7F7F"/>
              <w:left w:val="double" w:sz="4" w:space="0" w:color="808080" w:themeColor="background1" w:themeShade="80"/>
              <w:bottom w:val="double" w:sz="4" w:space="0" w:color="A6A6A6"/>
              <w:right w:val="single" w:sz="8" w:space="0" w:color="7F7F7F"/>
            </w:tcBorders>
            <w:noWrap/>
            <w:vAlign w:val="center"/>
            <w:hideMark/>
          </w:tcPr>
          <w:p w14:paraId="7DB8F954"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4.4.</w:t>
            </w:r>
          </w:p>
        </w:tc>
        <w:tc>
          <w:tcPr>
            <w:tcW w:w="3009" w:type="dxa"/>
            <w:tcBorders>
              <w:top w:val="single" w:sz="8" w:space="0" w:color="7F7F7F"/>
              <w:left w:val="single" w:sz="8" w:space="0" w:color="7F7F7F"/>
              <w:bottom w:val="double" w:sz="4" w:space="0" w:color="A6A6A6"/>
              <w:right w:val="single" w:sz="8" w:space="0" w:color="7F7F7F"/>
            </w:tcBorders>
            <w:noWrap/>
            <w:vAlign w:val="center"/>
            <w:hideMark/>
          </w:tcPr>
          <w:p w14:paraId="3C420DBE" w14:textId="5CFD3A64" w:rsidR="008A7490" w:rsidRPr="00DE0006" w:rsidRDefault="006B1176" w:rsidP="00B622EA">
            <w:pPr>
              <w:spacing w:after="0" w:line="240" w:lineRule="auto"/>
              <w:rPr>
                <w:rFonts w:ascii="Arial" w:eastAsia="Times New Roman" w:hAnsi="Arial" w:cs="Arial"/>
                <w:bCs/>
                <w:color w:val="000000"/>
                <w:sz w:val="18"/>
                <w:szCs w:val="18"/>
                <w:lang w:val="hr-HR" w:eastAsia="hr-HR"/>
              </w:rPr>
            </w:pPr>
            <w:r>
              <w:rPr>
                <w:rFonts w:ascii="Arial" w:eastAsia="Times New Roman" w:hAnsi="Arial" w:cs="Arial"/>
                <w:bCs/>
                <w:color w:val="000000"/>
                <w:sz w:val="18"/>
                <w:szCs w:val="18"/>
                <w:lang w:val="hr-HR" w:eastAsia="hr-HR"/>
              </w:rPr>
              <w:t>PODRUČJA</w:t>
            </w:r>
            <w:r w:rsidR="008A7490" w:rsidRPr="00DE0006">
              <w:rPr>
                <w:rFonts w:ascii="Arial" w:eastAsia="Times New Roman" w:hAnsi="Arial" w:cs="Arial"/>
                <w:bCs/>
                <w:color w:val="000000"/>
                <w:sz w:val="18"/>
                <w:szCs w:val="18"/>
                <w:lang w:val="hr-HR" w:eastAsia="hr-HR"/>
              </w:rPr>
              <w:t xml:space="preserve"> POSEBNIH KARAKTERISTIKA</w:t>
            </w:r>
          </w:p>
        </w:tc>
        <w:tc>
          <w:tcPr>
            <w:tcW w:w="2533" w:type="dxa"/>
            <w:tcBorders>
              <w:top w:val="single" w:sz="8" w:space="0" w:color="7F7F7F"/>
              <w:left w:val="single" w:sz="8" w:space="0" w:color="7F7F7F"/>
              <w:bottom w:val="double" w:sz="4" w:space="0" w:color="A6A6A6"/>
              <w:right w:val="single" w:sz="8" w:space="0" w:color="7F7F7F"/>
            </w:tcBorders>
            <w:vAlign w:val="center"/>
            <w:hideMark/>
          </w:tcPr>
          <w:p w14:paraId="4D16002C"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xml:space="preserve">Područja potencijalnih prirodnih i </w:t>
            </w:r>
            <w:r w:rsidRPr="00DE0006">
              <w:rPr>
                <w:rFonts w:ascii="Arial" w:eastAsia="Times New Roman" w:hAnsi="Arial" w:cs="Arial"/>
                <w:sz w:val="18"/>
                <w:szCs w:val="18"/>
                <w:lang w:val="hr-HR" w:eastAsia="hr-HR"/>
              </w:rPr>
              <w:br/>
              <w:t>drugih nesreća</w:t>
            </w:r>
          </w:p>
        </w:tc>
        <w:tc>
          <w:tcPr>
            <w:tcW w:w="534" w:type="dxa"/>
            <w:tcBorders>
              <w:top w:val="single" w:sz="8" w:space="0" w:color="7F7F7F"/>
              <w:left w:val="single" w:sz="8" w:space="0" w:color="7F7F7F"/>
              <w:bottom w:val="double" w:sz="4" w:space="0" w:color="A6A6A6"/>
              <w:right w:val="single" w:sz="8" w:space="0" w:color="7F7F7F"/>
            </w:tcBorders>
            <w:noWrap/>
            <w:vAlign w:val="center"/>
            <w:hideMark/>
          </w:tcPr>
          <w:p w14:paraId="60118321"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682" w:type="dxa"/>
            <w:tcBorders>
              <w:top w:val="single" w:sz="8" w:space="0" w:color="7F7F7F"/>
              <w:left w:val="single" w:sz="8" w:space="0" w:color="7F7F7F"/>
              <w:bottom w:val="double" w:sz="4" w:space="0" w:color="A6A6A6"/>
              <w:right w:val="single" w:sz="8" w:space="0" w:color="7F7F7F"/>
            </w:tcBorders>
            <w:noWrap/>
            <w:vAlign w:val="center"/>
            <w:hideMark/>
          </w:tcPr>
          <w:p w14:paraId="1AE07F74" w14:textId="070D87F5" w:rsidR="008A7490" w:rsidRPr="00DE0006" w:rsidRDefault="00CC2BA1" w:rsidP="00B622EA">
            <w:pPr>
              <w:spacing w:after="0" w:line="240" w:lineRule="auto"/>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Opisano u poglavlju II-5-4</w:t>
            </w:r>
          </w:p>
        </w:tc>
        <w:tc>
          <w:tcPr>
            <w:tcW w:w="2154" w:type="dxa"/>
            <w:tcBorders>
              <w:top w:val="single" w:sz="8" w:space="0" w:color="7F7F7F"/>
              <w:left w:val="single" w:sz="8" w:space="0" w:color="7F7F7F"/>
              <w:bottom w:val="double" w:sz="4" w:space="0" w:color="A6A6A6"/>
              <w:right w:val="single" w:sz="8" w:space="0" w:color="7F7F7F"/>
            </w:tcBorders>
            <w:noWrap/>
            <w:vAlign w:val="center"/>
          </w:tcPr>
          <w:p w14:paraId="31863F49" w14:textId="6A0B3C19" w:rsidR="008A7490" w:rsidRPr="00DE0006" w:rsidRDefault="008A7490" w:rsidP="00B622EA">
            <w:pPr>
              <w:spacing w:after="0" w:line="240" w:lineRule="auto"/>
              <w:jc w:val="center"/>
              <w:rPr>
                <w:rFonts w:ascii="Arial" w:eastAsia="Times New Roman" w:hAnsi="Arial" w:cs="Arial"/>
                <w:b/>
                <w:color w:val="000000"/>
                <w:sz w:val="18"/>
                <w:szCs w:val="18"/>
                <w:lang w:val="hr-HR" w:eastAsia="hr-HR"/>
              </w:rPr>
            </w:pPr>
            <w:r>
              <w:rPr>
                <w:rFonts w:ascii="Arial" w:eastAsia="Times New Roman" w:hAnsi="Arial" w:cs="Arial"/>
                <w:b/>
                <w:color w:val="000000"/>
                <w:sz w:val="18"/>
                <w:szCs w:val="18"/>
                <w:lang w:val="hr-HR" w:eastAsia="hr-HR"/>
              </w:rPr>
              <w:t>-</w:t>
            </w:r>
          </w:p>
        </w:tc>
        <w:tc>
          <w:tcPr>
            <w:tcW w:w="1447" w:type="dxa"/>
            <w:tcBorders>
              <w:top w:val="single" w:sz="8" w:space="0" w:color="7F7F7F"/>
              <w:left w:val="single" w:sz="8" w:space="0" w:color="7F7F7F"/>
              <w:bottom w:val="double" w:sz="4" w:space="0" w:color="A6A6A6"/>
              <w:right w:val="double" w:sz="4" w:space="0" w:color="808080" w:themeColor="background1" w:themeShade="80"/>
            </w:tcBorders>
            <w:noWrap/>
            <w:vAlign w:val="center"/>
            <w:hideMark/>
          </w:tcPr>
          <w:p w14:paraId="0636AB90"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r w:rsidR="008A7490" w:rsidRPr="00DE0006" w14:paraId="402D2F58" w14:textId="77777777" w:rsidTr="00D36586">
        <w:trPr>
          <w:trHeight w:val="327"/>
        </w:trPr>
        <w:tc>
          <w:tcPr>
            <w:tcW w:w="586" w:type="dxa"/>
            <w:tcBorders>
              <w:top w:val="double" w:sz="4" w:space="0" w:color="A6A6A6"/>
              <w:left w:val="double" w:sz="4" w:space="0" w:color="808080" w:themeColor="background1" w:themeShade="80"/>
              <w:bottom w:val="double" w:sz="4" w:space="0" w:color="A6A6A6"/>
              <w:right w:val="nil"/>
            </w:tcBorders>
            <w:shd w:val="pct10" w:color="000000" w:fill="auto"/>
            <w:noWrap/>
            <w:vAlign w:val="center"/>
            <w:hideMark/>
          </w:tcPr>
          <w:p w14:paraId="61C9A8BB" w14:textId="77777777" w:rsidR="008A7490" w:rsidRPr="00DE0006" w:rsidRDefault="008A7490" w:rsidP="00B622EA">
            <w:pPr>
              <w:spacing w:after="0" w:line="240" w:lineRule="auto"/>
              <w:rPr>
                <w:rFonts w:ascii="Arial" w:eastAsia="Times New Roman" w:hAnsi="Arial" w:cs="Arial"/>
                <w:b/>
                <w:color w:val="000000"/>
                <w:sz w:val="18"/>
                <w:szCs w:val="18"/>
                <w:lang w:val="hr-HR" w:eastAsia="hr-HR"/>
              </w:rPr>
            </w:pPr>
            <w:r w:rsidRPr="00DE0006">
              <w:rPr>
                <w:rFonts w:ascii="Arial" w:eastAsia="Times New Roman" w:hAnsi="Arial" w:cs="Arial"/>
                <w:b/>
                <w:color w:val="000000"/>
                <w:sz w:val="18"/>
                <w:szCs w:val="18"/>
                <w:lang w:val="hr-HR" w:eastAsia="hr-HR"/>
              </w:rPr>
              <w:t>5.</w:t>
            </w:r>
          </w:p>
        </w:tc>
        <w:tc>
          <w:tcPr>
            <w:tcW w:w="3009" w:type="dxa"/>
            <w:tcBorders>
              <w:top w:val="double" w:sz="4" w:space="0" w:color="A6A6A6"/>
              <w:left w:val="nil"/>
              <w:bottom w:val="double" w:sz="4" w:space="0" w:color="A6A6A6"/>
              <w:right w:val="nil"/>
            </w:tcBorders>
            <w:shd w:val="pct10" w:color="000000" w:fill="auto"/>
            <w:noWrap/>
            <w:vAlign w:val="center"/>
            <w:hideMark/>
          </w:tcPr>
          <w:p w14:paraId="105AF99C" w14:textId="77777777" w:rsidR="008A7490" w:rsidRPr="00DE0006" w:rsidRDefault="008A7490" w:rsidP="00B622EA">
            <w:pPr>
              <w:spacing w:after="0" w:line="240" w:lineRule="auto"/>
              <w:rPr>
                <w:rFonts w:ascii="Arial" w:eastAsia="Times New Roman" w:hAnsi="Arial" w:cs="Arial"/>
                <w:b/>
                <w:color w:val="000000"/>
                <w:sz w:val="18"/>
                <w:szCs w:val="18"/>
                <w:lang w:val="hr-HR" w:eastAsia="hr-HR"/>
              </w:rPr>
            </w:pPr>
            <w:r w:rsidRPr="00DE0006">
              <w:rPr>
                <w:rFonts w:ascii="Arial" w:eastAsia="Times New Roman" w:hAnsi="Arial" w:cs="Arial"/>
                <w:b/>
                <w:color w:val="000000"/>
                <w:sz w:val="18"/>
                <w:szCs w:val="18"/>
                <w:lang w:val="hr-HR" w:eastAsia="hr-HR"/>
              </w:rPr>
              <w:t>DOKUMENTI PROSTORNOG UREĐENJA</w:t>
            </w:r>
          </w:p>
        </w:tc>
        <w:tc>
          <w:tcPr>
            <w:tcW w:w="2533" w:type="dxa"/>
            <w:tcBorders>
              <w:top w:val="double" w:sz="4" w:space="0" w:color="A6A6A6"/>
              <w:left w:val="nil"/>
              <w:bottom w:val="double" w:sz="4" w:space="0" w:color="A6A6A6"/>
            </w:tcBorders>
            <w:shd w:val="pct10" w:color="000000" w:fill="auto"/>
            <w:noWrap/>
            <w:vAlign w:val="center"/>
            <w:hideMark/>
          </w:tcPr>
          <w:p w14:paraId="0D2689D3"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534" w:type="dxa"/>
            <w:tcBorders>
              <w:top w:val="double" w:sz="4" w:space="0" w:color="A6A6A6"/>
              <w:left w:val="nil"/>
              <w:bottom w:val="double" w:sz="4" w:space="0" w:color="A6A6A6"/>
            </w:tcBorders>
            <w:shd w:val="pct10" w:color="000000" w:fill="auto"/>
            <w:noWrap/>
            <w:vAlign w:val="center"/>
            <w:hideMark/>
          </w:tcPr>
          <w:p w14:paraId="1A822751"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682" w:type="dxa"/>
            <w:tcBorders>
              <w:top w:val="double" w:sz="4" w:space="0" w:color="A6A6A6"/>
              <w:left w:val="nil"/>
              <w:bottom w:val="double" w:sz="4" w:space="0" w:color="A6A6A6"/>
              <w:right w:val="nil"/>
            </w:tcBorders>
            <w:shd w:val="pct10" w:color="000000" w:fill="auto"/>
            <w:noWrap/>
            <w:vAlign w:val="center"/>
            <w:hideMark/>
          </w:tcPr>
          <w:p w14:paraId="0E2B02B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154" w:type="dxa"/>
            <w:tcBorders>
              <w:top w:val="double" w:sz="4" w:space="0" w:color="A6A6A6"/>
              <w:left w:val="nil"/>
              <w:bottom w:val="double" w:sz="4" w:space="0" w:color="A6A6A6"/>
              <w:right w:val="nil"/>
            </w:tcBorders>
            <w:shd w:val="pct10" w:color="000000" w:fill="auto"/>
            <w:noWrap/>
            <w:vAlign w:val="center"/>
            <w:hideMark/>
          </w:tcPr>
          <w:p w14:paraId="23146B2B" w14:textId="77777777" w:rsidR="008A7490" w:rsidRPr="00DE0006" w:rsidRDefault="008A7490" w:rsidP="00B622EA">
            <w:pPr>
              <w:spacing w:after="0" w:line="240" w:lineRule="auto"/>
              <w:jc w:val="center"/>
              <w:rPr>
                <w:rFonts w:ascii="Arial" w:eastAsia="Times New Roman" w:hAnsi="Arial" w:cs="Arial"/>
                <w:b/>
                <w:color w:val="000000"/>
                <w:sz w:val="18"/>
                <w:szCs w:val="18"/>
                <w:lang w:val="hr-HR" w:eastAsia="hr-HR"/>
              </w:rPr>
            </w:pPr>
          </w:p>
        </w:tc>
        <w:tc>
          <w:tcPr>
            <w:tcW w:w="1447" w:type="dxa"/>
            <w:tcBorders>
              <w:top w:val="double" w:sz="4" w:space="0" w:color="A6A6A6"/>
              <w:left w:val="nil"/>
              <w:bottom w:val="double" w:sz="4" w:space="0" w:color="A6A6A6"/>
              <w:right w:val="double" w:sz="4" w:space="0" w:color="808080" w:themeColor="background1" w:themeShade="80"/>
            </w:tcBorders>
            <w:shd w:val="pct10" w:color="000000" w:fill="auto"/>
            <w:noWrap/>
            <w:vAlign w:val="bottom"/>
            <w:hideMark/>
          </w:tcPr>
          <w:p w14:paraId="6160230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r>
      <w:tr w:rsidR="008A7490" w:rsidRPr="00DE0006" w14:paraId="755BC5E1" w14:textId="77777777" w:rsidTr="00D36586">
        <w:trPr>
          <w:trHeight w:val="312"/>
        </w:trPr>
        <w:tc>
          <w:tcPr>
            <w:tcW w:w="586" w:type="dxa"/>
            <w:vMerge w:val="restart"/>
            <w:tcBorders>
              <w:top w:val="double" w:sz="4" w:space="0" w:color="A6A6A6"/>
              <w:left w:val="double" w:sz="4" w:space="0" w:color="808080" w:themeColor="background1" w:themeShade="80"/>
              <w:right w:val="single" w:sz="8" w:space="0" w:color="7F7F7F"/>
            </w:tcBorders>
            <w:noWrap/>
            <w:vAlign w:val="center"/>
            <w:hideMark/>
          </w:tcPr>
          <w:p w14:paraId="207E0E5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1EF93BD5"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5.1.</w:t>
            </w:r>
          </w:p>
          <w:p w14:paraId="5A792980"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3009" w:type="dxa"/>
            <w:vMerge w:val="restart"/>
            <w:tcBorders>
              <w:top w:val="double" w:sz="4" w:space="0" w:color="A6A6A6"/>
              <w:left w:val="single" w:sz="8" w:space="0" w:color="7F7F7F"/>
              <w:right w:val="single" w:sz="8" w:space="0" w:color="7F7F7F"/>
            </w:tcBorders>
            <w:noWrap/>
            <w:vAlign w:val="center"/>
            <w:hideMark/>
          </w:tcPr>
          <w:p w14:paraId="753A0C82"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p w14:paraId="4EFEBE7A" w14:textId="77777777" w:rsidR="008A7490" w:rsidRPr="00DE0006" w:rsidRDefault="008A7490" w:rsidP="00B622EA">
            <w:pPr>
              <w:spacing w:after="0" w:line="240" w:lineRule="auto"/>
              <w:rPr>
                <w:rFonts w:ascii="Arial" w:eastAsia="Times New Roman" w:hAnsi="Arial" w:cs="Arial"/>
                <w:bCs/>
                <w:color w:val="000000"/>
                <w:sz w:val="18"/>
                <w:szCs w:val="18"/>
                <w:lang w:val="hr-HR" w:eastAsia="hr-HR"/>
              </w:rPr>
            </w:pPr>
            <w:r w:rsidRPr="00DE0006">
              <w:rPr>
                <w:rFonts w:ascii="Arial" w:eastAsia="Times New Roman" w:hAnsi="Arial" w:cs="Arial"/>
                <w:bCs/>
                <w:color w:val="000000"/>
                <w:sz w:val="18"/>
                <w:szCs w:val="18"/>
                <w:lang w:val="hr-HR" w:eastAsia="hr-HR"/>
              </w:rPr>
              <w:t>POKRIVENOST PROSTORNIM PLANOVIMA</w:t>
            </w:r>
          </w:p>
          <w:p w14:paraId="1DDE33D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2533" w:type="dxa"/>
            <w:vMerge w:val="restart"/>
            <w:tcBorders>
              <w:top w:val="double" w:sz="4" w:space="0" w:color="A6A6A6"/>
              <w:left w:val="single" w:sz="8" w:space="0" w:color="7F7F7F"/>
              <w:right w:val="single" w:sz="8" w:space="0" w:color="7F7F7F"/>
            </w:tcBorders>
            <w:noWrap/>
            <w:vAlign w:val="center"/>
            <w:hideMark/>
          </w:tcPr>
          <w:p w14:paraId="7077EA64"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 </w:t>
            </w:r>
          </w:p>
          <w:p w14:paraId="4367E102" w14:textId="77777777" w:rsidR="008A7490" w:rsidRPr="00DE0006" w:rsidRDefault="008A7490" w:rsidP="00B622EA">
            <w:pPr>
              <w:spacing w:after="0" w:line="240" w:lineRule="auto"/>
              <w:rPr>
                <w:rFonts w:ascii="Arial" w:eastAsia="Times New Roman" w:hAnsi="Arial" w:cs="Arial"/>
                <w:sz w:val="18"/>
                <w:szCs w:val="18"/>
                <w:lang w:val="hr-HR" w:eastAsia="hr-HR"/>
              </w:rPr>
            </w:pPr>
            <w:r w:rsidRPr="00DE0006">
              <w:rPr>
                <w:rFonts w:ascii="Arial" w:eastAsia="Times New Roman" w:hAnsi="Arial" w:cs="Arial"/>
                <w:sz w:val="18"/>
                <w:szCs w:val="18"/>
                <w:lang w:val="hr-HR" w:eastAsia="hr-HR"/>
              </w:rPr>
              <w:t>Pokrivenost PP prema razini planova i izvješća</w:t>
            </w:r>
          </w:p>
          <w:p w14:paraId="032FEC1D"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534" w:type="dxa"/>
            <w:tcBorders>
              <w:top w:val="double" w:sz="4" w:space="0" w:color="A6A6A6"/>
              <w:left w:val="single" w:sz="8" w:space="0" w:color="7F7F7F"/>
              <w:bottom w:val="nil"/>
              <w:right w:val="single" w:sz="8" w:space="0" w:color="7F7F7F"/>
            </w:tcBorders>
            <w:noWrap/>
            <w:vAlign w:val="center"/>
            <w:hideMark/>
          </w:tcPr>
          <w:p w14:paraId="6081B49A"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c>
          <w:tcPr>
            <w:tcW w:w="3682" w:type="dxa"/>
            <w:tcBorders>
              <w:top w:val="double" w:sz="4" w:space="0" w:color="A6A6A6"/>
              <w:left w:val="single" w:sz="8" w:space="0" w:color="7F7F7F"/>
              <w:bottom w:val="dotted" w:sz="4" w:space="0" w:color="808080" w:themeColor="background1" w:themeShade="80"/>
              <w:right w:val="single" w:sz="8" w:space="0" w:color="7F7F7F"/>
            </w:tcBorders>
            <w:noWrap/>
            <w:vAlign w:val="center"/>
            <w:hideMark/>
          </w:tcPr>
          <w:p w14:paraId="6AFA6E42"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donesenih PP</w:t>
            </w:r>
          </w:p>
        </w:tc>
        <w:tc>
          <w:tcPr>
            <w:tcW w:w="2154" w:type="dxa"/>
            <w:tcBorders>
              <w:top w:val="double" w:sz="4" w:space="0" w:color="A6A6A6"/>
              <w:left w:val="single" w:sz="8" w:space="0" w:color="7F7F7F"/>
              <w:bottom w:val="dotted" w:sz="4" w:space="0" w:color="808080" w:themeColor="background1" w:themeShade="80"/>
              <w:right w:val="single" w:sz="8" w:space="0" w:color="7F7F7F"/>
            </w:tcBorders>
            <w:noWrap/>
            <w:vAlign w:val="center"/>
          </w:tcPr>
          <w:p w14:paraId="2464C38D" w14:textId="1425DFFD" w:rsidR="008A7490" w:rsidRPr="00AA56D5" w:rsidRDefault="00AA56D5" w:rsidP="00B622EA">
            <w:pPr>
              <w:spacing w:after="0" w:line="240" w:lineRule="auto"/>
              <w:jc w:val="center"/>
              <w:rPr>
                <w:rFonts w:ascii="Arial" w:eastAsia="Times New Roman" w:hAnsi="Arial" w:cs="Arial"/>
                <w:b/>
                <w:sz w:val="18"/>
                <w:szCs w:val="18"/>
                <w:lang w:val="hr-HR" w:eastAsia="hr-HR"/>
              </w:rPr>
            </w:pPr>
            <w:r w:rsidRPr="00AA56D5">
              <w:rPr>
                <w:rFonts w:ascii="Arial" w:eastAsia="Times New Roman" w:hAnsi="Arial" w:cs="Arial"/>
                <w:b/>
                <w:sz w:val="18"/>
                <w:szCs w:val="18"/>
                <w:lang w:val="hr-HR" w:eastAsia="hr-HR"/>
              </w:rPr>
              <w:t>0</w:t>
            </w:r>
          </w:p>
        </w:tc>
        <w:tc>
          <w:tcPr>
            <w:tcW w:w="1447" w:type="dxa"/>
            <w:tcBorders>
              <w:top w:val="double" w:sz="4" w:space="0" w:color="A6A6A6"/>
              <w:left w:val="single" w:sz="8" w:space="0" w:color="7F7F7F"/>
              <w:bottom w:val="nil"/>
              <w:right w:val="double" w:sz="4" w:space="0" w:color="808080" w:themeColor="background1" w:themeShade="80"/>
            </w:tcBorders>
            <w:noWrap/>
            <w:vAlign w:val="bottom"/>
            <w:hideMark/>
          </w:tcPr>
          <w:p w14:paraId="48AECF84" w14:textId="77777777" w:rsidR="008A7490" w:rsidRPr="00E30F24" w:rsidRDefault="008A7490" w:rsidP="00B622EA">
            <w:pPr>
              <w:spacing w:after="0" w:line="240" w:lineRule="auto"/>
              <w:rPr>
                <w:rFonts w:ascii="Arial" w:eastAsia="Times New Roman" w:hAnsi="Arial" w:cs="Arial"/>
                <w:color w:val="000000" w:themeColor="text1"/>
                <w:sz w:val="18"/>
                <w:szCs w:val="18"/>
                <w:lang w:val="hr-HR" w:eastAsia="hr-HR"/>
              </w:rPr>
            </w:pPr>
            <w:r w:rsidRPr="00E30F24">
              <w:rPr>
                <w:rFonts w:ascii="Arial" w:eastAsia="Times New Roman" w:hAnsi="Arial" w:cs="Arial"/>
                <w:color w:val="000000" w:themeColor="text1"/>
                <w:sz w:val="18"/>
                <w:szCs w:val="18"/>
                <w:lang w:val="hr-HR" w:eastAsia="hr-HR"/>
              </w:rPr>
              <w:t> </w:t>
            </w:r>
          </w:p>
        </w:tc>
      </w:tr>
      <w:tr w:rsidR="008A7490" w:rsidRPr="00DE0006" w14:paraId="52C7FE7A" w14:textId="77777777" w:rsidTr="00D36586">
        <w:trPr>
          <w:trHeight w:val="491"/>
        </w:trPr>
        <w:tc>
          <w:tcPr>
            <w:tcW w:w="586" w:type="dxa"/>
            <w:vMerge/>
            <w:tcBorders>
              <w:left w:val="double" w:sz="4" w:space="0" w:color="808080" w:themeColor="background1" w:themeShade="80"/>
              <w:right w:val="single" w:sz="8" w:space="0" w:color="7F7F7F"/>
            </w:tcBorders>
            <w:noWrap/>
            <w:vAlign w:val="center"/>
            <w:hideMark/>
          </w:tcPr>
          <w:p w14:paraId="5CC33B27"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right w:val="single" w:sz="8" w:space="0" w:color="7F7F7F"/>
            </w:tcBorders>
            <w:noWrap/>
            <w:vAlign w:val="center"/>
            <w:hideMark/>
          </w:tcPr>
          <w:p w14:paraId="48C12F18" w14:textId="77777777" w:rsidR="008A7490" w:rsidRPr="00DE0006" w:rsidRDefault="008A7490" w:rsidP="00B622EA">
            <w:pPr>
              <w:spacing w:after="0" w:line="240" w:lineRule="auto"/>
              <w:rPr>
                <w:rFonts w:ascii="Arial" w:eastAsia="Times New Roman" w:hAnsi="Arial" w:cs="Arial"/>
                <w:b/>
                <w:bCs/>
                <w:color w:val="000000"/>
                <w:sz w:val="18"/>
                <w:szCs w:val="18"/>
                <w:lang w:val="hr-HR" w:eastAsia="hr-HR"/>
              </w:rPr>
            </w:pPr>
          </w:p>
        </w:tc>
        <w:tc>
          <w:tcPr>
            <w:tcW w:w="2533" w:type="dxa"/>
            <w:vMerge/>
            <w:tcBorders>
              <w:left w:val="single" w:sz="8" w:space="0" w:color="7F7F7F"/>
              <w:right w:val="single" w:sz="8" w:space="0" w:color="7F7F7F"/>
            </w:tcBorders>
            <w:vAlign w:val="center"/>
            <w:hideMark/>
          </w:tcPr>
          <w:p w14:paraId="36388316"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534" w:type="dxa"/>
            <w:tcBorders>
              <w:top w:val="nil"/>
              <w:left w:val="single" w:sz="8" w:space="0" w:color="7F7F7F"/>
              <w:bottom w:val="nil"/>
              <w:right w:val="single" w:sz="8" w:space="0" w:color="7F7F7F"/>
            </w:tcBorders>
            <w:noWrap/>
            <w:vAlign w:val="center"/>
            <w:hideMark/>
          </w:tcPr>
          <w:p w14:paraId="3109B4E4"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5C6D56C2"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donesenih izmjena i dopuna PP</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69A638B3" w14:textId="2884E3A1" w:rsidR="008A7490" w:rsidRPr="00AA56D5" w:rsidRDefault="00AA56D5" w:rsidP="00B622EA">
            <w:pPr>
              <w:spacing w:after="0" w:line="240" w:lineRule="auto"/>
              <w:jc w:val="center"/>
              <w:rPr>
                <w:rFonts w:ascii="Arial" w:eastAsia="Times New Roman" w:hAnsi="Arial" w:cs="Arial"/>
                <w:b/>
                <w:sz w:val="18"/>
                <w:szCs w:val="18"/>
                <w:lang w:val="hr-HR" w:eastAsia="hr-HR"/>
              </w:rPr>
            </w:pPr>
            <w:r w:rsidRPr="00AA56D5">
              <w:rPr>
                <w:rFonts w:ascii="Arial" w:eastAsia="Times New Roman" w:hAnsi="Arial" w:cs="Arial"/>
                <w:b/>
                <w:sz w:val="18"/>
                <w:szCs w:val="18"/>
                <w:lang w:val="hr-HR" w:eastAsia="hr-HR"/>
              </w:rPr>
              <w:t>0</w:t>
            </w:r>
          </w:p>
        </w:tc>
        <w:tc>
          <w:tcPr>
            <w:tcW w:w="1447" w:type="dxa"/>
            <w:tcBorders>
              <w:top w:val="nil"/>
              <w:left w:val="single" w:sz="8" w:space="0" w:color="7F7F7F"/>
              <w:bottom w:val="nil"/>
              <w:right w:val="double" w:sz="4" w:space="0" w:color="808080" w:themeColor="background1" w:themeShade="80"/>
            </w:tcBorders>
            <w:noWrap/>
            <w:vAlign w:val="center"/>
            <w:hideMark/>
          </w:tcPr>
          <w:p w14:paraId="28DA1E45" w14:textId="77777777" w:rsidR="008A7490" w:rsidRPr="00E30F24" w:rsidRDefault="008A7490" w:rsidP="00B622EA">
            <w:pPr>
              <w:spacing w:after="0" w:line="240" w:lineRule="auto"/>
              <w:jc w:val="center"/>
              <w:rPr>
                <w:rFonts w:ascii="Arial" w:eastAsia="Times New Roman" w:hAnsi="Arial" w:cs="Arial"/>
                <w:color w:val="000000" w:themeColor="text1"/>
                <w:sz w:val="18"/>
                <w:szCs w:val="18"/>
                <w:lang w:val="hr-HR" w:eastAsia="hr-HR"/>
              </w:rPr>
            </w:pPr>
            <w:r w:rsidRPr="00E30F24">
              <w:rPr>
                <w:rFonts w:ascii="Arial" w:eastAsia="Times New Roman" w:hAnsi="Arial" w:cs="Arial"/>
                <w:color w:val="000000" w:themeColor="text1"/>
                <w:sz w:val="18"/>
                <w:szCs w:val="18"/>
                <w:lang w:val="hr-HR" w:eastAsia="hr-HR"/>
              </w:rPr>
              <w:t>ISPU</w:t>
            </w:r>
          </w:p>
        </w:tc>
      </w:tr>
      <w:tr w:rsidR="008A7490" w:rsidRPr="00DE0006" w14:paraId="59904A3D" w14:textId="77777777" w:rsidTr="00D03216">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hideMark/>
          </w:tcPr>
          <w:p w14:paraId="5D7A7E1D"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hideMark/>
          </w:tcPr>
          <w:p w14:paraId="3F44F8AD"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hideMark/>
          </w:tcPr>
          <w:p w14:paraId="5404CC07"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534" w:type="dxa"/>
            <w:tcBorders>
              <w:top w:val="nil"/>
              <w:left w:val="single" w:sz="8" w:space="0" w:color="7F7F7F"/>
              <w:bottom w:val="single" w:sz="8" w:space="0" w:color="7F7F7F"/>
              <w:right w:val="single" w:sz="8" w:space="0" w:color="7F7F7F"/>
            </w:tcBorders>
            <w:noWrap/>
            <w:vAlign w:val="center"/>
            <w:hideMark/>
          </w:tcPr>
          <w:p w14:paraId="571417CF"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c>
          <w:tcPr>
            <w:tcW w:w="3682"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hideMark/>
          </w:tcPr>
          <w:p w14:paraId="38E2564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PP u izradi</w:t>
            </w:r>
          </w:p>
        </w:tc>
        <w:tc>
          <w:tcPr>
            <w:tcW w:w="2154" w:type="dxa"/>
            <w:tcBorders>
              <w:top w:val="dotted" w:sz="4" w:space="0" w:color="808080" w:themeColor="background1" w:themeShade="80"/>
              <w:left w:val="single" w:sz="8" w:space="0" w:color="7F7F7F"/>
              <w:bottom w:val="dotted" w:sz="4" w:space="0" w:color="808080" w:themeColor="background1" w:themeShade="80"/>
              <w:right w:val="single" w:sz="8" w:space="0" w:color="7F7F7F"/>
            </w:tcBorders>
            <w:noWrap/>
            <w:vAlign w:val="center"/>
          </w:tcPr>
          <w:p w14:paraId="5E15128C" w14:textId="5A3AE023" w:rsidR="008A7490" w:rsidRPr="00AA56D5" w:rsidRDefault="00AA56D5" w:rsidP="00B622EA">
            <w:pPr>
              <w:spacing w:after="0" w:line="240" w:lineRule="auto"/>
              <w:jc w:val="center"/>
              <w:rPr>
                <w:rFonts w:ascii="Arial" w:eastAsia="Times New Roman" w:hAnsi="Arial" w:cs="Arial"/>
                <w:b/>
                <w:sz w:val="18"/>
                <w:szCs w:val="18"/>
                <w:lang w:val="hr-HR" w:eastAsia="hr-HR"/>
              </w:rPr>
            </w:pPr>
            <w:r w:rsidRPr="00AA56D5">
              <w:rPr>
                <w:rFonts w:ascii="Arial" w:eastAsia="Times New Roman" w:hAnsi="Arial" w:cs="Arial"/>
                <w:b/>
                <w:sz w:val="18"/>
                <w:szCs w:val="18"/>
                <w:lang w:val="hr-HR" w:eastAsia="hr-HR"/>
              </w:rPr>
              <w:t>2</w:t>
            </w:r>
          </w:p>
        </w:tc>
        <w:tc>
          <w:tcPr>
            <w:tcW w:w="1447" w:type="dxa"/>
            <w:tcBorders>
              <w:top w:val="nil"/>
              <w:left w:val="single" w:sz="8" w:space="0" w:color="7F7F7F"/>
              <w:bottom w:val="single" w:sz="8" w:space="0" w:color="7F7F7F"/>
              <w:right w:val="double" w:sz="4" w:space="0" w:color="808080" w:themeColor="background1" w:themeShade="80"/>
            </w:tcBorders>
            <w:noWrap/>
            <w:vAlign w:val="center"/>
            <w:hideMark/>
          </w:tcPr>
          <w:p w14:paraId="69757181" w14:textId="77777777" w:rsidR="008A7490" w:rsidRPr="00E30F24" w:rsidRDefault="008A7490" w:rsidP="00B622EA">
            <w:pPr>
              <w:spacing w:after="0" w:line="240" w:lineRule="auto"/>
              <w:jc w:val="center"/>
              <w:rPr>
                <w:rFonts w:ascii="Arial" w:eastAsia="Times New Roman" w:hAnsi="Arial" w:cs="Arial"/>
                <w:color w:val="000000" w:themeColor="text1"/>
                <w:sz w:val="18"/>
                <w:szCs w:val="18"/>
                <w:lang w:val="hr-HR" w:eastAsia="hr-HR"/>
              </w:rPr>
            </w:pPr>
          </w:p>
        </w:tc>
      </w:tr>
      <w:tr w:rsidR="008A7490" w:rsidRPr="00DE0006" w14:paraId="554116DB" w14:textId="77777777" w:rsidTr="00D36586">
        <w:trPr>
          <w:trHeight w:val="297"/>
        </w:trPr>
        <w:tc>
          <w:tcPr>
            <w:tcW w:w="586" w:type="dxa"/>
            <w:tcBorders>
              <w:top w:val="single" w:sz="8" w:space="0" w:color="7F7F7F"/>
              <w:left w:val="double" w:sz="4" w:space="0" w:color="808080" w:themeColor="background1" w:themeShade="80"/>
              <w:bottom w:val="single" w:sz="8" w:space="0" w:color="7F7F7F"/>
              <w:right w:val="single" w:sz="8" w:space="0" w:color="7F7F7F"/>
            </w:tcBorders>
            <w:noWrap/>
            <w:vAlign w:val="center"/>
            <w:hideMark/>
          </w:tcPr>
          <w:p w14:paraId="0F7CE0FA"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5.2.</w:t>
            </w:r>
          </w:p>
        </w:tc>
        <w:tc>
          <w:tcPr>
            <w:tcW w:w="3009" w:type="dxa"/>
            <w:tcBorders>
              <w:top w:val="single" w:sz="8" w:space="0" w:color="7F7F7F"/>
              <w:left w:val="single" w:sz="8" w:space="0" w:color="7F7F7F"/>
              <w:bottom w:val="single" w:sz="8" w:space="0" w:color="7F7F7F"/>
              <w:right w:val="single" w:sz="8" w:space="0" w:color="7F7F7F"/>
            </w:tcBorders>
            <w:noWrap/>
            <w:vAlign w:val="center"/>
            <w:hideMark/>
          </w:tcPr>
          <w:p w14:paraId="44CF8FFE" w14:textId="77777777" w:rsidR="008A7490" w:rsidRPr="00DE0006" w:rsidRDefault="008A7490" w:rsidP="00B622EA">
            <w:pPr>
              <w:spacing w:after="0" w:line="240" w:lineRule="auto"/>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PROVEDBA PROSTORNIH PLANOVA</w:t>
            </w:r>
          </w:p>
        </w:tc>
        <w:tc>
          <w:tcPr>
            <w:tcW w:w="2533" w:type="dxa"/>
            <w:tcBorders>
              <w:top w:val="single" w:sz="8" w:space="0" w:color="7F7F7F"/>
              <w:left w:val="single" w:sz="8" w:space="0" w:color="7F7F7F"/>
              <w:bottom w:val="single" w:sz="8" w:space="0" w:color="7F7F7F"/>
              <w:right w:val="single" w:sz="8" w:space="0" w:color="7F7F7F"/>
            </w:tcBorders>
            <w:noWrap/>
            <w:vAlign w:val="center"/>
            <w:hideMark/>
          </w:tcPr>
          <w:p w14:paraId="69D3CD73"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 </w:t>
            </w:r>
          </w:p>
        </w:tc>
        <w:tc>
          <w:tcPr>
            <w:tcW w:w="534" w:type="dxa"/>
            <w:tcBorders>
              <w:top w:val="single" w:sz="8" w:space="0" w:color="7F7F7F"/>
              <w:left w:val="single" w:sz="8" w:space="0" w:color="7F7F7F"/>
              <w:bottom w:val="single" w:sz="8" w:space="0" w:color="7F7F7F"/>
              <w:right w:val="single" w:sz="8" w:space="0" w:color="7F7F7F"/>
            </w:tcBorders>
            <w:noWrap/>
            <w:vAlign w:val="center"/>
            <w:hideMark/>
          </w:tcPr>
          <w:p w14:paraId="7D7DAE3C"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c>
          <w:tcPr>
            <w:tcW w:w="3682" w:type="dxa"/>
            <w:tcBorders>
              <w:top w:val="dotted" w:sz="4" w:space="0" w:color="808080" w:themeColor="background1" w:themeShade="80"/>
              <w:left w:val="single" w:sz="8" w:space="0" w:color="7F7F7F"/>
              <w:bottom w:val="single" w:sz="8" w:space="0" w:color="7F7F7F"/>
              <w:right w:val="single" w:sz="8" w:space="0" w:color="7F7F7F"/>
            </w:tcBorders>
            <w:noWrap/>
            <w:vAlign w:val="center"/>
            <w:hideMark/>
          </w:tcPr>
          <w:p w14:paraId="59921E7E"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izdanih pojedinačnih akata prostornog uređenja po vrstama</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0708B6DF" w14:textId="2716D2FE" w:rsidR="008A7490" w:rsidRPr="00C16A22" w:rsidRDefault="008A7490" w:rsidP="000324F4">
            <w:pPr>
              <w:spacing w:after="0" w:line="240" w:lineRule="auto"/>
              <w:jc w:val="center"/>
              <w:rPr>
                <w:rFonts w:ascii="Arial" w:eastAsia="Times New Roman" w:hAnsi="Arial" w:cs="Arial"/>
                <w:sz w:val="18"/>
                <w:szCs w:val="18"/>
                <w:lang w:val="hr-HR" w:eastAsia="hr-HR"/>
              </w:rPr>
            </w:pPr>
            <w:r w:rsidRPr="00C16A22">
              <w:rPr>
                <w:rFonts w:ascii="Arial" w:eastAsia="Times New Roman" w:hAnsi="Arial" w:cs="Arial"/>
                <w:sz w:val="18"/>
                <w:szCs w:val="18"/>
                <w:lang w:val="hr-HR" w:eastAsia="hr-HR"/>
              </w:rPr>
              <w:t xml:space="preserve">Lokacijska dozvola - </w:t>
            </w:r>
            <w:r w:rsidR="00C16A22" w:rsidRPr="00C16A22">
              <w:rPr>
                <w:rFonts w:ascii="Arial" w:eastAsia="Times New Roman" w:hAnsi="Arial" w:cs="Arial"/>
                <w:sz w:val="18"/>
                <w:szCs w:val="18"/>
                <w:lang w:val="hr-HR" w:eastAsia="hr-HR"/>
              </w:rPr>
              <w:t>17</w:t>
            </w:r>
          </w:p>
          <w:p w14:paraId="745C4E2B" w14:textId="1A13C752" w:rsidR="008A7490" w:rsidRPr="00BC0A5C" w:rsidRDefault="008A7490" w:rsidP="000324F4">
            <w:pPr>
              <w:spacing w:after="0" w:line="240" w:lineRule="auto"/>
              <w:jc w:val="center"/>
              <w:rPr>
                <w:rFonts w:ascii="Arial" w:eastAsia="Times New Roman" w:hAnsi="Arial" w:cs="Arial"/>
                <w:sz w:val="18"/>
                <w:szCs w:val="18"/>
                <w:lang w:val="hr-HR" w:eastAsia="hr-HR"/>
              </w:rPr>
            </w:pPr>
            <w:r w:rsidRPr="00BC0A5C">
              <w:rPr>
                <w:rFonts w:ascii="Arial" w:eastAsia="Times New Roman" w:hAnsi="Arial" w:cs="Arial"/>
                <w:sz w:val="18"/>
                <w:szCs w:val="18"/>
                <w:lang w:val="hr-HR" w:eastAsia="hr-HR"/>
              </w:rPr>
              <w:t xml:space="preserve">Građevinska dozvola – </w:t>
            </w:r>
            <w:r w:rsidR="00BC0A5C" w:rsidRPr="00BC0A5C">
              <w:rPr>
                <w:rFonts w:ascii="Arial" w:eastAsia="Times New Roman" w:hAnsi="Arial" w:cs="Arial"/>
                <w:sz w:val="18"/>
                <w:szCs w:val="18"/>
                <w:lang w:val="hr-HR" w:eastAsia="hr-HR"/>
              </w:rPr>
              <w:t>491</w:t>
            </w:r>
          </w:p>
          <w:p w14:paraId="142FBA90" w14:textId="3E2BB8B0" w:rsidR="008A7490" w:rsidRPr="00AA41BB" w:rsidRDefault="008A7490" w:rsidP="000324F4">
            <w:pPr>
              <w:spacing w:after="0" w:line="240" w:lineRule="auto"/>
              <w:jc w:val="center"/>
              <w:rPr>
                <w:rFonts w:ascii="Arial" w:eastAsia="Times New Roman" w:hAnsi="Arial" w:cs="Arial"/>
                <w:sz w:val="18"/>
                <w:szCs w:val="18"/>
                <w:lang w:val="hr-HR" w:eastAsia="hr-HR"/>
              </w:rPr>
            </w:pPr>
            <w:r w:rsidRPr="005E76F8">
              <w:rPr>
                <w:rFonts w:ascii="Arial" w:eastAsia="Times New Roman" w:hAnsi="Arial" w:cs="Arial"/>
                <w:bCs/>
                <w:sz w:val="18"/>
                <w:szCs w:val="18"/>
                <w:lang w:val="hr-HR" w:eastAsia="hr-HR"/>
              </w:rPr>
              <w:t xml:space="preserve">Dozvola za promjenu namjene i uporabu </w:t>
            </w:r>
            <w:r w:rsidRPr="00AA41BB">
              <w:rPr>
                <w:rFonts w:ascii="Arial" w:eastAsia="Times New Roman" w:hAnsi="Arial" w:cs="Arial"/>
                <w:bCs/>
                <w:sz w:val="18"/>
                <w:szCs w:val="18"/>
                <w:lang w:val="hr-HR" w:eastAsia="hr-HR"/>
              </w:rPr>
              <w:t>građevine</w:t>
            </w:r>
            <w:r w:rsidRPr="00AA41BB">
              <w:rPr>
                <w:rFonts w:ascii="Arial" w:eastAsia="Times New Roman" w:hAnsi="Arial" w:cs="Arial"/>
                <w:sz w:val="18"/>
                <w:szCs w:val="18"/>
                <w:lang w:val="hr-HR" w:eastAsia="hr-HR"/>
              </w:rPr>
              <w:t xml:space="preserve"> - </w:t>
            </w:r>
            <w:r w:rsidR="005E76F8" w:rsidRPr="00AA41BB">
              <w:rPr>
                <w:rFonts w:ascii="Arial" w:eastAsia="Times New Roman" w:hAnsi="Arial" w:cs="Arial"/>
                <w:sz w:val="18"/>
                <w:szCs w:val="18"/>
                <w:lang w:val="hr-HR" w:eastAsia="hr-HR"/>
              </w:rPr>
              <w:t>1</w:t>
            </w:r>
          </w:p>
          <w:p w14:paraId="781A5567" w14:textId="5F7BB8C8" w:rsidR="008A7490" w:rsidRPr="00050409" w:rsidRDefault="008A7490" w:rsidP="000324F4">
            <w:pPr>
              <w:spacing w:after="0" w:line="240" w:lineRule="auto"/>
              <w:jc w:val="center"/>
              <w:rPr>
                <w:rFonts w:ascii="Arial" w:eastAsia="Times New Roman" w:hAnsi="Arial" w:cs="Arial"/>
                <w:sz w:val="18"/>
                <w:szCs w:val="18"/>
                <w:highlight w:val="yellow"/>
                <w:lang w:val="hr-HR" w:eastAsia="hr-HR"/>
              </w:rPr>
            </w:pPr>
            <w:r w:rsidRPr="00AA41BB">
              <w:rPr>
                <w:rFonts w:ascii="Arial" w:eastAsia="Times New Roman" w:hAnsi="Arial" w:cs="Arial"/>
                <w:sz w:val="18"/>
                <w:szCs w:val="18"/>
                <w:lang w:val="hr-HR" w:eastAsia="hr-HR"/>
              </w:rPr>
              <w:t xml:space="preserve">Uporabna dozvola - </w:t>
            </w:r>
            <w:r w:rsidR="00AA41BB" w:rsidRPr="00AA41BB">
              <w:rPr>
                <w:rFonts w:ascii="Arial" w:eastAsia="Times New Roman" w:hAnsi="Arial" w:cs="Arial"/>
                <w:sz w:val="18"/>
                <w:szCs w:val="18"/>
                <w:lang w:val="hr-HR" w:eastAsia="hr-HR"/>
              </w:rPr>
              <w:t>380</w:t>
            </w:r>
          </w:p>
        </w:tc>
        <w:tc>
          <w:tcPr>
            <w:tcW w:w="1447" w:type="dxa"/>
            <w:tcBorders>
              <w:top w:val="single" w:sz="8" w:space="0" w:color="7F7F7F"/>
              <w:left w:val="single" w:sz="8" w:space="0" w:color="7F7F7F"/>
              <w:bottom w:val="single" w:sz="8" w:space="0" w:color="7F7F7F"/>
              <w:right w:val="double" w:sz="4" w:space="0" w:color="808080" w:themeColor="background1" w:themeShade="80"/>
            </w:tcBorders>
            <w:noWrap/>
            <w:vAlign w:val="center"/>
            <w:hideMark/>
          </w:tcPr>
          <w:p w14:paraId="254B4FCC" w14:textId="39D56567" w:rsidR="008A7490" w:rsidRPr="00E30F24" w:rsidRDefault="008A7490" w:rsidP="00197829">
            <w:pPr>
              <w:spacing w:after="0" w:line="240" w:lineRule="auto"/>
              <w:jc w:val="center"/>
              <w:rPr>
                <w:rFonts w:ascii="Arial" w:eastAsia="Times New Roman" w:hAnsi="Arial" w:cs="Arial"/>
                <w:color w:val="000000" w:themeColor="text1"/>
                <w:sz w:val="18"/>
                <w:szCs w:val="18"/>
                <w:lang w:val="hr-HR" w:eastAsia="hr-HR"/>
              </w:rPr>
            </w:pPr>
            <w:r w:rsidRPr="00E30F24">
              <w:rPr>
                <w:rFonts w:ascii="Arial" w:eastAsia="Times New Roman" w:hAnsi="Arial" w:cs="Arial"/>
                <w:color w:val="000000" w:themeColor="text1"/>
                <w:sz w:val="18"/>
                <w:szCs w:val="18"/>
                <w:lang w:val="hr-HR" w:eastAsia="hr-HR"/>
              </w:rPr>
              <w:t>UO Grada</w:t>
            </w:r>
          </w:p>
        </w:tc>
      </w:tr>
      <w:tr w:rsidR="008A7490" w:rsidRPr="00DE0006" w14:paraId="66665115" w14:textId="77777777" w:rsidTr="00630AAA">
        <w:trPr>
          <w:trHeight w:val="297"/>
        </w:trPr>
        <w:tc>
          <w:tcPr>
            <w:tcW w:w="586" w:type="dxa"/>
            <w:vMerge w:val="restart"/>
            <w:tcBorders>
              <w:top w:val="single" w:sz="8" w:space="0" w:color="7F7F7F"/>
              <w:left w:val="double" w:sz="4" w:space="0" w:color="808080" w:themeColor="background1" w:themeShade="80"/>
              <w:right w:val="single" w:sz="8" w:space="0" w:color="7F7F7F"/>
            </w:tcBorders>
            <w:noWrap/>
            <w:vAlign w:val="center"/>
          </w:tcPr>
          <w:p w14:paraId="3D16AFE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5.3.</w:t>
            </w:r>
          </w:p>
        </w:tc>
        <w:tc>
          <w:tcPr>
            <w:tcW w:w="3009" w:type="dxa"/>
            <w:vMerge w:val="restart"/>
            <w:tcBorders>
              <w:top w:val="single" w:sz="8" w:space="0" w:color="7F7F7F"/>
              <w:left w:val="single" w:sz="8" w:space="0" w:color="7F7F7F"/>
              <w:right w:val="single" w:sz="8" w:space="0" w:color="7F7F7F"/>
            </w:tcBorders>
            <w:noWrap/>
            <w:vAlign w:val="center"/>
          </w:tcPr>
          <w:p w14:paraId="2A67947A" w14:textId="77777777" w:rsidR="008A7490" w:rsidRPr="00DE0006" w:rsidRDefault="008A7490" w:rsidP="00B622EA">
            <w:pPr>
              <w:spacing w:after="0" w:line="240" w:lineRule="auto"/>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URBANA PREOBRAZBA</w:t>
            </w:r>
          </w:p>
        </w:tc>
        <w:tc>
          <w:tcPr>
            <w:tcW w:w="2533" w:type="dxa"/>
            <w:vMerge w:val="restart"/>
            <w:tcBorders>
              <w:top w:val="single" w:sz="8" w:space="0" w:color="7F7F7F"/>
              <w:left w:val="single" w:sz="8" w:space="0" w:color="7F7F7F"/>
              <w:right w:val="single" w:sz="8" w:space="0" w:color="7F7F7F"/>
            </w:tcBorders>
            <w:noWrap/>
            <w:vAlign w:val="center"/>
          </w:tcPr>
          <w:p w14:paraId="62B7D872"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534" w:type="dxa"/>
            <w:tcBorders>
              <w:top w:val="single" w:sz="8" w:space="0" w:color="7F7F7F"/>
              <w:left w:val="single" w:sz="8" w:space="0" w:color="7F7F7F"/>
              <w:bottom w:val="dotted" w:sz="4" w:space="0" w:color="808080" w:themeColor="background1" w:themeShade="80"/>
              <w:right w:val="dotted" w:sz="4" w:space="0" w:color="808080" w:themeColor="background1" w:themeShade="80"/>
            </w:tcBorders>
            <w:noWrap/>
            <w:vAlign w:val="center"/>
          </w:tcPr>
          <w:p w14:paraId="41F77C3C"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dotted" w:sz="4" w:space="0" w:color="808080" w:themeColor="background1" w:themeShade="80"/>
              <w:bottom w:val="dotted" w:sz="4" w:space="0" w:color="808080" w:themeColor="background1" w:themeShade="80"/>
              <w:right w:val="single" w:sz="8" w:space="0" w:color="7F7F7F"/>
            </w:tcBorders>
            <w:noWrap/>
            <w:vAlign w:val="center"/>
          </w:tcPr>
          <w:p w14:paraId="4E65D613"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PP ili pojedinačnih zahvata</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33D26D4C" w14:textId="28C3BE02" w:rsidR="008A7490" w:rsidRPr="00AA56D5" w:rsidRDefault="008A7490" w:rsidP="00B622EA">
            <w:pPr>
              <w:spacing w:after="0" w:line="240" w:lineRule="auto"/>
              <w:jc w:val="center"/>
              <w:rPr>
                <w:rFonts w:ascii="Arial" w:eastAsia="Times New Roman" w:hAnsi="Arial" w:cs="Arial"/>
                <w:color w:val="000000" w:themeColor="text1"/>
                <w:sz w:val="18"/>
                <w:szCs w:val="18"/>
                <w:lang w:val="hr-HR" w:eastAsia="hr-HR"/>
              </w:rPr>
            </w:pPr>
            <w:r w:rsidRPr="00AA56D5">
              <w:rPr>
                <w:rFonts w:ascii="Arial" w:eastAsia="Times New Roman" w:hAnsi="Arial" w:cs="Arial"/>
                <w:color w:val="000000" w:themeColor="text1"/>
                <w:sz w:val="18"/>
                <w:szCs w:val="18"/>
                <w:lang w:val="hr-HR" w:eastAsia="hr-HR"/>
              </w:rPr>
              <w:t>-</w:t>
            </w:r>
          </w:p>
        </w:tc>
        <w:tc>
          <w:tcPr>
            <w:tcW w:w="1447" w:type="dxa"/>
            <w:vMerge w:val="restart"/>
            <w:tcBorders>
              <w:top w:val="single" w:sz="8" w:space="0" w:color="7F7F7F"/>
              <w:left w:val="single" w:sz="8" w:space="0" w:color="7F7F7F"/>
              <w:right w:val="double" w:sz="4" w:space="0" w:color="808080" w:themeColor="background1" w:themeShade="80"/>
            </w:tcBorders>
            <w:noWrap/>
            <w:vAlign w:val="center"/>
          </w:tcPr>
          <w:p w14:paraId="2AB7C0A5" w14:textId="77777777" w:rsidR="008A7490" w:rsidRPr="00E30F24" w:rsidRDefault="008A7490" w:rsidP="00B622EA">
            <w:pPr>
              <w:spacing w:after="0" w:line="240" w:lineRule="auto"/>
              <w:jc w:val="center"/>
              <w:rPr>
                <w:rFonts w:ascii="Arial" w:eastAsia="Times New Roman" w:hAnsi="Arial" w:cs="Arial"/>
                <w:color w:val="000000" w:themeColor="text1"/>
                <w:sz w:val="18"/>
                <w:szCs w:val="18"/>
                <w:lang w:val="hr-HR" w:eastAsia="hr-HR"/>
              </w:rPr>
            </w:pPr>
            <w:r w:rsidRPr="00E30F24">
              <w:rPr>
                <w:rFonts w:ascii="Arial" w:eastAsia="Times New Roman" w:hAnsi="Arial" w:cs="Arial"/>
                <w:color w:val="000000" w:themeColor="text1"/>
                <w:sz w:val="18"/>
                <w:szCs w:val="18"/>
                <w:lang w:val="hr-HR" w:eastAsia="hr-HR"/>
              </w:rPr>
              <w:t>ZPU</w:t>
            </w:r>
          </w:p>
        </w:tc>
      </w:tr>
      <w:tr w:rsidR="008A7490" w:rsidRPr="00DE0006" w14:paraId="5EF42777" w14:textId="77777777" w:rsidTr="00630AAA">
        <w:trPr>
          <w:trHeight w:val="297"/>
        </w:trPr>
        <w:tc>
          <w:tcPr>
            <w:tcW w:w="586" w:type="dxa"/>
            <w:vMerge/>
            <w:tcBorders>
              <w:left w:val="double" w:sz="4" w:space="0" w:color="808080" w:themeColor="background1" w:themeShade="80"/>
              <w:bottom w:val="single" w:sz="8" w:space="0" w:color="7F7F7F"/>
              <w:right w:val="single" w:sz="8" w:space="0" w:color="7F7F7F"/>
            </w:tcBorders>
            <w:noWrap/>
            <w:vAlign w:val="center"/>
          </w:tcPr>
          <w:p w14:paraId="7E4175F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left w:val="single" w:sz="8" w:space="0" w:color="7F7F7F"/>
              <w:bottom w:val="single" w:sz="8" w:space="0" w:color="7F7F7F"/>
              <w:right w:val="single" w:sz="8" w:space="0" w:color="7F7F7F"/>
            </w:tcBorders>
            <w:noWrap/>
            <w:vAlign w:val="center"/>
          </w:tcPr>
          <w:p w14:paraId="305818D8" w14:textId="77777777" w:rsidR="008A7490" w:rsidRPr="00DE0006" w:rsidRDefault="008A7490" w:rsidP="00B622EA">
            <w:pPr>
              <w:spacing w:after="0" w:line="240" w:lineRule="auto"/>
              <w:rPr>
                <w:rFonts w:ascii="Arial" w:eastAsia="Times New Roman" w:hAnsi="Arial" w:cs="Arial"/>
                <w:b/>
                <w:bCs/>
                <w:color w:val="000000"/>
                <w:sz w:val="18"/>
                <w:szCs w:val="18"/>
                <w:lang w:val="hr-HR" w:eastAsia="hr-HR"/>
              </w:rPr>
            </w:pPr>
          </w:p>
        </w:tc>
        <w:tc>
          <w:tcPr>
            <w:tcW w:w="2533" w:type="dxa"/>
            <w:vMerge/>
            <w:tcBorders>
              <w:left w:val="single" w:sz="8" w:space="0" w:color="7F7F7F"/>
              <w:bottom w:val="single" w:sz="8" w:space="0" w:color="7F7F7F"/>
              <w:right w:val="single" w:sz="8" w:space="0" w:color="7F7F7F"/>
            </w:tcBorders>
            <w:noWrap/>
            <w:vAlign w:val="center"/>
          </w:tcPr>
          <w:p w14:paraId="3EBDD748"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single" w:sz="8" w:space="0" w:color="7F7F7F"/>
              <w:right w:val="dotted" w:sz="4" w:space="0" w:color="808080" w:themeColor="background1" w:themeShade="80"/>
            </w:tcBorders>
            <w:noWrap/>
            <w:vAlign w:val="center"/>
          </w:tcPr>
          <w:p w14:paraId="13F8C392"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dotted" w:sz="4" w:space="0" w:color="808080" w:themeColor="background1" w:themeShade="80"/>
              <w:bottom w:val="single" w:sz="8" w:space="0" w:color="7F7F7F"/>
              <w:right w:val="single" w:sz="8" w:space="0" w:color="7F7F7F"/>
            </w:tcBorders>
            <w:noWrap/>
            <w:vAlign w:val="center"/>
          </w:tcPr>
          <w:p w14:paraId="4973666B"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Površina</w:t>
            </w:r>
          </w:p>
        </w:tc>
        <w:tc>
          <w:tcPr>
            <w:tcW w:w="2154" w:type="dxa"/>
            <w:tcBorders>
              <w:top w:val="dotted" w:sz="4" w:space="0" w:color="808080" w:themeColor="background1" w:themeShade="80"/>
              <w:left w:val="single" w:sz="8" w:space="0" w:color="7F7F7F"/>
              <w:bottom w:val="single" w:sz="8" w:space="0" w:color="7F7F7F"/>
              <w:right w:val="single" w:sz="8" w:space="0" w:color="7F7F7F"/>
            </w:tcBorders>
            <w:noWrap/>
            <w:vAlign w:val="center"/>
          </w:tcPr>
          <w:p w14:paraId="6B2D016B" w14:textId="785D1629" w:rsidR="008A7490" w:rsidRPr="00AA56D5" w:rsidRDefault="008A7490" w:rsidP="00B622EA">
            <w:pPr>
              <w:spacing w:after="0" w:line="240" w:lineRule="auto"/>
              <w:jc w:val="center"/>
              <w:rPr>
                <w:rFonts w:ascii="Arial" w:eastAsia="Times New Roman" w:hAnsi="Arial" w:cs="Arial"/>
                <w:color w:val="000000" w:themeColor="text1"/>
                <w:sz w:val="18"/>
                <w:szCs w:val="18"/>
                <w:lang w:val="hr-HR" w:eastAsia="hr-HR"/>
              </w:rPr>
            </w:pPr>
            <w:r w:rsidRPr="00AA56D5">
              <w:rPr>
                <w:rFonts w:ascii="Arial" w:eastAsia="Times New Roman" w:hAnsi="Arial" w:cs="Arial"/>
                <w:color w:val="000000" w:themeColor="text1"/>
                <w:sz w:val="18"/>
                <w:szCs w:val="18"/>
                <w:lang w:val="hr-HR" w:eastAsia="hr-HR"/>
              </w:rPr>
              <w:t>-</w:t>
            </w:r>
          </w:p>
        </w:tc>
        <w:tc>
          <w:tcPr>
            <w:tcW w:w="1447" w:type="dxa"/>
            <w:vMerge/>
            <w:tcBorders>
              <w:left w:val="single" w:sz="8" w:space="0" w:color="7F7F7F"/>
              <w:bottom w:val="single" w:sz="8" w:space="0" w:color="7F7F7F"/>
              <w:right w:val="double" w:sz="4" w:space="0" w:color="808080" w:themeColor="background1" w:themeShade="80"/>
            </w:tcBorders>
            <w:noWrap/>
            <w:vAlign w:val="center"/>
          </w:tcPr>
          <w:p w14:paraId="389C4AF3" w14:textId="77777777" w:rsidR="008A7490" w:rsidRPr="00E30F24" w:rsidRDefault="008A7490" w:rsidP="00B622EA">
            <w:pPr>
              <w:spacing w:after="0" w:line="240" w:lineRule="auto"/>
              <w:jc w:val="center"/>
              <w:rPr>
                <w:rFonts w:ascii="Arial" w:eastAsia="Times New Roman" w:hAnsi="Arial" w:cs="Arial"/>
                <w:color w:val="000000" w:themeColor="text1"/>
                <w:sz w:val="18"/>
                <w:szCs w:val="18"/>
                <w:lang w:val="hr-HR" w:eastAsia="hr-HR"/>
              </w:rPr>
            </w:pPr>
          </w:p>
        </w:tc>
      </w:tr>
      <w:tr w:rsidR="008A7490" w:rsidRPr="00DE0006" w14:paraId="3D8A9E7C" w14:textId="77777777" w:rsidTr="00630AAA">
        <w:trPr>
          <w:trHeight w:val="297"/>
        </w:trPr>
        <w:tc>
          <w:tcPr>
            <w:tcW w:w="586" w:type="dxa"/>
            <w:vMerge w:val="restart"/>
            <w:tcBorders>
              <w:top w:val="single" w:sz="8" w:space="0" w:color="7F7F7F"/>
              <w:left w:val="double" w:sz="4" w:space="0" w:color="808080" w:themeColor="background1" w:themeShade="80"/>
              <w:bottom w:val="double" w:sz="4" w:space="0" w:color="808080" w:themeColor="background1" w:themeShade="80"/>
              <w:right w:val="single" w:sz="8" w:space="0" w:color="7F7F7F"/>
            </w:tcBorders>
            <w:noWrap/>
            <w:vAlign w:val="center"/>
          </w:tcPr>
          <w:p w14:paraId="579ADC3E"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5.4.</w:t>
            </w:r>
          </w:p>
        </w:tc>
        <w:tc>
          <w:tcPr>
            <w:tcW w:w="3009" w:type="dxa"/>
            <w:vMerge w:val="restart"/>
            <w:tcBorders>
              <w:top w:val="single" w:sz="8" w:space="0" w:color="7F7F7F"/>
              <w:left w:val="single" w:sz="8" w:space="0" w:color="7F7F7F"/>
              <w:bottom w:val="double" w:sz="4" w:space="0" w:color="808080" w:themeColor="background1" w:themeShade="80"/>
              <w:right w:val="single" w:sz="8" w:space="0" w:color="7F7F7F"/>
            </w:tcBorders>
            <w:noWrap/>
            <w:vAlign w:val="center"/>
          </w:tcPr>
          <w:p w14:paraId="6B001275" w14:textId="77777777" w:rsidR="008A7490" w:rsidRPr="00DE0006" w:rsidRDefault="008A7490" w:rsidP="00B622EA">
            <w:pPr>
              <w:spacing w:after="0" w:line="240" w:lineRule="auto"/>
              <w:rPr>
                <w:rFonts w:ascii="Arial" w:eastAsia="Times New Roman" w:hAnsi="Arial" w:cs="Arial"/>
                <w:b/>
                <w:bCs/>
                <w:color w:val="000000"/>
                <w:sz w:val="18"/>
                <w:szCs w:val="18"/>
                <w:lang w:val="hr-HR" w:eastAsia="hr-HR"/>
              </w:rPr>
            </w:pPr>
            <w:r w:rsidRPr="00DE0006">
              <w:rPr>
                <w:rFonts w:ascii="Arial" w:eastAsia="Times New Roman" w:hAnsi="Arial" w:cs="Arial"/>
                <w:b/>
                <w:bCs/>
                <w:color w:val="000000"/>
                <w:sz w:val="18"/>
                <w:szCs w:val="18"/>
                <w:lang w:val="hr-HR" w:eastAsia="hr-HR"/>
              </w:rPr>
              <w:t>URBANA SANACIJA</w:t>
            </w:r>
          </w:p>
        </w:tc>
        <w:tc>
          <w:tcPr>
            <w:tcW w:w="2533" w:type="dxa"/>
            <w:vMerge w:val="restart"/>
            <w:tcBorders>
              <w:top w:val="single" w:sz="8" w:space="0" w:color="7F7F7F"/>
              <w:left w:val="single" w:sz="8" w:space="0" w:color="7F7F7F"/>
              <w:bottom w:val="double" w:sz="4" w:space="0" w:color="808080" w:themeColor="background1" w:themeShade="80"/>
              <w:right w:val="single" w:sz="8" w:space="0" w:color="7F7F7F"/>
            </w:tcBorders>
            <w:noWrap/>
            <w:vAlign w:val="center"/>
          </w:tcPr>
          <w:p w14:paraId="7CD10DD5"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53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7B0CA3FA"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1.</w:t>
            </w:r>
          </w:p>
        </w:tc>
        <w:tc>
          <w:tcPr>
            <w:tcW w:w="3682"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2EFBBAE9"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Broj izdanih rješenja o ozakonjenju</w:t>
            </w:r>
          </w:p>
        </w:tc>
        <w:tc>
          <w:tcPr>
            <w:tcW w:w="2154" w:type="dxa"/>
            <w:tcBorders>
              <w:top w:val="single" w:sz="8" w:space="0" w:color="7F7F7F"/>
              <w:left w:val="single" w:sz="8" w:space="0" w:color="7F7F7F"/>
              <w:bottom w:val="dotted" w:sz="4" w:space="0" w:color="808080" w:themeColor="background1" w:themeShade="80"/>
              <w:right w:val="single" w:sz="8" w:space="0" w:color="7F7F7F"/>
            </w:tcBorders>
            <w:noWrap/>
            <w:vAlign w:val="center"/>
          </w:tcPr>
          <w:p w14:paraId="0A3E57B0" w14:textId="2797A1A0" w:rsidR="008A7490" w:rsidRPr="007E2E32" w:rsidRDefault="007E2E32" w:rsidP="003F28A7">
            <w:pPr>
              <w:spacing w:after="0" w:line="240" w:lineRule="auto"/>
              <w:jc w:val="center"/>
              <w:rPr>
                <w:rFonts w:ascii="Arial" w:eastAsia="Times New Roman" w:hAnsi="Arial" w:cs="Arial"/>
                <w:b/>
                <w:color w:val="E36C0A" w:themeColor="accent6" w:themeShade="BF"/>
                <w:sz w:val="18"/>
                <w:szCs w:val="18"/>
                <w:lang w:val="hr-HR" w:eastAsia="hr-HR"/>
              </w:rPr>
            </w:pPr>
            <w:r w:rsidRPr="007E2E32">
              <w:rPr>
                <w:rFonts w:ascii="Arial" w:eastAsia="Times New Roman" w:hAnsi="Arial" w:cs="Arial"/>
                <w:b/>
                <w:sz w:val="18"/>
                <w:szCs w:val="18"/>
                <w:lang w:val="hr-HR" w:eastAsia="hr-HR"/>
              </w:rPr>
              <w:t>421</w:t>
            </w:r>
          </w:p>
        </w:tc>
        <w:tc>
          <w:tcPr>
            <w:tcW w:w="1447" w:type="dxa"/>
            <w:vMerge w:val="restart"/>
            <w:tcBorders>
              <w:top w:val="single" w:sz="8" w:space="0" w:color="7F7F7F"/>
              <w:left w:val="single" w:sz="8" w:space="0" w:color="7F7F7F"/>
              <w:right w:val="double" w:sz="4" w:space="0" w:color="808080" w:themeColor="background1" w:themeShade="80"/>
            </w:tcBorders>
            <w:noWrap/>
            <w:vAlign w:val="center"/>
          </w:tcPr>
          <w:p w14:paraId="3D6DDBB0" w14:textId="77777777" w:rsidR="008A7490" w:rsidRDefault="008A7490" w:rsidP="00B622EA">
            <w:pPr>
              <w:spacing w:after="0" w:line="240" w:lineRule="auto"/>
              <w:jc w:val="center"/>
              <w:rPr>
                <w:color w:val="000000" w:themeColor="text1"/>
                <w:lang w:eastAsia="hr-HR"/>
              </w:rPr>
            </w:pPr>
            <w:r>
              <w:rPr>
                <w:color w:val="000000" w:themeColor="text1"/>
                <w:lang w:eastAsia="hr-HR"/>
              </w:rPr>
              <w:t>AZONIZ</w:t>
            </w:r>
          </w:p>
          <w:p w14:paraId="14B6A2A7" w14:textId="62F5EA38" w:rsidR="008A7490" w:rsidRPr="00E30F24" w:rsidRDefault="00705B20" w:rsidP="00B622EA">
            <w:pPr>
              <w:spacing w:after="0" w:line="240" w:lineRule="auto"/>
              <w:jc w:val="center"/>
              <w:rPr>
                <w:rFonts w:ascii="Arial" w:eastAsia="Times New Roman" w:hAnsi="Arial" w:cs="Arial"/>
                <w:color w:val="000000" w:themeColor="text1"/>
                <w:sz w:val="18"/>
                <w:szCs w:val="18"/>
                <w:lang w:val="hr-HR" w:eastAsia="hr-HR"/>
              </w:rPr>
            </w:pPr>
            <w:r w:rsidRPr="00E30F24">
              <w:rPr>
                <w:rFonts w:ascii="Arial" w:eastAsia="Times New Roman" w:hAnsi="Arial" w:cs="Arial"/>
                <w:color w:val="000000" w:themeColor="text1"/>
                <w:sz w:val="18"/>
                <w:szCs w:val="18"/>
                <w:lang w:val="hr-HR" w:eastAsia="hr-HR"/>
              </w:rPr>
              <w:t>UO Grada</w:t>
            </w:r>
          </w:p>
        </w:tc>
      </w:tr>
      <w:tr w:rsidR="008A7490" w:rsidRPr="00DE0006" w14:paraId="306E5800" w14:textId="77777777" w:rsidTr="00630AAA">
        <w:trPr>
          <w:trHeight w:val="297"/>
        </w:trPr>
        <w:tc>
          <w:tcPr>
            <w:tcW w:w="586" w:type="dxa"/>
            <w:vMerge/>
            <w:tcBorders>
              <w:top w:val="single" w:sz="8" w:space="0" w:color="7F7F7F"/>
              <w:left w:val="double" w:sz="4" w:space="0" w:color="808080" w:themeColor="background1" w:themeShade="80"/>
              <w:bottom w:val="double" w:sz="4" w:space="0" w:color="808080" w:themeColor="background1" w:themeShade="80"/>
              <w:right w:val="single" w:sz="8" w:space="0" w:color="7F7F7F"/>
            </w:tcBorders>
            <w:noWrap/>
            <w:vAlign w:val="center"/>
          </w:tcPr>
          <w:p w14:paraId="09EECF45" w14:textId="30D5E86D"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3009" w:type="dxa"/>
            <w:vMerge/>
            <w:tcBorders>
              <w:top w:val="single" w:sz="8" w:space="0" w:color="7F7F7F"/>
              <w:left w:val="single" w:sz="8" w:space="0" w:color="7F7F7F"/>
              <w:bottom w:val="double" w:sz="4" w:space="0" w:color="808080" w:themeColor="background1" w:themeShade="80"/>
              <w:right w:val="single" w:sz="8" w:space="0" w:color="7F7F7F"/>
            </w:tcBorders>
            <w:noWrap/>
            <w:vAlign w:val="center"/>
          </w:tcPr>
          <w:p w14:paraId="299243D6" w14:textId="77777777" w:rsidR="008A7490" w:rsidRPr="00DE0006" w:rsidRDefault="008A7490" w:rsidP="00B622EA">
            <w:pPr>
              <w:spacing w:after="0" w:line="240" w:lineRule="auto"/>
              <w:rPr>
                <w:rFonts w:ascii="Arial" w:eastAsia="Times New Roman" w:hAnsi="Arial" w:cs="Arial"/>
                <w:b/>
                <w:bCs/>
                <w:color w:val="000000"/>
                <w:sz w:val="18"/>
                <w:szCs w:val="18"/>
                <w:lang w:val="hr-HR" w:eastAsia="hr-HR"/>
              </w:rPr>
            </w:pPr>
          </w:p>
        </w:tc>
        <w:tc>
          <w:tcPr>
            <w:tcW w:w="2533" w:type="dxa"/>
            <w:vMerge/>
            <w:tcBorders>
              <w:top w:val="single" w:sz="8" w:space="0" w:color="7F7F7F"/>
              <w:left w:val="single" w:sz="8" w:space="0" w:color="7F7F7F"/>
              <w:bottom w:val="double" w:sz="4" w:space="0" w:color="808080" w:themeColor="background1" w:themeShade="80"/>
              <w:right w:val="single" w:sz="8" w:space="0" w:color="7F7F7F"/>
            </w:tcBorders>
            <w:noWrap/>
            <w:vAlign w:val="center"/>
          </w:tcPr>
          <w:p w14:paraId="6B41444D"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p>
        </w:tc>
        <w:tc>
          <w:tcPr>
            <w:tcW w:w="534" w:type="dxa"/>
            <w:tcBorders>
              <w:top w:val="dotted" w:sz="4" w:space="0" w:color="808080" w:themeColor="background1" w:themeShade="80"/>
              <w:left w:val="single" w:sz="8" w:space="0" w:color="7F7F7F"/>
              <w:bottom w:val="double" w:sz="4" w:space="0" w:color="808080" w:themeColor="background1" w:themeShade="80"/>
              <w:right w:val="single" w:sz="8" w:space="0" w:color="7F7F7F"/>
            </w:tcBorders>
            <w:noWrap/>
            <w:vAlign w:val="center"/>
          </w:tcPr>
          <w:p w14:paraId="41E63CD4"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2.</w:t>
            </w:r>
          </w:p>
        </w:tc>
        <w:tc>
          <w:tcPr>
            <w:tcW w:w="3682" w:type="dxa"/>
            <w:tcBorders>
              <w:top w:val="dotted" w:sz="4" w:space="0" w:color="808080" w:themeColor="background1" w:themeShade="80"/>
              <w:left w:val="single" w:sz="8" w:space="0" w:color="7F7F7F"/>
              <w:bottom w:val="double" w:sz="4" w:space="0" w:color="808080" w:themeColor="background1" w:themeShade="80"/>
              <w:right w:val="single" w:sz="8" w:space="0" w:color="7F7F7F"/>
            </w:tcBorders>
            <w:noWrap/>
            <w:vAlign w:val="center"/>
          </w:tcPr>
          <w:p w14:paraId="38B8586C" w14:textId="77777777" w:rsidR="008A7490" w:rsidRPr="00DE0006" w:rsidRDefault="008A7490" w:rsidP="00B622EA">
            <w:pPr>
              <w:spacing w:after="0" w:line="240" w:lineRule="auto"/>
              <w:rPr>
                <w:rFonts w:ascii="Arial" w:eastAsia="Times New Roman" w:hAnsi="Arial" w:cs="Arial"/>
                <w:color w:val="000000"/>
                <w:sz w:val="18"/>
                <w:szCs w:val="18"/>
                <w:lang w:val="hr-HR" w:eastAsia="hr-HR"/>
              </w:rPr>
            </w:pPr>
            <w:r w:rsidRPr="00DE0006">
              <w:rPr>
                <w:rFonts w:ascii="Arial" w:eastAsia="Times New Roman" w:hAnsi="Arial" w:cs="Arial"/>
                <w:color w:val="000000"/>
                <w:sz w:val="18"/>
                <w:szCs w:val="18"/>
                <w:lang w:val="hr-HR" w:eastAsia="hr-HR"/>
              </w:rPr>
              <w:t>Planovi sanacije, izmjene i dopune PP</w:t>
            </w:r>
          </w:p>
        </w:tc>
        <w:tc>
          <w:tcPr>
            <w:tcW w:w="2154" w:type="dxa"/>
            <w:tcBorders>
              <w:top w:val="dotted" w:sz="4" w:space="0" w:color="808080" w:themeColor="background1" w:themeShade="80"/>
              <w:left w:val="single" w:sz="8" w:space="0" w:color="7F7F7F"/>
              <w:bottom w:val="double" w:sz="4" w:space="0" w:color="808080" w:themeColor="background1" w:themeShade="80"/>
              <w:right w:val="single" w:sz="8" w:space="0" w:color="7F7F7F"/>
            </w:tcBorders>
            <w:noWrap/>
            <w:vAlign w:val="center"/>
          </w:tcPr>
          <w:p w14:paraId="1325050C" w14:textId="4C0D67FE"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r>
              <w:rPr>
                <w:rFonts w:ascii="Arial" w:eastAsia="Times New Roman" w:hAnsi="Arial" w:cs="Arial"/>
                <w:color w:val="000000"/>
                <w:sz w:val="18"/>
                <w:szCs w:val="18"/>
                <w:lang w:val="hr-HR" w:eastAsia="hr-HR"/>
              </w:rPr>
              <w:t>-</w:t>
            </w:r>
          </w:p>
        </w:tc>
        <w:tc>
          <w:tcPr>
            <w:tcW w:w="1447" w:type="dxa"/>
            <w:vMerge/>
            <w:tcBorders>
              <w:left w:val="single" w:sz="8" w:space="0" w:color="7F7F7F"/>
              <w:bottom w:val="double" w:sz="4" w:space="0" w:color="808080" w:themeColor="background1" w:themeShade="80"/>
              <w:right w:val="double" w:sz="4" w:space="0" w:color="808080" w:themeColor="background1" w:themeShade="80"/>
            </w:tcBorders>
            <w:noWrap/>
            <w:vAlign w:val="center"/>
          </w:tcPr>
          <w:p w14:paraId="0E3F60B9" w14:textId="77777777" w:rsidR="008A7490" w:rsidRPr="00DE0006" w:rsidRDefault="008A7490" w:rsidP="00B622EA">
            <w:pPr>
              <w:spacing w:after="0" w:line="240" w:lineRule="auto"/>
              <w:jc w:val="center"/>
              <w:rPr>
                <w:rFonts w:ascii="Arial" w:eastAsia="Times New Roman" w:hAnsi="Arial" w:cs="Arial"/>
                <w:color w:val="000000"/>
                <w:sz w:val="18"/>
                <w:szCs w:val="18"/>
                <w:lang w:val="hr-HR" w:eastAsia="hr-HR"/>
              </w:rPr>
            </w:pPr>
          </w:p>
        </w:tc>
      </w:tr>
    </w:tbl>
    <w:p w14:paraId="78256AC3" w14:textId="77777777" w:rsidR="00B622EA" w:rsidRPr="00DE0006" w:rsidRDefault="00B622EA" w:rsidP="00B622EA">
      <w:pPr>
        <w:spacing w:after="0" w:line="240" w:lineRule="auto"/>
        <w:jc w:val="both"/>
        <w:rPr>
          <w:rFonts w:ascii="Arial" w:eastAsia="Times New Roman" w:hAnsi="Arial" w:cs="Arial"/>
          <w:sz w:val="24"/>
          <w:szCs w:val="24"/>
          <w:lang w:val="hr-HR" w:eastAsia="hr-HR"/>
        </w:rPr>
      </w:pPr>
    </w:p>
    <w:p w14:paraId="4E7DC1A3" w14:textId="77777777" w:rsidR="00FF042D" w:rsidRPr="00DE0006" w:rsidRDefault="00FF042D" w:rsidP="00B622EA">
      <w:pPr>
        <w:spacing w:after="0" w:line="240" w:lineRule="auto"/>
        <w:jc w:val="both"/>
        <w:rPr>
          <w:rFonts w:ascii="Arial" w:eastAsia="Times New Roman" w:hAnsi="Arial" w:cs="Arial"/>
          <w:sz w:val="24"/>
          <w:szCs w:val="24"/>
          <w:lang w:val="hr-HR" w:eastAsia="hr-HR"/>
        </w:rPr>
        <w:sectPr w:rsidR="00FF042D" w:rsidRPr="00DE0006" w:rsidSect="00E569CE">
          <w:pgSz w:w="16840" w:h="11907" w:orient="landscape" w:code="9"/>
          <w:pgMar w:top="1134" w:right="1418" w:bottom="1134" w:left="1418" w:header="567" w:footer="397" w:gutter="0"/>
          <w:cols w:space="709"/>
          <w:docGrid w:linePitch="360"/>
        </w:sectPr>
      </w:pPr>
    </w:p>
    <w:p w14:paraId="497A5B5D" w14:textId="77777777" w:rsidR="00B622EA" w:rsidRPr="00DE0006" w:rsidRDefault="00387A9A" w:rsidP="00BC7611">
      <w:pPr>
        <w:keepNext/>
        <w:spacing w:after="60" w:line="240" w:lineRule="auto"/>
        <w:outlineLvl w:val="0"/>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pPr>
      <w:bookmarkStart w:id="158" w:name="_Toc231356993"/>
      <w:r w:rsidRPr="00DE0006">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t xml:space="preserve">III. ANALIZA </w:t>
      </w:r>
      <w:r w:rsidR="00B622EA" w:rsidRPr="00DE0006">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t xml:space="preserve">PROVEDBE </w:t>
      </w:r>
      <w:r w:rsidRPr="00DE0006">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t>PROSTORNIH PLANOVA I DRUGIH DOKUMENATA</w:t>
      </w:r>
      <w:bookmarkEnd w:id="158"/>
    </w:p>
    <w:p w14:paraId="352C2C9D" w14:textId="77777777" w:rsidR="00BC7611" w:rsidRPr="00DE0006" w:rsidRDefault="00BC7611" w:rsidP="00BC7611">
      <w:pPr>
        <w:rPr>
          <w:rFonts w:ascii="Arial" w:hAnsi="Arial" w:cs="Arial"/>
          <w:lang w:val="hr-HR"/>
        </w:rPr>
      </w:pPr>
      <w:bookmarkStart w:id="159" w:name="_Toc388423595"/>
      <w:bookmarkStart w:id="160" w:name="_Toc388424193"/>
      <w:bookmarkStart w:id="161" w:name="_Toc388424248"/>
      <w:bookmarkStart w:id="162" w:name="_Toc388424354"/>
      <w:bookmarkStart w:id="163" w:name="_Toc388424693"/>
      <w:bookmarkStart w:id="164" w:name="_Toc397675408"/>
    </w:p>
    <w:p w14:paraId="760FCDC2" w14:textId="5CB648A8" w:rsidR="00B622EA" w:rsidRPr="00DE0006" w:rsidRDefault="00EF082A" w:rsidP="00BC7611">
      <w:pPr>
        <w:keepNext/>
        <w:spacing w:after="60"/>
        <w:outlineLvl w:val="1"/>
        <w:rPr>
          <w:rFonts w:ascii="Arial" w:eastAsia="Times New Roman" w:hAnsi="Arial" w:cs="Arial"/>
          <w:b/>
          <w:iCs/>
          <w:kern w:val="32"/>
          <w:sz w:val="28"/>
          <w:szCs w:val="28"/>
          <w:lang w:val="hr-HR" w:eastAsia="hr-HR"/>
        </w:rPr>
      </w:pPr>
      <w:bookmarkStart w:id="165" w:name="_Toc231356994"/>
      <w:r w:rsidRPr="00DE0006">
        <w:rPr>
          <w:rFonts w:ascii="Arial" w:eastAsia="Times New Roman" w:hAnsi="Arial" w:cs="Arial"/>
          <w:b/>
          <w:iCs/>
          <w:kern w:val="32"/>
          <w:sz w:val="28"/>
          <w:szCs w:val="28"/>
          <w:lang w:val="hr-HR" w:eastAsia="hr-HR"/>
        </w:rPr>
        <w:t xml:space="preserve">III – </w:t>
      </w:r>
      <w:r w:rsidR="00B622EA" w:rsidRPr="00DE0006">
        <w:rPr>
          <w:rFonts w:ascii="Arial" w:eastAsia="Times New Roman" w:hAnsi="Arial" w:cs="Arial"/>
          <w:b/>
          <w:iCs/>
          <w:kern w:val="32"/>
          <w:sz w:val="28"/>
          <w:szCs w:val="28"/>
          <w:lang w:val="hr-HR" w:eastAsia="hr-HR"/>
        </w:rPr>
        <w:t>1</w:t>
      </w:r>
      <w:r w:rsidRPr="00DE0006">
        <w:rPr>
          <w:rFonts w:ascii="Arial" w:eastAsia="Times New Roman" w:hAnsi="Arial" w:cs="Arial"/>
          <w:b/>
          <w:iCs/>
          <w:kern w:val="32"/>
          <w:sz w:val="28"/>
          <w:szCs w:val="28"/>
          <w:lang w:val="hr-HR" w:eastAsia="hr-HR"/>
        </w:rPr>
        <w:t>.</w:t>
      </w:r>
      <w:r w:rsidR="00B622EA" w:rsidRPr="00DE0006">
        <w:rPr>
          <w:rFonts w:ascii="Arial" w:eastAsia="Times New Roman" w:hAnsi="Arial" w:cs="Arial"/>
          <w:b/>
          <w:iCs/>
          <w:kern w:val="32"/>
          <w:sz w:val="28"/>
          <w:szCs w:val="28"/>
          <w:lang w:val="hr-HR" w:eastAsia="hr-HR"/>
        </w:rPr>
        <w:t xml:space="preserve"> Izrada </w:t>
      </w:r>
      <w:bookmarkEnd w:id="159"/>
      <w:bookmarkEnd w:id="160"/>
      <w:bookmarkEnd w:id="161"/>
      <w:bookmarkEnd w:id="162"/>
      <w:bookmarkEnd w:id="163"/>
      <w:bookmarkEnd w:id="164"/>
      <w:r w:rsidR="00387A9A" w:rsidRPr="00DE0006">
        <w:rPr>
          <w:rFonts w:ascii="Arial" w:eastAsia="Times New Roman" w:hAnsi="Arial" w:cs="Arial"/>
          <w:b/>
          <w:iCs/>
          <w:kern w:val="32"/>
          <w:sz w:val="28"/>
          <w:szCs w:val="28"/>
          <w:lang w:val="hr-HR" w:eastAsia="hr-HR"/>
        </w:rPr>
        <w:t>prostornih planova</w:t>
      </w:r>
      <w:bookmarkEnd w:id="165"/>
    </w:p>
    <w:p w14:paraId="04B1C86E" w14:textId="226BC5DB" w:rsidR="00B622EA" w:rsidRPr="00DE0006" w:rsidRDefault="005E1B75" w:rsidP="00B622EA">
      <w:pPr>
        <w:keepNext/>
        <w:spacing w:before="240" w:after="60"/>
        <w:ind w:left="708"/>
        <w:outlineLvl w:val="2"/>
        <w:rPr>
          <w:rFonts w:ascii="Arial" w:eastAsia="Times New Roman" w:hAnsi="Arial" w:cs="Arial"/>
          <w:bCs/>
          <w:iCs/>
          <w:kern w:val="32"/>
          <w:sz w:val="24"/>
          <w:szCs w:val="26"/>
          <w:lang w:val="hr-HR" w:eastAsia="hr-HR"/>
        </w:rPr>
      </w:pPr>
      <w:bookmarkStart w:id="166" w:name="_Toc397675410"/>
      <w:bookmarkStart w:id="167" w:name="_Toc231356995"/>
      <w:r w:rsidRPr="00DE0006">
        <w:rPr>
          <w:rFonts w:ascii="Arial" w:eastAsia="Times New Roman" w:hAnsi="Arial" w:cs="Arial"/>
          <w:bCs/>
          <w:iCs/>
          <w:kern w:val="32"/>
          <w:sz w:val="24"/>
          <w:szCs w:val="26"/>
          <w:lang w:val="hr-HR" w:eastAsia="hr-HR"/>
        </w:rPr>
        <w:t xml:space="preserve">III – </w:t>
      </w:r>
      <w:r w:rsidR="00B622EA" w:rsidRPr="00DE0006">
        <w:rPr>
          <w:rFonts w:ascii="Arial" w:eastAsia="Times New Roman" w:hAnsi="Arial" w:cs="Arial"/>
          <w:bCs/>
          <w:iCs/>
          <w:kern w:val="32"/>
          <w:sz w:val="24"/>
          <w:szCs w:val="26"/>
          <w:lang w:val="hr-HR" w:eastAsia="hr-HR"/>
        </w:rPr>
        <w:t>1</w:t>
      </w:r>
      <w:r w:rsidRPr="00DE0006">
        <w:rPr>
          <w:rFonts w:ascii="Arial" w:eastAsia="Times New Roman" w:hAnsi="Arial" w:cs="Arial"/>
          <w:bCs/>
          <w:iCs/>
          <w:kern w:val="32"/>
          <w:sz w:val="24"/>
          <w:szCs w:val="26"/>
          <w:lang w:val="hr-HR" w:eastAsia="hr-HR"/>
        </w:rPr>
        <w:t>.</w:t>
      </w:r>
      <w:r w:rsidR="00643C6D" w:rsidRPr="00DE0006">
        <w:rPr>
          <w:rFonts w:ascii="Arial" w:eastAsia="Times New Roman" w:hAnsi="Arial" w:cs="Arial"/>
          <w:bCs/>
          <w:iCs/>
          <w:kern w:val="32"/>
          <w:sz w:val="24"/>
          <w:szCs w:val="26"/>
          <w:lang w:val="hr-HR" w:eastAsia="hr-HR"/>
        </w:rPr>
        <w:t>1</w:t>
      </w:r>
      <w:r w:rsidR="00B622EA" w:rsidRPr="00DE0006">
        <w:rPr>
          <w:rFonts w:ascii="Arial" w:eastAsia="Times New Roman" w:hAnsi="Arial" w:cs="Arial"/>
          <w:bCs/>
          <w:iCs/>
          <w:kern w:val="32"/>
          <w:sz w:val="24"/>
          <w:szCs w:val="26"/>
          <w:lang w:val="hr-HR" w:eastAsia="hr-HR"/>
        </w:rPr>
        <w:t>. Važeći dokumenti prostornog uređenja</w:t>
      </w:r>
      <w:bookmarkEnd w:id="166"/>
      <w:bookmarkEnd w:id="167"/>
    </w:p>
    <w:p w14:paraId="3362E932" w14:textId="77777777" w:rsidR="00B622EA" w:rsidRPr="00DE0006" w:rsidRDefault="00B622EA" w:rsidP="005E1200">
      <w:pPr>
        <w:spacing w:after="0"/>
        <w:rPr>
          <w:rFonts w:ascii="Arial" w:eastAsia="Times New Roman" w:hAnsi="Arial" w:cs="Arial"/>
          <w:sz w:val="24"/>
          <w:szCs w:val="24"/>
          <w:lang w:val="hr-HR" w:eastAsia="hr-HR"/>
        </w:rPr>
      </w:pPr>
    </w:p>
    <w:p w14:paraId="7498F6B5" w14:textId="77777777" w:rsidR="00B622EA" w:rsidRPr="00DE0006" w:rsidRDefault="00B622EA" w:rsidP="00974606">
      <w:pPr>
        <w:spacing w:after="0"/>
        <w:rPr>
          <w:rFonts w:ascii="Arial" w:eastAsia="Times New Roman" w:hAnsi="Arial" w:cs="Arial"/>
          <w:b/>
          <w:sz w:val="20"/>
          <w:szCs w:val="20"/>
          <w:u w:val="single"/>
          <w:lang w:val="hr-HR" w:eastAsia="hr-HR"/>
        </w:rPr>
      </w:pPr>
      <w:r w:rsidRPr="00DE0006">
        <w:rPr>
          <w:rFonts w:ascii="Arial" w:eastAsia="Times New Roman" w:hAnsi="Arial" w:cs="Arial"/>
          <w:b/>
          <w:sz w:val="20"/>
          <w:szCs w:val="20"/>
          <w:u w:val="single"/>
          <w:lang w:val="hr-HR" w:eastAsia="hr-HR"/>
        </w:rPr>
        <w:t>Važeći dokumenti prostornog uređenja na razini Države</w:t>
      </w:r>
    </w:p>
    <w:p w14:paraId="2B3D6BE6" w14:textId="77777777" w:rsidR="00B622EA" w:rsidRPr="00DE0006" w:rsidRDefault="00B622EA" w:rsidP="003F15F0">
      <w:pPr>
        <w:spacing w:after="0"/>
        <w:rPr>
          <w:rFonts w:ascii="Arial" w:eastAsia="Times New Roman" w:hAnsi="Arial" w:cs="Arial"/>
          <w:sz w:val="20"/>
          <w:szCs w:val="20"/>
          <w:lang w:val="hr-HR" w:eastAsia="hr-HR"/>
        </w:rPr>
      </w:pPr>
    </w:p>
    <w:p w14:paraId="29C59F5E" w14:textId="1E28C758" w:rsidR="005E1200" w:rsidRPr="005E1200" w:rsidRDefault="003F15F0" w:rsidP="006C12B9">
      <w:pPr>
        <w:numPr>
          <w:ilvl w:val="0"/>
          <w:numId w:val="16"/>
        </w:numPr>
        <w:spacing w:after="0"/>
        <w:jc w:val="both"/>
        <w:rPr>
          <w:rFonts w:ascii="Arial" w:eastAsia="Times New Roman" w:hAnsi="Arial" w:cs="Arial"/>
          <w:b/>
          <w:sz w:val="20"/>
          <w:szCs w:val="20"/>
          <w:lang w:val="hr-HR" w:eastAsia="hr-HR"/>
        </w:rPr>
      </w:pPr>
      <w:r>
        <w:rPr>
          <w:rFonts w:ascii="Arial" w:eastAsia="Times New Roman" w:hAnsi="Arial" w:cs="Arial"/>
          <w:b/>
          <w:sz w:val="20"/>
          <w:szCs w:val="20"/>
          <w:lang w:val="hr-HR" w:eastAsia="hr-HR"/>
        </w:rPr>
        <w:t xml:space="preserve">Program </w:t>
      </w:r>
      <w:r w:rsidR="00017187" w:rsidRPr="004E10FD">
        <w:rPr>
          <w:rFonts w:ascii="Arial" w:eastAsia="Times New Roman" w:hAnsi="Arial" w:cs="Arial"/>
          <w:b/>
          <w:sz w:val="20"/>
          <w:szCs w:val="20"/>
          <w:lang w:val="hr-HR" w:eastAsia="hr-HR"/>
        </w:rPr>
        <w:t>prostornog uređenja Republike Hrvatske, Ministarstvo prostornog uređenja, graditeljstva i stanovanja, Zavod za prostorno planiranje, Zagreb, 1999., („Narodne novine“ broj 5</w:t>
      </w:r>
      <w:r w:rsidR="008B6300">
        <w:rPr>
          <w:rFonts w:ascii="Arial" w:eastAsia="Times New Roman" w:hAnsi="Arial" w:cs="Arial"/>
          <w:b/>
          <w:sz w:val="20"/>
          <w:szCs w:val="20"/>
          <w:lang w:val="hr-HR" w:eastAsia="hr-HR"/>
        </w:rPr>
        <w:t>0/99. i 84/13)</w:t>
      </w:r>
    </w:p>
    <w:p w14:paraId="51B7A187" w14:textId="77777777" w:rsidR="00017187" w:rsidRPr="00C94010" w:rsidRDefault="00017187" w:rsidP="003F15F0">
      <w:pPr>
        <w:spacing w:after="0"/>
        <w:ind w:left="360"/>
        <w:jc w:val="both"/>
        <w:rPr>
          <w:rFonts w:ascii="Arial" w:hAnsi="Arial" w:cs="Arial"/>
          <w:sz w:val="20"/>
          <w:szCs w:val="20"/>
          <w:shd w:val="clear" w:color="auto" w:fill="FFFFFF"/>
          <w:lang w:val="hr-HR"/>
        </w:rPr>
      </w:pPr>
      <w:r w:rsidRPr="00C94010">
        <w:rPr>
          <w:rFonts w:ascii="Arial" w:hAnsi="Arial" w:cs="Arial"/>
          <w:sz w:val="20"/>
          <w:szCs w:val="20"/>
          <w:shd w:val="clear" w:color="auto" w:fill="FFFFFF"/>
          <w:lang w:val="hr-HR"/>
        </w:rPr>
        <w:t>Ciljevima prostornog uređenja, gospodarsko-razvojni okvir određen je težnjom Hrvatske da poveća kvalitetu življenja i uravnoteži razvoj svih područja Države, da unaprijedi učinkovitost gospodarstva prilagođenog tržišnim uvjetima te se tako uključi u europske razvojne sustave i svjetsku razmjenu.</w:t>
      </w:r>
    </w:p>
    <w:p w14:paraId="0CBCA97D" w14:textId="77777777" w:rsidR="00017187" w:rsidRPr="00C94010" w:rsidRDefault="00017187" w:rsidP="003F15F0">
      <w:pPr>
        <w:spacing w:after="0"/>
        <w:ind w:left="360"/>
        <w:jc w:val="both"/>
        <w:rPr>
          <w:rFonts w:ascii="Arial" w:hAnsi="Arial" w:cs="Arial"/>
          <w:sz w:val="20"/>
          <w:szCs w:val="20"/>
          <w:shd w:val="clear" w:color="auto" w:fill="FFFFFF"/>
          <w:lang w:val="hr-HR"/>
        </w:rPr>
      </w:pPr>
      <w:r w:rsidRPr="00C94010">
        <w:rPr>
          <w:rFonts w:ascii="Arial" w:hAnsi="Arial" w:cs="Arial"/>
          <w:sz w:val="20"/>
          <w:szCs w:val="20"/>
          <w:shd w:val="clear" w:color="auto" w:fill="FFFFFF"/>
          <w:lang w:val="hr-HR"/>
        </w:rPr>
        <w:t>Strategije, osnove, programi i drugi planski dokumenti, čija je obveza donošenja propisana zakonima i drugim propisima, moraju biti usklađeni s Programom prostornog uređenja Republike Hrvatske.</w:t>
      </w:r>
    </w:p>
    <w:p w14:paraId="3CBED409" w14:textId="77777777" w:rsidR="00017187" w:rsidRPr="00017187" w:rsidRDefault="00017187" w:rsidP="005E1200">
      <w:pPr>
        <w:spacing w:after="0" w:line="360" w:lineRule="auto"/>
        <w:ind w:left="360"/>
        <w:jc w:val="both"/>
        <w:rPr>
          <w:rFonts w:ascii="Arial" w:eastAsia="Times New Roman" w:hAnsi="Arial" w:cs="Arial"/>
          <w:sz w:val="20"/>
          <w:szCs w:val="20"/>
          <w:lang w:val="hr-HR" w:eastAsia="hr-HR"/>
        </w:rPr>
      </w:pPr>
    </w:p>
    <w:p w14:paraId="7FD93CE0" w14:textId="1156CCDA" w:rsidR="00017187" w:rsidRPr="00017187" w:rsidRDefault="00017187" w:rsidP="006C12B9">
      <w:pPr>
        <w:numPr>
          <w:ilvl w:val="0"/>
          <w:numId w:val="16"/>
        </w:numPr>
        <w:spacing w:after="0"/>
        <w:jc w:val="both"/>
        <w:rPr>
          <w:rFonts w:ascii="Arial" w:eastAsia="Times New Roman" w:hAnsi="Arial" w:cs="Arial"/>
          <w:b/>
          <w:sz w:val="20"/>
          <w:szCs w:val="20"/>
          <w:lang w:val="hr-HR" w:eastAsia="hr-HR"/>
        </w:rPr>
      </w:pPr>
      <w:r w:rsidRPr="00017187">
        <w:rPr>
          <w:rFonts w:ascii="Arial" w:eastAsia="Times New Roman" w:hAnsi="Arial" w:cs="Arial"/>
          <w:b/>
          <w:sz w:val="20"/>
          <w:szCs w:val="20"/>
          <w:lang w:val="hr-HR" w:eastAsia="hr-HR"/>
        </w:rPr>
        <w:t>Strategija prostornog razvoja Republike Hrvatske,</w:t>
      </w:r>
      <w:r w:rsidR="008B6300">
        <w:rPr>
          <w:rFonts w:ascii="Arial" w:eastAsia="Times New Roman" w:hAnsi="Arial" w:cs="Arial"/>
          <w:b/>
          <w:sz w:val="20"/>
          <w:szCs w:val="20"/>
          <w:lang w:val="hr-HR" w:eastAsia="hr-HR"/>
        </w:rPr>
        <w:t xml:space="preserve"> („Narodne novine“ broj 106/17)</w:t>
      </w:r>
    </w:p>
    <w:p w14:paraId="4C0154E3" w14:textId="77777777" w:rsidR="00017187" w:rsidRPr="00C94010" w:rsidRDefault="00017187" w:rsidP="00017187">
      <w:pPr>
        <w:spacing w:after="0"/>
        <w:ind w:left="360"/>
        <w:jc w:val="both"/>
        <w:rPr>
          <w:rFonts w:ascii="Arial" w:hAnsi="Arial" w:cs="Arial"/>
          <w:sz w:val="20"/>
          <w:szCs w:val="20"/>
          <w:shd w:val="clear" w:color="auto" w:fill="FFFFFF"/>
          <w:lang w:val="hr-HR"/>
        </w:rPr>
      </w:pPr>
      <w:r w:rsidRPr="00C94010">
        <w:rPr>
          <w:rFonts w:ascii="Arial" w:hAnsi="Arial" w:cs="Arial"/>
          <w:sz w:val="20"/>
          <w:szCs w:val="20"/>
          <w:shd w:val="clear" w:color="auto" w:fill="FFFFFF"/>
          <w:lang w:val="hr-HR"/>
        </w:rPr>
        <w:t>Strategija određuje dugoročne zadaće prostornog razvoja, strateška usmjerenja razvoja djelatnosti u prostoru i polazišta za koordinaciju njihovih razvojnih mjera u prostoru na temelju ciljeva prostornog razvoja utvrđenih Zakonom o prostornom uređenju i u skladu s ukupnim gospodarskim, društvenim i kulturnim razvojem, te u vezi s drugim temeljnim državnim razvojnim i strateškim dokumentima.</w:t>
      </w:r>
    </w:p>
    <w:p w14:paraId="6A225783" w14:textId="77777777" w:rsidR="00017187" w:rsidRPr="00C94010" w:rsidRDefault="00017187" w:rsidP="00017187">
      <w:pPr>
        <w:spacing w:after="0"/>
        <w:ind w:left="360"/>
        <w:jc w:val="both"/>
        <w:rPr>
          <w:rFonts w:ascii="Arial" w:hAnsi="Arial" w:cs="Arial"/>
          <w:sz w:val="20"/>
          <w:szCs w:val="20"/>
          <w:shd w:val="clear" w:color="auto" w:fill="FFFFFF"/>
          <w:lang w:val="hr-HR"/>
        </w:rPr>
      </w:pPr>
      <w:r w:rsidRPr="00C94010">
        <w:rPr>
          <w:rFonts w:ascii="Arial" w:hAnsi="Arial" w:cs="Arial"/>
          <w:sz w:val="20"/>
          <w:szCs w:val="20"/>
          <w:shd w:val="clear" w:color="auto" w:fill="FFFFFF"/>
          <w:lang w:val="hr-HR"/>
        </w:rPr>
        <w:t>Praćenje provedbe ove Strategije ponajprije se povezuje s praćenjem stanja u prostoru na državnoj razini, odnosno s izvješćem o stanju u prostoru države za razdoblje od četiri godine.</w:t>
      </w:r>
    </w:p>
    <w:p w14:paraId="44E09CB0" w14:textId="77777777" w:rsidR="00017187" w:rsidRPr="00017187" w:rsidRDefault="00017187" w:rsidP="00C2025E">
      <w:pPr>
        <w:spacing w:after="0" w:line="360" w:lineRule="auto"/>
        <w:jc w:val="both"/>
        <w:rPr>
          <w:rFonts w:ascii="Arial" w:eastAsia="Times New Roman" w:hAnsi="Arial" w:cs="Arial"/>
          <w:sz w:val="20"/>
          <w:szCs w:val="20"/>
          <w:lang w:val="hr-HR" w:eastAsia="hr-HR"/>
        </w:rPr>
      </w:pPr>
    </w:p>
    <w:p w14:paraId="77E7EB9E" w14:textId="1BE20F76" w:rsidR="00017187" w:rsidRPr="00017187" w:rsidRDefault="00017187" w:rsidP="006C12B9">
      <w:pPr>
        <w:numPr>
          <w:ilvl w:val="0"/>
          <w:numId w:val="16"/>
        </w:numPr>
        <w:spacing w:after="0"/>
        <w:jc w:val="both"/>
        <w:rPr>
          <w:rFonts w:ascii="Arial" w:eastAsia="Times New Roman" w:hAnsi="Arial" w:cs="Arial"/>
          <w:b/>
          <w:sz w:val="20"/>
          <w:szCs w:val="20"/>
          <w:lang w:val="hr-HR" w:eastAsia="hr-HR"/>
        </w:rPr>
      </w:pPr>
      <w:r w:rsidRPr="00017187">
        <w:rPr>
          <w:rFonts w:ascii="Arial" w:eastAsia="Times New Roman" w:hAnsi="Arial" w:cs="Arial"/>
          <w:b/>
          <w:sz w:val="20"/>
          <w:szCs w:val="20"/>
          <w:lang w:val="hr-HR" w:eastAsia="hr-HR"/>
        </w:rPr>
        <w:t>Odluka o izradi Državnog plana prostornog razvoja</w:t>
      </w:r>
      <w:r w:rsidR="008B6300">
        <w:rPr>
          <w:rFonts w:ascii="Arial" w:eastAsia="Times New Roman" w:hAnsi="Arial" w:cs="Arial"/>
          <w:b/>
          <w:sz w:val="20"/>
          <w:szCs w:val="20"/>
          <w:lang w:val="hr-HR" w:eastAsia="hr-HR"/>
        </w:rPr>
        <w:t>, („Narodne novine“ broj 39/18)</w:t>
      </w:r>
    </w:p>
    <w:p w14:paraId="17470AE1" w14:textId="77777777" w:rsidR="00017187" w:rsidRPr="00C94010" w:rsidRDefault="00017187" w:rsidP="00017187">
      <w:pPr>
        <w:spacing w:after="0"/>
        <w:ind w:left="360"/>
        <w:jc w:val="both"/>
        <w:rPr>
          <w:rFonts w:ascii="Arial" w:hAnsi="Arial" w:cs="Arial"/>
          <w:sz w:val="20"/>
          <w:szCs w:val="20"/>
          <w:lang w:val="hr-HR"/>
        </w:rPr>
      </w:pPr>
      <w:r w:rsidRPr="00C94010">
        <w:rPr>
          <w:rFonts w:ascii="Arial" w:hAnsi="Arial" w:cs="Arial"/>
          <w:sz w:val="20"/>
          <w:szCs w:val="20"/>
          <w:lang w:val="hr-HR"/>
        </w:rPr>
        <w:t xml:space="preserve">Donošenje Državnog plana je u skladu s izvršenjem zakonske obveze i ostvarenje ciljeva prostornog uređenja kojima se osiguravaju uvjeti za korištenje (gospodarenje), zaštitu i upravljanje prostorom Republike Hrvatske kao osobito vrijednim i ograničenim nacionalnim dobrom, te se time ostvaruju pretpostavke za društveni i gospodarski razvoj, zaštitu okoliša i prirode, zaštitu kulturnih dobara, vrsnoću gradnje i racionalno korištenje prirodnih i kulturnih dobara. </w:t>
      </w:r>
    </w:p>
    <w:p w14:paraId="1B792498" w14:textId="77777777" w:rsidR="00017187" w:rsidRPr="00C94010" w:rsidRDefault="00017187" w:rsidP="00017187">
      <w:pPr>
        <w:spacing w:after="0"/>
        <w:ind w:left="360"/>
        <w:jc w:val="both"/>
        <w:rPr>
          <w:rFonts w:ascii="Arial" w:hAnsi="Arial" w:cs="Arial"/>
          <w:sz w:val="20"/>
          <w:szCs w:val="20"/>
          <w:lang w:val="hr-HR"/>
        </w:rPr>
      </w:pPr>
      <w:r w:rsidRPr="00C94010">
        <w:rPr>
          <w:rFonts w:ascii="Arial" w:hAnsi="Arial" w:cs="Arial"/>
          <w:sz w:val="20"/>
          <w:szCs w:val="20"/>
          <w:lang w:val="hr-HR"/>
        </w:rPr>
        <w:t>Određivanje namjene prostora i površina, uvjeta za razvoj djelatnosti i infrastrukture te njihova razmještaja u prostoru, uvjeta građenja, sanacije i preobrazbe izgrađenih područja te uvjeta za provedbu zahvata u prostoru državnog značaja.</w:t>
      </w:r>
    </w:p>
    <w:p w14:paraId="117DA04E" w14:textId="77777777" w:rsidR="00017187" w:rsidRPr="00C94010" w:rsidRDefault="00017187" w:rsidP="00017187">
      <w:pPr>
        <w:spacing w:after="0"/>
        <w:ind w:left="360"/>
        <w:jc w:val="both"/>
        <w:rPr>
          <w:rFonts w:ascii="Arial" w:hAnsi="Arial" w:cs="Arial"/>
          <w:sz w:val="20"/>
          <w:szCs w:val="20"/>
          <w:lang w:val="hr-HR"/>
        </w:rPr>
      </w:pPr>
      <w:r w:rsidRPr="00C94010">
        <w:rPr>
          <w:rFonts w:ascii="Arial" w:hAnsi="Arial" w:cs="Arial"/>
          <w:sz w:val="20"/>
          <w:szCs w:val="20"/>
          <w:lang w:val="hr-HR"/>
        </w:rPr>
        <w:t>Uspostava i razvoj novog sustava prostornog uređenja uređenog Zakonom prema kojem se izrađuje nova generacija prostornih planova kroz Informacijski sustav prostornog uređenja na državnoj, područnoj (regionalnoj) i lokalnoj razini te uvodi obveza donošenja Državnog plana, kao temeljnog prostornog plana državne razine.</w:t>
      </w:r>
    </w:p>
    <w:p w14:paraId="258956F0" w14:textId="5910E0F8" w:rsidR="00B622EA" w:rsidRPr="006C12B9" w:rsidRDefault="00017187" w:rsidP="006C12B9">
      <w:pPr>
        <w:spacing w:after="0"/>
        <w:ind w:left="360"/>
        <w:jc w:val="both"/>
        <w:rPr>
          <w:rFonts w:ascii="Arial" w:hAnsi="Arial" w:cs="Arial"/>
          <w:sz w:val="20"/>
          <w:szCs w:val="20"/>
          <w:lang w:val="hr-HR"/>
        </w:rPr>
      </w:pPr>
      <w:r w:rsidRPr="00C94010">
        <w:rPr>
          <w:rFonts w:ascii="Arial" w:hAnsi="Arial" w:cs="Arial"/>
          <w:sz w:val="20"/>
          <w:szCs w:val="20"/>
          <w:lang w:val="hr-HR"/>
        </w:rPr>
        <w:t>Stvaranje preduvjeta za gospodarenje, zaštitu i upravljanje prostorom na područnoj (regionalnoj) i lokalnoj razini kroz izradu i donošenje prostornih planova nove generacije koji moraju biti u skladu s Državnim planom, a koji je preduvjet za donošenje novih prostornih planova županija i prostornih planova uređenja gradova i općina.</w:t>
      </w:r>
    </w:p>
    <w:p w14:paraId="15276F7C" w14:textId="77777777" w:rsidR="00C2025E" w:rsidRPr="00DE0006" w:rsidRDefault="00C2025E" w:rsidP="006C12B9">
      <w:pPr>
        <w:spacing w:after="0" w:line="360" w:lineRule="auto"/>
        <w:rPr>
          <w:rFonts w:ascii="Arial" w:eastAsia="Times New Roman" w:hAnsi="Arial" w:cs="Arial"/>
          <w:sz w:val="20"/>
          <w:szCs w:val="20"/>
          <w:lang w:val="hr-HR" w:eastAsia="hr-HR"/>
        </w:rPr>
      </w:pPr>
    </w:p>
    <w:p w14:paraId="20D902E4" w14:textId="77777777" w:rsidR="00B622EA" w:rsidRPr="00DE0006" w:rsidRDefault="00B622EA" w:rsidP="00974606">
      <w:pPr>
        <w:spacing w:after="0"/>
        <w:rPr>
          <w:rFonts w:ascii="Arial" w:eastAsia="Times New Roman" w:hAnsi="Arial" w:cs="Arial"/>
          <w:b/>
          <w:sz w:val="20"/>
          <w:szCs w:val="20"/>
          <w:u w:val="single"/>
          <w:lang w:val="hr-HR" w:eastAsia="hr-HR"/>
        </w:rPr>
      </w:pPr>
      <w:r w:rsidRPr="00DE0006">
        <w:rPr>
          <w:rFonts w:ascii="Arial" w:eastAsia="Times New Roman" w:hAnsi="Arial" w:cs="Arial"/>
          <w:b/>
          <w:sz w:val="20"/>
          <w:szCs w:val="20"/>
          <w:u w:val="single"/>
          <w:lang w:val="hr-HR" w:eastAsia="hr-HR"/>
        </w:rPr>
        <w:t>Važeći dokumenti prostornog uređenja na razini županije</w:t>
      </w:r>
    </w:p>
    <w:p w14:paraId="4050A62A" w14:textId="77777777" w:rsidR="00B622EA" w:rsidRPr="00DE0006" w:rsidRDefault="00B622EA" w:rsidP="006C12B9">
      <w:pPr>
        <w:spacing w:after="0"/>
        <w:rPr>
          <w:rFonts w:ascii="Arial" w:eastAsia="Times New Roman" w:hAnsi="Arial" w:cs="Arial"/>
          <w:sz w:val="20"/>
          <w:szCs w:val="20"/>
          <w:lang w:val="hr-HR" w:eastAsia="hr-HR"/>
        </w:rPr>
      </w:pPr>
    </w:p>
    <w:p w14:paraId="585421AB" w14:textId="77777777" w:rsidR="001D5F61" w:rsidRPr="001B1E9B" w:rsidRDefault="001D5F61" w:rsidP="001D5F61">
      <w:pPr>
        <w:pStyle w:val="Tekst"/>
        <w:spacing w:line="276" w:lineRule="auto"/>
        <w:ind w:right="-2"/>
        <w:rPr>
          <w:rFonts w:ascii="Arial" w:eastAsia="Calibri" w:hAnsi="Arial" w:cs="Arial"/>
          <w:lang w:val="hr-HR" w:eastAsia="en-US"/>
        </w:rPr>
      </w:pPr>
      <w:r w:rsidRPr="001B1E9B">
        <w:rPr>
          <w:rFonts w:ascii="Arial" w:eastAsia="Calibri" w:hAnsi="Arial" w:cs="Arial"/>
          <w:lang w:val="hr-HR" w:eastAsia="en-US"/>
        </w:rPr>
        <w:t>Prostorni plan Koprivničko-križevačke županije („Službeni glasnik Koprivničko-križevačke županije“ broj 8/01, 8/07, 13/12, 5/14, 3/21</w:t>
      </w:r>
      <w:r>
        <w:rPr>
          <w:rFonts w:ascii="Arial" w:eastAsia="Calibri" w:hAnsi="Arial" w:cs="Arial"/>
          <w:lang w:val="hr-HR" w:eastAsia="en-US"/>
        </w:rPr>
        <w:t xml:space="preserve">, </w:t>
      </w:r>
      <w:r w:rsidRPr="001B1E9B">
        <w:rPr>
          <w:rFonts w:ascii="Arial" w:eastAsia="Calibri" w:hAnsi="Arial" w:cs="Arial"/>
          <w:lang w:val="hr-HR" w:eastAsia="en-US"/>
        </w:rPr>
        <w:t>6/21 – pročišćeni tekst, 36/22.</w:t>
      </w:r>
      <w:r>
        <w:rPr>
          <w:rFonts w:ascii="Arial" w:eastAsia="Calibri" w:hAnsi="Arial" w:cs="Arial"/>
          <w:lang w:val="hr-HR" w:eastAsia="en-US"/>
        </w:rPr>
        <w:t xml:space="preserve"> i</w:t>
      </w:r>
      <w:r w:rsidRPr="001B1E9B">
        <w:rPr>
          <w:rFonts w:ascii="Arial" w:eastAsia="Calibri" w:hAnsi="Arial" w:cs="Arial"/>
          <w:lang w:val="hr-HR" w:eastAsia="en-US"/>
        </w:rPr>
        <w:t xml:space="preserve"> 3/23 – pročišćeni tekst</w:t>
      </w:r>
      <w:r w:rsidRPr="001B1E9B">
        <w:rPr>
          <w:rFonts w:ascii="Arial" w:eastAsia="Calibri" w:hAnsi="Arial" w:cs="Arial"/>
          <w:lang w:eastAsia="en-US"/>
        </w:rPr>
        <w:t>), Zavod za prostorno uređenje Koprivničko-križevačke županije</w:t>
      </w:r>
      <w:r>
        <w:rPr>
          <w:rFonts w:ascii="Arial" w:eastAsia="Calibri" w:hAnsi="Arial" w:cs="Arial"/>
          <w:lang w:eastAsia="en-US"/>
        </w:rPr>
        <w:t>.</w:t>
      </w:r>
    </w:p>
    <w:p w14:paraId="7E093FBF" w14:textId="791B5886" w:rsidR="00643C6D" w:rsidRPr="00C2025E" w:rsidRDefault="00017187" w:rsidP="00C2025E">
      <w:pPr>
        <w:pStyle w:val="Odlomakpopisa"/>
        <w:autoSpaceDE w:val="0"/>
        <w:autoSpaceDN w:val="0"/>
        <w:adjustRightInd w:val="0"/>
        <w:spacing w:after="37"/>
        <w:ind w:left="567"/>
        <w:jc w:val="both"/>
        <w:rPr>
          <w:rFonts w:ascii="Arial" w:hAnsi="Arial" w:cs="Arial"/>
          <w:sz w:val="20"/>
          <w:szCs w:val="20"/>
        </w:rPr>
      </w:pPr>
      <w:r w:rsidRPr="00017187">
        <w:rPr>
          <w:rFonts w:ascii="Arial" w:hAnsi="Arial" w:cs="Arial"/>
          <w:sz w:val="20"/>
          <w:szCs w:val="20"/>
        </w:rPr>
        <w:t xml:space="preserve"> </w:t>
      </w:r>
    </w:p>
    <w:p w14:paraId="4EBD370F" w14:textId="3B106592" w:rsidR="00643C6D" w:rsidRPr="00DE0006" w:rsidRDefault="00643C6D" w:rsidP="00974606">
      <w:pPr>
        <w:spacing w:after="0"/>
        <w:rPr>
          <w:rFonts w:ascii="Arial" w:eastAsia="Times New Roman" w:hAnsi="Arial" w:cs="Arial"/>
          <w:b/>
          <w:sz w:val="20"/>
          <w:szCs w:val="20"/>
          <w:u w:val="single"/>
          <w:lang w:val="hr-HR" w:eastAsia="hr-HR"/>
        </w:rPr>
      </w:pPr>
      <w:r w:rsidRPr="00DE0006">
        <w:rPr>
          <w:rFonts w:ascii="Arial" w:eastAsia="Times New Roman" w:hAnsi="Arial" w:cs="Arial"/>
          <w:b/>
          <w:sz w:val="20"/>
          <w:szCs w:val="20"/>
          <w:u w:val="single"/>
          <w:lang w:val="hr-HR" w:eastAsia="hr-HR"/>
        </w:rPr>
        <w:t>Važeći dokumenti prostornog uređenja na lokalnoj razini</w:t>
      </w:r>
    </w:p>
    <w:p w14:paraId="2EA23DE4" w14:textId="77777777" w:rsidR="00B622EA" w:rsidRDefault="00B622EA" w:rsidP="00974606">
      <w:pPr>
        <w:spacing w:after="0"/>
        <w:jc w:val="both"/>
        <w:rPr>
          <w:rFonts w:ascii="Arial" w:eastAsia="Times New Roman" w:hAnsi="Arial" w:cs="Arial"/>
          <w:sz w:val="20"/>
          <w:szCs w:val="20"/>
          <w:lang w:val="hr-HR" w:eastAsia="hr-HR"/>
        </w:rPr>
      </w:pPr>
    </w:p>
    <w:p w14:paraId="0C2DD61D" w14:textId="51D304F5" w:rsidR="005E1200" w:rsidRPr="0083739B" w:rsidRDefault="00017187" w:rsidP="006C12B9">
      <w:pPr>
        <w:numPr>
          <w:ilvl w:val="0"/>
          <w:numId w:val="6"/>
        </w:numPr>
        <w:tabs>
          <w:tab w:val="clear" w:pos="360"/>
        </w:tabs>
        <w:spacing w:after="0"/>
        <w:jc w:val="both"/>
        <w:rPr>
          <w:rFonts w:ascii="Arial" w:eastAsia="Times New Roman" w:hAnsi="Arial" w:cs="Arial"/>
          <w:sz w:val="20"/>
          <w:szCs w:val="20"/>
          <w:lang w:val="hr-HR" w:eastAsia="hr-HR"/>
        </w:rPr>
      </w:pPr>
      <w:r w:rsidRPr="0083739B">
        <w:rPr>
          <w:rFonts w:ascii="Arial" w:eastAsia="Times New Roman" w:hAnsi="Arial" w:cs="Arial"/>
          <w:b/>
          <w:sz w:val="20"/>
          <w:szCs w:val="20"/>
          <w:lang w:val="hr-HR" w:eastAsia="hr-HR"/>
        </w:rPr>
        <w:t xml:space="preserve">Prostorni plan uređenja Grada Koprivnice, </w:t>
      </w:r>
      <w:r w:rsidRPr="0083739B">
        <w:rPr>
          <w:rFonts w:ascii="Arial" w:eastAsia="Times New Roman" w:hAnsi="Arial" w:cs="Arial"/>
          <w:sz w:val="20"/>
          <w:szCs w:val="20"/>
          <w:lang w:val="hr-HR" w:eastAsia="hr-HR"/>
        </w:rPr>
        <w:t xml:space="preserve">(„Glasnik Grada Koprivnice“ broj  </w:t>
      </w:r>
      <w:hyperlink r:id="rId77" w:history="1">
        <w:r w:rsidRPr="0083739B">
          <w:rPr>
            <w:rFonts w:ascii="Arial" w:eastAsia="Times New Roman" w:hAnsi="Arial" w:cs="Arial"/>
            <w:sz w:val="20"/>
            <w:szCs w:val="20"/>
            <w:lang w:val="hr-HR" w:eastAsia="hr-HR"/>
          </w:rPr>
          <w:t>4/06</w:t>
        </w:r>
      </w:hyperlink>
      <w:r w:rsidRPr="0083739B">
        <w:rPr>
          <w:rFonts w:ascii="Arial" w:eastAsia="Times New Roman" w:hAnsi="Arial" w:cs="Arial"/>
          <w:sz w:val="20"/>
          <w:szCs w:val="20"/>
          <w:lang w:val="hr-HR" w:eastAsia="hr-HR"/>
        </w:rPr>
        <w:t xml:space="preserve">, </w:t>
      </w:r>
      <w:hyperlink r:id="rId78" w:history="1">
        <w:r w:rsidRPr="0083739B">
          <w:rPr>
            <w:rFonts w:ascii="Arial" w:eastAsia="Times New Roman" w:hAnsi="Arial" w:cs="Arial"/>
            <w:sz w:val="20"/>
            <w:szCs w:val="20"/>
            <w:lang w:val="hr-HR" w:eastAsia="hr-HR"/>
          </w:rPr>
          <w:t>5/12</w:t>
        </w:r>
      </w:hyperlink>
      <w:r w:rsidRPr="0083739B">
        <w:rPr>
          <w:rFonts w:ascii="Arial" w:eastAsia="Times New Roman" w:hAnsi="Arial" w:cs="Arial"/>
          <w:sz w:val="20"/>
          <w:szCs w:val="20"/>
          <w:lang w:val="hr-HR" w:eastAsia="hr-HR"/>
        </w:rPr>
        <w:t xml:space="preserve">, </w:t>
      </w:r>
      <w:hyperlink r:id="rId79" w:history="1">
        <w:r w:rsidRPr="0083739B">
          <w:rPr>
            <w:rFonts w:ascii="Arial" w:eastAsia="Times New Roman" w:hAnsi="Arial" w:cs="Arial"/>
            <w:sz w:val="20"/>
            <w:szCs w:val="20"/>
            <w:lang w:val="hr-HR" w:eastAsia="hr-HR"/>
          </w:rPr>
          <w:t>3/15</w:t>
        </w:r>
      </w:hyperlink>
      <w:r w:rsidRPr="0083739B">
        <w:rPr>
          <w:rFonts w:ascii="Arial" w:eastAsia="Times New Roman" w:hAnsi="Arial" w:cs="Arial"/>
          <w:sz w:val="20"/>
          <w:szCs w:val="20"/>
          <w:lang w:val="hr-HR" w:eastAsia="hr-HR"/>
        </w:rPr>
        <w:t xml:space="preserve">. i </w:t>
      </w:r>
      <w:hyperlink r:id="rId80" w:history="1">
        <w:r w:rsidRPr="0083739B">
          <w:rPr>
            <w:rFonts w:ascii="Arial" w:eastAsia="Times New Roman" w:hAnsi="Arial" w:cs="Arial"/>
            <w:sz w:val="20"/>
            <w:szCs w:val="20"/>
            <w:lang w:val="hr-HR" w:eastAsia="hr-HR"/>
          </w:rPr>
          <w:t>5/15 - pročišćeni tekst</w:t>
        </w:r>
      </w:hyperlink>
      <w:r w:rsidRPr="0083739B">
        <w:rPr>
          <w:rFonts w:ascii="Arial" w:eastAsia="Times New Roman" w:hAnsi="Arial" w:cs="Arial"/>
          <w:sz w:val="20"/>
          <w:szCs w:val="20"/>
          <w:lang w:val="hr-HR" w:eastAsia="hr-HR"/>
        </w:rPr>
        <w:t>).</w:t>
      </w:r>
    </w:p>
    <w:p w14:paraId="2B1962EE" w14:textId="75566A6E" w:rsidR="00102021" w:rsidRPr="0083739B" w:rsidRDefault="00017187" w:rsidP="006C12B9">
      <w:pPr>
        <w:pStyle w:val="Odlomakpopisa"/>
        <w:spacing w:after="0"/>
        <w:ind w:left="360"/>
        <w:jc w:val="both"/>
        <w:rPr>
          <w:rFonts w:ascii="Arial" w:eastAsia="Times New Roman" w:hAnsi="Arial" w:cs="Arial"/>
          <w:sz w:val="20"/>
          <w:szCs w:val="20"/>
          <w:lang w:eastAsia="hr-HR"/>
        </w:rPr>
      </w:pPr>
      <w:r w:rsidRPr="0083739B">
        <w:rPr>
          <w:rFonts w:ascii="Arial" w:eastAsia="Times New Roman" w:hAnsi="Arial" w:cs="Arial"/>
          <w:sz w:val="20"/>
          <w:szCs w:val="20"/>
          <w:lang w:eastAsia="hr-HR"/>
        </w:rPr>
        <w:t>Prostornim planom se u svrhu ostvarivanja ciljeva prostornog uređenja, sukladno s načelima prostornog uređenja uređuje svrhovita organizacija, korištenje i namjena prostora te uvjeti za uređenje, unaprjeđenje i zaštitu prostora grada.</w:t>
      </w:r>
    </w:p>
    <w:p w14:paraId="641B7049" w14:textId="77777777" w:rsidR="00017187" w:rsidRPr="0083739B" w:rsidRDefault="00017187" w:rsidP="00017187">
      <w:pPr>
        <w:pStyle w:val="Odlomakpopisa"/>
        <w:spacing w:after="0"/>
        <w:ind w:left="360"/>
        <w:jc w:val="both"/>
        <w:rPr>
          <w:rFonts w:ascii="Arial" w:eastAsia="Times New Roman" w:hAnsi="Arial" w:cs="Arial"/>
          <w:sz w:val="20"/>
          <w:szCs w:val="20"/>
          <w:lang w:eastAsia="hr-HR"/>
        </w:rPr>
      </w:pPr>
      <w:r w:rsidRPr="0083739B">
        <w:rPr>
          <w:rFonts w:ascii="Arial" w:eastAsia="Times New Roman" w:hAnsi="Arial" w:cs="Arial"/>
          <w:sz w:val="20"/>
          <w:szCs w:val="20"/>
          <w:lang w:eastAsia="hr-HR"/>
        </w:rPr>
        <w:t>Prostorni plan uređenja grada donosi se obvezno za područje grada i određuje sljedeće:</w:t>
      </w:r>
    </w:p>
    <w:p w14:paraId="0BAF8C1F" w14:textId="77777777" w:rsidR="00017187" w:rsidRPr="0083739B" w:rsidRDefault="00017187">
      <w:pPr>
        <w:pStyle w:val="Odlomakpopisa"/>
        <w:numPr>
          <w:ilvl w:val="0"/>
          <w:numId w:val="52"/>
        </w:numPr>
        <w:autoSpaceDE w:val="0"/>
        <w:autoSpaceDN w:val="0"/>
        <w:adjustRightInd w:val="0"/>
        <w:spacing w:after="37"/>
        <w:ind w:left="567" w:hanging="207"/>
        <w:jc w:val="both"/>
        <w:rPr>
          <w:rFonts w:ascii="Arial" w:hAnsi="Arial" w:cs="Arial"/>
          <w:sz w:val="20"/>
          <w:szCs w:val="20"/>
        </w:rPr>
      </w:pPr>
      <w:r w:rsidRPr="0083739B">
        <w:rPr>
          <w:rFonts w:ascii="Arial" w:hAnsi="Arial" w:cs="Arial"/>
          <w:sz w:val="20"/>
          <w:szCs w:val="20"/>
        </w:rPr>
        <w:t xml:space="preserve">građevinsko područje naselja, izdvojeno građevinsko područje izvan naselja i izdvojeni dio građevinskog područja naselja, </w:t>
      </w:r>
    </w:p>
    <w:p w14:paraId="689F2E71" w14:textId="77777777" w:rsidR="00017187" w:rsidRPr="0083739B" w:rsidRDefault="00017187">
      <w:pPr>
        <w:pStyle w:val="Odlomakpopisa"/>
        <w:numPr>
          <w:ilvl w:val="0"/>
          <w:numId w:val="52"/>
        </w:numPr>
        <w:autoSpaceDE w:val="0"/>
        <w:autoSpaceDN w:val="0"/>
        <w:adjustRightInd w:val="0"/>
        <w:spacing w:after="37"/>
        <w:ind w:left="567" w:hanging="207"/>
        <w:jc w:val="both"/>
        <w:rPr>
          <w:rFonts w:ascii="Arial" w:hAnsi="Arial" w:cs="Arial"/>
          <w:sz w:val="20"/>
          <w:szCs w:val="20"/>
        </w:rPr>
      </w:pPr>
      <w:r w:rsidRPr="0083739B">
        <w:rPr>
          <w:rFonts w:ascii="Arial" w:hAnsi="Arial" w:cs="Arial"/>
          <w:sz w:val="20"/>
          <w:szCs w:val="20"/>
        </w:rPr>
        <w:t xml:space="preserve">neizgrađeni dio građevinskog područja naselja, izdvojenog građevinskog područja izvan naselja i izdvojenog dijela građevinskog područja naselja, za koje se ne donosi generalni urbanistički plan te neuređeni dio tih područja, </w:t>
      </w:r>
    </w:p>
    <w:p w14:paraId="3DC59332" w14:textId="77777777" w:rsidR="00017187" w:rsidRPr="0083739B" w:rsidRDefault="00017187">
      <w:pPr>
        <w:pStyle w:val="Odlomakpopisa"/>
        <w:numPr>
          <w:ilvl w:val="0"/>
          <w:numId w:val="52"/>
        </w:numPr>
        <w:autoSpaceDE w:val="0"/>
        <w:autoSpaceDN w:val="0"/>
        <w:adjustRightInd w:val="0"/>
        <w:spacing w:after="37"/>
        <w:ind w:left="567" w:hanging="207"/>
        <w:jc w:val="both"/>
        <w:rPr>
          <w:rFonts w:ascii="Arial" w:hAnsi="Arial" w:cs="Arial"/>
          <w:sz w:val="20"/>
          <w:szCs w:val="20"/>
        </w:rPr>
      </w:pPr>
      <w:r w:rsidRPr="0083739B">
        <w:rPr>
          <w:rFonts w:ascii="Arial" w:hAnsi="Arial" w:cs="Arial"/>
          <w:sz w:val="20"/>
          <w:szCs w:val="20"/>
        </w:rPr>
        <w:t>dio građevinskog područja naselja, izdvojenog građevinskog područja izvan naselja i izdvojenog dijela građevinskog područja naselja, za koje se ne donosi generalni urbanistički plan, planiran za urbanu preobrazbu i urbanu sanaciju,</w:t>
      </w:r>
    </w:p>
    <w:p w14:paraId="5FACBF73" w14:textId="77777777" w:rsidR="00017187" w:rsidRPr="0083739B" w:rsidRDefault="00017187">
      <w:pPr>
        <w:pStyle w:val="Odlomakpopisa"/>
        <w:numPr>
          <w:ilvl w:val="0"/>
          <w:numId w:val="52"/>
        </w:numPr>
        <w:autoSpaceDE w:val="0"/>
        <w:autoSpaceDN w:val="0"/>
        <w:adjustRightInd w:val="0"/>
        <w:spacing w:after="37"/>
        <w:ind w:left="567" w:hanging="207"/>
        <w:jc w:val="both"/>
        <w:rPr>
          <w:rFonts w:ascii="Arial" w:hAnsi="Arial" w:cs="Arial"/>
          <w:sz w:val="20"/>
          <w:szCs w:val="20"/>
        </w:rPr>
      </w:pPr>
      <w:r w:rsidRPr="0083739B">
        <w:rPr>
          <w:rFonts w:ascii="Arial" w:hAnsi="Arial" w:cs="Arial"/>
          <w:sz w:val="20"/>
          <w:szCs w:val="20"/>
        </w:rPr>
        <w:t xml:space="preserve">prostore izvan građevinskog područja planirane za urbanu sanaciju, </w:t>
      </w:r>
    </w:p>
    <w:p w14:paraId="01399A43" w14:textId="77777777" w:rsidR="00017187" w:rsidRPr="0083739B" w:rsidRDefault="00017187">
      <w:pPr>
        <w:pStyle w:val="Odlomakpopisa"/>
        <w:numPr>
          <w:ilvl w:val="0"/>
          <w:numId w:val="52"/>
        </w:numPr>
        <w:autoSpaceDE w:val="0"/>
        <w:autoSpaceDN w:val="0"/>
        <w:adjustRightInd w:val="0"/>
        <w:spacing w:after="37"/>
        <w:ind w:left="567" w:hanging="207"/>
        <w:jc w:val="both"/>
        <w:rPr>
          <w:rFonts w:ascii="Arial" w:hAnsi="Arial" w:cs="Arial"/>
          <w:sz w:val="20"/>
          <w:szCs w:val="20"/>
        </w:rPr>
      </w:pPr>
      <w:r w:rsidRPr="0083739B">
        <w:rPr>
          <w:rFonts w:ascii="Arial" w:hAnsi="Arial" w:cs="Arial"/>
          <w:sz w:val="20"/>
          <w:szCs w:val="20"/>
        </w:rPr>
        <w:t>obuhvat generalnog urbanističkog plana,</w:t>
      </w:r>
    </w:p>
    <w:p w14:paraId="19DFBD01" w14:textId="77777777" w:rsidR="00017187" w:rsidRPr="0083739B" w:rsidRDefault="00017187">
      <w:pPr>
        <w:pStyle w:val="Odlomakpopisa"/>
        <w:numPr>
          <w:ilvl w:val="0"/>
          <w:numId w:val="52"/>
        </w:numPr>
        <w:autoSpaceDE w:val="0"/>
        <w:autoSpaceDN w:val="0"/>
        <w:adjustRightInd w:val="0"/>
        <w:spacing w:after="37"/>
        <w:ind w:left="567" w:hanging="207"/>
        <w:jc w:val="both"/>
        <w:rPr>
          <w:rFonts w:ascii="Arial" w:hAnsi="Arial" w:cs="Arial"/>
          <w:sz w:val="20"/>
          <w:szCs w:val="20"/>
        </w:rPr>
      </w:pPr>
      <w:r w:rsidRPr="0083739B">
        <w:rPr>
          <w:rFonts w:ascii="Arial" w:hAnsi="Arial" w:cs="Arial"/>
          <w:sz w:val="20"/>
          <w:szCs w:val="20"/>
        </w:rPr>
        <w:t>koridore infrastrukture značajne za grad.</w:t>
      </w:r>
    </w:p>
    <w:p w14:paraId="37629FD7" w14:textId="77777777" w:rsidR="00017187" w:rsidRPr="0083739B" w:rsidRDefault="00017187" w:rsidP="005E1200">
      <w:pPr>
        <w:spacing w:after="0"/>
        <w:jc w:val="both"/>
        <w:rPr>
          <w:rFonts w:ascii="Arial" w:eastAsia="Times New Roman" w:hAnsi="Arial" w:cs="Arial"/>
          <w:b/>
          <w:sz w:val="20"/>
          <w:szCs w:val="20"/>
          <w:u w:val="single"/>
          <w:lang w:val="hr-HR" w:eastAsia="hr-HR"/>
        </w:rPr>
      </w:pPr>
    </w:p>
    <w:p w14:paraId="5D9ABD3A" w14:textId="77777777" w:rsidR="00017187" w:rsidRPr="0083739B" w:rsidRDefault="00017187" w:rsidP="00017187">
      <w:pPr>
        <w:spacing w:after="0"/>
        <w:ind w:left="284"/>
        <w:jc w:val="both"/>
        <w:rPr>
          <w:rFonts w:ascii="Arial" w:eastAsia="Times New Roman" w:hAnsi="Arial" w:cs="Arial"/>
          <w:sz w:val="20"/>
          <w:szCs w:val="20"/>
          <w:lang w:val="hr-HR" w:eastAsia="hr-HR"/>
        </w:rPr>
      </w:pPr>
      <w:r w:rsidRPr="0083739B">
        <w:rPr>
          <w:rFonts w:ascii="Arial" w:eastAsia="Times New Roman" w:hAnsi="Arial" w:cs="Arial"/>
          <w:sz w:val="20"/>
          <w:szCs w:val="20"/>
          <w:lang w:val="hr-HR" w:eastAsia="hr-HR"/>
        </w:rPr>
        <w:t>Odluka o donošenju Prostornog plana uređenja Grada Koprivnice donijeta je na 13. sjednici Gradskog vijeća, održanoj 21. lipnja 2006. godine. Odluka je objavljena u „Glasniku Grada Koprivnice“ broj 4/06., zajedno s odredbama za provođenje Prostornog plana uređenja Grada Koprivnice. Prostorni plan uređenja Grada Koprivnice izradio je URBANISTIČKI INSTITUT HRVATSKE d.d. iz Zagreba.</w:t>
      </w:r>
    </w:p>
    <w:p w14:paraId="145A528F" w14:textId="77777777" w:rsidR="00017187" w:rsidRPr="0083739B" w:rsidRDefault="00017187" w:rsidP="00017187">
      <w:pPr>
        <w:spacing w:after="0"/>
        <w:ind w:left="284"/>
        <w:jc w:val="both"/>
        <w:rPr>
          <w:rFonts w:ascii="Arial" w:eastAsia="Times New Roman" w:hAnsi="Arial" w:cs="Arial"/>
          <w:sz w:val="20"/>
          <w:szCs w:val="20"/>
          <w:lang w:val="hr-HR" w:eastAsia="hr-HR"/>
        </w:rPr>
      </w:pPr>
    </w:p>
    <w:p w14:paraId="681DEE6C" w14:textId="77777777" w:rsidR="00017187" w:rsidRPr="0083739B" w:rsidRDefault="00017187" w:rsidP="00017187">
      <w:pPr>
        <w:spacing w:after="0"/>
        <w:ind w:left="284"/>
        <w:jc w:val="both"/>
        <w:rPr>
          <w:rFonts w:ascii="Arial" w:eastAsia="Times New Roman" w:hAnsi="Arial" w:cs="Arial"/>
          <w:sz w:val="20"/>
          <w:szCs w:val="20"/>
          <w:lang w:val="hr-HR" w:eastAsia="hr-HR"/>
        </w:rPr>
      </w:pPr>
      <w:r w:rsidRPr="0083739B">
        <w:rPr>
          <w:rFonts w:ascii="Arial" w:eastAsia="Times New Roman" w:hAnsi="Arial" w:cs="Arial"/>
          <w:sz w:val="20"/>
          <w:szCs w:val="20"/>
          <w:lang w:val="hr-HR" w:eastAsia="hr-HR"/>
        </w:rPr>
        <w:t>Odluka o Izmjenama i dopunama Odluke o donošenju Prostornog plana uređenja Grada Koprivnice donijeta je na Gradskom vijeću Grada Koprivnice na 26. sjednici održanoj 10.9.2012. godine, a objavljena je u „Glasniku Grada Koprivnice“ broj 5/12. od 11. rujna 2012. godine. Izmjene i dopune Prostornog plana uređenja Grada Koprivnice izradio je Zavod za prostorno uređenje Koprivničko-križevačke županije iz Koprivnice. Razlog za prve izmjene i dopune Plana su: korekcija građevinskog područja sa stvarnim stanjem u prostoru, usklađenje s važećom zakonskom regulativom, noveliranje planskih rješenja u Planu, provjera i usklađenje građevinskih zona s novim katastarskim izmjerama, prema kojem treba u maksimalnoj mjeri iskoristiti postojeći građevinski fond te ostali pristigli zahtjevi.</w:t>
      </w:r>
    </w:p>
    <w:p w14:paraId="5F508118" w14:textId="77777777" w:rsidR="00017187" w:rsidRPr="0083739B" w:rsidRDefault="00017187" w:rsidP="005E1200">
      <w:pPr>
        <w:spacing w:after="0"/>
        <w:jc w:val="both"/>
        <w:rPr>
          <w:rFonts w:ascii="Arial" w:eastAsia="Times New Roman" w:hAnsi="Arial" w:cs="Arial"/>
          <w:b/>
          <w:sz w:val="20"/>
          <w:szCs w:val="20"/>
          <w:u w:val="single"/>
          <w:lang w:val="hr-HR" w:eastAsia="hr-HR"/>
        </w:rPr>
      </w:pPr>
    </w:p>
    <w:p w14:paraId="697384D6" w14:textId="24EC9442" w:rsidR="00017187" w:rsidRPr="0083739B" w:rsidRDefault="00017187" w:rsidP="00C2025E">
      <w:pPr>
        <w:spacing w:after="0"/>
        <w:ind w:left="284"/>
        <w:jc w:val="both"/>
        <w:rPr>
          <w:rFonts w:ascii="Arial" w:eastAsia="Times New Roman" w:hAnsi="Arial" w:cs="Arial"/>
          <w:sz w:val="20"/>
          <w:szCs w:val="20"/>
          <w:lang w:val="hr-HR" w:eastAsia="hr-HR"/>
        </w:rPr>
      </w:pPr>
      <w:r w:rsidRPr="0083739B">
        <w:rPr>
          <w:rFonts w:ascii="Arial" w:eastAsia="Times New Roman" w:hAnsi="Arial" w:cs="Arial"/>
          <w:sz w:val="20"/>
          <w:szCs w:val="20"/>
          <w:lang w:val="hr-HR" w:eastAsia="hr-HR"/>
        </w:rPr>
        <w:t xml:space="preserve">Odluka o II. Izmjenama i dopunama Odluke o donošenju Prostornog plana uređenja Grada Koprivnice donijeta je na Gradskom vijeću Grada Koprivnice na 19. sjednici održanoj 6. srpnja 2015. godine. Odluka je objavljena u „Glasniku Grada Koprivnice“ broj 3/15. Odluka o donošenju Prostornog plana uređenja Grada Koprivnice – pročišćeni tekst, donijeta je na Gradskom vijeću Grada Koprivnice i objavljena je u „Glasniku Grada Koprivnice“ broj 5/15. II. Izmjene i dopune Prostornog plana uređenja Grada Koprivnice izradio je Zavod za prostorno uređenje Koprivničko-križevačke županije iz Koprivnice. Razlog II. Izmjena i dopuna Plana su: korekcija građevinskog područja sa stvarnim stanjem u prostoru, usklađenje s važećom zakonskom regulativom, noveliranje planskih rješenja radi lakše provedbe i usklađenja stanja na terenu te ostali pristigli zahtjevi. </w:t>
      </w:r>
    </w:p>
    <w:p w14:paraId="458399CB" w14:textId="77777777" w:rsidR="005E1200" w:rsidRPr="0083739B" w:rsidRDefault="005E1200" w:rsidP="00C2025E">
      <w:pPr>
        <w:spacing w:after="0" w:line="360" w:lineRule="auto"/>
        <w:jc w:val="both"/>
        <w:rPr>
          <w:rFonts w:ascii="Arial" w:eastAsia="Times New Roman" w:hAnsi="Arial" w:cs="Arial"/>
          <w:b/>
          <w:sz w:val="20"/>
          <w:szCs w:val="20"/>
          <w:u w:val="single"/>
          <w:lang w:val="hr-HR" w:eastAsia="hr-HR"/>
        </w:rPr>
      </w:pPr>
    </w:p>
    <w:p w14:paraId="0C182333" w14:textId="4350D589" w:rsidR="005E1200" w:rsidRPr="0083739B" w:rsidRDefault="00017187" w:rsidP="006C12B9">
      <w:pPr>
        <w:pStyle w:val="Odlomakpopisa"/>
        <w:numPr>
          <w:ilvl w:val="0"/>
          <w:numId w:val="19"/>
        </w:numPr>
        <w:spacing w:after="0" w:line="240" w:lineRule="auto"/>
        <w:ind w:left="284" w:hanging="284"/>
        <w:jc w:val="both"/>
        <w:rPr>
          <w:rFonts w:ascii="Arial" w:eastAsia="Times New Roman" w:hAnsi="Arial" w:cs="Arial"/>
          <w:sz w:val="20"/>
          <w:szCs w:val="20"/>
          <w:lang w:eastAsia="hr-HR"/>
        </w:rPr>
      </w:pPr>
      <w:r w:rsidRPr="0083739B">
        <w:rPr>
          <w:rFonts w:ascii="Arial" w:eastAsia="Times New Roman" w:hAnsi="Arial" w:cs="Arial"/>
          <w:b/>
          <w:sz w:val="20"/>
          <w:szCs w:val="20"/>
          <w:lang w:eastAsia="hr-HR"/>
        </w:rPr>
        <w:t>Generalni urbanistički plan Koprivnice,</w:t>
      </w:r>
      <w:r w:rsidRPr="0083739B">
        <w:rPr>
          <w:rFonts w:ascii="Arial" w:eastAsia="Times New Roman" w:hAnsi="Arial" w:cs="Arial"/>
          <w:sz w:val="20"/>
          <w:szCs w:val="20"/>
          <w:lang w:eastAsia="hr-HR"/>
        </w:rPr>
        <w:t xml:space="preserve"> („Glasnik Grada Koprivnice“ broj  4/08, 5/08 – ispravak, 7/14. i 1/15 – pročišćeni tekst)</w:t>
      </w:r>
      <w:r w:rsidR="005E1200" w:rsidRPr="0083739B">
        <w:rPr>
          <w:rFonts w:ascii="Arial" w:eastAsia="Times New Roman" w:hAnsi="Arial" w:cs="Arial"/>
          <w:sz w:val="20"/>
          <w:szCs w:val="20"/>
          <w:lang w:eastAsia="hr-HR"/>
        </w:rPr>
        <w:t>.</w:t>
      </w:r>
    </w:p>
    <w:p w14:paraId="3B03692C" w14:textId="77777777" w:rsidR="00017187" w:rsidRPr="0083739B" w:rsidRDefault="00017187" w:rsidP="00017187">
      <w:pPr>
        <w:pStyle w:val="Odlomakpopisa"/>
        <w:spacing w:after="0" w:line="240" w:lineRule="auto"/>
        <w:ind w:left="284"/>
        <w:jc w:val="both"/>
        <w:rPr>
          <w:rFonts w:ascii="Arial" w:eastAsia="Times New Roman" w:hAnsi="Arial" w:cs="Arial"/>
          <w:sz w:val="20"/>
          <w:szCs w:val="20"/>
          <w:lang w:eastAsia="hr-HR"/>
        </w:rPr>
      </w:pPr>
      <w:r w:rsidRPr="0083739B">
        <w:rPr>
          <w:rFonts w:ascii="Arial" w:eastAsia="Times New Roman" w:hAnsi="Arial" w:cs="Arial"/>
          <w:sz w:val="20"/>
          <w:szCs w:val="20"/>
          <w:lang w:eastAsia="hr-HR"/>
        </w:rPr>
        <w:t>Generalni urbanistički plan donosi se obvezno za građevinsko područje naselja i izdvojeno građevinsko područje izvan naselja središnjeg naselja velikog grada i određuje sljedeće:</w:t>
      </w:r>
    </w:p>
    <w:p w14:paraId="0CE69C12" w14:textId="77777777" w:rsidR="00017187" w:rsidRPr="0083739B" w:rsidRDefault="00017187">
      <w:pPr>
        <w:pStyle w:val="Odlomakpopisa"/>
        <w:numPr>
          <w:ilvl w:val="0"/>
          <w:numId w:val="52"/>
        </w:numPr>
        <w:autoSpaceDE w:val="0"/>
        <w:autoSpaceDN w:val="0"/>
        <w:adjustRightInd w:val="0"/>
        <w:spacing w:after="37"/>
        <w:ind w:left="567" w:hanging="207"/>
        <w:jc w:val="both"/>
        <w:rPr>
          <w:rFonts w:ascii="Arial" w:hAnsi="Arial" w:cs="Arial"/>
          <w:sz w:val="20"/>
          <w:szCs w:val="20"/>
        </w:rPr>
      </w:pPr>
      <w:r w:rsidRPr="0083739B">
        <w:rPr>
          <w:rFonts w:ascii="Arial" w:hAnsi="Arial" w:cs="Arial"/>
          <w:sz w:val="20"/>
          <w:szCs w:val="20"/>
        </w:rPr>
        <w:t xml:space="preserve">neizgrađeni dio građevinskog područja naselja i izdvojenog građevinskog područja izvan naselja za koje se donosi generalni urbanistički plan te neuređeni dio tih područja, </w:t>
      </w:r>
    </w:p>
    <w:p w14:paraId="05FE2546" w14:textId="77777777" w:rsidR="00017187" w:rsidRPr="0083739B" w:rsidRDefault="00017187">
      <w:pPr>
        <w:pStyle w:val="Odlomakpopisa"/>
        <w:numPr>
          <w:ilvl w:val="0"/>
          <w:numId w:val="52"/>
        </w:numPr>
        <w:autoSpaceDE w:val="0"/>
        <w:autoSpaceDN w:val="0"/>
        <w:adjustRightInd w:val="0"/>
        <w:spacing w:after="37"/>
        <w:ind w:left="567" w:hanging="207"/>
        <w:jc w:val="both"/>
        <w:rPr>
          <w:rFonts w:ascii="Arial" w:hAnsi="Arial" w:cs="Arial"/>
          <w:sz w:val="20"/>
          <w:szCs w:val="20"/>
        </w:rPr>
      </w:pPr>
      <w:r w:rsidRPr="0083739B">
        <w:rPr>
          <w:rFonts w:ascii="Arial" w:hAnsi="Arial" w:cs="Arial"/>
          <w:sz w:val="20"/>
          <w:szCs w:val="20"/>
        </w:rPr>
        <w:t xml:space="preserve">dio građevinskog područja naselja i izdvojenog građevinskog područja izvan naselja, planiran za urbanu preobrazbu i urbanu sanaciju, </w:t>
      </w:r>
    </w:p>
    <w:p w14:paraId="01E8B3E4" w14:textId="77777777" w:rsidR="00017187" w:rsidRPr="0083739B" w:rsidRDefault="00017187">
      <w:pPr>
        <w:pStyle w:val="Odlomakpopisa"/>
        <w:numPr>
          <w:ilvl w:val="0"/>
          <w:numId w:val="52"/>
        </w:numPr>
        <w:autoSpaceDE w:val="0"/>
        <w:autoSpaceDN w:val="0"/>
        <w:adjustRightInd w:val="0"/>
        <w:spacing w:after="37"/>
        <w:ind w:left="567" w:hanging="207"/>
        <w:jc w:val="both"/>
        <w:rPr>
          <w:rFonts w:ascii="Arial" w:hAnsi="Arial" w:cs="Arial"/>
          <w:sz w:val="20"/>
          <w:szCs w:val="20"/>
        </w:rPr>
      </w:pPr>
      <w:r w:rsidRPr="0083739B">
        <w:rPr>
          <w:rFonts w:ascii="Arial" w:hAnsi="Arial" w:cs="Arial"/>
          <w:sz w:val="20"/>
          <w:szCs w:val="20"/>
        </w:rPr>
        <w:t>obuhvat urbanističkih planova uređenja koji se prema ovom Zakonu donose za građevinsko područje naselja i izdvojeno građevinsko područje izvan naselja koje određuje grad.</w:t>
      </w:r>
    </w:p>
    <w:p w14:paraId="5749F3EA" w14:textId="77777777" w:rsidR="00017187" w:rsidRPr="0083739B" w:rsidRDefault="00017187" w:rsidP="00017187">
      <w:pPr>
        <w:pStyle w:val="Odlomakpopisa"/>
        <w:autoSpaceDE w:val="0"/>
        <w:autoSpaceDN w:val="0"/>
        <w:adjustRightInd w:val="0"/>
        <w:spacing w:after="37" w:line="240" w:lineRule="auto"/>
        <w:ind w:left="567"/>
        <w:jc w:val="both"/>
        <w:rPr>
          <w:rFonts w:ascii="Arial" w:hAnsi="Arial" w:cs="Arial"/>
          <w:sz w:val="20"/>
          <w:szCs w:val="20"/>
        </w:rPr>
      </w:pPr>
    </w:p>
    <w:p w14:paraId="4B1F39CB" w14:textId="77777777" w:rsidR="00017187" w:rsidRPr="0083739B" w:rsidRDefault="00017187" w:rsidP="00102021">
      <w:pPr>
        <w:spacing w:after="0"/>
        <w:ind w:left="284"/>
        <w:jc w:val="both"/>
        <w:rPr>
          <w:rFonts w:ascii="Arial" w:eastAsia="Times New Roman" w:hAnsi="Arial" w:cs="Arial"/>
          <w:sz w:val="20"/>
          <w:szCs w:val="20"/>
          <w:lang w:val="hr-HR" w:eastAsia="hr-HR"/>
        </w:rPr>
      </w:pPr>
      <w:r w:rsidRPr="0083739B">
        <w:rPr>
          <w:rFonts w:ascii="Arial" w:eastAsia="Times New Roman" w:hAnsi="Arial" w:cs="Arial"/>
          <w:sz w:val="20"/>
          <w:szCs w:val="20"/>
          <w:lang w:val="hr-HR" w:eastAsia="hr-HR"/>
        </w:rPr>
        <w:t>Odluka o donošenju Generalnog urbanističkog plana Koprivnice donijeta je na Gradskom vijeću Grada Koprivnice</w:t>
      </w:r>
      <w:r w:rsidRPr="0083739B">
        <w:rPr>
          <w:rFonts w:ascii="Arial" w:hAnsi="Arial" w:cs="Arial"/>
          <w:lang w:val="hr-HR"/>
        </w:rPr>
        <w:t xml:space="preserve"> </w:t>
      </w:r>
      <w:r w:rsidRPr="0083739B">
        <w:rPr>
          <w:rFonts w:ascii="Arial" w:eastAsia="Times New Roman" w:hAnsi="Arial" w:cs="Arial"/>
          <w:sz w:val="20"/>
          <w:szCs w:val="20"/>
          <w:lang w:val="hr-HR" w:eastAsia="hr-HR"/>
        </w:rPr>
        <w:t>na 30. sjednici održanoj dana 23.10.2008. godine i objavljena je u „Glasniku Grada Koprivnice“ broj 4/08., zajedno s odredbama za provođenje Generalnog urbanističkog plana Koprivnice. Ispravak Odluke o donošenju Generalnog urbanističkog plana Koprivnice objavljen je u „Glasniku Grada Koprivnice“ broj 5/08. Generalni urbanistički plan Koprivnice izradio je URBANISTIČKI INSTITUT HRVATSKE d.d. iz Zagreba.</w:t>
      </w:r>
    </w:p>
    <w:p w14:paraId="07F8ECCD" w14:textId="77777777" w:rsidR="00017187" w:rsidRPr="0083739B" w:rsidRDefault="00017187" w:rsidP="005E1200">
      <w:pPr>
        <w:spacing w:after="0" w:line="240" w:lineRule="auto"/>
        <w:ind w:left="284"/>
        <w:jc w:val="both"/>
        <w:rPr>
          <w:rFonts w:ascii="Arial" w:eastAsia="Times New Roman" w:hAnsi="Arial" w:cs="Arial"/>
          <w:sz w:val="20"/>
          <w:szCs w:val="20"/>
          <w:lang w:val="hr-HR" w:eastAsia="hr-HR"/>
        </w:rPr>
      </w:pPr>
      <w:r w:rsidRPr="0083739B">
        <w:rPr>
          <w:rFonts w:ascii="Arial" w:eastAsia="Times New Roman" w:hAnsi="Arial" w:cs="Arial"/>
          <w:sz w:val="20"/>
          <w:szCs w:val="20"/>
          <w:lang w:val="hr-HR" w:eastAsia="hr-HR"/>
        </w:rPr>
        <w:t xml:space="preserve"> </w:t>
      </w:r>
    </w:p>
    <w:p w14:paraId="675C0CD1" w14:textId="77777777" w:rsidR="00102021" w:rsidRPr="0083739B" w:rsidRDefault="00017187" w:rsidP="00017187">
      <w:pPr>
        <w:spacing w:after="0"/>
        <w:ind w:left="284"/>
        <w:jc w:val="both"/>
        <w:rPr>
          <w:rFonts w:ascii="Arial" w:eastAsia="Times New Roman" w:hAnsi="Arial" w:cs="Arial"/>
          <w:sz w:val="20"/>
          <w:szCs w:val="20"/>
          <w:lang w:val="hr-HR" w:eastAsia="hr-HR"/>
        </w:rPr>
      </w:pPr>
      <w:r w:rsidRPr="0083739B">
        <w:rPr>
          <w:rFonts w:ascii="Arial" w:eastAsia="Times New Roman" w:hAnsi="Arial" w:cs="Arial"/>
          <w:sz w:val="20"/>
          <w:szCs w:val="20"/>
          <w:lang w:val="hr-HR" w:eastAsia="hr-HR"/>
        </w:rPr>
        <w:t xml:space="preserve">Odluka o I. Izmjenama i dopunama Odluke o donošenju Generalnog urbanističkog plana Koprivnice donijeta je na Gradskom vijeću Grada Koprivnice i objavljena je u „Glasniku Grada Koprivnice“ broj 7/14., zajedno s odredbama za provođenje Generalnog urbanističkog plana Koprivnice. Odluka o donošenju Generalnog urbanističkog plana Koprivnice – pročišćeni tekst, donijeta je na Gradskom vijeću Grada Koprivnice i objavljena je u „Glasniku Grada Koprivnice“ broj 1/15. Izrađivač I. Izmjena i dopuna Generalnog urbanističkog plana Koprivnice je ASK Atelier d.o.o. iz Zagreba. </w:t>
      </w:r>
    </w:p>
    <w:p w14:paraId="73A135F5" w14:textId="30563AA4" w:rsidR="00017187" w:rsidRPr="0083739B" w:rsidRDefault="00017187" w:rsidP="00017187">
      <w:pPr>
        <w:spacing w:after="0"/>
        <w:ind w:left="284"/>
        <w:jc w:val="both"/>
        <w:rPr>
          <w:rFonts w:ascii="Arial" w:eastAsia="Times New Roman" w:hAnsi="Arial" w:cs="Arial"/>
          <w:sz w:val="20"/>
          <w:szCs w:val="20"/>
          <w:lang w:val="hr-HR" w:eastAsia="hr-HR"/>
        </w:rPr>
      </w:pPr>
      <w:r w:rsidRPr="0083739B">
        <w:rPr>
          <w:rFonts w:ascii="Arial" w:eastAsia="Times New Roman" w:hAnsi="Arial" w:cs="Arial"/>
          <w:sz w:val="20"/>
          <w:szCs w:val="20"/>
          <w:lang w:val="hr-HR" w:eastAsia="hr-HR"/>
        </w:rPr>
        <w:t xml:space="preserve">Razlozi za donošenje I. Izmjena i dopuna Generalnog urbanističkog plana Koprivnice su: potreba usklađenja sa Zakonom o prostornom uređenju, Zakonom o održivom gospodarenju otpadom, usklađenje </w:t>
      </w:r>
      <w:r w:rsidR="00102021" w:rsidRPr="0083739B">
        <w:rPr>
          <w:rFonts w:ascii="Arial" w:eastAsia="Times New Roman" w:hAnsi="Arial" w:cs="Arial"/>
          <w:sz w:val="20"/>
          <w:szCs w:val="20"/>
          <w:lang w:val="hr-HR" w:eastAsia="hr-HR"/>
        </w:rPr>
        <w:t>s</w:t>
      </w:r>
      <w:r w:rsidRPr="0083739B">
        <w:rPr>
          <w:rFonts w:ascii="Arial" w:eastAsia="Times New Roman" w:hAnsi="Arial" w:cs="Arial"/>
          <w:sz w:val="20"/>
          <w:szCs w:val="20"/>
          <w:lang w:val="hr-HR" w:eastAsia="hr-HR"/>
        </w:rPr>
        <w:t xml:space="preserve"> Prostornim planom uređenja Grada Koprivnice u dijelu u kojem su neusklađeni te noveliranje prometnih i planskih rješenja radi lakše provedbe i usklađenja stanja na terenu.</w:t>
      </w:r>
    </w:p>
    <w:p w14:paraId="56D1B117" w14:textId="77777777" w:rsidR="005E1200" w:rsidRPr="0083739B" w:rsidRDefault="005E1200" w:rsidP="00C2025E">
      <w:pPr>
        <w:spacing w:after="0" w:line="360" w:lineRule="auto"/>
        <w:jc w:val="both"/>
        <w:rPr>
          <w:rFonts w:ascii="Arial" w:eastAsia="Times New Roman" w:hAnsi="Arial" w:cs="Arial"/>
          <w:sz w:val="20"/>
          <w:szCs w:val="20"/>
          <w:lang w:val="hr-HR" w:eastAsia="hr-HR"/>
        </w:rPr>
      </w:pPr>
    </w:p>
    <w:p w14:paraId="3497AB4C" w14:textId="77777777" w:rsidR="00017187" w:rsidRPr="005E1200" w:rsidRDefault="00017187" w:rsidP="00A27A97">
      <w:pPr>
        <w:pStyle w:val="Odlomakpopisa"/>
        <w:numPr>
          <w:ilvl w:val="0"/>
          <w:numId w:val="19"/>
        </w:numPr>
        <w:spacing w:after="0" w:line="240" w:lineRule="auto"/>
        <w:ind w:left="284" w:hanging="284"/>
        <w:jc w:val="both"/>
        <w:rPr>
          <w:rFonts w:ascii="Arial" w:eastAsia="Times New Roman" w:hAnsi="Arial" w:cs="Arial"/>
          <w:sz w:val="20"/>
          <w:szCs w:val="20"/>
          <w:lang w:eastAsia="hr-HR"/>
        </w:rPr>
      </w:pPr>
      <w:r>
        <w:rPr>
          <w:rFonts w:ascii="Arial" w:eastAsia="Times New Roman" w:hAnsi="Arial" w:cs="Arial"/>
          <w:b/>
          <w:sz w:val="20"/>
          <w:szCs w:val="20"/>
          <w:lang w:eastAsia="hr-HR"/>
        </w:rPr>
        <w:t>Provedbeni urbanistički planovi uređenja i detaljni planovi uređenja</w:t>
      </w:r>
    </w:p>
    <w:p w14:paraId="66DDAD6B" w14:textId="77777777" w:rsidR="005E1200" w:rsidRPr="008A6C90" w:rsidRDefault="005E1200" w:rsidP="00830DBF">
      <w:pPr>
        <w:pStyle w:val="Odlomakpopisa"/>
        <w:spacing w:after="0"/>
        <w:ind w:left="284"/>
        <w:jc w:val="both"/>
        <w:rPr>
          <w:rFonts w:ascii="Arial" w:eastAsia="Times New Roman" w:hAnsi="Arial" w:cs="Arial"/>
          <w:sz w:val="20"/>
          <w:szCs w:val="20"/>
          <w:lang w:eastAsia="hr-HR"/>
        </w:rPr>
      </w:pPr>
    </w:p>
    <w:p w14:paraId="39935123" w14:textId="77777777" w:rsidR="00017187" w:rsidRDefault="00017187" w:rsidP="00830DBF">
      <w:pPr>
        <w:pStyle w:val="Odlomakpopisa"/>
        <w:spacing w:after="0"/>
        <w:ind w:left="284"/>
        <w:jc w:val="both"/>
        <w:rPr>
          <w:rFonts w:ascii="Arial" w:eastAsia="Times New Roman" w:hAnsi="Arial" w:cs="Arial"/>
          <w:sz w:val="20"/>
          <w:szCs w:val="20"/>
          <w:lang w:eastAsia="hr-HR"/>
        </w:rPr>
      </w:pPr>
      <w:r w:rsidRPr="00553A7C">
        <w:rPr>
          <w:rFonts w:ascii="Arial" w:eastAsia="Times New Roman" w:hAnsi="Arial" w:cs="Arial"/>
          <w:sz w:val="20"/>
          <w:szCs w:val="20"/>
          <w:lang w:eastAsia="hr-HR"/>
        </w:rPr>
        <w:t xml:space="preserve">Urbanistički plan uređenja donosi se obvezno za neuređene dijelove građevinskog područja i za izgrađene dijelove tih područja planiranih za urbanu preobrazbu ili urbanu sanaciju unutar građevinskog područja. </w:t>
      </w:r>
    </w:p>
    <w:p w14:paraId="36F3FBD3" w14:textId="77777777" w:rsidR="005E1200" w:rsidRPr="00553A7C" w:rsidRDefault="005E1200" w:rsidP="00830DBF">
      <w:pPr>
        <w:pStyle w:val="Odlomakpopisa"/>
        <w:spacing w:after="0"/>
        <w:ind w:left="284"/>
        <w:jc w:val="both"/>
        <w:rPr>
          <w:rFonts w:ascii="Arial" w:eastAsia="Times New Roman" w:hAnsi="Arial" w:cs="Arial"/>
          <w:sz w:val="20"/>
          <w:szCs w:val="20"/>
          <w:lang w:eastAsia="hr-HR"/>
        </w:rPr>
      </w:pPr>
    </w:p>
    <w:p w14:paraId="639C6CFA" w14:textId="07CD1155" w:rsidR="00017187" w:rsidRPr="00553A7C" w:rsidRDefault="00017187" w:rsidP="00830DBF">
      <w:pPr>
        <w:pStyle w:val="Odlomakpopisa"/>
        <w:spacing w:after="0"/>
        <w:ind w:left="284"/>
        <w:jc w:val="both"/>
        <w:rPr>
          <w:rFonts w:ascii="Arial" w:eastAsia="Times New Roman" w:hAnsi="Arial" w:cs="Arial"/>
          <w:sz w:val="20"/>
          <w:szCs w:val="20"/>
          <w:lang w:eastAsia="hr-HR"/>
        </w:rPr>
      </w:pPr>
      <w:r w:rsidRPr="00553A7C">
        <w:rPr>
          <w:rFonts w:ascii="Arial" w:eastAsia="Times New Roman" w:hAnsi="Arial" w:cs="Arial"/>
          <w:sz w:val="20"/>
          <w:szCs w:val="20"/>
          <w:lang w:eastAsia="hr-HR"/>
        </w:rPr>
        <w:t>Provedbeni detaljni planovi uređenja doneseni na temelju, sada nevažećeg, Zakona o prostornom uređenju i gradnji („Narodne novine“ broj 76/07, 38/09, 55/11, 90/11, 50/12, 55/12, 80/13. i 78/15)     smatraju se urbanističkim planom uređenja u smislu važećeg Zakona o prostornom uređenju („Narodne novin</w:t>
      </w:r>
      <w:r w:rsidR="00364B30">
        <w:rPr>
          <w:rFonts w:ascii="Arial" w:eastAsia="Times New Roman" w:hAnsi="Arial" w:cs="Arial"/>
          <w:sz w:val="20"/>
          <w:szCs w:val="20"/>
          <w:lang w:eastAsia="hr-HR"/>
        </w:rPr>
        <w:t>e</w:t>
      </w:r>
      <w:r w:rsidRPr="00553A7C">
        <w:rPr>
          <w:rFonts w:ascii="Arial" w:eastAsia="Times New Roman" w:hAnsi="Arial" w:cs="Arial"/>
          <w:sz w:val="20"/>
          <w:szCs w:val="20"/>
          <w:lang w:eastAsia="hr-HR"/>
        </w:rPr>
        <w:t xml:space="preserve">“ broj 153/13, 65/17, 114/18, 39/19. i 98/19). </w:t>
      </w:r>
    </w:p>
    <w:p w14:paraId="030D94AE" w14:textId="77777777" w:rsidR="00017187" w:rsidRPr="00553A7C" w:rsidRDefault="00017187" w:rsidP="00830DBF">
      <w:pPr>
        <w:pStyle w:val="Odlomakpopisa"/>
        <w:spacing w:after="0"/>
        <w:ind w:left="284"/>
        <w:jc w:val="both"/>
        <w:rPr>
          <w:rFonts w:ascii="Arial" w:eastAsia="Times New Roman" w:hAnsi="Arial" w:cs="Arial"/>
          <w:sz w:val="20"/>
          <w:szCs w:val="20"/>
          <w:lang w:eastAsia="hr-HR"/>
        </w:rPr>
      </w:pPr>
    </w:p>
    <w:p w14:paraId="2EAA2C90" w14:textId="3D3E7D78" w:rsidR="005E1200" w:rsidRDefault="00017187" w:rsidP="00830DBF">
      <w:pPr>
        <w:pStyle w:val="Odlomakpopisa"/>
        <w:spacing w:after="0"/>
        <w:ind w:left="284"/>
        <w:jc w:val="both"/>
        <w:rPr>
          <w:rFonts w:ascii="Arial" w:eastAsia="Times New Roman" w:hAnsi="Arial" w:cs="Arial"/>
          <w:sz w:val="20"/>
          <w:szCs w:val="20"/>
          <w:lang w:eastAsia="hr-HR"/>
        </w:rPr>
      </w:pPr>
      <w:r w:rsidRPr="005E1200">
        <w:rPr>
          <w:rFonts w:ascii="Arial" w:eastAsia="Times New Roman" w:hAnsi="Arial" w:cs="Arial"/>
          <w:sz w:val="20"/>
          <w:szCs w:val="20"/>
          <w:lang w:eastAsia="hr-HR"/>
        </w:rPr>
        <w:t>Na području Grada Koprivnice važeći urbanistički planovi uređenja</w:t>
      </w:r>
      <w:r w:rsidR="005E1200" w:rsidRPr="005E1200">
        <w:rPr>
          <w:rFonts w:ascii="Arial" w:eastAsia="Times New Roman" w:hAnsi="Arial" w:cs="Arial"/>
          <w:sz w:val="20"/>
          <w:szCs w:val="20"/>
          <w:lang w:eastAsia="hr-HR"/>
        </w:rPr>
        <w:t xml:space="preserve"> i detaljni planovi uređenja određeni su u tablici Popis važećih Planova (DPU-ova i UPU-a).</w:t>
      </w:r>
      <w:r w:rsidR="005E1200">
        <w:rPr>
          <w:rFonts w:ascii="Arial" w:eastAsia="Times New Roman" w:hAnsi="Arial" w:cs="Arial"/>
          <w:sz w:val="20"/>
          <w:szCs w:val="20"/>
          <w:lang w:eastAsia="hr-HR"/>
        </w:rPr>
        <w:t xml:space="preserve"> Prikazane su površine obuhvata Plana.</w:t>
      </w:r>
    </w:p>
    <w:p w14:paraId="416B0CCB" w14:textId="77777777" w:rsidR="005E1200" w:rsidRPr="005E1200" w:rsidRDefault="005E1200" w:rsidP="005E1200">
      <w:pPr>
        <w:spacing w:after="0"/>
        <w:jc w:val="both"/>
        <w:rPr>
          <w:rFonts w:ascii="Arial" w:eastAsia="Times New Roman" w:hAnsi="Arial" w:cs="Arial"/>
          <w:sz w:val="20"/>
          <w:szCs w:val="20"/>
          <w:lang w:eastAsia="hr-HR"/>
        </w:rPr>
      </w:pPr>
    </w:p>
    <w:p w14:paraId="6592F9CF" w14:textId="6FEBED3D" w:rsidR="005E1200" w:rsidRDefault="005E1200" w:rsidP="005E1200">
      <w:pPr>
        <w:pStyle w:val="Opisslike"/>
        <w:spacing w:line="276" w:lineRule="auto"/>
        <w:rPr>
          <w:rFonts w:cs="Arial"/>
          <w:color w:val="000000" w:themeColor="text1"/>
        </w:rPr>
      </w:pPr>
      <w:bookmarkStart w:id="168" w:name="_Toc231356730"/>
      <w:r>
        <w:t xml:space="preserve">Tablica </w:t>
      </w:r>
      <w:fldSimple w:instr=" SEQ Tablica \* ARABIC ">
        <w:r w:rsidR="00A03BC6">
          <w:rPr>
            <w:noProof/>
          </w:rPr>
          <w:t>43</w:t>
        </w:r>
      </w:fldSimple>
      <w:r>
        <w:t>: Popis važećih Planova (DPU-ova i UPU-a)</w:t>
      </w:r>
      <w:bookmarkEnd w:id="168"/>
    </w:p>
    <w:tbl>
      <w:tblPr>
        <w:tblStyle w:val="Reetkatablice"/>
        <w:tblW w:w="0" w:type="auto"/>
        <w:tblInd w:w="-34" w:type="dxa"/>
        <w:tblLook w:val="04A0" w:firstRow="1" w:lastRow="0" w:firstColumn="1" w:lastColumn="0" w:noHBand="0" w:noVBand="1"/>
      </w:tblPr>
      <w:tblGrid>
        <w:gridCol w:w="845"/>
        <w:gridCol w:w="6915"/>
        <w:gridCol w:w="1883"/>
      </w:tblGrid>
      <w:tr w:rsidR="005E1200" w14:paraId="5CCAB40A" w14:textId="77777777" w:rsidTr="0083739B">
        <w:tc>
          <w:tcPr>
            <w:tcW w:w="851" w:type="dxa"/>
            <w:tcBorders>
              <w:top w:val="double" w:sz="4" w:space="0" w:color="auto"/>
              <w:left w:val="double" w:sz="4" w:space="0" w:color="auto"/>
              <w:right w:val="double" w:sz="4" w:space="0" w:color="auto"/>
            </w:tcBorders>
            <w:shd w:val="clear" w:color="auto" w:fill="92D050"/>
            <w:vAlign w:val="center"/>
          </w:tcPr>
          <w:p w14:paraId="52865683" w14:textId="77777777" w:rsidR="005E1200" w:rsidRPr="00543B3F" w:rsidRDefault="005E1200" w:rsidP="005E1200">
            <w:pPr>
              <w:jc w:val="center"/>
              <w:rPr>
                <w:rFonts w:ascii="Arial" w:hAnsi="Arial" w:cs="Arial"/>
                <w:b/>
                <w:sz w:val="20"/>
                <w:szCs w:val="20"/>
              </w:rPr>
            </w:pPr>
            <w:r>
              <w:rPr>
                <w:rFonts w:ascii="Arial" w:hAnsi="Arial" w:cs="Arial"/>
                <w:b/>
                <w:sz w:val="20"/>
                <w:szCs w:val="20"/>
              </w:rPr>
              <w:t>R.br.</w:t>
            </w:r>
          </w:p>
        </w:tc>
        <w:tc>
          <w:tcPr>
            <w:tcW w:w="7124" w:type="dxa"/>
            <w:tcBorders>
              <w:top w:val="double" w:sz="4" w:space="0" w:color="auto"/>
              <w:left w:val="double" w:sz="4" w:space="0" w:color="auto"/>
              <w:bottom w:val="double" w:sz="4" w:space="0" w:color="auto"/>
              <w:right w:val="double" w:sz="4" w:space="0" w:color="auto"/>
            </w:tcBorders>
            <w:shd w:val="clear" w:color="auto" w:fill="92D050"/>
            <w:vAlign w:val="center"/>
          </w:tcPr>
          <w:p w14:paraId="06B1B10A" w14:textId="77777777" w:rsidR="005E1200" w:rsidRDefault="005E1200" w:rsidP="005E1200">
            <w:pPr>
              <w:pStyle w:val="Odlomakpopisa"/>
              <w:ind w:left="0"/>
              <w:jc w:val="center"/>
              <w:rPr>
                <w:rFonts w:ascii="Arial" w:eastAsia="Times New Roman" w:hAnsi="Arial" w:cs="Arial"/>
                <w:color w:val="000000" w:themeColor="text1"/>
                <w:sz w:val="20"/>
                <w:szCs w:val="20"/>
                <w:lang w:eastAsia="hr-HR"/>
              </w:rPr>
            </w:pPr>
            <w:r w:rsidRPr="00F12239">
              <w:rPr>
                <w:rFonts w:ascii="Arial" w:hAnsi="Arial" w:cs="Arial"/>
                <w:b/>
                <w:sz w:val="20"/>
                <w:szCs w:val="20"/>
              </w:rPr>
              <w:t>Naziv Plana</w:t>
            </w:r>
            <w:r>
              <w:rPr>
                <w:rFonts w:ascii="Arial" w:hAnsi="Arial" w:cs="Arial"/>
                <w:b/>
                <w:sz w:val="20"/>
                <w:szCs w:val="20"/>
              </w:rPr>
              <w:t xml:space="preserve"> (DPU-a i UPU-a)</w:t>
            </w:r>
          </w:p>
        </w:tc>
        <w:tc>
          <w:tcPr>
            <w:tcW w:w="1914" w:type="dxa"/>
            <w:tcBorders>
              <w:top w:val="double" w:sz="4" w:space="0" w:color="auto"/>
              <w:left w:val="double" w:sz="4" w:space="0" w:color="auto"/>
              <w:bottom w:val="double" w:sz="4" w:space="0" w:color="auto"/>
              <w:right w:val="double" w:sz="4" w:space="0" w:color="auto"/>
            </w:tcBorders>
            <w:shd w:val="clear" w:color="auto" w:fill="92D050"/>
          </w:tcPr>
          <w:p w14:paraId="69E1911D" w14:textId="77777777" w:rsidR="005E1200" w:rsidRDefault="005E1200" w:rsidP="005E1200">
            <w:pPr>
              <w:pStyle w:val="Odlomakpopisa"/>
              <w:ind w:left="0"/>
              <w:jc w:val="center"/>
              <w:rPr>
                <w:rFonts w:ascii="Arial" w:eastAsia="Times New Roman" w:hAnsi="Arial" w:cs="Arial"/>
                <w:b/>
                <w:color w:val="000000" w:themeColor="text1"/>
                <w:sz w:val="20"/>
                <w:szCs w:val="20"/>
                <w:lang w:eastAsia="hr-HR"/>
              </w:rPr>
            </w:pPr>
            <w:r w:rsidRPr="00543B3F">
              <w:rPr>
                <w:rFonts w:ascii="Arial" w:eastAsia="Times New Roman" w:hAnsi="Arial" w:cs="Arial"/>
                <w:b/>
                <w:color w:val="000000" w:themeColor="text1"/>
                <w:sz w:val="20"/>
                <w:szCs w:val="20"/>
                <w:lang w:eastAsia="hr-HR"/>
              </w:rPr>
              <w:t>Površina Plana</w:t>
            </w:r>
          </w:p>
          <w:p w14:paraId="0D89067D" w14:textId="77777777" w:rsidR="005E1200" w:rsidRPr="00543B3F" w:rsidRDefault="005E1200" w:rsidP="005E1200">
            <w:pPr>
              <w:pStyle w:val="Odlomakpopisa"/>
              <w:ind w:left="0"/>
              <w:jc w:val="center"/>
              <w:rPr>
                <w:rFonts w:ascii="Arial" w:eastAsia="Times New Roman" w:hAnsi="Arial" w:cs="Arial"/>
                <w:b/>
                <w:color w:val="000000" w:themeColor="text1"/>
                <w:sz w:val="20"/>
                <w:szCs w:val="20"/>
                <w:lang w:eastAsia="hr-HR"/>
              </w:rPr>
            </w:pPr>
            <w:r>
              <w:rPr>
                <w:rFonts w:ascii="Arial" w:eastAsia="Times New Roman" w:hAnsi="Arial" w:cs="Arial"/>
                <w:b/>
                <w:color w:val="000000" w:themeColor="text1"/>
                <w:sz w:val="20"/>
                <w:szCs w:val="20"/>
                <w:lang w:eastAsia="hr-HR"/>
              </w:rPr>
              <w:t>(ha)</w:t>
            </w:r>
          </w:p>
        </w:tc>
      </w:tr>
      <w:tr w:rsidR="005E1200" w14:paraId="3CE1AE0B" w14:textId="77777777" w:rsidTr="0083739B">
        <w:tc>
          <w:tcPr>
            <w:tcW w:w="851" w:type="dxa"/>
            <w:tcBorders>
              <w:left w:val="double" w:sz="4" w:space="0" w:color="auto"/>
              <w:right w:val="double" w:sz="4" w:space="0" w:color="auto"/>
            </w:tcBorders>
            <w:shd w:val="clear" w:color="auto" w:fill="92D050"/>
            <w:vAlign w:val="center"/>
          </w:tcPr>
          <w:p w14:paraId="6769BA2C"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top w:val="double" w:sz="4" w:space="0" w:color="auto"/>
              <w:left w:val="double" w:sz="4" w:space="0" w:color="auto"/>
              <w:right w:val="single" w:sz="4" w:space="0" w:color="auto"/>
            </w:tcBorders>
          </w:tcPr>
          <w:p w14:paraId="5E182251" w14:textId="77777777" w:rsidR="005E1200" w:rsidRPr="0083739B" w:rsidRDefault="005E1200" w:rsidP="005E1200">
            <w:pPr>
              <w:jc w:val="both"/>
              <w:rPr>
                <w:rFonts w:ascii="Arial" w:eastAsia="Times New Roman" w:hAnsi="Arial" w:cs="Arial"/>
                <w:sz w:val="20"/>
                <w:szCs w:val="20"/>
                <w:lang w:eastAsia="hr-HR"/>
              </w:rPr>
            </w:pPr>
            <w:r w:rsidRPr="0083739B">
              <w:rPr>
                <w:rFonts w:ascii="Arial" w:eastAsia="Times New Roman" w:hAnsi="Arial" w:cs="Arial"/>
                <w:b/>
                <w:sz w:val="20"/>
                <w:szCs w:val="20"/>
                <w:lang w:eastAsia="hr-HR"/>
              </w:rPr>
              <w:t>Detaljni plan uređenja stambene gradske četvrti „Pri Sv. Magdaleni"</w:t>
            </w:r>
            <w:r w:rsidRPr="0083739B">
              <w:rPr>
                <w:rFonts w:ascii="Arial" w:eastAsia="Times New Roman" w:hAnsi="Arial" w:cs="Arial"/>
                <w:sz w:val="20"/>
                <w:szCs w:val="20"/>
                <w:lang w:eastAsia="hr-HR"/>
              </w:rPr>
              <w:t>, („Glasnik Grada Koprivnice“ broj  5/99, 4/04)</w:t>
            </w:r>
          </w:p>
        </w:tc>
        <w:tc>
          <w:tcPr>
            <w:tcW w:w="1914" w:type="dxa"/>
            <w:tcBorders>
              <w:top w:val="double" w:sz="4" w:space="0" w:color="auto"/>
              <w:left w:val="single" w:sz="4" w:space="0" w:color="auto"/>
              <w:right w:val="double" w:sz="4" w:space="0" w:color="auto"/>
            </w:tcBorders>
            <w:vAlign w:val="center"/>
          </w:tcPr>
          <w:p w14:paraId="5EE972B0" w14:textId="77777777" w:rsidR="005E1200" w:rsidRPr="0099704E" w:rsidRDefault="005E1200" w:rsidP="005E1200">
            <w:pPr>
              <w:pStyle w:val="Odlomakpopisa"/>
              <w:ind w:left="0"/>
              <w:jc w:val="center"/>
              <w:rPr>
                <w:rFonts w:ascii="Arial" w:eastAsia="Times New Roman" w:hAnsi="Arial" w:cs="Arial"/>
                <w:b/>
                <w:color w:val="000000" w:themeColor="text1"/>
                <w:sz w:val="20"/>
                <w:szCs w:val="20"/>
                <w:lang w:eastAsia="hr-HR"/>
              </w:rPr>
            </w:pPr>
            <w:r w:rsidRPr="0099704E">
              <w:rPr>
                <w:rFonts w:ascii="Arial" w:eastAsia="Times New Roman" w:hAnsi="Arial" w:cs="Arial"/>
                <w:b/>
                <w:color w:val="000000" w:themeColor="text1"/>
                <w:sz w:val="20"/>
                <w:szCs w:val="20"/>
                <w:lang w:eastAsia="hr-HR"/>
              </w:rPr>
              <w:t>15,57</w:t>
            </w:r>
          </w:p>
        </w:tc>
      </w:tr>
      <w:tr w:rsidR="005E1200" w14:paraId="2DE356B7" w14:textId="77777777" w:rsidTr="0083739B">
        <w:tc>
          <w:tcPr>
            <w:tcW w:w="851" w:type="dxa"/>
            <w:tcBorders>
              <w:left w:val="double" w:sz="4" w:space="0" w:color="auto"/>
              <w:right w:val="double" w:sz="4" w:space="0" w:color="auto"/>
            </w:tcBorders>
            <w:shd w:val="clear" w:color="auto" w:fill="92D050"/>
            <w:vAlign w:val="center"/>
          </w:tcPr>
          <w:p w14:paraId="38DEA93F"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tcPr>
          <w:p w14:paraId="510FBA24" w14:textId="77777777" w:rsidR="005E1200" w:rsidRPr="0083739B" w:rsidRDefault="005E1200" w:rsidP="005E1200">
            <w:pPr>
              <w:jc w:val="both"/>
              <w:rPr>
                <w:rFonts w:ascii="Arial" w:eastAsia="Times New Roman" w:hAnsi="Arial" w:cs="Arial"/>
                <w:sz w:val="20"/>
                <w:szCs w:val="20"/>
                <w:lang w:eastAsia="hr-HR"/>
              </w:rPr>
            </w:pPr>
            <w:r w:rsidRPr="0083739B">
              <w:rPr>
                <w:rFonts w:ascii="Arial" w:eastAsia="Times New Roman" w:hAnsi="Arial" w:cs="Arial"/>
                <w:b/>
                <w:sz w:val="20"/>
                <w:szCs w:val="20"/>
                <w:lang w:eastAsia="hr-HR"/>
              </w:rPr>
              <w:t>Detaljni plan uređenja centralnog gradskog područja „Dubovec“,</w:t>
            </w:r>
            <w:r w:rsidRPr="0083739B">
              <w:rPr>
                <w:rFonts w:ascii="Arial" w:eastAsia="Times New Roman" w:hAnsi="Arial" w:cs="Arial"/>
                <w:sz w:val="20"/>
                <w:szCs w:val="20"/>
                <w:lang w:eastAsia="hr-HR"/>
              </w:rPr>
              <w:t xml:space="preserve"> („Glasnik Grada Koprivnice“ broj  1/00, 2/05)</w:t>
            </w:r>
          </w:p>
        </w:tc>
        <w:tc>
          <w:tcPr>
            <w:tcW w:w="1914" w:type="dxa"/>
            <w:tcBorders>
              <w:left w:val="single" w:sz="4" w:space="0" w:color="auto"/>
              <w:right w:val="double" w:sz="4" w:space="0" w:color="auto"/>
            </w:tcBorders>
            <w:vAlign w:val="center"/>
          </w:tcPr>
          <w:p w14:paraId="6364D244" w14:textId="77777777" w:rsidR="005E1200" w:rsidRPr="00355E6C" w:rsidRDefault="005E1200" w:rsidP="005E1200">
            <w:pPr>
              <w:pStyle w:val="Odlomakpopisa"/>
              <w:ind w:left="0"/>
              <w:jc w:val="center"/>
              <w:rPr>
                <w:rFonts w:ascii="Arial" w:eastAsia="Times New Roman" w:hAnsi="Arial" w:cs="Arial"/>
                <w:b/>
                <w:color w:val="000000" w:themeColor="text1"/>
                <w:sz w:val="20"/>
                <w:szCs w:val="20"/>
                <w:lang w:eastAsia="hr-HR"/>
              </w:rPr>
            </w:pPr>
            <w:r w:rsidRPr="00355E6C">
              <w:rPr>
                <w:rFonts w:ascii="Arial" w:eastAsia="Times New Roman" w:hAnsi="Arial" w:cs="Arial"/>
                <w:b/>
                <w:color w:val="000000" w:themeColor="text1"/>
                <w:sz w:val="20"/>
                <w:szCs w:val="20"/>
                <w:lang w:eastAsia="hr-HR"/>
              </w:rPr>
              <w:t xml:space="preserve">11,86 </w:t>
            </w:r>
          </w:p>
        </w:tc>
      </w:tr>
      <w:tr w:rsidR="005E1200" w14:paraId="3FF9C1D9" w14:textId="77777777" w:rsidTr="0083739B">
        <w:tc>
          <w:tcPr>
            <w:tcW w:w="851" w:type="dxa"/>
            <w:tcBorders>
              <w:left w:val="double" w:sz="4" w:space="0" w:color="auto"/>
              <w:right w:val="double" w:sz="4" w:space="0" w:color="auto"/>
            </w:tcBorders>
            <w:shd w:val="clear" w:color="auto" w:fill="92D050"/>
            <w:vAlign w:val="center"/>
          </w:tcPr>
          <w:p w14:paraId="0582866C"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tcPr>
          <w:p w14:paraId="7B6B8BD6" w14:textId="77777777" w:rsidR="005E1200" w:rsidRPr="0083739B" w:rsidRDefault="005E1200" w:rsidP="005E1200">
            <w:pPr>
              <w:jc w:val="both"/>
              <w:rPr>
                <w:rFonts w:ascii="Arial" w:eastAsia="Times New Roman" w:hAnsi="Arial" w:cs="Arial"/>
                <w:sz w:val="20"/>
                <w:szCs w:val="20"/>
                <w:lang w:eastAsia="hr-HR"/>
              </w:rPr>
            </w:pPr>
            <w:r w:rsidRPr="0083739B">
              <w:rPr>
                <w:rFonts w:ascii="Arial" w:eastAsia="Times New Roman" w:hAnsi="Arial" w:cs="Arial"/>
                <w:b/>
                <w:sz w:val="20"/>
                <w:szCs w:val="20"/>
                <w:lang w:eastAsia="hr-HR"/>
              </w:rPr>
              <w:t>Detaljni plan uređenja „Zona A-11",</w:t>
            </w:r>
            <w:r w:rsidRPr="0083739B">
              <w:rPr>
                <w:rFonts w:ascii="Arial" w:eastAsia="Times New Roman" w:hAnsi="Arial" w:cs="Arial"/>
                <w:sz w:val="20"/>
                <w:szCs w:val="20"/>
                <w:lang w:eastAsia="hr-HR"/>
              </w:rPr>
              <w:t xml:space="preserve"> </w:t>
            </w:r>
          </w:p>
          <w:p w14:paraId="67E09031" w14:textId="77777777" w:rsidR="005E1200" w:rsidRPr="0083739B" w:rsidRDefault="005E1200" w:rsidP="005E1200">
            <w:pPr>
              <w:jc w:val="both"/>
              <w:rPr>
                <w:rFonts w:ascii="Arial" w:eastAsia="Times New Roman" w:hAnsi="Arial" w:cs="Arial"/>
                <w:sz w:val="20"/>
                <w:szCs w:val="20"/>
                <w:lang w:eastAsia="hr-HR"/>
              </w:rPr>
            </w:pPr>
            <w:r w:rsidRPr="0083739B">
              <w:rPr>
                <w:rFonts w:ascii="Arial" w:eastAsia="Times New Roman" w:hAnsi="Arial" w:cs="Arial"/>
                <w:sz w:val="20"/>
                <w:szCs w:val="20"/>
                <w:lang w:eastAsia="hr-HR"/>
              </w:rPr>
              <w:t>(„Glasnik Grada Koprivnice“ broj  4/04, 5/15. i 6/15 – pročišćeni tekst)</w:t>
            </w:r>
          </w:p>
        </w:tc>
        <w:tc>
          <w:tcPr>
            <w:tcW w:w="1914" w:type="dxa"/>
            <w:tcBorders>
              <w:left w:val="single" w:sz="4" w:space="0" w:color="auto"/>
              <w:right w:val="double" w:sz="4" w:space="0" w:color="auto"/>
            </w:tcBorders>
            <w:vAlign w:val="center"/>
          </w:tcPr>
          <w:p w14:paraId="2D08A6F5" w14:textId="77777777" w:rsidR="005E1200" w:rsidRPr="00355E6C" w:rsidRDefault="005E1200" w:rsidP="005E1200">
            <w:pPr>
              <w:pStyle w:val="Odlomakpopisa"/>
              <w:ind w:left="0"/>
              <w:jc w:val="center"/>
              <w:rPr>
                <w:rFonts w:ascii="Arial" w:eastAsia="Times New Roman" w:hAnsi="Arial" w:cs="Arial"/>
                <w:b/>
                <w:color w:val="000000" w:themeColor="text1"/>
                <w:sz w:val="20"/>
                <w:szCs w:val="20"/>
                <w:lang w:eastAsia="hr-HR"/>
              </w:rPr>
            </w:pPr>
            <w:r w:rsidRPr="00355E6C">
              <w:rPr>
                <w:rFonts w:ascii="Arial" w:eastAsia="Times New Roman" w:hAnsi="Arial" w:cs="Arial"/>
                <w:b/>
                <w:color w:val="000000" w:themeColor="text1"/>
                <w:sz w:val="20"/>
                <w:szCs w:val="20"/>
                <w:lang w:eastAsia="hr-HR"/>
              </w:rPr>
              <w:t>2,90</w:t>
            </w:r>
          </w:p>
        </w:tc>
      </w:tr>
      <w:tr w:rsidR="005E1200" w14:paraId="738EBE2E" w14:textId="77777777" w:rsidTr="0083739B">
        <w:tc>
          <w:tcPr>
            <w:tcW w:w="851" w:type="dxa"/>
            <w:tcBorders>
              <w:left w:val="double" w:sz="4" w:space="0" w:color="auto"/>
              <w:right w:val="double" w:sz="4" w:space="0" w:color="auto"/>
            </w:tcBorders>
            <w:shd w:val="clear" w:color="auto" w:fill="92D050"/>
            <w:vAlign w:val="center"/>
          </w:tcPr>
          <w:p w14:paraId="6B8E6830"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tcPr>
          <w:p w14:paraId="513FE8C8" w14:textId="77777777" w:rsidR="005E1200" w:rsidRPr="0083739B" w:rsidRDefault="005E1200" w:rsidP="005E1200">
            <w:pPr>
              <w:jc w:val="both"/>
              <w:rPr>
                <w:rFonts w:ascii="Arial" w:eastAsia="Times New Roman" w:hAnsi="Arial" w:cs="Arial"/>
                <w:sz w:val="20"/>
                <w:szCs w:val="20"/>
                <w:lang w:eastAsia="hr-HR"/>
              </w:rPr>
            </w:pPr>
            <w:r w:rsidRPr="0083739B">
              <w:rPr>
                <w:rFonts w:ascii="Arial" w:eastAsia="Times New Roman" w:hAnsi="Arial" w:cs="Arial"/>
                <w:b/>
                <w:sz w:val="20"/>
                <w:szCs w:val="20"/>
                <w:lang w:eastAsia="hr-HR"/>
              </w:rPr>
              <w:t>Detaljni plan uređenja „Lenišće-zona-jug",</w:t>
            </w:r>
            <w:r w:rsidRPr="0083739B">
              <w:rPr>
                <w:rFonts w:ascii="Arial" w:eastAsia="Times New Roman" w:hAnsi="Arial" w:cs="Arial"/>
                <w:sz w:val="20"/>
                <w:szCs w:val="20"/>
                <w:lang w:eastAsia="hr-HR"/>
              </w:rPr>
              <w:t xml:space="preserve"> </w:t>
            </w:r>
          </w:p>
          <w:p w14:paraId="1BD2175A" w14:textId="77777777" w:rsidR="005E1200" w:rsidRPr="0083739B" w:rsidRDefault="005E1200" w:rsidP="005E1200">
            <w:pPr>
              <w:jc w:val="both"/>
              <w:rPr>
                <w:rFonts w:ascii="Arial" w:eastAsia="Times New Roman" w:hAnsi="Arial" w:cs="Arial"/>
                <w:sz w:val="20"/>
                <w:szCs w:val="20"/>
                <w:lang w:eastAsia="hr-HR"/>
              </w:rPr>
            </w:pPr>
            <w:r w:rsidRPr="0083739B">
              <w:rPr>
                <w:rFonts w:ascii="Arial" w:eastAsia="Times New Roman" w:hAnsi="Arial" w:cs="Arial"/>
                <w:sz w:val="20"/>
                <w:szCs w:val="20"/>
                <w:lang w:eastAsia="hr-HR"/>
              </w:rPr>
              <w:t>(„Glasnik Grada Koprivnice“ broj  2/05)</w:t>
            </w:r>
          </w:p>
        </w:tc>
        <w:tc>
          <w:tcPr>
            <w:tcW w:w="1914" w:type="dxa"/>
            <w:tcBorders>
              <w:left w:val="single" w:sz="4" w:space="0" w:color="auto"/>
              <w:right w:val="double" w:sz="4" w:space="0" w:color="auto"/>
            </w:tcBorders>
            <w:vAlign w:val="center"/>
          </w:tcPr>
          <w:p w14:paraId="65D6913D" w14:textId="77777777" w:rsidR="005E1200" w:rsidRPr="00355E6C" w:rsidRDefault="005E1200" w:rsidP="005E1200">
            <w:pPr>
              <w:pStyle w:val="Odlomakpopisa"/>
              <w:ind w:left="0"/>
              <w:jc w:val="center"/>
              <w:rPr>
                <w:rFonts w:ascii="Arial" w:eastAsia="Times New Roman" w:hAnsi="Arial" w:cs="Arial"/>
                <w:b/>
                <w:color w:val="000000" w:themeColor="text1"/>
                <w:sz w:val="20"/>
                <w:szCs w:val="20"/>
                <w:lang w:eastAsia="hr-HR"/>
              </w:rPr>
            </w:pPr>
            <w:r w:rsidRPr="00355E6C">
              <w:rPr>
                <w:rFonts w:ascii="Arial" w:eastAsia="Times New Roman" w:hAnsi="Arial" w:cs="Arial"/>
                <w:b/>
                <w:color w:val="000000" w:themeColor="text1"/>
                <w:sz w:val="20"/>
                <w:szCs w:val="20"/>
                <w:lang w:eastAsia="hr-HR"/>
              </w:rPr>
              <w:t>5,14</w:t>
            </w:r>
          </w:p>
        </w:tc>
      </w:tr>
      <w:tr w:rsidR="005E1200" w14:paraId="3E472C0E" w14:textId="77777777" w:rsidTr="0083739B">
        <w:tc>
          <w:tcPr>
            <w:tcW w:w="851" w:type="dxa"/>
            <w:tcBorders>
              <w:left w:val="double" w:sz="4" w:space="0" w:color="auto"/>
              <w:right w:val="double" w:sz="4" w:space="0" w:color="auto"/>
            </w:tcBorders>
            <w:shd w:val="clear" w:color="auto" w:fill="92D050"/>
            <w:vAlign w:val="center"/>
          </w:tcPr>
          <w:p w14:paraId="4622CF90"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tcPr>
          <w:p w14:paraId="4081B3E2" w14:textId="77777777" w:rsidR="005E1200" w:rsidRPr="0083739B" w:rsidRDefault="005E1200" w:rsidP="005E1200">
            <w:pPr>
              <w:jc w:val="both"/>
              <w:rPr>
                <w:rFonts w:ascii="Arial" w:eastAsia="Times New Roman" w:hAnsi="Arial" w:cs="Arial"/>
                <w:sz w:val="20"/>
                <w:szCs w:val="20"/>
                <w:lang w:eastAsia="hr-HR"/>
              </w:rPr>
            </w:pPr>
            <w:r w:rsidRPr="0083739B">
              <w:rPr>
                <w:rFonts w:ascii="Arial" w:eastAsia="Times New Roman" w:hAnsi="Arial" w:cs="Arial"/>
                <w:b/>
                <w:sz w:val="20"/>
                <w:szCs w:val="20"/>
                <w:lang w:eastAsia="hr-HR"/>
              </w:rPr>
              <w:t>Detaljni plan uređenja „Lenišće - zona istok",</w:t>
            </w:r>
            <w:r w:rsidRPr="0083739B">
              <w:rPr>
                <w:rFonts w:ascii="Arial" w:eastAsia="Times New Roman" w:hAnsi="Arial" w:cs="Arial"/>
                <w:sz w:val="20"/>
                <w:szCs w:val="20"/>
                <w:lang w:eastAsia="hr-HR"/>
              </w:rPr>
              <w:t xml:space="preserve"> </w:t>
            </w:r>
          </w:p>
          <w:p w14:paraId="4ADEC682" w14:textId="77777777" w:rsidR="005E1200" w:rsidRPr="0083739B" w:rsidRDefault="005E1200" w:rsidP="005E1200">
            <w:pPr>
              <w:jc w:val="both"/>
              <w:rPr>
                <w:rFonts w:ascii="Arial" w:eastAsia="Times New Roman" w:hAnsi="Arial" w:cs="Arial"/>
                <w:sz w:val="20"/>
                <w:szCs w:val="20"/>
                <w:lang w:eastAsia="hr-HR"/>
              </w:rPr>
            </w:pPr>
            <w:r w:rsidRPr="0083739B">
              <w:rPr>
                <w:rFonts w:ascii="Arial" w:eastAsia="Times New Roman" w:hAnsi="Arial" w:cs="Arial"/>
                <w:sz w:val="20"/>
                <w:szCs w:val="20"/>
                <w:lang w:eastAsia="hr-HR"/>
              </w:rPr>
              <w:t>(„Glasnik Grada Koprivnice“ broj 3/07, 5/15. i 6/15 – pročišćeni tekst)</w:t>
            </w:r>
          </w:p>
        </w:tc>
        <w:tc>
          <w:tcPr>
            <w:tcW w:w="1914" w:type="dxa"/>
            <w:tcBorders>
              <w:left w:val="single" w:sz="4" w:space="0" w:color="auto"/>
              <w:right w:val="double" w:sz="4" w:space="0" w:color="auto"/>
            </w:tcBorders>
            <w:vAlign w:val="center"/>
          </w:tcPr>
          <w:p w14:paraId="5F724829" w14:textId="77777777" w:rsidR="005E1200" w:rsidRPr="00355E6C" w:rsidRDefault="005E1200" w:rsidP="005E1200">
            <w:pPr>
              <w:pStyle w:val="Odlomakpopisa"/>
              <w:ind w:left="0"/>
              <w:jc w:val="center"/>
              <w:rPr>
                <w:rFonts w:ascii="Arial" w:eastAsia="Times New Roman" w:hAnsi="Arial" w:cs="Arial"/>
                <w:b/>
                <w:color w:val="000000" w:themeColor="text1"/>
                <w:sz w:val="20"/>
                <w:szCs w:val="20"/>
                <w:lang w:eastAsia="hr-HR"/>
              </w:rPr>
            </w:pPr>
            <w:r w:rsidRPr="00355E6C">
              <w:rPr>
                <w:rFonts w:ascii="Arial" w:eastAsia="Times New Roman" w:hAnsi="Arial" w:cs="Arial"/>
                <w:b/>
                <w:color w:val="000000" w:themeColor="text1"/>
                <w:sz w:val="20"/>
                <w:szCs w:val="20"/>
                <w:lang w:eastAsia="hr-HR"/>
              </w:rPr>
              <w:t>4,94</w:t>
            </w:r>
          </w:p>
        </w:tc>
      </w:tr>
      <w:tr w:rsidR="005E1200" w14:paraId="69D44F47" w14:textId="77777777" w:rsidTr="0083739B">
        <w:tc>
          <w:tcPr>
            <w:tcW w:w="851" w:type="dxa"/>
            <w:tcBorders>
              <w:left w:val="double" w:sz="4" w:space="0" w:color="auto"/>
              <w:right w:val="double" w:sz="4" w:space="0" w:color="auto"/>
            </w:tcBorders>
            <w:shd w:val="clear" w:color="auto" w:fill="92D050"/>
            <w:vAlign w:val="center"/>
          </w:tcPr>
          <w:p w14:paraId="4B71E2C9"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tcPr>
          <w:p w14:paraId="6B1620B8" w14:textId="77777777" w:rsidR="005E1200" w:rsidRPr="0083739B" w:rsidRDefault="005E1200" w:rsidP="005E1200">
            <w:pPr>
              <w:pStyle w:val="Odlomakpopisa"/>
              <w:ind w:left="0"/>
              <w:jc w:val="both"/>
              <w:rPr>
                <w:rFonts w:ascii="Arial" w:eastAsia="Times New Roman" w:hAnsi="Arial" w:cs="Arial"/>
                <w:b/>
                <w:color w:val="000000" w:themeColor="text1"/>
                <w:sz w:val="20"/>
                <w:szCs w:val="20"/>
                <w:lang w:eastAsia="hr-HR"/>
              </w:rPr>
            </w:pPr>
            <w:r w:rsidRPr="0083739B">
              <w:rPr>
                <w:rFonts w:ascii="Arial" w:eastAsia="Times New Roman" w:hAnsi="Arial" w:cs="Arial"/>
                <w:b/>
                <w:color w:val="000000" w:themeColor="text1"/>
                <w:sz w:val="20"/>
                <w:szCs w:val="20"/>
                <w:lang w:eastAsia="hr-HR"/>
              </w:rPr>
              <w:t xml:space="preserve">Detaljni plan uređenja „Lenišće-zona B-5",  </w:t>
            </w:r>
          </w:p>
          <w:p w14:paraId="4AF21BAB" w14:textId="77777777" w:rsidR="005E1200" w:rsidRPr="0083739B" w:rsidRDefault="005E1200" w:rsidP="005E1200">
            <w:pPr>
              <w:pStyle w:val="Odlomakpopisa"/>
              <w:ind w:left="0"/>
              <w:jc w:val="both"/>
              <w:rPr>
                <w:rFonts w:ascii="Arial" w:eastAsia="Times New Roman" w:hAnsi="Arial" w:cs="Arial"/>
                <w:color w:val="000000" w:themeColor="text1"/>
                <w:sz w:val="20"/>
                <w:szCs w:val="20"/>
                <w:lang w:eastAsia="hr-HR"/>
              </w:rPr>
            </w:pPr>
            <w:r w:rsidRPr="0083739B">
              <w:rPr>
                <w:rFonts w:ascii="Arial" w:eastAsia="Times New Roman" w:hAnsi="Arial" w:cs="Arial"/>
                <w:color w:val="000000" w:themeColor="text1"/>
                <w:sz w:val="20"/>
                <w:szCs w:val="20"/>
                <w:lang w:eastAsia="hr-HR"/>
              </w:rPr>
              <w:t>(„Glasnik Grada Koprivnice“ broj 4/04, 3/07, 4/15. i 5/15 – pročišćeni tekst),</w:t>
            </w:r>
          </w:p>
        </w:tc>
        <w:tc>
          <w:tcPr>
            <w:tcW w:w="1914" w:type="dxa"/>
            <w:tcBorders>
              <w:left w:val="single" w:sz="4" w:space="0" w:color="auto"/>
              <w:right w:val="double" w:sz="4" w:space="0" w:color="auto"/>
            </w:tcBorders>
            <w:vAlign w:val="center"/>
          </w:tcPr>
          <w:p w14:paraId="451C4D75" w14:textId="77777777" w:rsidR="005E1200" w:rsidRPr="00355E6C" w:rsidRDefault="005E1200" w:rsidP="005E1200">
            <w:pPr>
              <w:pStyle w:val="Odlomakpopisa"/>
              <w:ind w:left="0"/>
              <w:jc w:val="center"/>
              <w:rPr>
                <w:rFonts w:ascii="Arial" w:eastAsia="Times New Roman" w:hAnsi="Arial" w:cs="Arial"/>
                <w:b/>
                <w:color w:val="000000" w:themeColor="text1"/>
                <w:sz w:val="20"/>
                <w:szCs w:val="20"/>
                <w:lang w:eastAsia="hr-HR"/>
              </w:rPr>
            </w:pPr>
            <w:r w:rsidRPr="00355E6C">
              <w:rPr>
                <w:rFonts w:ascii="Arial" w:eastAsia="Times New Roman" w:hAnsi="Arial" w:cs="Arial"/>
                <w:b/>
                <w:color w:val="000000" w:themeColor="text1"/>
                <w:sz w:val="20"/>
                <w:szCs w:val="20"/>
                <w:lang w:eastAsia="hr-HR"/>
              </w:rPr>
              <w:t>15,15</w:t>
            </w:r>
          </w:p>
        </w:tc>
      </w:tr>
      <w:tr w:rsidR="005E1200" w14:paraId="2F89118A" w14:textId="77777777" w:rsidTr="0083739B">
        <w:tc>
          <w:tcPr>
            <w:tcW w:w="851" w:type="dxa"/>
            <w:tcBorders>
              <w:left w:val="double" w:sz="4" w:space="0" w:color="auto"/>
              <w:right w:val="double" w:sz="4" w:space="0" w:color="auto"/>
            </w:tcBorders>
            <w:shd w:val="clear" w:color="auto" w:fill="92D050"/>
            <w:vAlign w:val="center"/>
          </w:tcPr>
          <w:p w14:paraId="10F24577"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tcPr>
          <w:p w14:paraId="395FA492" w14:textId="77777777" w:rsidR="005E1200" w:rsidRPr="004F5E53" w:rsidRDefault="005E1200" w:rsidP="005E1200">
            <w:pPr>
              <w:jc w:val="both"/>
              <w:rPr>
                <w:rFonts w:ascii="Arial" w:eastAsia="Times New Roman" w:hAnsi="Arial" w:cs="Arial"/>
                <w:b/>
                <w:sz w:val="20"/>
                <w:szCs w:val="20"/>
                <w:lang w:eastAsia="hr-HR"/>
              </w:rPr>
            </w:pPr>
            <w:r w:rsidRPr="004F5E53">
              <w:rPr>
                <w:rFonts w:ascii="Arial" w:eastAsia="Times New Roman" w:hAnsi="Arial" w:cs="Arial"/>
                <w:b/>
                <w:sz w:val="20"/>
                <w:szCs w:val="20"/>
                <w:lang w:eastAsia="hr-HR"/>
              </w:rPr>
              <w:t xml:space="preserve">Detaljni plan uređenja „Zona centralnih funkcija", </w:t>
            </w:r>
          </w:p>
          <w:p w14:paraId="253953AD" w14:textId="77777777" w:rsidR="005E1200" w:rsidRPr="004F5E53" w:rsidRDefault="005E1200" w:rsidP="005E1200">
            <w:pPr>
              <w:jc w:val="both"/>
              <w:rPr>
                <w:rFonts w:ascii="Arial" w:eastAsia="Times New Roman" w:hAnsi="Arial" w:cs="Arial"/>
                <w:sz w:val="20"/>
                <w:szCs w:val="20"/>
                <w:lang w:eastAsia="hr-HR"/>
              </w:rPr>
            </w:pPr>
            <w:r w:rsidRPr="004F5E53">
              <w:rPr>
                <w:rFonts w:ascii="Arial" w:eastAsia="Times New Roman" w:hAnsi="Arial" w:cs="Arial"/>
                <w:sz w:val="20"/>
                <w:szCs w:val="20"/>
                <w:lang w:eastAsia="hr-HR"/>
              </w:rPr>
              <w:t>(„Glasnik Grada Koprivnice“ broj 3/11, 10/18. i 11/18 – pročišćeni tekst),</w:t>
            </w:r>
          </w:p>
        </w:tc>
        <w:tc>
          <w:tcPr>
            <w:tcW w:w="1914" w:type="dxa"/>
            <w:tcBorders>
              <w:left w:val="single" w:sz="4" w:space="0" w:color="auto"/>
              <w:right w:val="double" w:sz="4" w:space="0" w:color="auto"/>
            </w:tcBorders>
            <w:vAlign w:val="center"/>
          </w:tcPr>
          <w:p w14:paraId="234BD723" w14:textId="77777777" w:rsidR="005E1200" w:rsidRPr="00355E6C" w:rsidRDefault="005E1200" w:rsidP="005E1200">
            <w:pPr>
              <w:pStyle w:val="Odlomakpopisa"/>
              <w:ind w:left="0"/>
              <w:jc w:val="center"/>
              <w:rPr>
                <w:rFonts w:ascii="Arial" w:eastAsia="Times New Roman" w:hAnsi="Arial" w:cs="Arial"/>
                <w:b/>
                <w:color w:val="000000" w:themeColor="text1"/>
                <w:sz w:val="20"/>
                <w:szCs w:val="20"/>
                <w:lang w:eastAsia="hr-HR"/>
              </w:rPr>
            </w:pPr>
            <w:r w:rsidRPr="00355E6C">
              <w:rPr>
                <w:rFonts w:ascii="Arial" w:eastAsia="Times New Roman" w:hAnsi="Arial" w:cs="Arial"/>
                <w:b/>
                <w:color w:val="000000" w:themeColor="text1"/>
                <w:sz w:val="20"/>
                <w:szCs w:val="20"/>
                <w:lang w:eastAsia="hr-HR"/>
              </w:rPr>
              <w:t>10,63</w:t>
            </w:r>
          </w:p>
        </w:tc>
      </w:tr>
      <w:tr w:rsidR="005E1200" w14:paraId="54664FF1" w14:textId="77777777" w:rsidTr="0083739B">
        <w:tc>
          <w:tcPr>
            <w:tcW w:w="851" w:type="dxa"/>
            <w:tcBorders>
              <w:left w:val="double" w:sz="4" w:space="0" w:color="auto"/>
              <w:right w:val="double" w:sz="4" w:space="0" w:color="auto"/>
            </w:tcBorders>
            <w:shd w:val="clear" w:color="auto" w:fill="92D050"/>
            <w:vAlign w:val="center"/>
          </w:tcPr>
          <w:p w14:paraId="38729AF9"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tcPr>
          <w:p w14:paraId="1FB01302" w14:textId="77777777" w:rsidR="005E1200" w:rsidRPr="004F5E53" w:rsidRDefault="005E1200" w:rsidP="005E1200">
            <w:pPr>
              <w:jc w:val="both"/>
              <w:rPr>
                <w:rFonts w:ascii="Arial" w:eastAsia="Times New Roman" w:hAnsi="Arial" w:cs="Arial"/>
                <w:b/>
                <w:sz w:val="20"/>
                <w:szCs w:val="20"/>
                <w:lang w:eastAsia="hr-HR"/>
              </w:rPr>
            </w:pPr>
            <w:r w:rsidRPr="004F5E53">
              <w:rPr>
                <w:rFonts w:ascii="Arial" w:eastAsia="Times New Roman" w:hAnsi="Arial" w:cs="Arial"/>
                <w:b/>
                <w:sz w:val="20"/>
                <w:szCs w:val="20"/>
                <w:lang w:eastAsia="hr-HR"/>
              </w:rPr>
              <w:t xml:space="preserve">Detaljni plan uređenja „Cvjetna", </w:t>
            </w:r>
          </w:p>
          <w:p w14:paraId="40D5F151" w14:textId="77777777" w:rsidR="005E1200" w:rsidRPr="004F5E53" w:rsidRDefault="005E1200" w:rsidP="005E1200">
            <w:pPr>
              <w:jc w:val="both"/>
              <w:rPr>
                <w:rFonts w:ascii="Arial" w:eastAsia="Times New Roman" w:hAnsi="Arial" w:cs="Arial"/>
                <w:sz w:val="20"/>
                <w:szCs w:val="20"/>
                <w:lang w:eastAsia="hr-HR"/>
              </w:rPr>
            </w:pPr>
            <w:r w:rsidRPr="004F5E53">
              <w:rPr>
                <w:rFonts w:ascii="Arial" w:eastAsia="Times New Roman" w:hAnsi="Arial" w:cs="Arial"/>
                <w:sz w:val="20"/>
                <w:szCs w:val="20"/>
                <w:lang w:eastAsia="hr-HR"/>
              </w:rPr>
              <w:t>(„Glasnik Grada Koprivnice“ broj 3/11),</w:t>
            </w:r>
          </w:p>
        </w:tc>
        <w:tc>
          <w:tcPr>
            <w:tcW w:w="1914" w:type="dxa"/>
            <w:tcBorders>
              <w:left w:val="single" w:sz="4" w:space="0" w:color="auto"/>
              <w:right w:val="double" w:sz="4" w:space="0" w:color="auto"/>
            </w:tcBorders>
            <w:vAlign w:val="center"/>
          </w:tcPr>
          <w:p w14:paraId="6A97961A" w14:textId="77777777" w:rsidR="005E1200" w:rsidRPr="00355E6C" w:rsidRDefault="005E1200" w:rsidP="005E1200">
            <w:pPr>
              <w:pStyle w:val="Odlomakpopisa"/>
              <w:ind w:left="0"/>
              <w:jc w:val="center"/>
              <w:rPr>
                <w:rFonts w:ascii="Arial" w:eastAsia="Times New Roman" w:hAnsi="Arial" w:cs="Arial"/>
                <w:b/>
                <w:color w:val="000000" w:themeColor="text1"/>
                <w:sz w:val="20"/>
                <w:szCs w:val="20"/>
                <w:lang w:eastAsia="hr-HR"/>
              </w:rPr>
            </w:pPr>
            <w:r w:rsidRPr="00355E6C">
              <w:rPr>
                <w:rFonts w:ascii="Arial" w:eastAsia="Times New Roman" w:hAnsi="Arial" w:cs="Arial"/>
                <w:b/>
                <w:color w:val="000000" w:themeColor="text1"/>
                <w:sz w:val="20"/>
                <w:szCs w:val="20"/>
                <w:lang w:eastAsia="hr-HR"/>
              </w:rPr>
              <w:t>10,25</w:t>
            </w:r>
          </w:p>
        </w:tc>
      </w:tr>
      <w:tr w:rsidR="005E1200" w14:paraId="311C412A" w14:textId="77777777" w:rsidTr="0083739B">
        <w:tc>
          <w:tcPr>
            <w:tcW w:w="851" w:type="dxa"/>
            <w:tcBorders>
              <w:left w:val="double" w:sz="4" w:space="0" w:color="auto"/>
              <w:right w:val="double" w:sz="4" w:space="0" w:color="auto"/>
            </w:tcBorders>
            <w:shd w:val="clear" w:color="auto" w:fill="92D050"/>
            <w:vAlign w:val="center"/>
          </w:tcPr>
          <w:p w14:paraId="7415AAFD"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tcPr>
          <w:p w14:paraId="7E4D8EF6" w14:textId="77777777" w:rsidR="005E1200" w:rsidRPr="004F5E53" w:rsidRDefault="005E1200" w:rsidP="005E1200">
            <w:pPr>
              <w:jc w:val="both"/>
              <w:rPr>
                <w:rFonts w:ascii="Arial" w:eastAsia="Times New Roman" w:hAnsi="Arial" w:cs="Arial"/>
                <w:b/>
                <w:sz w:val="20"/>
                <w:szCs w:val="20"/>
                <w:lang w:eastAsia="hr-HR"/>
              </w:rPr>
            </w:pPr>
            <w:r w:rsidRPr="004F5E53">
              <w:rPr>
                <w:rFonts w:ascii="Arial" w:eastAsia="Times New Roman" w:hAnsi="Arial" w:cs="Arial"/>
                <w:b/>
                <w:sz w:val="20"/>
                <w:szCs w:val="20"/>
                <w:lang w:eastAsia="hr-HR"/>
              </w:rPr>
              <w:t xml:space="preserve">Detaljni plan uređenja „Zagorska", </w:t>
            </w:r>
          </w:p>
          <w:p w14:paraId="00727885" w14:textId="77777777" w:rsidR="005E1200" w:rsidRPr="004F5E53" w:rsidRDefault="005E1200" w:rsidP="005E1200">
            <w:pPr>
              <w:jc w:val="both"/>
              <w:rPr>
                <w:rFonts w:ascii="Arial" w:eastAsia="Times New Roman" w:hAnsi="Arial" w:cs="Arial"/>
                <w:sz w:val="20"/>
                <w:szCs w:val="20"/>
                <w:lang w:eastAsia="hr-HR"/>
              </w:rPr>
            </w:pPr>
            <w:r w:rsidRPr="004F5E53">
              <w:rPr>
                <w:rFonts w:ascii="Arial" w:eastAsia="Times New Roman" w:hAnsi="Arial" w:cs="Arial"/>
                <w:sz w:val="20"/>
                <w:szCs w:val="20"/>
                <w:lang w:eastAsia="hr-HR"/>
              </w:rPr>
              <w:t>(„Glasnik Grada Koprivnice“ broj 3/13),</w:t>
            </w:r>
          </w:p>
        </w:tc>
        <w:tc>
          <w:tcPr>
            <w:tcW w:w="1914" w:type="dxa"/>
            <w:tcBorders>
              <w:left w:val="single" w:sz="4" w:space="0" w:color="auto"/>
              <w:right w:val="double" w:sz="4" w:space="0" w:color="auto"/>
            </w:tcBorders>
            <w:vAlign w:val="center"/>
          </w:tcPr>
          <w:p w14:paraId="42863140" w14:textId="77777777" w:rsidR="005E1200" w:rsidRPr="00355E6C" w:rsidRDefault="005E1200" w:rsidP="005E1200">
            <w:pPr>
              <w:pStyle w:val="Odlomakpopisa"/>
              <w:ind w:left="0"/>
              <w:jc w:val="center"/>
              <w:rPr>
                <w:rFonts w:ascii="Arial" w:eastAsia="Times New Roman" w:hAnsi="Arial" w:cs="Arial"/>
                <w:b/>
                <w:color w:val="000000" w:themeColor="text1"/>
                <w:sz w:val="20"/>
                <w:szCs w:val="20"/>
                <w:lang w:eastAsia="hr-HR"/>
              </w:rPr>
            </w:pPr>
            <w:r w:rsidRPr="00355E6C">
              <w:rPr>
                <w:rFonts w:ascii="Arial" w:eastAsia="Times New Roman" w:hAnsi="Arial" w:cs="Arial"/>
                <w:b/>
                <w:color w:val="000000" w:themeColor="text1"/>
                <w:sz w:val="20"/>
                <w:szCs w:val="20"/>
                <w:lang w:eastAsia="hr-HR"/>
              </w:rPr>
              <w:t>5,27</w:t>
            </w:r>
          </w:p>
        </w:tc>
      </w:tr>
      <w:tr w:rsidR="005E1200" w14:paraId="2B3DC2EB" w14:textId="77777777" w:rsidTr="0083739B">
        <w:tc>
          <w:tcPr>
            <w:tcW w:w="851" w:type="dxa"/>
            <w:tcBorders>
              <w:left w:val="double" w:sz="4" w:space="0" w:color="auto"/>
              <w:bottom w:val="double" w:sz="4" w:space="0" w:color="auto"/>
              <w:right w:val="double" w:sz="4" w:space="0" w:color="auto"/>
            </w:tcBorders>
            <w:shd w:val="clear" w:color="auto" w:fill="92D050"/>
            <w:vAlign w:val="center"/>
          </w:tcPr>
          <w:p w14:paraId="23FCB031" w14:textId="77777777" w:rsidR="005E1200" w:rsidRDefault="005E1200">
            <w:pPr>
              <w:pStyle w:val="Odlomakpopisa"/>
              <w:numPr>
                <w:ilvl w:val="0"/>
                <w:numId w:val="87"/>
              </w:numPr>
              <w:jc w:val="center"/>
              <w:rPr>
                <w:rFonts w:ascii="Arial" w:eastAsia="Times New Roman" w:hAnsi="Arial" w:cs="Arial"/>
                <w:color w:val="000000" w:themeColor="text1"/>
                <w:sz w:val="20"/>
                <w:szCs w:val="20"/>
                <w:lang w:eastAsia="hr-HR"/>
              </w:rPr>
            </w:pPr>
          </w:p>
        </w:tc>
        <w:tc>
          <w:tcPr>
            <w:tcW w:w="7124" w:type="dxa"/>
            <w:tcBorders>
              <w:left w:val="double" w:sz="4" w:space="0" w:color="auto"/>
              <w:bottom w:val="double" w:sz="4" w:space="0" w:color="auto"/>
              <w:right w:val="single" w:sz="4" w:space="0" w:color="auto"/>
            </w:tcBorders>
          </w:tcPr>
          <w:p w14:paraId="300009AA" w14:textId="77777777" w:rsidR="005E1200" w:rsidRPr="004F5E53" w:rsidRDefault="005E1200" w:rsidP="005E1200">
            <w:pPr>
              <w:jc w:val="both"/>
              <w:rPr>
                <w:rFonts w:ascii="Arial" w:hAnsi="Arial" w:cs="Arial"/>
                <w:b/>
                <w:bCs/>
                <w:sz w:val="20"/>
                <w:szCs w:val="20"/>
              </w:rPr>
            </w:pPr>
            <w:r w:rsidRPr="004F5E53">
              <w:rPr>
                <w:rFonts w:ascii="Arial" w:hAnsi="Arial" w:cs="Arial"/>
                <w:b/>
                <w:bCs/>
                <w:sz w:val="20"/>
                <w:szCs w:val="20"/>
              </w:rPr>
              <w:t>Urbanisti</w:t>
            </w:r>
            <w:r w:rsidRPr="004F5E53">
              <w:rPr>
                <w:rFonts w:ascii="Arial" w:eastAsia="Arial,Bold" w:hAnsi="Arial" w:cs="Arial" w:hint="eastAsia"/>
                <w:b/>
                <w:bCs/>
                <w:sz w:val="20"/>
                <w:szCs w:val="20"/>
              </w:rPr>
              <w:t>č</w:t>
            </w:r>
            <w:r w:rsidRPr="004F5E53">
              <w:rPr>
                <w:rFonts w:ascii="Arial" w:hAnsi="Arial" w:cs="Arial"/>
                <w:b/>
                <w:bCs/>
                <w:sz w:val="20"/>
                <w:szCs w:val="20"/>
              </w:rPr>
              <w:t>ki plan ure</w:t>
            </w:r>
            <w:r w:rsidRPr="004F5E53">
              <w:rPr>
                <w:rFonts w:ascii="Arial" w:eastAsia="Arial,Bold" w:hAnsi="Arial" w:cs="Arial"/>
                <w:b/>
                <w:bCs/>
                <w:sz w:val="20"/>
                <w:szCs w:val="20"/>
              </w:rPr>
              <w:t>đ</w:t>
            </w:r>
            <w:r w:rsidRPr="004F5E53">
              <w:rPr>
                <w:rFonts w:ascii="Arial" w:hAnsi="Arial" w:cs="Arial"/>
                <w:b/>
                <w:bCs/>
                <w:sz w:val="20"/>
                <w:szCs w:val="20"/>
              </w:rPr>
              <w:t xml:space="preserve">enja „Pri Sv. Magdaleni I“, </w:t>
            </w:r>
          </w:p>
          <w:p w14:paraId="0C7F8BA3" w14:textId="77777777" w:rsidR="005E1200" w:rsidRPr="004F5E53" w:rsidRDefault="005E1200" w:rsidP="005E1200">
            <w:pPr>
              <w:jc w:val="both"/>
              <w:rPr>
                <w:rFonts w:ascii="Arial" w:eastAsia="Times New Roman" w:hAnsi="Arial" w:cs="Arial"/>
                <w:sz w:val="20"/>
                <w:szCs w:val="20"/>
                <w:lang w:eastAsia="hr-HR"/>
              </w:rPr>
            </w:pPr>
            <w:r w:rsidRPr="004F5E53">
              <w:rPr>
                <w:rFonts w:ascii="Arial" w:hAnsi="Arial" w:cs="Arial"/>
                <w:bCs/>
                <w:sz w:val="20"/>
                <w:szCs w:val="20"/>
              </w:rPr>
              <w:t>(</w:t>
            </w:r>
            <w:r w:rsidRPr="004F5E53">
              <w:rPr>
                <w:rFonts w:ascii="Arial" w:hAnsi="Arial" w:cs="Arial"/>
                <w:sz w:val="20"/>
                <w:szCs w:val="20"/>
              </w:rPr>
              <w:t>„Glasnik Grada Koprivnice“ broj 10/18.).</w:t>
            </w:r>
          </w:p>
        </w:tc>
        <w:tc>
          <w:tcPr>
            <w:tcW w:w="1914" w:type="dxa"/>
            <w:tcBorders>
              <w:left w:val="single" w:sz="4" w:space="0" w:color="auto"/>
              <w:bottom w:val="double" w:sz="4" w:space="0" w:color="auto"/>
              <w:right w:val="double" w:sz="4" w:space="0" w:color="auto"/>
            </w:tcBorders>
            <w:vAlign w:val="center"/>
          </w:tcPr>
          <w:p w14:paraId="141CADA1" w14:textId="77777777" w:rsidR="005E1200" w:rsidRPr="00355E6C" w:rsidRDefault="005E1200" w:rsidP="005E1200">
            <w:pPr>
              <w:pStyle w:val="Odlomakpopisa"/>
              <w:ind w:left="0"/>
              <w:jc w:val="center"/>
              <w:rPr>
                <w:rFonts w:ascii="Arial" w:eastAsia="Times New Roman" w:hAnsi="Arial" w:cs="Arial"/>
                <w:b/>
                <w:color w:val="000000" w:themeColor="text1"/>
                <w:sz w:val="20"/>
                <w:szCs w:val="20"/>
                <w:lang w:eastAsia="hr-HR"/>
              </w:rPr>
            </w:pPr>
            <w:r w:rsidRPr="00355E6C">
              <w:rPr>
                <w:rFonts w:ascii="Arial" w:eastAsia="Times New Roman" w:hAnsi="Arial" w:cs="Arial"/>
                <w:b/>
                <w:color w:val="000000" w:themeColor="text1"/>
                <w:sz w:val="20"/>
                <w:szCs w:val="20"/>
                <w:lang w:eastAsia="hr-HR"/>
              </w:rPr>
              <w:t>3,37</w:t>
            </w:r>
          </w:p>
        </w:tc>
      </w:tr>
      <w:tr w:rsidR="005E1200" w14:paraId="54670D42" w14:textId="77777777" w:rsidTr="0083739B">
        <w:tc>
          <w:tcPr>
            <w:tcW w:w="7975" w:type="dxa"/>
            <w:gridSpan w:val="2"/>
            <w:tcBorders>
              <w:left w:val="double" w:sz="4" w:space="0" w:color="auto"/>
              <w:bottom w:val="double" w:sz="4" w:space="0" w:color="auto"/>
              <w:right w:val="single" w:sz="4" w:space="0" w:color="auto"/>
            </w:tcBorders>
            <w:shd w:val="clear" w:color="auto" w:fill="92D050"/>
            <w:vAlign w:val="center"/>
          </w:tcPr>
          <w:p w14:paraId="7B6B8B82" w14:textId="77777777" w:rsidR="005E1200" w:rsidRPr="004F5E53" w:rsidRDefault="005E1200" w:rsidP="005E1200">
            <w:pPr>
              <w:jc w:val="right"/>
              <w:rPr>
                <w:rFonts w:ascii="Arial" w:hAnsi="Arial" w:cs="Arial"/>
                <w:b/>
                <w:bCs/>
                <w:sz w:val="20"/>
                <w:szCs w:val="20"/>
              </w:rPr>
            </w:pPr>
            <w:r>
              <w:rPr>
                <w:rFonts w:ascii="Arial" w:hAnsi="Arial" w:cs="Arial"/>
                <w:b/>
                <w:bCs/>
                <w:sz w:val="20"/>
                <w:szCs w:val="20"/>
              </w:rPr>
              <w:t>Ukupna površina gradskog područja pod važećim DPU-ima i UPU-ima:</w:t>
            </w:r>
          </w:p>
        </w:tc>
        <w:tc>
          <w:tcPr>
            <w:tcW w:w="1914" w:type="dxa"/>
            <w:tcBorders>
              <w:top w:val="double" w:sz="4" w:space="0" w:color="auto"/>
              <w:left w:val="single" w:sz="4" w:space="0" w:color="auto"/>
              <w:bottom w:val="double" w:sz="4" w:space="0" w:color="auto"/>
              <w:right w:val="double" w:sz="4" w:space="0" w:color="auto"/>
            </w:tcBorders>
            <w:shd w:val="clear" w:color="auto" w:fill="92D050"/>
            <w:vAlign w:val="center"/>
          </w:tcPr>
          <w:p w14:paraId="67D3E7C5" w14:textId="77777777" w:rsidR="005E1200" w:rsidRPr="008C48C5" w:rsidRDefault="005E1200" w:rsidP="005E1200">
            <w:pPr>
              <w:pStyle w:val="Odlomakpopisa"/>
              <w:ind w:left="0"/>
              <w:jc w:val="center"/>
              <w:rPr>
                <w:rFonts w:ascii="Arial" w:eastAsia="Times New Roman" w:hAnsi="Arial" w:cs="Arial"/>
                <w:b/>
                <w:color w:val="000000" w:themeColor="text1"/>
                <w:sz w:val="6"/>
                <w:szCs w:val="6"/>
                <w:lang w:eastAsia="hr-HR"/>
              </w:rPr>
            </w:pPr>
          </w:p>
          <w:p w14:paraId="476F5FD6" w14:textId="77777777" w:rsidR="005E1200" w:rsidRDefault="005E1200" w:rsidP="005E1200">
            <w:pPr>
              <w:pStyle w:val="Odlomakpopisa"/>
              <w:ind w:left="0"/>
              <w:jc w:val="center"/>
              <w:rPr>
                <w:rFonts w:ascii="Arial" w:eastAsia="Times New Roman" w:hAnsi="Arial" w:cs="Arial"/>
                <w:b/>
                <w:color w:val="000000" w:themeColor="text1"/>
                <w:sz w:val="20"/>
                <w:szCs w:val="20"/>
                <w:lang w:eastAsia="hr-HR"/>
              </w:rPr>
            </w:pPr>
            <w:r>
              <w:rPr>
                <w:rFonts w:ascii="Arial" w:eastAsia="Times New Roman" w:hAnsi="Arial" w:cs="Arial"/>
                <w:b/>
                <w:color w:val="000000" w:themeColor="text1"/>
                <w:sz w:val="20"/>
                <w:szCs w:val="20"/>
                <w:lang w:eastAsia="hr-HR"/>
              </w:rPr>
              <w:t>85,08</w:t>
            </w:r>
          </w:p>
          <w:p w14:paraId="16BC6478" w14:textId="77777777" w:rsidR="005E1200" w:rsidRPr="008C48C5" w:rsidRDefault="005E1200" w:rsidP="005E1200">
            <w:pPr>
              <w:pStyle w:val="Odlomakpopisa"/>
              <w:ind w:left="0"/>
              <w:jc w:val="center"/>
              <w:rPr>
                <w:rFonts w:ascii="Arial" w:eastAsia="Times New Roman" w:hAnsi="Arial" w:cs="Arial"/>
                <w:b/>
                <w:color w:val="000000" w:themeColor="text1"/>
                <w:sz w:val="6"/>
                <w:szCs w:val="6"/>
                <w:lang w:eastAsia="hr-HR"/>
              </w:rPr>
            </w:pPr>
          </w:p>
        </w:tc>
      </w:tr>
    </w:tbl>
    <w:p w14:paraId="107489A0" w14:textId="77777777" w:rsidR="005E1200" w:rsidRDefault="005E1200" w:rsidP="005E1200">
      <w:pPr>
        <w:pStyle w:val="Odlomakpopisa"/>
        <w:spacing w:after="0" w:line="240" w:lineRule="auto"/>
        <w:ind w:left="284"/>
        <w:jc w:val="both"/>
        <w:rPr>
          <w:rFonts w:ascii="Arial" w:eastAsia="Times New Roman" w:hAnsi="Arial" w:cs="Arial"/>
          <w:color w:val="000000" w:themeColor="text1"/>
          <w:sz w:val="20"/>
          <w:szCs w:val="20"/>
          <w:lang w:eastAsia="hr-HR"/>
        </w:rPr>
      </w:pPr>
    </w:p>
    <w:p w14:paraId="0F1CB56D" w14:textId="77777777" w:rsidR="006C12B9" w:rsidRDefault="006C12B9" w:rsidP="005E1200">
      <w:pPr>
        <w:pStyle w:val="Odlomakpopisa"/>
        <w:spacing w:after="0" w:line="240" w:lineRule="auto"/>
        <w:ind w:left="284"/>
        <w:jc w:val="both"/>
        <w:rPr>
          <w:rFonts w:ascii="Arial" w:eastAsia="Times New Roman" w:hAnsi="Arial" w:cs="Arial"/>
          <w:color w:val="000000" w:themeColor="text1"/>
          <w:sz w:val="20"/>
          <w:szCs w:val="20"/>
          <w:lang w:eastAsia="hr-HR"/>
        </w:rPr>
      </w:pPr>
    </w:p>
    <w:p w14:paraId="71DF978B" w14:textId="77777777" w:rsidR="005E1200" w:rsidRDefault="005E1200" w:rsidP="00017187">
      <w:pPr>
        <w:spacing w:after="0"/>
        <w:jc w:val="both"/>
        <w:rPr>
          <w:rFonts w:ascii="Arial" w:eastAsia="Times New Roman" w:hAnsi="Arial" w:cs="Arial"/>
          <w:b/>
          <w:sz w:val="20"/>
          <w:szCs w:val="20"/>
          <w:u w:val="single"/>
          <w:lang w:val="hr-HR" w:eastAsia="hr-HR"/>
        </w:rPr>
      </w:pPr>
    </w:p>
    <w:p w14:paraId="73243B90" w14:textId="2D66C3DC" w:rsidR="00017187" w:rsidRPr="002A59C1" w:rsidRDefault="00017187" w:rsidP="002A59C1">
      <w:pPr>
        <w:spacing w:after="0"/>
        <w:jc w:val="both"/>
        <w:rPr>
          <w:rFonts w:ascii="Arial" w:eastAsia="Times New Roman" w:hAnsi="Arial" w:cs="Arial"/>
          <w:b/>
          <w:sz w:val="20"/>
          <w:szCs w:val="20"/>
          <w:u w:val="single"/>
          <w:lang w:eastAsia="hr-HR"/>
        </w:rPr>
      </w:pPr>
      <w:r w:rsidRPr="002A59C1">
        <w:rPr>
          <w:rFonts w:ascii="Arial" w:eastAsia="Times New Roman" w:hAnsi="Arial" w:cs="Arial"/>
          <w:b/>
          <w:sz w:val="20"/>
          <w:szCs w:val="20"/>
          <w:u w:val="single"/>
          <w:lang w:eastAsia="hr-HR"/>
        </w:rPr>
        <w:t>Praćenje stanja u prostoru</w:t>
      </w:r>
      <w:r w:rsidR="002A59C1">
        <w:rPr>
          <w:rFonts w:ascii="Arial" w:eastAsia="Times New Roman" w:hAnsi="Arial" w:cs="Arial"/>
          <w:b/>
          <w:sz w:val="20"/>
          <w:szCs w:val="20"/>
          <w:u w:val="single"/>
          <w:lang w:eastAsia="hr-HR"/>
        </w:rPr>
        <w:t xml:space="preserve"> </w:t>
      </w:r>
    </w:p>
    <w:p w14:paraId="7F2A1F38" w14:textId="77777777" w:rsidR="00C2025E" w:rsidRDefault="00C2025E" w:rsidP="00C2025E">
      <w:pPr>
        <w:spacing w:after="0"/>
        <w:jc w:val="both"/>
        <w:rPr>
          <w:rFonts w:ascii="Arial" w:eastAsia="Times New Roman" w:hAnsi="Arial" w:cs="Times New Roman"/>
          <w:color w:val="ED7D31"/>
          <w:sz w:val="20"/>
          <w:szCs w:val="24"/>
          <w:lang w:val="hr-HR" w:eastAsia="hr-HR"/>
        </w:rPr>
      </w:pPr>
    </w:p>
    <w:p w14:paraId="1E1BD8EF" w14:textId="77777777" w:rsidR="00C2025E" w:rsidRPr="00C2025E" w:rsidRDefault="00C2025E" w:rsidP="00C2025E">
      <w:pPr>
        <w:spacing w:after="0"/>
        <w:jc w:val="both"/>
        <w:rPr>
          <w:rFonts w:ascii="Arial" w:eastAsia="Times New Roman" w:hAnsi="Arial" w:cs="Times New Roman"/>
          <w:sz w:val="20"/>
          <w:szCs w:val="24"/>
          <w:lang w:val="hr-HR" w:eastAsia="hr-HR"/>
        </w:rPr>
      </w:pPr>
      <w:r w:rsidRPr="00C2025E">
        <w:rPr>
          <w:rFonts w:ascii="Arial" w:eastAsia="Times New Roman" w:hAnsi="Arial" w:cs="Times New Roman"/>
          <w:sz w:val="20"/>
          <w:szCs w:val="24"/>
          <w:lang w:val="hr-HR" w:eastAsia="hr-HR"/>
        </w:rPr>
        <w:t xml:space="preserve">Sukladno važećem Zakonu o prostornom uređenju Hrvatski sabor, odnosno predstavnička tijela jedinica lokalne i područne (regionalne) samouprave, svaki za svoju razinu izrađuju izvješće o stanju u prostoru za razdoblje od četiri godine. </w:t>
      </w:r>
    </w:p>
    <w:p w14:paraId="2D5E0E49" w14:textId="77777777" w:rsidR="00C2025E" w:rsidRPr="00C2025E" w:rsidRDefault="00C2025E" w:rsidP="007B250E">
      <w:pPr>
        <w:spacing w:after="0" w:line="360" w:lineRule="auto"/>
        <w:jc w:val="both"/>
        <w:rPr>
          <w:rFonts w:ascii="Arial" w:eastAsia="Times New Roman" w:hAnsi="Arial" w:cs="Times New Roman"/>
          <w:sz w:val="20"/>
          <w:szCs w:val="24"/>
          <w:lang w:val="hr-HR" w:eastAsia="hr-HR"/>
        </w:rPr>
      </w:pPr>
    </w:p>
    <w:p w14:paraId="0C56C89C" w14:textId="77777777" w:rsidR="00C2025E" w:rsidRPr="00C2025E" w:rsidRDefault="00C2025E" w:rsidP="00C2025E">
      <w:pPr>
        <w:spacing w:after="0"/>
        <w:jc w:val="both"/>
        <w:rPr>
          <w:rFonts w:ascii="Arial" w:eastAsia="Times New Roman" w:hAnsi="Arial" w:cs="Arial"/>
          <w:b/>
          <w:sz w:val="20"/>
          <w:szCs w:val="20"/>
          <w:lang w:val="hr-HR" w:eastAsia="hr-HR"/>
        </w:rPr>
      </w:pPr>
      <w:r w:rsidRPr="00C2025E">
        <w:rPr>
          <w:rFonts w:ascii="Arial" w:eastAsia="Times New Roman" w:hAnsi="Arial" w:cs="Arial"/>
          <w:b/>
          <w:sz w:val="20"/>
          <w:szCs w:val="20"/>
          <w:lang w:val="hr-HR" w:eastAsia="hr-HR"/>
        </w:rPr>
        <w:t>Izvješće o stanju u prostoru na razini Države</w:t>
      </w:r>
    </w:p>
    <w:p w14:paraId="785AC416" w14:textId="77777777" w:rsidR="00C2025E" w:rsidRPr="00C2025E" w:rsidRDefault="00C2025E" w:rsidP="007B250E">
      <w:pPr>
        <w:spacing w:after="0"/>
        <w:jc w:val="both"/>
        <w:rPr>
          <w:rFonts w:ascii="Arial" w:eastAsia="Times New Roman" w:hAnsi="Arial" w:cs="Times New Roman"/>
          <w:sz w:val="20"/>
          <w:szCs w:val="24"/>
          <w:lang w:val="hr-HR" w:eastAsia="hr-HR"/>
        </w:rPr>
      </w:pPr>
    </w:p>
    <w:p w14:paraId="4D2181C4" w14:textId="77777777" w:rsidR="00C2025E" w:rsidRPr="003B15D7" w:rsidRDefault="00C2025E" w:rsidP="00C2025E">
      <w:pPr>
        <w:numPr>
          <w:ilvl w:val="0"/>
          <w:numId w:val="16"/>
        </w:numPr>
        <w:spacing w:after="0"/>
        <w:jc w:val="both"/>
        <w:rPr>
          <w:rFonts w:ascii="Arial" w:eastAsia="Times New Roman" w:hAnsi="Arial" w:cs="Arial"/>
          <w:b/>
          <w:sz w:val="20"/>
          <w:szCs w:val="20"/>
          <w:lang w:val="hr-HR" w:eastAsia="hr-HR"/>
        </w:rPr>
      </w:pPr>
      <w:r w:rsidRPr="003B15D7">
        <w:rPr>
          <w:rFonts w:ascii="Arial" w:eastAsia="Times New Roman" w:hAnsi="Arial" w:cs="Arial"/>
          <w:b/>
          <w:sz w:val="20"/>
          <w:szCs w:val="20"/>
          <w:lang w:val="hr-HR" w:eastAsia="hr-HR"/>
        </w:rPr>
        <w:t>Izvješće o stanju u prostoru Republike Hrvatske 2008.-2012., („Narodne novine“ broj 61/13)</w:t>
      </w:r>
    </w:p>
    <w:p w14:paraId="197C2D1F" w14:textId="77777777" w:rsidR="00C2025E" w:rsidRPr="003B15D7" w:rsidRDefault="00C2025E" w:rsidP="00C2025E">
      <w:pPr>
        <w:spacing w:after="0"/>
        <w:ind w:left="360"/>
        <w:jc w:val="both"/>
        <w:rPr>
          <w:rFonts w:ascii="Arial" w:eastAsia="Times New Roman" w:hAnsi="Arial" w:cs="Arial"/>
          <w:sz w:val="20"/>
          <w:szCs w:val="20"/>
          <w:lang w:val="hr-HR" w:eastAsia="hr-HR"/>
        </w:rPr>
      </w:pPr>
      <w:r w:rsidRPr="003B15D7">
        <w:rPr>
          <w:rFonts w:ascii="Arial" w:eastAsia="Times New Roman" w:hAnsi="Arial" w:cs="Arial"/>
          <w:sz w:val="20"/>
          <w:szCs w:val="20"/>
          <w:lang w:val="hr-HR" w:eastAsia="hr-HR"/>
        </w:rPr>
        <w:t>Izrada: Ministarstvo graditeljstva i prostornog uređenja, Zavod za prostorno uređenje</w:t>
      </w:r>
    </w:p>
    <w:p w14:paraId="4BDBCDD6" w14:textId="77777777" w:rsidR="00C2025E" w:rsidRPr="003B15D7" w:rsidRDefault="00C2025E" w:rsidP="00C2025E">
      <w:pPr>
        <w:spacing w:after="0"/>
        <w:jc w:val="both"/>
        <w:rPr>
          <w:rFonts w:ascii="Arial" w:eastAsia="Times New Roman" w:hAnsi="Arial" w:cs="Times New Roman"/>
          <w:sz w:val="10"/>
          <w:szCs w:val="10"/>
          <w:lang w:val="hr-HR" w:eastAsia="hr-HR"/>
        </w:rPr>
      </w:pPr>
    </w:p>
    <w:p w14:paraId="4A7460D6" w14:textId="77777777" w:rsidR="00C2025E" w:rsidRPr="00C2025E" w:rsidRDefault="00C2025E" w:rsidP="00C2025E">
      <w:pPr>
        <w:spacing w:after="0"/>
        <w:ind w:left="360"/>
        <w:jc w:val="both"/>
        <w:rPr>
          <w:rFonts w:ascii="Arial" w:eastAsia="Calibri" w:hAnsi="Arial" w:cs="Arial"/>
          <w:sz w:val="20"/>
          <w:szCs w:val="20"/>
          <w:lang w:val="hr-HR"/>
        </w:rPr>
      </w:pPr>
      <w:r w:rsidRPr="003B15D7">
        <w:rPr>
          <w:rFonts w:ascii="Arial" w:eastAsia="Times New Roman" w:hAnsi="Arial" w:cs="Arial"/>
          <w:sz w:val="20"/>
          <w:szCs w:val="20"/>
          <w:lang w:val="hr-HR" w:eastAsia="hr-HR"/>
        </w:rPr>
        <w:t xml:space="preserve">Izvješće o stanju u prostoru Republike Hrvatske 2008.-2012. </w:t>
      </w:r>
      <w:r w:rsidRPr="003B15D7">
        <w:rPr>
          <w:rFonts w:ascii="Arial" w:eastAsia="Calibri" w:hAnsi="Arial" w:cs="Arial"/>
          <w:sz w:val="20"/>
          <w:szCs w:val="20"/>
          <w:lang w:val="hr-HR"/>
        </w:rPr>
        <w:t>izvješćuje o prostornom razvoju u Republici Hrvatskoj u razdoblju od 2008. do 2012. godine, na temelju analize i ocjene osnovne prostorne strukture, trendova prostornog razvoja, zaštite i korištenja posebno vrijednih prostora, kao i analize i ocjene provedbe strateških i drugih dokumenata prostornog planiranja te institucionalnog razvoja u tom području.</w:t>
      </w:r>
    </w:p>
    <w:p w14:paraId="6DB3C044" w14:textId="77777777" w:rsidR="00C2025E" w:rsidRPr="00C2025E" w:rsidRDefault="00C2025E" w:rsidP="006C12B9">
      <w:pPr>
        <w:spacing w:after="0" w:line="360" w:lineRule="auto"/>
        <w:jc w:val="both"/>
        <w:rPr>
          <w:rFonts w:ascii="Arial" w:eastAsia="Times New Roman" w:hAnsi="Arial" w:cs="Arial"/>
          <w:b/>
          <w:color w:val="ED7D31"/>
          <w:sz w:val="20"/>
          <w:szCs w:val="20"/>
          <w:u w:val="single"/>
          <w:lang w:val="hr-HR" w:eastAsia="hr-HR"/>
        </w:rPr>
      </w:pPr>
    </w:p>
    <w:p w14:paraId="23E3D855" w14:textId="77777777" w:rsidR="00C2025E" w:rsidRPr="00C2025E" w:rsidRDefault="00C2025E" w:rsidP="00C2025E">
      <w:pPr>
        <w:spacing w:after="0"/>
        <w:jc w:val="both"/>
        <w:rPr>
          <w:rFonts w:ascii="Arial" w:eastAsia="Times New Roman" w:hAnsi="Arial" w:cs="Arial"/>
          <w:b/>
          <w:sz w:val="20"/>
          <w:szCs w:val="20"/>
          <w:lang w:val="hr-HR" w:eastAsia="hr-HR"/>
        </w:rPr>
      </w:pPr>
      <w:r w:rsidRPr="00C2025E">
        <w:rPr>
          <w:rFonts w:ascii="Arial" w:eastAsia="Times New Roman" w:hAnsi="Arial" w:cs="Arial"/>
          <w:b/>
          <w:sz w:val="20"/>
          <w:szCs w:val="20"/>
          <w:lang w:val="hr-HR" w:eastAsia="hr-HR"/>
        </w:rPr>
        <w:t>Izvješće o stanju u prostoru na razini Županije</w:t>
      </w:r>
    </w:p>
    <w:p w14:paraId="76EEF072" w14:textId="77777777" w:rsidR="00C2025E" w:rsidRPr="00C2025E" w:rsidRDefault="00C2025E" w:rsidP="00C2025E">
      <w:pPr>
        <w:spacing w:after="0"/>
        <w:jc w:val="both"/>
        <w:rPr>
          <w:rFonts w:ascii="Arial" w:eastAsia="Times New Roman" w:hAnsi="Arial" w:cs="Times New Roman"/>
          <w:sz w:val="20"/>
          <w:szCs w:val="24"/>
          <w:lang w:val="hr-HR" w:eastAsia="hr-HR"/>
        </w:rPr>
      </w:pPr>
    </w:p>
    <w:p w14:paraId="478B2EC3" w14:textId="36E24A39" w:rsidR="00C2025E" w:rsidRPr="00710166" w:rsidRDefault="00C2025E" w:rsidP="00C2025E">
      <w:pPr>
        <w:numPr>
          <w:ilvl w:val="0"/>
          <w:numId w:val="6"/>
        </w:numPr>
        <w:spacing w:after="0"/>
        <w:jc w:val="both"/>
        <w:rPr>
          <w:rFonts w:ascii="Arial" w:eastAsia="Times New Roman" w:hAnsi="Arial" w:cs="Arial"/>
          <w:b/>
          <w:sz w:val="20"/>
          <w:szCs w:val="20"/>
          <w:lang w:val="hr-HR" w:eastAsia="hr-HR"/>
        </w:rPr>
      </w:pPr>
      <w:r w:rsidRPr="00710166">
        <w:rPr>
          <w:rFonts w:ascii="Arial" w:eastAsia="Times New Roman" w:hAnsi="Arial" w:cs="Arial"/>
          <w:b/>
          <w:sz w:val="20"/>
          <w:szCs w:val="20"/>
          <w:lang w:val="hr-HR" w:eastAsia="hr-HR"/>
        </w:rPr>
        <w:t>Izvješće o stanju u prostoru Koprivničko-križevačke županije 201</w:t>
      </w:r>
      <w:r w:rsidR="00710166" w:rsidRPr="00710166">
        <w:rPr>
          <w:rFonts w:ascii="Arial" w:eastAsia="Times New Roman" w:hAnsi="Arial" w:cs="Arial"/>
          <w:b/>
          <w:sz w:val="20"/>
          <w:szCs w:val="20"/>
          <w:lang w:val="hr-HR" w:eastAsia="hr-HR"/>
        </w:rPr>
        <w:t>7</w:t>
      </w:r>
      <w:r w:rsidRPr="00710166">
        <w:rPr>
          <w:rFonts w:ascii="Arial" w:eastAsia="Times New Roman" w:hAnsi="Arial" w:cs="Arial"/>
          <w:b/>
          <w:sz w:val="20"/>
          <w:szCs w:val="20"/>
          <w:lang w:val="hr-HR" w:eastAsia="hr-HR"/>
        </w:rPr>
        <w:t>.-</w:t>
      </w:r>
      <w:r w:rsidR="00710166">
        <w:rPr>
          <w:rFonts w:ascii="Arial" w:eastAsia="Times New Roman" w:hAnsi="Arial" w:cs="Arial"/>
          <w:b/>
          <w:sz w:val="20"/>
          <w:szCs w:val="20"/>
          <w:lang w:val="hr-HR" w:eastAsia="hr-HR"/>
        </w:rPr>
        <w:t xml:space="preserve"> </w:t>
      </w:r>
      <w:r w:rsidRPr="00710166">
        <w:rPr>
          <w:rFonts w:ascii="Arial" w:eastAsia="Times New Roman" w:hAnsi="Arial" w:cs="Arial"/>
          <w:b/>
          <w:sz w:val="20"/>
          <w:szCs w:val="20"/>
          <w:lang w:val="hr-HR" w:eastAsia="hr-HR"/>
        </w:rPr>
        <w:t>20</w:t>
      </w:r>
      <w:r w:rsidR="00710166" w:rsidRPr="00710166">
        <w:rPr>
          <w:rFonts w:ascii="Arial" w:eastAsia="Times New Roman" w:hAnsi="Arial" w:cs="Arial"/>
          <w:b/>
          <w:sz w:val="20"/>
          <w:szCs w:val="20"/>
          <w:lang w:val="hr-HR" w:eastAsia="hr-HR"/>
        </w:rPr>
        <w:t>20</w:t>
      </w:r>
      <w:r w:rsidRPr="00710166">
        <w:rPr>
          <w:rFonts w:ascii="Arial" w:eastAsia="Times New Roman" w:hAnsi="Arial" w:cs="Arial"/>
          <w:b/>
          <w:sz w:val="20"/>
          <w:szCs w:val="20"/>
          <w:lang w:val="hr-HR" w:eastAsia="hr-HR"/>
        </w:rPr>
        <w:t>. godine,</w:t>
      </w:r>
      <w:r w:rsidRPr="00710166">
        <w:rPr>
          <w:rFonts w:ascii="Arial" w:eastAsia="Times New Roman" w:hAnsi="Arial" w:cs="Arial"/>
          <w:sz w:val="20"/>
          <w:szCs w:val="20"/>
          <w:lang w:val="hr-HR" w:eastAsia="hr-HR"/>
        </w:rPr>
        <w:t xml:space="preserve"> </w:t>
      </w:r>
      <w:r w:rsidRPr="00710166">
        <w:rPr>
          <w:rFonts w:ascii="Arial" w:eastAsia="Times New Roman" w:hAnsi="Arial" w:cs="Arial"/>
          <w:b/>
          <w:sz w:val="20"/>
          <w:szCs w:val="20"/>
          <w:lang w:val="hr-HR" w:eastAsia="hr-HR"/>
        </w:rPr>
        <w:t xml:space="preserve">(„Službeni glasnik Koprivničko-križevačke županije“ broj  </w:t>
      </w:r>
      <w:r w:rsidR="00710166">
        <w:rPr>
          <w:rFonts w:ascii="Arial" w:eastAsia="Times New Roman" w:hAnsi="Arial" w:cs="Arial"/>
          <w:b/>
          <w:sz w:val="20"/>
          <w:szCs w:val="20"/>
          <w:lang w:val="hr-HR" w:eastAsia="hr-HR"/>
        </w:rPr>
        <w:t>20</w:t>
      </w:r>
      <w:r w:rsidRPr="00710166">
        <w:rPr>
          <w:rFonts w:ascii="Arial" w:eastAsia="Times New Roman" w:hAnsi="Arial" w:cs="Arial"/>
          <w:b/>
          <w:sz w:val="20"/>
          <w:szCs w:val="20"/>
          <w:lang w:val="hr-HR" w:eastAsia="hr-HR"/>
        </w:rPr>
        <w:t>/</w:t>
      </w:r>
      <w:r w:rsidR="00710166">
        <w:rPr>
          <w:rFonts w:ascii="Arial" w:eastAsia="Times New Roman" w:hAnsi="Arial" w:cs="Arial"/>
          <w:b/>
          <w:sz w:val="20"/>
          <w:szCs w:val="20"/>
          <w:lang w:val="hr-HR" w:eastAsia="hr-HR"/>
        </w:rPr>
        <w:t>21</w:t>
      </w:r>
      <w:r w:rsidRPr="00710166">
        <w:rPr>
          <w:rFonts w:ascii="Arial" w:eastAsia="Times New Roman" w:hAnsi="Arial" w:cs="Arial"/>
          <w:b/>
          <w:sz w:val="20"/>
          <w:szCs w:val="20"/>
          <w:lang w:val="hr-HR" w:eastAsia="hr-HR"/>
        </w:rPr>
        <w:t>)</w:t>
      </w:r>
    </w:p>
    <w:p w14:paraId="418DD784" w14:textId="77777777" w:rsidR="00C2025E" w:rsidRPr="00710166" w:rsidRDefault="00C2025E" w:rsidP="00C2025E">
      <w:pPr>
        <w:spacing w:after="0"/>
        <w:ind w:left="360"/>
        <w:contextualSpacing/>
        <w:jc w:val="both"/>
        <w:rPr>
          <w:rFonts w:ascii="Arial" w:eastAsia="Times New Roman" w:hAnsi="Arial" w:cs="Arial"/>
          <w:sz w:val="20"/>
          <w:szCs w:val="20"/>
          <w:lang w:val="hr-HR" w:eastAsia="hr-HR"/>
        </w:rPr>
      </w:pPr>
      <w:r w:rsidRPr="00710166">
        <w:rPr>
          <w:rFonts w:ascii="Arial" w:eastAsia="Times New Roman" w:hAnsi="Arial" w:cs="Arial"/>
          <w:sz w:val="20"/>
          <w:szCs w:val="20"/>
          <w:lang w:val="hr-HR" w:eastAsia="hr-HR"/>
        </w:rPr>
        <w:t>Izrada: Zavod za prostorno uređenje Koprivničko-križevačke županije.</w:t>
      </w:r>
    </w:p>
    <w:p w14:paraId="7991B346" w14:textId="77777777" w:rsidR="00C2025E" w:rsidRPr="001D5F61" w:rsidRDefault="00C2025E" w:rsidP="00C2025E">
      <w:pPr>
        <w:spacing w:after="0"/>
        <w:ind w:left="360"/>
        <w:contextualSpacing/>
        <w:jc w:val="both"/>
        <w:rPr>
          <w:rFonts w:ascii="Arial" w:eastAsia="Times New Roman" w:hAnsi="Arial" w:cs="Arial"/>
          <w:sz w:val="10"/>
          <w:szCs w:val="10"/>
          <w:highlight w:val="yellow"/>
          <w:lang w:val="hr-HR" w:eastAsia="hr-HR"/>
        </w:rPr>
      </w:pPr>
    </w:p>
    <w:p w14:paraId="03C625EF" w14:textId="77777777" w:rsidR="00710166" w:rsidRDefault="00710166" w:rsidP="00C2025E">
      <w:pPr>
        <w:spacing w:after="0"/>
        <w:ind w:left="360"/>
        <w:contextualSpacing/>
        <w:jc w:val="both"/>
        <w:rPr>
          <w:rFonts w:ascii="Arial" w:eastAsia="Times New Roman" w:hAnsi="Arial" w:cs="Arial"/>
          <w:sz w:val="20"/>
          <w:szCs w:val="20"/>
          <w:highlight w:val="yellow"/>
          <w:lang w:val="hr-HR" w:eastAsia="hr-HR"/>
        </w:rPr>
      </w:pPr>
    </w:p>
    <w:p w14:paraId="25A00BB9" w14:textId="5EAEA4D7" w:rsidR="00710166" w:rsidRPr="0083739B" w:rsidRDefault="00710166" w:rsidP="00710166">
      <w:pPr>
        <w:numPr>
          <w:ilvl w:val="0"/>
          <w:numId w:val="6"/>
        </w:numPr>
        <w:spacing w:after="0"/>
        <w:jc w:val="both"/>
        <w:rPr>
          <w:rFonts w:ascii="Arial" w:eastAsia="Times New Roman" w:hAnsi="Arial" w:cs="Arial"/>
          <w:b/>
          <w:sz w:val="20"/>
          <w:szCs w:val="20"/>
          <w:lang w:val="hr-HR" w:eastAsia="hr-HR"/>
        </w:rPr>
      </w:pPr>
      <w:r w:rsidRPr="00710166">
        <w:rPr>
          <w:rFonts w:ascii="Arial" w:eastAsia="Times New Roman" w:hAnsi="Arial" w:cs="Arial"/>
          <w:b/>
          <w:sz w:val="20"/>
          <w:szCs w:val="20"/>
          <w:lang w:val="hr-HR" w:eastAsia="hr-HR"/>
        </w:rPr>
        <w:t>Izvješće o stanju u prostoru Koprivničko-križevačke županije 20</w:t>
      </w:r>
      <w:r>
        <w:rPr>
          <w:rFonts w:ascii="Arial" w:eastAsia="Times New Roman" w:hAnsi="Arial" w:cs="Arial"/>
          <w:b/>
          <w:sz w:val="20"/>
          <w:szCs w:val="20"/>
          <w:lang w:val="hr-HR" w:eastAsia="hr-HR"/>
        </w:rPr>
        <w:t>2</w:t>
      </w:r>
      <w:r w:rsidRPr="00710166">
        <w:rPr>
          <w:rFonts w:ascii="Arial" w:eastAsia="Times New Roman" w:hAnsi="Arial" w:cs="Arial"/>
          <w:b/>
          <w:sz w:val="20"/>
          <w:szCs w:val="20"/>
          <w:lang w:val="hr-HR" w:eastAsia="hr-HR"/>
        </w:rPr>
        <w:t>1.-</w:t>
      </w:r>
      <w:r>
        <w:rPr>
          <w:rFonts w:ascii="Arial" w:eastAsia="Times New Roman" w:hAnsi="Arial" w:cs="Arial"/>
          <w:b/>
          <w:sz w:val="20"/>
          <w:szCs w:val="20"/>
          <w:lang w:val="hr-HR" w:eastAsia="hr-HR"/>
        </w:rPr>
        <w:t xml:space="preserve"> </w:t>
      </w:r>
      <w:r w:rsidRPr="00710166">
        <w:rPr>
          <w:rFonts w:ascii="Arial" w:eastAsia="Times New Roman" w:hAnsi="Arial" w:cs="Arial"/>
          <w:b/>
          <w:sz w:val="20"/>
          <w:szCs w:val="20"/>
          <w:lang w:val="hr-HR" w:eastAsia="hr-HR"/>
        </w:rPr>
        <w:t>202</w:t>
      </w:r>
      <w:r>
        <w:rPr>
          <w:rFonts w:ascii="Arial" w:eastAsia="Times New Roman" w:hAnsi="Arial" w:cs="Arial"/>
          <w:b/>
          <w:sz w:val="20"/>
          <w:szCs w:val="20"/>
          <w:lang w:val="hr-HR" w:eastAsia="hr-HR"/>
        </w:rPr>
        <w:t>4</w:t>
      </w:r>
      <w:r w:rsidRPr="00710166">
        <w:rPr>
          <w:rFonts w:ascii="Arial" w:eastAsia="Times New Roman" w:hAnsi="Arial" w:cs="Arial"/>
          <w:b/>
          <w:sz w:val="20"/>
          <w:szCs w:val="20"/>
          <w:lang w:val="hr-HR" w:eastAsia="hr-HR"/>
        </w:rPr>
        <w:t>. godine,</w:t>
      </w:r>
      <w:r w:rsidRPr="00710166">
        <w:rPr>
          <w:rFonts w:ascii="Arial" w:eastAsia="Times New Roman" w:hAnsi="Arial" w:cs="Arial"/>
          <w:sz w:val="20"/>
          <w:szCs w:val="20"/>
          <w:lang w:val="hr-HR" w:eastAsia="hr-HR"/>
        </w:rPr>
        <w:t xml:space="preserve"> </w:t>
      </w:r>
      <w:r w:rsidRPr="00710166">
        <w:rPr>
          <w:rFonts w:ascii="Arial" w:eastAsia="Times New Roman" w:hAnsi="Arial" w:cs="Arial"/>
          <w:b/>
          <w:sz w:val="20"/>
          <w:szCs w:val="20"/>
          <w:lang w:val="hr-HR" w:eastAsia="hr-HR"/>
        </w:rPr>
        <w:t xml:space="preserve">(„Službeni </w:t>
      </w:r>
      <w:r w:rsidRPr="0083739B">
        <w:rPr>
          <w:rFonts w:ascii="Arial" w:eastAsia="Times New Roman" w:hAnsi="Arial" w:cs="Arial"/>
          <w:b/>
          <w:sz w:val="20"/>
          <w:szCs w:val="20"/>
          <w:lang w:val="hr-HR" w:eastAsia="hr-HR"/>
        </w:rPr>
        <w:t>glasnik Koprivničko-križevačke županije“ broj  20/</w:t>
      </w:r>
      <w:r w:rsidR="0083739B" w:rsidRPr="0083739B">
        <w:rPr>
          <w:rFonts w:ascii="Arial" w:eastAsia="Times New Roman" w:hAnsi="Arial" w:cs="Arial"/>
          <w:b/>
          <w:sz w:val="20"/>
          <w:szCs w:val="20"/>
          <w:lang w:val="hr-HR" w:eastAsia="hr-HR"/>
        </w:rPr>
        <w:t>25</w:t>
      </w:r>
      <w:r w:rsidRPr="0083739B">
        <w:rPr>
          <w:rFonts w:ascii="Arial" w:eastAsia="Times New Roman" w:hAnsi="Arial" w:cs="Arial"/>
          <w:b/>
          <w:sz w:val="20"/>
          <w:szCs w:val="20"/>
          <w:lang w:val="hr-HR" w:eastAsia="hr-HR"/>
        </w:rPr>
        <w:t>)</w:t>
      </w:r>
    </w:p>
    <w:p w14:paraId="07EE743A" w14:textId="77777777" w:rsidR="00710166" w:rsidRPr="00710166" w:rsidRDefault="00710166" w:rsidP="00710166">
      <w:pPr>
        <w:spacing w:after="0"/>
        <w:ind w:left="360"/>
        <w:contextualSpacing/>
        <w:jc w:val="both"/>
        <w:rPr>
          <w:rFonts w:ascii="Arial" w:eastAsia="Times New Roman" w:hAnsi="Arial" w:cs="Arial"/>
          <w:sz w:val="20"/>
          <w:szCs w:val="20"/>
          <w:lang w:val="hr-HR" w:eastAsia="hr-HR"/>
        </w:rPr>
      </w:pPr>
      <w:r w:rsidRPr="00710166">
        <w:rPr>
          <w:rFonts w:ascii="Arial" w:eastAsia="Times New Roman" w:hAnsi="Arial" w:cs="Arial"/>
          <w:sz w:val="20"/>
          <w:szCs w:val="20"/>
          <w:lang w:val="hr-HR" w:eastAsia="hr-HR"/>
        </w:rPr>
        <w:t>Izrada: Zavod za prostorno uređenje Koprivničko-križevačke županije.</w:t>
      </w:r>
    </w:p>
    <w:p w14:paraId="0C90017D" w14:textId="77777777" w:rsidR="00710166" w:rsidRDefault="00710166" w:rsidP="00C2025E">
      <w:pPr>
        <w:spacing w:after="0"/>
        <w:ind w:left="360"/>
        <w:contextualSpacing/>
        <w:jc w:val="both"/>
        <w:rPr>
          <w:rFonts w:ascii="Arial" w:eastAsia="Times New Roman" w:hAnsi="Arial" w:cs="Arial"/>
          <w:sz w:val="20"/>
          <w:szCs w:val="20"/>
          <w:highlight w:val="yellow"/>
          <w:lang w:val="hr-HR" w:eastAsia="hr-HR"/>
        </w:rPr>
      </w:pPr>
    </w:p>
    <w:p w14:paraId="4046C8BB" w14:textId="77777777" w:rsidR="00C2025E" w:rsidRDefault="00C2025E" w:rsidP="007B250E">
      <w:pPr>
        <w:spacing w:after="0" w:line="360" w:lineRule="auto"/>
        <w:jc w:val="both"/>
        <w:rPr>
          <w:rFonts w:ascii="Arial" w:eastAsia="Times New Roman" w:hAnsi="Arial" w:cs="Arial"/>
          <w:b/>
          <w:color w:val="ED7D31"/>
          <w:sz w:val="20"/>
          <w:szCs w:val="20"/>
          <w:lang w:val="hr-HR" w:eastAsia="hr-HR"/>
        </w:rPr>
      </w:pPr>
    </w:p>
    <w:p w14:paraId="453FEBD3" w14:textId="7B5E4857" w:rsidR="00C2025E" w:rsidRPr="00C2025E" w:rsidRDefault="00C2025E" w:rsidP="00C2025E">
      <w:pPr>
        <w:spacing w:after="0" w:line="240" w:lineRule="auto"/>
        <w:jc w:val="both"/>
        <w:rPr>
          <w:rFonts w:ascii="Arial" w:eastAsia="Times New Roman" w:hAnsi="Arial" w:cs="Arial"/>
          <w:b/>
          <w:sz w:val="20"/>
          <w:szCs w:val="20"/>
          <w:lang w:val="hr-HR" w:eastAsia="hr-HR"/>
        </w:rPr>
      </w:pPr>
      <w:r w:rsidRPr="00C2025E">
        <w:rPr>
          <w:rFonts w:ascii="Arial" w:eastAsia="Times New Roman" w:hAnsi="Arial" w:cs="Arial"/>
          <w:b/>
          <w:sz w:val="20"/>
          <w:szCs w:val="20"/>
          <w:lang w:val="hr-HR" w:eastAsia="hr-HR"/>
        </w:rPr>
        <w:t>Izvješće o stanju u prostoru na razini Grada Koprivnice</w:t>
      </w:r>
    </w:p>
    <w:p w14:paraId="6E61369A" w14:textId="77777777" w:rsidR="00161DEB" w:rsidRDefault="00161DEB" w:rsidP="00161DEB">
      <w:pPr>
        <w:spacing w:after="0" w:line="240" w:lineRule="auto"/>
        <w:jc w:val="both"/>
        <w:rPr>
          <w:rFonts w:ascii="Arial" w:hAnsi="Arial" w:cs="Arial"/>
          <w:sz w:val="20"/>
          <w:szCs w:val="20"/>
          <w:lang w:val="hr-HR"/>
        </w:rPr>
      </w:pPr>
    </w:p>
    <w:p w14:paraId="05EF55F6" w14:textId="6368C1EE" w:rsidR="00C2025E" w:rsidRPr="006C12B9" w:rsidRDefault="00C2025E" w:rsidP="006C12B9">
      <w:pPr>
        <w:spacing w:after="0"/>
        <w:ind w:firstLine="720"/>
        <w:jc w:val="both"/>
        <w:rPr>
          <w:rFonts w:ascii="Arial" w:eastAsia="Calibri" w:hAnsi="Arial" w:cs="Times New Roman"/>
          <w:sz w:val="20"/>
          <w:szCs w:val="24"/>
          <w:lang w:val="hr-HR"/>
        </w:rPr>
      </w:pPr>
      <w:r w:rsidRPr="00C2025E">
        <w:rPr>
          <w:rFonts w:ascii="Arial" w:eastAsia="Calibri" w:hAnsi="Arial" w:cs="Times New Roman"/>
          <w:sz w:val="20"/>
          <w:szCs w:val="24"/>
          <w:lang w:val="hr-HR"/>
        </w:rPr>
        <w:t xml:space="preserve">Za područje </w:t>
      </w:r>
      <w:r w:rsidRPr="006C12B9">
        <w:rPr>
          <w:rFonts w:ascii="Arial" w:eastAsia="Calibri" w:hAnsi="Arial" w:cs="Times New Roman"/>
          <w:sz w:val="20"/>
          <w:szCs w:val="24"/>
          <w:lang w:val="hr-HR"/>
        </w:rPr>
        <w:t xml:space="preserve">Grada Koprivnice </w:t>
      </w:r>
      <w:r w:rsidRPr="00C2025E">
        <w:rPr>
          <w:rFonts w:ascii="Arial" w:eastAsia="Calibri" w:hAnsi="Arial" w:cs="Times New Roman"/>
          <w:sz w:val="20"/>
          <w:szCs w:val="24"/>
          <w:lang w:val="hr-HR"/>
        </w:rPr>
        <w:t>u svrhu analiza, ocjena stanja i trendova prostornog razvoja, analizu provedbe prostornog plana i drugih dokumenata koji utječu na prostor, te prijedloge za unapređenje prostornog razvoja s osnovnim preporukama m</w:t>
      </w:r>
      <w:r w:rsidRPr="006C12B9">
        <w:rPr>
          <w:rFonts w:ascii="Arial" w:eastAsia="Calibri" w:hAnsi="Arial" w:cs="Times New Roman"/>
          <w:sz w:val="20"/>
          <w:szCs w:val="24"/>
          <w:lang w:val="hr-HR"/>
        </w:rPr>
        <w:t>jera za iduće razdoblje izrađena su</w:t>
      </w:r>
      <w:r w:rsidRPr="00C2025E">
        <w:rPr>
          <w:rFonts w:ascii="Arial" w:eastAsia="Calibri" w:hAnsi="Arial" w:cs="Times New Roman"/>
          <w:sz w:val="20"/>
          <w:szCs w:val="24"/>
          <w:lang w:val="hr-HR"/>
        </w:rPr>
        <w:t xml:space="preserve"> sljedeć</w:t>
      </w:r>
      <w:r w:rsidRPr="006C12B9">
        <w:rPr>
          <w:rFonts w:ascii="Arial" w:eastAsia="Calibri" w:hAnsi="Arial" w:cs="Times New Roman"/>
          <w:sz w:val="20"/>
          <w:szCs w:val="24"/>
          <w:lang w:val="hr-HR"/>
        </w:rPr>
        <w:t>a</w:t>
      </w:r>
      <w:r w:rsidR="006C12B9">
        <w:rPr>
          <w:rFonts w:ascii="Arial" w:eastAsia="Calibri" w:hAnsi="Arial" w:cs="Times New Roman"/>
          <w:sz w:val="20"/>
          <w:szCs w:val="24"/>
          <w:lang w:val="hr-HR"/>
        </w:rPr>
        <w:t xml:space="preserve"> izvješća</w:t>
      </w:r>
      <w:r w:rsidRPr="00C2025E">
        <w:rPr>
          <w:rFonts w:ascii="Arial" w:eastAsia="Calibri" w:hAnsi="Arial" w:cs="Times New Roman"/>
          <w:sz w:val="20"/>
          <w:szCs w:val="24"/>
          <w:lang w:val="hr-HR"/>
        </w:rPr>
        <w:t xml:space="preserve"> o stanju u prostoru:</w:t>
      </w:r>
    </w:p>
    <w:p w14:paraId="49C16E05" w14:textId="77777777" w:rsidR="00C2025E" w:rsidRPr="00553A7C" w:rsidRDefault="00C2025E" w:rsidP="00161DEB">
      <w:pPr>
        <w:spacing w:after="0" w:line="240" w:lineRule="auto"/>
        <w:jc w:val="both"/>
        <w:rPr>
          <w:rFonts w:ascii="Arial" w:hAnsi="Arial" w:cs="Arial"/>
          <w:sz w:val="20"/>
          <w:szCs w:val="20"/>
          <w:lang w:val="hr-HR"/>
        </w:rPr>
      </w:pPr>
    </w:p>
    <w:p w14:paraId="11FA2426" w14:textId="77777777" w:rsidR="00017187" w:rsidRPr="00553A7C" w:rsidRDefault="00017187" w:rsidP="00017187">
      <w:pPr>
        <w:numPr>
          <w:ilvl w:val="0"/>
          <w:numId w:val="6"/>
        </w:numPr>
        <w:tabs>
          <w:tab w:val="clear" w:pos="360"/>
        </w:tabs>
        <w:spacing w:after="0" w:line="240" w:lineRule="auto"/>
        <w:ind w:left="284" w:hanging="284"/>
        <w:jc w:val="both"/>
        <w:rPr>
          <w:lang w:val="hr-HR"/>
        </w:rPr>
      </w:pPr>
      <w:r w:rsidRPr="00553A7C">
        <w:rPr>
          <w:rFonts w:ascii="Arial" w:eastAsia="Times New Roman" w:hAnsi="Arial" w:cs="Arial"/>
          <w:sz w:val="20"/>
          <w:szCs w:val="20"/>
          <w:lang w:val="hr-HR" w:eastAsia="hr-HR"/>
        </w:rPr>
        <w:t>Izvješće o stanju u prostoru Grada Koprivnice („Službeni glasnik Koprivničko-križevačke županije“ broj 16/94),</w:t>
      </w:r>
    </w:p>
    <w:p w14:paraId="44499335" w14:textId="77777777" w:rsidR="00017187" w:rsidRPr="00553A7C" w:rsidRDefault="00017187" w:rsidP="00017187">
      <w:pPr>
        <w:numPr>
          <w:ilvl w:val="0"/>
          <w:numId w:val="6"/>
        </w:numPr>
        <w:tabs>
          <w:tab w:val="clear" w:pos="360"/>
        </w:tabs>
        <w:spacing w:after="0"/>
        <w:ind w:left="284" w:hanging="284"/>
        <w:jc w:val="both"/>
        <w:rPr>
          <w:lang w:val="hr-HR"/>
        </w:rPr>
      </w:pPr>
      <w:r w:rsidRPr="00553A7C">
        <w:rPr>
          <w:rFonts w:ascii="Arial" w:eastAsia="Times New Roman" w:hAnsi="Arial" w:cs="Arial"/>
          <w:sz w:val="20"/>
          <w:szCs w:val="20"/>
          <w:lang w:val="hr-HR" w:eastAsia="hr-HR"/>
        </w:rPr>
        <w:t>Izvješće o stanju u prostoru Grada Koprivnice („Glasnik Grada Koprivnice“ broj  5/98),</w:t>
      </w:r>
    </w:p>
    <w:p w14:paraId="55A12415" w14:textId="77777777" w:rsidR="00017187" w:rsidRPr="00553A7C" w:rsidRDefault="00017187" w:rsidP="00017187">
      <w:pPr>
        <w:numPr>
          <w:ilvl w:val="0"/>
          <w:numId w:val="6"/>
        </w:numPr>
        <w:tabs>
          <w:tab w:val="clear" w:pos="360"/>
        </w:tabs>
        <w:spacing w:after="0"/>
        <w:ind w:left="284" w:hanging="284"/>
        <w:jc w:val="both"/>
        <w:rPr>
          <w:lang w:val="hr-HR"/>
        </w:rPr>
      </w:pPr>
      <w:r w:rsidRPr="00553A7C">
        <w:rPr>
          <w:rFonts w:ascii="Arial" w:eastAsia="Times New Roman" w:hAnsi="Arial" w:cs="Arial"/>
          <w:sz w:val="20"/>
          <w:szCs w:val="20"/>
          <w:lang w:val="hr-HR" w:eastAsia="hr-HR"/>
        </w:rPr>
        <w:t>Izvješće o stanju u prostoru Grada Koprivnice („Glasnik Grada Koprivnice“ broj  2/01),</w:t>
      </w:r>
    </w:p>
    <w:p w14:paraId="21F20C94" w14:textId="77777777" w:rsidR="00017187" w:rsidRPr="00553A7C" w:rsidRDefault="00017187" w:rsidP="00017187">
      <w:pPr>
        <w:numPr>
          <w:ilvl w:val="0"/>
          <w:numId w:val="6"/>
        </w:numPr>
        <w:tabs>
          <w:tab w:val="clear" w:pos="360"/>
        </w:tabs>
        <w:spacing w:after="0"/>
        <w:ind w:left="284" w:hanging="284"/>
        <w:jc w:val="both"/>
        <w:rPr>
          <w:lang w:val="hr-HR"/>
        </w:rPr>
      </w:pPr>
      <w:r w:rsidRPr="00553A7C">
        <w:rPr>
          <w:rFonts w:ascii="Arial" w:eastAsia="Times New Roman" w:hAnsi="Arial" w:cs="Arial"/>
          <w:sz w:val="20"/>
          <w:szCs w:val="20"/>
          <w:lang w:val="hr-HR" w:eastAsia="hr-HR"/>
        </w:rPr>
        <w:t>Izvješće o stanju u prostoru Grada Koprivnice („Glasnik Grada Koprivnice“ broj  3/03),</w:t>
      </w:r>
    </w:p>
    <w:p w14:paraId="5DD94029" w14:textId="77777777" w:rsidR="00017187" w:rsidRPr="00553A7C" w:rsidRDefault="00017187" w:rsidP="00017187">
      <w:pPr>
        <w:numPr>
          <w:ilvl w:val="0"/>
          <w:numId w:val="6"/>
        </w:numPr>
        <w:tabs>
          <w:tab w:val="clear" w:pos="360"/>
        </w:tabs>
        <w:spacing w:after="0"/>
        <w:ind w:left="284" w:hanging="284"/>
        <w:jc w:val="both"/>
        <w:rPr>
          <w:lang w:val="hr-HR"/>
        </w:rPr>
      </w:pPr>
      <w:r w:rsidRPr="00553A7C">
        <w:rPr>
          <w:rFonts w:ascii="Arial" w:eastAsia="Times New Roman" w:hAnsi="Arial" w:cs="Arial"/>
          <w:sz w:val="20"/>
          <w:szCs w:val="20"/>
          <w:lang w:val="hr-HR" w:eastAsia="hr-HR"/>
        </w:rPr>
        <w:t>Izvješće o stanju u prostoru Grada Koprivnice („Glasnik Grada Koprivnice“ broj  7/05),</w:t>
      </w:r>
    </w:p>
    <w:p w14:paraId="47AEDC8E" w14:textId="1696D441" w:rsidR="00261E70" w:rsidRDefault="00017187" w:rsidP="00D12722">
      <w:pPr>
        <w:numPr>
          <w:ilvl w:val="0"/>
          <w:numId w:val="6"/>
        </w:numPr>
        <w:tabs>
          <w:tab w:val="clear" w:pos="360"/>
        </w:tabs>
        <w:spacing w:after="0"/>
        <w:ind w:left="284" w:hanging="284"/>
        <w:jc w:val="both"/>
        <w:rPr>
          <w:lang w:val="hr-HR"/>
        </w:rPr>
      </w:pPr>
      <w:r w:rsidRPr="00553A7C">
        <w:rPr>
          <w:rFonts w:ascii="Arial" w:eastAsia="Times New Roman" w:hAnsi="Arial" w:cs="Arial"/>
          <w:sz w:val="20"/>
          <w:szCs w:val="20"/>
          <w:lang w:val="hr-HR" w:eastAsia="hr-HR"/>
        </w:rPr>
        <w:t xml:space="preserve">Izvješće o stanju u prostoru Grada Koprivnice od 2010. do 2015. godine („Glasnik Grada Koprivnice“ broj   </w:t>
      </w:r>
      <w:r w:rsidR="00553A7C" w:rsidRPr="00553A7C">
        <w:rPr>
          <w:rFonts w:ascii="Arial" w:eastAsia="Times New Roman" w:hAnsi="Arial" w:cs="Arial"/>
          <w:sz w:val="20"/>
          <w:szCs w:val="20"/>
          <w:lang w:val="hr-HR" w:eastAsia="hr-HR"/>
        </w:rPr>
        <w:t>1</w:t>
      </w:r>
      <w:r w:rsidRPr="00553A7C">
        <w:rPr>
          <w:rFonts w:ascii="Arial" w:eastAsia="Times New Roman" w:hAnsi="Arial" w:cs="Arial"/>
          <w:sz w:val="20"/>
          <w:szCs w:val="20"/>
          <w:lang w:val="hr-HR" w:eastAsia="hr-HR"/>
        </w:rPr>
        <w:t>/18)</w:t>
      </w:r>
      <w:r w:rsidRPr="00553A7C">
        <w:rPr>
          <w:lang w:val="hr-HR"/>
        </w:rPr>
        <w:t xml:space="preserve">. </w:t>
      </w:r>
      <w:bookmarkStart w:id="169" w:name="_Toc388423596"/>
      <w:bookmarkStart w:id="170" w:name="_Toc388424194"/>
      <w:bookmarkStart w:id="171" w:name="_Toc388424249"/>
      <w:bookmarkStart w:id="172" w:name="_Toc388424355"/>
      <w:bookmarkStart w:id="173" w:name="_Toc388424694"/>
      <w:bookmarkStart w:id="174" w:name="_Toc397675411"/>
    </w:p>
    <w:p w14:paraId="7A698A24" w14:textId="3DBA7E26" w:rsidR="001D5F61" w:rsidRDefault="001D5F61" w:rsidP="001D5F61">
      <w:pPr>
        <w:numPr>
          <w:ilvl w:val="0"/>
          <w:numId w:val="6"/>
        </w:numPr>
        <w:tabs>
          <w:tab w:val="clear" w:pos="360"/>
        </w:tabs>
        <w:spacing w:after="0"/>
        <w:ind w:left="284" w:hanging="284"/>
        <w:jc w:val="both"/>
        <w:rPr>
          <w:lang w:val="hr-HR"/>
        </w:rPr>
      </w:pPr>
      <w:r w:rsidRPr="00553A7C">
        <w:rPr>
          <w:rFonts w:ascii="Arial" w:eastAsia="Times New Roman" w:hAnsi="Arial" w:cs="Arial"/>
          <w:sz w:val="20"/>
          <w:szCs w:val="20"/>
          <w:lang w:val="hr-HR" w:eastAsia="hr-HR"/>
        </w:rPr>
        <w:t>Izvješće o stanju u prostoru Grada Koprivnice od 201</w:t>
      </w:r>
      <w:r>
        <w:rPr>
          <w:rFonts w:ascii="Arial" w:eastAsia="Times New Roman" w:hAnsi="Arial" w:cs="Arial"/>
          <w:sz w:val="20"/>
          <w:szCs w:val="20"/>
          <w:lang w:val="hr-HR" w:eastAsia="hr-HR"/>
        </w:rPr>
        <w:t>6</w:t>
      </w:r>
      <w:r w:rsidRPr="00553A7C">
        <w:rPr>
          <w:rFonts w:ascii="Arial" w:eastAsia="Times New Roman" w:hAnsi="Arial" w:cs="Arial"/>
          <w:sz w:val="20"/>
          <w:szCs w:val="20"/>
          <w:lang w:val="hr-HR" w:eastAsia="hr-HR"/>
        </w:rPr>
        <w:t>. do 201</w:t>
      </w:r>
      <w:r>
        <w:rPr>
          <w:rFonts w:ascii="Arial" w:eastAsia="Times New Roman" w:hAnsi="Arial" w:cs="Arial"/>
          <w:sz w:val="20"/>
          <w:szCs w:val="20"/>
          <w:lang w:val="hr-HR" w:eastAsia="hr-HR"/>
        </w:rPr>
        <w:t>9</w:t>
      </w:r>
      <w:r w:rsidRPr="00553A7C">
        <w:rPr>
          <w:rFonts w:ascii="Arial" w:eastAsia="Times New Roman" w:hAnsi="Arial" w:cs="Arial"/>
          <w:sz w:val="20"/>
          <w:szCs w:val="20"/>
          <w:lang w:val="hr-HR" w:eastAsia="hr-HR"/>
        </w:rPr>
        <w:t xml:space="preserve">. godine („Glasnik Grada Koprivnice“ broj   </w:t>
      </w:r>
      <w:r w:rsidR="00710166">
        <w:rPr>
          <w:rFonts w:ascii="Arial" w:eastAsia="Times New Roman" w:hAnsi="Arial" w:cs="Arial"/>
          <w:sz w:val="20"/>
          <w:szCs w:val="20"/>
          <w:lang w:val="hr-HR" w:eastAsia="hr-HR"/>
        </w:rPr>
        <w:t>2</w:t>
      </w:r>
      <w:r w:rsidRPr="00553A7C">
        <w:rPr>
          <w:rFonts w:ascii="Arial" w:eastAsia="Times New Roman" w:hAnsi="Arial" w:cs="Arial"/>
          <w:sz w:val="20"/>
          <w:szCs w:val="20"/>
          <w:lang w:val="hr-HR" w:eastAsia="hr-HR"/>
        </w:rPr>
        <w:t>/</w:t>
      </w:r>
      <w:r w:rsidR="00710166">
        <w:rPr>
          <w:rFonts w:ascii="Arial" w:eastAsia="Times New Roman" w:hAnsi="Arial" w:cs="Arial"/>
          <w:sz w:val="20"/>
          <w:szCs w:val="20"/>
          <w:lang w:val="hr-HR" w:eastAsia="hr-HR"/>
        </w:rPr>
        <w:t>21</w:t>
      </w:r>
      <w:r w:rsidRPr="00553A7C">
        <w:rPr>
          <w:rFonts w:ascii="Arial" w:eastAsia="Times New Roman" w:hAnsi="Arial" w:cs="Arial"/>
          <w:sz w:val="20"/>
          <w:szCs w:val="20"/>
          <w:lang w:val="hr-HR" w:eastAsia="hr-HR"/>
        </w:rPr>
        <w:t>)</w:t>
      </w:r>
      <w:r w:rsidRPr="00553A7C">
        <w:rPr>
          <w:lang w:val="hr-HR"/>
        </w:rPr>
        <w:t xml:space="preserve">. </w:t>
      </w:r>
    </w:p>
    <w:p w14:paraId="39737BA5" w14:textId="77777777" w:rsidR="001D5F61" w:rsidRDefault="001D5F61" w:rsidP="0083739B">
      <w:pPr>
        <w:spacing w:after="0"/>
        <w:jc w:val="both"/>
        <w:rPr>
          <w:lang w:val="hr-HR"/>
        </w:rPr>
      </w:pPr>
    </w:p>
    <w:p w14:paraId="5CE0B65B" w14:textId="77777777" w:rsidR="007B250E" w:rsidRDefault="007B250E" w:rsidP="00C2025E">
      <w:pPr>
        <w:spacing w:after="0"/>
        <w:ind w:left="284"/>
        <w:jc w:val="both"/>
        <w:rPr>
          <w:lang w:val="hr-HR"/>
        </w:rPr>
      </w:pPr>
    </w:p>
    <w:p w14:paraId="602EA73F" w14:textId="5D20A16B" w:rsidR="00E30F24" w:rsidRDefault="00E30F24" w:rsidP="00E30F24">
      <w:pPr>
        <w:keepNext/>
        <w:spacing w:before="240" w:after="60"/>
        <w:ind w:left="708"/>
        <w:outlineLvl w:val="2"/>
        <w:rPr>
          <w:rFonts w:ascii="Arial" w:eastAsia="Times New Roman" w:hAnsi="Arial" w:cs="Arial"/>
          <w:bCs/>
          <w:iCs/>
          <w:kern w:val="32"/>
          <w:sz w:val="24"/>
          <w:szCs w:val="26"/>
          <w:lang w:val="hr-HR" w:eastAsia="hr-HR"/>
        </w:rPr>
      </w:pPr>
      <w:bookmarkStart w:id="175" w:name="_Toc231356996"/>
      <w:r w:rsidRPr="00DE0006">
        <w:rPr>
          <w:rFonts w:ascii="Arial" w:eastAsia="Times New Roman" w:hAnsi="Arial" w:cs="Arial"/>
          <w:bCs/>
          <w:iCs/>
          <w:kern w:val="32"/>
          <w:sz w:val="24"/>
          <w:szCs w:val="26"/>
          <w:lang w:val="hr-HR" w:eastAsia="hr-HR"/>
        </w:rPr>
        <w:t>III – 1.</w:t>
      </w:r>
      <w:r>
        <w:rPr>
          <w:rFonts w:ascii="Arial" w:eastAsia="Times New Roman" w:hAnsi="Arial" w:cs="Arial"/>
          <w:bCs/>
          <w:iCs/>
          <w:kern w:val="32"/>
          <w:sz w:val="24"/>
          <w:szCs w:val="26"/>
          <w:lang w:val="hr-HR" w:eastAsia="hr-HR"/>
        </w:rPr>
        <w:t>2</w:t>
      </w:r>
      <w:r w:rsidRPr="00DE0006">
        <w:rPr>
          <w:rFonts w:ascii="Arial" w:eastAsia="Times New Roman" w:hAnsi="Arial" w:cs="Arial"/>
          <w:bCs/>
          <w:iCs/>
          <w:kern w:val="32"/>
          <w:sz w:val="24"/>
          <w:szCs w:val="26"/>
          <w:lang w:val="hr-HR" w:eastAsia="hr-HR"/>
        </w:rPr>
        <w:t xml:space="preserve">. </w:t>
      </w:r>
      <w:r w:rsidR="007140BA">
        <w:rPr>
          <w:rFonts w:ascii="Arial" w:eastAsia="Times New Roman" w:hAnsi="Arial" w:cs="Arial"/>
          <w:bCs/>
          <w:iCs/>
          <w:kern w:val="32"/>
          <w:sz w:val="24"/>
          <w:szCs w:val="26"/>
          <w:lang w:val="hr-HR" w:eastAsia="hr-HR"/>
        </w:rPr>
        <w:t>Izrada dokumenata</w:t>
      </w:r>
      <w:r w:rsidRPr="00DE0006">
        <w:rPr>
          <w:rFonts w:ascii="Arial" w:eastAsia="Times New Roman" w:hAnsi="Arial" w:cs="Arial"/>
          <w:bCs/>
          <w:iCs/>
          <w:kern w:val="32"/>
          <w:sz w:val="24"/>
          <w:szCs w:val="26"/>
          <w:lang w:val="hr-HR" w:eastAsia="hr-HR"/>
        </w:rPr>
        <w:t xml:space="preserve"> prostornog uređenja</w:t>
      </w:r>
      <w:bookmarkEnd w:id="175"/>
    </w:p>
    <w:p w14:paraId="4447760E" w14:textId="77777777" w:rsidR="00553A7C" w:rsidRPr="00553A7C" w:rsidRDefault="00553A7C" w:rsidP="00553A7C">
      <w:pPr>
        <w:spacing w:after="0" w:line="240" w:lineRule="auto"/>
        <w:jc w:val="both"/>
        <w:rPr>
          <w:rFonts w:ascii="Arial" w:eastAsia="Times New Roman" w:hAnsi="Arial" w:cs="Arial"/>
          <w:b/>
          <w:sz w:val="20"/>
          <w:szCs w:val="20"/>
          <w:lang w:val="hr-HR" w:eastAsia="hr-HR"/>
        </w:rPr>
      </w:pPr>
    </w:p>
    <w:p w14:paraId="447FAC39" w14:textId="77777777" w:rsidR="0058094E" w:rsidRPr="004A17CF" w:rsidRDefault="0058094E" w:rsidP="0058094E">
      <w:pPr>
        <w:jc w:val="both"/>
        <w:rPr>
          <w:rFonts w:ascii="Arial" w:hAnsi="Arial" w:cs="Arial"/>
          <w:sz w:val="20"/>
          <w:szCs w:val="20"/>
          <w:lang w:val="pl-PL"/>
        </w:rPr>
      </w:pPr>
      <w:r w:rsidRPr="004A17CF">
        <w:rPr>
          <w:rFonts w:ascii="Arial" w:hAnsi="Arial" w:cs="Arial"/>
          <w:sz w:val="20"/>
          <w:szCs w:val="20"/>
          <w:lang w:val="pl-PL"/>
        </w:rPr>
        <w:t xml:space="preserve">Na temelju članka 86., 113. i 198.  stavka 3., Zakona o prostornom uređenju („Narodne novine“ broj 153/13) Gradsko vijeće Grada Koprivnice na 31. sjednici održanoj 14.03.2017. godine, donijelo je </w:t>
      </w:r>
      <w:r w:rsidRPr="004A17CF">
        <w:rPr>
          <w:rFonts w:ascii="Arial" w:hAnsi="Arial" w:cs="Arial"/>
          <w:bCs/>
          <w:sz w:val="20"/>
          <w:szCs w:val="20"/>
          <w:lang w:val="pl-PL"/>
        </w:rPr>
        <w:t>Odluku o izradi III. Izmjena i dopuna Prostornog plama uređenja Grada Koprivnice</w:t>
      </w:r>
      <w:r w:rsidRPr="004A17CF">
        <w:rPr>
          <w:rFonts w:ascii="Arial" w:hAnsi="Arial" w:cs="Arial"/>
          <w:sz w:val="20"/>
          <w:szCs w:val="20"/>
          <w:lang w:val="pl-PL"/>
        </w:rPr>
        <w:t>. Ova Odluka o izradi plana prestala važiti temeljem članka 87., stavka 2., ZPU („Narodne novine“ broj 153/13 i 65/17) i nove Odluke o izradi („Glasnik Grada Koprivnice“ broj 1/21).</w:t>
      </w:r>
    </w:p>
    <w:p w14:paraId="70FEF1DA" w14:textId="77777777" w:rsidR="0058094E" w:rsidRPr="00EC64D8" w:rsidRDefault="0058094E" w:rsidP="0058094E">
      <w:pPr>
        <w:pStyle w:val="StandardWeb"/>
        <w:spacing w:after="0"/>
        <w:jc w:val="both"/>
        <w:rPr>
          <w:rFonts w:cs="Arial"/>
          <w:szCs w:val="20"/>
        </w:rPr>
      </w:pPr>
      <w:r w:rsidRPr="00EC64D8">
        <w:rPr>
          <w:rFonts w:cs="Arial"/>
          <w:szCs w:val="20"/>
        </w:rPr>
        <w:t xml:space="preserve">Na temelju članka 86. stavka 3., Zakona o prostornom uređenju („Narodne novine“ broj 153/13., 65/17., 114/18., 39/19. i 98/19.) i prethodno pribavljenom mišljenju Upravnog odjela za prostorno uređenje, gradnju, zaštitu okoliša i zaštitu prirode, Koprivničko-križevačke županije, KLASA: 351-03/19-01/66, URBROJ: 2137/1-05/03-20-15, od 6. srpnja 2020. te članka 40. Statuta Grada Koprivnice („Glasnik Grada  Koprivnice“ broj 4/09., 1/12., 1/13., 3/13. - pročišćeni tekst, 1/18. i 2/20.) Gradsko vijeće Grada Koprivnice na 29. sjednici održanoj 22.02.2021. godine, donijelo je </w:t>
      </w:r>
      <w:r w:rsidRPr="00EC64D8">
        <w:rPr>
          <w:rFonts w:cs="Arial"/>
          <w:b/>
          <w:szCs w:val="20"/>
        </w:rPr>
        <w:t>Odluku o izradi III. izmjena i dopuna Prostornog plana uređenja Grada Koprivnice</w:t>
      </w:r>
      <w:r w:rsidRPr="00EC64D8">
        <w:rPr>
          <w:rFonts w:cs="Arial"/>
          <w:szCs w:val="20"/>
        </w:rPr>
        <w:t xml:space="preserve">. </w:t>
      </w:r>
    </w:p>
    <w:p w14:paraId="6768024E" w14:textId="7A4010BD" w:rsidR="00EC64D8" w:rsidRPr="00EC64D8" w:rsidRDefault="00EC64D8" w:rsidP="00EC64D8">
      <w:pPr>
        <w:pStyle w:val="StandardWeb"/>
        <w:spacing w:before="0" w:beforeAutospacing="0" w:after="0" w:afterAutospacing="0"/>
        <w:jc w:val="both"/>
        <w:rPr>
          <w:rFonts w:cs="Arial"/>
          <w:szCs w:val="20"/>
        </w:rPr>
      </w:pPr>
      <w:r w:rsidRPr="00EC64D8">
        <w:rPr>
          <w:rFonts w:cs="Arial"/>
          <w:szCs w:val="20"/>
        </w:rPr>
        <w:t>Sukladno Odluci promjeni Plana pristupilo se zbog:</w:t>
      </w:r>
    </w:p>
    <w:p w14:paraId="0E811F25" w14:textId="77777777" w:rsidR="00EC64D8" w:rsidRPr="00EC64D8" w:rsidRDefault="00EC64D8" w:rsidP="00EC64D8">
      <w:pPr>
        <w:pStyle w:val="Odlomakpopisa"/>
        <w:numPr>
          <w:ilvl w:val="0"/>
          <w:numId w:val="100"/>
        </w:numPr>
        <w:spacing w:after="0" w:line="240" w:lineRule="auto"/>
        <w:rPr>
          <w:rFonts w:ascii="Arial" w:hAnsi="Arial" w:cs="Arial"/>
          <w:sz w:val="20"/>
          <w:szCs w:val="20"/>
        </w:rPr>
      </w:pPr>
      <w:r w:rsidRPr="00EC64D8">
        <w:rPr>
          <w:rFonts w:ascii="Arial" w:hAnsi="Arial" w:cs="Arial"/>
          <w:sz w:val="20"/>
          <w:szCs w:val="20"/>
        </w:rPr>
        <w:t>Usklađivanje Izmjena i dopuna Plana s odredbama Zakona o prostornom uređenju („Narodne novine“ broj 153/13, 65/17, 114/18, 39/19 i 98/19) (u daljnjem tekstu: ZPU) te drugim zakonima i podzakonskim aktima</w:t>
      </w:r>
    </w:p>
    <w:p w14:paraId="0A94872A" w14:textId="77777777" w:rsidR="00EC64D8" w:rsidRPr="00EC64D8" w:rsidRDefault="00EC64D8" w:rsidP="00EC64D8">
      <w:pPr>
        <w:pStyle w:val="Odlomakpopisa"/>
        <w:numPr>
          <w:ilvl w:val="0"/>
          <w:numId w:val="100"/>
        </w:numPr>
        <w:spacing w:after="160" w:line="259" w:lineRule="auto"/>
        <w:rPr>
          <w:rFonts w:ascii="Arial" w:hAnsi="Arial" w:cs="Arial"/>
          <w:sz w:val="20"/>
          <w:szCs w:val="20"/>
        </w:rPr>
      </w:pPr>
      <w:r w:rsidRPr="00EC64D8">
        <w:rPr>
          <w:rFonts w:ascii="Arial" w:hAnsi="Arial" w:cs="Arial"/>
          <w:sz w:val="20"/>
          <w:szCs w:val="20"/>
        </w:rPr>
        <w:t xml:space="preserve">Razvoj zelene infrastrukture </w:t>
      </w:r>
    </w:p>
    <w:p w14:paraId="7F121CFD" w14:textId="77777777" w:rsidR="00EC64D8" w:rsidRPr="00EC64D8" w:rsidRDefault="00EC64D8" w:rsidP="00EC64D8">
      <w:pPr>
        <w:pStyle w:val="Odlomakpopisa"/>
        <w:numPr>
          <w:ilvl w:val="0"/>
          <w:numId w:val="100"/>
        </w:numPr>
        <w:spacing w:after="160" w:line="259" w:lineRule="auto"/>
        <w:rPr>
          <w:rFonts w:ascii="Arial" w:hAnsi="Arial" w:cs="Arial"/>
          <w:sz w:val="20"/>
          <w:szCs w:val="20"/>
        </w:rPr>
      </w:pPr>
      <w:r w:rsidRPr="00EC64D8">
        <w:rPr>
          <w:rFonts w:ascii="Arial" w:hAnsi="Arial" w:cs="Arial"/>
          <w:sz w:val="20"/>
          <w:szCs w:val="20"/>
        </w:rPr>
        <w:t>Korekcije građevinskog područja naselja</w:t>
      </w:r>
    </w:p>
    <w:p w14:paraId="74EF01BB" w14:textId="77777777" w:rsidR="00EC64D8" w:rsidRPr="00EC64D8" w:rsidRDefault="00EC64D8" w:rsidP="00EC64D8">
      <w:pPr>
        <w:pStyle w:val="Odlomakpopisa"/>
        <w:numPr>
          <w:ilvl w:val="0"/>
          <w:numId w:val="100"/>
        </w:numPr>
        <w:spacing w:after="160" w:line="259" w:lineRule="auto"/>
        <w:rPr>
          <w:rFonts w:ascii="Arial" w:hAnsi="Arial" w:cs="Arial"/>
          <w:sz w:val="20"/>
          <w:szCs w:val="20"/>
        </w:rPr>
      </w:pPr>
      <w:r w:rsidRPr="00EC64D8">
        <w:rPr>
          <w:rFonts w:ascii="Arial" w:hAnsi="Arial" w:cs="Arial"/>
          <w:sz w:val="20"/>
          <w:szCs w:val="20"/>
        </w:rPr>
        <w:t>Preispitivanje izgrađenih i neizgrađenih dijelova građevinskog područja</w:t>
      </w:r>
    </w:p>
    <w:p w14:paraId="10224B76" w14:textId="77777777" w:rsidR="00EC64D8" w:rsidRPr="00EC64D8" w:rsidRDefault="00EC64D8" w:rsidP="00EC64D8">
      <w:pPr>
        <w:pStyle w:val="Odlomakpopisa"/>
        <w:numPr>
          <w:ilvl w:val="0"/>
          <w:numId w:val="100"/>
        </w:numPr>
        <w:spacing w:after="160" w:line="259" w:lineRule="auto"/>
        <w:rPr>
          <w:rFonts w:ascii="Arial" w:hAnsi="Arial" w:cs="Arial"/>
          <w:sz w:val="20"/>
          <w:szCs w:val="20"/>
        </w:rPr>
      </w:pPr>
      <w:r w:rsidRPr="00EC64D8">
        <w:rPr>
          <w:rFonts w:ascii="Arial" w:hAnsi="Arial" w:cs="Arial"/>
          <w:sz w:val="20"/>
          <w:szCs w:val="20"/>
        </w:rPr>
        <w:t>Određivanje neuređenih dijelova neizgrađenog građevinskog područja</w:t>
      </w:r>
    </w:p>
    <w:p w14:paraId="0EB5B055" w14:textId="77777777" w:rsidR="00EC64D8" w:rsidRPr="00EC64D8" w:rsidRDefault="00EC64D8" w:rsidP="00EC64D8">
      <w:pPr>
        <w:pStyle w:val="Odlomakpopisa"/>
        <w:numPr>
          <w:ilvl w:val="0"/>
          <w:numId w:val="100"/>
        </w:numPr>
        <w:spacing w:after="160" w:line="259" w:lineRule="auto"/>
        <w:rPr>
          <w:rFonts w:ascii="Arial" w:hAnsi="Arial" w:cs="Arial"/>
          <w:sz w:val="20"/>
          <w:szCs w:val="20"/>
        </w:rPr>
      </w:pPr>
      <w:r w:rsidRPr="00EC64D8">
        <w:rPr>
          <w:rFonts w:ascii="Arial" w:hAnsi="Arial" w:cs="Arial"/>
          <w:sz w:val="20"/>
          <w:szCs w:val="20"/>
        </w:rPr>
        <w:t>Redefiniranje granice obuhvata Generalnog urbanističkog plana Koprivnice („Glasnik Grada Koprivnice“ broj 4/08, 5/08, 7/14 i 1/15 – pročišćeni tekst) (u daljnjem tekstu: GUP)</w:t>
      </w:r>
    </w:p>
    <w:p w14:paraId="6B3A64C6" w14:textId="77777777" w:rsidR="00EC64D8" w:rsidRPr="00EC64D8" w:rsidRDefault="00EC64D8" w:rsidP="00EC64D8">
      <w:pPr>
        <w:pStyle w:val="Odlomakpopisa"/>
        <w:numPr>
          <w:ilvl w:val="0"/>
          <w:numId w:val="100"/>
        </w:numPr>
        <w:spacing w:after="160" w:line="259" w:lineRule="auto"/>
        <w:rPr>
          <w:rFonts w:ascii="Arial" w:hAnsi="Arial" w:cs="Arial"/>
          <w:sz w:val="20"/>
          <w:szCs w:val="20"/>
        </w:rPr>
      </w:pPr>
      <w:r w:rsidRPr="00EC64D8">
        <w:rPr>
          <w:rFonts w:ascii="Arial" w:hAnsi="Arial" w:cs="Arial"/>
          <w:sz w:val="20"/>
          <w:szCs w:val="20"/>
        </w:rPr>
        <w:t>Usklađivanje odredbi Izmjena i dopuna Plana s planovima višeg reda te preispitivanje planskih smjernica za planove nižeg reda</w:t>
      </w:r>
    </w:p>
    <w:p w14:paraId="3A38ED1A" w14:textId="77777777" w:rsidR="00EC64D8" w:rsidRPr="00EC64D8" w:rsidRDefault="00EC64D8" w:rsidP="00EC64D8">
      <w:pPr>
        <w:pStyle w:val="Odlomakpopisa"/>
        <w:numPr>
          <w:ilvl w:val="0"/>
          <w:numId w:val="100"/>
        </w:numPr>
        <w:spacing w:after="160" w:line="259" w:lineRule="auto"/>
        <w:rPr>
          <w:rFonts w:ascii="Arial" w:hAnsi="Arial" w:cs="Arial"/>
          <w:sz w:val="20"/>
          <w:szCs w:val="20"/>
        </w:rPr>
      </w:pPr>
      <w:r w:rsidRPr="00EC64D8">
        <w:rPr>
          <w:rFonts w:ascii="Arial" w:hAnsi="Arial" w:cs="Arial"/>
          <w:sz w:val="20"/>
          <w:szCs w:val="20"/>
        </w:rPr>
        <w:t>Preispitivanje i redefiniranje prometnih pravaca, površina i uvjeta gradnje prometnih i infrastrukturnih sustava i građevina, za sve vrste prometa</w:t>
      </w:r>
    </w:p>
    <w:p w14:paraId="34ECCAF3" w14:textId="77777777" w:rsidR="00EC64D8" w:rsidRPr="00EC64D8" w:rsidRDefault="00EC64D8" w:rsidP="00EC64D8">
      <w:pPr>
        <w:pStyle w:val="Odlomakpopisa"/>
        <w:numPr>
          <w:ilvl w:val="0"/>
          <w:numId w:val="100"/>
        </w:numPr>
        <w:spacing w:after="160" w:line="259" w:lineRule="auto"/>
        <w:rPr>
          <w:rFonts w:ascii="Arial" w:hAnsi="Arial" w:cs="Arial"/>
          <w:sz w:val="20"/>
          <w:szCs w:val="20"/>
        </w:rPr>
      </w:pPr>
      <w:r w:rsidRPr="00EC64D8">
        <w:rPr>
          <w:rFonts w:ascii="Arial" w:hAnsi="Arial" w:cs="Arial"/>
          <w:sz w:val="20"/>
          <w:szCs w:val="20"/>
        </w:rPr>
        <w:t>Preispitivanje odredbi koje se odnose na poboljšanje prometnog sustava</w:t>
      </w:r>
    </w:p>
    <w:p w14:paraId="7B329135" w14:textId="77777777" w:rsidR="00EC64D8" w:rsidRPr="00EC64D8" w:rsidRDefault="00EC64D8" w:rsidP="00EC64D8">
      <w:pPr>
        <w:pStyle w:val="Odlomakpopisa"/>
        <w:numPr>
          <w:ilvl w:val="0"/>
          <w:numId w:val="100"/>
        </w:numPr>
        <w:snapToGrid w:val="0"/>
        <w:spacing w:after="120" w:line="259" w:lineRule="auto"/>
        <w:jc w:val="both"/>
        <w:rPr>
          <w:rFonts w:ascii="Arial" w:hAnsi="Arial" w:cs="Arial"/>
          <w:sz w:val="20"/>
          <w:szCs w:val="20"/>
        </w:rPr>
      </w:pPr>
      <w:r w:rsidRPr="00EC64D8">
        <w:rPr>
          <w:rFonts w:ascii="Arial" w:hAnsi="Arial" w:cs="Arial"/>
          <w:sz w:val="20"/>
          <w:szCs w:val="20"/>
        </w:rPr>
        <w:t>Usklađivanje granica eksploatacijskih polja ugljikovodika (EPU)</w:t>
      </w:r>
    </w:p>
    <w:p w14:paraId="5DF9A2A7" w14:textId="77777777" w:rsidR="00EC64D8" w:rsidRPr="00EC64D8" w:rsidRDefault="00EC64D8" w:rsidP="00EC64D8">
      <w:pPr>
        <w:pStyle w:val="Odlomakpopisa"/>
        <w:numPr>
          <w:ilvl w:val="0"/>
          <w:numId w:val="100"/>
        </w:numPr>
        <w:snapToGrid w:val="0"/>
        <w:spacing w:after="120" w:line="259" w:lineRule="auto"/>
        <w:jc w:val="both"/>
        <w:rPr>
          <w:rFonts w:ascii="Arial" w:hAnsi="Arial" w:cs="Arial"/>
          <w:sz w:val="20"/>
          <w:szCs w:val="20"/>
        </w:rPr>
      </w:pPr>
      <w:r w:rsidRPr="00EC64D8">
        <w:rPr>
          <w:rFonts w:ascii="Arial" w:hAnsi="Arial" w:cs="Arial"/>
          <w:sz w:val="20"/>
          <w:szCs w:val="20"/>
        </w:rPr>
        <w:t>Preispitivanje i redefiniranje odredbi i obuhvata zona vezano za gospodarenje otpadom sukladno s odredbama posebnih zakona i pravilnika koji se odnose na održivo gospodarenje otpadom</w:t>
      </w:r>
    </w:p>
    <w:p w14:paraId="4CE1B902" w14:textId="77777777" w:rsidR="00EC64D8" w:rsidRPr="00EC64D8" w:rsidRDefault="00EC64D8" w:rsidP="00EC64D8">
      <w:pPr>
        <w:pStyle w:val="Odlomakpopisa"/>
        <w:numPr>
          <w:ilvl w:val="0"/>
          <w:numId w:val="100"/>
        </w:numPr>
        <w:snapToGrid w:val="0"/>
        <w:spacing w:after="120" w:line="259" w:lineRule="auto"/>
        <w:jc w:val="both"/>
        <w:rPr>
          <w:rFonts w:ascii="Arial" w:hAnsi="Arial" w:cs="Arial"/>
          <w:sz w:val="20"/>
          <w:szCs w:val="20"/>
        </w:rPr>
      </w:pPr>
      <w:r w:rsidRPr="00EC64D8">
        <w:rPr>
          <w:rFonts w:ascii="Arial" w:hAnsi="Arial" w:cs="Arial"/>
          <w:sz w:val="20"/>
          <w:szCs w:val="20"/>
        </w:rPr>
        <w:t>Usklađivanje Izmjena i dopuna Plana s odredbama zakonskih i podzakonskih propisa iz područja zaštite okoliša i prirode</w:t>
      </w:r>
    </w:p>
    <w:p w14:paraId="0A83617D" w14:textId="77777777" w:rsidR="00EC64D8" w:rsidRPr="00EC64D8" w:rsidRDefault="00EC64D8" w:rsidP="00EC64D8">
      <w:pPr>
        <w:pStyle w:val="Odlomakpopisa"/>
        <w:numPr>
          <w:ilvl w:val="0"/>
          <w:numId w:val="100"/>
        </w:numPr>
        <w:snapToGrid w:val="0"/>
        <w:spacing w:after="120" w:line="259" w:lineRule="auto"/>
        <w:jc w:val="both"/>
        <w:rPr>
          <w:rFonts w:ascii="Arial" w:hAnsi="Arial" w:cs="Arial"/>
          <w:sz w:val="20"/>
          <w:szCs w:val="20"/>
        </w:rPr>
      </w:pPr>
      <w:r w:rsidRPr="00EC64D8">
        <w:rPr>
          <w:rFonts w:ascii="Arial" w:hAnsi="Arial" w:cs="Arial"/>
          <w:sz w:val="20"/>
          <w:szCs w:val="20"/>
        </w:rPr>
        <w:t>Ažuriranje granica zaštićenih područja prirode i granica ekološke mreže</w:t>
      </w:r>
    </w:p>
    <w:p w14:paraId="6D3FB121" w14:textId="77777777" w:rsidR="00EC64D8" w:rsidRPr="00EC64D8" w:rsidRDefault="00EC64D8" w:rsidP="00EC64D8">
      <w:pPr>
        <w:pStyle w:val="Odlomakpopisa"/>
        <w:numPr>
          <w:ilvl w:val="0"/>
          <w:numId w:val="100"/>
        </w:numPr>
        <w:snapToGrid w:val="0"/>
        <w:spacing w:after="120" w:line="259" w:lineRule="auto"/>
        <w:jc w:val="both"/>
        <w:rPr>
          <w:rFonts w:ascii="Arial" w:hAnsi="Arial" w:cs="Arial"/>
          <w:sz w:val="20"/>
          <w:szCs w:val="20"/>
        </w:rPr>
      </w:pPr>
      <w:r w:rsidRPr="00EC64D8">
        <w:rPr>
          <w:rFonts w:ascii="Arial" w:hAnsi="Arial" w:cs="Arial"/>
          <w:sz w:val="20"/>
          <w:szCs w:val="20"/>
        </w:rPr>
        <w:t>Preispitivanje odredbi koje se odnose na gradnju u svrhu omogućavanja iskorištavanja obnovljivih izvora energije</w:t>
      </w:r>
    </w:p>
    <w:p w14:paraId="3F7B2C16" w14:textId="77777777" w:rsidR="00EC64D8" w:rsidRPr="00EC64D8" w:rsidRDefault="00EC64D8" w:rsidP="00EC64D8">
      <w:pPr>
        <w:pStyle w:val="Odlomakpopisa"/>
        <w:numPr>
          <w:ilvl w:val="0"/>
          <w:numId w:val="100"/>
        </w:numPr>
        <w:snapToGrid w:val="0"/>
        <w:spacing w:after="120" w:line="259" w:lineRule="auto"/>
        <w:jc w:val="both"/>
        <w:rPr>
          <w:rFonts w:ascii="Arial" w:hAnsi="Arial" w:cs="Arial"/>
          <w:sz w:val="20"/>
          <w:szCs w:val="20"/>
        </w:rPr>
      </w:pPr>
      <w:r w:rsidRPr="00EC64D8">
        <w:rPr>
          <w:rFonts w:ascii="Arial" w:hAnsi="Arial" w:cs="Arial"/>
          <w:sz w:val="20"/>
          <w:szCs w:val="20"/>
        </w:rPr>
        <w:t>Zaprimljene inicijative za izmjenu Izmjena i dopuna Plana, a koje nisu u suprotnosti s javnim interesom</w:t>
      </w:r>
    </w:p>
    <w:p w14:paraId="73570D73" w14:textId="77777777" w:rsidR="00EC64D8" w:rsidRPr="00EC64D8" w:rsidRDefault="00EC64D8" w:rsidP="00EC64D8">
      <w:pPr>
        <w:pStyle w:val="Odlomakpopisa"/>
        <w:numPr>
          <w:ilvl w:val="0"/>
          <w:numId w:val="100"/>
        </w:numPr>
        <w:snapToGrid w:val="0"/>
        <w:spacing w:after="120" w:line="259" w:lineRule="auto"/>
        <w:jc w:val="both"/>
        <w:rPr>
          <w:rFonts w:ascii="Arial" w:hAnsi="Arial" w:cs="Arial"/>
          <w:sz w:val="20"/>
          <w:szCs w:val="20"/>
        </w:rPr>
      </w:pPr>
      <w:r w:rsidRPr="00EC64D8">
        <w:rPr>
          <w:rFonts w:ascii="Arial" w:hAnsi="Arial" w:cs="Arial"/>
          <w:sz w:val="20"/>
          <w:szCs w:val="20"/>
        </w:rPr>
        <w:t>Ispravci grešaka i usklađivanje s podlogama</w:t>
      </w:r>
    </w:p>
    <w:p w14:paraId="541A42CA" w14:textId="77777777" w:rsidR="00EC64D8" w:rsidRPr="00EC64D8" w:rsidRDefault="00EC64D8" w:rsidP="0058094E">
      <w:pPr>
        <w:pStyle w:val="StandardWeb"/>
        <w:spacing w:after="0"/>
        <w:jc w:val="both"/>
        <w:rPr>
          <w:rFonts w:cs="Arial"/>
          <w:szCs w:val="20"/>
        </w:rPr>
      </w:pPr>
    </w:p>
    <w:p w14:paraId="7F912EA7" w14:textId="77777777" w:rsidR="0058094E" w:rsidRPr="00EC64D8" w:rsidRDefault="0058094E" w:rsidP="0058094E">
      <w:pPr>
        <w:pStyle w:val="StandardWeb"/>
        <w:spacing w:after="0"/>
        <w:jc w:val="both"/>
        <w:rPr>
          <w:rFonts w:cs="Arial"/>
          <w:szCs w:val="20"/>
        </w:rPr>
      </w:pPr>
      <w:r w:rsidRPr="00EC64D8">
        <w:rPr>
          <w:rFonts w:cs="Arial"/>
          <w:szCs w:val="20"/>
        </w:rPr>
        <w:t xml:space="preserve">Temeljem prijedloga Odluke o izradi, temeljem članka 86. ZPU, ishođeno je mišljenje Koprivničko-križevačke županije, Upravnog odjela za prostorno uređenje, gradnju, zaštitu okoliša i zaštitu prirode, KLASA: 351-03/19-01/66, URBROJ: 2137/1-05/03-20-3 od 4. veljače 2020. u kojem se navodi da je potrebno provesti postupak ocjene o potrebi strateške procjene utjecaja na okoliš (u daljnjem tekstu: „OSPUO postupak“) te provesti Prethodnu ocjenu utjecaja plana na ekološku mrežu za izradu III. izmjena i dopuna Prostornog plana uređenja Grada Koprivnice, te sukladno dostavljenom naputku o načinu provedbe Ministarstva zaštite okoliša i energetike KLASA: 612-07/19-38/579, URBROJ: 517-19-1, od 6. prosinca 2019. godine, sukladno članku 64. Zakona o zaštiti okoliša („Narodne novine br. 80/13., 153/13., 78/15., 12/18. i 118/18.) te Uredbi o strateškoj procjeni utjecaja strategije, plana i programa na okoliš („Narodne novine“ br. 3/17.) (u daljnjem tekstu: Uredba), Grad Koprivnica je donio </w:t>
      </w:r>
      <w:r w:rsidRPr="00EC64D8">
        <w:rPr>
          <w:rFonts w:cs="Arial"/>
          <w:b/>
          <w:bCs/>
          <w:szCs w:val="20"/>
        </w:rPr>
        <w:t>Odluku o započinjanju postupka ocjene o potrebi strateške procjene III. izmjena i dopuna Prostornog plana uređenja Grada Koprivnice</w:t>
      </w:r>
      <w:r w:rsidRPr="00EC64D8">
        <w:rPr>
          <w:rFonts w:cs="Arial"/>
          <w:szCs w:val="20"/>
        </w:rPr>
        <w:t>, KLASA: 350-02/20-01/0002, URBROJ: 2137/01-07-01/4-20-3, 28.02.2020..</w:t>
      </w:r>
    </w:p>
    <w:p w14:paraId="7FB7C39C" w14:textId="77777777" w:rsidR="0058094E" w:rsidRPr="00EC64D8" w:rsidRDefault="0058094E" w:rsidP="0058094E">
      <w:pPr>
        <w:pStyle w:val="StandardWeb"/>
        <w:spacing w:after="0"/>
        <w:jc w:val="both"/>
        <w:rPr>
          <w:rFonts w:cs="Arial"/>
          <w:szCs w:val="20"/>
        </w:rPr>
      </w:pPr>
      <w:r w:rsidRPr="00EC64D8">
        <w:rPr>
          <w:rFonts w:cs="Arial"/>
          <w:szCs w:val="20"/>
        </w:rPr>
        <w:t xml:space="preserve">Nakon provedenog OSPUO postupka utvrđena je potreba provedbe postupka strateške procjene utjecaja na okoliš za III. izmjene i dopune Prostornog plana uređenja Grada Koprivnice temeljem zaprimljenog mišljenja Koprivničko-križevačke županije, Upravnog odjela za prostorno uređenje, gradnju, zaštitu okoliša i zaštitu prirode, KLASA: 351-03/19-01/66, URBROJ: 2137/1-05/03-20-15, od 6. srpnja 2020., kojim se u pogledu izrade Izmjena i dopuna Plana utvrđuje da je potrebno provesti Glavnu ocjenu za ekološku mrežu, a stoga i stratešku procjenu utjecaja na okoliš za III. izmjene i dopune Prostornog plana uređenja Grada Koprivnice, te je donesena Odluka o obvezi provedbe strateške procjene utjecaja na okoliš i obvezi provedbe glavne ocjene prihvatljivosti III. izmjena i dopuna Prostornog plana uređenja Grada Koprivnice za ekološku mrežu KLASA: 350-02/20-01/0002, URBROJ: 2137/01-07-01/4-20-35, od 14.10.2020. („Glasnik Grada Koprivnice“ broj 7/20.). </w:t>
      </w:r>
      <w:bookmarkStart w:id="176" w:name="_Hlk158269128"/>
    </w:p>
    <w:bookmarkEnd w:id="176"/>
    <w:p w14:paraId="47D83D1E" w14:textId="77777777" w:rsidR="0058094E" w:rsidRPr="00EC64D8" w:rsidRDefault="0058094E" w:rsidP="0058094E">
      <w:pPr>
        <w:rPr>
          <w:rFonts w:ascii="Arial" w:hAnsi="Arial" w:cs="Arial"/>
          <w:sz w:val="20"/>
          <w:szCs w:val="20"/>
        </w:rPr>
      </w:pPr>
      <w:r w:rsidRPr="00EC64D8">
        <w:rPr>
          <w:rFonts w:ascii="Arial" w:hAnsi="Arial" w:cs="Arial"/>
          <w:sz w:val="20"/>
          <w:szCs w:val="20"/>
        </w:rPr>
        <w:t>Poziv za prikupljanje zahtjeva javnopravnih tijela poslan je u studenom 2021. godine.</w:t>
      </w:r>
    </w:p>
    <w:p w14:paraId="173C9FF8" w14:textId="4EC1493C" w:rsidR="0058094E" w:rsidRPr="00EC64D8" w:rsidRDefault="0058094E" w:rsidP="0058094E">
      <w:pPr>
        <w:pStyle w:val="StandardWeb"/>
        <w:spacing w:after="0"/>
        <w:jc w:val="both"/>
        <w:rPr>
          <w:rFonts w:cs="Arial"/>
          <w:szCs w:val="20"/>
        </w:rPr>
      </w:pPr>
      <w:r w:rsidRPr="00EC64D8">
        <w:rPr>
          <w:rFonts w:cs="Arial"/>
          <w:szCs w:val="20"/>
        </w:rPr>
        <w:t>Za potrebe izrade III. izmjene i dopune Prostornog plana uređenja Grada Koprivnice i Generalnog  urbanističkog plana Koprivnice naručene su slijedeće stručne podloge: Konzervatorska podloga Grada Koprivnice, Krajobrazna osnova za administrativno područje Grada Koprivnice i Strategija zelene urbane obnove Grada Koprivnice. Podaci iz stručnih podloga biti će ugrađeni u Prostorni plan.</w:t>
      </w:r>
    </w:p>
    <w:p w14:paraId="09E8B13F" w14:textId="77777777" w:rsidR="0058094E" w:rsidRPr="00EC64D8" w:rsidRDefault="0058094E" w:rsidP="0058094E">
      <w:pPr>
        <w:pStyle w:val="StandardWeb"/>
        <w:spacing w:after="0"/>
        <w:jc w:val="both"/>
        <w:rPr>
          <w:rFonts w:cs="Arial"/>
          <w:szCs w:val="20"/>
        </w:rPr>
      </w:pPr>
    </w:p>
    <w:p w14:paraId="7D7EFC8F" w14:textId="77777777" w:rsidR="0058094E" w:rsidRPr="00EC64D8" w:rsidRDefault="0058094E" w:rsidP="0058094E">
      <w:pPr>
        <w:spacing w:after="0" w:line="240" w:lineRule="auto"/>
        <w:jc w:val="both"/>
        <w:rPr>
          <w:rFonts w:ascii="Arial" w:eastAsia="Times New Roman" w:hAnsi="Arial" w:cs="Arial"/>
          <w:bCs/>
          <w:sz w:val="20"/>
          <w:szCs w:val="20"/>
          <w:u w:val="single"/>
          <w:lang w:eastAsia="hr-HR"/>
        </w:rPr>
      </w:pPr>
      <w:r w:rsidRPr="00EC64D8">
        <w:rPr>
          <w:rFonts w:ascii="Arial" w:eastAsia="Times New Roman" w:hAnsi="Arial" w:cs="Arial"/>
          <w:b/>
          <w:sz w:val="20"/>
          <w:szCs w:val="20"/>
          <w:u w:val="single"/>
          <w:lang w:eastAsia="hr-HR"/>
        </w:rPr>
        <w:t xml:space="preserve">II. izmjene i dopune Generalnog urbanističkog plana Koprivnice – poništena procedura </w:t>
      </w:r>
    </w:p>
    <w:p w14:paraId="0BABFE0D" w14:textId="77777777" w:rsidR="0058094E" w:rsidRPr="00EC64D8" w:rsidRDefault="0058094E" w:rsidP="0058094E">
      <w:pPr>
        <w:spacing w:after="0"/>
        <w:jc w:val="both"/>
        <w:rPr>
          <w:rFonts w:ascii="Arial" w:eastAsia="Times New Roman" w:hAnsi="Arial" w:cs="Arial"/>
          <w:sz w:val="20"/>
          <w:szCs w:val="20"/>
          <w:highlight w:val="yellow"/>
          <w:lang w:eastAsia="hr-HR"/>
        </w:rPr>
      </w:pPr>
    </w:p>
    <w:p w14:paraId="603DF530" w14:textId="77777777" w:rsidR="0058094E" w:rsidRPr="00DB449A" w:rsidRDefault="0058094E" w:rsidP="0058094E">
      <w:pPr>
        <w:spacing w:after="0" w:line="240" w:lineRule="auto"/>
        <w:jc w:val="both"/>
        <w:rPr>
          <w:rFonts w:eastAsia="Times New Roman" w:cs="Arial"/>
          <w:b/>
          <w:i/>
          <w:iCs/>
          <w:lang w:eastAsia="hr-HR"/>
        </w:rPr>
      </w:pPr>
      <w:r w:rsidRPr="004A17CF">
        <w:rPr>
          <w:rFonts w:ascii="Arial" w:eastAsia="Times New Roman" w:hAnsi="Arial" w:cs="Arial"/>
          <w:bCs/>
          <w:sz w:val="20"/>
          <w:szCs w:val="20"/>
          <w:lang w:val="pl-PL" w:eastAsia="hr-HR"/>
        </w:rPr>
        <w:t>Na temelju članka 86., 113. i 198. Zakona o prostornom uređenju („Narodne novine“ broj 153/13) i članka 40. Statuta Grada Koprivnice („Glasnik Grada Koprivnice“ broj 4/09, 1/12 i 1/13 i 3/13 - pročišćeni tekst)</w:t>
      </w:r>
      <w:r w:rsidRPr="004A17CF">
        <w:rPr>
          <w:rFonts w:eastAsia="Times New Roman" w:cs="Arial"/>
          <w:bCs/>
          <w:lang w:val="pl-PL" w:eastAsia="hr-HR"/>
        </w:rPr>
        <w:t xml:space="preserve"> Gradsko vije</w:t>
      </w:r>
      <w:r w:rsidRPr="004A17CF">
        <w:rPr>
          <w:rFonts w:eastAsia="Times New Roman" w:cs="Arial" w:hint="eastAsia"/>
          <w:bCs/>
          <w:lang w:val="pl-PL" w:eastAsia="hr-HR"/>
        </w:rPr>
        <w:t>ć</w:t>
      </w:r>
      <w:r w:rsidRPr="004A17CF">
        <w:rPr>
          <w:rFonts w:eastAsia="Times New Roman" w:cs="Arial"/>
          <w:bCs/>
          <w:lang w:val="pl-PL" w:eastAsia="hr-HR"/>
        </w:rPr>
        <w:t>e Grada Koprivnice na 31. sjednici odr</w:t>
      </w:r>
      <w:r w:rsidRPr="004A17CF">
        <w:rPr>
          <w:rFonts w:eastAsia="Times New Roman" w:cs="Arial" w:hint="eastAsia"/>
          <w:bCs/>
          <w:lang w:val="pl-PL" w:eastAsia="hr-HR"/>
        </w:rPr>
        <w:t>ž</w:t>
      </w:r>
      <w:r w:rsidRPr="004A17CF">
        <w:rPr>
          <w:rFonts w:eastAsia="Times New Roman" w:cs="Arial"/>
          <w:bCs/>
          <w:lang w:val="pl-PL" w:eastAsia="hr-HR"/>
        </w:rPr>
        <w:t>anoj 14. o</w:t>
      </w:r>
      <w:r w:rsidRPr="004A17CF">
        <w:rPr>
          <w:rFonts w:eastAsia="Times New Roman" w:cs="Arial" w:hint="eastAsia"/>
          <w:bCs/>
          <w:lang w:val="pl-PL" w:eastAsia="hr-HR"/>
        </w:rPr>
        <w:t>ž</w:t>
      </w:r>
      <w:r w:rsidRPr="004A17CF">
        <w:rPr>
          <w:rFonts w:eastAsia="Times New Roman" w:cs="Arial"/>
          <w:bCs/>
          <w:lang w:val="pl-PL" w:eastAsia="hr-HR"/>
        </w:rPr>
        <w:t xml:space="preserve">ujka 2017. godine, donijelo je </w:t>
      </w:r>
      <w:r w:rsidRPr="004A17CF">
        <w:rPr>
          <w:rFonts w:eastAsia="Times New Roman" w:cs="Arial"/>
          <w:b/>
          <w:i/>
          <w:iCs/>
          <w:lang w:val="pl-PL" w:eastAsia="hr-HR"/>
        </w:rPr>
        <w:t xml:space="preserve">Odluku o izradi II. izmjena i dopuna Generalnog urbanističkog plana Koprivnice („Glasnik Grada Koprivnice“ broj 1/17). </w:t>
      </w:r>
      <w:r w:rsidRPr="004A17CF">
        <w:rPr>
          <w:rFonts w:eastAsia="Times New Roman" w:cs="Arial"/>
          <w:bCs/>
          <w:lang w:val="pl-PL" w:eastAsia="hr-HR"/>
        </w:rPr>
        <w:t xml:space="preserve">Na temelju članka 86., 87., 113. i 198. Zakona o prostornom uređenju („Narodne novine“ broj 153/13 i 65/17) i članka 40. Statuta Grada Koprivnice („Glasnik Grada Koprivnice“ broj 4/09, 1/12, 1/13. i 3/13 - pročišćeni tekst) Gradsko vijeće Grada Koprivnice na 3. sjednici održanoj 20. 10. 2017. godine, donijelo je </w:t>
      </w:r>
      <w:r w:rsidRPr="004A17CF">
        <w:rPr>
          <w:rFonts w:eastAsia="Times New Roman" w:cs="Arial"/>
          <w:b/>
          <w:i/>
          <w:iCs/>
          <w:lang w:val="pl-PL" w:eastAsia="hr-HR"/>
        </w:rPr>
        <w:t xml:space="preserve">Odluku o izmjenama i dopuni Odluke o izradi II. izmjena i dopuna Generalnog urbanističkog plana Koprivnice („Glasnik Grada Koprivnice“ broj 3/17). </w:t>
      </w:r>
      <w:r w:rsidRPr="004A17CF">
        <w:rPr>
          <w:rFonts w:eastAsia="Times New Roman" w:cs="Arial"/>
          <w:bCs/>
          <w:lang w:val="pl-PL" w:eastAsia="hr-HR"/>
        </w:rPr>
        <w:t xml:space="preserve">Na temelju članka 64. zakona o zaštiti okoliša („Narodne novine“ broj 80/13, 153/13, 78/15 i 12/18) članka 29., stavka 3., a u svezi sa člankom 5., stavkom 4. Uredbe o strateškoj procjeni utjecaja strategije, plana i programa na okoliš („Narodne novine“ broj 3/17) i članka 55. Statuta grada Koprivnice („Glasnik Grada Koprivnice“ broj 4/09, 1/12, 1/13, 3/13 i 1/18) gradonačelnik Grada Koprivnice dana 11. </w:t>
      </w:r>
      <w:r>
        <w:rPr>
          <w:rFonts w:eastAsia="Times New Roman" w:cs="Arial"/>
          <w:bCs/>
          <w:lang w:eastAsia="hr-HR"/>
        </w:rPr>
        <w:t xml:space="preserve">04. 2018. godine je donio </w:t>
      </w:r>
      <w:r w:rsidRPr="00154CAA">
        <w:rPr>
          <w:rFonts w:eastAsia="Times New Roman" w:cs="Arial"/>
          <w:b/>
          <w:i/>
          <w:iCs/>
          <w:lang w:eastAsia="hr-HR"/>
        </w:rPr>
        <w:t>Odluku o započinjanju postupka ocjene o potrebi strateške procjene II. izmjena i dopuna Generalnog urbanističkog plana Koprivnice.</w:t>
      </w:r>
      <w:r>
        <w:rPr>
          <w:rFonts w:eastAsia="Times New Roman" w:cs="Arial"/>
          <w:b/>
          <w:i/>
          <w:iCs/>
          <w:lang w:eastAsia="hr-HR"/>
        </w:rPr>
        <w:t xml:space="preserve"> </w:t>
      </w:r>
      <w:r>
        <w:rPr>
          <w:rFonts w:eastAsia="Times New Roman" w:cs="Arial"/>
          <w:bCs/>
          <w:lang w:eastAsia="hr-HR"/>
        </w:rPr>
        <w:t xml:space="preserve">Upravni odjel za prostorno uređenje, gradnju, zaštitu okoliša i zaštitu prirode Koprivničko-križevačke županije dana 22. ožujka 2019. dali su prethodno mišljenje o OSPUO postupku na način da </w:t>
      </w:r>
      <w:r w:rsidRPr="00E81665">
        <w:rPr>
          <w:rFonts w:eastAsia="Times New Roman" w:cs="Arial"/>
          <w:bCs/>
          <w:i/>
          <w:iCs/>
          <w:lang w:eastAsia="hr-HR"/>
        </w:rPr>
        <w:t xml:space="preserve">II. ID GUP Koprivnice nemaju vjerojatno značajan utjecaj na okoliš te da nije potrebno provesti postupak strateške procjene utjecaja na okoliš. </w:t>
      </w:r>
    </w:p>
    <w:p w14:paraId="43F422AE" w14:textId="77777777" w:rsidR="0058094E" w:rsidRPr="00570C14" w:rsidRDefault="0058094E" w:rsidP="0058094E">
      <w:pPr>
        <w:spacing w:after="0" w:line="240" w:lineRule="auto"/>
        <w:jc w:val="both"/>
        <w:rPr>
          <w:rFonts w:eastAsia="Times New Roman" w:cs="Arial"/>
          <w:bCs/>
          <w:lang w:eastAsia="hr-HR"/>
        </w:rPr>
      </w:pPr>
      <w:r w:rsidRPr="00DB449A">
        <w:rPr>
          <w:rFonts w:eastAsia="Times New Roman" w:cs="Arial"/>
          <w:bCs/>
          <w:lang w:eastAsia="hr-HR"/>
        </w:rPr>
        <w:t xml:space="preserve">Ne provođenjem javne rasprave u roku od dvije godine od donošenja odluke o izradi </w:t>
      </w:r>
      <w:r>
        <w:rPr>
          <w:rFonts w:eastAsia="Times New Roman" w:cs="Arial"/>
          <w:bCs/>
          <w:lang w:eastAsia="hr-HR"/>
        </w:rPr>
        <w:t xml:space="preserve">plana </w:t>
      </w:r>
      <w:r w:rsidRPr="00DB449A">
        <w:rPr>
          <w:rFonts w:eastAsia="Times New Roman" w:cs="Arial"/>
          <w:bCs/>
          <w:lang w:eastAsia="hr-HR"/>
        </w:rPr>
        <w:t xml:space="preserve">gradonačelnik Grada Koprivnice donosi </w:t>
      </w:r>
      <w:r>
        <w:rPr>
          <w:rFonts w:eastAsia="Times New Roman" w:cs="Arial"/>
          <w:bCs/>
          <w:lang w:eastAsia="hr-HR"/>
        </w:rPr>
        <w:t xml:space="preserve">sukladno zakonu </w:t>
      </w:r>
      <w:r w:rsidRPr="00DB449A">
        <w:rPr>
          <w:rFonts w:eastAsia="Times New Roman" w:cs="Arial"/>
          <w:bCs/>
          <w:lang w:eastAsia="hr-HR"/>
        </w:rPr>
        <w:t xml:space="preserve">dana 04. 12. 2019. </w:t>
      </w:r>
      <w:r w:rsidRPr="00DB449A">
        <w:rPr>
          <w:rFonts w:eastAsia="Times New Roman" w:cs="Arial"/>
          <w:bCs/>
          <w:i/>
          <w:iCs/>
          <w:lang w:eastAsia="hr-HR"/>
        </w:rPr>
        <w:t>nacrt Odluke o izradi II. izmjena i dopuna Generalnog urbanističkog plana Koprivnice</w:t>
      </w:r>
      <w:r w:rsidRPr="00DB449A">
        <w:rPr>
          <w:rFonts w:eastAsia="Times New Roman" w:cs="Arial"/>
          <w:b/>
          <w:i/>
          <w:iCs/>
          <w:lang w:eastAsia="hr-HR"/>
        </w:rPr>
        <w:t xml:space="preserve"> </w:t>
      </w:r>
      <w:r w:rsidRPr="00DB449A">
        <w:rPr>
          <w:rFonts w:eastAsia="Times New Roman" w:cs="Arial"/>
          <w:bCs/>
          <w:lang w:eastAsia="hr-HR"/>
        </w:rPr>
        <w:t>i traži se mišljenje na nacrt odluke o izradi II. izmjena i dopuna Generalnog urbanističkog plana Koprivnice od Koprivničko-križevačke županije</w:t>
      </w:r>
      <w:r>
        <w:rPr>
          <w:rFonts w:eastAsia="Times New Roman" w:cs="Arial"/>
          <w:bCs/>
          <w:lang w:eastAsia="hr-HR"/>
        </w:rPr>
        <w:t xml:space="preserve"> od </w:t>
      </w:r>
      <w:r w:rsidRPr="00BD680F">
        <w:rPr>
          <w:rFonts w:eastAsia="Times New Roman" w:cs="Arial"/>
          <w:bCs/>
          <w:lang w:eastAsia="hr-HR"/>
        </w:rPr>
        <w:t>Upravnog odjela za prostorno uređenje, gradnju, zaštitu okoliša i zaštitu prirode dana 05. 12. 20219. Ovime je poništava prethodna procedura izrade II. izmjena i dopuna generalnog urbanističkog plana i prethodne donesene odluke o izradi.</w:t>
      </w:r>
      <w:r>
        <w:rPr>
          <w:rFonts w:eastAsia="Times New Roman" w:cs="Arial"/>
          <w:bCs/>
          <w:lang w:eastAsia="hr-HR"/>
        </w:rPr>
        <w:t xml:space="preserve">  </w:t>
      </w:r>
    </w:p>
    <w:p w14:paraId="07E34ACD" w14:textId="77777777" w:rsidR="0058094E" w:rsidRDefault="0058094E" w:rsidP="0058094E">
      <w:pPr>
        <w:spacing w:after="0" w:line="240" w:lineRule="auto"/>
        <w:jc w:val="both"/>
        <w:rPr>
          <w:rFonts w:eastAsia="Times New Roman" w:cs="Arial"/>
          <w:bCs/>
          <w:lang w:eastAsia="hr-HR"/>
        </w:rPr>
      </w:pPr>
    </w:p>
    <w:p w14:paraId="35B948EE" w14:textId="77777777" w:rsidR="0058094E" w:rsidRDefault="0058094E" w:rsidP="0058094E">
      <w:pPr>
        <w:spacing w:after="0" w:line="240" w:lineRule="auto"/>
        <w:jc w:val="both"/>
        <w:rPr>
          <w:rFonts w:eastAsia="Times New Roman" w:cs="Arial"/>
          <w:bCs/>
          <w:lang w:eastAsia="hr-HR"/>
        </w:rPr>
      </w:pPr>
    </w:p>
    <w:p w14:paraId="202F9D9E" w14:textId="77777777" w:rsidR="0058094E" w:rsidRPr="004A17CF" w:rsidRDefault="0058094E" w:rsidP="0058094E">
      <w:pPr>
        <w:spacing w:after="0" w:line="240" w:lineRule="auto"/>
        <w:jc w:val="both"/>
        <w:rPr>
          <w:rFonts w:eastAsia="Times New Roman" w:cs="Arial"/>
          <w:bCs/>
          <w:u w:val="single"/>
          <w:lang w:val="pl-PL" w:eastAsia="hr-HR"/>
        </w:rPr>
      </w:pPr>
      <w:r w:rsidRPr="004A17CF">
        <w:rPr>
          <w:rFonts w:eastAsia="Times New Roman" w:cs="Arial"/>
          <w:b/>
          <w:u w:val="single"/>
          <w:lang w:val="pl-PL" w:eastAsia="hr-HR"/>
        </w:rPr>
        <w:t xml:space="preserve">II. izmjene i dopune Generalnog urbanističkog plana Koprivnice – ponovljena procedura </w:t>
      </w:r>
      <w:r w:rsidRPr="004A17CF">
        <w:rPr>
          <w:rFonts w:eastAsia="Times New Roman" w:cs="Arial"/>
          <w:bCs/>
          <w:u w:val="single"/>
          <w:lang w:val="pl-PL" w:eastAsia="hr-HR"/>
        </w:rPr>
        <w:t>(„Glasnik Grada Koprivnice“ broj 1/25).</w:t>
      </w:r>
    </w:p>
    <w:p w14:paraId="5DBE70FE" w14:textId="77777777" w:rsidR="0058094E" w:rsidRPr="004A17CF" w:rsidRDefault="0058094E" w:rsidP="0058094E">
      <w:pPr>
        <w:spacing w:after="0" w:line="240" w:lineRule="auto"/>
        <w:jc w:val="both"/>
        <w:rPr>
          <w:rFonts w:eastAsia="Times New Roman" w:cs="Arial"/>
          <w:b/>
          <w:lang w:val="pl-PL" w:eastAsia="hr-HR"/>
        </w:rPr>
      </w:pPr>
    </w:p>
    <w:p w14:paraId="6E019BC2" w14:textId="77777777" w:rsidR="0058094E" w:rsidRPr="00EC64D8" w:rsidRDefault="0058094E" w:rsidP="0058094E">
      <w:pPr>
        <w:spacing w:after="0" w:line="240" w:lineRule="auto"/>
        <w:jc w:val="both"/>
        <w:rPr>
          <w:rFonts w:ascii="Arial" w:eastAsia="Times New Roman" w:hAnsi="Arial" w:cs="Arial"/>
          <w:bCs/>
          <w:sz w:val="20"/>
          <w:szCs w:val="20"/>
          <w:lang w:eastAsia="hr-HR"/>
        </w:rPr>
      </w:pPr>
      <w:r w:rsidRPr="00EC64D8">
        <w:rPr>
          <w:rFonts w:ascii="Arial" w:eastAsia="Times New Roman" w:hAnsi="Arial" w:cs="Arial"/>
          <w:bCs/>
          <w:sz w:val="20"/>
          <w:szCs w:val="20"/>
          <w:lang w:eastAsia="hr-HR"/>
        </w:rPr>
        <w:t>Sukladno nacrtu Odluke o izradi II. izmjena i dopuna Generalnog urbanističkog plana Koprivnice, utvrđenom Zaključkom gradonačelnika Grada Koprivnice KLASA: 350-02/16-01/0008, URBROJ: 2137/01-07-01/4-19-92, od 04. prosinca 2019. i zahtjevu za mišljenje na nacrt odluke o izradi II. izmjena i dopuna Generalnog urbanističkog plana Koprivnice KLASA: 350-02/16-01/0008, URBROJ: 2137/01-07-01/4-19-93, dana 05. 12. 2019. od Upravnog odjela za prostorno uređenje, gradnju, zaštitu okoliša i zaštitu prirode Koprivničko-križevačke županije zatraženo je mišljenje o potrebi provedbe ocjene strateške procjene utjecaja na okoliš (OSPUO postupak).</w:t>
      </w:r>
    </w:p>
    <w:p w14:paraId="4EC1595C" w14:textId="77777777" w:rsidR="0058094E" w:rsidRPr="00EC64D8" w:rsidRDefault="0058094E" w:rsidP="0058094E">
      <w:pPr>
        <w:spacing w:after="0" w:line="240" w:lineRule="auto"/>
        <w:jc w:val="both"/>
        <w:rPr>
          <w:rFonts w:ascii="Arial" w:eastAsia="Times New Roman" w:hAnsi="Arial" w:cs="Arial"/>
          <w:bCs/>
          <w:sz w:val="20"/>
          <w:szCs w:val="20"/>
          <w:lang w:eastAsia="hr-HR"/>
        </w:rPr>
      </w:pPr>
    </w:p>
    <w:p w14:paraId="6A8E103C" w14:textId="77777777" w:rsidR="0058094E" w:rsidRPr="00EC64D8" w:rsidRDefault="0058094E" w:rsidP="0058094E">
      <w:pPr>
        <w:spacing w:after="0" w:line="240" w:lineRule="auto"/>
        <w:jc w:val="both"/>
        <w:rPr>
          <w:rFonts w:ascii="Arial" w:eastAsia="Times New Roman" w:hAnsi="Arial" w:cs="Arial"/>
          <w:bCs/>
          <w:sz w:val="20"/>
          <w:szCs w:val="20"/>
          <w:lang w:eastAsia="hr-HR"/>
        </w:rPr>
      </w:pPr>
      <w:r w:rsidRPr="00EC64D8">
        <w:rPr>
          <w:rFonts w:ascii="Arial" w:eastAsia="Times New Roman" w:hAnsi="Arial" w:cs="Arial"/>
          <w:bCs/>
          <w:sz w:val="20"/>
          <w:szCs w:val="20"/>
          <w:lang w:eastAsia="hr-HR"/>
        </w:rPr>
        <w:t xml:space="preserve">Upravni odjel za prostorno uređenje, gradnju, zaštitu okoliša i zaštitu prirode Koprivničko-križevačke županije dostavio je mišljenje o potrebi provedbe OSPUO postupka i u sklopu ovog postupka potrebno je provesti ocjenu prihvatljivosti plana na ekološku mrežu, KLASA: 351-03/19-01/65, URBROJ: 2137/1-05/03-20-3, od 4. veljače 2020. </w:t>
      </w:r>
    </w:p>
    <w:p w14:paraId="6711CAA0" w14:textId="77777777" w:rsidR="0058094E" w:rsidRPr="00EC64D8" w:rsidRDefault="0058094E" w:rsidP="0058094E">
      <w:pPr>
        <w:spacing w:after="0" w:line="240" w:lineRule="auto"/>
        <w:jc w:val="both"/>
        <w:rPr>
          <w:rFonts w:ascii="Arial" w:eastAsia="Times New Roman" w:hAnsi="Arial" w:cs="Arial"/>
          <w:bCs/>
          <w:sz w:val="20"/>
          <w:szCs w:val="20"/>
          <w:lang w:eastAsia="hr-HR"/>
        </w:rPr>
      </w:pPr>
    </w:p>
    <w:p w14:paraId="30974D7E" w14:textId="77777777" w:rsidR="0058094E" w:rsidRPr="00EC64D8" w:rsidRDefault="0058094E" w:rsidP="0058094E">
      <w:pPr>
        <w:spacing w:after="0" w:line="240" w:lineRule="auto"/>
        <w:jc w:val="both"/>
        <w:rPr>
          <w:rFonts w:ascii="Arial" w:eastAsia="Times New Roman" w:hAnsi="Arial" w:cs="Arial"/>
          <w:bCs/>
          <w:sz w:val="20"/>
          <w:szCs w:val="20"/>
          <w:lang w:eastAsia="hr-HR"/>
        </w:rPr>
      </w:pPr>
      <w:r w:rsidRPr="00EC64D8">
        <w:rPr>
          <w:rFonts w:ascii="Arial" w:eastAsia="Times New Roman" w:hAnsi="Arial" w:cs="Arial"/>
          <w:bCs/>
          <w:sz w:val="20"/>
          <w:szCs w:val="20"/>
          <w:lang w:eastAsia="hr-HR"/>
        </w:rPr>
        <w:t xml:space="preserve">Na temelju Zakona o zaštiti okoliša i Uredbe o strateškoj procjeni utjecaja strategije, plana i programa na okoliš i Statuta Grada Koprivnice gradonačelnik Grada Koprivnice dana 26. 02. 2020. donosi </w:t>
      </w:r>
      <w:r w:rsidRPr="00EC64D8">
        <w:rPr>
          <w:rFonts w:ascii="Arial" w:eastAsia="Times New Roman" w:hAnsi="Arial" w:cs="Arial"/>
          <w:b/>
          <w:i/>
          <w:iCs/>
          <w:sz w:val="20"/>
          <w:szCs w:val="20"/>
          <w:lang w:eastAsia="hr-HR"/>
        </w:rPr>
        <w:t>Odluku o započinjanju postupka ocjene o potrebi strateške procjene II. izmjena i dopuna Generalnog urbanističkog plana Koprivnice.</w:t>
      </w:r>
      <w:r w:rsidRPr="00EC64D8">
        <w:rPr>
          <w:rFonts w:ascii="Arial" w:eastAsia="Times New Roman" w:hAnsi="Arial" w:cs="Arial"/>
          <w:bCs/>
          <w:sz w:val="20"/>
          <w:szCs w:val="20"/>
          <w:lang w:eastAsia="hr-HR"/>
        </w:rPr>
        <w:t xml:space="preserve"> Sukladno naputku dostavljenom Koprivničko-križevačkoj županiji od nadležnog Ministarstva zaštite okoliša i energetike KLASA: 612-07/19-38/579, URBROJ: 517-19-1, od 6. prosinca 2019. godine, izrađeno je Obrazloženje značajnih elemenata izmjena i dopuna koje se planiraju provesti u izradi II. izmjena i dopuna Generalnog urbanističkog plana Koprivnice </w:t>
      </w:r>
      <w:r w:rsidRPr="00EC64D8">
        <w:rPr>
          <w:rFonts w:ascii="Arial" w:eastAsia="Times New Roman" w:hAnsi="Arial" w:cs="Arial"/>
          <w:sz w:val="20"/>
          <w:szCs w:val="20"/>
          <w:lang w:eastAsia="hr-HR"/>
        </w:rPr>
        <w:t>(u daljnjem tekstu: GUP KC)</w:t>
      </w:r>
      <w:r w:rsidRPr="00EC64D8">
        <w:rPr>
          <w:rFonts w:ascii="Arial" w:eastAsia="Times New Roman" w:hAnsi="Arial" w:cs="Arial"/>
          <w:bCs/>
          <w:sz w:val="20"/>
          <w:szCs w:val="20"/>
          <w:lang w:eastAsia="hr-HR"/>
        </w:rPr>
        <w:t xml:space="preserve"> te je dostavljeno kao jedan od priloga zahtjeva za mišljenje o potrebi strateške procjene/prethodnu ocjenu prihvatljivosti plana za ekološku mrežu, KLASA: 350-02/20-01/0003, URBROJ: 2137/01-07-01/4-20-3 od 10. 03. 2020. godine. </w:t>
      </w:r>
    </w:p>
    <w:p w14:paraId="3784ADCB" w14:textId="77777777" w:rsidR="0058094E" w:rsidRPr="00EC64D8" w:rsidRDefault="0058094E" w:rsidP="0058094E">
      <w:pPr>
        <w:spacing w:after="0" w:line="240" w:lineRule="auto"/>
        <w:jc w:val="both"/>
        <w:rPr>
          <w:rFonts w:ascii="Arial" w:eastAsia="Times New Roman" w:hAnsi="Arial" w:cs="Arial"/>
          <w:bCs/>
          <w:sz w:val="20"/>
          <w:szCs w:val="20"/>
          <w:lang w:eastAsia="hr-HR"/>
        </w:rPr>
      </w:pPr>
    </w:p>
    <w:p w14:paraId="780C2879" w14:textId="77777777" w:rsidR="0058094E" w:rsidRPr="00EC64D8" w:rsidRDefault="0058094E" w:rsidP="0058094E">
      <w:pPr>
        <w:spacing w:after="0" w:line="240" w:lineRule="auto"/>
        <w:jc w:val="both"/>
        <w:rPr>
          <w:rFonts w:ascii="Arial" w:eastAsia="Times New Roman" w:hAnsi="Arial" w:cs="Arial"/>
          <w:b/>
          <w:bCs/>
          <w:i/>
          <w:iCs/>
          <w:sz w:val="20"/>
          <w:szCs w:val="20"/>
          <w:lang w:eastAsia="hr-HR"/>
        </w:rPr>
      </w:pPr>
      <w:r w:rsidRPr="00EC64D8">
        <w:rPr>
          <w:rFonts w:ascii="Arial" w:eastAsia="Times New Roman" w:hAnsi="Arial" w:cs="Arial"/>
          <w:sz w:val="20"/>
          <w:szCs w:val="20"/>
          <w:lang w:eastAsia="hr-HR"/>
        </w:rPr>
        <w:t xml:space="preserve">Sukladno konačnom mišljenju o potrebi OSPUO postupka i ocjeni za ekološku mrežu danu od Upravnog odjela za prostorno uređenje, gradnju, zaštitu okoliša i zaštitu prirode Koprivničko-križevačke županije, </w:t>
      </w:r>
      <w:r w:rsidRPr="00EC64D8">
        <w:rPr>
          <w:rFonts w:ascii="Arial" w:eastAsia="Times New Roman" w:hAnsi="Arial" w:cs="Arial"/>
          <w:bCs/>
          <w:sz w:val="20"/>
          <w:szCs w:val="20"/>
          <w:lang w:eastAsia="hr-HR"/>
        </w:rPr>
        <w:t xml:space="preserve">KLASA: 351-03/19-01/65, URBROJ: 2137/1-05/03-20-15, </w:t>
      </w:r>
      <w:r w:rsidRPr="00EC64D8">
        <w:rPr>
          <w:rFonts w:ascii="Arial" w:eastAsia="Times New Roman" w:hAnsi="Arial" w:cs="Arial"/>
          <w:sz w:val="20"/>
          <w:szCs w:val="20"/>
          <w:lang w:eastAsia="hr-HR"/>
        </w:rPr>
        <w:t xml:space="preserve">od 25. lipnja 2020., u sklopu kojeg je i mišljenje Zavoda za zaštitu prirode da s obzirom na obilježja i smještaj planiranih sadržaja, kao i mogućnost značajnog negativnog utjecaja GUP KC na ciljeve očuvanja i cjelovitost područja ekološke mreže te je potrebno provesti </w:t>
      </w:r>
      <w:r w:rsidRPr="00EC64D8">
        <w:rPr>
          <w:rFonts w:ascii="Arial" w:eastAsia="Times New Roman" w:hAnsi="Arial" w:cs="Arial"/>
          <w:i/>
          <w:iCs/>
          <w:sz w:val="20"/>
          <w:szCs w:val="20"/>
          <w:lang w:eastAsia="hr-HR"/>
        </w:rPr>
        <w:t>Glavnu ocjenu za ekološku mrežu</w:t>
      </w:r>
      <w:r w:rsidRPr="00EC64D8">
        <w:rPr>
          <w:rFonts w:ascii="Arial" w:eastAsia="Times New Roman" w:hAnsi="Arial" w:cs="Arial"/>
          <w:sz w:val="20"/>
          <w:szCs w:val="20"/>
          <w:lang w:eastAsia="hr-HR"/>
        </w:rPr>
        <w:t xml:space="preserve">. Slijedom navedenog, sukladno članku 30. i 31. stavka 4. Uredbe o strateškoj procjeni utjecaja strategije, plana i programa na okoliš („Narodne </w:t>
      </w:r>
      <w:proofErr w:type="gramStart"/>
      <w:r w:rsidRPr="00EC64D8">
        <w:rPr>
          <w:rFonts w:ascii="Arial" w:eastAsia="Times New Roman" w:hAnsi="Arial" w:cs="Arial"/>
          <w:sz w:val="20"/>
          <w:szCs w:val="20"/>
          <w:lang w:eastAsia="hr-HR"/>
        </w:rPr>
        <w:t>novine“ broj</w:t>
      </w:r>
      <w:proofErr w:type="gramEnd"/>
      <w:r w:rsidRPr="00EC64D8">
        <w:rPr>
          <w:rFonts w:ascii="Arial" w:eastAsia="Times New Roman" w:hAnsi="Arial" w:cs="Arial"/>
          <w:sz w:val="20"/>
          <w:szCs w:val="20"/>
          <w:lang w:eastAsia="hr-HR"/>
        </w:rPr>
        <w:t xml:space="preserve"> 3/17) izdaje se mišljenje da GUP KC nije prihvatljiv za ekološku mrežu te da je </w:t>
      </w:r>
      <w:r w:rsidRPr="00EC64D8">
        <w:rPr>
          <w:rFonts w:ascii="Arial" w:eastAsia="Times New Roman" w:hAnsi="Arial" w:cs="Arial"/>
          <w:i/>
          <w:iCs/>
          <w:sz w:val="20"/>
          <w:szCs w:val="20"/>
          <w:lang w:eastAsia="hr-HR"/>
        </w:rPr>
        <w:t xml:space="preserve">potrebno provesti </w:t>
      </w:r>
      <w:r w:rsidRPr="00EC64D8">
        <w:rPr>
          <w:rFonts w:ascii="Arial" w:eastAsia="Times New Roman" w:hAnsi="Arial" w:cs="Arial"/>
          <w:b/>
          <w:bCs/>
          <w:i/>
          <w:iCs/>
          <w:sz w:val="20"/>
          <w:szCs w:val="20"/>
          <w:lang w:eastAsia="hr-HR"/>
        </w:rPr>
        <w:t xml:space="preserve">Glavnu ocjenu za ekološku mrežu, </w:t>
      </w:r>
      <w:r w:rsidRPr="00EC64D8">
        <w:rPr>
          <w:rFonts w:ascii="Arial" w:eastAsia="Times New Roman" w:hAnsi="Arial" w:cs="Arial"/>
          <w:sz w:val="20"/>
          <w:szCs w:val="20"/>
          <w:lang w:eastAsia="hr-HR"/>
        </w:rPr>
        <w:t>a stoga i</w:t>
      </w:r>
      <w:r w:rsidRPr="00EC64D8">
        <w:rPr>
          <w:rFonts w:ascii="Arial" w:eastAsia="Times New Roman" w:hAnsi="Arial" w:cs="Arial"/>
          <w:b/>
          <w:bCs/>
          <w:i/>
          <w:iCs/>
          <w:sz w:val="20"/>
          <w:szCs w:val="20"/>
          <w:lang w:eastAsia="hr-HR"/>
        </w:rPr>
        <w:t xml:space="preserve"> stratešku procjenu utjecaja na okoliš za II. izmjene i dopune Generalnog urbanističkog plana Koprivnice.</w:t>
      </w:r>
    </w:p>
    <w:p w14:paraId="0579A119" w14:textId="77777777" w:rsidR="0058094E" w:rsidRPr="00EC64D8" w:rsidRDefault="0058094E" w:rsidP="0058094E">
      <w:pPr>
        <w:spacing w:after="0" w:line="240" w:lineRule="auto"/>
        <w:jc w:val="both"/>
        <w:rPr>
          <w:rFonts w:ascii="Arial" w:eastAsia="Times New Roman" w:hAnsi="Arial" w:cs="Arial"/>
          <w:bCs/>
          <w:sz w:val="20"/>
          <w:szCs w:val="20"/>
          <w:lang w:eastAsia="hr-HR"/>
        </w:rPr>
      </w:pPr>
    </w:p>
    <w:p w14:paraId="2625E85E" w14:textId="77777777" w:rsidR="0058094E" w:rsidRPr="004A17CF" w:rsidRDefault="0058094E" w:rsidP="0058094E">
      <w:pPr>
        <w:spacing w:after="0" w:line="240" w:lineRule="auto"/>
        <w:jc w:val="both"/>
        <w:rPr>
          <w:rFonts w:eastAsia="Times New Roman" w:cs="Arial"/>
          <w:b/>
          <w:i/>
          <w:iCs/>
          <w:lang w:val="pl-PL" w:eastAsia="hr-HR"/>
        </w:rPr>
      </w:pPr>
      <w:r w:rsidRPr="004A17CF">
        <w:rPr>
          <w:rFonts w:ascii="Arial" w:eastAsia="Times New Roman" w:hAnsi="Arial" w:cs="Arial"/>
          <w:bCs/>
          <w:sz w:val="20"/>
          <w:szCs w:val="20"/>
          <w:lang w:val="pl-PL" w:eastAsia="hr-HR"/>
        </w:rPr>
        <w:t>Na temelju  članka 64. Zakona o zaštiti okoliša („Narodne novine“ broj 80/13., 153/13., 78/15., 12/18.), članka 3. stavka 1. podstavka 3. te članka 31. stavaka 1., 2. i 5. Uredbe o strateškoj procjeni utjecaja strategije, plana i programa na okoliš („Narodne novine“ broj 3/17.) i članka 55. Statuta grada Koprivnice</w:t>
      </w:r>
      <w:r w:rsidRPr="004A17CF">
        <w:rPr>
          <w:rFonts w:eastAsia="Times New Roman" w:cs="Arial"/>
          <w:bCs/>
          <w:lang w:val="pl-PL" w:eastAsia="hr-HR"/>
        </w:rPr>
        <w:t xml:space="preserve"> („Glasnik Grada Koprivnice“ broj 4/09, 1/12, 1/13, 3/13 – pročišćeni tekst, 1/18 i 2/20), dana 14. 10. 2020., donijeta je </w:t>
      </w:r>
      <w:r w:rsidRPr="004A17CF">
        <w:rPr>
          <w:rFonts w:eastAsia="Times New Roman" w:cs="Arial"/>
          <w:b/>
          <w:i/>
          <w:iCs/>
          <w:lang w:val="pl-PL" w:eastAsia="hr-HR"/>
        </w:rPr>
        <w:t>Odluka o obvezi provedbe strateške procjene utjecaja na okoliš i obvezi provedbe glavne ocjene prihvatljivosti II. izmjena i dopuna Generalnog urbanističkog plana Koprivnice za ekološku mrežu („Glasnik Grada Koprivnice“ broj 7/20)</w:t>
      </w:r>
      <w:r w:rsidRPr="004A17CF">
        <w:rPr>
          <w:rFonts w:eastAsia="Times New Roman" w:cs="Arial"/>
          <w:bCs/>
          <w:lang w:val="pl-PL" w:eastAsia="hr-HR"/>
        </w:rPr>
        <w:t>.</w:t>
      </w:r>
    </w:p>
    <w:p w14:paraId="17501F0A" w14:textId="77777777" w:rsidR="0058094E" w:rsidRPr="004A17CF" w:rsidRDefault="0058094E" w:rsidP="0058094E">
      <w:pPr>
        <w:spacing w:after="0" w:line="240" w:lineRule="auto"/>
        <w:jc w:val="both"/>
        <w:rPr>
          <w:rFonts w:eastAsia="Times New Roman" w:cs="Arial"/>
          <w:bCs/>
          <w:lang w:val="pl-PL" w:eastAsia="hr-HR"/>
        </w:rPr>
      </w:pPr>
    </w:p>
    <w:p w14:paraId="77C381A5" w14:textId="77777777" w:rsidR="0058094E" w:rsidRPr="004A17CF" w:rsidRDefault="0058094E" w:rsidP="0058094E">
      <w:pPr>
        <w:spacing w:after="0" w:line="240" w:lineRule="auto"/>
        <w:jc w:val="both"/>
        <w:rPr>
          <w:rFonts w:ascii="Arial" w:eastAsia="Times New Roman" w:hAnsi="Arial" w:cs="Arial"/>
          <w:b/>
          <w:i/>
          <w:iCs/>
          <w:sz w:val="20"/>
          <w:szCs w:val="20"/>
          <w:lang w:val="pl-PL" w:eastAsia="hr-HR"/>
        </w:rPr>
      </w:pPr>
      <w:r w:rsidRPr="004A17CF">
        <w:rPr>
          <w:rFonts w:ascii="Arial" w:eastAsia="Times New Roman" w:hAnsi="Arial" w:cs="Arial"/>
          <w:bCs/>
          <w:sz w:val="20"/>
          <w:szCs w:val="20"/>
          <w:lang w:val="pl-PL" w:eastAsia="hr-HR"/>
        </w:rPr>
        <w:t xml:space="preserve">Na temelju članka 86. stavka 3., Zakona o prostornom uređenju („Narodne novine“ broj 153/13, 65/17, 114/18, 39/19 i 98/19) i prethodno pribavljenom mišljenju Upravnog odjela za prostorno uređenje, gradnju, zaštitu okoliša i zaštitu prirode, Koprivničko-križevačke županije, KLASA: 351-03/19-01/65, URBROJ: 2137/1-05/03-20-15, od 25. lipnja 2020. te članka 40. Statuta Grada Koprivnice („Glasnik Grada Koprivnice“ broj 4/09., 1/12. i 1/13. i 3/13.- pročišćeni tekst 1/18. i 2/20.) Gradsko vijeće Grada Koprivnice na 29. sjednici održanoj 22.02.2021. godine, donijelo je </w:t>
      </w:r>
      <w:r w:rsidRPr="004A17CF">
        <w:rPr>
          <w:rFonts w:ascii="Arial" w:eastAsia="Times New Roman" w:hAnsi="Arial" w:cs="Arial"/>
          <w:b/>
          <w:i/>
          <w:iCs/>
          <w:sz w:val="20"/>
          <w:szCs w:val="20"/>
          <w:lang w:val="pl-PL" w:eastAsia="hr-HR"/>
        </w:rPr>
        <w:t>Odluku o izradi II. izmjena i dopuna Generalnog urbanističkog plana Koprivnice („Glasnik Grada Koprivnice“ broj 1/21).</w:t>
      </w:r>
    </w:p>
    <w:p w14:paraId="22518DEE" w14:textId="77777777" w:rsidR="0058094E" w:rsidRPr="004A17CF" w:rsidRDefault="0058094E" w:rsidP="0058094E">
      <w:pPr>
        <w:spacing w:after="0" w:line="240" w:lineRule="auto"/>
        <w:jc w:val="both"/>
        <w:rPr>
          <w:rFonts w:ascii="Arial" w:eastAsia="Times New Roman" w:hAnsi="Arial" w:cs="Arial"/>
          <w:bCs/>
          <w:sz w:val="20"/>
          <w:szCs w:val="20"/>
          <w:lang w:val="pl-PL" w:eastAsia="hr-HR"/>
        </w:rPr>
      </w:pPr>
    </w:p>
    <w:p w14:paraId="45008A38" w14:textId="77777777" w:rsidR="000871A7" w:rsidRPr="001269C2" w:rsidRDefault="000871A7" w:rsidP="000871A7">
      <w:pPr>
        <w:spacing w:after="0" w:line="240" w:lineRule="auto"/>
        <w:jc w:val="both"/>
        <w:rPr>
          <w:rFonts w:ascii="Arial" w:eastAsia="Times New Roman" w:hAnsi="Arial" w:cs="Arial"/>
          <w:sz w:val="20"/>
          <w:szCs w:val="20"/>
          <w:lang w:eastAsia="hr-HR"/>
        </w:rPr>
      </w:pPr>
      <w:r w:rsidRPr="001269C2">
        <w:rPr>
          <w:rFonts w:ascii="Arial" w:eastAsia="Times New Roman" w:hAnsi="Arial" w:cs="Arial"/>
          <w:sz w:val="20"/>
          <w:szCs w:val="20"/>
          <w:lang w:eastAsia="hr-HR"/>
        </w:rPr>
        <w:t>Razlozi izrade II. ID GUP KC prema Odluci o izradi II. izmjena i dopuna Generalnog urbanističkog plana Koprivnice prikazani su u tablici koja slijedi:</w:t>
      </w:r>
    </w:p>
    <w:p w14:paraId="40C35279" w14:textId="77777777" w:rsidR="000871A7" w:rsidRPr="001269C2" w:rsidRDefault="000871A7" w:rsidP="000871A7">
      <w:pPr>
        <w:pStyle w:val="Odlomakpopisa"/>
        <w:numPr>
          <w:ilvl w:val="0"/>
          <w:numId w:val="102"/>
        </w:numPr>
        <w:spacing w:after="160" w:line="259" w:lineRule="auto"/>
        <w:rPr>
          <w:rFonts w:ascii="Arial" w:hAnsi="Arial" w:cs="Arial"/>
          <w:sz w:val="20"/>
          <w:szCs w:val="20"/>
        </w:rPr>
      </w:pPr>
      <w:r w:rsidRPr="001269C2">
        <w:rPr>
          <w:rFonts w:ascii="Arial" w:hAnsi="Arial" w:cs="Arial"/>
          <w:sz w:val="20"/>
          <w:szCs w:val="20"/>
        </w:rPr>
        <w:t>Usklađivanje Izmjena i dopuna Plana s odredbama Zakona o prostornom uređenju („Narodne novine“ broj 153/13, 65/17, 114/18, 39/19 i 98/19) (u daljnjem tekstu: ZPU) te drugim zakonima i podzakonskim aktima</w:t>
      </w:r>
    </w:p>
    <w:p w14:paraId="203FB46A" w14:textId="77777777" w:rsidR="000871A7" w:rsidRPr="001269C2" w:rsidRDefault="000871A7" w:rsidP="000871A7">
      <w:pPr>
        <w:pStyle w:val="Odlomakpopisa"/>
        <w:numPr>
          <w:ilvl w:val="0"/>
          <w:numId w:val="102"/>
        </w:numPr>
        <w:spacing w:after="160" w:line="259" w:lineRule="auto"/>
        <w:rPr>
          <w:rFonts w:ascii="Arial" w:eastAsiaTheme="minorHAnsi" w:hAnsi="Arial" w:cs="Arial"/>
          <w:kern w:val="2"/>
          <w:sz w:val="20"/>
          <w:szCs w:val="20"/>
          <w14:ligatures w14:val="standardContextual"/>
        </w:rPr>
      </w:pPr>
      <w:r w:rsidRPr="001269C2">
        <w:rPr>
          <w:rFonts w:ascii="Arial" w:eastAsia="Times New Roman" w:hAnsi="Arial" w:cs="Arial"/>
          <w:sz w:val="20"/>
          <w:szCs w:val="20"/>
          <w:lang w:eastAsia="hr-HR"/>
        </w:rPr>
        <w:t>Određivanje neuređenih dijelova neizgrađenih građevinskih područja</w:t>
      </w:r>
    </w:p>
    <w:p w14:paraId="46F912C9" w14:textId="77777777" w:rsidR="000871A7" w:rsidRPr="001269C2" w:rsidRDefault="000871A7" w:rsidP="000871A7">
      <w:pPr>
        <w:pStyle w:val="Odlomakpopisa"/>
        <w:numPr>
          <w:ilvl w:val="0"/>
          <w:numId w:val="102"/>
        </w:numPr>
        <w:spacing w:after="160" w:line="259" w:lineRule="auto"/>
        <w:rPr>
          <w:rFonts w:ascii="Arial" w:hAnsi="Arial" w:cs="Arial"/>
          <w:sz w:val="20"/>
          <w:szCs w:val="20"/>
        </w:rPr>
      </w:pPr>
      <w:r w:rsidRPr="001269C2">
        <w:rPr>
          <w:rFonts w:ascii="Arial" w:hAnsi="Arial" w:cs="Arial"/>
          <w:sz w:val="20"/>
          <w:szCs w:val="20"/>
        </w:rPr>
        <w:t xml:space="preserve">Razvoj zelene infrastrukture </w:t>
      </w:r>
    </w:p>
    <w:p w14:paraId="5C527F69" w14:textId="77777777" w:rsidR="000871A7" w:rsidRPr="001269C2" w:rsidRDefault="000871A7" w:rsidP="000871A7">
      <w:pPr>
        <w:pStyle w:val="Odlomakpopisa"/>
        <w:numPr>
          <w:ilvl w:val="0"/>
          <w:numId w:val="102"/>
        </w:numPr>
        <w:spacing w:after="160" w:line="259" w:lineRule="auto"/>
        <w:rPr>
          <w:rFonts w:ascii="Arial" w:eastAsiaTheme="minorHAnsi" w:hAnsi="Arial" w:cs="Arial"/>
          <w:kern w:val="2"/>
          <w:sz w:val="20"/>
          <w:szCs w:val="20"/>
          <w14:ligatures w14:val="standardContextual"/>
        </w:rPr>
      </w:pPr>
      <w:r w:rsidRPr="001269C2">
        <w:rPr>
          <w:rFonts w:ascii="Arial" w:eastAsia="Times New Roman" w:hAnsi="Arial" w:cs="Arial"/>
          <w:sz w:val="20"/>
          <w:szCs w:val="20"/>
          <w:lang w:eastAsia="hr-HR"/>
        </w:rPr>
        <w:t>Provjera potrebe, a po potrebi i redefiniranje obuhvata planova užeg područja (Urbanistički planovi uređenja – UPU i detaljni planovi uređenja – DPU) utvrđenih važećim Generalnim urbanističkim planom Koprivnice</w:t>
      </w:r>
    </w:p>
    <w:p w14:paraId="63EEC98A" w14:textId="77777777" w:rsidR="000871A7" w:rsidRPr="001269C2" w:rsidRDefault="000871A7" w:rsidP="000871A7">
      <w:pPr>
        <w:pStyle w:val="Odlomakpopisa"/>
        <w:numPr>
          <w:ilvl w:val="0"/>
          <w:numId w:val="102"/>
        </w:numPr>
        <w:spacing w:after="160" w:line="259" w:lineRule="auto"/>
        <w:rPr>
          <w:rFonts w:ascii="Arial" w:eastAsiaTheme="minorHAnsi" w:hAnsi="Arial" w:cs="Arial"/>
          <w:kern w:val="2"/>
          <w:sz w:val="20"/>
          <w:szCs w:val="20"/>
          <w14:ligatures w14:val="standardContextual"/>
        </w:rPr>
      </w:pPr>
      <w:r w:rsidRPr="001269C2">
        <w:rPr>
          <w:rFonts w:ascii="Arial" w:eastAsia="Times New Roman" w:hAnsi="Arial" w:cs="Arial"/>
          <w:sz w:val="20"/>
          <w:szCs w:val="20"/>
          <w:lang w:eastAsia="hr-HR"/>
        </w:rPr>
        <w:t>Usklađenje GUP KC vezano za III. ID PPUG KC sukladno Odluci o izradi III. ID PPUG KC, a odnose se na prostor obuhvata važećeg GUP-a i prostor obuhvata Plana utvrđenog PPUG-om</w:t>
      </w:r>
    </w:p>
    <w:p w14:paraId="5AB6B0A3" w14:textId="77777777" w:rsidR="000871A7" w:rsidRPr="001269C2" w:rsidRDefault="000871A7" w:rsidP="000871A7">
      <w:pPr>
        <w:pStyle w:val="Odlomakpopisa"/>
        <w:numPr>
          <w:ilvl w:val="0"/>
          <w:numId w:val="102"/>
        </w:numPr>
        <w:spacing w:after="160" w:line="259" w:lineRule="auto"/>
        <w:rPr>
          <w:rFonts w:ascii="Arial" w:eastAsiaTheme="minorHAnsi" w:hAnsi="Arial" w:cs="Arial"/>
          <w:kern w:val="2"/>
          <w:sz w:val="20"/>
          <w:szCs w:val="20"/>
          <w14:ligatures w14:val="standardContextual"/>
        </w:rPr>
      </w:pPr>
      <w:r w:rsidRPr="001269C2">
        <w:rPr>
          <w:rFonts w:ascii="Arial" w:eastAsia="Times New Roman" w:hAnsi="Arial" w:cs="Arial"/>
          <w:sz w:val="20"/>
          <w:szCs w:val="20"/>
          <w:lang w:eastAsia="hr-HR"/>
        </w:rPr>
        <w:t>Preispitivanje i redefiniranje prometnih pravaca, površina i uvjeta gradnje prometnih i infrastrukturnih sustava i građevina</w:t>
      </w:r>
    </w:p>
    <w:p w14:paraId="2DA34092" w14:textId="77777777" w:rsidR="000871A7" w:rsidRPr="001269C2" w:rsidRDefault="000871A7" w:rsidP="000871A7">
      <w:pPr>
        <w:pStyle w:val="Odlomakpopisa"/>
        <w:numPr>
          <w:ilvl w:val="0"/>
          <w:numId w:val="102"/>
        </w:numPr>
        <w:spacing w:after="160" w:line="259" w:lineRule="auto"/>
        <w:rPr>
          <w:rFonts w:ascii="Arial" w:eastAsiaTheme="minorHAnsi" w:hAnsi="Arial" w:cs="Arial"/>
          <w:kern w:val="2"/>
          <w:sz w:val="20"/>
          <w:szCs w:val="20"/>
          <w14:ligatures w14:val="standardContextual"/>
        </w:rPr>
      </w:pPr>
      <w:r w:rsidRPr="001269C2">
        <w:rPr>
          <w:rFonts w:ascii="Arial" w:eastAsia="Times New Roman" w:hAnsi="Arial" w:cs="Arial"/>
          <w:sz w:val="20"/>
          <w:szCs w:val="20"/>
          <w:lang w:eastAsia="hr-HR"/>
        </w:rPr>
        <w:t>Redefiniranje pojedinih provedbenih odredbi GUP KC za koje su u praksi uočene teškoće u provođenju</w:t>
      </w:r>
    </w:p>
    <w:p w14:paraId="6AF0F555" w14:textId="77777777" w:rsidR="000871A7" w:rsidRPr="001269C2" w:rsidRDefault="000871A7" w:rsidP="000871A7">
      <w:pPr>
        <w:pStyle w:val="Odlomakpopisa"/>
        <w:numPr>
          <w:ilvl w:val="0"/>
          <w:numId w:val="102"/>
        </w:numPr>
        <w:spacing w:after="160" w:line="259" w:lineRule="auto"/>
        <w:rPr>
          <w:rFonts w:ascii="Arial" w:eastAsiaTheme="minorHAnsi" w:hAnsi="Arial" w:cs="Arial"/>
          <w:kern w:val="2"/>
          <w:sz w:val="20"/>
          <w:szCs w:val="20"/>
          <w14:ligatures w14:val="standardContextual"/>
        </w:rPr>
      </w:pPr>
      <w:r w:rsidRPr="001269C2">
        <w:rPr>
          <w:rFonts w:ascii="Arial" w:eastAsia="Times New Roman" w:hAnsi="Arial" w:cs="Arial"/>
          <w:sz w:val="20"/>
          <w:szCs w:val="20"/>
          <w:lang w:eastAsia="hr-HR"/>
        </w:rPr>
        <w:t>Ažuriranje granica zaštićenih područja prirode i granica ekološke mreže</w:t>
      </w:r>
    </w:p>
    <w:p w14:paraId="3900A4FB" w14:textId="77777777" w:rsidR="000871A7" w:rsidRPr="001269C2" w:rsidRDefault="000871A7" w:rsidP="000871A7">
      <w:pPr>
        <w:pStyle w:val="Odlomakpopisa"/>
        <w:numPr>
          <w:ilvl w:val="0"/>
          <w:numId w:val="102"/>
        </w:numPr>
        <w:spacing w:after="160" w:line="259" w:lineRule="auto"/>
        <w:rPr>
          <w:rFonts w:ascii="Arial" w:eastAsiaTheme="minorHAnsi" w:hAnsi="Arial" w:cs="Arial"/>
          <w:kern w:val="2"/>
          <w:sz w:val="20"/>
          <w:szCs w:val="20"/>
          <w14:ligatures w14:val="standardContextual"/>
        </w:rPr>
      </w:pPr>
      <w:r w:rsidRPr="001269C2">
        <w:rPr>
          <w:rFonts w:ascii="Arial" w:eastAsia="Times New Roman" w:hAnsi="Arial" w:cs="Arial"/>
          <w:sz w:val="20"/>
          <w:szCs w:val="20"/>
          <w:lang w:eastAsia="hr-HR"/>
        </w:rPr>
        <w:t>Preispitivanje odredbi koje se odnose na održivo gospodarenje otpadom</w:t>
      </w:r>
    </w:p>
    <w:p w14:paraId="68C6089F" w14:textId="77777777" w:rsidR="000871A7" w:rsidRPr="001269C2" w:rsidRDefault="000871A7" w:rsidP="000871A7">
      <w:pPr>
        <w:pStyle w:val="Odlomakpopisa"/>
        <w:numPr>
          <w:ilvl w:val="0"/>
          <w:numId w:val="102"/>
        </w:numPr>
        <w:spacing w:after="160" w:line="259" w:lineRule="auto"/>
        <w:rPr>
          <w:rFonts w:ascii="Arial" w:eastAsiaTheme="minorHAnsi" w:hAnsi="Arial" w:cs="Arial"/>
          <w:kern w:val="2"/>
          <w:sz w:val="20"/>
          <w:szCs w:val="20"/>
          <w14:ligatures w14:val="standardContextual"/>
        </w:rPr>
      </w:pPr>
      <w:r w:rsidRPr="001269C2">
        <w:rPr>
          <w:rFonts w:ascii="Arial" w:eastAsia="Times New Roman" w:hAnsi="Arial" w:cs="Arial"/>
          <w:sz w:val="20"/>
          <w:szCs w:val="20"/>
          <w:lang w:eastAsia="hr-HR"/>
        </w:rPr>
        <w:t>Usklađivanje GUP KC s odredbama zakonskih propisa iz područja zaštite okoliša i prirode</w:t>
      </w:r>
    </w:p>
    <w:p w14:paraId="1045BAFE" w14:textId="77777777" w:rsidR="000871A7" w:rsidRPr="001269C2" w:rsidRDefault="000871A7" w:rsidP="000871A7">
      <w:pPr>
        <w:pStyle w:val="Odlomakpopisa"/>
        <w:numPr>
          <w:ilvl w:val="0"/>
          <w:numId w:val="102"/>
        </w:numPr>
        <w:spacing w:after="160" w:line="259" w:lineRule="auto"/>
        <w:rPr>
          <w:rFonts w:ascii="Arial" w:eastAsiaTheme="minorHAnsi" w:hAnsi="Arial" w:cs="Arial"/>
          <w:kern w:val="2"/>
          <w:sz w:val="20"/>
          <w:szCs w:val="20"/>
          <w14:ligatures w14:val="standardContextual"/>
        </w:rPr>
      </w:pPr>
      <w:r w:rsidRPr="001269C2">
        <w:rPr>
          <w:rFonts w:ascii="Arial" w:eastAsia="Times New Roman" w:hAnsi="Arial" w:cs="Arial"/>
          <w:sz w:val="20"/>
          <w:szCs w:val="20"/>
          <w:lang w:eastAsia="hr-HR"/>
        </w:rPr>
        <w:t>Zaprimljene inicijative za izmjenu GUP KC, a koje nisu u suprotnosti s javnim interesom</w:t>
      </w:r>
    </w:p>
    <w:p w14:paraId="5E236615" w14:textId="77777777" w:rsidR="000871A7" w:rsidRPr="001269C2" w:rsidRDefault="000871A7" w:rsidP="000871A7">
      <w:pPr>
        <w:pStyle w:val="Odlomakpopisa"/>
        <w:numPr>
          <w:ilvl w:val="0"/>
          <w:numId w:val="102"/>
        </w:numPr>
        <w:spacing w:after="160" w:line="259" w:lineRule="auto"/>
        <w:rPr>
          <w:rFonts w:ascii="Arial" w:hAnsi="Arial" w:cs="Arial"/>
          <w:sz w:val="20"/>
          <w:szCs w:val="20"/>
        </w:rPr>
      </w:pPr>
      <w:r w:rsidRPr="001269C2">
        <w:rPr>
          <w:rFonts w:ascii="Arial" w:eastAsia="Times New Roman" w:hAnsi="Arial" w:cs="Arial"/>
          <w:sz w:val="20"/>
          <w:szCs w:val="20"/>
          <w:lang w:eastAsia="hr-HR"/>
        </w:rPr>
        <w:t>Ispravci grešaka i usklađivanje s novim podlogama</w:t>
      </w:r>
    </w:p>
    <w:p w14:paraId="22C8037C" w14:textId="77777777" w:rsidR="000871A7" w:rsidRDefault="000871A7" w:rsidP="0058094E">
      <w:pPr>
        <w:spacing w:after="0" w:line="240" w:lineRule="auto"/>
        <w:jc w:val="both"/>
        <w:rPr>
          <w:rFonts w:ascii="Arial" w:eastAsia="Times New Roman" w:hAnsi="Arial" w:cs="Arial"/>
          <w:bCs/>
          <w:sz w:val="20"/>
          <w:szCs w:val="20"/>
          <w:lang w:eastAsia="hr-HR"/>
        </w:rPr>
      </w:pPr>
    </w:p>
    <w:p w14:paraId="539CE4C0" w14:textId="77777777" w:rsidR="000871A7" w:rsidRPr="00EC64D8" w:rsidRDefault="000871A7" w:rsidP="0058094E">
      <w:pPr>
        <w:spacing w:after="0" w:line="240" w:lineRule="auto"/>
        <w:jc w:val="both"/>
        <w:rPr>
          <w:rFonts w:ascii="Arial" w:eastAsia="Times New Roman" w:hAnsi="Arial" w:cs="Arial"/>
          <w:bCs/>
          <w:sz w:val="20"/>
          <w:szCs w:val="20"/>
          <w:lang w:eastAsia="hr-HR"/>
        </w:rPr>
      </w:pPr>
    </w:p>
    <w:p w14:paraId="2DBEA806" w14:textId="137BFB8F" w:rsidR="0058094E" w:rsidRPr="00EC64D8" w:rsidRDefault="0058094E" w:rsidP="0058094E">
      <w:pPr>
        <w:spacing w:after="0" w:line="240" w:lineRule="auto"/>
        <w:jc w:val="both"/>
        <w:rPr>
          <w:rFonts w:ascii="Arial" w:eastAsia="Times New Roman" w:hAnsi="Arial" w:cs="Arial"/>
          <w:sz w:val="20"/>
          <w:szCs w:val="20"/>
          <w:lang w:eastAsia="hr-HR"/>
        </w:rPr>
      </w:pPr>
      <w:r w:rsidRPr="00EC64D8">
        <w:rPr>
          <w:rFonts w:ascii="Arial" w:eastAsia="Times New Roman" w:hAnsi="Arial" w:cs="Arial"/>
          <w:sz w:val="20"/>
          <w:szCs w:val="20"/>
          <w:lang w:eastAsia="hr-HR"/>
        </w:rPr>
        <w:t xml:space="preserve">II. Izmjene i dopune Generalnog urbanističkog plana Koprivnice </w:t>
      </w:r>
      <w:r w:rsidR="000871A7">
        <w:rPr>
          <w:rFonts w:ascii="Arial" w:eastAsia="Times New Roman" w:hAnsi="Arial" w:cs="Arial"/>
          <w:sz w:val="20"/>
          <w:szCs w:val="20"/>
          <w:lang w:eastAsia="hr-HR"/>
        </w:rPr>
        <w:t>izrađuje</w:t>
      </w:r>
      <w:r w:rsidRPr="00EC64D8">
        <w:rPr>
          <w:rFonts w:ascii="Arial" w:eastAsia="Times New Roman" w:hAnsi="Arial" w:cs="Arial"/>
          <w:sz w:val="20"/>
          <w:szCs w:val="20"/>
          <w:lang w:eastAsia="hr-HR"/>
        </w:rPr>
        <w:t xml:space="preserve"> Zavod za prostorno uređenje Koprivničko-križevačke županije iz Koprivnice.</w:t>
      </w:r>
    </w:p>
    <w:p w14:paraId="0640A960" w14:textId="77777777" w:rsidR="0058094E" w:rsidRPr="00EC64D8" w:rsidRDefault="0058094E" w:rsidP="0058094E">
      <w:pPr>
        <w:spacing w:after="0" w:line="240" w:lineRule="auto"/>
        <w:jc w:val="both"/>
        <w:rPr>
          <w:rFonts w:ascii="Arial" w:eastAsia="Times New Roman" w:hAnsi="Arial" w:cs="Arial"/>
          <w:bCs/>
          <w:sz w:val="20"/>
          <w:szCs w:val="20"/>
          <w:lang w:eastAsia="hr-HR"/>
        </w:rPr>
      </w:pPr>
    </w:p>
    <w:p w14:paraId="79AE8E61" w14:textId="77777777" w:rsidR="0058094E" w:rsidRPr="00EC64D8" w:rsidRDefault="0058094E" w:rsidP="0058094E">
      <w:pPr>
        <w:spacing w:after="0" w:line="240" w:lineRule="auto"/>
        <w:jc w:val="both"/>
        <w:rPr>
          <w:rFonts w:ascii="Arial" w:eastAsia="Times New Roman" w:hAnsi="Arial" w:cs="Arial"/>
          <w:bCs/>
          <w:sz w:val="20"/>
          <w:szCs w:val="20"/>
          <w:lang w:eastAsia="hr-HR"/>
        </w:rPr>
      </w:pPr>
      <w:r w:rsidRPr="004A17CF">
        <w:rPr>
          <w:rFonts w:ascii="Arial" w:eastAsia="Times New Roman" w:hAnsi="Arial" w:cs="Arial"/>
          <w:bCs/>
          <w:sz w:val="20"/>
          <w:szCs w:val="20"/>
          <w:lang w:val="pl-PL" w:eastAsia="hr-HR"/>
        </w:rPr>
        <w:t xml:space="preserve">Na temelju članka 66. stavka 3. Zakona o zaštiti okoliša („Narodne novine“ broj 80/13, 153/13, 78/15, 12/18 i 18/18), te članka 5. stavka 4. Uredbe o strateškoj procjeni utjecaja strategije, plana i programa na okoliš („Narodne novine“ broj 3/17.) i članka 55. Statuta grada Koprivnice („Glasnik Grada Koprivnice“ broj 4/09, 1/12, 1/13, 3/13 – pročišćeni tekst, 1/18, 2/20 i 1/21), dana 23. </w:t>
      </w:r>
      <w:r w:rsidRPr="00EC64D8">
        <w:rPr>
          <w:rFonts w:ascii="Arial" w:eastAsia="Times New Roman" w:hAnsi="Arial" w:cs="Arial"/>
          <w:bCs/>
          <w:sz w:val="20"/>
          <w:szCs w:val="20"/>
          <w:lang w:eastAsia="hr-HR"/>
        </w:rPr>
        <w:t xml:space="preserve">09. 2021. donijeta je </w:t>
      </w:r>
      <w:r w:rsidRPr="00EC64D8">
        <w:rPr>
          <w:rFonts w:ascii="Arial" w:eastAsia="Times New Roman" w:hAnsi="Arial" w:cs="Arial"/>
          <w:b/>
          <w:i/>
          <w:iCs/>
          <w:sz w:val="20"/>
          <w:szCs w:val="20"/>
          <w:lang w:eastAsia="hr-HR"/>
        </w:rPr>
        <w:t>Odluka o započinjanju postupka strateške procjene utjecaja na okoliš za II. izmjene i dopune Generalnog urbanističkog plana Koprivnice.</w:t>
      </w:r>
    </w:p>
    <w:p w14:paraId="38991C85" w14:textId="77777777" w:rsidR="0058094E" w:rsidRPr="00EC64D8" w:rsidRDefault="0058094E" w:rsidP="0058094E">
      <w:pPr>
        <w:spacing w:after="0" w:line="240" w:lineRule="auto"/>
        <w:jc w:val="both"/>
        <w:rPr>
          <w:rFonts w:ascii="Arial" w:eastAsia="Times New Roman" w:hAnsi="Arial" w:cs="Arial"/>
          <w:sz w:val="20"/>
          <w:szCs w:val="20"/>
          <w:lang w:eastAsia="hr-HR"/>
        </w:rPr>
      </w:pPr>
      <w:r w:rsidRPr="004A17CF">
        <w:rPr>
          <w:rFonts w:ascii="Arial" w:eastAsia="Times New Roman" w:hAnsi="Arial" w:cs="Arial"/>
          <w:sz w:val="20"/>
          <w:szCs w:val="20"/>
          <w:lang w:val="pl-PL" w:eastAsia="hr-HR"/>
        </w:rPr>
        <w:t xml:space="preserve">Temeljem članka 90. Zakona o prostornom uređenju („Narodne novine“ broj 153/13, 65/17, 114/18, 39/19, 98/19 i 67/23), 08. </w:t>
      </w:r>
      <w:r w:rsidRPr="00EC64D8">
        <w:rPr>
          <w:rFonts w:ascii="Arial" w:eastAsia="Times New Roman" w:hAnsi="Arial" w:cs="Arial"/>
          <w:sz w:val="20"/>
          <w:szCs w:val="20"/>
          <w:lang w:eastAsia="hr-HR"/>
        </w:rPr>
        <w:t xml:space="preserve">11. 2021., traže se zahtjevi za izradu II. izmjena i dopuna Generalnog urbanističkog plana Koprivnice. </w:t>
      </w:r>
    </w:p>
    <w:p w14:paraId="64E7E8C4" w14:textId="77777777" w:rsidR="0058094E" w:rsidRPr="00EC64D8" w:rsidRDefault="0058094E" w:rsidP="0058094E">
      <w:pPr>
        <w:spacing w:after="0" w:line="240" w:lineRule="auto"/>
        <w:jc w:val="both"/>
        <w:rPr>
          <w:rFonts w:ascii="Arial" w:eastAsia="Times New Roman" w:hAnsi="Arial" w:cs="Arial"/>
          <w:sz w:val="20"/>
          <w:szCs w:val="20"/>
          <w:lang w:eastAsia="hr-HR"/>
        </w:rPr>
      </w:pPr>
    </w:p>
    <w:p w14:paraId="2FD987DD" w14:textId="77777777" w:rsidR="0058094E" w:rsidRPr="00EC64D8" w:rsidRDefault="0058094E" w:rsidP="0058094E">
      <w:pPr>
        <w:spacing w:after="0" w:line="240" w:lineRule="auto"/>
        <w:jc w:val="both"/>
        <w:rPr>
          <w:rFonts w:ascii="Arial" w:eastAsia="Times New Roman" w:hAnsi="Arial" w:cs="Arial"/>
          <w:sz w:val="20"/>
          <w:szCs w:val="20"/>
          <w:lang w:eastAsia="hr-HR"/>
        </w:rPr>
      </w:pPr>
      <w:r w:rsidRPr="00EC64D8">
        <w:rPr>
          <w:rFonts w:ascii="Arial" w:eastAsia="Times New Roman" w:hAnsi="Arial" w:cs="Arial"/>
          <w:sz w:val="20"/>
          <w:szCs w:val="20"/>
          <w:lang w:eastAsia="hr-HR"/>
        </w:rPr>
        <w:t>Izrađivač Strateške studije utjecaja na okoliš za II. izmjene i dopune Generalnog urbanističkog plana Koprivnice je tvrtka Eko Invest d.o.o. iz Zagreba.</w:t>
      </w:r>
    </w:p>
    <w:p w14:paraId="473DE8E6" w14:textId="77777777" w:rsidR="0058094E" w:rsidRPr="00EC64D8" w:rsidRDefault="0058094E" w:rsidP="0058094E">
      <w:pPr>
        <w:spacing w:after="0" w:line="240" w:lineRule="auto"/>
        <w:jc w:val="both"/>
        <w:rPr>
          <w:rFonts w:ascii="Arial" w:eastAsia="Times New Roman" w:hAnsi="Arial" w:cs="Arial"/>
          <w:sz w:val="20"/>
          <w:szCs w:val="20"/>
          <w:lang w:eastAsia="hr-HR"/>
        </w:rPr>
      </w:pPr>
    </w:p>
    <w:p w14:paraId="2D1CA190" w14:textId="77777777" w:rsidR="0058094E" w:rsidRPr="00EC64D8" w:rsidRDefault="0058094E" w:rsidP="0058094E">
      <w:pPr>
        <w:spacing w:after="0" w:line="240" w:lineRule="auto"/>
        <w:jc w:val="both"/>
        <w:rPr>
          <w:rFonts w:ascii="Arial" w:eastAsia="Times New Roman" w:hAnsi="Arial" w:cs="Arial"/>
          <w:sz w:val="20"/>
          <w:szCs w:val="20"/>
          <w:lang w:eastAsia="hr-HR"/>
        </w:rPr>
      </w:pPr>
      <w:r w:rsidRPr="004A17CF">
        <w:rPr>
          <w:rFonts w:ascii="Arial" w:eastAsia="Times New Roman" w:hAnsi="Arial" w:cs="Arial"/>
          <w:sz w:val="20"/>
          <w:szCs w:val="20"/>
          <w:lang w:val="pl-PL" w:eastAsia="hr-HR"/>
        </w:rPr>
        <w:t xml:space="preserve">U postupku strateške procjene utjecaja II. izmjena i dopuna Generalnog urbanističkog plana Koprivnice na okoliš, temeljem članka 9. stavka 4. Uredbe o strateškoj procjeni utjecaja strategije, plana i programa na okoliš („Narodne novine“ broj 3/17), 7. </w:t>
      </w:r>
      <w:r w:rsidRPr="00EC64D8">
        <w:rPr>
          <w:rFonts w:ascii="Arial" w:eastAsia="Times New Roman" w:hAnsi="Arial" w:cs="Arial"/>
          <w:sz w:val="20"/>
          <w:szCs w:val="20"/>
          <w:lang w:eastAsia="hr-HR"/>
        </w:rPr>
        <w:t xml:space="preserve">12. 2021. određen je konačan sadržaj strateške studije utjecaja na okoliš. Temeljem svega napravljenog donesena je </w:t>
      </w:r>
      <w:r w:rsidRPr="00EC64D8">
        <w:rPr>
          <w:rFonts w:ascii="Arial" w:eastAsia="Times New Roman" w:hAnsi="Arial" w:cs="Arial"/>
          <w:i/>
          <w:iCs/>
          <w:sz w:val="20"/>
          <w:szCs w:val="20"/>
          <w:lang w:eastAsia="hr-HR"/>
        </w:rPr>
        <w:t>Odluka o sadržaju Strateške studije procjene utjecaja na okoliš za II. izmjene i dopune Generalnog urbanističkog plana Koprivnice</w:t>
      </w:r>
      <w:r w:rsidRPr="00EC64D8">
        <w:rPr>
          <w:rFonts w:ascii="Arial" w:eastAsia="Times New Roman" w:hAnsi="Arial" w:cs="Arial"/>
          <w:sz w:val="20"/>
          <w:szCs w:val="20"/>
          <w:lang w:eastAsia="hr-HR"/>
        </w:rPr>
        <w:t>, KLASA: 350-02/21-01/0009, URBROJ:2137-1-07-01/4-22-17, 21. 01. 2022.</w:t>
      </w:r>
    </w:p>
    <w:p w14:paraId="20C80AB0" w14:textId="034B1B6D" w:rsidR="00B156F1" w:rsidRPr="00EC64D8" w:rsidRDefault="00B156F1" w:rsidP="00B156F1">
      <w:pPr>
        <w:keepNext/>
        <w:spacing w:before="240" w:after="60"/>
        <w:ind w:left="708"/>
        <w:outlineLvl w:val="2"/>
        <w:rPr>
          <w:rFonts w:ascii="Arial" w:eastAsia="Times New Roman" w:hAnsi="Arial" w:cs="Arial"/>
          <w:bCs/>
          <w:iCs/>
          <w:kern w:val="32"/>
          <w:sz w:val="20"/>
          <w:szCs w:val="20"/>
          <w:lang w:val="hr-HR" w:eastAsia="hr-HR"/>
        </w:rPr>
      </w:pPr>
      <w:bookmarkStart w:id="177" w:name="_Toc231356997"/>
      <w:r w:rsidRPr="00EC64D8">
        <w:rPr>
          <w:rFonts w:ascii="Arial" w:eastAsia="Times New Roman" w:hAnsi="Arial" w:cs="Arial"/>
          <w:bCs/>
          <w:iCs/>
          <w:kern w:val="32"/>
          <w:sz w:val="20"/>
          <w:szCs w:val="20"/>
          <w:lang w:val="hr-HR" w:eastAsia="hr-HR"/>
        </w:rPr>
        <w:t>III – 1.3. Obveza izrade dokumenata prostornog uređenja</w:t>
      </w:r>
      <w:bookmarkEnd w:id="177"/>
    </w:p>
    <w:p w14:paraId="5A7211AA" w14:textId="77777777" w:rsidR="00B156F1" w:rsidRPr="00EC64D8" w:rsidRDefault="00B156F1" w:rsidP="00B156F1">
      <w:pPr>
        <w:spacing w:after="0"/>
        <w:jc w:val="both"/>
        <w:rPr>
          <w:rFonts w:ascii="Arial" w:eastAsia="Times New Roman" w:hAnsi="Arial" w:cs="Arial"/>
          <w:b/>
          <w:sz w:val="20"/>
          <w:szCs w:val="20"/>
          <w:u w:val="single"/>
          <w:lang w:val="fr-FR" w:eastAsia="hr-HR"/>
        </w:rPr>
      </w:pPr>
    </w:p>
    <w:p w14:paraId="75E938B1" w14:textId="77777777" w:rsidR="00FD2AD7" w:rsidRPr="00EC64D8" w:rsidRDefault="00FD2AD7" w:rsidP="00830DBF">
      <w:pPr>
        <w:ind w:firstLine="708"/>
        <w:jc w:val="both"/>
        <w:rPr>
          <w:rFonts w:ascii="Arial" w:hAnsi="Arial" w:cs="Arial"/>
          <w:sz w:val="20"/>
          <w:szCs w:val="20"/>
          <w:lang w:val="fr-FR"/>
        </w:rPr>
      </w:pPr>
      <w:r w:rsidRPr="00EC64D8">
        <w:rPr>
          <w:rFonts w:ascii="Arial" w:hAnsi="Arial" w:cs="Arial"/>
          <w:sz w:val="20"/>
          <w:szCs w:val="20"/>
          <w:lang w:val="hr-HR"/>
        </w:rPr>
        <w:t xml:space="preserve">Zakonom o prostornom uređenju („Narodne novine“ broj 153/13, 65/17, 114/18, 39/19. i 98/19) određeno je da se </w:t>
      </w:r>
      <w:r w:rsidRPr="00EC64D8">
        <w:rPr>
          <w:rFonts w:ascii="Arial" w:hAnsi="Arial" w:cs="Arial"/>
          <w:sz w:val="20"/>
          <w:szCs w:val="20"/>
          <w:lang w:val="fr-FR"/>
        </w:rPr>
        <w:t>urbanistički plan uređenja donosi obvezno za neuređene dijelove građevinskog područja i za izgrađene dijelove tih područja planiranih za urbanu preobrazbu ili urbanu sanaciju unutar građevinskog područja.</w:t>
      </w:r>
    </w:p>
    <w:p w14:paraId="0F30E28D" w14:textId="77777777" w:rsidR="00FD2AD7" w:rsidRPr="00EC64D8" w:rsidRDefault="00FD2AD7" w:rsidP="00830DBF">
      <w:pPr>
        <w:ind w:firstLine="708"/>
        <w:jc w:val="both"/>
        <w:rPr>
          <w:rFonts w:ascii="Arial" w:hAnsi="Arial" w:cs="Arial"/>
          <w:sz w:val="20"/>
          <w:szCs w:val="20"/>
          <w:lang w:val="fr-FR"/>
        </w:rPr>
      </w:pPr>
      <w:r w:rsidRPr="00EC64D8">
        <w:rPr>
          <w:rFonts w:ascii="Arial" w:hAnsi="Arial" w:cs="Arial"/>
          <w:sz w:val="20"/>
          <w:szCs w:val="20"/>
          <w:lang w:val="fr-FR"/>
        </w:rPr>
        <w:t>Nadalje, određeno je da donošenje urbanističkog plana uređenja nije obvezno za područja navedena u prethodnom stavku za koje su prostornim planom uređenja, odnosno generalnim urbanističkim planom propisani uvjeti provedbe zahvata u prostoru s detaljnošću propisanom za urbanistički plan uređenja.</w:t>
      </w:r>
    </w:p>
    <w:p w14:paraId="617005A0" w14:textId="77777777" w:rsidR="00FD2AD7" w:rsidRPr="00EC64D8" w:rsidRDefault="00FD2AD7" w:rsidP="00830DBF">
      <w:pPr>
        <w:ind w:firstLine="708"/>
        <w:jc w:val="both"/>
        <w:rPr>
          <w:rFonts w:ascii="Arial" w:hAnsi="Arial" w:cs="Arial"/>
          <w:sz w:val="20"/>
          <w:szCs w:val="20"/>
          <w:lang w:val="fr-FR"/>
        </w:rPr>
      </w:pPr>
      <w:r w:rsidRPr="00EC64D8">
        <w:rPr>
          <w:rFonts w:ascii="Arial" w:hAnsi="Arial" w:cs="Arial"/>
          <w:sz w:val="20"/>
          <w:szCs w:val="20"/>
          <w:lang w:val="fr-FR"/>
        </w:rPr>
        <w:t xml:space="preserve">Do donošenja urbanističkog plana uređenja odnosno propisivanja uvjeta provedbe zahvata u prostoru, kako je određeno u prethodnom stavku, ne može se izdati lokacijska dozvola i građevinska dozvola za građenje nove građevine. Iznimno akt za građenje može se izdati za rekonstrukciju postojeće građevine i za građenje nove građevine na mjestu ili u neposrednoj blizini mjesta prethodno uklonjene postojeće građevine unutar iste građevne čestice, kojom se bitno ne mijenja namjena, izgled, veličina i utjecaj na okoliš dotadašnje građevine i kod građenja nove zgrade koja ima pristup na prometnu površinu te mogućnost rješavanja odvodnje otpadnih voda prema mjesnim prilikama određenim prostornim planom. </w:t>
      </w:r>
    </w:p>
    <w:p w14:paraId="09A02886" w14:textId="3449ACBF" w:rsidR="00102021" w:rsidRPr="00EC64D8" w:rsidRDefault="00102021" w:rsidP="00102021">
      <w:pPr>
        <w:pStyle w:val="Odlomakpopisa"/>
        <w:numPr>
          <w:ilvl w:val="0"/>
          <w:numId w:val="19"/>
        </w:numPr>
        <w:spacing w:after="0"/>
        <w:ind w:left="284" w:hanging="284"/>
        <w:jc w:val="both"/>
        <w:rPr>
          <w:rFonts w:ascii="Arial" w:eastAsia="Times New Roman" w:hAnsi="Arial" w:cs="Arial"/>
          <w:sz w:val="20"/>
          <w:szCs w:val="20"/>
          <w:lang w:eastAsia="hr-HR"/>
        </w:rPr>
      </w:pPr>
      <w:r w:rsidRPr="00EC64D8">
        <w:rPr>
          <w:rFonts w:ascii="Arial" w:hAnsi="Arial" w:cs="Arial"/>
          <w:b/>
          <w:sz w:val="20"/>
          <w:szCs w:val="20"/>
          <w:lang w:eastAsia="hr-HR"/>
        </w:rPr>
        <w:t>U I. Izmjenama i dopunama Generalnog urbanističkog plana Koprivnice</w:t>
      </w:r>
      <w:r w:rsidRPr="00EC64D8">
        <w:rPr>
          <w:rFonts w:ascii="Arial" w:hAnsi="Arial" w:cs="Arial"/>
          <w:sz w:val="20"/>
          <w:szCs w:val="20"/>
          <w:lang w:eastAsia="hr-HR"/>
        </w:rPr>
        <w:t xml:space="preserve"> </w:t>
      </w:r>
      <w:r w:rsidRPr="00EC64D8">
        <w:rPr>
          <w:rFonts w:ascii="Arial" w:eastAsia="Times New Roman" w:hAnsi="Arial" w:cs="Arial"/>
          <w:sz w:val="20"/>
          <w:szCs w:val="20"/>
          <w:lang w:eastAsia="hr-HR"/>
        </w:rPr>
        <w:t>(„Glasnik Grada Koprivnice“ broj  4/08, 5/08 – ispravak, 7/14. i 1/15 – pročišćeni tekst)</w:t>
      </w:r>
      <w:r w:rsidRPr="00EC64D8">
        <w:rPr>
          <w:rFonts w:ascii="Arial" w:hAnsi="Arial" w:cs="Arial"/>
          <w:sz w:val="20"/>
          <w:szCs w:val="20"/>
        </w:rPr>
        <w:t xml:space="preserve"> određen je obuhvat i obveza izrade sljedećih urbanističkih planova uređenja prikazanih u tablici Popis planiranih urbanističkih planova uređenja.</w:t>
      </w:r>
    </w:p>
    <w:p w14:paraId="2DE27084" w14:textId="77777777" w:rsidR="00102021" w:rsidRPr="00EC64D8" w:rsidRDefault="00102021" w:rsidP="00102021">
      <w:pPr>
        <w:spacing w:after="0"/>
        <w:jc w:val="both"/>
        <w:rPr>
          <w:rFonts w:ascii="Arial" w:eastAsia="Times New Roman" w:hAnsi="Arial" w:cs="Arial"/>
          <w:sz w:val="20"/>
          <w:szCs w:val="20"/>
          <w:lang w:eastAsia="hr-HR"/>
        </w:rPr>
      </w:pPr>
    </w:p>
    <w:p w14:paraId="3BF36B89" w14:textId="2D6935C4" w:rsidR="00102021" w:rsidRPr="00EC64D8" w:rsidRDefault="00102021" w:rsidP="00102021">
      <w:pPr>
        <w:pStyle w:val="Opisslike"/>
        <w:spacing w:line="276" w:lineRule="auto"/>
        <w:rPr>
          <w:rFonts w:cs="Arial"/>
          <w:b w:val="0"/>
          <w:u w:val="single"/>
          <w:lang w:val="hr-HR"/>
        </w:rPr>
      </w:pPr>
      <w:bookmarkStart w:id="178" w:name="_Toc231356731"/>
      <w:r w:rsidRPr="00EC64D8">
        <w:rPr>
          <w:rFonts w:cs="Arial"/>
        </w:rPr>
        <w:t xml:space="preserve">Tablica </w:t>
      </w:r>
      <w:r w:rsidR="004B0F80" w:rsidRPr="00EC64D8">
        <w:rPr>
          <w:rFonts w:cs="Arial"/>
        </w:rPr>
        <w:fldChar w:fldCharType="begin"/>
      </w:r>
      <w:r w:rsidR="004B0F80" w:rsidRPr="00EC64D8">
        <w:rPr>
          <w:rFonts w:cs="Arial"/>
        </w:rPr>
        <w:instrText xml:space="preserve"> SEQ Tablica \* ARABIC </w:instrText>
      </w:r>
      <w:r w:rsidR="004B0F80" w:rsidRPr="00EC64D8">
        <w:rPr>
          <w:rFonts w:cs="Arial"/>
        </w:rPr>
        <w:fldChar w:fldCharType="separate"/>
      </w:r>
      <w:r w:rsidR="00A03BC6">
        <w:rPr>
          <w:rFonts w:cs="Arial"/>
          <w:noProof/>
        </w:rPr>
        <w:t>44</w:t>
      </w:r>
      <w:r w:rsidR="004B0F80" w:rsidRPr="00EC64D8">
        <w:rPr>
          <w:rFonts w:cs="Arial"/>
          <w:noProof/>
        </w:rPr>
        <w:fldChar w:fldCharType="end"/>
      </w:r>
      <w:r w:rsidRPr="00EC64D8">
        <w:rPr>
          <w:rFonts w:cs="Arial"/>
        </w:rPr>
        <w:t>: Popis planiranih urbanističkih planova uređenja</w:t>
      </w:r>
      <w:bookmarkEnd w:id="178"/>
    </w:p>
    <w:tbl>
      <w:tblPr>
        <w:tblStyle w:val="Reetkatablice"/>
        <w:tblW w:w="0" w:type="auto"/>
        <w:tblInd w:w="-34" w:type="dxa"/>
        <w:tblLook w:val="04A0" w:firstRow="1" w:lastRow="0" w:firstColumn="1" w:lastColumn="0" w:noHBand="0" w:noVBand="1"/>
      </w:tblPr>
      <w:tblGrid>
        <w:gridCol w:w="845"/>
        <w:gridCol w:w="6915"/>
        <w:gridCol w:w="1883"/>
      </w:tblGrid>
      <w:tr w:rsidR="00102021" w:rsidRPr="00EC64D8" w14:paraId="0E7F98FB" w14:textId="77777777" w:rsidTr="00FF6E4C">
        <w:tc>
          <w:tcPr>
            <w:tcW w:w="851" w:type="dxa"/>
            <w:tcBorders>
              <w:top w:val="double" w:sz="4" w:space="0" w:color="auto"/>
              <w:left w:val="double" w:sz="4" w:space="0" w:color="auto"/>
              <w:right w:val="double" w:sz="4" w:space="0" w:color="auto"/>
            </w:tcBorders>
            <w:shd w:val="clear" w:color="auto" w:fill="92D050"/>
            <w:vAlign w:val="center"/>
          </w:tcPr>
          <w:p w14:paraId="04713CF1" w14:textId="77777777" w:rsidR="00102021" w:rsidRPr="00EC64D8" w:rsidRDefault="00102021" w:rsidP="00E569CE">
            <w:pPr>
              <w:jc w:val="center"/>
              <w:rPr>
                <w:rFonts w:ascii="Arial" w:hAnsi="Arial" w:cs="Arial"/>
                <w:b/>
                <w:sz w:val="20"/>
                <w:szCs w:val="20"/>
              </w:rPr>
            </w:pPr>
            <w:r w:rsidRPr="00EC64D8">
              <w:rPr>
                <w:rFonts w:ascii="Arial" w:hAnsi="Arial" w:cs="Arial"/>
                <w:b/>
                <w:sz w:val="20"/>
                <w:szCs w:val="20"/>
              </w:rPr>
              <w:t>R.br.</w:t>
            </w:r>
          </w:p>
        </w:tc>
        <w:tc>
          <w:tcPr>
            <w:tcW w:w="7124" w:type="dxa"/>
            <w:tcBorders>
              <w:top w:val="double" w:sz="4" w:space="0" w:color="auto"/>
              <w:left w:val="double" w:sz="4" w:space="0" w:color="auto"/>
              <w:bottom w:val="double" w:sz="4" w:space="0" w:color="auto"/>
              <w:right w:val="double" w:sz="4" w:space="0" w:color="auto"/>
            </w:tcBorders>
            <w:shd w:val="clear" w:color="auto" w:fill="92D050"/>
            <w:vAlign w:val="center"/>
          </w:tcPr>
          <w:p w14:paraId="073B98AF" w14:textId="77777777" w:rsidR="00102021" w:rsidRPr="00EC64D8" w:rsidRDefault="00102021" w:rsidP="00E569CE">
            <w:pPr>
              <w:pStyle w:val="Odlomakpopisa"/>
              <w:ind w:left="0"/>
              <w:jc w:val="center"/>
              <w:rPr>
                <w:rFonts w:ascii="Arial" w:eastAsia="Times New Roman" w:hAnsi="Arial" w:cs="Arial"/>
                <w:color w:val="000000" w:themeColor="text1"/>
                <w:sz w:val="20"/>
                <w:szCs w:val="20"/>
                <w:lang w:eastAsia="hr-HR"/>
              </w:rPr>
            </w:pPr>
            <w:r w:rsidRPr="00EC64D8">
              <w:rPr>
                <w:rFonts w:ascii="Arial" w:hAnsi="Arial" w:cs="Arial"/>
                <w:b/>
                <w:sz w:val="20"/>
                <w:szCs w:val="20"/>
              </w:rPr>
              <w:t>Naziv UPU-a</w:t>
            </w:r>
          </w:p>
        </w:tc>
        <w:tc>
          <w:tcPr>
            <w:tcW w:w="1914" w:type="dxa"/>
            <w:tcBorders>
              <w:top w:val="double" w:sz="4" w:space="0" w:color="auto"/>
              <w:left w:val="double" w:sz="4" w:space="0" w:color="auto"/>
              <w:bottom w:val="double" w:sz="4" w:space="0" w:color="auto"/>
              <w:right w:val="double" w:sz="4" w:space="0" w:color="auto"/>
            </w:tcBorders>
            <w:shd w:val="clear" w:color="auto" w:fill="92D050"/>
          </w:tcPr>
          <w:p w14:paraId="145D2EB8"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Površina UPU-a</w:t>
            </w:r>
          </w:p>
          <w:p w14:paraId="55D604B6"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(ha)</w:t>
            </w:r>
          </w:p>
        </w:tc>
      </w:tr>
      <w:tr w:rsidR="00102021" w:rsidRPr="00EC64D8" w14:paraId="7D7D3F68"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501C8703"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top w:val="double" w:sz="4" w:space="0" w:color="auto"/>
              <w:left w:val="double" w:sz="4" w:space="0" w:color="auto"/>
              <w:right w:val="single" w:sz="4" w:space="0" w:color="auto"/>
            </w:tcBorders>
            <w:shd w:val="clear" w:color="auto" w:fill="FFFFCD"/>
            <w:vAlign w:val="center"/>
          </w:tcPr>
          <w:p w14:paraId="71744FE9"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„Pavelinska“</w:t>
            </w:r>
          </w:p>
        </w:tc>
        <w:tc>
          <w:tcPr>
            <w:tcW w:w="1914" w:type="dxa"/>
            <w:tcBorders>
              <w:top w:val="double" w:sz="4" w:space="0" w:color="auto"/>
              <w:left w:val="single" w:sz="4" w:space="0" w:color="auto"/>
              <w:right w:val="double" w:sz="4" w:space="0" w:color="auto"/>
            </w:tcBorders>
            <w:vAlign w:val="center"/>
          </w:tcPr>
          <w:p w14:paraId="162A84F9"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783C0A83"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10,03</w:t>
            </w:r>
          </w:p>
          <w:p w14:paraId="326C3D6D"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6208F798"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48F67D8E"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333B8555"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„Dravska“</w:t>
            </w:r>
          </w:p>
        </w:tc>
        <w:tc>
          <w:tcPr>
            <w:tcW w:w="1914" w:type="dxa"/>
            <w:tcBorders>
              <w:left w:val="single" w:sz="4" w:space="0" w:color="auto"/>
              <w:right w:val="double" w:sz="4" w:space="0" w:color="auto"/>
            </w:tcBorders>
            <w:vAlign w:val="center"/>
          </w:tcPr>
          <w:p w14:paraId="0D76D211"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226594E5"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9,78</w:t>
            </w:r>
          </w:p>
          <w:p w14:paraId="2E0DC9F1"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1688E421"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0D0F6248"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223A1264"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„Radnička“</w:t>
            </w:r>
          </w:p>
        </w:tc>
        <w:tc>
          <w:tcPr>
            <w:tcW w:w="1914" w:type="dxa"/>
            <w:tcBorders>
              <w:left w:val="single" w:sz="4" w:space="0" w:color="auto"/>
              <w:right w:val="double" w:sz="4" w:space="0" w:color="auto"/>
            </w:tcBorders>
            <w:vAlign w:val="center"/>
          </w:tcPr>
          <w:p w14:paraId="28E03C94"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3D80C0B9"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10,66</w:t>
            </w:r>
          </w:p>
          <w:p w14:paraId="0F6E5393"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290B6BDB"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1CA48288"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6E306C40"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„Kampus“</w:t>
            </w:r>
          </w:p>
        </w:tc>
        <w:tc>
          <w:tcPr>
            <w:tcW w:w="1914" w:type="dxa"/>
            <w:tcBorders>
              <w:left w:val="single" w:sz="4" w:space="0" w:color="auto"/>
              <w:right w:val="double" w:sz="4" w:space="0" w:color="auto"/>
            </w:tcBorders>
            <w:vAlign w:val="center"/>
          </w:tcPr>
          <w:p w14:paraId="52B5D314"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246F7B76"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26,56</w:t>
            </w:r>
          </w:p>
          <w:p w14:paraId="63E0257F"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542475F0"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3635678F"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39D298DD"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„Zagorska-Crnogorska“</w:t>
            </w:r>
          </w:p>
        </w:tc>
        <w:tc>
          <w:tcPr>
            <w:tcW w:w="1914" w:type="dxa"/>
            <w:tcBorders>
              <w:left w:val="single" w:sz="4" w:space="0" w:color="auto"/>
              <w:right w:val="double" w:sz="4" w:space="0" w:color="auto"/>
            </w:tcBorders>
            <w:vAlign w:val="center"/>
          </w:tcPr>
          <w:p w14:paraId="5F3F2DCD"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15CCF14F"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13,03</w:t>
            </w:r>
          </w:p>
          <w:p w14:paraId="72522363"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6EB45478"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15CD6476"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0393C868" w14:textId="77777777" w:rsidR="00102021" w:rsidRPr="00EC64D8" w:rsidRDefault="00102021" w:rsidP="00E569CE">
            <w:pPr>
              <w:pStyle w:val="Odlomakpopisa"/>
              <w:ind w:left="0"/>
              <w:rPr>
                <w:rFonts w:ascii="Arial" w:eastAsia="Times New Roman" w:hAnsi="Arial" w:cs="Arial"/>
                <w:color w:val="000000" w:themeColor="text1"/>
                <w:sz w:val="20"/>
                <w:szCs w:val="20"/>
                <w:lang w:eastAsia="hr-HR"/>
              </w:rPr>
            </w:pPr>
            <w:r w:rsidRPr="00EC64D8">
              <w:rPr>
                <w:rFonts w:ascii="Arial" w:eastAsia="Times New Roman" w:hAnsi="Arial" w:cs="Arial"/>
                <w:color w:val="000000" w:themeColor="text1"/>
                <w:sz w:val="20"/>
                <w:szCs w:val="20"/>
                <w:lang w:eastAsia="hr-HR"/>
              </w:rPr>
              <w:t>Urbanistički plan uređenja „Podolice“</w:t>
            </w:r>
          </w:p>
        </w:tc>
        <w:tc>
          <w:tcPr>
            <w:tcW w:w="1914" w:type="dxa"/>
            <w:tcBorders>
              <w:left w:val="single" w:sz="4" w:space="0" w:color="auto"/>
              <w:right w:val="double" w:sz="4" w:space="0" w:color="auto"/>
            </w:tcBorders>
            <w:vAlign w:val="center"/>
          </w:tcPr>
          <w:p w14:paraId="577BE079"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465F5F9E"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12,04</w:t>
            </w:r>
          </w:p>
          <w:p w14:paraId="53E40C2F"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24863EC8"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171960EE"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43A83C23"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„Peteranska-Čarda“</w:t>
            </w:r>
          </w:p>
        </w:tc>
        <w:tc>
          <w:tcPr>
            <w:tcW w:w="1914" w:type="dxa"/>
            <w:tcBorders>
              <w:left w:val="single" w:sz="4" w:space="0" w:color="auto"/>
              <w:right w:val="double" w:sz="4" w:space="0" w:color="auto"/>
            </w:tcBorders>
            <w:vAlign w:val="center"/>
          </w:tcPr>
          <w:p w14:paraId="2817F4F7"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3A1D70F0"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18,58</w:t>
            </w:r>
          </w:p>
          <w:p w14:paraId="16826C6D"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791F2A20"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4D234670"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5D5210FA"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„Ledinska“</w:t>
            </w:r>
          </w:p>
        </w:tc>
        <w:tc>
          <w:tcPr>
            <w:tcW w:w="1914" w:type="dxa"/>
            <w:tcBorders>
              <w:left w:val="single" w:sz="4" w:space="0" w:color="auto"/>
              <w:right w:val="double" w:sz="4" w:space="0" w:color="auto"/>
            </w:tcBorders>
            <w:vAlign w:val="center"/>
          </w:tcPr>
          <w:p w14:paraId="30621BF1"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3ED6AD37"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13,77</w:t>
            </w:r>
          </w:p>
          <w:p w14:paraId="4CBFE774"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48CAC58B"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3B9FF76D"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02E3D65C"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„Ledine“</w:t>
            </w:r>
          </w:p>
        </w:tc>
        <w:tc>
          <w:tcPr>
            <w:tcW w:w="1914" w:type="dxa"/>
            <w:tcBorders>
              <w:left w:val="single" w:sz="4" w:space="0" w:color="auto"/>
              <w:right w:val="double" w:sz="4" w:space="0" w:color="auto"/>
            </w:tcBorders>
            <w:vAlign w:val="center"/>
          </w:tcPr>
          <w:p w14:paraId="79A33F04"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06B5741F"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14,84</w:t>
            </w:r>
          </w:p>
          <w:p w14:paraId="7A347072"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2031F499"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26093034"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498AF20A"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„Herešinska“</w:t>
            </w:r>
          </w:p>
        </w:tc>
        <w:tc>
          <w:tcPr>
            <w:tcW w:w="1914" w:type="dxa"/>
            <w:tcBorders>
              <w:left w:val="single" w:sz="4" w:space="0" w:color="auto"/>
              <w:right w:val="double" w:sz="4" w:space="0" w:color="auto"/>
            </w:tcBorders>
            <w:vAlign w:val="center"/>
          </w:tcPr>
          <w:p w14:paraId="7274377B"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6F815F52"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13,85</w:t>
            </w:r>
          </w:p>
          <w:p w14:paraId="5132AD5F"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1C9B12D9"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37815851"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7825E0E2"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„Lenišće – zeleni kvart“</w:t>
            </w:r>
          </w:p>
        </w:tc>
        <w:tc>
          <w:tcPr>
            <w:tcW w:w="1914" w:type="dxa"/>
            <w:tcBorders>
              <w:left w:val="single" w:sz="4" w:space="0" w:color="auto"/>
              <w:right w:val="double" w:sz="4" w:space="0" w:color="auto"/>
            </w:tcBorders>
            <w:vAlign w:val="center"/>
          </w:tcPr>
          <w:p w14:paraId="6031268D"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58A0D101"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14,97</w:t>
            </w:r>
          </w:p>
          <w:p w14:paraId="2C7EEEC7"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41D5DE0F"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042EDE69"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151711E0"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„Lenišće - zona B-4“</w:t>
            </w:r>
          </w:p>
        </w:tc>
        <w:tc>
          <w:tcPr>
            <w:tcW w:w="1914" w:type="dxa"/>
            <w:tcBorders>
              <w:left w:val="single" w:sz="4" w:space="0" w:color="auto"/>
              <w:right w:val="double" w:sz="4" w:space="0" w:color="auto"/>
            </w:tcBorders>
            <w:vAlign w:val="center"/>
          </w:tcPr>
          <w:p w14:paraId="31158CE7"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22CB3B2F"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2,66</w:t>
            </w:r>
          </w:p>
          <w:p w14:paraId="69AA3591"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4401B3BF" w14:textId="77777777" w:rsidTr="00E569CE">
        <w:tc>
          <w:tcPr>
            <w:tcW w:w="851" w:type="dxa"/>
            <w:tcBorders>
              <w:left w:val="double" w:sz="4" w:space="0" w:color="auto"/>
              <w:right w:val="double" w:sz="4" w:space="0" w:color="auto"/>
            </w:tcBorders>
            <w:shd w:val="clear" w:color="auto" w:fill="D9D9D9" w:themeFill="background1" w:themeFillShade="D9"/>
            <w:vAlign w:val="center"/>
          </w:tcPr>
          <w:p w14:paraId="44B4ABE2"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right w:val="single" w:sz="4" w:space="0" w:color="auto"/>
            </w:tcBorders>
            <w:shd w:val="clear" w:color="auto" w:fill="FFFFCD"/>
            <w:vAlign w:val="center"/>
          </w:tcPr>
          <w:p w14:paraId="6232CD0C"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„Lenišće-Selingerova“</w:t>
            </w:r>
          </w:p>
        </w:tc>
        <w:tc>
          <w:tcPr>
            <w:tcW w:w="1914" w:type="dxa"/>
            <w:tcBorders>
              <w:left w:val="single" w:sz="4" w:space="0" w:color="auto"/>
              <w:right w:val="double" w:sz="4" w:space="0" w:color="auto"/>
            </w:tcBorders>
            <w:vAlign w:val="center"/>
          </w:tcPr>
          <w:p w14:paraId="51F13E4B"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2EEFA388"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11,02</w:t>
            </w:r>
          </w:p>
          <w:p w14:paraId="3A615B8B"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152531D2" w14:textId="77777777" w:rsidTr="00E569CE">
        <w:tc>
          <w:tcPr>
            <w:tcW w:w="851" w:type="dxa"/>
            <w:tcBorders>
              <w:left w:val="double" w:sz="4" w:space="0" w:color="auto"/>
              <w:bottom w:val="double" w:sz="4" w:space="0" w:color="auto"/>
              <w:right w:val="double" w:sz="4" w:space="0" w:color="auto"/>
            </w:tcBorders>
            <w:shd w:val="clear" w:color="auto" w:fill="D9D9D9" w:themeFill="background1" w:themeFillShade="D9"/>
            <w:vAlign w:val="center"/>
          </w:tcPr>
          <w:p w14:paraId="10596E79" w14:textId="77777777" w:rsidR="00102021" w:rsidRPr="00EC64D8" w:rsidRDefault="00102021">
            <w:pPr>
              <w:pStyle w:val="Odlomakpopisa"/>
              <w:numPr>
                <w:ilvl w:val="0"/>
                <w:numId w:val="88"/>
              </w:numPr>
              <w:jc w:val="center"/>
              <w:rPr>
                <w:rFonts w:ascii="Arial" w:eastAsia="Times New Roman" w:hAnsi="Arial" w:cs="Arial"/>
                <w:color w:val="000000" w:themeColor="text1"/>
                <w:sz w:val="20"/>
                <w:szCs w:val="20"/>
                <w:lang w:eastAsia="hr-HR"/>
              </w:rPr>
            </w:pPr>
          </w:p>
        </w:tc>
        <w:tc>
          <w:tcPr>
            <w:tcW w:w="7124" w:type="dxa"/>
            <w:tcBorders>
              <w:left w:val="double" w:sz="4" w:space="0" w:color="auto"/>
              <w:bottom w:val="double" w:sz="4" w:space="0" w:color="auto"/>
              <w:right w:val="single" w:sz="4" w:space="0" w:color="auto"/>
            </w:tcBorders>
            <w:shd w:val="clear" w:color="auto" w:fill="FFFFCD"/>
            <w:vAlign w:val="center"/>
          </w:tcPr>
          <w:p w14:paraId="51EFC164" w14:textId="77777777" w:rsidR="00102021" w:rsidRPr="00EC64D8" w:rsidRDefault="00102021" w:rsidP="00E569CE">
            <w:pPr>
              <w:rPr>
                <w:rFonts w:ascii="Arial" w:eastAsia="Times New Roman" w:hAnsi="Arial" w:cs="Arial"/>
                <w:sz w:val="20"/>
                <w:szCs w:val="20"/>
                <w:lang w:eastAsia="hr-HR"/>
              </w:rPr>
            </w:pPr>
            <w:r w:rsidRPr="00EC64D8">
              <w:rPr>
                <w:rFonts w:ascii="Arial" w:eastAsia="Times New Roman" w:hAnsi="Arial" w:cs="Arial"/>
                <w:sz w:val="20"/>
                <w:szCs w:val="20"/>
                <w:lang w:eastAsia="hr-HR"/>
              </w:rPr>
              <w:t>Urbanistički plan uređenja „Bjelovarska“</w:t>
            </w:r>
          </w:p>
        </w:tc>
        <w:tc>
          <w:tcPr>
            <w:tcW w:w="1914" w:type="dxa"/>
            <w:tcBorders>
              <w:left w:val="single" w:sz="4" w:space="0" w:color="auto"/>
              <w:bottom w:val="double" w:sz="4" w:space="0" w:color="auto"/>
              <w:right w:val="double" w:sz="4" w:space="0" w:color="auto"/>
            </w:tcBorders>
            <w:vAlign w:val="center"/>
          </w:tcPr>
          <w:p w14:paraId="75DB0453"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6E41CCAD"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27,99</w:t>
            </w:r>
          </w:p>
          <w:p w14:paraId="6D55F1AB"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r w:rsidR="00102021" w:rsidRPr="00EC64D8" w14:paraId="1E12649A" w14:textId="77777777" w:rsidTr="00E569CE">
        <w:tc>
          <w:tcPr>
            <w:tcW w:w="7975" w:type="dxa"/>
            <w:gridSpan w:val="2"/>
            <w:tcBorders>
              <w:left w:val="double" w:sz="4" w:space="0" w:color="auto"/>
              <w:bottom w:val="double" w:sz="4" w:space="0" w:color="auto"/>
              <w:right w:val="single" w:sz="4" w:space="0" w:color="auto"/>
            </w:tcBorders>
            <w:shd w:val="clear" w:color="auto" w:fill="D9D9D9" w:themeFill="background1" w:themeFillShade="D9"/>
            <w:vAlign w:val="center"/>
          </w:tcPr>
          <w:p w14:paraId="4EF51324" w14:textId="77777777" w:rsidR="00102021" w:rsidRPr="00EC64D8" w:rsidRDefault="00102021" w:rsidP="00E569CE">
            <w:pPr>
              <w:jc w:val="right"/>
              <w:rPr>
                <w:rFonts w:ascii="Arial" w:hAnsi="Arial" w:cs="Arial"/>
                <w:b/>
                <w:bCs/>
                <w:sz w:val="20"/>
                <w:szCs w:val="20"/>
              </w:rPr>
            </w:pPr>
            <w:r w:rsidRPr="00EC64D8">
              <w:rPr>
                <w:rFonts w:ascii="Arial" w:hAnsi="Arial" w:cs="Arial"/>
                <w:b/>
                <w:bCs/>
                <w:sz w:val="20"/>
                <w:szCs w:val="20"/>
              </w:rPr>
              <w:t>Ukupna površina gradskog područja pod planiranim UPU-ima:</w:t>
            </w:r>
          </w:p>
        </w:tc>
        <w:tc>
          <w:tcPr>
            <w:tcW w:w="1914" w:type="dxa"/>
            <w:tcBorders>
              <w:top w:val="double" w:sz="4" w:space="0" w:color="auto"/>
              <w:left w:val="single" w:sz="4" w:space="0" w:color="auto"/>
              <w:bottom w:val="double" w:sz="4" w:space="0" w:color="auto"/>
              <w:right w:val="double" w:sz="4" w:space="0" w:color="auto"/>
            </w:tcBorders>
            <w:shd w:val="clear" w:color="auto" w:fill="BFBFBF" w:themeFill="background1" w:themeFillShade="BF"/>
            <w:vAlign w:val="center"/>
          </w:tcPr>
          <w:p w14:paraId="2AEC1B5B"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p w14:paraId="3EE22C47"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r w:rsidRPr="00EC64D8">
              <w:rPr>
                <w:rFonts w:ascii="Arial" w:eastAsia="Times New Roman" w:hAnsi="Arial" w:cs="Arial"/>
                <w:b/>
                <w:color w:val="000000" w:themeColor="text1"/>
                <w:sz w:val="20"/>
                <w:szCs w:val="20"/>
                <w:lang w:eastAsia="hr-HR"/>
              </w:rPr>
              <w:t xml:space="preserve">199,78 </w:t>
            </w:r>
          </w:p>
          <w:p w14:paraId="05C97ECE" w14:textId="77777777" w:rsidR="00102021" w:rsidRPr="00EC64D8" w:rsidRDefault="00102021" w:rsidP="00E569CE">
            <w:pPr>
              <w:pStyle w:val="Odlomakpopisa"/>
              <w:ind w:left="0"/>
              <w:jc w:val="center"/>
              <w:rPr>
                <w:rFonts w:ascii="Arial" w:eastAsia="Times New Roman" w:hAnsi="Arial" w:cs="Arial"/>
                <w:b/>
                <w:color w:val="000000" w:themeColor="text1"/>
                <w:sz w:val="20"/>
                <w:szCs w:val="20"/>
                <w:lang w:eastAsia="hr-HR"/>
              </w:rPr>
            </w:pPr>
          </w:p>
        </w:tc>
      </w:tr>
    </w:tbl>
    <w:p w14:paraId="42AA3186" w14:textId="77777777" w:rsidR="00102021" w:rsidRPr="00EC64D8" w:rsidRDefault="00102021" w:rsidP="00102021">
      <w:pPr>
        <w:spacing w:after="0"/>
        <w:jc w:val="both"/>
        <w:rPr>
          <w:rFonts w:ascii="Arial" w:eastAsia="Times New Roman" w:hAnsi="Arial" w:cs="Arial"/>
          <w:b/>
          <w:sz w:val="20"/>
          <w:szCs w:val="20"/>
          <w:u w:val="single"/>
          <w:lang w:val="hr-HR" w:eastAsia="hr-HR"/>
        </w:rPr>
      </w:pPr>
    </w:p>
    <w:p w14:paraId="7FE09086" w14:textId="029B2ABE" w:rsidR="00102021" w:rsidRPr="00EC64D8" w:rsidRDefault="00A87620" w:rsidP="00830DBF">
      <w:pPr>
        <w:autoSpaceDE w:val="0"/>
        <w:autoSpaceDN w:val="0"/>
        <w:adjustRightInd w:val="0"/>
        <w:spacing w:after="0"/>
        <w:contextualSpacing/>
        <w:jc w:val="both"/>
        <w:rPr>
          <w:rFonts w:ascii="Arial" w:eastAsia="Calibri" w:hAnsi="Arial" w:cs="Arial"/>
          <w:bCs/>
          <w:sz w:val="20"/>
          <w:szCs w:val="20"/>
          <w:lang w:val="hr-HR"/>
        </w:rPr>
      </w:pPr>
      <w:r w:rsidRPr="00EC64D8">
        <w:rPr>
          <w:rFonts w:ascii="Arial" w:eastAsia="Calibri" w:hAnsi="Arial" w:cs="Arial"/>
          <w:bCs/>
          <w:sz w:val="20"/>
          <w:szCs w:val="20"/>
          <w:lang w:val="hr-HR"/>
        </w:rPr>
        <w:tab/>
        <w:t>U tablici Popis planiranih u</w:t>
      </w:r>
      <w:r w:rsidR="00102021" w:rsidRPr="00EC64D8">
        <w:rPr>
          <w:rFonts w:ascii="Arial" w:eastAsia="Calibri" w:hAnsi="Arial" w:cs="Arial"/>
          <w:bCs/>
          <w:sz w:val="20"/>
          <w:szCs w:val="20"/>
          <w:lang w:val="hr-HR"/>
        </w:rPr>
        <w:t xml:space="preserve">rbanističkih planova uređenja nabrojani su svi planirani urbanistički planovi uređenja sa svojim površinama obuhvata. </w:t>
      </w:r>
    </w:p>
    <w:p w14:paraId="2AB6C31B" w14:textId="77777777" w:rsidR="00102021" w:rsidRPr="00EC64D8" w:rsidRDefault="00102021" w:rsidP="00830DBF">
      <w:pPr>
        <w:spacing w:after="0"/>
        <w:jc w:val="both"/>
        <w:rPr>
          <w:rFonts w:ascii="Arial" w:eastAsia="Times New Roman" w:hAnsi="Arial" w:cs="Arial"/>
          <w:sz w:val="20"/>
          <w:szCs w:val="20"/>
          <w:lang w:eastAsia="hr-HR"/>
        </w:rPr>
      </w:pPr>
    </w:p>
    <w:p w14:paraId="331656DB" w14:textId="77777777" w:rsidR="00102021" w:rsidRPr="00EC64D8" w:rsidRDefault="00102021" w:rsidP="00830DBF">
      <w:pPr>
        <w:autoSpaceDE w:val="0"/>
        <w:autoSpaceDN w:val="0"/>
        <w:adjustRightInd w:val="0"/>
        <w:spacing w:after="0"/>
        <w:ind w:firstLine="720"/>
        <w:contextualSpacing/>
        <w:jc w:val="both"/>
        <w:rPr>
          <w:rFonts w:ascii="Arial" w:eastAsia="Calibri" w:hAnsi="Arial" w:cs="Arial"/>
          <w:bCs/>
          <w:sz w:val="20"/>
          <w:szCs w:val="20"/>
          <w:lang w:val="hr-HR"/>
        </w:rPr>
      </w:pPr>
      <w:r w:rsidRPr="00EC64D8">
        <w:rPr>
          <w:rFonts w:ascii="Arial" w:eastAsia="Calibri" w:hAnsi="Arial" w:cs="Arial"/>
          <w:bCs/>
          <w:sz w:val="20"/>
          <w:szCs w:val="20"/>
          <w:lang w:val="hr-HR"/>
        </w:rPr>
        <w:t xml:space="preserve">Može se uočiti da je to velika površina građevinskog područja Grada Koprivnice koje je rezervirano s nemogućnošću gradnje. Potrebna je provjera potrebe izrade svakog planiranog urbanističkog plana uređenja i tada odrediti realan obuhvat svakog plana. </w:t>
      </w:r>
    </w:p>
    <w:p w14:paraId="16ACFB3A" w14:textId="77777777" w:rsidR="00FD2AD7" w:rsidRPr="00EC64D8" w:rsidRDefault="00FD2AD7" w:rsidP="00830DBF">
      <w:pPr>
        <w:spacing w:after="0"/>
        <w:jc w:val="both"/>
        <w:rPr>
          <w:rFonts w:ascii="Arial" w:eastAsia="Times New Roman" w:hAnsi="Arial" w:cs="Arial"/>
          <w:b/>
          <w:sz w:val="20"/>
          <w:szCs w:val="20"/>
          <w:u w:val="single"/>
          <w:lang w:val="hr-HR" w:eastAsia="hr-HR"/>
        </w:rPr>
      </w:pPr>
    </w:p>
    <w:p w14:paraId="5AF9BC78" w14:textId="77777777" w:rsidR="00102021" w:rsidRPr="00EC64D8" w:rsidRDefault="00102021" w:rsidP="00830DBF">
      <w:pPr>
        <w:spacing w:after="0"/>
        <w:jc w:val="both"/>
        <w:rPr>
          <w:rFonts w:ascii="Arial" w:hAnsi="Arial" w:cs="Arial"/>
          <w:sz w:val="20"/>
          <w:szCs w:val="20"/>
          <w:lang w:val="fr-FR"/>
        </w:rPr>
      </w:pPr>
      <w:r w:rsidRPr="00EC64D8">
        <w:rPr>
          <w:rFonts w:ascii="Arial" w:eastAsia="Times New Roman" w:hAnsi="Arial" w:cs="Arial"/>
          <w:sz w:val="20"/>
          <w:szCs w:val="20"/>
          <w:lang w:val="hr-HR" w:eastAsia="hr-HR"/>
        </w:rPr>
        <w:tab/>
        <w:t xml:space="preserve">Kao mogućnost i zakonska obveza potrebno je analizirati građevinska područja na nivou Grada Koprivnice koja trebaju </w:t>
      </w:r>
      <w:r w:rsidRPr="00EC64D8">
        <w:rPr>
          <w:rFonts w:ascii="Arial" w:hAnsi="Arial" w:cs="Arial"/>
          <w:sz w:val="20"/>
          <w:szCs w:val="20"/>
          <w:lang w:val="fr-FR"/>
        </w:rPr>
        <w:t xml:space="preserve">urbanu preobrazbu ili urbanu sanaciju te planirati takve urbanističke planove uređenja. </w:t>
      </w:r>
    </w:p>
    <w:p w14:paraId="00FE5326" w14:textId="77777777" w:rsidR="00830DBF" w:rsidRPr="00EC64D8" w:rsidRDefault="00830DBF" w:rsidP="00830DBF">
      <w:pPr>
        <w:spacing w:after="0"/>
        <w:jc w:val="both"/>
        <w:rPr>
          <w:rFonts w:ascii="Arial" w:hAnsi="Arial" w:cs="Arial"/>
          <w:sz w:val="20"/>
          <w:szCs w:val="20"/>
          <w:lang w:val="fr-FR"/>
        </w:rPr>
      </w:pPr>
    </w:p>
    <w:p w14:paraId="24EAB3A0" w14:textId="483258F3" w:rsidR="00102021" w:rsidRPr="00EC64D8" w:rsidRDefault="00102021" w:rsidP="00830DBF">
      <w:pPr>
        <w:spacing w:after="0"/>
        <w:ind w:firstLine="720"/>
        <w:jc w:val="both"/>
        <w:rPr>
          <w:rFonts w:ascii="Arial" w:eastAsia="Times New Roman" w:hAnsi="Arial" w:cs="Arial"/>
          <w:sz w:val="20"/>
          <w:szCs w:val="20"/>
          <w:lang w:val="hr-HR" w:eastAsia="hr-HR"/>
        </w:rPr>
      </w:pPr>
      <w:r w:rsidRPr="00EC64D8">
        <w:rPr>
          <w:rFonts w:ascii="Arial" w:hAnsi="Arial" w:cs="Arial"/>
          <w:sz w:val="20"/>
          <w:szCs w:val="20"/>
          <w:lang w:val="fr-FR"/>
        </w:rPr>
        <w:t>Ovim Izvješćem pradlažu se posebno analizirati područja koja su imala velik broj nezakonito izgrađenih građevina, kao npr. područje Vinice, Starigrada, Kunovec Brega i ostalih. To su najvećim dijelom područja koja su u prijelaznim fazama, iz vinogradarske namjene u stambenu namjenu</w:t>
      </w:r>
      <w:r w:rsidR="00720942" w:rsidRPr="00EC64D8">
        <w:rPr>
          <w:rFonts w:ascii="Arial" w:hAnsi="Arial" w:cs="Arial"/>
          <w:sz w:val="20"/>
          <w:szCs w:val="20"/>
          <w:lang w:val="fr-FR"/>
        </w:rPr>
        <w:t>,</w:t>
      </w:r>
      <w:r w:rsidRPr="00EC64D8">
        <w:rPr>
          <w:rFonts w:ascii="Arial" w:hAnsi="Arial" w:cs="Arial"/>
          <w:sz w:val="20"/>
          <w:szCs w:val="20"/>
          <w:lang w:val="fr-FR"/>
        </w:rPr>
        <w:t xml:space="preserve"> a prilikom tih promjena namjene nije došlo do reorganizacije prostorne podjele područja </w:t>
      </w:r>
      <w:r w:rsidR="00830DBF" w:rsidRPr="00EC64D8">
        <w:rPr>
          <w:rFonts w:ascii="Arial" w:hAnsi="Arial" w:cs="Arial"/>
          <w:sz w:val="20"/>
          <w:szCs w:val="20"/>
          <w:lang w:val="fr-FR"/>
        </w:rPr>
        <w:t xml:space="preserve">primjereno </w:t>
      </w:r>
      <w:r w:rsidR="0041717D" w:rsidRPr="00EC64D8">
        <w:rPr>
          <w:rFonts w:ascii="Arial" w:hAnsi="Arial" w:cs="Arial"/>
          <w:sz w:val="20"/>
          <w:szCs w:val="20"/>
          <w:lang w:val="fr-FR"/>
        </w:rPr>
        <w:t xml:space="preserve">suvremenom načinu uređenja građevinskih područja naselja primarno </w:t>
      </w:r>
      <w:r w:rsidR="00830DBF" w:rsidRPr="00EC64D8">
        <w:rPr>
          <w:rFonts w:ascii="Arial" w:hAnsi="Arial" w:cs="Arial"/>
          <w:sz w:val="20"/>
          <w:szCs w:val="20"/>
          <w:lang w:val="fr-FR"/>
        </w:rPr>
        <w:t>stambenoj namjeni</w:t>
      </w:r>
      <w:r w:rsidRPr="00EC64D8">
        <w:rPr>
          <w:rFonts w:ascii="Arial" w:hAnsi="Arial" w:cs="Arial"/>
          <w:sz w:val="20"/>
          <w:szCs w:val="20"/>
          <w:lang w:val="fr-FR"/>
        </w:rPr>
        <w:t>.</w:t>
      </w:r>
    </w:p>
    <w:p w14:paraId="7AB2105B" w14:textId="77777777" w:rsidR="00102021" w:rsidRPr="00EC64D8" w:rsidRDefault="00102021" w:rsidP="00FD2AD7">
      <w:pPr>
        <w:spacing w:after="0"/>
        <w:jc w:val="both"/>
        <w:rPr>
          <w:rFonts w:ascii="Arial" w:eastAsia="Times New Roman" w:hAnsi="Arial" w:cs="Arial"/>
          <w:b/>
          <w:sz w:val="20"/>
          <w:szCs w:val="20"/>
          <w:u w:val="single"/>
          <w:lang w:val="hr-HR" w:eastAsia="hr-HR"/>
        </w:rPr>
      </w:pPr>
    </w:p>
    <w:p w14:paraId="6DD643D7" w14:textId="77777777" w:rsidR="00FD2AD7" w:rsidRPr="00EC64D8" w:rsidRDefault="00FD2AD7" w:rsidP="00FD2AD7">
      <w:pPr>
        <w:spacing w:after="0"/>
        <w:jc w:val="both"/>
        <w:rPr>
          <w:rFonts w:ascii="Arial" w:hAnsi="Arial" w:cs="Arial"/>
          <w:sz w:val="20"/>
          <w:szCs w:val="20"/>
          <w:lang w:val="hr-HR"/>
        </w:rPr>
      </w:pPr>
    </w:p>
    <w:p w14:paraId="4FF57A07" w14:textId="77777777" w:rsidR="00FD2AD7" w:rsidRPr="00EC64D8" w:rsidRDefault="00FD2AD7" w:rsidP="00B72560">
      <w:pPr>
        <w:autoSpaceDE w:val="0"/>
        <w:autoSpaceDN w:val="0"/>
        <w:adjustRightInd w:val="0"/>
        <w:spacing w:after="0"/>
        <w:ind w:firstLine="720"/>
        <w:contextualSpacing/>
        <w:jc w:val="both"/>
        <w:rPr>
          <w:rFonts w:ascii="Arial" w:eastAsia="Calibri" w:hAnsi="Arial" w:cs="Arial"/>
          <w:bCs/>
          <w:sz w:val="20"/>
          <w:szCs w:val="20"/>
          <w:lang w:val="hr-HR"/>
        </w:rPr>
      </w:pPr>
      <w:r w:rsidRPr="00EC64D8">
        <w:rPr>
          <w:rFonts w:ascii="Arial" w:eastAsia="Calibri" w:hAnsi="Arial" w:cs="Arial"/>
          <w:bCs/>
          <w:sz w:val="20"/>
          <w:szCs w:val="20"/>
          <w:lang w:val="hr-HR"/>
        </w:rPr>
        <w:t>Odlukom o izradi urbanističkog plana uređenja može se odrediti uži ili širi obuhvat tog plana od obuhvata određenog prostornim planom lokalne razine šireg područja te se može odrediti obuhvat tog plana i za područje za koje obuhvat nije određen prostornim planom lokalne razine šireg područja.</w:t>
      </w:r>
    </w:p>
    <w:p w14:paraId="4B0AB2E5" w14:textId="77777777" w:rsidR="00CF09F2" w:rsidRPr="00EC64D8" w:rsidRDefault="00CF09F2" w:rsidP="00B72560">
      <w:pPr>
        <w:autoSpaceDE w:val="0"/>
        <w:autoSpaceDN w:val="0"/>
        <w:adjustRightInd w:val="0"/>
        <w:spacing w:after="0"/>
        <w:ind w:firstLine="720"/>
        <w:contextualSpacing/>
        <w:jc w:val="both"/>
        <w:rPr>
          <w:rFonts w:ascii="Arial" w:eastAsia="Calibri" w:hAnsi="Arial" w:cs="Arial"/>
          <w:bCs/>
          <w:sz w:val="20"/>
          <w:szCs w:val="20"/>
          <w:lang w:val="hr-HR"/>
        </w:rPr>
      </w:pPr>
    </w:p>
    <w:p w14:paraId="1C92EC5D" w14:textId="77777777" w:rsidR="00CF09F2" w:rsidRPr="00EC64D8" w:rsidRDefault="00CF09F2" w:rsidP="00B72560">
      <w:pPr>
        <w:autoSpaceDE w:val="0"/>
        <w:autoSpaceDN w:val="0"/>
        <w:adjustRightInd w:val="0"/>
        <w:spacing w:after="0"/>
        <w:ind w:firstLine="720"/>
        <w:contextualSpacing/>
        <w:jc w:val="both"/>
        <w:rPr>
          <w:rFonts w:ascii="Arial" w:eastAsia="Calibri" w:hAnsi="Arial" w:cs="Arial"/>
          <w:bCs/>
          <w:sz w:val="20"/>
          <w:szCs w:val="20"/>
          <w:lang w:val="hr-HR"/>
        </w:rPr>
      </w:pPr>
    </w:p>
    <w:p w14:paraId="5AD93924" w14:textId="3A269E15" w:rsidR="00B156F1" w:rsidRPr="0058094E" w:rsidRDefault="0058094E" w:rsidP="0058094E">
      <w:pPr>
        <w:autoSpaceDE w:val="0"/>
        <w:autoSpaceDN w:val="0"/>
        <w:adjustRightInd w:val="0"/>
        <w:spacing w:after="0"/>
        <w:ind w:firstLine="720"/>
        <w:contextualSpacing/>
        <w:jc w:val="both"/>
        <w:rPr>
          <w:rFonts w:ascii="Arial" w:eastAsia="Calibri" w:hAnsi="Arial" w:cs="Arial"/>
          <w:bCs/>
          <w:sz w:val="20"/>
          <w:szCs w:val="20"/>
          <w:lang w:val="hr-HR"/>
        </w:rPr>
      </w:pPr>
      <w:r w:rsidRPr="0058094E">
        <w:rPr>
          <w:rFonts w:ascii="Arial" w:eastAsia="Calibri" w:hAnsi="Arial" w:cs="Arial"/>
          <w:bCs/>
          <w:sz w:val="20"/>
          <w:szCs w:val="20"/>
          <w:lang w:val="hr-HR"/>
        </w:rPr>
        <w:t xml:space="preserve">Neki od navedenih planova riješit će se detaljnoću UPU-a u GUP-u, a za ostale će se pokrenuti procedura pokretanja izrade preko e-Planova. </w:t>
      </w:r>
    </w:p>
    <w:p w14:paraId="34AF71EC" w14:textId="77777777" w:rsidR="00B156F1" w:rsidRDefault="00B156F1" w:rsidP="00D12722">
      <w:pPr>
        <w:rPr>
          <w:lang w:val="hr-HR"/>
        </w:rPr>
      </w:pPr>
    </w:p>
    <w:p w14:paraId="2668CB8A" w14:textId="7211EE9C" w:rsidR="00B622EA" w:rsidRDefault="00EF082A" w:rsidP="00BC7611">
      <w:pPr>
        <w:keepNext/>
        <w:spacing w:after="60"/>
        <w:outlineLvl w:val="1"/>
        <w:rPr>
          <w:rFonts w:ascii="Arial" w:eastAsia="Times New Roman" w:hAnsi="Arial" w:cs="Arial"/>
          <w:b/>
          <w:iCs/>
          <w:kern w:val="32"/>
          <w:sz w:val="28"/>
          <w:szCs w:val="28"/>
          <w:lang w:val="hr-HR" w:eastAsia="hr-HR"/>
        </w:rPr>
      </w:pPr>
      <w:bookmarkStart w:id="179" w:name="_Toc231356998"/>
      <w:r w:rsidRPr="00790824">
        <w:rPr>
          <w:rFonts w:ascii="Arial" w:eastAsia="Times New Roman" w:hAnsi="Arial" w:cs="Arial"/>
          <w:b/>
          <w:iCs/>
          <w:kern w:val="32"/>
          <w:sz w:val="28"/>
          <w:szCs w:val="28"/>
          <w:lang w:val="hr-HR" w:eastAsia="hr-HR"/>
        </w:rPr>
        <w:t xml:space="preserve">III – </w:t>
      </w:r>
      <w:r w:rsidR="00B622EA" w:rsidRPr="00790824">
        <w:rPr>
          <w:rFonts w:ascii="Arial" w:eastAsia="Times New Roman" w:hAnsi="Arial" w:cs="Arial"/>
          <w:b/>
          <w:iCs/>
          <w:kern w:val="32"/>
          <w:sz w:val="28"/>
          <w:szCs w:val="28"/>
          <w:lang w:val="hr-HR" w:eastAsia="hr-HR"/>
        </w:rPr>
        <w:t>2</w:t>
      </w:r>
      <w:r w:rsidRPr="00790824">
        <w:rPr>
          <w:rFonts w:ascii="Arial" w:eastAsia="Times New Roman" w:hAnsi="Arial" w:cs="Arial"/>
          <w:b/>
          <w:iCs/>
          <w:kern w:val="32"/>
          <w:sz w:val="28"/>
          <w:szCs w:val="28"/>
          <w:lang w:val="hr-HR" w:eastAsia="hr-HR"/>
        </w:rPr>
        <w:t xml:space="preserve">. </w:t>
      </w:r>
      <w:r w:rsidR="00B622EA" w:rsidRPr="00790824">
        <w:rPr>
          <w:rFonts w:ascii="Arial" w:eastAsia="Times New Roman" w:hAnsi="Arial" w:cs="Arial"/>
          <w:b/>
          <w:iCs/>
          <w:kern w:val="32"/>
          <w:sz w:val="28"/>
          <w:szCs w:val="28"/>
          <w:lang w:val="hr-HR" w:eastAsia="hr-HR"/>
        </w:rPr>
        <w:t xml:space="preserve">Provedba </w:t>
      </w:r>
      <w:bookmarkEnd w:id="169"/>
      <w:bookmarkEnd w:id="170"/>
      <w:bookmarkEnd w:id="171"/>
      <w:bookmarkEnd w:id="172"/>
      <w:bookmarkEnd w:id="173"/>
      <w:bookmarkEnd w:id="174"/>
      <w:r w:rsidR="00387A9A" w:rsidRPr="00790824">
        <w:rPr>
          <w:rFonts w:ascii="Arial" w:eastAsia="Times New Roman" w:hAnsi="Arial" w:cs="Arial"/>
          <w:b/>
          <w:iCs/>
          <w:kern w:val="32"/>
          <w:sz w:val="28"/>
          <w:szCs w:val="28"/>
          <w:lang w:val="hr-HR" w:eastAsia="hr-HR"/>
        </w:rPr>
        <w:t>prostornih planova</w:t>
      </w:r>
      <w:bookmarkEnd w:id="179"/>
    </w:p>
    <w:p w14:paraId="1D552242" w14:textId="34888EC3" w:rsidR="00B622EA" w:rsidRPr="00DE0006" w:rsidRDefault="005E1B75" w:rsidP="00B622EA">
      <w:pPr>
        <w:keepNext/>
        <w:spacing w:before="240" w:after="60"/>
        <w:ind w:left="708"/>
        <w:outlineLvl w:val="2"/>
        <w:rPr>
          <w:rFonts w:ascii="Arial" w:eastAsia="Times New Roman" w:hAnsi="Arial" w:cs="Arial"/>
          <w:bCs/>
          <w:iCs/>
          <w:kern w:val="32"/>
          <w:sz w:val="24"/>
          <w:szCs w:val="26"/>
          <w:lang w:val="hr-HR" w:eastAsia="hr-HR"/>
        </w:rPr>
      </w:pPr>
      <w:bookmarkStart w:id="180" w:name="_Toc397675412"/>
      <w:bookmarkStart w:id="181" w:name="_Toc231356999"/>
      <w:r w:rsidRPr="00DE0006">
        <w:rPr>
          <w:rFonts w:ascii="Arial" w:eastAsia="Times New Roman" w:hAnsi="Arial" w:cs="Arial"/>
          <w:bCs/>
          <w:iCs/>
          <w:kern w:val="32"/>
          <w:sz w:val="24"/>
          <w:szCs w:val="26"/>
          <w:lang w:val="hr-HR" w:eastAsia="hr-HR"/>
        </w:rPr>
        <w:t xml:space="preserve">III – </w:t>
      </w:r>
      <w:r w:rsidR="00B622EA" w:rsidRPr="00DE0006">
        <w:rPr>
          <w:rFonts w:ascii="Arial" w:eastAsia="Times New Roman" w:hAnsi="Arial" w:cs="Arial"/>
          <w:bCs/>
          <w:iCs/>
          <w:kern w:val="32"/>
          <w:sz w:val="24"/>
          <w:szCs w:val="26"/>
          <w:lang w:val="hr-HR" w:eastAsia="hr-HR"/>
        </w:rPr>
        <w:t>2</w:t>
      </w:r>
      <w:r w:rsidRPr="00DE0006">
        <w:rPr>
          <w:rFonts w:ascii="Arial" w:eastAsia="Times New Roman" w:hAnsi="Arial" w:cs="Arial"/>
          <w:bCs/>
          <w:iCs/>
          <w:kern w:val="32"/>
          <w:sz w:val="24"/>
          <w:szCs w:val="26"/>
          <w:lang w:val="hr-HR" w:eastAsia="hr-HR"/>
        </w:rPr>
        <w:t>.</w:t>
      </w:r>
      <w:r w:rsidR="00FD2AD7">
        <w:rPr>
          <w:rFonts w:ascii="Arial" w:eastAsia="Times New Roman" w:hAnsi="Arial" w:cs="Arial"/>
          <w:bCs/>
          <w:iCs/>
          <w:kern w:val="32"/>
          <w:sz w:val="24"/>
          <w:szCs w:val="26"/>
          <w:lang w:val="hr-HR" w:eastAsia="hr-HR"/>
        </w:rPr>
        <w:t>1. P</w:t>
      </w:r>
      <w:r w:rsidR="00B622EA" w:rsidRPr="00DE0006">
        <w:rPr>
          <w:rFonts w:ascii="Arial" w:eastAsia="Times New Roman" w:hAnsi="Arial" w:cs="Arial"/>
          <w:bCs/>
          <w:iCs/>
          <w:kern w:val="32"/>
          <w:sz w:val="24"/>
          <w:szCs w:val="26"/>
          <w:lang w:val="hr-HR" w:eastAsia="hr-HR"/>
        </w:rPr>
        <w:t>rovedba dokumenata prostornog uređenja</w:t>
      </w:r>
      <w:bookmarkEnd w:id="180"/>
      <w:bookmarkEnd w:id="181"/>
    </w:p>
    <w:p w14:paraId="66100F7F" w14:textId="77777777" w:rsidR="00B622EA" w:rsidRPr="00DE0006" w:rsidRDefault="00B622EA" w:rsidP="00974606">
      <w:pPr>
        <w:spacing w:after="0"/>
        <w:rPr>
          <w:rFonts w:ascii="Arial" w:eastAsia="Times New Roman" w:hAnsi="Arial" w:cs="Arial"/>
          <w:sz w:val="24"/>
          <w:szCs w:val="24"/>
          <w:lang w:val="hr-HR" w:eastAsia="hr-HR"/>
        </w:rPr>
      </w:pPr>
    </w:p>
    <w:p w14:paraId="5A2A7686" w14:textId="77777777" w:rsidR="00BC4A49" w:rsidRPr="00BC4A49" w:rsidRDefault="00BC4A49" w:rsidP="00BC4A49">
      <w:pPr>
        <w:spacing w:after="0"/>
        <w:ind w:firstLine="708"/>
        <w:jc w:val="both"/>
        <w:rPr>
          <w:rFonts w:ascii="Arial" w:eastAsia="Times New Roman" w:hAnsi="Arial" w:cs="Arial"/>
          <w:sz w:val="20"/>
          <w:szCs w:val="20"/>
          <w:lang w:val="hr-HR" w:eastAsia="hr-HR"/>
        </w:rPr>
      </w:pPr>
      <w:r w:rsidRPr="00BC4A49">
        <w:rPr>
          <w:rFonts w:ascii="Arial" w:eastAsia="Times New Roman" w:hAnsi="Arial" w:cs="Arial"/>
          <w:sz w:val="20"/>
          <w:szCs w:val="20"/>
          <w:lang w:val="hr-HR" w:eastAsia="hr-HR"/>
        </w:rPr>
        <w:t xml:space="preserve">Prema </w:t>
      </w:r>
      <w:r w:rsidRPr="00BC4A49">
        <w:rPr>
          <w:rFonts w:ascii="Arial" w:eastAsia="Times New Roman" w:hAnsi="Arial" w:cs="Arial"/>
          <w:i/>
          <w:sz w:val="20"/>
          <w:szCs w:val="20"/>
          <w:lang w:val="hr-HR" w:eastAsia="hr-HR"/>
        </w:rPr>
        <w:t xml:space="preserve">Zakonu o prostornom uređenju </w:t>
      </w:r>
      <w:r w:rsidRPr="00BC4A49">
        <w:rPr>
          <w:rFonts w:ascii="Arial" w:eastAsia="Times New Roman" w:hAnsi="Arial" w:cs="Arial"/>
          <w:sz w:val="20"/>
          <w:szCs w:val="20"/>
          <w:lang w:val="hr-HR" w:eastAsia="hr-HR"/>
        </w:rPr>
        <w:t>(„Narodne novine“ 153/13, 65/17, 114/18, 39/19 i 98/19) i</w:t>
      </w:r>
      <w:r w:rsidRPr="00BC4A49">
        <w:rPr>
          <w:rFonts w:ascii="Arial" w:eastAsia="Times New Roman" w:hAnsi="Arial" w:cs="Arial"/>
          <w:i/>
          <w:sz w:val="20"/>
          <w:szCs w:val="20"/>
          <w:lang w:val="hr-HR" w:eastAsia="hr-HR"/>
        </w:rPr>
        <w:t xml:space="preserve"> Zakonu o gradnji</w:t>
      </w:r>
      <w:r w:rsidRPr="00BC4A49">
        <w:rPr>
          <w:rFonts w:ascii="Arial" w:eastAsia="Times New Roman" w:hAnsi="Arial" w:cs="Arial"/>
          <w:sz w:val="20"/>
          <w:szCs w:val="20"/>
          <w:lang w:val="hr-HR" w:eastAsia="hr-HR"/>
        </w:rPr>
        <w:t xml:space="preserve"> („Narodne novine“ 153/13, 20/17, 39/19 i 125/19), koji su na snazi od 01.01.2014. godine, svaki zahvat u prostoru provodi se u skladu s prostornim planom, odnosno u skladu s aktom za provedbu prostornog plana i posebnim propisima. Na temelju izrađenog idejnog, odnosno glavnog projekta, ovisno o vrsti gradnje ili zahvata u prostoru ishodi se lokacijska, odnosno građevinska dozvola. Zakonska regulativa iz 2014. godine ukinula je rješenja o uvjetima građenja, rješenja za građenje i potvrde glavnog projekta koja su se izdavala sukladno </w:t>
      </w:r>
      <w:r w:rsidRPr="00BC4A49">
        <w:rPr>
          <w:rFonts w:ascii="Arial" w:eastAsia="Times New Roman" w:hAnsi="Arial" w:cs="Arial"/>
          <w:i/>
          <w:sz w:val="20"/>
          <w:szCs w:val="20"/>
          <w:lang w:val="hr-HR" w:eastAsia="hr-HR"/>
        </w:rPr>
        <w:t>Zakonu o prostornom uređenju i gradnji</w:t>
      </w:r>
      <w:r w:rsidRPr="00BC4A49">
        <w:rPr>
          <w:rFonts w:ascii="Arial" w:eastAsia="Times New Roman" w:hAnsi="Arial" w:cs="Arial"/>
          <w:sz w:val="20"/>
          <w:szCs w:val="20"/>
          <w:lang w:val="hr-HR" w:eastAsia="hr-HR"/>
        </w:rPr>
        <w:t xml:space="preserve"> („Narodne novine“ broj 76/07, 38/09, 55/11, 90/11 i 50/12). Osim navedenih dozvola i svaki drugi provedbeni akt mora biti usklađen s prostorno-planskom dokumentacijom (dozvola za promjenu namjene i uporabu građevine, rješenje o utvrđivanju građevne čestice, potvrda parcelacijskog elaborata). </w:t>
      </w:r>
    </w:p>
    <w:p w14:paraId="2A11E732" w14:textId="77777777" w:rsidR="00BC4A49" w:rsidRPr="00BC4A49" w:rsidRDefault="00BC4A49" w:rsidP="00BC4A49">
      <w:pPr>
        <w:spacing w:after="0"/>
        <w:ind w:firstLine="708"/>
        <w:jc w:val="both"/>
        <w:rPr>
          <w:rFonts w:ascii="Arial" w:eastAsia="Times New Roman" w:hAnsi="Arial" w:cs="Arial"/>
          <w:sz w:val="20"/>
          <w:szCs w:val="20"/>
          <w:lang w:val="hr-HR" w:eastAsia="hr-HR"/>
        </w:rPr>
      </w:pPr>
    </w:p>
    <w:p w14:paraId="0BDF2DF4" w14:textId="77777777" w:rsidR="00BC4A49" w:rsidRPr="00BC4A49" w:rsidRDefault="00BC4A49" w:rsidP="00BC4A49">
      <w:pPr>
        <w:spacing w:after="0"/>
        <w:ind w:firstLine="708"/>
        <w:jc w:val="both"/>
        <w:rPr>
          <w:rFonts w:ascii="Arial" w:eastAsia="Times New Roman" w:hAnsi="Arial" w:cs="Arial"/>
          <w:sz w:val="20"/>
          <w:szCs w:val="20"/>
          <w:lang w:val="hr-HR" w:eastAsia="hr-HR"/>
        </w:rPr>
      </w:pPr>
      <w:r w:rsidRPr="00BC4A49">
        <w:rPr>
          <w:rFonts w:ascii="Arial" w:eastAsia="Times New Roman" w:hAnsi="Arial" w:cs="Arial"/>
          <w:sz w:val="20"/>
          <w:szCs w:val="20"/>
          <w:lang w:val="hr-HR" w:eastAsia="hr-HR"/>
        </w:rPr>
        <w:t>Uporabna dozvola je akt koji se izdaje za izgrađenu ili rekonstruiranu građevinu, ili za određeni dio građevine, nakon čega se ona može početi koristiti, odnosno staviti u pogon. S obzirom na ranije važeću zakonsku regulativu, na području Grada Koprivnice zatražene su i uporabne dozvole za građevinu građenu na temelju akta za građenje izdanog do 1. listopada 2007., građevinu izgrađenu do 15. veljače 1968. te za građevinu čiji je akt za građenje uništen.</w:t>
      </w:r>
    </w:p>
    <w:p w14:paraId="0BF29361" w14:textId="77777777" w:rsidR="00BC4A49" w:rsidRPr="00F74A60" w:rsidRDefault="00BC4A49" w:rsidP="00BC4A49">
      <w:pPr>
        <w:spacing w:after="0"/>
        <w:ind w:firstLine="708"/>
        <w:jc w:val="both"/>
        <w:rPr>
          <w:rFonts w:ascii="Arial" w:eastAsia="Times New Roman" w:hAnsi="Arial" w:cs="Arial"/>
          <w:color w:val="CC00FF"/>
          <w:sz w:val="20"/>
          <w:szCs w:val="20"/>
          <w:lang w:val="hr-HR" w:eastAsia="hr-HR"/>
        </w:rPr>
      </w:pPr>
    </w:p>
    <w:p w14:paraId="740CAA61" w14:textId="1C93617F" w:rsidR="00BC4A49" w:rsidRDefault="00BC4A49" w:rsidP="00BC4A49">
      <w:pPr>
        <w:spacing w:after="0"/>
        <w:ind w:firstLine="708"/>
        <w:jc w:val="both"/>
        <w:rPr>
          <w:rFonts w:ascii="Arial" w:eastAsia="Times New Roman" w:hAnsi="Arial" w:cs="Arial"/>
          <w:sz w:val="20"/>
          <w:szCs w:val="20"/>
          <w:lang w:val="hr-HR" w:eastAsia="hr-HR"/>
        </w:rPr>
      </w:pPr>
      <w:r w:rsidRPr="004A2A69">
        <w:rPr>
          <w:rFonts w:ascii="Arial" w:eastAsia="Times New Roman" w:hAnsi="Arial" w:cs="Arial"/>
          <w:sz w:val="20"/>
          <w:szCs w:val="20"/>
          <w:lang w:val="hr-HR" w:eastAsia="hr-HR"/>
        </w:rPr>
        <w:t xml:space="preserve">Za područje Grada Koprivnice za izdavanje akata za provedbu prostornih planova i uporabnih dozvola na lokalnoj razini nadležan je Upravni odjel za prostorno uređenje. Ukoliko se radi o zahvatima u prostoru od </w:t>
      </w:r>
      <w:r w:rsidR="0024733D" w:rsidRPr="004A2A69">
        <w:rPr>
          <w:rFonts w:ascii="Arial" w:eastAsia="Times New Roman" w:hAnsi="Arial" w:cs="Arial"/>
          <w:sz w:val="20"/>
          <w:szCs w:val="20"/>
          <w:lang w:val="hr-HR" w:eastAsia="hr-HR"/>
        </w:rPr>
        <w:t xml:space="preserve">regionalnog značaja </w:t>
      </w:r>
      <w:r w:rsidR="0024733D">
        <w:rPr>
          <w:rFonts w:ascii="Arial" w:eastAsia="Times New Roman" w:hAnsi="Arial" w:cs="Arial"/>
          <w:sz w:val="20"/>
          <w:szCs w:val="20"/>
          <w:lang w:val="hr-HR" w:eastAsia="hr-HR"/>
        </w:rPr>
        <w:t xml:space="preserve">nadležan je </w:t>
      </w:r>
      <w:r w:rsidR="0024733D">
        <w:rPr>
          <w:lang w:val="hr-HR"/>
        </w:rPr>
        <w:t>Upravni odjel za prostorno uređenje, gradnju, zaštitu okoliša i zaštitu prirode</w:t>
      </w:r>
      <w:r w:rsidR="0024733D" w:rsidRPr="004A2A69">
        <w:rPr>
          <w:rFonts w:ascii="Arial" w:eastAsia="Times New Roman" w:hAnsi="Arial" w:cs="Arial"/>
          <w:sz w:val="20"/>
          <w:szCs w:val="20"/>
          <w:lang w:val="hr-HR" w:eastAsia="hr-HR"/>
        </w:rPr>
        <w:t xml:space="preserve"> </w:t>
      </w:r>
      <w:r w:rsidR="0024733D">
        <w:rPr>
          <w:rFonts w:ascii="Arial" w:eastAsia="Times New Roman" w:hAnsi="Arial" w:cs="Arial"/>
          <w:sz w:val="20"/>
          <w:szCs w:val="20"/>
          <w:lang w:val="hr-HR" w:eastAsia="hr-HR"/>
        </w:rPr>
        <w:t xml:space="preserve">Koprivničko-križevačke županijea za zahvate od </w:t>
      </w:r>
      <w:r w:rsidRPr="004A2A69">
        <w:rPr>
          <w:rFonts w:ascii="Arial" w:eastAsia="Times New Roman" w:hAnsi="Arial" w:cs="Arial"/>
          <w:sz w:val="20"/>
          <w:szCs w:val="20"/>
          <w:lang w:val="hr-HR" w:eastAsia="hr-HR"/>
        </w:rPr>
        <w:t>državnog značaja, za izdavanje akata za provedbu prostornih planova nadležno je Ministarstvo prostornoga uređenja, graditeljstva i državne imovine</w:t>
      </w:r>
    </w:p>
    <w:p w14:paraId="477121C8" w14:textId="77777777" w:rsidR="00BA65EC" w:rsidRDefault="00BA65EC" w:rsidP="00BC4A49">
      <w:pPr>
        <w:spacing w:after="0"/>
        <w:ind w:firstLine="708"/>
        <w:jc w:val="both"/>
        <w:rPr>
          <w:rFonts w:ascii="Arial" w:eastAsia="Times New Roman" w:hAnsi="Arial" w:cs="Arial"/>
          <w:sz w:val="20"/>
          <w:szCs w:val="20"/>
          <w:lang w:val="hr-HR" w:eastAsia="hr-HR"/>
        </w:rPr>
      </w:pPr>
    </w:p>
    <w:p w14:paraId="24F149A5" w14:textId="7DECCC3D" w:rsidR="00BC4A49" w:rsidRDefault="00BA65EC" w:rsidP="00BC4A49">
      <w:pPr>
        <w:spacing w:after="0"/>
        <w:ind w:firstLine="708"/>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Izdan</w:t>
      </w:r>
      <w:r w:rsidR="00EE1DC3">
        <w:rPr>
          <w:rFonts w:ascii="Arial" w:eastAsia="Times New Roman" w:hAnsi="Arial" w:cs="Arial"/>
          <w:sz w:val="20"/>
          <w:szCs w:val="20"/>
          <w:lang w:val="hr-HR" w:eastAsia="hr-HR"/>
        </w:rPr>
        <w:t>o</w:t>
      </w:r>
      <w:r>
        <w:rPr>
          <w:rFonts w:ascii="Arial" w:eastAsia="Times New Roman" w:hAnsi="Arial" w:cs="Arial"/>
          <w:sz w:val="20"/>
          <w:szCs w:val="20"/>
          <w:lang w:val="hr-HR" w:eastAsia="hr-HR"/>
        </w:rPr>
        <w:t xml:space="preserve"> </w:t>
      </w:r>
      <w:r w:rsidR="00EE1DC3">
        <w:rPr>
          <w:rFonts w:ascii="Arial" w:eastAsia="Times New Roman" w:hAnsi="Arial" w:cs="Arial"/>
          <w:sz w:val="20"/>
          <w:szCs w:val="20"/>
          <w:lang w:val="hr-HR" w:eastAsia="hr-HR"/>
        </w:rPr>
        <w:t>je</w:t>
      </w:r>
      <w:r>
        <w:rPr>
          <w:rFonts w:ascii="Arial" w:eastAsia="Times New Roman" w:hAnsi="Arial" w:cs="Arial"/>
          <w:sz w:val="20"/>
          <w:szCs w:val="20"/>
          <w:lang w:val="hr-HR" w:eastAsia="hr-HR"/>
        </w:rPr>
        <w:t xml:space="preserve"> </w:t>
      </w:r>
      <w:r w:rsidR="00EE1DC3">
        <w:rPr>
          <w:rFonts w:ascii="Arial" w:eastAsia="Times New Roman" w:hAnsi="Arial" w:cs="Arial"/>
          <w:sz w:val="20"/>
          <w:szCs w:val="20"/>
          <w:lang w:val="hr-HR" w:eastAsia="hr-HR"/>
        </w:rPr>
        <w:t xml:space="preserve">od </w:t>
      </w:r>
      <w:r>
        <w:rPr>
          <w:rFonts w:ascii="Arial" w:eastAsia="Times New Roman" w:hAnsi="Arial" w:cs="Arial"/>
          <w:sz w:val="20"/>
          <w:szCs w:val="20"/>
          <w:lang w:val="hr-HR" w:eastAsia="hr-HR"/>
        </w:rPr>
        <w:t>2020.</w:t>
      </w:r>
      <w:r w:rsidR="00EE1DC3">
        <w:rPr>
          <w:rFonts w:ascii="Arial" w:eastAsia="Times New Roman" w:hAnsi="Arial" w:cs="Arial"/>
          <w:sz w:val="20"/>
          <w:szCs w:val="20"/>
          <w:lang w:val="hr-HR" w:eastAsia="hr-HR"/>
        </w:rPr>
        <w:t xml:space="preserve">so 2023. </w:t>
      </w:r>
      <w:r>
        <w:rPr>
          <w:rFonts w:ascii="Arial" w:eastAsia="Times New Roman" w:hAnsi="Arial" w:cs="Arial"/>
          <w:sz w:val="20"/>
          <w:szCs w:val="20"/>
          <w:lang w:val="hr-HR" w:eastAsia="hr-HR"/>
        </w:rPr>
        <w:t xml:space="preserve"> godine </w:t>
      </w:r>
      <w:r w:rsidR="00EE1DC3">
        <w:rPr>
          <w:rFonts w:ascii="Arial" w:eastAsia="Times New Roman" w:hAnsi="Arial" w:cs="Arial"/>
          <w:sz w:val="20"/>
          <w:szCs w:val="20"/>
          <w:lang w:val="hr-HR" w:eastAsia="hr-HR"/>
        </w:rPr>
        <w:t>17 lokacijskih dozvola, 491 građevinska dozvola, 3 dozvole za promjenu namjene iu porabi građevine i ukupno 380 uporabnih dozvola. Ukupno je izdano 891 dozvola.</w:t>
      </w:r>
    </w:p>
    <w:p w14:paraId="16AF73D5" w14:textId="77777777" w:rsidR="00EE1DC3" w:rsidRDefault="00EE1DC3" w:rsidP="00BC4A49">
      <w:pPr>
        <w:spacing w:after="0"/>
        <w:ind w:firstLine="708"/>
        <w:jc w:val="both"/>
        <w:rPr>
          <w:rFonts w:ascii="Arial" w:eastAsia="Times New Roman" w:hAnsi="Arial" w:cs="Arial"/>
          <w:sz w:val="20"/>
          <w:szCs w:val="20"/>
          <w:highlight w:val="yellow"/>
          <w:lang w:val="hr-HR" w:eastAsia="hr-HR"/>
        </w:rPr>
      </w:pPr>
    </w:p>
    <w:p w14:paraId="57A302E6" w14:textId="0FB78931" w:rsidR="00BC4A49" w:rsidRPr="0082076B" w:rsidRDefault="00BC4A49" w:rsidP="00BC4A49">
      <w:pPr>
        <w:pStyle w:val="Opisslike"/>
        <w:keepNext/>
        <w:rPr>
          <w:lang w:val="hr-HR"/>
        </w:rPr>
      </w:pPr>
      <w:bookmarkStart w:id="182" w:name="_Toc231356732"/>
      <w:r w:rsidRPr="0082076B">
        <w:rPr>
          <w:lang w:val="hr-HR"/>
        </w:rPr>
        <w:t xml:space="preserve">Tablica </w:t>
      </w:r>
      <w:r>
        <w:rPr>
          <w:noProof/>
        </w:rPr>
        <w:fldChar w:fldCharType="begin"/>
      </w:r>
      <w:r w:rsidRPr="0082076B">
        <w:rPr>
          <w:noProof/>
          <w:lang w:val="hr-HR"/>
        </w:rPr>
        <w:instrText xml:space="preserve"> SEQ Tablica \* ARABIC </w:instrText>
      </w:r>
      <w:r>
        <w:rPr>
          <w:noProof/>
        </w:rPr>
        <w:fldChar w:fldCharType="separate"/>
      </w:r>
      <w:r w:rsidR="00A03BC6">
        <w:rPr>
          <w:noProof/>
          <w:lang w:val="hr-HR"/>
        </w:rPr>
        <w:t>45</w:t>
      </w:r>
      <w:r>
        <w:rPr>
          <w:noProof/>
        </w:rPr>
        <w:fldChar w:fldCharType="end"/>
      </w:r>
      <w:r w:rsidRPr="0082076B">
        <w:rPr>
          <w:lang w:val="hr-HR"/>
        </w:rPr>
        <w:t>: Broj izdanih pojedinačnih akata za provedbu prostornih planova</w:t>
      </w:r>
      <w:bookmarkEnd w:id="182"/>
    </w:p>
    <w:tbl>
      <w:tblPr>
        <w:tblW w:w="9910" w:type="dxa"/>
        <w:tblInd w:w="108"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double" w:sz="4" w:space="0" w:color="7F7F7F" w:themeColor="text1" w:themeTint="80"/>
          <w:insideV w:val="double" w:sz="4" w:space="0" w:color="7F7F7F" w:themeColor="text1" w:themeTint="80"/>
        </w:tblBorders>
        <w:tblLayout w:type="fixed"/>
        <w:tblLook w:val="04A0" w:firstRow="1" w:lastRow="0" w:firstColumn="1" w:lastColumn="0" w:noHBand="0" w:noVBand="1"/>
      </w:tblPr>
      <w:tblGrid>
        <w:gridCol w:w="1134"/>
        <w:gridCol w:w="574"/>
        <w:gridCol w:w="702"/>
        <w:gridCol w:w="573"/>
        <w:gridCol w:w="573"/>
        <w:gridCol w:w="573"/>
        <w:gridCol w:w="573"/>
        <w:gridCol w:w="859"/>
        <w:gridCol w:w="573"/>
        <w:gridCol w:w="573"/>
        <w:gridCol w:w="573"/>
        <w:gridCol w:w="573"/>
        <w:gridCol w:w="573"/>
        <w:gridCol w:w="1484"/>
      </w:tblGrid>
      <w:tr w:rsidR="00BC4A49" w:rsidRPr="003040E4" w14:paraId="2ED05C5A" w14:textId="77777777" w:rsidTr="00C16A22">
        <w:trPr>
          <w:trHeight w:val="345"/>
        </w:trPr>
        <w:tc>
          <w:tcPr>
            <w:tcW w:w="1134" w:type="dxa"/>
            <w:vMerge w:val="restart"/>
            <w:tcBorders>
              <w:bottom w:val="double" w:sz="4" w:space="0" w:color="7F7F7F" w:themeColor="text1" w:themeTint="80"/>
            </w:tcBorders>
            <w:shd w:val="clear" w:color="auto" w:fill="92D050"/>
            <w:noWrap/>
            <w:vAlign w:val="center"/>
            <w:hideMark/>
          </w:tcPr>
          <w:p w14:paraId="23B32818" w14:textId="77777777" w:rsidR="00BC4A49" w:rsidRPr="002E6850" w:rsidRDefault="00BC4A49" w:rsidP="004F1505">
            <w:pPr>
              <w:spacing w:after="0" w:line="240" w:lineRule="auto"/>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Godina</w:t>
            </w:r>
          </w:p>
        </w:tc>
        <w:tc>
          <w:tcPr>
            <w:tcW w:w="1276" w:type="dxa"/>
            <w:gridSpan w:val="2"/>
            <w:tcBorders>
              <w:bottom w:val="double" w:sz="4" w:space="0" w:color="7F7F7F" w:themeColor="text1" w:themeTint="80"/>
            </w:tcBorders>
            <w:shd w:val="clear" w:color="auto" w:fill="92D050"/>
            <w:noWrap/>
            <w:vAlign w:val="center"/>
            <w:hideMark/>
          </w:tcPr>
          <w:p w14:paraId="2B15E1D5" w14:textId="77777777" w:rsidR="00BC4A49" w:rsidRPr="002E6850" w:rsidRDefault="00BC4A49" w:rsidP="004F1505">
            <w:pPr>
              <w:spacing w:after="0" w:line="240" w:lineRule="auto"/>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Lokacijska dozvola</w:t>
            </w:r>
          </w:p>
        </w:tc>
        <w:tc>
          <w:tcPr>
            <w:tcW w:w="2292" w:type="dxa"/>
            <w:gridSpan w:val="4"/>
            <w:tcBorders>
              <w:bottom w:val="double" w:sz="4" w:space="0" w:color="7F7F7F" w:themeColor="text1" w:themeTint="80"/>
            </w:tcBorders>
            <w:shd w:val="clear" w:color="auto" w:fill="92D050"/>
            <w:noWrap/>
            <w:vAlign w:val="center"/>
            <w:hideMark/>
          </w:tcPr>
          <w:p w14:paraId="01857C4D" w14:textId="77777777" w:rsidR="00BC4A49" w:rsidRPr="002E6850" w:rsidRDefault="00BC4A49" w:rsidP="004F1505">
            <w:pPr>
              <w:spacing w:after="0" w:line="240" w:lineRule="auto"/>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Građevinska dozvola</w:t>
            </w:r>
          </w:p>
        </w:tc>
        <w:tc>
          <w:tcPr>
            <w:tcW w:w="859" w:type="dxa"/>
            <w:vMerge w:val="restart"/>
            <w:tcBorders>
              <w:bottom w:val="double" w:sz="4" w:space="0" w:color="7F7F7F" w:themeColor="text1" w:themeTint="80"/>
            </w:tcBorders>
            <w:shd w:val="clear" w:color="auto" w:fill="92D050"/>
            <w:textDirection w:val="btLr"/>
            <w:vAlign w:val="center"/>
            <w:hideMark/>
          </w:tcPr>
          <w:p w14:paraId="78FE5A3B"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Dozvola za promjenu namjene i uporabu građevine</w:t>
            </w:r>
          </w:p>
        </w:tc>
        <w:tc>
          <w:tcPr>
            <w:tcW w:w="2865" w:type="dxa"/>
            <w:gridSpan w:val="5"/>
            <w:tcBorders>
              <w:bottom w:val="double" w:sz="4" w:space="0" w:color="7F7F7F" w:themeColor="text1" w:themeTint="80"/>
            </w:tcBorders>
            <w:shd w:val="clear" w:color="auto" w:fill="92D050"/>
            <w:noWrap/>
            <w:vAlign w:val="center"/>
            <w:hideMark/>
          </w:tcPr>
          <w:p w14:paraId="50D8757B" w14:textId="77777777" w:rsidR="00BC4A49" w:rsidRPr="002E6850" w:rsidRDefault="00BC4A49" w:rsidP="004F1505">
            <w:pPr>
              <w:spacing w:after="0" w:line="240" w:lineRule="auto"/>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Uporabna dozvola</w:t>
            </w:r>
          </w:p>
        </w:tc>
        <w:tc>
          <w:tcPr>
            <w:tcW w:w="1484" w:type="dxa"/>
            <w:vMerge w:val="restart"/>
            <w:shd w:val="clear" w:color="auto" w:fill="92D050"/>
            <w:vAlign w:val="center"/>
            <w:hideMark/>
          </w:tcPr>
          <w:p w14:paraId="1B1FD238" w14:textId="77777777" w:rsidR="00BC4A49" w:rsidRPr="002E6850" w:rsidRDefault="00BC4A49" w:rsidP="004F1505">
            <w:pPr>
              <w:spacing w:after="0" w:line="240" w:lineRule="auto"/>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Ukupan broj izdanih pojedinačnih akata</w:t>
            </w:r>
          </w:p>
        </w:tc>
      </w:tr>
      <w:tr w:rsidR="00BC4A49" w:rsidRPr="002E6850" w14:paraId="68903C12" w14:textId="77777777" w:rsidTr="00C16A22">
        <w:trPr>
          <w:cantSplit/>
          <w:trHeight w:val="2411"/>
        </w:trPr>
        <w:tc>
          <w:tcPr>
            <w:tcW w:w="1134" w:type="dxa"/>
            <w:vMerge/>
            <w:tcBorders>
              <w:top w:val="double" w:sz="4" w:space="0" w:color="7F7F7F" w:themeColor="text1" w:themeTint="80"/>
              <w:bottom w:val="double" w:sz="4" w:space="0" w:color="7F7F7F" w:themeColor="text1" w:themeTint="80"/>
              <w:right w:val="double" w:sz="4" w:space="0" w:color="7F7F7F" w:themeColor="text1" w:themeTint="80"/>
            </w:tcBorders>
            <w:shd w:val="clear" w:color="auto" w:fill="D9D9D9" w:themeFill="background1" w:themeFillShade="D9"/>
            <w:vAlign w:val="center"/>
            <w:hideMark/>
          </w:tcPr>
          <w:p w14:paraId="0A73B068" w14:textId="77777777" w:rsidR="00BC4A49" w:rsidRPr="002E6850" w:rsidRDefault="00BC4A49" w:rsidP="004F1505">
            <w:pPr>
              <w:spacing w:after="0" w:line="240" w:lineRule="auto"/>
              <w:rPr>
                <w:rFonts w:ascii="Arial" w:eastAsia="Times New Roman" w:hAnsi="Arial" w:cs="Arial"/>
                <w:b/>
                <w:bCs/>
                <w:color w:val="000000"/>
                <w:sz w:val="20"/>
                <w:szCs w:val="20"/>
                <w:lang w:val="hr-HR" w:eastAsia="hr-HR"/>
              </w:rPr>
            </w:pPr>
          </w:p>
        </w:tc>
        <w:tc>
          <w:tcPr>
            <w:tcW w:w="574"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134332BE"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Lokacijska dozvola</w:t>
            </w:r>
          </w:p>
        </w:tc>
        <w:tc>
          <w:tcPr>
            <w:tcW w:w="702"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13FE55E7"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Izmjene i dopune</w:t>
            </w:r>
          </w:p>
        </w:tc>
        <w:tc>
          <w:tcPr>
            <w:tcW w:w="57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1F323F35"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Građevinska dozvola</w:t>
            </w:r>
          </w:p>
        </w:tc>
        <w:tc>
          <w:tcPr>
            <w:tcW w:w="57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65AFA83F"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Izmjene i dopune</w:t>
            </w:r>
          </w:p>
        </w:tc>
        <w:tc>
          <w:tcPr>
            <w:tcW w:w="57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1ED66A7B"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Promjena investitora</w:t>
            </w:r>
          </w:p>
        </w:tc>
        <w:tc>
          <w:tcPr>
            <w:tcW w:w="57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22BFB23F"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Poništenje</w:t>
            </w:r>
          </w:p>
        </w:tc>
        <w:tc>
          <w:tcPr>
            <w:tcW w:w="859" w:type="dxa"/>
            <w:vMerge/>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D9D9D9" w:themeFill="background1" w:themeFillShade="D9"/>
            <w:vAlign w:val="center"/>
            <w:hideMark/>
          </w:tcPr>
          <w:p w14:paraId="2F25F241" w14:textId="77777777" w:rsidR="00BC4A49" w:rsidRPr="002E6850" w:rsidRDefault="00BC4A49" w:rsidP="004F1505">
            <w:pPr>
              <w:spacing w:after="0" w:line="240" w:lineRule="auto"/>
              <w:rPr>
                <w:rFonts w:ascii="Arial" w:eastAsia="Times New Roman" w:hAnsi="Arial" w:cs="Arial"/>
                <w:b/>
                <w:bCs/>
                <w:color w:val="000000"/>
                <w:sz w:val="20"/>
                <w:szCs w:val="20"/>
                <w:lang w:val="hr-HR" w:eastAsia="hr-HR"/>
              </w:rPr>
            </w:pPr>
          </w:p>
        </w:tc>
        <w:tc>
          <w:tcPr>
            <w:tcW w:w="57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5DCB7982"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Uporabna dozvola</w:t>
            </w:r>
          </w:p>
        </w:tc>
        <w:tc>
          <w:tcPr>
            <w:tcW w:w="57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62015E85"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Na temelju akta izdanog do 01.10.2007.</w:t>
            </w:r>
          </w:p>
        </w:tc>
        <w:tc>
          <w:tcPr>
            <w:tcW w:w="57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6993FC8A"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Za građevine do 15.12.1968.</w:t>
            </w:r>
          </w:p>
        </w:tc>
        <w:tc>
          <w:tcPr>
            <w:tcW w:w="57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clear" w:color="auto" w:fill="92D050"/>
            <w:textDirection w:val="btLr"/>
            <w:vAlign w:val="center"/>
            <w:hideMark/>
          </w:tcPr>
          <w:p w14:paraId="6D4C2D5F"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Za dio građevine</w:t>
            </w:r>
          </w:p>
        </w:tc>
        <w:tc>
          <w:tcPr>
            <w:tcW w:w="573"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92D050"/>
            <w:textDirection w:val="btLr"/>
            <w:vAlign w:val="center"/>
            <w:hideMark/>
          </w:tcPr>
          <w:p w14:paraId="1E757D4A" w14:textId="77777777" w:rsidR="00BC4A49" w:rsidRPr="002E6850" w:rsidRDefault="00BC4A49" w:rsidP="004F1505">
            <w:pPr>
              <w:spacing w:after="0" w:line="240" w:lineRule="auto"/>
              <w:ind w:left="113" w:right="113"/>
              <w:jc w:val="center"/>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Akt za građenje uništen</w:t>
            </w:r>
          </w:p>
        </w:tc>
        <w:tc>
          <w:tcPr>
            <w:tcW w:w="1484" w:type="dxa"/>
            <w:vMerge/>
            <w:tcBorders>
              <w:bottom w:val="double" w:sz="4" w:space="0" w:color="7F7F7F" w:themeColor="text1" w:themeTint="80"/>
            </w:tcBorders>
            <w:shd w:val="clear" w:color="auto" w:fill="D9D9D9" w:themeFill="background1" w:themeFillShade="D9"/>
            <w:vAlign w:val="center"/>
            <w:hideMark/>
          </w:tcPr>
          <w:p w14:paraId="1C544964" w14:textId="77777777" w:rsidR="00BC4A49" w:rsidRPr="002E6850" w:rsidRDefault="00BC4A49" w:rsidP="004F1505">
            <w:pPr>
              <w:spacing w:after="0" w:line="240" w:lineRule="auto"/>
              <w:rPr>
                <w:rFonts w:ascii="Arial" w:eastAsia="Times New Roman" w:hAnsi="Arial" w:cs="Arial"/>
                <w:b/>
                <w:bCs/>
                <w:color w:val="000000"/>
                <w:sz w:val="20"/>
                <w:szCs w:val="20"/>
                <w:lang w:val="hr-HR" w:eastAsia="hr-HR"/>
              </w:rPr>
            </w:pPr>
          </w:p>
        </w:tc>
      </w:tr>
      <w:tr w:rsidR="00C9676C" w:rsidRPr="002E6850" w14:paraId="0E1BF5DF" w14:textId="77777777" w:rsidTr="004F1505">
        <w:trPr>
          <w:trHeight w:val="340"/>
        </w:trPr>
        <w:tc>
          <w:tcPr>
            <w:tcW w:w="1134" w:type="dxa"/>
            <w:tcBorders>
              <w:top w:val="single" w:sz="6" w:space="0" w:color="7F7F7F" w:themeColor="text1" w:themeTint="80"/>
              <w:bottom w:val="single" w:sz="6" w:space="0" w:color="7F7F7F" w:themeColor="text1" w:themeTint="80"/>
              <w:right w:val="single" w:sz="6" w:space="0" w:color="7F7F7F" w:themeColor="text1" w:themeTint="80"/>
            </w:tcBorders>
            <w:noWrap/>
            <w:vAlign w:val="center"/>
          </w:tcPr>
          <w:p w14:paraId="5197E37A" w14:textId="2EB90CCE" w:rsidR="00C9676C" w:rsidRPr="002E6850" w:rsidRDefault="00C9676C" w:rsidP="004F1505">
            <w:pPr>
              <w:spacing w:after="0" w:line="240" w:lineRule="auto"/>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2020.</w:t>
            </w:r>
          </w:p>
        </w:tc>
        <w:tc>
          <w:tcPr>
            <w:tcW w:w="57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4AFEB362" w14:textId="55F4D2C8" w:rsidR="00C9676C" w:rsidRPr="002E6850" w:rsidRDefault="00BA65EC"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3</w:t>
            </w:r>
          </w:p>
        </w:tc>
        <w:tc>
          <w:tcPr>
            <w:tcW w:w="7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28349E4E"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05A9D8CD" w14:textId="6F094ADA" w:rsidR="00C9676C" w:rsidRPr="002E6850" w:rsidRDefault="00BA65EC"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95</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FEEE85E"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6B554B51"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42375537"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85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FCD034F" w14:textId="2C472723" w:rsidR="00C9676C" w:rsidRPr="002E6850" w:rsidRDefault="00BA65EC"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3</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704CFDB" w14:textId="02836C11" w:rsidR="00C9676C" w:rsidRPr="002E6850" w:rsidRDefault="00BA65EC"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67</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6EA6DC72" w14:textId="5B5B3714" w:rsidR="00C9676C" w:rsidRPr="002E6850" w:rsidRDefault="00BA65EC"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59</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12640418" w14:textId="7D22CBED" w:rsidR="00C9676C" w:rsidRPr="002E6850" w:rsidRDefault="00BA65EC"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51</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21FDB7CE"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1D811E53" w14:textId="3AF63B49" w:rsidR="00C9676C" w:rsidRPr="002E6850" w:rsidRDefault="00BA65EC"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2</w:t>
            </w:r>
          </w:p>
        </w:tc>
        <w:tc>
          <w:tcPr>
            <w:tcW w:w="1484" w:type="dxa"/>
            <w:tcBorders>
              <w:top w:val="single" w:sz="6" w:space="0" w:color="7F7F7F" w:themeColor="text1" w:themeTint="80"/>
              <w:left w:val="single" w:sz="6" w:space="0" w:color="7F7F7F" w:themeColor="text1" w:themeTint="80"/>
              <w:bottom w:val="single" w:sz="6" w:space="0" w:color="7F7F7F" w:themeColor="text1" w:themeTint="80"/>
            </w:tcBorders>
            <w:noWrap/>
            <w:vAlign w:val="center"/>
          </w:tcPr>
          <w:p w14:paraId="7D750A60" w14:textId="39D97574" w:rsidR="00C9676C" w:rsidRPr="002E6850" w:rsidRDefault="00EE1DC3"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280</w:t>
            </w:r>
          </w:p>
        </w:tc>
      </w:tr>
      <w:tr w:rsidR="00C9676C" w:rsidRPr="002E6850" w14:paraId="40B72E36" w14:textId="77777777" w:rsidTr="004F1505">
        <w:trPr>
          <w:trHeight w:val="340"/>
        </w:trPr>
        <w:tc>
          <w:tcPr>
            <w:tcW w:w="1134" w:type="dxa"/>
            <w:tcBorders>
              <w:top w:val="single" w:sz="6" w:space="0" w:color="7F7F7F" w:themeColor="text1" w:themeTint="80"/>
              <w:bottom w:val="single" w:sz="6" w:space="0" w:color="7F7F7F" w:themeColor="text1" w:themeTint="80"/>
              <w:right w:val="single" w:sz="6" w:space="0" w:color="7F7F7F" w:themeColor="text1" w:themeTint="80"/>
            </w:tcBorders>
            <w:noWrap/>
            <w:vAlign w:val="center"/>
          </w:tcPr>
          <w:p w14:paraId="4A907F6B" w14:textId="07B7504F" w:rsidR="00C9676C" w:rsidRPr="002E6850" w:rsidRDefault="00C9676C" w:rsidP="004F1505">
            <w:pPr>
              <w:spacing w:after="0" w:line="240" w:lineRule="auto"/>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2021.</w:t>
            </w:r>
          </w:p>
        </w:tc>
        <w:tc>
          <w:tcPr>
            <w:tcW w:w="57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247517B2" w14:textId="57D26C20" w:rsidR="00C9676C" w:rsidRPr="002E6850" w:rsidRDefault="003B15D7"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2</w:t>
            </w:r>
          </w:p>
        </w:tc>
        <w:tc>
          <w:tcPr>
            <w:tcW w:w="7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3B1AC9C0"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0DBAAC89" w14:textId="53D7E9EB" w:rsidR="00C9676C" w:rsidRPr="002E6850" w:rsidRDefault="003B15D7"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132</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4D79B8D1"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1B41AD8"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0576A00C"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85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32E69C17"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3FEECE1" w14:textId="112D52F1" w:rsidR="00C9676C" w:rsidRPr="002E6850" w:rsidRDefault="003B15D7"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57</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75D25B5C"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2207E0A5"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2341D61C"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2FBFC48B"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1484" w:type="dxa"/>
            <w:tcBorders>
              <w:top w:val="single" w:sz="6" w:space="0" w:color="7F7F7F" w:themeColor="text1" w:themeTint="80"/>
              <w:left w:val="single" w:sz="6" w:space="0" w:color="7F7F7F" w:themeColor="text1" w:themeTint="80"/>
              <w:bottom w:val="single" w:sz="6" w:space="0" w:color="7F7F7F" w:themeColor="text1" w:themeTint="80"/>
            </w:tcBorders>
            <w:noWrap/>
            <w:vAlign w:val="center"/>
          </w:tcPr>
          <w:p w14:paraId="6AE3D033" w14:textId="5CE3B72D" w:rsidR="00C9676C" w:rsidRPr="002E6850" w:rsidRDefault="00EE1DC3"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191</w:t>
            </w:r>
          </w:p>
        </w:tc>
      </w:tr>
      <w:tr w:rsidR="00C9676C" w:rsidRPr="002E6850" w14:paraId="102D1E4E" w14:textId="77777777" w:rsidTr="004F1505">
        <w:trPr>
          <w:trHeight w:val="340"/>
        </w:trPr>
        <w:tc>
          <w:tcPr>
            <w:tcW w:w="1134" w:type="dxa"/>
            <w:tcBorders>
              <w:top w:val="single" w:sz="6" w:space="0" w:color="7F7F7F" w:themeColor="text1" w:themeTint="80"/>
              <w:bottom w:val="single" w:sz="6" w:space="0" w:color="7F7F7F" w:themeColor="text1" w:themeTint="80"/>
              <w:right w:val="single" w:sz="6" w:space="0" w:color="7F7F7F" w:themeColor="text1" w:themeTint="80"/>
            </w:tcBorders>
            <w:noWrap/>
            <w:vAlign w:val="center"/>
          </w:tcPr>
          <w:p w14:paraId="6D87BD65" w14:textId="40E494B9" w:rsidR="00C9676C" w:rsidRPr="002E6850" w:rsidRDefault="00C9676C" w:rsidP="004F1505">
            <w:pPr>
              <w:spacing w:after="0" w:line="240" w:lineRule="auto"/>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2022.</w:t>
            </w:r>
          </w:p>
        </w:tc>
        <w:tc>
          <w:tcPr>
            <w:tcW w:w="57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0B79C1EF" w14:textId="3E8AFC10" w:rsidR="00C9676C" w:rsidRPr="002E6850" w:rsidRDefault="003B15D7"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6</w:t>
            </w:r>
          </w:p>
        </w:tc>
        <w:tc>
          <w:tcPr>
            <w:tcW w:w="7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9119336"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124970F6" w14:textId="3B718113" w:rsidR="00C9676C" w:rsidRPr="002E6850" w:rsidRDefault="003B15D7"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142</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267F47E3"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7BF5A3FB"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19A0D031"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85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495FB2F4"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77611B98" w14:textId="5D0B94E6" w:rsidR="00C9676C" w:rsidRPr="002E6850" w:rsidRDefault="003B15D7"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67</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636C9811"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812BC23"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61C85D22"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EA9DA0F"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1484" w:type="dxa"/>
            <w:tcBorders>
              <w:top w:val="single" w:sz="6" w:space="0" w:color="7F7F7F" w:themeColor="text1" w:themeTint="80"/>
              <w:left w:val="single" w:sz="6" w:space="0" w:color="7F7F7F" w:themeColor="text1" w:themeTint="80"/>
              <w:bottom w:val="single" w:sz="6" w:space="0" w:color="7F7F7F" w:themeColor="text1" w:themeTint="80"/>
            </w:tcBorders>
            <w:noWrap/>
            <w:vAlign w:val="center"/>
          </w:tcPr>
          <w:p w14:paraId="351F6331" w14:textId="0A9743BF" w:rsidR="00C9676C" w:rsidRPr="002E6850" w:rsidRDefault="00EE1DC3"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215</w:t>
            </w:r>
          </w:p>
        </w:tc>
      </w:tr>
      <w:tr w:rsidR="00C9676C" w:rsidRPr="002E6850" w14:paraId="5C38CDE3" w14:textId="77777777" w:rsidTr="004F1505">
        <w:trPr>
          <w:trHeight w:val="340"/>
        </w:trPr>
        <w:tc>
          <w:tcPr>
            <w:tcW w:w="1134" w:type="dxa"/>
            <w:tcBorders>
              <w:top w:val="single" w:sz="6" w:space="0" w:color="7F7F7F" w:themeColor="text1" w:themeTint="80"/>
              <w:bottom w:val="single" w:sz="6" w:space="0" w:color="7F7F7F" w:themeColor="text1" w:themeTint="80"/>
              <w:right w:val="single" w:sz="6" w:space="0" w:color="7F7F7F" w:themeColor="text1" w:themeTint="80"/>
            </w:tcBorders>
            <w:noWrap/>
            <w:vAlign w:val="center"/>
          </w:tcPr>
          <w:p w14:paraId="437B3660" w14:textId="522EA0ED" w:rsidR="00C9676C" w:rsidRPr="002E6850" w:rsidRDefault="00C9676C" w:rsidP="004F1505">
            <w:pPr>
              <w:spacing w:after="0" w:line="240" w:lineRule="auto"/>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2023.</w:t>
            </w:r>
          </w:p>
        </w:tc>
        <w:tc>
          <w:tcPr>
            <w:tcW w:w="57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68E1DEC2" w14:textId="74F4D5FD" w:rsidR="00C9676C" w:rsidRPr="002E6850" w:rsidRDefault="003B15D7"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6</w:t>
            </w:r>
          </w:p>
        </w:tc>
        <w:tc>
          <w:tcPr>
            <w:tcW w:w="7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3C2BA92B"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7205B7A7" w14:textId="1E8EE6FB" w:rsidR="00C9676C" w:rsidRPr="002E6850" w:rsidRDefault="003B15D7"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122</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6063641F"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6004ED2D"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380BB11D"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85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3396703D"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2D5CB1AC" w14:textId="0C3CA0DC" w:rsidR="00C9676C" w:rsidRPr="002E6850" w:rsidRDefault="003B15D7"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77</w:t>
            </w: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5818E155"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4D896F84"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2C87FB8A"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573"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noWrap/>
            <w:vAlign w:val="center"/>
          </w:tcPr>
          <w:p w14:paraId="77C995C7" w14:textId="77777777" w:rsidR="00C9676C" w:rsidRPr="002E6850" w:rsidRDefault="00C9676C" w:rsidP="004F1505">
            <w:pPr>
              <w:spacing w:after="0" w:line="240" w:lineRule="auto"/>
              <w:jc w:val="center"/>
              <w:rPr>
                <w:rFonts w:ascii="Arial" w:eastAsia="Times New Roman" w:hAnsi="Arial" w:cs="Arial"/>
                <w:color w:val="000000"/>
                <w:sz w:val="20"/>
                <w:szCs w:val="20"/>
                <w:lang w:val="hr-HR" w:eastAsia="hr-HR"/>
              </w:rPr>
            </w:pPr>
          </w:p>
        </w:tc>
        <w:tc>
          <w:tcPr>
            <w:tcW w:w="1484" w:type="dxa"/>
            <w:tcBorders>
              <w:top w:val="single" w:sz="6" w:space="0" w:color="7F7F7F" w:themeColor="text1" w:themeTint="80"/>
              <w:left w:val="single" w:sz="6" w:space="0" w:color="7F7F7F" w:themeColor="text1" w:themeTint="80"/>
              <w:bottom w:val="single" w:sz="6" w:space="0" w:color="7F7F7F" w:themeColor="text1" w:themeTint="80"/>
            </w:tcBorders>
            <w:noWrap/>
            <w:vAlign w:val="center"/>
          </w:tcPr>
          <w:p w14:paraId="0B83D96C" w14:textId="1EEEF3D5" w:rsidR="00C9676C" w:rsidRPr="002E6850" w:rsidRDefault="00EE1DC3" w:rsidP="004F1505">
            <w:pPr>
              <w:spacing w:after="0" w:line="240" w:lineRule="auto"/>
              <w:jc w:val="center"/>
              <w:rPr>
                <w:rFonts w:ascii="Arial" w:eastAsia="Times New Roman" w:hAnsi="Arial" w:cs="Arial"/>
                <w:color w:val="000000"/>
                <w:sz w:val="20"/>
                <w:szCs w:val="20"/>
                <w:lang w:val="hr-HR" w:eastAsia="hr-HR"/>
              </w:rPr>
            </w:pPr>
            <w:r>
              <w:rPr>
                <w:rFonts w:ascii="Arial" w:eastAsia="Times New Roman" w:hAnsi="Arial" w:cs="Arial"/>
                <w:color w:val="000000"/>
                <w:sz w:val="20"/>
                <w:szCs w:val="20"/>
                <w:lang w:val="hr-HR" w:eastAsia="hr-HR"/>
              </w:rPr>
              <w:t>205</w:t>
            </w:r>
          </w:p>
        </w:tc>
      </w:tr>
      <w:tr w:rsidR="00BC4A49" w:rsidRPr="002E6850" w14:paraId="17D873A6" w14:textId="77777777" w:rsidTr="00C16A22">
        <w:trPr>
          <w:trHeight w:val="450"/>
        </w:trPr>
        <w:tc>
          <w:tcPr>
            <w:tcW w:w="1134" w:type="dxa"/>
            <w:tcBorders>
              <w:top w:val="single" w:sz="6" w:space="0" w:color="7F7F7F" w:themeColor="text1" w:themeTint="80"/>
              <w:right w:val="single" w:sz="6" w:space="0" w:color="7F7F7F" w:themeColor="text1" w:themeTint="80"/>
            </w:tcBorders>
            <w:shd w:val="clear" w:color="auto" w:fill="92D050"/>
            <w:noWrap/>
            <w:vAlign w:val="center"/>
            <w:hideMark/>
          </w:tcPr>
          <w:p w14:paraId="76C8C504" w14:textId="77777777" w:rsidR="00BC4A49" w:rsidRPr="002E6850" w:rsidRDefault="00BC4A49" w:rsidP="004F1505">
            <w:pPr>
              <w:spacing w:after="0" w:line="240" w:lineRule="auto"/>
              <w:rPr>
                <w:rFonts w:ascii="Arial" w:eastAsia="Times New Roman" w:hAnsi="Arial" w:cs="Arial"/>
                <w:b/>
                <w:bCs/>
                <w:color w:val="000000"/>
                <w:sz w:val="20"/>
                <w:szCs w:val="20"/>
                <w:lang w:val="hr-HR" w:eastAsia="hr-HR"/>
              </w:rPr>
            </w:pPr>
            <w:r w:rsidRPr="002E6850">
              <w:rPr>
                <w:rFonts w:ascii="Arial" w:eastAsia="Times New Roman" w:hAnsi="Arial" w:cs="Arial"/>
                <w:b/>
                <w:bCs/>
                <w:color w:val="000000"/>
                <w:sz w:val="20"/>
                <w:szCs w:val="20"/>
                <w:lang w:val="hr-HR" w:eastAsia="hr-HR"/>
              </w:rPr>
              <w:t>UKUPNO</w:t>
            </w:r>
          </w:p>
        </w:tc>
        <w:tc>
          <w:tcPr>
            <w:tcW w:w="574"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0F3B112F" w14:textId="42440624" w:rsidR="00BC4A49" w:rsidRPr="002E6850" w:rsidRDefault="00C16A22" w:rsidP="004F1505">
            <w:pPr>
              <w:spacing w:after="0" w:line="240" w:lineRule="auto"/>
              <w:jc w:val="center"/>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17</w:t>
            </w:r>
          </w:p>
        </w:tc>
        <w:tc>
          <w:tcPr>
            <w:tcW w:w="702"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680EECBF" w14:textId="7DA156CB" w:rsidR="00BC4A49" w:rsidRPr="002E6850" w:rsidRDefault="00BC4A49" w:rsidP="004F1505">
            <w:pPr>
              <w:spacing w:after="0" w:line="240" w:lineRule="auto"/>
              <w:jc w:val="center"/>
              <w:rPr>
                <w:rFonts w:ascii="Arial" w:eastAsia="Times New Roman" w:hAnsi="Arial" w:cs="Arial"/>
                <w:b/>
                <w:bCs/>
                <w:color w:val="000000"/>
                <w:sz w:val="20"/>
                <w:szCs w:val="20"/>
                <w:lang w:val="hr-HR" w:eastAsia="hr-HR"/>
              </w:rPr>
            </w:pPr>
          </w:p>
        </w:tc>
        <w:tc>
          <w:tcPr>
            <w:tcW w:w="573"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1F9D4FD4" w14:textId="18DF111A" w:rsidR="00BC4A49" w:rsidRPr="002E6850" w:rsidRDefault="00EE1DC3" w:rsidP="004F1505">
            <w:pPr>
              <w:spacing w:after="0" w:line="240" w:lineRule="auto"/>
              <w:jc w:val="center"/>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491</w:t>
            </w:r>
          </w:p>
        </w:tc>
        <w:tc>
          <w:tcPr>
            <w:tcW w:w="573"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710C35D4" w14:textId="2ACB9E7F" w:rsidR="00BC4A49" w:rsidRPr="002E6850" w:rsidRDefault="00BC4A49" w:rsidP="004F1505">
            <w:pPr>
              <w:spacing w:after="0" w:line="240" w:lineRule="auto"/>
              <w:jc w:val="center"/>
              <w:rPr>
                <w:rFonts w:ascii="Arial" w:eastAsia="Times New Roman" w:hAnsi="Arial" w:cs="Arial"/>
                <w:b/>
                <w:bCs/>
                <w:color w:val="000000"/>
                <w:sz w:val="20"/>
                <w:szCs w:val="20"/>
                <w:lang w:val="hr-HR" w:eastAsia="hr-HR"/>
              </w:rPr>
            </w:pPr>
          </w:p>
        </w:tc>
        <w:tc>
          <w:tcPr>
            <w:tcW w:w="573"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7C7A0098" w14:textId="0A20E3B0" w:rsidR="00BC4A49" w:rsidRPr="002E6850" w:rsidRDefault="00BC4A49" w:rsidP="004F1505">
            <w:pPr>
              <w:spacing w:after="0" w:line="240" w:lineRule="auto"/>
              <w:jc w:val="center"/>
              <w:rPr>
                <w:rFonts w:ascii="Arial" w:eastAsia="Times New Roman" w:hAnsi="Arial" w:cs="Arial"/>
                <w:b/>
                <w:bCs/>
                <w:color w:val="000000"/>
                <w:sz w:val="20"/>
                <w:szCs w:val="20"/>
                <w:lang w:val="hr-HR" w:eastAsia="hr-HR"/>
              </w:rPr>
            </w:pPr>
          </w:p>
        </w:tc>
        <w:tc>
          <w:tcPr>
            <w:tcW w:w="573"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6F75CDB6" w14:textId="1248B3A8" w:rsidR="00BC4A49" w:rsidRPr="002E6850" w:rsidRDefault="00BC4A49" w:rsidP="004F1505">
            <w:pPr>
              <w:spacing w:after="0" w:line="240" w:lineRule="auto"/>
              <w:jc w:val="center"/>
              <w:rPr>
                <w:rFonts w:ascii="Arial" w:eastAsia="Times New Roman" w:hAnsi="Arial" w:cs="Arial"/>
                <w:b/>
                <w:bCs/>
                <w:color w:val="000000"/>
                <w:sz w:val="20"/>
                <w:szCs w:val="20"/>
                <w:lang w:val="hr-HR" w:eastAsia="hr-HR"/>
              </w:rPr>
            </w:pPr>
          </w:p>
        </w:tc>
        <w:tc>
          <w:tcPr>
            <w:tcW w:w="859"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1561C11F" w14:textId="706468EE" w:rsidR="00BC4A49" w:rsidRPr="002E6850" w:rsidRDefault="00EE1DC3" w:rsidP="004F1505">
            <w:pPr>
              <w:spacing w:after="0" w:line="240" w:lineRule="auto"/>
              <w:jc w:val="center"/>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3</w:t>
            </w:r>
          </w:p>
        </w:tc>
        <w:tc>
          <w:tcPr>
            <w:tcW w:w="573"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623A7B6E" w14:textId="7E3A5347" w:rsidR="00BC4A49" w:rsidRPr="002E6850" w:rsidRDefault="00EE1DC3" w:rsidP="004F1505">
            <w:pPr>
              <w:spacing w:after="0" w:line="240" w:lineRule="auto"/>
              <w:jc w:val="center"/>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268</w:t>
            </w:r>
          </w:p>
        </w:tc>
        <w:tc>
          <w:tcPr>
            <w:tcW w:w="573"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789E1B80" w14:textId="465467B0" w:rsidR="00BC4A49" w:rsidRPr="002E6850" w:rsidRDefault="00EE1DC3" w:rsidP="004F1505">
            <w:pPr>
              <w:spacing w:after="0" w:line="240" w:lineRule="auto"/>
              <w:jc w:val="center"/>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59</w:t>
            </w:r>
          </w:p>
        </w:tc>
        <w:tc>
          <w:tcPr>
            <w:tcW w:w="573"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6491F6F5" w14:textId="118D5BC5" w:rsidR="00BC4A49" w:rsidRPr="002E6850" w:rsidRDefault="00EE1DC3" w:rsidP="004F1505">
            <w:pPr>
              <w:spacing w:after="0" w:line="240" w:lineRule="auto"/>
              <w:jc w:val="center"/>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51</w:t>
            </w:r>
          </w:p>
        </w:tc>
        <w:tc>
          <w:tcPr>
            <w:tcW w:w="573"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4EBBFFC7" w14:textId="36A277BD" w:rsidR="00BC4A49" w:rsidRPr="002E6850" w:rsidRDefault="00BC4A49" w:rsidP="004F1505">
            <w:pPr>
              <w:spacing w:after="0" w:line="240" w:lineRule="auto"/>
              <w:jc w:val="center"/>
              <w:rPr>
                <w:rFonts w:ascii="Arial" w:eastAsia="Times New Roman" w:hAnsi="Arial" w:cs="Arial"/>
                <w:b/>
                <w:bCs/>
                <w:color w:val="000000"/>
                <w:sz w:val="20"/>
                <w:szCs w:val="20"/>
                <w:lang w:val="hr-HR" w:eastAsia="hr-HR"/>
              </w:rPr>
            </w:pPr>
          </w:p>
        </w:tc>
        <w:tc>
          <w:tcPr>
            <w:tcW w:w="573" w:type="dxa"/>
            <w:tcBorders>
              <w:top w:val="single" w:sz="6" w:space="0" w:color="7F7F7F" w:themeColor="text1" w:themeTint="80"/>
              <w:left w:val="single" w:sz="6" w:space="0" w:color="7F7F7F" w:themeColor="text1" w:themeTint="80"/>
              <w:right w:val="single" w:sz="6" w:space="0" w:color="7F7F7F" w:themeColor="text1" w:themeTint="80"/>
            </w:tcBorders>
            <w:shd w:val="clear" w:color="auto" w:fill="92D050"/>
            <w:noWrap/>
            <w:vAlign w:val="center"/>
          </w:tcPr>
          <w:p w14:paraId="1D5048EA" w14:textId="1A0BB209" w:rsidR="00BC4A49" w:rsidRPr="002E6850" w:rsidRDefault="00EE1DC3" w:rsidP="004F1505">
            <w:pPr>
              <w:spacing w:after="0" w:line="240" w:lineRule="auto"/>
              <w:jc w:val="center"/>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2</w:t>
            </w:r>
          </w:p>
        </w:tc>
        <w:tc>
          <w:tcPr>
            <w:tcW w:w="1484" w:type="dxa"/>
            <w:tcBorders>
              <w:top w:val="single" w:sz="6" w:space="0" w:color="7F7F7F" w:themeColor="text1" w:themeTint="80"/>
              <w:left w:val="single" w:sz="6" w:space="0" w:color="7F7F7F" w:themeColor="text1" w:themeTint="80"/>
            </w:tcBorders>
            <w:shd w:val="clear" w:color="auto" w:fill="92D050"/>
            <w:noWrap/>
            <w:vAlign w:val="center"/>
          </w:tcPr>
          <w:p w14:paraId="2C0A07C2" w14:textId="1C7A0257" w:rsidR="00BC4A49" w:rsidRPr="002E6850" w:rsidRDefault="00EE1DC3" w:rsidP="004F1505">
            <w:pPr>
              <w:spacing w:after="0" w:line="240" w:lineRule="auto"/>
              <w:jc w:val="center"/>
              <w:rPr>
                <w:rFonts w:ascii="Arial" w:eastAsia="Times New Roman" w:hAnsi="Arial" w:cs="Arial"/>
                <w:b/>
                <w:bCs/>
                <w:color w:val="000000"/>
                <w:sz w:val="20"/>
                <w:szCs w:val="20"/>
                <w:lang w:val="hr-HR" w:eastAsia="hr-HR"/>
              </w:rPr>
            </w:pPr>
            <w:r>
              <w:rPr>
                <w:rFonts w:ascii="Arial" w:eastAsia="Times New Roman" w:hAnsi="Arial" w:cs="Arial"/>
                <w:b/>
                <w:bCs/>
                <w:color w:val="000000"/>
                <w:sz w:val="20"/>
                <w:szCs w:val="20"/>
                <w:lang w:val="hr-HR" w:eastAsia="hr-HR"/>
              </w:rPr>
              <w:t>891</w:t>
            </w:r>
          </w:p>
        </w:tc>
      </w:tr>
    </w:tbl>
    <w:p w14:paraId="65D9566F" w14:textId="77777777" w:rsidR="00BC4A49" w:rsidRDefault="00BC4A49" w:rsidP="00BC4A49">
      <w:pPr>
        <w:spacing w:after="0"/>
        <w:jc w:val="both"/>
        <w:rPr>
          <w:rFonts w:ascii="Arial" w:eastAsia="Times New Roman" w:hAnsi="Arial" w:cs="Arial"/>
          <w:sz w:val="18"/>
          <w:szCs w:val="20"/>
          <w:lang w:val="hr-HR" w:eastAsia="hr-HR"/>
        </w:rPr>
      </w:pPr>
      <w:r w:rsidRPr="00E222FE">
        <w:rPr>
          <w:rFonts w:ascii="Arial" w:eastAsia="Times New Roman" w:hAnsi="Arial" w:cs="Arial"/>
          <w:sz w:val="18"/>
          <w:szCs w:val="20"/>
          <w:lang w:val="hr-HR" w:eastAsia="hr-HR"/>
        </w:rPr>
        <w:t>Izvor: Grad Koprivnica, Upravni odjel za prostorno uređenje</w:t>
      </w:r>
    </w:p>
    <w:p w14:paraId="638DFAD1" w14:textId="77777777" w:rsidR="00B622EA" w:rsidRDefault="00B622EA" w:rsidP="00B622EA">
      <w:pPr>
        <w:spacing w:after="0"/>
        <w:jc w:val="both"/>
        <w:rPr>
          <w:rFonts w:ascii="Arial" w:eastAsia="Times New Roman" w:hAnsi="Arial" w:cs="Arial"/>
          <w:sz w:val="20"/>
          <w:szCs w:val="20"/>
          <w:lang w:val="hr-HR" w:eastAsia="hr-HR"/>
        </w:rPr>
      </w:pPr>
    </w:p>
    <w:p w14:paraId="0904F208" w14:textId="77777777" w:rsidR="0058094E" w:rsidRDefault="0058094E" w:rsidP="00B622EA">
      <w:pPr>
        <w:spacing w:after="0"/>
        <w:jc w:val="both"/>
        <w:rPr>
          <w:rFonts w:ascii="Arial" w:eastAsia="Times New Roman" w:hAnsi="Arial" w:cs="Arial"/>
          <w:sz w:val="20"/>
          <w:szCs w:val="20"/>
          <w:lang w:val="hr-HR" w:eastAsia="hr-HR"/>
        </w:rPr>
      </w:pPr>
    </w:p>
    <w:p w14:paraId="48E9507F" w14:textId="77777777" w:rsidR="0058094E" w:rsidRDefault="0058094E" w:rsidP="00B622EA">
      <w:pPr>
        <w:spacing w:after="0"/>
        <w:jc w:val="both"/>
        <w:rPr>
          <w:rFonts w:ascii="Arial" w:eastAsia="Times New Roman" w:hAnsi="Arial" w:cs="Arial"/>
          <w:sz w:val="20"/>
          <w:szCs w:val="20"/>
          <w:lang w:val="hr-HR" w:eastAsia="hr-HR"/>
        </w:rPr>
      </w:pPr>
    </w:p>
    <w:p w14:paraId="0DFC54F2" w14:textId="77777777" w:rsidR="00B47DFD" w:rsidRPr="004A2A69" w:rsidRDefault="00B47DFD" w:rsidP="00B47DFD">
      <w:pPr>
        <w:keepNext/>
        <w:spacing w:before="240" w:after="60"/>
        <w:outlineLvl w:val="2"/>
        <w:rPr>
          <w:rFonts w:ascii="Arial" w:eastAsia="Calibri" w:hAnsi="Arial" w:cs="Arial"/>
          <w:bCs/>
          <w:iCs/>
          <w:kern w:val="32"/>
          <w:sz w:val="24"/>
          <w:szCs w:val="26"/>
          <w:lang w:val="hr-HR"/>
        </w:rPr>
      </w:pPr>
      <w:bookmarkStart w:id="183" w:name="_Toc231357000"/>
      <w:bookmarkStart w:id="184" w:name="_Toc24987112"/>
      <w:r w:rsidRPr="004A2A69">
        <w:rPr>
          <w:rFonts w:ascii="Arial" w:eastAsia="Calibri" w:hAnsi="Arial" w:cs="Arial"/>
          <w:bCs/>
          <w:iCs/>
          <w:kern w:val="32"/>
          <w:sz w:val="24"/>
          <w:szCs w:val="26"/>
          <w:lang w:val="hr-HR"/>
        </w:rPr>
        <w:t>III – 2.2. Postupci procjene utjecaja na okoliš u sklopu izrade i provedbe dokumenata prostornog uređenja - PUO</w:t>
      </w:r>
      <w:bookmarkEnd w:id="183"/>
    </w:p>
    <w:p w14:paraId="70A23799" w14:textId="77777777" w:rsidR="00B54620" w:rsidRDefault="00B54620" w:rsidP="00802342">
      <w:pPr>
        <w:rPr>
          <w:lang w:val="hr-HR"/>
        </w:rPr>
      </w:pPr>
      <w:bookmarkStart w:id="185" w:name="_Toc24987111"/>
    </w:p>
    <w:p w14:paraId="25A6A44C" w14:textId="77777777" w:rsidR="002D6989" w:rsidRPr="00710166" w:rsidRDefault="002D6989" w:rsidP="002D6989">
      <w:pPr>
        <w:spacing w:before="240" w:after="240"/>
        <w:jc w:val="both"/>
        <w:rPr>
          <w:rFonts w:ascii="Arial" w:hAnsi="Arial" w:cs="Arial"/>
        </w:rPr>
      </w:pPr>
      <w:r w:rsidRPr="00710166">
        <w:rPr>
          <w:rFonts w:ascii="Arial" w:hAnsi="Arial" w:cs="Arial"/>
        </w:rPr>
        <w:t xml:space="preserve">Sukladno čl. 62. st.2 Zakona o zaštiti okoliša („Narodne novine“ broj </w:t>
      </w:r>
      <w:hyperlink r:id="rId81" w:tgtFrame="_blank" w:history="1">
        <w:r w:rsidRPr="00710166">
          <w:rPr>
            <w:rFonts w:ascii="Arial" w:hAnsi="Arial" w:cs="Arial"/>
          </w:rPr>
          <w:t>80/13</w:t>
        </w:r>
      </w:hyperlink>
      <w:r w:rsidRPr="00710166">
        <w:rPr>
          <w:rFonts w:ascii="Arial" w:hAnsi="Arial" w:cs="Arial"/>
        </w:rPr>
        <w:t xml:space="preserve">, </w:t>
      </w:r>
      <w:hyperlink r:id="rId82" w:tgtFrame="_blank" w:history="1">
        <w:r w:rsidRPr="00710166">
          <w:rPr>
            <w:rFonts w:ascii="Arial" w:hAnsi="Arial" w:cs="Arial"/>
          </w:rPr>
          <w:t>153/13</w:t>
        </w:r>
      </w:hyperlink>
      <w:r w:rsidRPr="00710166">
        <w:rPr>
          <w:rFonts w:ascii="Arial" w:hAnsi="Arial" w:cs="Arial"/>
        </w:rPr>
        <w:t xml:space="preserve">, </w:t>
      </w:r>
      <w:hyperlink r:id="rId83" w:tgtFrame="_blank" w:history="1">
        <w:r w:rsidRPr="00710166">
          <w:rPr>
            <w:rFonts w:ascii="Arial" w:hAnsi="Arial" w:cs="Arial"/>
          </w:rPr>
          <w:t>78/15</w:t>
        </w:r>
      </w:hyperlink>
      <w:r w:rsidRPr="00710166">
        <w:rPr>
          <w:rFonts w:ascii="Arial" w:hAnsi="Arial" w:cs="Arial"/>
        </w:rPr>
        <w:t xml:space="preserve">, </w:t>
      </w:r>
      <w:hyperlink r:id="rId84" w:tgtFrame="_blank" w:history="1">
        <w:r w:rsidRPr="00710166">
          <w:rPr>
            <w:rFonts w:ascii="Arial" w:hAnsi="Arial" w:cs="Arial"/>
          </w:rPr>
          <w:t>12/18</w:t>
        </w:r>
      </w:hyperlink>
      <w:r w:rsidRPr="00710166">
        <w:rPr>
          <w:rFonts w:ascii="Arial" w:hAnsi="Arial" w:cs="Arial"/>
        </w:rPr>
        <w:t xml:space="preserve"> i </w:t>
      </w:r>
      <w:hyperlink r:id="rId85" w:history="1">
        <w:r w:rsidRPr="00710166">
          <w:rPr>
            <w:rFonts w:ascii="Arial" w:hAnsi="Arial" w:cs="Arial"/>
          </w:rPr>
          <w:t>118/18</w:t>
        </w:r>
      </w:hyperlink>
      <w:r w:rsidRPr="00710166">
        <w:rPr>
          <w:rFonts w:ascii="Arial" w:hAnsi="Arial" w:cs="Arial"/>
        </w:rPr>
        <w:t>) Strateškom procjenom stvara se osnova za promicanje održivog razvitka, kroz objedinjavanje uvjeta za zaštitu okoliša u strategije, planove i programe na području Koprivničko-križevačke županije i omogućava da se mjerodavne odluke o prihvaćanju strategije, plana i programa donose uz poznavanje mogućih značajnih utjecaja koje bi strategija, plan i program svojom provedbom mogao imati na okoliš. Ujedno se time pružaju se okviri djelovanja nositeljima zahvata i omogućuje uključivanje bitnih elemenata zaštite okoliša u donošenje odluka.</w:t>
      </w:r>
    </w:p>
    <w:p w14:paraId="04F9BD72" w14:textId="77777777" w:rsidR="002D6989" w:rsidRPr="00710166" w:rsidRDefault="002D6989" w:rsidP="002D6989">
      <w:pPr>
        <w:spacing w:after="240"/>
        <w:jc w:val="both"/>
        <w:rPr>
          <w:rFonts w:ascii="Arial" w:hAnsi="Arial" w:cs="Arial"/>
        </w:rPr>
      </w:pPr>
      <w:r w:rsidRPr="00710166">
        <w:rPr>
          <w:rFonts w:ascii="Arial" w:hAnsi="Arial" w:cs="Arial"/>
        </w:rPr>
        <w:t xml:space="preserve">Strateška procjena se provodi Uredbi o strateškoj procjeni utjecaja strategije, plana i programa na okoliš </w:t>
      </w:r>
    </w:p>
    <w:p w14:paraId="126013FE" w14:textId="7A149D72" w:rsidR="000E5298" w:rsidRPr="00710166" w:rsidRDefault="000E5298" w:rsidP="000E5298">
      <w:pPr>
        <w:pStyle w:val="Opisslike"/>
        <w:rPr>
          <w:rFonts w:cs="Arial"/>
          <w:b w:val="0"/>
          <w:bCs w:val="0"/>
          <w:sz w:val="18"/>
          <w:szCs w:val="18"/>
        </w:rPr>
      </w:pPr>
      <w:bookmarkStart w:id="186" w:name="_Toc231356733"/>
      <w:r>
        <w:t xml:space="preserve">Tablica </w:t>
      </w:r>
      <w:fldSimple w:instr=" SEQ Tablica \* ARABIC ">
        <w:r w:rsidR="00A03BC6">
          <w:rPr>
            <w:noProof/>
          </w:rPr>
          <w:t>46</w:t>
        </w:r>
      </w:fldSimple>
      <w:r>
        <w:t xml:space="preserve">: </w:t>
      </w:r>
      <w:r w:rsidRPr="00345DEE">
        <w:t>Postupci strateške procjene utjecaja na okoliš (SPUO) koji su provedeni na području Koprivničko-križevačke županije u izvještajnom razdoblju 2020.-20</w:t>
      </w:r>
      <w:r>
        <w:t>23</w:t>
      </w:r>
      <w:r w:rsidRPr="00345DEE">
        <w:t>. godine</w:t>
      </w:r>
      <w:bookmarkEnd w:id="186"/>
    </w:p>
    <w:tbl>
      <w:tblPr>
        <w:tblW w:w="0" w:type="auto"/>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firstRow="1" w:lastRow="0" w:firstColumn="1" w:lastColumn="0" w:noHBand="0" w:noVBand="1"/>
      </w:tblPr>
      <w:tblGrid>
        <w:gridCol w:w="1109"/>
        <w:gridCol w:w="6485"/>
        <w:gridCol w:w="1844"/>
      </w:tblGrid>
      <w:tr w:rsidR="002D6989" w:rsidRPr="00710166" w14:paraId="57825C3B" w14:textId="77777777" w:rsidTr="00EE1DC3">
        <w:trPr>
          <w:trHeight w:hRule="exact" w:val="1014"/>
        </w:trPr>
        <w:tc>
          <w:tcPr>
            <w:tcW w:w="1028" w:type="dxa"/>
            <w:tcBorders>
              <w:top w:val="nil"/>
              <w:left w:val="nil"/>
              <w:bottom w:val="single" w:sz="24" w:space="0" w:color="F79646"/>
              <w:right w:val="nil"/>
            </w:tcBorders>
            <w:shd w:val="clear" w:color="auto" w:fill="92D050"/>
          </w:tcPr>
          <w:p w14:paraId="2DF8765C" w14:textId="77777777" w:rsidR="002D6989" w:rsidRPr="00710166" w:rsidRDefault="002D6989" w:rsidP="00054D68">
            <w:pPr>
              <w:rPr>
                <w:rFonts w:ascii="Arial" w:eastAsia="Calibri" w:hAnsi="Arial" w:cs="Arial"/>
              </w:rPr>
            </w:pPr>
            <w:bookmarkStart w:id="187" w:name="_Toc81225414"/>
            <w:bookmarkStart w:id="188" w:name="_Toc212467097"/>
            <w:r w:rsidRPr="00710166">
              <w:rPr>
                <w:rFonts w:ascii="Arial" w:eastAsia="Calibri" w:hAnsi="Arial" w:cs="Arial"/>
              </w:rPr>
              <w:t>RED.BR.</w:t>
            </w:r>
            <w:bookmarkEnd w:id="187"/>
            <w:bookmarkEnd w:id="188"/>
          </w:p>
        </w:tc>
        <w:tc>
          <w:tcPr>
            <w:tcW w:w="6485" w:type="dxa"/>
            <w:tcBorders>
              <w:top w:val="nil"/>
              <w:left w:val="nil"/>
              <w:bottom w:val="single" w:sz="24" w:space="0" w:color="F79646"/>
              <w:right w:val="nil"/>
            </w:tcBorders>
            <w:shd w:val="clear" w:color="auto" w:fill="92D050"/>
          </w:tcPr>
          <w:p w14:paraId="2FE184DC" w14:textId="77777777" w:rsidR="002D6989" w:rsidRPr="00710166" w:rsidRDefault="002D6989" w:rsidP="00054D68">
            <w:pPr>
              <w:rPr>
                <w:rFonts w:ascii="Arial" w:eastAsia="Calibri" w:hAnsi="Arial" w:cs="Arial"/>
              </w:rPr>
            </w:pPr>
            <w:bookmarkStart w:id="189" w:name="_Toc81225415"/>
            <w:bookmarkStart w:id="190" w:name="_Toc212467098"/>
            <w:r w:rsidRPr="00710166">
              <w:rPr>
                <w:rFonts w:ascii="Arial" w:eastAsia="Calibri" w:hAnsi="Arial" w:cs="Arial"/>
              </w:rPr>
              <w:t>STRATEGIJA / PLAN / PROGRAM</w:t>
            </w:r>
            <w:bookmarkEnd w:id="189"/>
            <w:bookmarkEnd w:id="190"/>
            <w:r w:rsidRPr="00710166">
              <w:rPr>
                <w:rFonts w:ascii="Arial" w:eastAsia="Calibri" w:hAnsi="Arial" w:cs="Arial"/>
              </w:rPr>
              <w:t xml:space="preserve"> </w:t>
            </w:r>
          </w:p>
        </w:tc>
        <w:tc>
          <w:tcPr>
            <w:tcW w:w="1844" w:type="dxa"/>
            <w:tcBorders>
              <w:top w:val="nil"/>
              <w:left w:val="nil"/>
              <w:bottom w:val="single" w:sz="24" w:space="0" w:color="F79646"/>
              <w:right w:val="nil"/>
            </w:tcBorders>
            <w:shd w:val="clear" w:color="auto" w:fill="92D050"/>
          </w:tcPr>
          <w:p w14:paraId="79B2B2CD" w14:textId="77777777" w:rsidR="002D6989" w:rsidRPr="00710166" w:rsidRDefault="002D6989" w:rsidP="00054D68">
            <w:pPr>
              <w:rPr>
                <w:rFonts w:ascii="Arial" w:eastAsia="Calibri" w:hAnsi="Arial" w:cs="Arial"/>
              </w:rPr>
            </w:pPr>
            <w:bookmarkStart w:id="191" w:name="_Toc81225416"/>
            <w:bookmarkStart w:id="192" w:name="_Toc212467099"/>
            <w:r w:rsidRPr="00710166">
              <w:rPr>
                <w:rFonts w:ascii="Arial" w:eastAsia="Calibri" w:hAnsi="Arial" w:cs="Arial"/>
              </w:rPr>
              <w:t>GODINA / SPUO</w:t>
            </w:r>
            <w:bookmarkEnd w:id="191"/>
            <w:bookmarkEnd w:id="192"/>
          </w:p>
        </w:tc>
      </w:tr>
      <w:tr w:rsidR="002D6989" w:rsidRPr="007E2E32" w14:paraId="574C4589" w14:textId="77777777" w:rsidTr="00EE1DC3">
        <w:trPr>
          <w:trHeight w:hRule="exact" w:val="794"/>
        </w:trPr>
        <w:tc>
          <w:tcPr>
            <w:tcW w:w="1028" w:type="dxa"/>
            <w:tcBorders>
              <w:left w:val="nil"/>
              <w:bottom w:val="nil"/>
              <w:right w:val="nil"/>
            </w:tcBorders>
            <w:shd w:val="clear" w:color="auto" w:fill="92D050"/>
          </w:tcPr>
          <w:p w14:paraId="5464B894" w14:textId="0172A0DD" w:rsidR="002D6989" w:rsidRPr="007E2E32" w:rsidRDefault="00710166" w:rsidP="007E2E32">
            <w:pPr>
              <w:rPr>
                <w:rFonts w:ascii="Arial" w:hAnsi="Arial" w:cs="Arial"/>
              </w:rPr>
            </w:pPr>
            <w:bookmarkStart w:id="193" w:name="_Toc81225423"/>
            <w:bookmarkStart w:id="194" w:name="_Toc212467103"/>
            <w:r w:rsidRPr="007E2E32">
              <w:rPr>
                <w:rFonts w:ascii="Arial" w:hAnsi="Arial" w:cs="Arial"/>
              </w:rPr>
              <w:t>1</w:t>
            </w:r>
            <w:r w:rsidR="002D6989" w:rsidRPr="007E2E32">
              <w:rPr>
                <w:rFonts w:ascii="Arial" w:hAnsi="Arial" w:cs="Arial"/>
              </w:rPr>
              <w:t>.</w:t>
            </w:r>
            <w:bookmarkEnd w:id="193"/>
            <w:bookmarkEnd w:id="194"/>
          </w:p>
        </w:tc>
        <w:tc>
          <w:tcPr>
            <w:tcW w:w="6485" w:type="dxa"/>
            <w:shd w:val="clear" w:color="auto" w:fill="EDF6F9"/>
          </w:tcPr>
          <w:p w14:paraId="3709F0C4" w14:textId="77777777" w:rsidR="002D6989" w:rsidRPr="007E2E32" w:rsidRDefault="002D6989" w:rsidP="007E2E32">
            <w:pPr>
              <w:rPr>
                <w:rFonts w:ascii="Arial" w:hAnsi="Arial" w:cs="Arial"/>
              </w:rPr>
            </w:pPr>
            <w:bookmarkStart w:id="195" w:name="_Toc81225424"/>
            <w:bookmarkStart w:id="196" w:name="_Toc212467104"/>
            <w:r w:rsidRPr="007E2E32">
              <w:rPr>
                <w:rFonts w:ascii="Arial" w:hAnsi="Arial" w:cs="Arial"/>
              </w:rPr>
              <w:t>Strateška studija o utjecaju na okoliš V. Izmjena i dopuna Prostornog plana Koprivničko-križevačke županije</w:t>
            </w:r>
            <w:bookmarkEnd w:id="195"/>
            <w:bookmarkEnd w:id="196"/>
          </w:p>
        </w:tc>
        <w:tc>
          <w:tcPr>
            <w:tcW w:w="1844" w:type="dxa"/>
            <w:shd w:val="clear" w:color="auto" w:fill="EDF6F9"/>
          </w:tcPr>
          <w:p w14:paraId="1366515E" w14:textId="77777777" w:rsidR="002D6989" w:rsidRPr="007E2E32" w:rsidRDefault="002D6989" w:rsidP="007E2E32">
            <w:pPr>
              <w:rPr>
                <w:rFonts w:ascii="Arial" w:hAnsi="Arial" w:cs="Arial"/>
              </w:rPr>
            </w:pPr>
            <w:bookmarkStart w:id="197" w:name="_Toc81225425"/>
            <w:bookmarkStart w:id="198" w:name="_Toc212467105"/>
            <w:r w:rsidRPr="007E2E32">
              <w:rPr>
                <w:rFonts w:ascii="Arial" w:hAnsi="Arial" w:cs="Arial"/>
              </w:rPr>
              <w:t>2023.</w:t>
            </w:r>
            <w:bookmarkEnd w:id="197"/>
            <w:bookmarkEnd w:id="198"/>
          </w:p>
        </w:tc>
      </w:tr>
    </w:tbl>
    <w:p w14:paraId="24147010" w14:textId="77777777" w:rsidR="002D6989" w:rsidRPr="00710166" w:rsidRDefault="002D6989" w:rsidP="002D6989">
      <w:pPr>
        <w:spacing w:after="240"/>
        <w:jc w:val="both"/>
        <w:rPr>
          <w:rFonts w:ascii="Arial" w:hAnsi="Arial" w:cs="Arial"/>
          <w:highlight w:val="yellow"/>
        </w:rPr>
      </w:pPr>
    </w:p>
    <w:p w14:paraId="3F1BE0BE" w14:textId="41013BD9" w:rsidR="002D6989" w:rsidRPr="00710166" w:rsidRDefault="002D6989" w:rsidP="002D6989">
      <w:pPr>
        <w:jc w:val="both"/>
        <w:rPr>
          <w:rFonts w:ascii="Arial" w:hAnsi="Arial" w:cs="Arial"/>
        </w:rPr>
      </w:pPr>
      <w:r w:rsidRPr="00710166">
        <w:rPr>
          <w:rFonts w:ascii="Arial" w:hAnsi="Arial" w:cs="Arial"/>
        </w:rPr>
        <w:t>U izvještajnom razdoblju 202</w:t>
      </w:r>
      <w:r w:rsidR="00F531C0">
        <w:rPr>
          <w:rFonts w:ascii="Arial" w:hAnsi="Arial" w:cs="Arial"/>
        </w:rPr>
        <w:t>0</w:t>
      </w:r>
      <w:r w:rsidRPr="00710166">
        <w:rPr>
          <w:rFonts w:ascii="Arial" w:hAnsi="Arial" w:cs="Arial"/>
        </w:rPr>
        <w:t>.-202</w:t>
      </w:r>
      <w:r w:rsidR="00F531C0">
        <w:rPr>
          <w:rFonts w:ascii="Arial" w:hAnsi="Arial" w:cs="Arial"/>
        </w:rPr>
        <w:t>3</w:t>
      </w:r>
      <w:r w:rsidRPr="00710166">
        <w:rPr>
          <w:rFonts w:ascii="Arial" w:hAnsi="Arial" w:cs="Arial"/>
        </w:rPr>
        <w:t>. godine, temeljem Uredbe o strateškoj procjeni utjecaja strategije, plana i programa na okoliš („Narodne novine“ broj 3/17), na području Koprivničko-križevačke županije za većinu pokrenutih izmjena i dopuna prostornih planova koji nisu imali veće izmjene namjena i drugih dijelova plana jer je naglasak bio na samoj transformaciji istog nadležni ured izdao je mišljenje o potrebi neprovođenja OSPUO postupka za planove čije izmjene ne uključuju bitne sadržajne izmjene koje bi bile podloga za provedbu postupka procjene utjecaja zahvata na okoliš (PUO/OPUO postupak) sukladno Uredbi o procjeni utjecaja zahvata na okoliš ("Narodne novine" br. 61/14 i 3/17) niti zadiru u područja ekološke mreže, te tako nemaju niti podloge za provedbu OSPUO i OPEM postupka. Upravno tijelo napomenulo je da takve izmjene i dopune planova neće proizvesti okolišne rizike zbog kojih bi bilo potrebno provesti postupak ocjene te da, stoga OSPUO postupak nije potreban, odnosno da su takvi planovi prihvatljivi po okoliš i ekološku mrežu.</w:t>
      </w:r>
    </w:p>
    <w:p w14:paraId="64EF1490" w14:textId="77777777" w:rsidR="00BA3AE1" w:rsidRDefault="00BA3AE1" w:rsidP="007B250E">
      <w:pPr>
        <w:rPr>
          <w:rFonts w:ascii="Arial" w:eastAsia="Times New Roman" w:hAnsi="Arial" w:cs="Arial"/>
          <w:bCs/>
          <w:sz w:val="24"/>
          <w:szCs w:val="24"/>
          <w:lang w:val="hr-HR" w:eastAsia="hr-HR"/>
        </w:rPr>
      </w:pPr>
      <w:bookmarkStart w:id="199" w:name="_Toc397675417"/>
      <w:bookmarkEnd w:id="184"/>
      <w:bookmarkEnd w:id="185"/>
    </w:p>
    <w:p w14:paraId="792D25EF" w14:textId="4E7D282D" w:rsidR="00B622EA" w:rsidRDefault="00B622EA" w:rsidP="00A93A96">
      <w:pPr>
        <w:keepNext/>
        <w:spacing w:after="60" w:line="480" w:lineRule="auto"/>
        <w:outlineLvl w:val="2"/>
        <w:rPr>
          <w:rFonts w:ascii="Arial" w:eastAsia="Calibri" w:hAnsi="Arial" w:cs="Arial"/>
          <w:bCs/>
          <w:iCs/>
          <w:kern w:val="32"/>
          <w:sz w:val="24"/>
          <w:szCs w:val="26"/>
          <w:lang w:val="hr-HR"/>
        </w:rPr>
      </w:pPr>
      <w:bookmarkStart w:id="200" w:name="_Toc231357001"/>
      <w:r w:rsidRPr="00E954A2">
        <w:rPr>
          <w:rFonts w:ascii="Arial" w:eastAsia="Calibri" w:hAnsi="Arial" w:cs="Arial"/>
          <w:bCs/>
          <w:iCs/>
          <w:kern w:val="32"/>
          <w:sz w:val="24"/>
          <w:szCs w:val="26"/>
          <w:lang w:val="hr-HR"/>
        </w:rPr>
        <w:t>III – 2.</w:t>
      </w:r>
      <w:r w:rsidR="00F531C0">
        <w:rPr>
          <w:rFonts w:ascii="Arial" w:eastAsia="Calibri" w:hAnsi="Arial" w:cs="Arial"/>
          <w:bCs/>
          <w:iCs/>
          <w:kern w:val="32"/>
          <w:sz w:val="24"/>
          <w:szCs w:val="26"/>
          <w:lang w:val="hr-HR"/>
        </w:rPr>
        <w:t>3</w:t>
      </w:r>
      <w:r w:rsidRPr="00E954A2">
        <w:rPr>
          <w:rFonts w:ascii="Arial" w:eastAsia="Calibri" w:hAnsi="Arial" w:cs="Arial"/>
          <w:bCs/>
          <w:iCs/>
          <w:kern w:val="32"/>
          <w:sz w:val="24"/>
          <w:szCs w:val="26"/>
          <w:lang w:val="hr-HR"/>
        </w:rPr>
        <w:t>. Legalizacija nezakonito izgrađenih zgrada</w:t>
      </w:r>
      <w:bookmarkEnd w:id="199"/>
      <w:bookmarkEnd w:id="200"/>
    </w:p>
    <w:p w14:paraId="4A5BD18E" w14:textId="77777777" w:rsidR="00710166" w:rsidRPr="00710166" w:rsidRDefault="00710166" w:rsidP="00710166">
      <w:pPr>
        <w:jc w:val="both"/>
        <w:rPr>
          <w:rFonts w:ascii="Arial" w:eastAsia="Calibri" w:hAnsi="Arial" w:cs="Arial"/>
          <w:color w:val="000000" w:themeColor="text1"/>
          <w:sz w:val="20"/>
          <w:szCs w:val="20"/>
        </w:rPr>
      </w:pPr>
      <w:bookmarkStart w:id="201" w:name="_Toc212467420"/>
      <w:r w:rsidRPr="00710166">
        <w:rPr>
          <w:rFonts w:ascii="Arial" w:eastAsia="Calibri" w:hAnsi="Arial" w:cs="Arial"/>
          <w:color w:val="000000" w:themeColor="text1"/>
          <w:sz w:val="20"/>
          <w:szCs w:val="20"/>
        </w:rPr>
        <w:t xml:space="preserve">Postupanje s građevinama koje su izgrađene na nelegalan način odnosno bez potrebnog akta kojim se dozvoljava gradnja obavlja se sukladno </w:t>
      </w:r>
      <w:r w:rsidRPr="00710166">
        <w:rPr>
          <w:rFonts w:ascii="Arial" w:eastAsia="Calibri" w:hAnsi="Arial" w:cs="Arial"/>
          <w:bCs/>
          <w:color w:val="000000" w:themeColor="text1"/>
          <w:sz w:val="20"/>
          <w:szCs w:val="20"/>
        </w:rPr>
        <w:t>Zakonu o postupanju s nezakonito izgrađenim zgradama</w:t>
      </w:r>
      <w:r w:rsidRPr="00710166">
        <w:rPr>
          <w:rFonts w:ascii="Arial" w:eastAsia="Calibri" w:hAnsi="Arial" w:cs="Arial"/>
          <w:b/>
          <w:color w:val="000000" w:themeColor="text1"/>
          <w:sz w:val="20"/>
          <w:szCs w:val="20"/>
        </w:rPr>
        <w:t xml:space="preserve"> </w:t>
      </w:r>
      <w:r w:rsidRPr="00710166">
        <w:rPr>
          <w:rFonts w:ascii="Arial" w:eastAsia="Calibri" w:hAnsi="Arial" w:cs="Arial"/>
          <w:color w:val="000000" w:themeColor="text1"/>
          <w:sz w:val="20"/>
          <w:szCs w:val="20"/>
        </w:rPr>
        <w:t xml:space="preserve">(„Narodne novine „ broj 86/12, 143/13, 65/17. i 14/19). </w:t>
      </w:r>
      <w:r w:rsidRPr="00710166">
        <w:rPr>
          <w:rFonts w:ascii="Arial" w:eastAsia="Calibri" w:hAnsi="Arial" w:cs="Arial"/>
          <w:b/>
          <w:bCs/>
          <w:color w:val="000000" w:themeColor="text1"/>
          <w:sz w:val="20"/>
          <w:szCs w:val="20"/>
        </w:rPr>
        <w:t>Nezakonito izgrađenom zgradom</w:t>
      </w:r>
      <w:r w:rsidRPr="00710166">
        <w:rPr>
          <w:rFonts w:ascii="Arial" w:eastAsia="Calibri" w:hAnsi="Arial" w:cs="Arial"/>
          <w:color w:val="000000" w:themeColor="text1"/>
          <w:sz w:val="20"/>
          <w:szCs w:val="20"/>
        </w:rPr>
        <w:t xml:space="preserve"> smatra se zgrada, odnosno rekonstruirani dio postojeće zgrade izgrađen bez ili protivno aktu kojim se odobrava građenje</w:t>
      </w:r>
      <w:r w:rsidRPr="00710166">
        <w:rPr>
          <w:rFonts w:ascii="Arial" w:hAnsi="Arial" w:cs="Arial"/>
          <w:color w:val="000000" w:themeColor="text1"/>
          <w:sz w:val="20"/>
          <w:szCs w:val="20"/>
        </w:rPr>
        <w:t xml:space="preserve"> vidljiva na digitalnoj ortofoto karti u mjerilu 1:5.000 Državne geodetske uprave izrađenoj na temelju aerofotogrametrijskog snimanja Republike Hrvatske započetog 21. lipnja 2011. godine.</w:t>
      </w:r>
    </w:p>
    <w:p w14:paraId="3F830F1A" w14:textId="77777777" w:rsidR="00710166" w:rsidRPr="00710166" w:rsidRDefault="00710166" w:rsidP="00710166">
      <w:pPr>
        <w:shd w:val="clear" w:color="auto" w:fill="FFFFFF"/>
        <w:jc w:val="both"/>
        <w:textAlignment w:val="baseline"/>
        <w:rPr>
          <w:rFonts w:ascii="Arial" w:hAnsi="Arial" w:cs="Arial"/>
          <w:color w:val="000000" w:themeColor="text1"/>
          <w:sz w:val="20"/>
          <w:szCs w:val="20"/>
        </w:rPr>
      </w:pPr>
    </w:p>
    <w:p w14:paraId="21E71C1C" w14:textId="406B60C1" w:rsidR="00710166" w:rsidRPr="00710166" w:rsidRDefault="00710166" w:rsidP="00710166">
      <w:pPr>
        <w:shd w:val="clear" w:color="auto" w:fill="FFFFFF"/>
        <w:jc w:val="both"/>
        <w:textAlignment w:val="baseline"/>
        <w:rPr>
          <w:rFonts w:ascii="Arial" w:hAnsi="Arial" w:cs="Arial"/>
          <w:color w:val="000000" w:themeColor="text1"/>
          <w:sz w:val="20"/>
          <w:szCs w:val="20"/>
        </w:rPr>
      </w:pPr>
      <w:r w:rsidRPr="00710166">
        <w:rPr>
          <w:rFonts w:ascii="Arial" w:hAnsi="Arial" w:cs="Arial"/>
          <w:color w:val="000000" w:themeColor="text1"/>
          <w:sz w:val="20"/>
          <w:szCs w:val="20"/>
        </w:rPr>
        <w:t xml:space="preserve">Nezakonito izgrađena zgrada ozakonjuje se </w:t>
      </w:r>
      <w:r w:rsidRPr="00710166">
        <w:rPr>
          <w:rFonts w:ascii="Arial" w:hAnsi="Arial" w:cs="Arial"/>
          <w:b/>
          <w:bCs/>
          <w:color w:val="000000" w:themeColor="text1"/>
          <w:sz w:val="20"/>
          <w:szCs w:val="20"/>
        </w:rPr>
        <w:t>rješenjem o izvedenom stanju</w:t>
      </w:r>
      <w:r w:rsidRPr="00710166">
        <w:rPr>
          <w:rFonts w:ascii="Arial" w:hAnsi="Arial" w:cs="Arial"/>
          <w:color w:val="000000" w:themeColor="text1"/>
          <w:sz w:val="20"/>
          <w:szCs w:val="20"/>
        </w:rPr>
        <w:t xml:space="preserve"> koje donosi Upravni odjel za prostorno uređenje Grada Koprivnice za područje velikog grada, odnosno Agencija za ozakonjenje nezakonito izgrađenih zgrada (u daljnjem tekstu: AZONIZ). Agencija je prestala s radom 30. lipnja 2019. godine sukladno Zaključku Vlade. </w:t>
      </w:r>
    </w:p>
    <w:p w14:paraId="5F50329C" w14:textId="77777777" w:rsidR="00710166" w:rsidRDefault="00710166" w:rsidP="00710166">
      <w:pPr>
        <w:ind w:left="1134" w:hanging="1134"/>
        <w:rPr>
          <w:b/>
          <w:bCs/>
          <w:color w:val="000000" w:themeColor="text1"/>
          <w:sz w:val="18"/>
          <w:szCs w:val="18"/>
        </w:rPr>
      </w:pPr>
    </w:p>
    <w:p w14:paraId="0B36780B" w14:textId="27EC46E9" w:rsidR="00FF6E4C" w:rsidRPr="00B22B0B" w:rsidRDefault="00FF6E4C" w:rsidP="00FF6E4C">
      <w:pPr>
        <w:pStyle w:val="Opisslike"/>
        <w:rPr>
          <w:b w:val="0"/>
          <w:bCs w:val="0"/>
          <w:color w:val="000000" w:themeColor="text1"/>
          <w:sz w:val="18"/>
          <w:szCs w:val="18"/>
        </w:rPr>
      </w:pPr>
      <w:bookmarkStart w:id="202" w:name="_Toc231356734"/>
      <w:bookmarkEnd w:id="201"/>
      <w:r>
        <w:t xml:space="preserve">Tablica </w:t>
      </w:r>
      <w:fldSimple w:instr=" SEQ Tablica \* ARABIC ">
        <w:r w:rsidR="00A03BC6">
          <w:rPr>
            <w:noProof/>
          </w:rPr>
          <w:t>47</w:t>
        </w:r>
      </w:fldSimple>
      <w:r>
        <w:t xml:space="preserve">: </w:t>
      </w:r>
      <w:r w:rsidRPr="00EA0855">
        <w:t>Broj rješenja o izvedenom stanju</w:t>
      </w:r>
      <w:bookmarkEnd w:id="202"/>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3295"/>
        <w:gridCol w:w="1417"/>
        <w:gridCol w:w="1417"/>
        <w:gridCol w:w="1231"/>
        <w:gridCol w:w="1423"/>
      </w:tblGrid>
      <w:tr w:rsidR="00710166" w:rsidRPr="00B22B0B" w14:paraId="77A75D6A" w14:textId="77777777" w:rsidTr="00FF6E4C">
        <w:trPr>
          <w:trHeight w:val="284"/>
        </w:trPr>
        <w:tc>
          <w:tcPr>
            <w:tcW w:w="5000" w:type="pct"/>
            <w:gridSpan w:val="6"/>
            <w:tcBorders>
              <w:top w:val="double" w:sz="4" w:space="0" w:color="808080"/>
              <w:left w:val="double" w:sz="4" w:space="0" w:color="808080"/>
              <w:bottom w:val="double" w:sz="4" w:space="0" w:color="808080"/>
              <w:right w:val="double" w:sz="4" w:space="0" w:color="808080"/>
            </w:tcBorders>
            <w:shd w:val="clear" w:color="auto" w:fill="92D050"/>
            <w:vAlign w:val="center"/>
          </w:tcPr>
          <w:p w14:paraId="0CAD83D6" w14:textId="61FE5C84" w:rsidR="00710166" w:rsidRPr="00B22B0B" w:rsidRDefault="00710166" w:rsidP="00054D68">
            <w:pPr>
              <w:jc w:val="center"/>
              <w:rPr>
                <w:rFonts w:eastAsia="Calibri" w:cs="Arial"/>
                <w:b/>
                <w:color w:val="000000" w:themeColor="text1"/>
                <w:sz w:val="18"/>
                <w:szCs w:val="18"/>
              </w:rPr>
            </w:pPr>
            <w:r w:rsidRPr="00B22B0B">
              <w:rPr>
                <w:rFonts w:eastAsia="Calibri" w:cs="Arial"/>
                <w:b/>
                <w:color w:val="000000" w:themeColor="text1"/>
                <w:sz w:val="18"/>
                <w:szCs w:val="18"/>
              </w:rPr>
              <w:t xml:space="preserve">BROJ RJEŠENJA O IZVEDENOM </w:t>
            </w:r>
            <w:r>
              <w:rPr>
                <w:rFonts w:eastAsia="Calibri" w:cs="Arial"/>
                <w:b/>
                <w:color w:val="000000" w:themeColor="text1"/>
                <w:sz w:val="18"/>
                <w:szCs w:val="18"/>
              </w:rPr>
              <w:t>STANJU</w:t>
            </w:r>
          </w:p>
        </w:tc>
      </w:tr>
      <w:tr w:rsidR="00710166" w:rsidRPr="00B22B0B" w14:paraId="25E75AA9" w14:textId="77777777" w:rsidTr="00FF6E4C">
        <w:trPr>
          <w:trHeight w:val="284"/>
        </w:trPr>
        <w:tc>
          <w:tcPr>
            <w:tcW w:w="420" w:type="pct"/>
            <w:tcBorders>
              <w:top w:val="double" w:sz="4" w:space="0" w:color="808080"/>
              <w:left w:val="double" w:sz="4" w:space="0" w:color="808080"/>
              <w:bottom w:val="double" w:sz="4" w:space="0" w:color="808080"/>
              <w:right w:val="single" w:sz="6" w:space="0" w:color="808080"/>
            </w:tcBorders>
            <w:shd w:val="clear" w:color="auto" w:fill="92D050"/>
            <w:vAlign w:val="center"/>
          </w:tcPr>
          <w:p w14:paraId="6AB79FF2" w14:textId="77777777" w:rsidR="00710166" w:rsidRPr="00B22B0B" w:rsidRDefault="00710166" w:rsidP="00054D68">
            <w:pPr>
              <w:jc w:val="center"/>
              <w:rPr>
                <w:rFonts w:eastAsia="Calibri" w:cs="Arial"/>
                <w:b/>
                <w:color w:val="000000" w:themeColor="text1"/>
                <w:sz w:val="18"/>
                <w:szCs w:val="18"/>
              </w:rPr>
            </w:pPr>
            <w:r w:rsidRPr="00B22B0B">
              <w:rPr>
                <w:rFonts w:eastAsia="Calibri" w:cs="Arial"/>
                <w:b/>
                <w:color w:val="000000" w:themeColor="text1"/>
                <w:sz w:val="18"/>
                <w:szCs w:val="18"/>
              </w:rPr>
              <w:t>RB</w:t>
            </w:r>
          </w:p>
        </w:tc>
        <w:tc>
          <w:tcPr>
            <w:tcW w:w="1718" w:type="pct"/>
            <w:tcBorders>
              <w:top w:val="double" w:sz="4" w:space="0" w:color="808080"/>
              <w:left w:val="single" w:sz="6" w:space="0" w:color="808080"/>
              <w:bottom w:val="double" w:sz="4" w:space="0" w:color="808080"/>
              <w:right w:val="single" w:sz="6" w:space="0" w:color="808080"/>
            </w:tcBorders>
            <w:shd w:val="clear" w:color="auto" w:fill="92D050"/>
            <w:vAlign w:val="center"/>
          </w:tcPr>
          <w:p w14:paraId="217FEB3F" w14:textId="77777777" w:rsidR="00710166" w:rsidRPr="00B22B0B" w:rsidRDefault="00710166" w:rsidP="00054D68">
            <w:pPr>
              <w:rPr>
                <w:rFonts w:eastAsia="Calibri" w:cs="Arial"/>
                <w:b/>
                <w:color w:val="000000" w:themeColor="text1"/>
                <w:sz w:val="18"/>
                <w:szCs w:val="18"/>
              </w:rPr>
            </w:pPr>
            <w:r w:rsidRPr="00B22B0B">
              <w:rPr>
                <w:rFonts w:eastAsia="Calibri" w:cs="Arial"/>
                <w:b/>
                <w:color w:val="000000" w:themeColor="text1"/>
                <w:sz w:val="18"/>
                <w:szCs w:val="18"/>
              </w:rPr>
              <w:t>JLS</w:t>
            </w:r>
          </w:p>
        </w:tc>
        <w:tc>
          <w:tcPr>
            <w:tcW w:w="739" w:type="pct"/>
            <w:tcBorders>
              <w:top w:val="double" w:sz="4" w:space="0" w:color="808080"/>
              <w:left w:val="single" w:sz="6" w:space="0" w:color="808080"/>
              <w:bottom w:val="double" w:sz="4" w:space="0" w:color="808080"/>
              <w:right w:val="single" w:sz="6" w:space="0" w:color="808080"/>
            </w:tcBorders>
            <w:shd w:val="clear" w:color="auto" w:fill="92D050"/>
            <w:vAlign w:val="center"/>
          </w:tcPr>
          <w:p w14:paraId="43708BAE" w14:textId="0195B34B" w:rsidR="00710166" w:rsidRPr="00B22B0B" w:rsidRDefault="00710166" w:rsidP="00054D68">
            <w:pPr>
              <w:jc w:val="center"/>
              <w:rPr>
                <w:rFonts w:eastAsia="Calibri" w:cs="Arial"/>
                <w:color w:val="000000" w:themeColor="text1"/>
                <w:sz w:val="18"/>
                <w:szCs w:val="18"/>
              </w:rPr>
            </w:pPr>
            <w:r w:rsidRPr="00B22B0B">
              <w:rPr>
                <w:rFonts w:eastAsia="Calibri" w:cs="Arial"/>
                <w:b/>
                <w:color w:val="000000" w:themeColor="text1"/>
                <w:sz w:val="18"/>
                <w:szCs w:val="18"/>
              </w:rPr>
              <w:t>202</w:t>
            </w:r>
            <w:r>
              <w:rPr>
                <w:rFonts w:eastAsia="Calibri" w:cs="Arial"/>
                <w:b/>
                <w:color w:val="000000" w:themeColor="text1"/>
                <w:sz w:val="18"/>
                <w:szCs w:val="18"/>
              </w:rPr>
              <w:t>0</w:t>
            </w:r>
            <w:r w:rsidRPr="00B22B0B">
              <w:rPr>
                <w:rFonts w:eastAsia="Calibri" w:cs="Arial"/>
                <w:b/>
                <w:color w:val="000000" w:themeColor="text1"/>
                <w:sz w:val="18"/>
                <w:szCs w:val="18"/>
              </w:rPr>
              <w:t>.</w:t>
            </w:r>
          </w:p>
        </w:tc>
        <w:tc>
          <w:tcPr>
            <w:tcW w:w="739" w:type="pct"/>
            <w:tcBorders>
              <w:top w:val="double" w:sz="4" w:space="0" w:color="808080"/>
              <w:left w:val="single" w:sz="6" w:space="0" w:color="808080"/>
              <w:bottom w:val="double" w:sz="4" w:space="0" w:color="808080"/>
              <w:right w:val="single" w:sz="6" w:space="0" w:color="808080"/>
            </w:tcBorders>
            <w:shd w:val="clear" w:color="auto" w:fill="92D050"/>
            <w:vAlign w:val="center"/>
          </w:tcPr>
          <w:p w14:paraId="4FAB6A1A" w14:textId="22DC6D91" w:rsidR="00710166" w:rsidRPr="00B22B0B" w:rsidRDefault="00710166" w:rsidP="00054D68">
            <w:pPr>
              <w:jc w:val="center"/>
              <w:rPr>
                <w:rFonts w:eastAsia="Calibri" w:cs="Arial"/>
                <w:color w:val="000000" w:themeColor="text1"/>
                <w:sz w:val="18"/>
                <w:szCs w:val="18"/>
              </w:rPr>
            </w:pPr>
            <w:r w:rsidRPr="00B22B0B">
              <w:rPr>
                <w:rFonts w:eastAsia="Calibri" w:cs="Arial"/>
                <w:b/>
                <w:color w:val="000000" w:themeColor="text1"/>
                <w:sz w:val="18"/>
                <w:szCs w:val="18"/>
              </w:rPr>
              <w:t>202</w:t>
            </w:r>
            <w:r>
              <w:rPr>
                <w:rFonts w:eastAsia="Calibri" w:cs="Arial"/>
                <w:b/>
                <w:color w:val="000000" w:themeColor="text1"/>
                <w:sz w:val="18"/>
                <w:szCs w:val="18"/>
              </w:rPr>
              <w:t>1</w:t>
            </w:r>
            <w:r w:rsidRPr="00B22B0B">
              <w:rPr>
                <w:rFonts w:eastAsia="Calibri" w:cs="Arial"/>
                <w:b/>
                <w:color w:val="000000" w:themeColor="text1"/>
                <w:sz w:val="18"/>
                <w:szCs w:val="18"/>
              </w:rPr>
              <w:t>.</w:t>
            </w:r>
          </w:p>
        </w:tc>
        <w:tc>
          <w:tcPr>
            <w:tcW w:w="642" w:type="pct"/>
            <w:tcBorders>
              <w:top w:val="double" w:sz="4" w:space="0" w:color="808080"/>
              <w:left w:val="single" w:sz="6" w:space="0" w:color="808080"/>
              <w:bottom w:val="double" w:sz="4" w:space="0" w:color="808080"/>
              <w:right w:val="single" w:sz="6" w:space="0" w:color="808080"/>
            </w:tcBorders>
            <w:shd w:val="clear" w:color="auto" w:fill="92D050"/>
            <w:vAlign w:val="center"/>
          </w:tcPr>
          <w:p w14:paraId="7E1243C1" w14:textId="1E492DDC" w:rsidR="00710166" w:rsidRPr="00B22B0B" w:rsidRDefault="00710166" w:rsidP="00054D68">
            <w:pPr>
              <w:jc w:val="center"/>
              <w:rPr>
                <w:rFonts w:eastAsia="Calibri" w:cs="Arial"/>
                <w:color w:val="000000" w:themeColor="text1"/>
                <w:sz w:val="18"/>
                <w:szCs w:val="18"/>
              </w:rPr>
            </w:pPr>
            <w:r w:rsidRPr="00B22B0B">
              <w:rPr>
                <w:rFonts w:eastAsia="Calibri" w:cs="Arial"/>
                <w:b/>
                <w:color w:val="000000" w:themeColor="text1"/>
                <w:sz w:val="18"/>
                <w:szCs w:val="18"/>
              </w:rPr>
              <w:t>202</w:t>
            </w:r>
            <w:r>
              <w:rPr>
                <w:rFonts w:eastAsia="Calibri" w:cs="Arial"/>
                <w:b/>
                <w:color w:val="000000" w:themeColor="text1"/>
                <w:sz w:val="18"/>
                <w:szCs w:val="18"/>
              </w:rPr>
              <w:t>2</w:t>
            </w:r>
            <w:r w:rsidRPr="00B22B0B">
              <w:rPr>
                <w:rFonts w:eastAsia="Calibri" w:cs="Arial"/>
                <w:b/>
                <w:color w:val="000000" w:themeColor="text1"/>
                <w:sz w:val="18"/>
                <w:szCs w:val="18"/>
              </w:rPr>
              <w:t>.</w:t>
            </w:r>
          </w:p>
        </w:tc>
        <w:tc>
          <w:tcPr>
            <w:tcW w:w="741" w:type="pct"/>
            <w:tcBorders>
              <w:top w:val="double" w:sz="4" w:space="0" w:color="808080"/>
              <w:left w:val="single" w:sz="6" w:space="0" w:color="808080"/>
              <w:bottom w:val="double" w:sz="4" w:space="0" w:color="808080"/>
              <w:right w:val="double" w:sz="4" w:space="0" w:color="808080"/>
            </w:tcBorders>
            <w:shd w:val="clear" w:color="auto" w:fill="92D050"/>
            <w:vAlign w:val="center"/>
          </w:tcPr>
          <w:p w14:paraId="1DBE3AED" w14:textId="59CC1A61" w:rsidR="00710166" w:rsidRPr="00B22B0B" w:rsidRDefault="00710166" w:rsidP="00054D68">
            <w:pPr>
              <w:jc w:val="center"/>
              <w:rPr>
                <w:rFonts w:eastAsia="Calibri" w:cs="Arial"/>
                <w:color w:val="000000" w:themeColor="text1"/>
                <w:sz w:val="18"/>
                <w:szCs w:val="18"/>
              </w:rPr>
            </w:pPr>
            <w:r w:rsidRPr="00B22B0B">
              <w:rPr>
                <w:rFonts w:eastAsia="Calibri" w:cs="Arial"/>
                <w:b/>
                <w:color w:val="000000" w:themeColor="text1"/>
                <w:sz w:val="18"/>
                <w:szCs w:val="18"/>
              </w:rPr>
              <w:t>2023.</w:t>
            </w:r>
          </w:p>
        </w:tc>
      </w:tr>
      <w:tr w:rsidR="00710166" w:rsidRPr="00B22B0B" w14:paraId="013899D8" w14:textId="77777777" w:rsidTr="00710166">
        <w:trPr>
          <w:trHeight w:val="284"/>
        </w:trPr>
        <w:tc>
          <w:tcPr>
            <w:tcW w:w="420" w:type="pct"/>
            <w:tcBorders>
              <w:top w:val="single" w:sz="6" w:space="0" w:color="808080"/>
              <w:left w:val="double" w:sz="4" w:space="0" w:color="808080"/>
              <w:bottom w:val="single" w:sz="6" w:space="0" w:color="808080"/>
              <w:right w:val="single" w:sz="6" w:space="0" w:color="808080"/>
            </w:tcBorders>
            <w:shd w:val="clear" w:color="auto" w:fill="FFFFFF" w:themeFill="background1"/>
            <w:vAlign w:val="center"/>
          </w:tcPr>
          <w:p w14:paraId="7E6BBBC6" w14:textId="77777777" w:rsidR="00710166" w:rsidRPr="00B22B0B" w:rsidRDefault="00710166">
            <w:pPr>
              <w:numPr>
                <w:ilvl w:val="0"/>
                <w:numId w:val="91"/>
              </w:numPr>
              <w:spacing w:after="0" w:line="240" w:lineRule="auto"/>
              <w:rPr>
                <w:rFonts w:eastAsia="Calibri" w:cs="Arial"/>
                <w:bCs/>
                <w:color w:val="000000" w:themeColor="text1"/>
                <w:sz w:val="18"/>
                <w:szCs w:val="18"/>
              </w:rPr>
            </w:pPr>
          </w:p>
        </w:tc>
        <w:tc>
          <w:tcPr>
            <w:tcW w:w="1718" w:type="pct"/>
            <w:tcBorders>
              <w:top w:val="single" w:sz="6" w:space="0" w:color="808080"/>
              <w:left w:val="single" w:sz="6" w:space="0" w:color="808080"/>
              <w:bottom w:val="single" w:sz="6" w:space="0" w:color="808080"/>
              <w:right w:val="single" w:sz="6" w:space="0" w:color="808080"/>
            </w:tcBorders>
            <w:shd w:val="clear" w:color="auto" w:fill="FFFFFF" w:themeFill="background1"/>
            <w:vAlign w:val="center"/>
          </w:tcPr>
          <w:p w14:paraId="060FA5DA" w14:textId="77777777" w:rsidR="00710166" w:rsidRPr="00B22B0B" w:rsidRDefault="00710166" w:rsidP="00054D68">
            <w:pPr>
              <w:rPr>
                <w:rFonts w:eastAsia="Calibri" w:cs="Arial"/>
                <w:b/>
                <w:color w:val="000000" w:themeColor="text1"/>
                <w:sz w:val="18"/>
                <w:szCs w:val="18"/>
                <w:vertAlign w:val="superscript"/>
              </w:rPr>
            </w:pPr>
            <w:r w:rsidRPr="00B22B0B">
              <w:rPr>
                <w:rFonts w:eastAsia="Calibri" w:cs="Arial"/>
                <w:b/>
                <w:color w:val="000000" w:themeColor="text1"/>
                <w:sz w:val="18"/>
                <w:szCs w:val="18"/>
              </w:rPr>
              <w:t>GRAD KOPRIVNICA</w:t>
            </w:r>
          </w:p>
        </w:tc>
        <w:tc>
          <w:tcPr>
            <w:tcW w:w="739" w:type="pct"/>
            <w:tcBorders>
              <w:top w:val="single" w:sz="6" w:space="0" w:color="808080"/>
              <w:left w:val="single" w:sz="6" w:space="0" w:color="808080"/>
              <w:bottom w:val="single" w:sz="6" w:space="0" w:color="808080"/>
              <w:right w:val="single" w:sz="6" w:space="0" w:color="808080"/>
            </w:tcBorders>
            <w:shd w:val="clear" w:color="auto" w:fill="FFFFFF" w:themeFill="background1"/>
            <w:vAlign w:val="center"/>
          </w:tcPr>
          <w:p w14:paraId="215A46AF" w14:textId="0AD985F6" w:rsidR="00710166" w:rsidRPr="00B22B0B" w:rsidRDefault="00BA65EC" w:rsidP="00054D68">
            <w:pPr>
              <w:jc w:val="center"/>
              <w:rPr>
                <w:rFonts w:eastAsia="Calibri" w:cs="Arial"/>
                <w:color w:val="000000" w:themeColor="text1"/>
                <w:sz w:val="18"/>
                <w:szCs w:val="18"/>
              </w:rPr>
            </w:pPr>
            <w:r>
              <w:rPr>
                <w:rFonts w:eastAsia="Calibri" w:cs="Arial"/>
                <w:color w:val="000000" w:themeColor="text1"/>
                <w:sz w:val="18"/>
                <w:szCs w:val="18"/>
              </w:rPr>
              <w:t>275</w:t>
            </w:r>
          </w:p>
        </w:tc>
        <w:tc>
          <w:tcPr>
            <w:tcW w:w="739" w:type="pct"/>
            <w:tcBorders>
              <w:top w:val="single" w:sz="6" w:space="0" w:color="808080"/>
              <w:left w:val="single" w:sz="6" w:space="0" w:color="808080"/>
              <w:bottom w:val="single" w:sz="6" w:space="0" w:color="808080"/>
              <w:right w:val="single" w:sz="6" w:space="0" w:color="808080"/>
            </w:tcBorders>
            <w:shd w:val="clear" w:color="auto" w:fill="FFFFFF" w:themeFill="background1"/>
            <w:vAlign w:val="center"/>
          </w:tcPr>
          <w:p w14:paraId="1F565AAD" w14:textId="16BBE90D" w:rsidR="00710166" w:rsidRPr="00B22B0B" w:rsidRDefault="00710166" w:rsidP="00054D68">
            <w:pPr>
              <w:jc w:val="center"/>
              <w:rPr>
                <w:rFonts w:eastAsia="Calibri" w:cs="Arial"/>
                <w:color w:val="000000" w:themeColor="text1"/>
                <w:sz w:val="18"/>
                <w:szCs w:val="18"/>
              </w:rPr>
            </w:pPr>
            <w:r>
              <w:rPr>
                <w:rFonts w:eastAsia="Calibri" w:cs="Arial"/>
                <w:color w:val="000000" w:themeColor="text1"/>
                <w:sz w:val="18"/>
                <w:szCs w:val="18"/>
              </w:rPr>
              <w:t>102</w:t>
            </w:r>
          </w:p>
        </w:tc>
        <w:tc>
          <w:tcPr>
            <w:tcW w:w="642" w:type="pct"/>
            <w:tcBorders>
              <w:top w:val="single" w:sz="6" w:space="0" w:color="808080"/>
              <w:left w:val="single" w:sz="6" w:space="0" w:color="808080"/>
              <w:bottom w:val="single" w:sz="6" w:space="0" w:color="808080"/>
              <w:right w:val="single" w:sz="6" w:space="0" w:color="808080"/>
            </w:tcBorders>
            <w:shd w:val="clear" w:color="auto" w:fill="FFFFFF" w:themeFill="background1"/>
            <w:vAlign w:val="center"/>
          </w:tcPr>
          <w:p w14:paraId="4EE1740A" w14:textId="08D768BE" w:rsidR="00710166" w:rsidRPr="00B22B0B" w:rsidRDefault="00710166" w:rsidP="00054D68">
            <w:pPr>
              <w:jc w:val="center"/>
              <w:rPr>
                <w:rFonts w:eastAsia="Calibri" w:cs="Arial"/>
                <w:color w:val="000000" w:themeColor="text1"/>
                <w:sz w:val="18"/>
                <w:szCs w:val="18"/>
              </w:rPr>
            </w:pPr>
            <w:r>
              <w:rPr>
                <w:rFonts w:eastAsia="Calibri" w:cs="Arial"/>
                <w:color w:val="000000" w:themeColor="text1"/>
                <w:sz w:val="18"/>
                <w:szCs w:val="18"/>
              </w:rPr>
              <w:t>33</w:t>
            </w:r>
          </w:p>
        </w:tc>
        <w:tc>
          <w:tcPr>
            <w:tcW w:w="741" w:type="pct"/>
            <w:tcBorders>
              <w:top w:val="single" w:sz="6" w:space="0" w:color="808080"/>
              <w:left w:val="single" w:sz="6" w:space="0" w:color="808080"/>
              <w:bottom w:val="single" w:sz="6" w:space="0" w:color="808080"/>
              <w:right w:val="double" w:sz="4" w:space="0" w:color="808080"/>
            </w:tcBorders>
            <w:shd w:val="clear" w:color="auto" w:fill="FFFFFF" w:themeFill="background1"/>
            <w:vAlign w:val="center"/>
          </w:tcPr>
          <w:p w14:paraId="3A2D91A1" w14:textId="30ACE6F5" w:rsidR="00710166" w:rsidRPr="00B22B0B" w:rsidRDefault="00710166" w:rsidP="00054D68">
            <w:pPr>
              <w:jc w:val="center"/>
              <w:rPr>
                <w:rFonts w:eastAsia="Calibri" w:cs="Arial"/>
                <w:color w:val="000000" w:themeColor="text1"/>
                <w:sz w:val="18"/>
                <w:szCs w:val="18"/>
              </w:rPr>
            </w:pPr>
            <w:r>
              <w:rPr>
                <w:rFonts w:eastAsia="Calibri" w:cs="Arial"/>
                <w:color w:val="000000" w:themeColor="text1"/>
                <w:sz w:val="18"/>
                <w:szCs w:val="18"/>
              </w:rPr>
              <w:t>11</w:t>
            </w:r>
          </w:p>
        </w:tc>
      </w:tr>
    </w:tbl>
    <w:p w14:paraId="52CFA7BF" w14:textId="77777777" w:rsidR="00F9104D" w:rsidRDefault="00F9104D" w:rsidP="00E4265E">
      <w:pPr>
        <w:shd w:val="clear" w:color="auto" w:fill="FFFFFF"/>
        <w:spacing w:after="0"/>
        <w:jc w:val="both"/>
        <w:textAlignment w:val="baseline"/>
        <w:rPr>
          <w:rFonts w:ascii="Arial" w:eastAsia="Times New Roman" w:hAnsi="Arial" w:cs="Arial"/>
          <w:color w:val="E36C0A" w:themeColor="accent6" w:themeShade="BF"/>
          <w:sz w:val="20"/>
          <w:szCs w:val="20"/>
          <w:lang w:val="hr-HR" w:eastAsia="hr-HR"/>
        </w:rPr>
      </w:pPr>
    </w:p>
    <w:p w14:paraId="082F19E1" w14:textId="77777777" w:rsidR="00F9104D" w:rsidRPr="005E76F8" w:rsidRDefault="00F9104D" w:rsidP="00E4265E">
      <w:pPr>
        <w:spacing w:after="0"/>
        <w:rPr>
          <w:rFonts w:ascii="Arial" w:hAnsi="Arial" w:cs="Arial"/>
          <w:b/>
          <w:sz w:val="20"/>
          <w:szCs w:val="20"/>
          <w:lang w:val="hr-HR" w:eastAsia="hr-HR"/>
        </w:rPr>
      </w:pPr>
    </w:p>
    <w:p w14:paraId="445D861D" w14:textId="77777777" w:rsidR="00710166" w:rsidRPr="005E76F8" w:rsidRDefault="00710166" w:rsidP="00710166">
      <w:pPr>
        <w:spacing w:after="0" w:line="240" w:lineRule="auto"/>
        <w:jc w:val="both"/>
        <w:rPr>
          <w:rFonts w:ascii="Arial" w:hAnsi="Arial" w:cs="Arial"/>
          <w:color w:val="000000" w:themeColor="text1"/>
          <w:sz w:val="20"/>
          <w:szCs w:val="20"/>
        </w:rPr>
      </w:pPr>
      <w:r w:rsidRPr="005E76F8">
        <w:rPr>
          <w:rFonts w:ascii="Arial" w:hAnsi="Arial" w:cs="Arial"/>
          <w:color w:val="000000" w:themeColor="text1"/>
          <w:sz w:val="20"/>
          <w:szCs w:val="20"/>
        </w:rPr>
        <w:t xml:space="preserve">Rješenja o izvedenom stanju na području Koprivničko-križevačke županije izdavana su za građevine sljedeće namjene: </w:t>
      </w:r>
    </w:p>
    <w:p w14:paraId="52EED463" w14:textId="77777777" w:rsidR="00710166" w:rsidRPr="005E76F8" w:rsidRDefault="00710166">
      <w:pPr>
        <w:numPr>
          <w:ilvl w:val="0"/>
          <w:numId w:val="92"/>
        </w:numPr>
        <w:spacing w:after="0" w:line="240" w:lineRule="auto"/>
        <w:contextualSpacing/>
        <w:jc w:val="both"/>
        <w:rPr>
          <w:rFonts w:ascii="Arial" w:hAnsi="Arial" w:cs="Arial"/>
          <w:color w:val="000000" w:themeColor="text1"/>
          <w:sz w:val="20"/>
          <w:szCs w:val="20"/>
        </w:rPr>
      </w:pPr>
      <w:r w:rsidRPr="005E76F8">
        <w:rPr>
          <w:rFonts w:ascii="Arial" w:hAnsi="Arial" w:cs="Arial"/>
          <w:color w:val="000000" w:themeColor="text1"/>
          <w:sz w:val="20"/>
          <w:szCs w:val="20"/>
        </w:rPr>
        <w:t>mješovita namjena – mješovita, stambeno-poslovna, stambeno-gospodarska i pomoćna,</w:t>
      </w:r>
    </w:p>
    <w:p w14:paraId="2F56A93E" w14:textId="77777777" w:rsidR="00710166" w:rsidRPr="005E76F8" w:rsidRDefault="00710166">
      <w:pPr>
        <w:numPr>
          <w:ilvl w:val="0"/>
          <w:numId w:val="92"/>
        </w:numPr>
        <w:spacing w:after="0"/>
        <w:contextualSpacing/>
        <w:jc w:val="both"/>
        <w:rPr>
          <w:rFonts w:ascii="Arial" w:hAnsi="Arial" w:cs="Arial"/>
          <w:color w:val="000000" w:themeColor="text1"/>
          <w:sz w:val="20"/>
          <w:szCs w:val="20"/>
        </w:rPr>
      </w:pPr>
      <w:r w:rsidRPr="005E76F8">
        <w:rPr>
          <w:rFonts w:ascii="Arial" w:hAnsi="Arial" w:cs="Arial"/>
          <w:color w:val="000000" w:themeColor="text1"/>
          <w:sz w:val="20"/>
          <w:szCs w:val="20"/>
        </w:rPr>
        <w:t>stambena namjena – stambena, povremeno stanovanje i pomoćna</w:t>
      </w:r>
    </w:p>
    <w:p w14:paraId="2AA769BF" w14:textId="77777777" w:rsidR="00710166" w:rsidRPr="005E76F8" w:rsidRDefault="00710166">
      <w:pPr>
        <w:numPr>
          <w:ilvl w:val="0"/>
          <w:numId w:val="92"/>
        </w:numPr>
        <w:spacing w:after="0"/>
        <w:contextualSpacing/>
        <w:jc w:val="both"/>
        <w:rPr>
          <w:rFonts w:ascii="Arial" w:hAnsi="Arial" w:cs="Arial"/>
          <w:color w:val="000000" w:themeColor="text1"/>
          <w:sz w:val="20"/>
          <w:szCs w:val="20"/>
        </w:rPr>
      </w:pPr>
      <w:r w:rsidRPr="005E76F8">
        <w:rPr>
          <w:rFonts w:ascii="Arial" w:hAnsi="Arial" w:cs="Arial"/>
          <w:color w:val="000000" w:themeColor="text1"/>
          <w:sz w:val="20"/>
          <w:szCs w:val="20"/>
        </w:rPr>
        <w:t>javna i društvena namjena – zdravstvena, upravna, socijalna, predškolska, osnovnoškolska, kulturna, vjerska i ostale ustanove</w:t>
      </w:r>
    </w:p>
    <w:p w14:paraId="73907D08" w14:textId="77777777" w:rsidR="00710166" w:rsidRPr="005E76F8" w:rsidRDefault="00710166">
      <w:pPr>
        <w:numPr>
          <w:ilvl w:val="0"/>
          <w:numId w:val="92"/>
        </w:numPr>
        <w:spacing w:after="0"/>
        <w:contextualSpacing/>
        <w:jc w:val="both"/>
        <w:rPr>
          <w:rFonts w:ascii="Arial" w:hAnsi="Arial" w:cs="Arial"/>
          <w:color w:val="000000" w:themeColor="text1"/>
          <w:sz w:val="20"/>
          <w:szCs w:val="20"/>
        </w:rPr>
      </w:pPr>
      <w:r w:rsidRPr="005E76F8">
        <w:rPr>
          <w:rFonts w:ascii="Arial" w:hAnsi="Arial" w:cs="Arial"/>
          <w:color w:val="000000" w:themeColor="text1"/>
          <w:sz w:val="20"/>
          <w:szCs w:val="20"/>
        </w:rPr>
        <w:t xml:space="preserve">sportsko-rekreacijska namjena </w:t>
      </w:r>
    </w:p>
    <w:p w14:paraId="0919820A" w14:textId="77777777" w:rsidR="00710166" w:rsidRPr="005E76F8" w:rsidRDefault="00710166">
      <w:pPr>
        <w:numPr>
          <w:ilvl w:val="0"/>
          <w:numId w:val="92"/>
        </w:numPr>
        <w:spacing w:after="0"/>
        <w:contextualSpacing/>
        <w:jc w:val="both"/>
        <w:rPr>
          <w:rFonts w:ascii="Arial" w:hAnsi="Arial" w:cs="Arial"/>
          <w:color w:val="000000" w:themeColor="text1"/>
          <w:sz w:val="20"/>
          <w:szCs w:val="20"/>
        </w:rPr>
      </w:pPr>
      <w:r w:rsidRPr="005E76F8">
        <w:rPr>
          <w:rFonts w:ascii="Arial" w:hAnsi="Arial" w:cs="Arial"/>
          <w:color w:val="000000" w:themeColor="text1"/>
          <w:sz w:val="20"/>
          <w:szCs w:val="20"/>
        </w:rPr>
        <w:t>gospodarska namjena – proizvodna, poslovna, poljoprivredna, komunalno-servisna, ugostiteljsko-turistička</w:t>
      </w:r>
      <w:proofErr w:type="gramStart"/>
      <w:r w:rsidRPr="005E76F8">
        <w:rPr>
          <w:rFonts w:ascii="Arial" w:hAnsi="Arial" w:cs="Arial"/>
          <w:color w:val="000000" w:themeColor="text1"/>
          <w:sz w:val="20"/>
          <w:szCs w:val="20"/>
        </w:rPr>
        <w:t>, ,</w:t>
      </w:r>
      <w:proofErr w:type="gramEnd"/>
      <w:r w:rsidRPr="005E76F8">
        <w:rPr>
          <w:rFonts w:ascii="Arial" w:hAnsi="Arial" w:cs="Arial"/>
          <w:color w:val="000000" w:themeColor="text1"/>
          <w:sz w:val="20"/>
          <w:szCs w:val="20"/>
        </w:rPr>
        <w:t xml:space="preserve"> gospodarenje otpadom, eksploatacija mineralnim sirovinama i ostalo,</w:t>
      </w:r>
    </w:p>
    <w:p w14:paraId="329E5CED" w14:textId="77777777" w:rsidR="00710166" w:rsidRPr="005E76F8" w:rsidRDefault="00710166">
      <w:pPr>
        <w:numPr>
          <w:ilvl w:val="0"/>
          <w:numId w:val="92"/>
        </w:numPr>
        <w:spacing w:after="0"/>
        <w:rPr>
          <w:rFonts w:ascii="Arial" w:hAnsi="Arial" w:cs="Arial"/>
          <w:color w:val="000000" w:themeColor="text1"/>
          <w:sz w:val="20"/>
          <w:szCs w:val="20"/>
        </w:rPr>
      </w:pPr>
      <w:r w:rsidRPr="005E76F8">
        <w:rPr>
          <w:rFonts w:ascii="Arial" w:hAnsi="Arial" w:cs="Arial"/>
          <w:color w:val="000000" w:themeColor="text1"/>
          <w:sz w:val="20"/>
          <w:szCs w:val="20"/>
        </w:rPr>
        <w:t>infrastrukturna namjena – promet, telekomunikacijski sustavi, energetski sustavi, cijevni transport nafte, plina i ostalo</w:t>
      </w:r>
    </w:p>
    <w:p w14:paraId="005FB8C8" w14:textId="77777777" w:rsidR="00710166" w:rsidRPr="005E76F8" w:rsidRDefault="00710166">
      <w:pPr>
        <w:numPr>
          <w:ilvl w:val="0"/>
          <w:numId w:val="92"/>
        </w:numPr>
        <w:spacing w:after="0"/>
        <w:rPr>
          <w:rFonts w:ascii="Arial" w:hAnsi="Arial" w:cs="Arial"/>
          <w:color w:val="000000" w:themeColor="text1"/>
          <w:sz w:val="20"/>
          <w:szCs w:val="20"/>
        </w:rPr>
      </w:pPr>
      <w:r w:rsidRPr="005E76F8">
        <w:rPr>
          <w:rFonts w:ascii="Arial" w:hAnsi="Arial" w:cs="Arial"/>
          <w:color w:val="000000" w:themeColor="text1"/>
          <w:sz w:val="20"/>
          <w:szCs w:val="20"/>
        </w:rPr>
        <w:t>posebna namjena</w:t>
      </w:r>
    </w:p>
    <w:p w14:paraId="73408B79" w14:textId="77777777" w:rsidR="00710166" w:rsidRPr="005E76F8" w:rsidRDefault="00710166">
      <w:pPr>
        <w:numPr>
          <w:ilvl w:val="0"/>
          <w:numId w:val="92"/>
        </w:numPr>
        <w:spacing w:after="0"/>
        <w:rPr>
          <w:rFonts w:ascii="Arial" w:hAnsi="Arial" w:cs="Arial"/>
          <w:color w:val="000000" w:themeColor="text1"/>
          <w:sz w:val="20"/>
          <w:szCs w:val="20"/>
        </w:rPr>
      </w:pPr>
      <w:r w:rsidRPr="005E76F8">
        <w:rPr>
          <w:rFonts w:ascii="Arial" w:hAnsi="Arial" w:cs="Arial"/>
          <w:color w:val="000000" w:themeColor="text1"/>
          <w:sz w:val="20"/>
          <w:szCs w:val="20"/>
        </w:rPr>
        <w:t>namjena nije određena.</w:t>
      </w:r>
    </w:p>
    <w:p w14:paraId="0E33915B" w14:textId="77777777" w:rsidR="00710166" w:rsidRPr="005E76F8" w:rsidRDefault="00710166" w:rsidP="00710166">
      <w:pPr>
        <w:jc w:val="both"/>
        <w:rPr>
          <w:rFonts w:ascii="Arial" w:hAnsi="Arial" w:cs="Arial"/>
          <w:color w:val="000000" w:themeColor="text1"/>
          <w:sz w:val="20"/>
          <w:szCs w:val="20"/>
        </w:rPr>
      </w:pPr>
    </w:p>
    <w:p w14:paraId="6B5BFD3D" w14:textId="1C2B99EA" w:rsidR="00710166" w:rsidRPr="004A17CF" w:rsidRDefault="00710166" w:rsidP="00710166">
      <w:pPr>
        <w:jc w:val="both"/>
        <w:rPr>
          <w:rFonts w:ascii="Arial" w:hAnsi="Arial" w:cs="Arial"/>
          <w:color w:val="000000" w:themeColor="text1"/>
          <w:sz w:val="20"/>
          <w:szCs w:val="20"/>
          <w:lang w:val="pl-PL"/>
        </w:rPr>
      </w:pPr>
      <w:r w:rsidRPr="004A17CF">
        <w:rPr>
          <w:rFonts w:ascii="Arial" w:hAnsi="Arial" w:cs="Arial"/>
          <w:color w:val="000000" w:themeColor="text1"/>
          <w:sz w:val="20"/>
          <w:szCs w:val="20"/>
          <w:lang w:val="pl-PL"/>
        </w:rPr>
        <w:t xml:space="preserve">Podatci vezani za  izdana rješenja o izvedenom stanju  na području </w:t>
      </w:r>
      <w:r w:rsidR="007E2E32" w:rsidRPr="004A17CF">
        <w:rPr>
          <w:rFonts w:ascii="Arial" w:hAnsi="Arial" w:cs="Arial"/>
          <w:color w:val="000000" w:themeColor="text1"/>
          <w:sz w:val="20"/>
          <w:szCs w:val="20"/>
          <w:lang w:val="pl-PL"/>
        </w:rPr>
        <w:t>Grada Koprivnice</w:t>
      </w:r>
      <w:r w:rsidRPr="004A17CF">
        <w:rPr>
          <w:rFonts w:ascii="Arial" w:hAnsi="Arial" w:cs="Arial"/>
          <w:color w:val="000000" w:themeColor="text1"/>
          <w:sz w:val="20"/>
          <w:szCs w:val="20"/>
          <w:lang w:val="pl-PL"/>
        </w:rPr>
        <w:t xml:space="preserve"> mogu se vidjeti uvidom u Informacijski sustav prostornog uređenja (</w:t>
      </w:r>
      <w:hyperlink r:id="rId86" w:history="1">
        <w:r w:rsidRPr="004A17CF">
          <w:rPr>
            <w:rStyle w:val="Hiperveza"/>
            <w:rFonts w:ascii="Arial" w:hAnsi="Arial" w:cs="Arial"/>
            <w:color w:val="000000" w:themeColor="text1"/>
            <w:sz w:val="20"/>
            <w:szCs w:val="20"/>
            <w:lang w:val="pl-PL"/>
          </w:rPr>
          <w:t>https://ispu.mgipu.hr/</w:t>
        </w:r>
      </w:hyperlink>
      <w:r w:rsidRPr="004A17CF">
        <w:rPr>
          <w:rFonts w:ascii="Arial" w:hAnsi="Arial" w:cs="Arial"/>
          <w:color w:val="000000" w:themeColor="text1"/>
          <w:sz w:val="20"/>
          <w:szCs w:val="20"/>
          <w:lang w:val="pl-PL"/>
        </w:rPr>
        <w:t>).</w:t>
      </w:r>
    </w:p>
    <w:p w14:paraId="3BD8A696" w14:textId="77777777" w:rsidR="00710166" w:rsidRDefault="00710166" w:rsidP="00E4265E">
      <w:pPr>
        <w:spacing w:after="0"/>
        <w:rPr>
          <w:rFonts w:ascii="Arial" w:hAnsi="Arial" w:cs="Arial"/>
          <w:b/>
          <w:sz w:val="20"/>
          <w:szCs w:val="20"/>
          <w:lang w:val="hr-HR" w:eastAsia="hr-HR"/>
        </w:rPr>
      </w:pPr>
    </w:p>
    <w:p w14:paraId="53D6DE4A" w14:textId="77777777" w:rsidR="00364B30" w:rsidRDefault="00364B30" w:rsidP="00E4265E">
      <w:pPr>
        <w:shd w:val="clear" w:color="auto" w:fill="FFFFFF"/>
        <w:spacing w:after="0"/>
        <w:jc w:val="both"/>
        <w:textAlignment w:val="baseline"/>
        <w:rPr>
          <w:rFonts w:ascii="Arial" w:eastAsia="Times New Roman" w:hAnsi="Arial" w:cs="Arial"/>
          <w:color w:val="E36C0A" w:themeColor="accent6" w:themeShade="BF"/>
          <w:sz w:val="20"/>
          <w:szCs w:val="20"/>
          <w:lang w:val="hr-HR" w:eastAsia="hr-HR"/>
        </w:rPr>
      </w:pPr>
    </w:p>
    <w:p w14:paraId="255D615A" w14:textId="77777777" w:rsidR="00574EB3" w:rsidRDefault="00574EB3" w:rsidP="00E4265E">
      <w:pPr>
        <w:shd w:val="clear" w:color="auto" w:fill="FFFFFF"/>
        <w:spacing w:after="0"/>
        <w:jc w:val="both"/>
        <w:textAlignment w:val="baseline"/>
        <w:rPr>
          <w:rFonts w:ascii="Arial" w:eastAsia="Times New Roman" w:hAnsi="Arial" w:cs="Arial"/>
          <w:color w:val="E36C0A" w:themeColor="accent6" w:themeShade="BF"/>
          <w:sz w:val="20"/>
          <w:szCs w:val="20"/>
          <w:lang w:val="hr-HR" w:eastAsia="hr-HR"/>
        </w:rPr>
      </w:pPr>
    </w:p>
    <w:p w14:paraId="5BBA9967" w14:textId="3BF9DBB2" w:rsidR="00B622EA" w:rsidRPr="00DD2BB9" w:rsidRDefault="00EF082A" w:rsidP="00BC7611">
      <w:pPr>
        <w:keepNext/>
        <w:spacing w:after="60"/>
        <w:outlineLvl w:val="1"/>
        <w:rPr>
          <w:rFonts w:ascii="Arial" w:eastAsia="Times New Roman" w:hAnsi="Arial" w:cs="Arial"/>
          <w:b/>
          <w:bCs/>
          <w:iCs/>
          <w:sz w:val="28"/>
          <w:szCs w:val="28"/>
          <w:lang w:val="hr-HR" w:eastAsia="hr-HR"/>
        </w:rPr>
      </w:pPr>
      <w:bookmarkStart w:id="203" w:name="_Toc231357002"/>
      <w:r w:rsidRPr="00DD2BB9">
        <w:rPr>
          <w:rFonts w:ascii="Arial" w:eastAsia="Times New Roman" w:hAnsi="Arial" w:cs="Arial"/>
          <w:b/>
          <w:bCs/>
          <w:iCs/>
          <w:sz w:val="28"/>
          <w:szCs w:val="28"/>
          <w:lang w:val="hr-HR" w:eastAsia="hr-HR"/>
        </w:rPr>
        <w:t xml:space="preserve">III – </w:t>
      </w:r>
      <w:r w:rsidR="00B622EA" w:rsidRPr="00DD2BB9">
        <w:rPr>
          <w:rFonts w:ascii="Arial" w:eastAsia="Times New Roman" w:hAnsi="Arial" w:cs="Arial"/>
          <w:b/>
          <w:bCs/>
          <w:iCs/>
          <w:sz w:val="28"/>
          <w:szCs w:val="28"/>
          <w:lang w:val="hr-HR" w:eastAsia="hr-HR"/>
        </w:rPr>
        <w:t>3</w:t>
      </w:r>
      <w:r w:rsidRPr="00DD2BB9">
        <w:rPr>
          <w:rFonts w:ascii="Arial" w:eastAsia="Times New Roman" w:hAnsi="Arial" w:cs="Arial"/>
          <w:b/>
          <w:bCs/>
          <w:iCs/>
          <w:sz w:val="28"/>
          <w:szCs w:val="28"/>
          <w:lang w:val="hr-HR" w:eastAsia="hr-HR"/>
        </w:rPr>
        <w:t xml:space="preserve">. </w:t>
      </w:r>
      <w:r w:rsidR="00B622EA" w:rsidRPr="00DD2BB9">
        <w:rPr>
          <w:rFonts w:ascii="Arial" w:eastAsia="Times New Roman" w:hAnsi="Arial" w:cs="Arial"/>
          <w:b/>
          <w:bCs/>
          <w:iCs/>
          <w:sz w:val="28"/>
          <w:szCs w:val="28"/>
          <w:lang w:val="hr-HR" w:eastAsia="hr-HR"/>
        </w:rPr>
        <w:t xml:space="preserve">Provedba drugih </w:t>
      </w:r>
      <w:r w:rsidR="00387A9A" w:rsidRPr="00DD2BB9">
        <w:rPr>
          <w:rFonts w:ascii="Arial" w:eastAsia="Times New Roman" w:hAnsi="Arial" w:cs="Arial"/>
          <w:b/>
          <w:bCs/>
          <w:iCs/>
          <w:sz w:val="28"/>
          <w:szCs w:val="28"/>
          <w:lang w:val="hr-HR" w:eastAsia="hr-HR"/>
        </w:rPr>
        <w:t>dokumenata koji utječu na prostor</w:t>
      </w:r>
      <w:bookmarkEnd w:id="203"/>
    </w:p>
    <w:p w14:paraId="209BEF0B" w14:textId="77777777" w:rsidR="00B622EA" w:rsidRPr="003C61BF" w:rsidRDefault="00B622EA" w:rsidP="00B622EA">
      <w:pPr>
        <w:spacing w:after="0"/>
        <w:rPr>
          <w:rFonts w:ascii="Arial" w:eastAsia="Times New Roman" w:hAnsi="Arial" w:cs="Arial"/>
          <w:sz w:val="24"/>
          <w:szCs w:val="24"/>
          <w:highlight w:val="yellow"/>
          <w:lang w:val="hr-HR" w:eastAsia="hr-HR"/>
        </w:rPr>
      </w:pPr>
    </w:p>
    <w:p w14:paraId="7550CD87" w14:textId="77777777" w:rsidR="00DD2BB9" w:rsidRPr="00F13211" w:rsidRDefault="00DD2BB9" w:rsidP="00B72560">
      <w:pPr>
        <w:ind w:firstLine="720"/>
        <w:jc w:val="both"/>
        <w:rPr>
          <w:rFonts w:ascii="Arial" w:hAnsi="Arial" w:cs="Arial"/>
          <w:sz w:val="20"/>
          <w:szCs w:val="20"/>
          <w:lang w:val="hr-HR"/>
        </w:rPr>
      </w:pPr>
      <w:r w:rsidRPr="00F13211">
        <w:rPr>
          <w:rFonts w:ascii="Arial" w:hAnsi="Arial" w:cs="Arial"/>
          <w:sz w:val="20"/>
          <w:szCs w:val="20"/>
          <w:lang w:val="hr-HR"/>
        </w:rPr>
        <w:t>Razvojni dokumenti Grada Koprivnice i nadležnih tijela moraju biti usklađeni s važećim dokumentima prostornog uređenja Grada Koprivnice a oni s Prostornim planom Koprivničko-križevačke županije a sve sukladno člancima 12. i 13. Zakona o prostornom uređenju.</w:t>
      </w:r>
    </w:p>
    <w:p w14:paraId="37E9B61F" w14:textId="20D1EBF1" w:rsidR="00DD2BB9" w:rsidRPr="00F13211" w:rsidRDefault="00C409A6" w:rsidP="00C409A6">
      <w:pPr>
        <w:tabs>
          <w:tab w:val="left" w:pos="0"/>
        </w:tabs>
        <w:spacing w:after="0"/>
        <w:jc w:val="both"/>
        <w:rPr>
          <w:rFonts w:ascii="Arial" w:eastAsia="Times New Roman" w:hAnsi="Arial" w:cs="Arial"/>
          <w:sz w:val="20"/>
          <w:szCs w:val="20"/>
          <w:lang w:val="hr-HR" w:eastAsia="hr-HR"/>
        </w:rPr>
      </w:pPr>
      <w:r w:rsidRPr="00F13211">
        <w:rPr>
          <w:rFonts w:ascii="Arial" w:eastAsia="Times New Roman" w:hAnsi="Arial" w:cs="Arial"/>
          <w:sz w:val="20"/>
          <w:szCs w:val="20"/>
          <w:lang w:val="hr-HR" w:eastAsia="hr-HR"/>
        </w:rPr>
        <w:tab/>
      </w:r>
      <w:r w:rsidR="00DD2BB9" w:rsidRPr="00F13211">
        <w:rPr>
          <w:rFonts w:ascii="Arial" w:eastAsia="Times New Roman" w:hAnsi="Arial" w:cs="Arial"/>
          <w:sz w:val="20"/>
          <w:szCs w:val="20"/>
          <w:lang w:val="hr-HR" w:eastAsia="hr-HR"/>
        </w:rPr>
        <w:t>Izrađene studije i ostala projektna dokumentacija Grada Koprivnice u razdoblju od 20</w:t>
      </w:r>
      <w:r w:rsidR="00F13211" w:rsidRPr="00F13211">
        <w:rPr>
          <w:rFonts w:ascii="Arial" w:eastAsia="Times New Roman" w:hAnsi="Arial" w:cs="Arial"/>
          <w:sz w:val="20"/>
          <w:szCs w:val="20"/>
          <w:lang w:val="hr-HR" w:eastAsia="hr-HR"/>
        </w:rPr>
        <w:t>20</w:t>
      </w:r>
      <w:r w:rsidR="00DD2BB9" w:rsidRPr="00F13211">
        <w:rPr>
          <w:rFonts w:ascii="Arial" w:eastAsia="Times New Roman" w:hAnsi="Arial" w:cs="Arial"/>
          <w:sz w:val="20"/>
          <w:szCs w:val="20"/>
          <w:lang w:val="hr-HR" w:eastAsia="hr-HR"/>
        </w:rPr>
        <w:t>. do 20</w:t>
      </w:r>
      <w:r w:rsidR="00F13211" w:rsidRPr="00F13211">
        <w:rPr>
          <w:rFonts w:ascii="Arial" w:eastAsia="Times New Roman" w:hAnsi="Arial" w:cs="Arial"/>
          <w:sz w:val="20"/>
          <w:szCs w:val="20"/>
          <w:lang w:val="hr-HR" w:eastAsia="hr-HR"/>
        </w:rPr>
        <w:t>23</w:t>
      </w:r>
      <w:r w:rsidR="00DD2BB9" w:rsidRPr="00F13211">
        <w:rPr>
          <w:rFonts w:ascii="Arial" w:eastAsia="Times New Roman" w:hAnsi="Arial" w:cs="Arial"/>
          <w:sz w:val="20"/>
          <w:szCs w:val="20"/>
          <w:lang w:val="hr-HR" w:eastAsia="hr-HR"/>
        </w:rPr>
        <w:t>. godine su:</w:t>
      </w:r>
    </w:p>
    <w:p w14:paraId="49879865" w14:textId="77777777" w:rsidR="00EF40D4" w:rsidRDefault="00EF40D4" w:rsidP="00DD2BB9">
      <w:pPr>
        <w:spacing w:after="0"/>
        <w:jc w:val="both"/>
        <w:rPr>
          <w:rFonts w:ascii="Arial" w:hAnsi="Arial" w:cs="Arial"/>
          <w:sz w:val="20"/>
          <w:szCs w:val="20"/>
          <w:lang w:val="hr-HR"/>
        </w:rPr>
      </w:pPr>
    </w:p>
    <w:p w14:paraId="1D6BB01B" w14:textId="77777777" w:rsidR="002F2394" w:rsidRPr="00C94010" w:rsidRDefault="002F2394" w:rsidP="00DD2BB9">
      <w:pPr>
        <w:spacing w:after="0"/>
        <w:jc w:val="both"/>
        <w:rPr>
          <w:rFonts w:ascii="Arial" w:hAnsi="Arial" w:cs="Arial"/>
          <w:sz w:val="20"/>
          <w:szCs w:val="20"/>
          <w:lang w:val="hr-HR"/>
        </w:rPr>
      </w:pPr>
    </w:p>
    <w:p w14:paraId="5E90C8AB" w14:textId="77777777" w:rsidR="00DD2BB9" w:rsidRPr="00B54620" w:rsidRDefault="00DD2BB9" w:rsidP="00DD2BB9">
      <w:pPr>
        <w:spacing w:after="0"/>
        <w:jc w:val="both"/>
        <w:rPr>
          <w:rFonts w:ascii="Arial" w:eastAsia="Times New Roman" w:hAnsi="Arial" w:cs="Arial"/>
          <w:sz w:val="20"/>
          <w:szCs w:val="20"/>
          <w:lang w:val="hr-HR" w:eastAsia="hr-HR"/>
        </w:rPr>
      </w:pPr>
    </w:p>
    <w:p w14:paraId="6BE8BCEA" w14:textId="3349707C" w:rsidR="00B622EA" w:rsidRPr="00601DFF" w:rsidRDefault="00B622EA" w:rsidP="0041353D">
      <w:pPr>
        <w:keepNext/>
        <w:spacing w:after="60"/>
        <w:outlineLvl w:val="1"/>
        <w:rPr>
          <w:rFonts w:ascii="Arial" w:eastAsia="Times New Roman" w:hAnsi="Arial" w:cs="Arial"/>
          <w:b/>
          <w:bCs/>
          <w:iCs/>
          <w:sz w:val="28"/>
          <w:szCs w:val="28"/>
          <w:lang w:val="hr-HR" w:eastAsia="hr-HR"/>
        </w:rPr>
      </w:pPr>
      <w:bookmarkStart w:id="204" w:name="_Toc231357003"/>
      <w:r w:rsidRPr="00601DFF">
        <w:rPr>
          <w:rFonts w:ascii="Arial" w:eastAsia="Times New Roman" w:hAnsi="Arial" w:cs="Arial"/>
          <w:b/>
          <w:bCs/>
          <w:iCs/>
          <w:sz w:val="28"/>
          <w:szCs w:val="28"/>
          <w:lang w:val="hr-HR" w:eastAsia="hr-HR"/>
        </w:rPr>
        <w:t>III – 4. Prov</w:t>
      </w:r>
      <w:r w:rsidR="00387A9A" w:rsidRPr="00601DFF">
        <w:rPr>
          <w:rFonts w:ascii="Arial" w:eastAsia="Times New Roman" w:hAnsi="Arial" w:cs="Arial"/>
          <w:b/>
          <w:bCs/>
          <w:iCs/>
          <w:sz w:val="28"/>
          <w:szCs w:val="28"/>
          <w:lang w:val="hr-HR" w:eastAsia="hr-HR"/>
        </w:rPr>
        <w:t>ođenje zaključaka, smjernica, prijedloga  za unaprjeđenje, preporuka, aktivnosti odnosno mjera iz prethodnog i</w:t>
      </w:r>
      <w:r w:rsidRPr="00601DFF">
        <w:rPr>
          <w:rFonts w:ascii="Arial" w:eastAsia="Times New Roman" w:hAnsi="Arial" w:cs="Arial"/>
          <w:b/>
          <w:bCs/>
          <w:iCs/>
          <w:sz w:val="28"/>
          <w:szCs w:val="28"/>
          <w:lang w:val="hr-HR" w:eastAsia="hr-HR"/>
        </w:rPr>
        <w:t>zvješća o stanju u prostoru</w:t>
      </w:r>
      <w:bookmarkEnd w:id="204"/>
    </w:p>
    <w:p w14:paraId="71FB5331" w14:textId="77777777" w:rsidR="00B622EA" w:rsidRPr="003C61BF" w:rsidRDefault="00B622EA" w:rsidP="00974606">
      <w:pPr>
        <w:spacing w:after="0"/>
        <w:jc w:val="both"/>
        <w:rPr>
          <w:rFonts w:ascii="Arial" w:eastAsia="Times New Roman" w:hAnsi="Arial" w:cs="Arial"/>
          <w:sz w:val="20"/>
          <w:szCs w:val="20"/>
          <w:highlight w:val="yellow"/>
          <w:lang w:val="hr-HR" w:eastAsia="hr-HR"/>
        </w:rPr>
      </w:pPr>
    </w:p>
    <w:p w14:paraId="1FF5918D" w14:textId="679510DF" w:rsidR="00601DFF" w:rsidRPr="00F13211" w:rsidRDefault="00601DFF" w:rsidP="004D2BF2">
      <w:pPr>
        <w:spacing w:after="0"/>
        <w:ind w:firstLine="720"/>
        <w:jc w:val="both"/>
        <w:rPr>
          <w:rFonts w:ascii="Arial" w:eastAsia="Times New Roman" w:hAnsi="Arial" w:cs="Arial"/>
          <w:sz w:val="20"/>
          <w:szCs w:val="20"/>
          <w:lang w:val="hr-HR" w:eastAsia="hr-HR"/>
        </w:rPr>
      </w:pPr>
      <w:r w:rsidRPr="00F13211">
        <w:rPr>
          <w:rFonts w:ascii="Arial" w:eastAsia="Times New Roman" w:hAnsi="Arial" w:cs="Arial"/>
          <w:sz w:val="20"/>
          <w:szCs w:val="20"/>
          <w:lang w:val="hr-HR" w:eastAsia="hr-HR"/>
        </w:rPr>
        <w:t>Slijedom prethodnog Izvješća o stanju u prostoru određene su mjere za unapređenje prostora kojim su određene potrebe za izradom novih dokumenata prostornog uređenja, potreba izrade izmjena i dopuna postojećih dokumenata prostornog uređenja, potreba izrade dokumenata prostornog uređenja za područje Grada Koprivnice, komunalno opremanje Grada i naselja.</w:t>
      </w:r>
    </w:p>
    <w:p w14:paraId="2ADDA3DE" w14:textId="77777777" w:rsidR="00601DFF" w:rsidRPr="00F13211" w:rsidRDefault="00601DFF" w:rsidP="00601DFF">
      <w:pPr>
        <w:spacing w:after="0"/>
        <w:jc w:val="both"/>
        <w:rPr>
          <w:rFonts w:ascii="Arial" w:eastAsia="Times New Roman" w:hAnsi="Arial" w:cs="Arial"/>
          <w:sz w:val="20"/>
          <w:szCs w:val="20"/>
          <w:lang w:val="hr-HR" w:eastAsia="hr-HR"/>
        </w:rPr>
      </w:pPr>
    </w:p>
    <w:p w14:paraId="13E446BB" w14:textId="6B549ACB" w:rsidR="00601DFF" w:rsidRPr="00C94010" w:rsidRDefault="00601DFF" w:rsidP="004D2BF2">
      <w:pPr>
        <w:spacing w:after="0"/>
        <w:ind w:firstLine="720"/>
        <w:jc w:val="both"/>
        <w:rPr>
          <w:rFonts w:ascii="Arial" w:eastAsia="Times New Roman" w:hAnsi="Arial" w:cs="Arial"/>
          <w:sz w:val="20"/>
          <w:szCs w:val="20"/>
          <w:lang w:val="hr-HR" w:eastAsia="hr-HR"/>
        </w:rPr>
      </w:pPr>
      <w:r w:rsidRPr="00F13211">
        <w:rPr>
          <w:rFonts w:ascii="Arial" w:eastAsia="Times New Roman" w:hAnsi="Arial" w:cs="Arial"/>
          <w:sz w:val="20"/>
          <w:szCs w:val="20"/>
          <w:lang w:val="hr-HR" w:eastAsia="hr-HR"/>
        </w:rPr>
        <w:t xml:space="preserve">Predloženim mjerama za unapređenje prostora predložena je izrada novih prostornih planova uređenja, generalnih urbanističkih planova, urbanističkih planova uređenja, te izrada izmjena i dopuna planova. U tablici </w:t>
      </w:r>
      <w:r w:rsidR="00EF40D4" w:rsidRPr="00F13211">
        <w:rPr>
          <w:rFonts w:ascii="Arial" w:eastAsia="Times New Roman" w:hAnsi="Arial" w:cs="Arial"/>
          <w:sz w:val="20"/>
          <w:szCs w:val="20"/>
          <w:lang w:val="hr-HR" w:eastAsia="hr-HR"/>
        </w:rPr>
        <w:t>Izrada dokumenata prostornog uređenja</w:t>
      </w:r>
      <w:r w:rsidRPr="00F13211">
        <w:rPr>
          <w:rFonts w:ascii="Arial" w:eastAsia="Times New Roman" w:hAnsi="Arial" w:cs="Arial"/>
          <w:sz w:val="20"/>
          <w:szCs w:val="20"/>
          <w:lang w:val="hr-HR" w:eastAsia="hr-HR"/>
        </w:rPr>
        <w:t xml:space="preserve"> prikazana je realizacija predloženih mjera za unapređenje prostora do 20</w:t>
      </w:r>
      <w:r w:rsidR="00F13211" w:rsidRPr="00F13211">
        <w:rPr>
          <w:rFonts w:ascii="Arial" w:eastAsia="Times New Roman" w:hAnsi="Arial" w:cs="Arial"/>
          <w:sz w:val="20"/>
          <w:szCs w:val="20"/>
          <w:lang w:val="hr-HR" w:eastAsia="hr-HR"/>
        </w:rPr>
        <w:t>23</w:t>
      </w:r>
      <w:r w:rsidRPr="00F13211">
        <w:rPr>
          <w:rFonts w:ascii="Arial" w:eastAsia="Times New Roman" w:hAnsi="Arial" w:cs="Arial"/>
          <w:sz w:val="20"/>
          <w:szCs w:val="20"/>
          <w:lang w:val="hr-HR" w:eastAsia="hr-HR"/>
        </w:rPr>
        <w:t>. godine.</w:t>
      </w:r>
    </w:p>
    <w:p w14:paraId="377A278F" w14:textId="77777777" w:rsidR="00601DFF" w:rsidRPr="00601DFF" w:rsidRDefault="00601DFF" w:rsidP="00601DFF">
      <w:pPr>
        <w:spacing w:after="0"/>
        <w:jc w:val="both"/>
        <w:rPr>
          <w:rFonts w:ascii="Arial" w:eastAsia="Times New Roman" w:hAnsi="Arial" w:cs="Arial"/>
          <w:b/>
          <w:sz w:val="20"/>
          <w:szCs w:val="20"/>
          <w:u w:val="single"/>
          <w:lang w:val="hr-HR" w:eastAsia="hr-HR"/>
        </w:rPr>
      </w:pPr>
    </w:p>
    <w:p w14:paraId="644C788E" w14:textId="63F0414B" w:rsidR="00601DFF" w:rsidRPr="00601DFF" w:rsidRDefault="00601DFF" w:rsidP="002F2394">
      <w:pPr>
        <w:pStyle w:val="Opisslike"/>
        <w:spacing w:line="276" w:lineRule="auto"/>
        <w:jc w:val="both"/>
      </w:pPr>
      <w:bookmarkStart w:id="205" w:name="_Toc231356735"/>
      <w:r w:rsidRPr="00601DFF">
        <w:t xml:space="preserve">Tablica </w:t>
      </w:r>
      <w:r w:rsidR="00802342">
        <w:rPr>
          <w:noProof/>
        </w:rPr>
        <w:fldChar w:fldCharType="begin"/>
      </w:r>
      <w:r w:rsidR="00802342">
        <w:rPr>
          <w:noProof/>
        </w:rPr>
        <w:instrText xml:space="preserve"> SEQ Tablica \* ARABIC </w:instrText>
      </w:r>
      <w:r w:rsidR="00802342">
        <w:rPr>
          <w:noProof/>
        </w:rPr>
        <w:fldChar w:fldCharType="separate"/>
      </w:r>
      <w:r w:rsidR="00A03BC6">
        <w:rPr>
          <w:noProof/>
        </w:rPr>
        <w:t>48</w:t>
      </w:r>
      <w:r w:rsidR="00802342">
        <w:rPr>
          <w:noProof/>
        </w:rPr>
        <w:fldChar w:fldCharType="end"/>
      </w:r>
      <w:r w:rsidRPr="00601DFF">
        <w:t>: Izrada dokumenata prostornog uređenja</w:t>
      </w:r>
      <w:bookmarkEnd w:id="205"/>
    </w:p>
    <w:tbl>
      <w:tblPr>
        <w:tblStyle w:val="Reetkatablice"/>
        <w:tblW w:w="0" w:type="auto"/>
        <w:tblLook w:val="04A0" w:firstRow="1" w:lastRow="0" w:firstColumn="1" w:lastColumn="0" w:noHBand="0" w:noVBand="1"/>
      </w:tblPr>
      <w:tblGrid>
        <w:gridCol w:w="675"/>
        <w:gridCol w:w="2787"/>
        <w:gridCol w:w="6147"/>
      </w:tblGrid>
      <w:tr w:rsidR="00601DFF" w:rsidRPr="00601DFF" w14:paraId="34BE29F1" w14:textId="77777777" w:rsidTr="00FF6E4C">
        <w:tc>
          <w:tcPr>
            <w:tcW w:w="675" w:type="dxa"/>
            <w:tcBorders>
              <w:top w:val="double" w:sz="4" w:space="0" w:color="auto"/>
              <w:left w:val="double" w:sz="4" w:space="0" w:color="auto"/>
              <w:bottom w:val="double" w:sz="4" w:space="0" w:color="auto"/>
              <w:right w:val="double" w:sz="4" w:space="0" w:color="auto"/>
            </w:tcBorders>
            <w:shd w:val="clear" w:color="auto" w:fill="92D050"/>
            <w:vAlign w:val="center"/>
          </w:tcPr>
          <w:p w14:paraId="64B9D718" w14:textId="77777777" w:rsidR="00601DFF" w:rsidRPr="00601DFF" w:rsidRDefault="00601DFF" w:rsidP="00E954A2">
            <w:pPr>
              <w:jc w:val="center"/>
              <w:rPr>
                <w:rFonts w:ascii="Arial" w:eastAsia="Times New Roman" w:hAnsi="Arial" w:cs="Arial"/>
                <w:b/>
                <w:sz w:val="20"/>
                <w:szCs w:val="20"/>
                <w:lang w:eastAsia="hr-HR"/>
              </w:rPr>
            </w:pPr>
            <w:r w:rsidRPr="00601DFF">
              <w:rPr>
                <w:rFonts w:ascii="Arial" w:eastAsia="Times New Roman" w:hAnsi="Arial" w:cs="Arial"/>
                <w:b/>
                <w:sz w:val="20"/>
                <w:szCs w:val="20"/>
                <w:lang w:eastAsia="hr-HR"/>
              </w:rPr>
              <w:t>R.br.</w:t>
            </w:r>
          </w:p>
        </w:tc>
        <w:tc>
          <w:tcPr>
            <w:tcW w:w="2835" w:type="dxa"/>
            <w:tcBorders>
              <w:top w:val="double" w:sz="4" w:space="0" w:color="auto"/>
              <w:left w:val="double" w:sz="4" w:space="0" w:color="auto"/>
              <w:bottom w:val="double" w:sz="4" w:space="0" w:color="auto"/>
              <w:right w:val="double" w:sz="4" w:space="0" w:color="auto"/>
            </w:tcBorders>
            <w:shd w:val="clear" w:color="auto" w:fill="92D050"/>
            <w:vAlign w:val="center"/>
          </w:tcPr>
          <w:p w14:paraId="487DA90E" w14:textId="77777777" w:rsidR="00601DFF" w:rsidRPr="00601DFF" w:rsidRDefault="00601DFF" w:rsidP="00E954A2">
            <w:pPr>
              <w:jc w:val="center"/>
              <w:rPr>
                <w:rFonts w:ascii="Arial" w:eastAsia="Times New Roman" w:hAnsi="Arial" w:cs="Arial"/>
                <w:b/>
                <w:sz w:val="10"/>
                <w:szCs w:val="10"/>
                <w:lang w:eastAsia="hr-HR"/>
              </w:rPr>
            </w:pPr>
          </w:p>
          <w:p w14:paraId="17CB6929" w14:textId="77777777" w:rsidR="00601DFF" w:rsidRPr="00601DFF" w:rsidRDefault="00601DFF" w:rsidP="00E954A2">
            <w:pPr>
              <w:jc w:val="center"/>
              <w:rPr>
                <w:rFonts w:ascii="Arial" w:eastAsia="Times New Roman" w:hAnsi="Arial" w:cs="Arial"/>
                <w:b/>
                <w:sz w:val="20"/>
                <w:szCs w:val="20"/>
                <w:lang w:eastAsia="hr-HR"/>
              </w:rPr>
            </w:pPr>
            <w:r w:rsidRPr="00601DFF">
              <w:rPr>
                <w:rFonts w:ascii="Arial" w:eastAsia="Times New Roman" w:hAnsi="Arial" w:cs="Arial"/>
                <w:b/>
                <w:sz w:val="20"/>
                <w:szCs w:val="20"/>
                <w:lang w:eastAsia="hr-HR"/>
              </w:rPr>
              <w:t>NAZIV PROSTORNOG PLANA</w:t>
            </w:r>
          </w:p>
          <w:p w14:paraId="718E1306" w14:textId="77777777" w:rsidR="00601DFF" w:rsidRPr="00601DFF" w:rsidRDefault="00601DFF" w:rsidP="00E954A2">
            <w:pPr>
              <w:jc w:val="center"/>
              <w:rPr>
                <w:rFonts w:ascii="Arial" w:eastAsia="Times New Roman" w:hAnsi="Arial" w:cs="Arial"/>
                <w:b/>
                <w:sz w:val="10"/>
                <w:szCs w:val="10"/>
                <w:lang w:eastAsia="hr-HR"/>
              </w:rPr>
            </w:pPr>
          </w:p>
        </w:tc>
        <w:tc>
          <w:tcPr>
            <w:tcW w:w="6345" w:type="dxa"/>
            <w:tcBorders>
              <w:top w:val="double" w:sz="4" w:space="0" w:color="auto"/>
              <w:left w:val="double" w:sz="4" w:space="0" w:color="auto"/>
              <w:bottom w:val="double" w:sz="4" w:space="0" w:color="auto"/>
              <w:right w:val="double" w:sz="4" w:space="0" w:color="auto"/>
            </w:tcBorders>
            <w:shd w:val="clear" w:color="auto" w:fill="92D050"/>
            <w:vAlign w:val="center"/>
          </w:tcPr>
          <w:p w14:paraId="727CB1CE" w14:textId="77777777" w:rsidR="00601DFF" w:rsidRPr="00601DFF" w:rsidRDefault="00601DFF" w:rsidP="00E954A2">
            <w:pPr>
              <w:jc w:val="center"/>
              <w:rPr>
                <w:rFonts w:ascii="Arial" w:eastAsia="Times New Roman" w:hAnsi="Arial" w:cs="Arial"/>
                <w:b/>
                <w:sz w:val="20"/>
                <w:szCs w:val="20"/>
                <w:lang w:eastAsia="hr-HR"/>
              </w:rPr>
            </w:pPr>
            <w:r w:rsidRPr="00601DFF">
              <w:rPr>
                <w:rFonts w:ascii="Arial" w:eastAsia="Times New Roman" w:hAnsi="Arial" w:cs="Arial"/>
                <w:b/>
                <w:sz w:val="20"/>
                <w:szCs w:val="20"/>
                <w:lang w:eastAsia="hr-HR"/>
              </w:rPr>
              <w:t xml:space="preserve">FAZE IZRADE PROSTORNIH PLANOVA </w:t>
            </w:r>
          </w:p>
        </w:tc>
      </w:tr>
      <w:tr w:rsidR="00601DFF" w:rsidRPr="00601DFF" w14:paraId="6DFF9840" w14:textId="77777777" w:rsidTr="00FF6E4C">
        <w:tc>
          <w:tcPr>
            <w:tcW w:w="675" w:type="dxa"/>
            <w:tcBorders>
              <w:top w:val="double" w:sz="4" w:space="0" w:color="auto"/>
              <w:left w:val="double" w:sz="4" w:space="0" w:color="auto"/>
            </w:tcBorders>
            <w:shd w:val="clear" w:color="auto" w:fill="92D050"/>
            <w:vAlign w:val="center"/>
          </w:tcPr>
          <w:p w14:paraId="7E5BD0FF" w14:textId="77777777" w:rsidR="00601DFF" w:rsidRPr="00601DFF" w:rsidRDefault="00601DFF">
            <w:pPr>
              <w:pStyle w:val="Odlomakpopisa"/>
              <w:numPr>
                <w:ilvl w:val="0"/>
                <w:numId w:val="76"/>
              </w:numPr>
              <w:jc w:val="center"/>
              <w:rPr>
                <w:rFonts w:ascii="Arial" w:eastAsia="Times New Roman" w:hAnsi="Arial" w:cs="Arial"/>
                <w:b/>
                <w:sz w:val="20"/>
                <w:szCs w:val="20"/>
                <w:u w:val="single"/>
                <w:lang w:eastAsia="hr-HR"/>
              </w:rPr>
            </w:pPr>
          </w:p>
        </w:tc>
        <w:tc>
          <w:tcPr>
            <w:tcW w:w="2835" w:type="dxa"/>
            <w:tcBorders>
              <w:top w:val="double" w:sz="4" w:space="0" w:color="auto"/>
            </w:tcBorders>
            <w:vAlign w:val="center"/>
          </w:tcPr>
          <w:p w14:paraId="236DCDA9" w14:textId="77777777" w:rsidR="00601DFF" w:rsidRPr="00601DFF" w:rsidRDefault="00601DFF" w:rsidP="00E954A2">
            <w:pPr>
              <w:rPr>
                <w:rFonts w:ascii="Arial" w:eastAsia="Times New Roman" w:hAnsi="Arial" w:cs="Arial"/>
                <w:b/>
                <w:sz w:val="20"/>
                <w:szCs w:val="20"/>
                <w:lang w:eastAsia="hr-HR"/>
              </w:rPr>
            </w:pPr>
            <w:r w:rsidRPr="00601DFF">
              <w:rPr>
                <w:rFonts w:ascii="Arial" w:eastAsia="Times New Roman" w:hAnsi="Arial" w:cs="Arial"/>
                <w:b/>
                <w:sz w:val="20"/>
                <w:szCs w:val="20"/>
                <w:lang w:eastAsia="hr-HR"/>
              </w:rPr>
              <w:t>Prostorni plan uređenja Grada Koprivnice</w:t>
            </w:r>
          </w:p>
        </w:tc>
        <w:tc>
          <w:tcPr>
            <w:tcW w:w="6345" w:type="dxa"/>
            <w:tcBorders>
              <w:top w:val="double" w:sz="4" w:space="0" w:color="auto"/>
              <w:right w:val="double" w:sz="4" w:space="0" w:color="auto"/>
            </w:tcBorders>
            <w:vAlign w:val="center"/>
          </w:tcPr>
          <w:p w14:paraId="73430ABB" w14:textId="001F3CF2" w:rsidR="00601DFF" w:rsidRPr="000578D4" w:rsidRDefault="00601DFF" w:rsidP="000578D4">
            <w:pPr>
              <w:jc w:val="both"/>
              <w:rPr>
                <w:rFonts w:ascii="Arial" w:eastAsia="Times New Roman" w:hAnsi="Arial" w:cs="Arial"/>
                <w:sz w:val="20"/>
                <w:szCs w:val="20"/>
                <w:lang w:eastAsia="hr-HR"/>
              </w:rPr>
            </w:pPr>
            <w:r w:rsidRPr="00EF40D4">
              <w:rPr>
                <w:rFonts w:ascii="Arial" w:eastAsia="Times New Roman" w:hAnsi="Arial" w:cs="Arial"/>
                <w:sz w:val="20"/>
                <w:szCs w:val="20"/>
                <w:lang w:eastAsia="hr-HR"/>
              </w:rPr>
              <w:t>Pokrenuta izrada III. Izmjena i dopuna</w:t>
            </w:r>
          </w:p>
        </w:tc>
      </w:tr>
      <w:tr w:rsidR="00601DFF" w:rsidRPr="00601DFF" w14:paraId="3443DD07" w14:textId="77777777" w:rsidTr="00FF6E4C">
        <w:tc>
          <w:tcPr>
            <w:tcW w:w="675" w:type="dxa"/>
            <w:tcBorders>
              <w:top w:val="single" w:sz="4" w:space="0" w:color="auto"/>
              <w:left w:val="double" w:sz="4" w:space="0" w:color="auto"/>
            </w:tcBorders>
            <w:shd w:val="clear" w:color="auto" w:fill="92D050"/>
            <w:vAlign w:val="center"/>
          </w:tcPr>
          <w:p w14:paraId="0180B3E2" w14:textId="77777777" w:rsidR="00601DFF" w:rsidRPr="00601DFF" w:rsidRDefault="00601DFF">
            <w:pPr>
              <w:pStyle w:val="Odlomakpopisa"/>
              <w:numPr>
                <w:ilvl w:val="0"/>
                <w:numId w:val="76"/>
              </w:numPr>
              <w:jc w:val="center"/>
              <w:rPr>
                <w:rFonts w:ascii="Arial" w:eastAsia="Times New Roman" w:hAnsi="Arial" w:cs="Arial"/>
                <w:b/>
                <w:sz w:val="20"/>
                <w:szCs w:val="20"/>
                <w:u w:val="single"/>
                <w:lang w:eastAsia="hr-HR"/>
              </w:rPr>
            </w:pPr>
          </w:p>
        </w:tc>
        <w:tc>
          <w:tcPr>
            <w:tcW w:w="2835" w:type="dxa"/>
            <w:tcBorders>
              <w:top w:val="single" w:sz="4" w:space="0" w:color="auto"/>
            </w:tcBorders>
            <w:vAlign w:val="center"/>
          </w:tcPr>
          <w:p w14:paraId="4181967B" w14:textId="77777777" w:rsidR="00601DFF" w:rsidRPr="00601DFF" w:rsidRDefault="00601DFF" w:rsidP="00E954A2">
            <w:pPr>
              <w:rPr>
                <w:rFonts w:ascii="Arial" w:eastAsia="Times New Roman" w:hAnsi="Arial" w:cs="Arial"/>
                <w:b/>
                <w:sz w:val="20"/>
                <w:szCs w:val="20"/>
                <w:lang w:eastAsia="hr-HR"/>
              </w:rPr>
            </w:pPr>
            <w:r w:rsidRPr="00601DFF">
              <w:rPr>
                <w:rFonts w:ascii="Arial" w:eastAsia="Times New Roman" w:hAnsi="Arial" w:cs="Arial"/>
                <w:b/>
                <w:sz w:val="20"/>
                <w:szCs w:val="20"/>
                <w:lang w:eastAsia="hr-HR"/>
              </w:rPr>
              <w:t>Generalni urbanistički plan Koprivnica</w:t>
            </w:r>
          </w:p>
        </w:tc>
        <w:tc>
          <w:tcPr>
            <w:tcW w:w="6345" w:type="dxa"/>
            <w:tcBorders>
              <w:top w:val="single" w:sz="4" w:space="0" w:color="auto"/>
              <w:right w:val="double" w:sz="4" w:space="0" w:color="auto"/>
            </w:tcBorders>
            <w:vAlign w:val="center"/>
          </w:tcPr>
          <w:p w14:paraId="1CF3139B" w14:textId="3591D2E7" w:rsidR="00601DFF" w:rsidRPr="00601DFF" w:rsidRDefault="00601DFF" w:rsidP="00E954A2">
            <w:pPr>
              <w:jc w:val="both"/>
              <w:rPr>
                <w:rFonts w:ascii="Arial" w:eastAsia="Times New Roman" w:hAnsi="Arial" w:cs="Arial"/>
                <w:sz w:val="20"/>
                <w:szCs w:val="20"/>
                <w:lang w:eastAsia="hr-HR"/>
              </w:rPr>
            </w:pPr>
            <w:r w:rsidRPr="00EF40D4">
              <w:rPr>
                <w:rFonts w:ascii="Arial" w:eastAsia="Times New Roman" w:hAnsi="Arial" w:cs="Arial"/>
                <w:sz w:val="20"/>
                <w:szCs w:val="20"/>
                <w:lang w:eastAsia="hr-HR"/>
              </w:rPr>
              <w:t>Pokrenuta izrada II. Izmjena i dopuna</w:t>
            </w:r>
          </w:p>
        </w:tc>
      </w:tr>
    </w:tbl>
    <w:p w14:paraId="5E696F1D" w14:textId="77777777" w:rsidR="00601DFF" w:rsidRPr="00601DFF" w:rsidRDefault="00601DFF" w:rsidP="00601DFF">
      <w:pPr>
        <w:spacing w:after="0"/>
        <w:jc w:val="both"/>
        <w:rPr>
          <w:rFonts w:ascii="Arial" w:eastAsia="Times New Roman" w:hAnsi="Arial" w:cs="Arial"/>
          <w:b/>
          <w:sz w:val="20"/>
          <w:szCs w:val="20"/>
          <w:u w:val="single"/>
          <w:lang w:val="hr-HR" w:eastAsia="hr-HR"/>
        </w:rPr>
      </w:pPr>
    </w:p>
    <w:p w14:paraId="3C393AD1" w14:textId="16714659" w:rsidR="005267EA" w:rsidRDefault="00601DFF" w:rsidP="005D2535">
      <w:pPr>
        <w:spacing w:after="0"/>
        <w:ind w:firstLine="720"/>
        <w:jc w:val="both"/>
        <w:rPr>
          <w:rFonts w:ascii="Arial" w:eastAsia="Times New Roman" w:hAnsi="Arial" w:cs="Arial"/>
          <w:sz w:val="20"/>
          <w:szCs w:val="20"/>
          <w:lang w:val="hr-HR" w:eastAsia="hr-HR"/>
        </w:rPr>
      </w:pPr>
      <w:r w:rsidRPr="00601DFF">
        <w:rPr>
          <w:rFonts w:ascii="Arial" w:eastAsia="Times New Roman" w:hAnsi="Arial" w:cs="Arial"/>
          <w:sz w:val="20"/>
          <w:szCs w:val="20"/>
          <w:lang w:val="hr-HR" w:eastAsia="hr-HR"/>
        </w:rPr>
        <w:t>Izradom novih dokumenata prostornog uređenja i/ili njihovih izmjenama i dopunama omogućuje se kvalitetno i planirano korištenje te upravljanje prostorom na način da se iskoristi prostor na najbolji način.</w:t>
      </w:r>
    </w:p>
    <w:p w14:paraId="3924C863" w14:textId="77777777" w:rsidR="00364B30" w:rsidRDefault="00364B30" w:rsidP="005D2535">
      <w:pPr>
        <w:spacing w:after="0"/>
        <w:ind w:firstLine="720"/>
        <w:jc w:val="both"/>
        <w:rPr>
          <w:rFonts w:ascii="Arial" w:eastAsia="Times New Roman" w:hAnsi="Arial" w:cs="Arial"/>
          <w:sz w:val="20"/>
          <w:szCs w:val="20"/>
          <w:lang w:val="hr-HR" w:eastAsia="hr-HR"/>
        </w:rPr>
      </w:pPr>
    </w:p>
    <w:p w14:paraId="53285687" w14:textId="77777777" w:rsidR="00364B30" w:rsidRDefault="00364B30" w:rsidP="005D2535">
      <w:pPr>
        <w:spacing w:after="0"/>
        <w:ind w:firstLine="720"/>
        <w:jc w:val="both"/>
        <w:rPr>
          <w:rFonts w:ascii="Arial" w:eastAsia="Times New Roman" w:hAnsi="Arial" w:cs="Arial"/>
          <w:sz w:val="20"/>
          <w:szCs w:val="20"/>
          <w:lang w:val="hr-HR" w:eastAsia="hr-HR"/>
        </w:rPr>
      </w:pPr>
    </w:p>
    <w:p w14:paraId="276A154F" w14:textId="77777777" w:rsidR="00364B30" w:rsidRDefault="00364B30" w:rsidP="005D2535">
      <w:pPr>
        <w:spacing w:after="0"/>
        <w:ind w:firstLine="720"/>
        <w:jc w:val="both"/>
        <w:rPr>
          <w:rFonts w:ascii="Arial" w:eastAsia="Times New Roman" w:hAnsi="Arial" w:cs="Arial"/>
          <w:sz w:val="20"/>
          <w:szCs w:val="20"/>
          <w:lang w:val="hr-HR" w:eastAsia="hr-HR"/>
        </w:rPr>
      </w:pPr>
    </w:p>
    <w:p w14:paraId="6C696EC9" w14:textId="77777777" w:rsidR="00364B30" w:rsidRDefault="00364B30" w:rsidP="005D2535">
      <w:pPr>
        <w:spacing w:after="0"/>
        <w:ind w:firstLine="720"/>
        <w:jc w:val="both"/>
        <w:rPr>
          <w:rFonts w:ascii="Arial" w:eastAsia="Times New Roman" w:hAnsi="Arial" w:cs="Arial"/>
          <w:sz w:val="20"/>
          <w:szCs w:val="20"/>
          <w:lang w:val="hr-HR" w:eastAsia="hr-HR"/>
        </w:rPr>
      </w:pPr>
    </w:p>
    <w:p w14:paraId="23CBF6F4" w14:textId="77777777" w:rsidR="00364B30" w:rsidRDefault="00364B30" w:rsidP="005D2535">
      <w:pPr>
        <w:spacing w:after="0"/>
        <w:ind w:firstLine="720"/>
        <w:jc w:val="both"/>
        <w:rPr>
          <w:rFonts w:ascii="Arial" w:eastAsia="Times New Roman" w:hAnsi="Arial" w:cs="Arial"/>
          <w:sz w:val="20"/>
          <w:szCs w:val="20"/>
          <w:lang w:val="hr-HR" w:eastAsia="hr-HR"/>
        </w:rPr>
      </w:pPr>
    </w:p>
    <w:p w14:paraId="7BF9AE2D" w14:textId="77777777" w:rsidR="00B622EA" w:rsidRPr="00601DFF" w:rsidRDefault="00B622EA" w:rsidP="00BC7611">
      <w:pPr>
        <w:keepNext/>
        <w:spacing w:after="60" w:line="240" w:lineRule="auto"/>
        <w:outlineLvl w:val="0"/>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pPr>
      <w:bookmarkStart w:id="206" w:name="_Toc231357004"/>
      <w:r w:rsidRPr="00601DFF">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t>IV. PREPORUKE ZA UNAPRJEĐENJE ODRŽIVOG RAZVOJA U PROSTORU S PRIJEDLOGOM PRIORITETNIH AKTIVNOSTI</w:t>
      </w:r>
      <w:bookmarkEnd w:id="206"/>
    </w:p>
    <w:p w14:paraId="349BEE1B" w14:textId="77777777" w:rsidR="00B622EA" w:rsidRPr="00601DFF" w:rsidRDefault="00B622EA" w:rsidP="00BC7611">
      <w:pPr>
        <w:keepNext/>
        <w:spacing w:before="240" w:after="60" w:line="240" w:lineRule="auto"/>
        <w:outlineLvl w:val="1"/>
        <w:rPr>
          <w:rFonts w:ascii="Arial" w:eastAsia="Times New Roman" w:hAnsi="Arial" w:cs="Arial"/>
          <w:b/>
          <w:bCs/>
          <w:iCs/>
          <w:sz w:val="28"/>
          <w:szCs w:val="28"/>
          <w:lang w:val="hr-HR" w:eastAsia="hr-HR"/>
        </w:rPr>
      </w:pPr>
      <w:bookmarkStart w:id="207" w:name="_Toc231357005"/>
      <w:r w:rsidRPr="00601DFF">
        <w:rPr>
          <w:rFonts w:ascii="Arial" w:eastAsia="Times New Roman" w:hAnsi="Arial" w:cs="Arial"/>
          <w:b/>
          <w:bCs/>
          <w:iCs/>
          <w:sz w:val="28"/>
          <w:szCs w:val="28"/>
          <w:lang w:val="hr-HR" w:eastAsia="hr-HR"/>
        </w:rPr>
        <w:t>IV – 1. Potrebe, mogućnosti i ograničenja daljnjeg održivog razvoja u prostoru jedinice lokalne samouprave obzirom na okolnosti, sektorska opterećenja i izazove</w:t>
      </w:r>
      <w:bookmarkEnd w:id="207"/>
    </w:p>
    <w:p w14:paraId="066767F0" w14:textId="77777777" w:rsidR="00A27A97" w:rsidRDefault="00A27A97" w:rsidP="00A27A97">
      <w:pPr>
        <w:spacing w:after="0"/>
        <w:jc w:val="both"/>
        <w:rPr>
          <w:rFonts w:ascii="Arial" w:eastAsia="Times New Roman" w:hAnsi="Arial" w:cs="Arial"/>
          <w:color w:val="CC00FF"/>
          <w:sz w:val="20"/>
          <w:szCs w:val="20"/>
          <w:lang w:val="hr-HR" w:eastAsia="hr-HR"/>
        </w:rPr>
      </w:pPr>
    </w:p>
    <w:p w14:paraId="24BF2ADA" w14:textId="77777777" w:rsidR="0083739B" w:rsidRDefault="0083739B" w:rsidP="00A27A97">
      <w:pPr>
        <w:spacing w:after="0"/>
        <w:jc w:val="both"/>
        <w:rPr>
          <w:rFonts w:ascii="Arial" w:eastAsia="Times New Roman" w:hAnsi="Arial" w:cs="Arial"/>
          <w:color w:val="CC00FF"/>
          <w:sz w:val="20"/>
          <w:szCs w:val="20"/>
          <w:lang w:val="hr-HR" w:eastAsia="hr-HR"/>
        </w:rPr>
      </w:pPr>
    </w:p>
    <w:p w14:paraId="480B179C" w14:textId="77777777" w:rsidR="00A27A97" w:rsidRPr="00BC0A5C" w:rsidRDefault="00A27A97" w:rsidP="00A27A97">
      <w:pPr>
        <w:shd w:val="clear" w:color="auto" w:fill="BFBFBF" w:themeFill="background1" w:themeFillShade="BF"/>
        <w:spacing w:after="0"/>
        <w:jc w:val="both"/>
        <w:rPr>
          <w:rFonts w:ascii="Arial" w:eastAsia="Times New Roman" w:hAnsi="Arial" w:cs="Arial"/>
          <w:sz w:val="20"/>
          <w:szCs w:val="20"/>
          <w:lang w:val="hr-HR" w:eastAsia="hr-HR"/>
        </w:rPr>
      </w:pPr>
      <w:r w:rsidRPr="00BC0A5C">
        <w:rPr>
          <w:rFonts w:ascii="Arial" w:eastAsia="Times New Roman" w:hAnsi="Arial" w:cs="Arial"/>
          <w:b/>
          <w:szCs w:val="20"/>
          <w:lang w:eastAsia="hr-HR"/>
        </w:rPr>
        <w:t>SUSTAV NASELJA</w:t>
      </w:r>
    </w:p>
    <w:p w14:paraId="6C95A911" w14:textId="77777777" w:rsidR="00A27A97" w:rsidRPr="00BC0A5C" w:rsidRDefault="00A27A97" w:rsidP="00A27A97">
      <w:pPr>
        <w:shd w:val="clear" w:color="auto" w:fill="D9D9D9" w:themeFill="background1" w:themeFillShade="D9"/>
        <w:spacing w:after="0"/>
        <w:jc w:val="both"/>
        <w:rPr>
          <w:rFonts w:ascii="Arial" w:eastAsia="Times New Roman" w:hAnsi="Arial" w:cs="Arial"/>
          <w:b/>
          <w:sz w:val="20"/>
          <w:szCs w:val="20"/>
          <w:lang w:eastAsia="hr-HR"/>
        </w:rPr>
      </w:pPr>
      <w:r w:rsidRPr="00BC0A5C">
        <w:rPr>
          <w:rFonts w:ascii="Arial" w:eastAsia="Times New Roman" w:hAnsi="Arial" w:cs="Arial"/>
          <w:b/>
          <w:sz w:val="20"/>
          <w:szCs w:val="20"/>
          <w:lang w:eastAsia="hr-HR"/>
        </w:rPr>
        <w:t>Mali grad visoke kvalitete života</w:t>
      </w:r>
    </w:p>
    <w:p w14:paraId="4483D282" w14:textId="77777777" w:rsidR="00A27A97" w:rsidRPr="00BC0A5C" w:rsidRDefault="00A27A97">
      <w:pPr>
        <w:pStyle w:val="Odlomakpopisa"/>
        <w:numPr>
          <w:ilvl w:val="0"/>
          <w:numId w:val="67"/>
        </w:numPr>
        <w:ind w:left="709" w:hanging="349"/>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Glavna vizija razvoja Koprivnice je „Mali grad visoke kvalitete života, Koprivnica, prirodna, napredna, kreativna, inovativna“. Zahvaljujući statusu velikog grada i regionalnog centra Koprivnica je u velikoj mjeri i ostvarila željenu viziju te se pozicionirala u vrhu grupe najboljih gradova za život u Hrvatskoj.</w:t>
      </w:r>
    </w:p>
    <w:p w14:paraId="102F9D45" w14:textId="77777777" w:rsidR="00A27A97" w:rsidRPr="00BC0A5C" w:rsidRDefault="00A27A97">
      <w:pPr>
        <w:pStyle w:val="Odlomakpopisa"/>
        <w:numPr>
          <w:ilvl w:val="0"/>
          <w:numId w:val="67"/>
        </w:numPr>
        <w:ind w:left="709" w:hanging="349"/>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Koprivnica je 2019. godine dobila nagradu za ECO city Hrvatske temeljem uspostavljenog sustava održivog gospodarenja otpadom, korištenja električnih vozila te energetski učinkovitih rješenja u zgradarstvu i infrastrukturi.  </w:t>
      </w:r>
    </w:p>
    <w:p w14:paraId="0DB123F4" w14:textId="77777777" w:rsidR="00A27A97" w:rsidRPr="00BC0A5C" w:rsidRDefault="00A27A97" w:rsidP="00A27A97">
      <w:pPr>
        <w:shd w:val="clear" w:color="auto" w:fill="D9D9D9" w:themeFill="background1" w:themeFillShade="D9"/>
        <w:spacing w:after="0"/>
        <w:jc w:val="both"/>
        <w:rPr>
          <w:rFonts w:ascii="Arial" w:eastAsia="Times New Roman" w:hAnsi="Arial" w:cs="Arial"/>
          <w:b/>
          <w:sz w:val="20"/>
          <w:szCs w:val="20"/>
          <w:lang w:eastAsia="hr-HR"/>
        </w:rPr>
      </w:pPr>
      <w:r w:rsidRPr="00BC0A5C">
        <w:rPr>
          <w:rFonts w:ascii="Arial" w:eastAsia="Times New Roman" w:hAnsi="Arial" w:cs="Arial"/>
          <w:b/>
          <w:sz w:val="20"/>
          <w:szCs w:val="20"/>
          <w:lang w:eastAsia="hr-HR"/>
        </w:rPr>
        <w:t>Urbano područje</w:t>
      </w:r>
    </w:p>
    <w:p w14:paraId="5FBD10D8" w14:textId="77777777" w:rsidR="00A27A97" w:rsidRPr="00BC0A5C" w:rsidRDefault="00A27A97">
      <w:pPr>
        <w:pStyle w:val="Odlomakpopisa"/>
        <w:numPr>
          <w:ilvl w:val="0"/>
          <w:numId w:val="67"/>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Prema </w:t>
      </w:r>
      <w:r w:rsidRPr="00BC0A5C">
        <w:rPr>
          <w:rFonts w:ascii="Arial" w:eastAsia="Times New Roman" w:hAnsi="Arial" w:cs="Arial"/>
          <w:i/>
          <w:sz w:val="20"/>
          <w:szCs w:val="20"/>
          <w:lang w:eastAsia="hr-HR"/>
        </w:rPr>
        <w:t>Zakonu o regionalnom razvoju</w:t>
      </w:r>
      <w:r w:rsidRPr="00BC0A5C">
        <w:rPr>
          <w:rFonts w:ascii="Arial" w:eastAsia="Times New Roman" w:hAnsi="Arial" w:cs="Arial"/>
          <w:sz w:val="20"/>
          <w:szCs w:val="20"/>
          <w:lang w:eastAsia="hr-HR"/>
        </w:rPr>
        <w:t xml:space="preserve"> Grad Koprivnica spada u manja urbana područja, odnosno gradove s ukupno manje od 35.000 stanovnika koji su središta županija i čije središnje naselje ima više od 10.000 stanovnika. Veća urbana područja uspostavljaju gradovi s više od 35.000 stanovnika, a najbliži Koprivnici je Grad Varaždin. Međusobno povezivanje i interakcija s drugim gradovima u okolici predstavlja potencijal daljnjeg razvoja Grada Koprivnice, a dokaz tome je Sveučilište Sjever koje je formalno uspostavljeno 2015. godine zahvaljujući suradnji i koordinaciji upravo Koprivnice i Varaždina. Time je Koprivnica zadovoljila i sve obvezne funkcije koje regionalni centar mora imati. </w:t>
      </w:r>
    </w:p>
    <w:p w14:paraId="733C1A10" w14:textId="77777777" w:rsidR="00A27A97" w:rsidRPr="00BC0A5C" w:rsidRDefault="00A27A97">
      <w:pPr>
        <w:pStyle w:val="Odlomakpopisa"/>
        <w:numPr>
          <w:ilvl w:val="0"/>
          <w:numId w:val="67"/>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Odlukom Gradskog vijeća iz 2019. godine Grad Koprivnica dao je suglasnost za pristupanje većem urbanom području Grada Varaždina koje se formira zbog mogućnosti korištenja sredstava namijenjenih za Integrirana teritorijalna ulaganja (ITU mehanizam) u financijskom razdoblju 2021. – 2027. Urbana područja ustrojavaju se radi učinkovitijeg planiranja, usklađivanja i provedbe politike regionalnog razvoja, posebno urbane dimenzije, za koje se izrađuje strategija razvoja urbanog područja.</w:t>
      </w:r>
    </w:p>
    <w:p w14:paraId="63C0D1B8" w14:textId="77777777" w:rsidR="00A27A97" w:rsidRPr="00BC0A5C" w:rsidRDefault="00A27A97" w:rsidP="00A27A97">
      <w:pPr>
        <w:shd w:val="clear" w:color="auto" w:fill="D9D9D9" w:themeFill="background1" w:themeFillShade="D9"/>
        <w:spacing w:after="0"/>
        <w:jc w:val="both"/>
        <w:rPr>
          <w:rFonts w:ascii="Arial" w:eastAsia="Times New Roman" w:hAnsi="Arial" w:cs="Arial"/>
          <w:b/>
          <w:sz w:val="20"/>
          <w:szCs w:val="20"/>
          <w:lang w:eastAsia="hr-HR"/>
        </w:rPr>
      </w:pPr>
      <w:r w:rsidRPr="00BC0A5C">
        <w:rPr>
          <w:rFonts w:ascii="Arial" w:eastAsia="Times New Roman" w:hAnsi="Arial" w:cs="Arial"/>
          <w:b/>
          <w:sz w:val="20"/>
          <w:szCs w:val="20"/>
          <w:lang w:eastAsia="hr-HR"/>
        </w:rPr>
        <w:t>Odnos urbanog i ruralnog</w:t>
      </w:r>
    </w:p>
    <w:p w14:paraId="773A6E0F" w14:textId="77777777" w:rsidR="00A27A97" w:rsidRPr="00BC0A5C" w:rsidRDefault="00A27A97">
      <w:pPr>
        <w:pStyle w:val="Odlomakpopisa"/>
        <w:numPr>
          <w:ilvl w:val="0"/>
          <w:numId w:val="67"/>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Zbog velikog doseljavanja novog stanovništva urbano područje Koprivnice tijekom godina znatno je prošireno na područja nekadašnjih vinograda i voćnjaka, a nezakonita i neplanska gradnja rezultirala je neuređenim dijelovima građevinskih područja s neadekvatnom komunalnom i društvenom infrastrukturom.   </w:t>
      </w:r>
    </w:p>
    <w:p w14:paraId="179D3D12" w14:textId="77777777" w:rsidR="00A27A97" w:rsidRPr="00BC0A5C" w:rsidRDefault="00A27A97">
      <w:pPr>
        <w:pStyle w:val="Odlomakpopisa"/>
        <w:numPr>
          <w:ilvl w:val="0"/>
          <w:numId w:val="67"/>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S obzirom da je Grad Koprivnica razvrstan u VIII. skupinu razvijenosti jedinica lokalne samouprave, u različitim programima socijalne ili gospodarske politike, temeljem tog kriterija, ostvaruje i najmanje poticaje. Međutim, područje Grada karakterizira još uvijek relativno velika razlika u gospodarskoj i društvenoj razvijenosti između središnjeg naselja Koprivnice i prigradskih ruralnih susjednih naselja. Prema tome, ovaj kriterij može biti i ograničavajućeg karaktera prilikom kandidiranja fizičkih ili pravnih osoba iz tih naselja na programe sufinanciranja državne ili EU razine. </w:t>
      </w:r>
    </w:p>
    <w:p w14:paraId="063CAC8A" w14:textId="37461979" w:rsidR="00A27A97" w:rsidRPr="00BC0A5C" w:rsidRDefault="00A27A97">
      <w:pPr>
        <w:pStyle w:val="Odlomakpopisa"/>
        <w:numPr>
          <w:ilvl w:val="0"/>
          <w:numId w:val="67"/>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Iako su posljednjih godina povećana ulaganja u infrastrukturno opremanje prigradskih naselja, ona se i dalje suo</w:t>
      </w:r>
      <w:r w:rsidR="00705B20" w:rsidRPr="00BC0A5C">
        <w:rPr>
          <w:rFonts w:ascii="Arial" w:eastAsia="Times New Roman" w:hAnsi="Arial" w:cs="Arial"/>
          <w:sz w:val="20"/>
          <w:szCs w:val="20"/>
          <w:lang w:eastAsia="hr-HR"/>
        </w:rPr>
        <w:t>čavaju s problemom depopulacije</w:t>
      </w:r>
      <w:r w:rsidRPr="00BC0A5C">
        <w:rPr>
          <w:rFonts w:ascii="Arial" w:eastAsia="Times New Roman" w:hAnsi="Arial" w:cs="Arial"/>
          <w:sz w:val="20"/>
          <w:szCs w:val="20"/>
          <w:lang w:eastAsia="hr-HR"/>
        </w:rPr>
        <w:t xml:space="preserve">. </w:t>
      </w:r>
    </w:p>
    <w:p w14:paraId="60B3EB2B" w14:textId="77777777" w:rsidR="00A27A97" w:rsidRPr="00BC0A5C" w:rsidRDefault="00A27A97" w:rsidP="00A27A97">
      <w:pPr>
        <w:shd w:val="clear" w:color="auto" w:fill="D99594" w:themeFill="accent2" w:themeFillTint="99"/>
        <w:spacing w:after="0"/>
        <w:jc w:val="both"/>
        <w:rPr>
          <w:rFonts w:ascii="Arial" w:eastAsia="Times New Roman" w:hAnsi="Arial" w:cs="Arial"/>
          <w:sz w:val="20"/>
          <w:szCs w:val="20"/>
          <w:lang w:val="hr-HR" w:eastAsia="hr-HR"/>
        </w:rPr>
      </w:pPr>
      <w:r w:rsidRPr="00BC0A5C">
        <w:rPr>
          <w:rFonts w:ascii="Arial" w:eastAsia="Times New Roman" w:hAnsi="Arial" w:cs="Arial"/>
          <w:b/>
          <w:szCs w:val="20"/>
          <w:lang w:val="hr-HR" w:eastAsia="hr-HR"/>
        </w:rPr>
        <w:t>DRUŠTVENE DJELATNOSTI</w:t>
      </w:r>
    </w:p>
    <w:p w14:paraId="7151C3EF" w14:textId="77777777" w:rsidR="00A27A97" w:rsidRPr="00BC0A5C" w:rsidRDefault="00A27A97" w:rsidP="00A27A97">
      <w:pPr>
        <w:shd w:val="clear" w:color="auto" w:fill="F2DBDB" w:themeFill="accent2" w:themeFillTint="33"/>
        <w:spacing w:after="0"/>
        <w:jc w:val="both"/>
        <w:rPr>
          <w:rFonts w:ascii="Arial" w:eastAsia="Times New Roman" w:hAnsi="Arial" w:cs="Arial"/>
          <w:sz w:val="20"/>
          <w:szCs w:val="20"/>
          <w:lang w:val="hr-HR" w:eastAsia="hr-HR"/>
        </w:rPr>
      </w:pPr>
      <w:r w:rsidRPr="00BC0A5C">
        <w:rPr>
          <w:rFonts w:ascii="Arial" w:eastAsia="Times New Roman" w:hAnsi="Arial" w:cs="Arial"/>
          <w:b/>
          <w:sz w:val="20"/>
          <w:szCs w:val="20"/>
          <w:lang w:val="hr-HR" w:eastAsia="hr-HR"/>
        </w:rPr>
        <w:t>Socijalna i zdravstvena skrb</w:t>
      </w:r>
    </w:p>
    <w:p w14:paraId="68D69691" w14:textId="77777777" w:rsidR="00A27A97" w:rsidRPr="00BC0A5C" w:rsidRDefault="00A27A97">
      <w:pPr>
        <w:pStyle w:val="Odlomakpopisa"/>
        <w:numPr>
          <w:ilvl w:val="0"/>
          <w:numId w:val="68"/>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Zdravstveni sustav temelji se na funkcioniranju opće bolnice dr. Tomislav Bardek i privatnih ordinacija u sustavu HZZO-a, a u pojedinim sektorima osjetan je nedostatak specijalista. Podršku sustavu mogu predstavljati privatne poliklinike, od kojih u Koprivnici radi samo poliklinika Croatia zdravstvenog osiguranja. </w:t>
      </w:r>
    </w:p>
    <w:p w14:paraId="0B5B245A" w14:textId="77777777" w:rsidR="00A27A97" w:rsidRPr="00BC0A5C" w:rsidRDefault="00A27A97">
      <w:pPr>
        <w:pStyle w:val="Odlomakpopisa"/>
        <w:numPr>
          <w:ilvl w:val="0"/>
          <w:numId w:val="68"/>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Projekt „Zdravi grad“ usmjeren je na različite dobne skupine stanovništva i dionike iz različitih područja djelovanja, a cilj mu je </w:t>
      </w:r>
      <w:r w:rsidRPr="00BC0A5C">
        <w:rPr>
          <w:rFonts w:ascii="Arial" w:eastAsia="Times New Roman" w:hAnsi="Arial" w:cs="Arial"/>
          <w:bCs/>
          <w:sz w:val="20"/>
          <w:szCs w:val="20"/>
          <w:lang w:eastAsia="hr-HR"/>
        </w:rPr>
        <w:t>promicanje zdravog načina života i odnosa među ljudima, poticanje preventivne medicine i provođenje društvene politike zdravlja.</w:t>
      </w:r>
    </w:p>
    <w:p w14:paraId="428E44D8" w14:textId="77777777" w:rsidR="00A27A97" w:rsidRPr="00BC0A5C" w:rsidRDefault="00A27A97">
      <w:pPr>
        <w:pStyle w:val="Odlomakpopisa"/>
        <w:numPr>
          <w:ilvl w:val="0"/>
          <w:numId w:val="68"/>
        </w:numPr>
        <w:jc w:val="both"/>
        <w:rPr>
          <w:rFonts w:ascii="Arial" w:eastAsia="Times New Roman" w:hAnsi="Arial" w:cs="Arial"/>
          <w:sz w:val="20"/>
          <w:szCs w:val="20"/>
          <w:lang w:eastAsia="hr-HR"/>
        </w:rPr>
      </w:pPr>
      <w:r w:rsidRPr="00BC0A5C">
        <w:rPr>
          <w:rFonts w:ascii="Arial" w:eastAsia="Times New Roman" w:hAnsi="Arial" w:cs="Arial"/>
          <w:i/>
          <w:sz w:val="20"/>
          <w:szCs w:val="20"/>
          <w:lang w:eastAsia="hr-HR"/>
        </w:rPr>
        <w:t>Strategijom jedinstvene politike za osobe s invaliditetom Grada Koprivnice za razdoblje 2016. – 2020.</w:t>
      </w:r>
      <w:r w:rsidRPr="00BC0A5C">
        <w:rPr>
          <w:rFonts w:ascii="Arial" w:eastAsia="Times New Roman" w:hAnsi="Arial" w:cs="Arial"/>
          <w:sz w:val="20"/>
          <w:szCs w:val="20"/>
          <w:lang w:eastAsia="hr-HR"/>
        </w:rPr>
        <w:t>, koja se donosi na temelju nacionalne strategije, definirane su mjere kojima se promiču prava osoba s invaliditetom i stvaraju preduvjeti za njihovo aktivno sudjelovanje u životu zajednice.</w:t>
      </w:r>
      <w:r w:rsidRPr="00BC0A5C">
        <w:rPr>
          <w:rFonts w:ascii="Arial" w:eastAsia="Times New Roman" w:hAnsi="Arial" w:cs="Arial"/>
          <w:i/>
          <w:sz w:val="20"/>
          <w:szCs w:val="20"/>
          <w:lang w:eastAsia="hr-HR"/>
        </w:rPr>
        <w:t xml:space="preserve"> </w:t>
      </w:r>
      <w:r w:rsidRPr="00BC0A5C">
        <w:rPr>
          <w:rFonts w:ascii="Arial" w:eastAsia="Times New Roman" w:hAnsi="Arial" w:cs="Arial"/>
          <w:sz w:val="20"/>
          <w:szCs w:val="20"/>
          <w:lang w:eastAsia="hr-HR"/>
        </w:rPr>
        <w:t xml:space="preserve"> </w:t>
      </w:r>
    </w:p>
    <w:p w14:paraId="66F3FC7D" w14:textId="77777777" w:rsidR="00A27A97" w:rsidRPr="00BC0A5C" w:rsidRDefault="00A27A97">
      <w:pPr>
        <w:pStyle w:val="Odlomakpopisa"/>
        <w:numPr>
          <w:ilvl w:val="0"/>
          <w:numId w:val="68"/>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Iako u Koprivnici djeluje Starački dom Koprivnica i nekoliko privatnih domova, dio osoba starije životne dobi i dalje nije u mogućnosti ostvariti kvalitetni smještaj i skrb.</w:t>
      </w:r>
    </w:p>
    <w:p w14:paraId="392A4870" w14:textId="77777777" w:rsidR="00A27A97" w:rsidRPr="00BC0A5C" w:rsidRDefault="00A27A97" w:rsidP="00A27A97">
      <w:pPr>
        <w:shd w:val="clear" w:color="auto" w:fill="F2DBDB" w:themeFill="accent2" w:themeFillTint="33"/>
        <w:spacing w:after="0"/>
        <w:jc w:val="both"/>
        <w:rPr>
          <w:rFonts w:ascii="Arial" w:eastAsia="Times New Roman" w:hAnsi="Arial" w:cs="Arial"/>
          <w:b/>
          <w:sz w:val="20"/>
          <w:szCs w:val="20"/>
          <w:lang w:eastAsia="hr-HR"/>
        </w:rPr>
      </w:pPr>
      <w:r w:rsidRPr="00BC0A5C">
        <w:rPr>
          <w:rFonts w:ascii="Arial" w:eastAsia="Times New Roman" w:hAnsi="Arial" w:cs="Arial"/>
          <w:b/>
          <w:sz w:val="20"/>
          <w:szCs w:val="20"/>
          <w:lang w:eastAsia="hr-HR"/>
        </w:rPr>
        <w:t>Odgojno-obrazovna struktura</w:t>
      </w:r>
    </w:p>
    <w:p w14:paraId="2629C249" w14:textId="77777777" w:rsidR="00A27A97" w:rsidRPr="00BC0A5C" w:rsidRDefault="00A27A97">
      <w:pPr>
        <w:pStyle w:val="Odlomakpopisa"/>
        <w:numPr>
          <w:ilvl w:val="0"/>
          <w:numId w:val="67"/>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Značajnim investicijama izvršene su rekonstrukcije i energetske obnove škola i vrtića, a u planu je još nekoliko projekata takvog tipa te izgradnja novih odgojno-obrazovnih građevina i školskih sportskih dvorana čime se podiže kvaliteta obrazovnog sustava. </w:t>
      </w:r>
    </w:p>
    <w:p w14:paraId="2B0F3CF1" w14:textId="77777777" w:rsidR="00A27A97" w:rsidRPr="00BC0A5C" w:rsidRDefault="00A27A97">
      <w:pPr>
        <w:pStyle w:val="Odlomakpopisa"/>
        <w:numPr>
          <w:ilvl w:val="0"/>
          <w:numId w:val="67"/>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Osnovne škole suočene su i dalje s nedostatkom prostornih kapaciteta pa nisu u mogućnosti uvesti jednosmjensku nastavu ni produženi boravak. S obzirom da vrtići nemaju dovoljan kapacitet da se smjeste sva djeca s područja Grada, Grad sufinancira i privatne obrte za čuvanje djece. Nedostatak vrtića posebno se osjeća u prigradskim naseljima. </w:t>
      </w:r>
    </w:p>
    <w:p w14:paraId="02A1BBE7" w14:textId="77777777" w:rsidR="00A27A97" w:rsidRPr="00BC0A5C" w:rsidRDefault="00A27A97">
      <w:pPr>
        <w:pStyle w:val="Odlomakpopisa"/>
        <w:numPr>
          <w:ilvl w:val="0"/>
          <w:numId w:val="67"/>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Veliki značaj u obrazovnom sustavu predstavlja Pučko otvoreno učilište zahvaljujući kojem odrasle osobe mogu unaprijediti svoje znanje i kompetencije te se prekvalificirati sukladno potrebama na tržištu rada. </w:t>
      </w:r>
    </w:p>
    <w:p w14:paraId="11B231F0" w14:textId="77777777" w:rsidR="00A27A97" w:rsidRPr="00BC0A5C" w:rsidRDefault="00A27A97">
      <w:pPr>
        <w:pStyle w:val="Odlomakpopisa"/>
        <w:numPr>
          <w:ilvl w:val="0"/>
          <w:numId w:val="67"/>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Usprkos činjenici da je Koprivnica jedno od dva sveučilišna centra u sklopu Sveučilišta Sjever pada ukupan broj upisanih studenata na godišnjoj razini s područja Grada. </w:t>
      </w:r>
    </w:p>
    <w:p w14:paraId="7C326D52" w14:textId="77777777" w:rsidR="00A27A97" w:rsidRPr="00BC0A5C" w:rsidRDefault="00A27A97" w:rsidP="00A27A97">
      <w:pPr>
        <w:shd w:val="clear" w:color="auto" w:fill="F2DBDB" w:themeFill="accent2" w:themeFillTint="33"/>
        <w:spacing w:after="0"/>
        <w:jc w:val="both"/>
        <w:rPr>
          <w:rFonts w:ascii="Arial" w:eastAsia="Times New Roman" w:hAnsi="Arial" w:cs="Arial"/>
          <w:b/>
          <w:sz w:val="20"/>
          <w:szCs w:val="20"/>
          <w:lang w:eastAsia="hr-HR"/>
        </w:rPr>
      </w:pPr>
      <w:r w:rsidRPr="00BC0A5C">
        <w:rPr>
          <w:rFonts w:ascii="Arial" w:eastAsia="Times New Roman" w:hAnsi="Arial" w:cs="Arial"/>
          <w:b/>
          <w:sz w:val="20"/>
          <w:szCs w:val="20"/>
          <w:lang w:eastAsia="hr-HR"/>
        </w:rPr>
        <w:t>Kultura, umjetnost i vjera</w:t>
      </w:r>
    </w:p>
    <w:p w14:paraId="3598EF48" w14:textId="77777777" w:rsidR="00A27A97" w:rsidRPr="00BC0A5C" w:rsidRDefault="00A27A97">
      <w:pPr>
        <w:pStyle w:val="Odlomakpopisa"/>
        <w:numPr>
          <w:ilvl w:val="0"/>
          <w:numId w:val="69"/>
        </w:numPr>
        <w:jc w:val="both"/>
        <w:rPr>
          <w:rFonts w:ascii="Arial" w:eastAsia="Times New Roman" w:hAnsi="Arial" w:cs="Arial"/>
          <w:bCs/>
          <w:sz w:val="20"/>
          <w:szCs w:val="20"/>
          <w:lang w:eastAsia="hr-HR"/>
        </w:rPr>
      </w:pPr>
      <w:r w:rsidRPr="00BC0A5C">
        <w:rPr>
          <w:rFonts w:ascii="Arial" w:eastAsia="Times New Roman" w:hAnsi="Arial" w:cs="Arial"/>
          <w:bCs/>
          <w:sz w:val="20"/>
          <w:szCs w:val="20"/>
          <w:lang w:eastAsia="hr-HR"/>
        </w:rPr>
        <w:t xml:space="preserve">Na području Grada Koprivnice postoji velik broj nezavisnih udruga koje djeluju u području kulture i umjetnosti, a njihova dobra suradnja s Gradom i gradskim ustanovama temelj su za postavljanje jasnih smjernica razvoja kulture u Gradu. </w:t>
      </w:r>
    </w:p>
    <w:p w14:paraId="472066D0" w14:textId="77777777" w:rsidR="00A27A97" w:rsidRPr="00BC0A5C" w:rsidRDefault="00A27A97">
      <w:pPr>
        <w:pStyle w:val="Odlomakpopisa"/>
        <w:numPr>
          <w:ilvl w:val="0"/>
          <w:numId w:val="69"/>
        </w:numPr>
        <w:jc w:val="both"/>
        <w:rPr>
          <w:rFonts w:ascii="Arial" w:eastAsia="Times New Roman" w:hAnsi="Arial" w:cs="Arial"/>
          <w:bCs/>
          <w:sz w:val="20"/>
          <w:szCs w:val="20"/>
          <w:lang w:eastAsia="hr-HR"/>
        </w:rPr>
      </w:pPr>
      <w:r w:rsidRPr="00BC0A5C">
        <w:rPr>
          <w:rFonts w:ascii="Arial" w:eastAsia="Times New Roman" w:hAnsi="Arial" w:cs="Arial"/>
          <w:bCs/>
          <w:sz w:val="20"/>
          <w:szCs w:val="20"/>
          <w:lang w:eastAsia="hr-HR"/>
        </w:rPr>
        <w:t xml:space="preserve">Značajnim investicijama obnovljena je zgrada Domoljuba te nekoliko civilnih i sakralnih građevina koje su zaštićene kao kulturna dobra, a u narednom razdoblju planirana su daljnja ulaganja, pri čemu se ističe projekt obnove Muzeja grada Koprivnice. Ovakve investicije moguće je sufinancirati iz EU fondova, a predstavljaju velik turistički i kulturni potencijal. </w:t>
      </w:r>
    </w:p>
    <w:p w14:paraId="4115023E" w14:textId="77777777" w:rsidR="00A27A97" w:rsidRPr="00BC0A5C" w:rsidRDefault="00A27A97" w:rsidP="00A27A97">
      <w:pPr>
        <w:shd w:val="clear" w:color="auto" w:fill="F2DBDB" w:themeFill="accent2" w:themeFillTint="33"/>
        <w:spacing w:after="0"/>
        <w:jc w:val="both"/>
        <w:rPr>
          <w:rFonts w:ascii="Arial" w:eastAsia="Times New Roman" w:hAnsi="Arial" w:cs="Arial"/>
          <w:b/>
          <w:sz w:val="20"/>
          <w:szCs w:val="20"/>
          <w:lang w:eastAsia="hr-HR"/>
        </w:rPr>
      </w:pPr>
      <w:r w:rsidRPr="00BC0A5C">
        <w:rPr>
          <w:rFonts w:ascii="Arial" w:eastAsia="Times New Roman" w:hAnsi="Arial" w:cs="Arial"/>
          <w:b/>
          <w:sz w:val="20"/>
          <w:szCs w:val="20"/>
          <w:lang w:eastAsia="hr-HR"/>
        </w:rPr>
        <w:t>Civilno društvo</w:t>
      </w:r>
    </w:p>
    <w:p w14:paraId="5E03E5B4" w14:textId="77777777" w:rsidR="00A27A97" w:rsidRPr="00BC0A5C" w:rsidRDefault="00A27A97">
      <w:pPr>
        <w:pStyle w:val="Odlomakpopisa"/>
        <w:numPr>
          <w:ilvl w:val="0"/>
          <w:numId w:val="67"/>
        </w:numPr>
        <w:jc w:val="both"/>
        <w:rPr>
          <w:rFonts w:ascii="Arial" w:eastAsia="Times New Roman" w:hAnsi="Arial" w:cs="Arial"/>
          <w:bCs/>
          <w:sz w:val="20"/>
          <w:szCs w:val="20"/>
          <w:lang w:eastAsia="hr-HR"/>
        </w:rPr>
      </w:pPr>
      <w:r w:rsidRPr="00BC0A5C">
        <w:rPr>
          <w:rFonts w:ascii="Arial" w:eastAsia="Times New Roman" w:hAnsi="Arial" w:cs="Arial"/>
          <w:bCs/>
          <w:sz w:val="20"/>
          <w:szCs w:val="20"/>
          <w:lang w:eastAsia="hr-HR"/>
        </w:rPr>
        <w:t>Kako bi programi sufinancirani od strane Grada Koprivnice bili u interesu provođenja politike Grada svake godine donose se Programi javnih potreba za pojedina područja društvenih djelatnosti. Na taj je način civilno društvo aktivno i usmjereno uključeno u ostvarivanje vizije razvoja Koprivnice.</w:t>
      </w:r>
    </w:p>
    <w:p w14:paraId="56901AC8" w14:textId="77777777" w:rsidR="00A27A97" w:rsidRPr="00BC0A5C" w:rsidRDefault="00A27A97">
      <w:pPr>
        <w:pStyle w:val="Odlomakpopisa"/>
        <w:numPr>
          <w:ilvl w:val="0"/>
          <w:numId w:val="67"/>
        </w:numPr>
        <w:jc w:val="both"/>
        <w:rPr>
          <w:rFonts w:ascii="Arial" w:eastAsia="Times New Roman" w:hAnsi="Arial" w:cs="Arial"/>
          <w:bCs/>
          <w:sz w:val="20"/>
          <w:szCs w:val="20"/>
          <w:lang w:eastAsia="hr-HR"/>
        </w:rPr>
      </w:pPr>
      <w:r w:rsidRPr="00BC0A5C">
        <w:rPr>
          <w:rFonts w:ascii="Arial" w:eastAsia="Times New Roman" w:hAnsi="Arial" w:cs="Arial"/>
          <w:bCs/>
          <w:sz w:val="20"/>
          <w:szCs w:val="20"/>
          <w:lang w:eastAsia="hr-HR"/>
        </w:rPr>
        <w:t xml:space="preserve">S obzirom na veliku raznolikost u područjima djelovanja i velik broj članova, civilne udruge mogu potaknuti niz lokalnih projekata kojima se potiče poduzetništvo, gospodarenje otpadom, zaštita okoliša i prirode te kulturno-turističke manifestacije, a kao pravne osobe mogu se kandidirati i na razne programe sufinanciranja iz EU fondova. </w:t>
      </w:r>
    </w:p>
    <w:p w14:paraId="7160562D" w14:textId="77777777" w:rsidR="00A27A97" w:rsidRPr="00BC0A5C" w:rsidRDefault="00A27A97" w:rsidP="00A27A97">
      <w:pPr>
        <w:shd w:val="clear" w:color="auto" w:fill="F2DBDB" w:themeFill="accent2" w:themeFillTint="33"/>
        <w:spacing w:after="0"/>
        <w:jc w:val="both"/>
        <w:rPr>
          <w:rFonts w:ascii="Arial" w:eastAsia="Times New Roman" w:hAnsi="Arial" w:cs="Arial"/>
          <w:sz w:val="20"/>
          <w:szCs w:val="20"/>
          <w:lang w:val="hr-HR" w:eastAsia="hr-HR"/>
        </w:rPr>
      </w:pPr>
      <w:r w:rsidRPr="00BC0A5C">
        <w:rPr>
          <w:rFonts w:ascii="Arial" w:eastAsia="Times New Roman" w:hAnsi="Arial" w:cs="Arial"/>
          <w:b/>
          <w:sz w:val="20"/>
          <w:szCs w:val="20"/>
          <w:lang w:eastAsia="hr-HR"/>
        </w:rPr>
        <w:t>Sport</w:t>
      </w:r>
    </w:p>
    <w:p w14:paraId="17D6EF4A" w14:textId="77777777" w:rsidR="00A27A97" w:rsidRPr="00BC0A5C" w:rsidRDefault="00A27A97">
      <w:pPr>
        <w:pStyle w:val="Odlomakpopisa"/>
        <w:numPr>
          <w:ilvl w:val="0"/>
          <w:numId w:val="70"/>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Sportska scena grada Koprivnice iznimno je bogata, a interes za sport postoji u svim dobnim skupinama zahvaljujući čemu može djelovati kao odgojni i edukativni mehanizam. </w:t>
      </w:r>
    </w:p>
    <w:p w14:paraId="2BA6B5C9" w14:textId="77777777" w:rsidR="00A27A97" w:rsidRPr="00BC0A5C" w:rsidRDefault="00A27A97">
      <w:pPr>
        <w:pStyle w:val="Odlomakpopisa"/>
        <w:numPr>
          <w:ilvl w:val="0"/>
          <w:numId w:val="70"/>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Središnje naselje Koprivnica raspolaže s dobrom sportskom infrastrukturom u koju su posljednjih godina uložena velika financijska sredstva kako bi se ostvarili nužni kriteriji za sudjelovanje i na europskim natjecanjima.</w:t>
      </w:r>
    </w:p>
    <w:p w14:paraId="3598B9EF" w14:textId="77777777" w:rsidR="00A27A97" w:rsidRPr="00BC0A5C" w:rsidRDefault="00A27A97">
      <w:pPr>
        <w:pStyle w:val="Odlomakpopisa"/>
        <w:numPr>
          <w:ilvl w:val="0"/>
          <w:numId w:val="70"/>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Velik potencijal za razvoj sporta, turizma i zdravstva predstavljaju Bazeni „Cerine“, a u planu je i investiranje u njihove vanjske sadržaje.  </w:t>
      </w:r>
    </w:p>
    <w:p w14:paraId="3F21DE77" w14:textId="77777777" w:rsidR="00A27A97" w:rsidRPr="00BC0A5C" w:rsidRDefault="00A27A97" w:rsidP="00A27A97">
      <w:pPr>
        <w:shd w:val="clear" w:color="auto" w:fill="B2A1C7" w:themeFill="accent4" w:themeFillTint="99"/>
        <w:spacing w:after="0"/>
        <w:jc w:val="both"/>
        <w:rPr>
          <w:rFonts w:ascii="Arial" w:eastAsia="Times New Roman" w:hAnsi="Arial" w:cs="Arial"/>
          <w:sz w:val="20"/>
          <w:szCs w:val="20"/>
          <w:lang w:val="hr-HR" w:eastAsia="hr-HR"/>
        </w:rPr>
      </w:pPr>
      <w:r w:rsidRPr="00BC0A5C">
        <w:rPr>
          <w:rFonts w:ascii="Arial" w:eastAsia="Times New Roman" w:hAnsi="Arial" w:cs="Arial"/>
          <w:b/>
          <w:szCs w:val="20"/>
          <w:lang w:eastAsia="hr-HR"/>
        </w:rPr>
        <w:t>GOSPODARSTVO</w:t>
      </w:r>
    </w:p>
    <w:p w14:paraId="11605081" w14:textId="77777777" w:rsidR="00A27A97" w:rsidRPr="00BC0A5C" w:rsidRDefault="00A27A97" w:rsidP="00A27A97">
      <w:pPr>
        <w:shd w:val="clear" w:color="auto" w:fill="E5DFEC" w:themeFill="accent4" w:themeFillTint="33"/>
        <w:spacing w:after="0"/>
        <w:jc w:val="both"/>
        <w:rPr>
          <w:rFonts w:ascii="Arial" w:eastAsia="Times New Roman" w:hAnsi="Arial" w:cs="Arial"/>
          <w:b/>
          <w:sz w:val="20"/>
          <w:szCs w:val="20"/>
          <w:lang w:eastAsia="hr-HR"/>
        </w:rPr>
      </w:pPr>
      <w:r w:rsidRPr="00BC0A5C">
        <w:rPr>
          <w:rFonts w:ascii="Arial" w:eastAsia="Times New Roman" w:hAnsi="Arial" w:cs="Arial"/>
          <w:b/>
          <w:sz w:val="20"/>
          <w:szCs w:val="20"/>
          <w:lang w:eastAsia="hr-HR"/>
        </w:rPr>
        <w:t>Poljoprivreda</w:t>
      </w:r>
    </w:p>
    <w:p w14:paraId="36FD0D1A" w14:textId="77777777" w:rsidR="00A27A97" w:rsidRPr="00BC0A5C" w:rsidRDefault="00A27A97">
      <w:pPr>
        <w:pStyle w:val="Odlomakpopisa"/>
        <w:numPr>
          <w:ilvl w:val="0"/>
          <w:numId w:val="70"/>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Prema ARKOD podacima najveći udio poljoprivrednih površina koristi se kao oranice, a najveći broj gospodarstava registriran je kao obiteljsko poljoprivredno gospodarstvo.</w:t>
      </w:r>
    </w:p>
    <w:p w14:paraId="24EC66AE" w14:textId="77777777" w:rsidR="00A27A97" w:rsidRPr="00BC0A5C" w:rsidRDefault="00A27A97">
      <w:pPr>
        <w:pStyle w:val="Odlomakpopisa"/>
        <w:numPr>
          <w:ilvl w:val="0"/>
          <w:numId w:val="70"/>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Primjetan je pozitivan trend povećanja broja mladih poljoprivrednika s višim stupnjem obrazovanja koji češće primjenjuju inovativna i napredna tehnološka rješenja čiji je rezultat bolja produktivnost. Međutim, još uvijek većinski dio čine starije dobne skupine iznad 55 godina starosti s niskim stupnjem obrazovanja. </w:t>
      </w:r>
    </w:p>
    <w:p w14:paraId="1C2BD896" w14:textId="77777777" w:rsidR="00A27A97" w:rsidRPr="00BC0A5C" w:rsidRDefault="00A27A97">
      <w:pPr>
        <w:pStyle w:val="Odlomakpopisa"/>
        <w:numPr>
          <w:ilvl w:val="0"/>
          <w:numId w:val="70"/>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Dobra kvaliteta poljoprivrednog zemljišta dobar je preduvjet za ekološku poljoprivredu, a gradska tržnica i razvijena prehrambena industrija epicentri su prodaje domaćih proizvoda.</w:t>
      </w:r>
    </w:p>
    <w:p w14:paraId="5920AEE2" w14:textId="77777777" w:rsidR="00A27A97" w:rsidRPr="00BC0A5C" w:rsidRDefault="00A27A97">
      <w:pPr>
        <w:pStyle w:val="Odlomakpopisa"/>
        <w:numPr>
          <w:ilvl w:val="0"/>
          <w:numId w:val="70"/>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Unatoč dobrim temeljima usitnjenost poljoprivrednih posjeda, često neriješeni imovinsko-pravni odnosi i nedostatak financijskih sredstava za veća ulaganja doveli su do određene stagnacije u poljoprivredi, što rezultira i slabom konkurentnošću na većem tržištu.</w:t>
      </w:r>
    </w:p>
    <w:p w14:paraId="55E1FD60" w14:textId="77777777" w:rsidR="00A27A97" w:rsidRPr="00BC0A5C" w:rsidRDefault="00A27A97">
      <w:pPr>
        <w:pStyle w:val="Odlomakpopisa"/>
        <w:numPr>
          <w:ilvl w:val="0"/>
          <w:numId w:val="70"/>
        </w:numPr>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U novije vrijeme zahvaljujući programima ruralnog razvoja poljoprivrednicima su na raspolaganju instrumenti sufinanciranja za izgradnju novih kapaciteta ili opremanje postojećih. </w:t>
      </w:r>
    </w:p>
    <w:p w14:paraId="59C22D95" w14:textId="77777777" w:rsidR="00A27A97" w:rsidRPr="00BC0A5C" w:rsidRDefault="00A27A97" w:rsidP="00A27A97">
      <w:pPr>
        <w:shd w:val="clear" w:color="auto" w:fill="E5DFEC" w:themeFill="accent4" w:themeFillTint="33"/>
        <w:spacing w:after="0"/>
        <w:jc w:val="both"/>
        <w:rPr>
          <w:rFonts w:ascii="Arial" w:eastAsia="Times New Roman" w:hAnsi="Arial" w:cs="Arial"/>
          <w:b/>
          <w:sz w:val="20"/>
          <w:szCs w:val="20"/>
          <w:lang w:val="hr-HR" w:eastAsia="hr-HR"/>
        </w:rPr>
      </w:pPr>
      <w:r w:rsidRPr="00BC0A5C">
        <w:rPr>
          <w:rFonts w:ascii="Arial" w:eastAsia="Times New Roman" w:hAnsi="Arial" w:cs="Arial"/>
          <w:b/>
          <w:sz w:val="20"/>
          <w:szCs w:val="20"/>
          <w:lang w:val="hr-HR" w:eastAsia="hr-HR"/>
        </w:rPr>
        <w:t>Malo i srednje poduzetništvo</w:t>
      </w:r>
    </w:p>
    <w:p w14:paraId="095B8194" w14:textId="77777777" w:rsidR="00A27A97" w:rsidRPr="00BC0A5C" w:rsidRDefault="00A27A97">
      <w:pPr>
        <w:pStyle w:val="Odlomakpopisa"/>
        <w:numPr>
          <w:ilvl w:val="0"/>
          <w:numId w:val="71"/>
        </w:numPr>
        <w:spacing w:after="0"/>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Grad Koprivnica raspolaže s dva poduzetnička inkubatora: </w:t>
      </w:r>
      <w:r w:rsidRPr="00BC0A5C">
        <w:rPr>
          <w:rFonts w:ascii="Arial" w:eastAsia="Times New Roman" w:hAnsi="Arial"/>
          <w:bCs/>
          <w:iCs/>
          <w:sz w:val="20"/>
          <w:szCs w:val="20"/>
          <w:lang w:eastAsia="hr-HR"/>
        </w:rPr>
        <w:t>Poduzetničkim inkubatorom Dravska i Inkubatorom kreativnih industrija kojima rukovodi Enter Koprivnica d.o.o., a koji pružaju podršku uspješnom razvoju poduzetništva kroz poslovne usluge i resurse za poduzetnike, uključujući poslovne (radne) prostore po povoljnijim uvjetima za poduzetnike početnike.</w:t>
      </w:r>
    </w:p>
    <w:p w14:paraId="0E6524F7" w14:textId="4B21F66B" w:rsidR="00A27A97" w:rsidRPr="00BC0A5C" w:rsidRDefault="00A27A97" w:rsidP="007E2E32">
      <w:pPr>
        <w:pStyle w:val="Odlomakpopisa"/>
        <w:numPr>
          <w:ilvl w:val="0"/>
          <w:numId w:val="71"/>
        </w:numPr>
        <w:jc w:val="both"/>
        <w:rPr>
          <w:rFonts w:ascii="Arial" w:eastAsia="Times New Roman" w:hAnsi="Arial" w:cs="Arial"/>
          <w:color w:val="CC00FF"/>
          <w:sz w:val="20"/>
          <w:szCs w:val="20"/>
          <w:lang w:eastAsia="hr-HR"/>
        </w:rPr>
      </w:pPr>
      <w:r w:rsidRPr="00BC0A5C">
        <w:rPr>
          <w:rFonts w:ascii="Arial" w:eastAsia="Times New Roman" w:hAnsi="Arial"/>
          <w:bCs/>
          <w:iCs/>
          <w:sz w:val="20"/>
          <w:szCs w:val="20"/>
          <w:lang w:eastAsia="hr-HR"/>
        </w:rPr>
        <w:t xml:space="preserve">Inkubator kreativnih industrija usmjeren je samo na poduzetnike iz područja kreativnih industrija i IT-a, a dio je strateških planova kojima se teži uspostaviti sinergija obrazovanja,  malog poduzetništva i </w:t>
      </w:r>
    </w:p>
    <w:p w14:paraId="5947D2FF" w14:textId="77777777" w:rsidR="00A27A97" w:rsidRPr="00BC0A5C" w:rsidRDefault="00A27A97" w:rsidP="00A27A97">
      <w:pPr>
        <w:shd w:val="clear" w:color="auto" w:fill="548DD4" w:themeFill="text2" w:themeFillTint="99"/>
        <w:spacing w:after="0"/>
        <w:jc w:val="both"/>
        <w:rPr>
          <w:rFonts w:ascii="Arial" w:eastAsia="Times New Roman" w:hAnsi="Arial" w:cs="Arial"/>
          <w:b/>
          <w:szCs w:val="20"/>
          <w:lang w:eastAsia="hr-HR"/>
        </w:rPr>
      </w:pPr>
      <w:r w:rsidRPr="00BC0A5C">
        <w:rPr>
          <w:rFonts w:ascii="Arial" w:eastAsia="Times New Roman" w:hAnsi="Arial" w:cs="Arial"/>
          <w:b/>
          <w:szCs w:val="20"/>
          <w:lang w:eastAsia="hr-HR"/>
        </w:rPr>
        <w:t>OPREMLJENOST PROSTORA INFRASTRUKTUROM</w:t>
      </w:r>
    </w:p>
    <w:p w14:paraId="3376747A" w14:textId="77777777" w:rsidR="00A27A97" w:rsidRPr="00BC0A5C" w:rsidRDefault="00A27A97" w:rsidP="00A27A97">
      <w:pPr>
        <w:shd w:val="clear" w:color="auto" w:fill="C6D9F1" w:themeFill="text2" w:themeFillTint="33"/>
        <w:spacing w:after="0"/>
        <w:jc w:val="both"/>
        <w:rPr>
          <w:rFonts w:ascii="Arial" w:eastAsia="Times New Roman" w:hAnsi="Arial" w:cs="Times New Roman"/>
          <w:b/>
          <w:bCs/>
          <w:iCs/>
          <w:sz w:val="20"/>
          <w:szCs w:val="20"/>
          <w:lang w:val="hr-HR" w:eastAsia="hr-HR"/>
        </w:rPr>
      </w:pPr>
      <w:bookmarkStart w:id="208" w:name="_Hlk62132925"/>
      <w:r w:rsidRPr="00BC0A5C">
        <w:rPr>
          <w:rFonts w:ascii="Arial" w:eastAsia="Times New Roman" w:hAnsi="Arial" w:cs="Times New Roman"/>
          <w:b/>
          <w:bCs/>
          <w:iCs/>
          <w:sz w:val="20"/>
          <w:szCs w:val="20"/>
          <w:lang w:val="hr-HR" w:eastAsia="hr-HR"/>
        </w:rPr>
        <w:t>Prometna infrastruktura</w:t>
      </w:r>
    </w:p>
    <w:bookmarkEnd w:id="208"/>
    <w:p w14:paraId="625F3F1D" w14:textId="188C2CB1" w:rsidR="00A27A97" w:rsidRPr="00BC0A5C" w:rsidRDefault="00ED5B01">
      <w:pPr>
        <w:pStyle w:val="Odlomakpopisa"/>
        <w:numPr>
          <w:ilvl w:val="0"/>
          <w:numId w:val="72"/>
        </w:numPr>
        <w:spacing w:after="0"/>
        <w:jc w:val="both"/>
        <w:rPr>
          <w:rFonts w:ascii="Arial" w:eastAsia="Times New Roman" w:hAnsi="Arial"/>
          <w:bCs/>
          <w:iCs/>
          <w:sz w:val="20"/>
          <w:szCs w:val="20"/>
          <w:lang w:eastAsia="hr-HR"/>
        </w:rPr>
      </w:pPr>
      <w:r w:rsidRPr="00BC0A5C">
        <w:rPr>
          <w:rFonts w:ascii="Arial" w:eastAsia="Times New Roman" w:hAnsi="Arial"/>
          <w:bCs/>
          <w:iCs/>
          <w:sz w:val="20"/>
          <w:szCs w:val="20"/>
          <w:lang w:eastAsia="hr-HR"/>
        </w:rPr>
        <w:t>Cilj je stvaranje održivog prometnog sustava pomoću poboljšanja sigurnosti i zaštite, smanjenja zagađenja, emisije stakleničkih plinova i potrošnje energije, povećanja učinkovitosti i ekonomičnosti u prometu osoba i roba.</w:t>
      </w:r>
    </w:p>
    <w:p w14:paraId="7B0530B8" w14:textId="7CE26497" w:rsidR="00A27A97" w:rsidRPr="00FA5884" w:rsidRDefault="00A27A97" w:rsidP="00A27A97">
      <w:pPr>
        <w:spacing w:after="0"/>
        <w:jc w:val="both"/>
        <w:rPr>
          <w:rFonts w:ascii="Arial" w:eastAsia="Times New Roman" w:hAnsi="Arial" w:cs="Times New Roman"/>
          <w:bCs/>
          <w:iCs/>
          <w:color w:val="CC00FF"/>
          <w:sz w:val="20"/>
          <w:szCs w:val="20"/>
          <w:highlight w:val="yellow"/>
          <w:lang w:val="hr-HR" w:eastAsia="hr-HR"/>
        </w:rPr>
      </w:pPr>
    </w:p>
    <w:p w14:paraId="5F46F3D6" w14:textId="2E247B77" w:rsidR="00A22554" w:rsidRPr="00BC0A5C" w:rsidRDefault="00A22554" w:rsidP="00A22554">
      <w:pPr>
        <w:shd w:val="clear" w:color="auto" w:fill="C6D9F1" w:themeFill="text2" w:themeFillTint="33"/>
        <w:spacing w:after="0"/>
        <w:jc w:val="both"/>
        <w:rPr>
          <w:rFonts w:ascii="Arial" w:eastAsia="Times New Roman" w:hAnsi="Arial" w:cs="Times New Roman"/>
          <w:b/>
          <w:bCs/>
          <w:iCs/>
          <w:sz w:val="20"/>
          <w:szCs w:val="20"/>
          <w:lang w:val="hr-HR" w:eastAsia="hr-HR"/>
        </w:rPr>
      </w:pPr>
      <w:r w:rsidRPr="00BC0A5C">
        <w:rPr>
          <w:rFonts w:ascii="Arial" w:eastAsia="Times New Roman" w:hAnsi="Arial" w:cs="Times New Roman"/>
          <w:b/>
          <w:bCs/>
          <w:iCs/>
          <w:sz w:val="20"/>
          <w:szCs w:val="20"/>
          <w:lang w:val="hr-HR" w:eastAsia="hr-HR"/>
        </w:rPr>
        <w:t>Vodoopskrba i odvodnja otpadnih voda</w:t>
      </w:r>
    </w:p>
    <w:p w14:paraId="1439FB6E" w14:textId="5135DC15" w:rsidR="00A22554" w:rsidRPr="00BC0A5C" w:rsidRDefault="00A20C6D">
      <w:pPr>
        <w:pStyle w:val="Odlomakpopisa"/>
        <w:numPr>
          <w:ilvl w:val="0"/>
          <w:numId w:val="82"/>
        </w:numPr>
        <w:spacing w:after="0"/>
        <w:jc w:val="both"/>
        <w:rPr>
          <w:rFonts w:ascii="Arial" w:eastAsia="Times New Roman" w:hAnsi="Arial"/>
          <w:bCs/>
          <w:iCs/>
          <w:sz w:val="20"/>
          <w:szCs w:val="20"/>
          <w:lang w:eastAsia="hr-HR"/>
        </w:rPr>
      </w:pPr>
      <w:r w:rsidRPr="00BC0A5C">
        <w:rPr>
          <w:rFonts w:ascii="Arial" w:eastAsia="Times New Roman" w:hAnsi="Arial"/>
          <w:bCs/>
          <w:iCs/>
          <w:sz w:val="20"/>
          <w:szCs w:val="20"/>
          <w:lang w:eastAsia="hr-HR"/>
        </w:rPr>
        <w:t xml:space="preserve">Kvaliteta usluge javne vodoopskrbe i odvodnje i pročišćavanja otpadnih voda je na vrlo visokom nivou. </w:t>
      </w:r>
      <w:r w:rsidR="00A2663F" w:rsidRPr="00BC0A5C">
        <w:rPr>
          <w:rFonts w:ascii="Arial" w:eastAsia="Times New Roman" w:hAnsi="Arial"/>
          <w:bCs/>
          <w:iCs/>
          <w:sz w:val="20"/>
          <w:szCs w:val="20"/>
          <w:lang w:eastAsia="hr-HR"/>
        </w:rPr>
        <w:t>Vodoopskrbni sustav i sustav odvodnje i pročišćavanja otpadnih voda na području grada Koprivnice izgrađeni su gotovo u potpunosti te se bilježi visoki stupanj priključenosti potrošača na iste.</w:t>
      </w:r>
    </w:p>
    <w:p w14:paraId="1A48F091" w14:textId="43917A39" w:rsidR="00AF7EEF" w:rsidRPr="00BC0A5C" w:rsidRDefault="00AF7EEF">
      <w:pPr>
        <w:pStyle w:val="Odlomakpopisa"/>
        <w:numPr>
          <w:ilvl w:val="0"/>
          <w:numId w:val="82"/>
        </w:numPr>
        <w:spacing w:after="0"/>
        <w:jc w:val="both"/>
        <w:rPr>
          <w:rFonts w:ascii="Arial" w:eastAsia="Times New Roman" w:hAnsi="Arial"/>
          <w:bCs/>
          <w:iCs/>
          <w:sz w:val="20"/>
          <w:szCs w:val="20"/>
          <w:lang w:eastAsia="hr-HR"/>
        </w:rPr>
      </w:pPr>
      <w:r w:rsidRPr="00BC0A5C">
        <w:rPr>
          <w:rFonts w:ascii="Arial" w:eastAsia="Times New Roman" w:hAnsi="Arial"/>
          <w:bCs/>
          <w:iCs/>
          <w:sz w:val="20"/>
          <w:szCs w:val="20"/>
          <w:lang w:eastAsia="hr-HR"/>
        </w:rPr>
        <w:t>Uređaj za pročišćavanje otpadnih voda, UPOV Herešin, je dostatnog kapaciteta da prihvati sve otpadne vode sa cjelokupnog uslužnog područja Koprivničkih voda te zbog toga nema potrebe za izgradnjom novih, manjih UPOV-a za pojedina područja.</w:t>
      </w:r>
    </w:p>
    <w:p w14:paraId="3F0AC156" w14:textId="650457C5" w:rsidR="00AF7EEF" w:rsidRPr="00BC0A5C" w:rsidRDefault="00AF7EEF">
      <w:pPr>
        <w:pStyle w:val="Odlomakpopisa"/>
        <w:numPr>
          <w:ilvl w:val="0"/>
          <w:numId w:val="82"/>
        </w:numPr>
        <w:spacing w:after="0"/>
        <w:jc w:val="both"/>
        <w:rPr>
          <w:rFonts w:ascii="Arial" w:eastAsia="Times New Roman" w:hAnsi="Arial"/>
          <w:bCs/>
          <w:iCs/>
          <w:sz w:val="20"/>
          <w:szCs w:val="20"/>
          <w:lang w:eastAsia="hr-HR"/>
        </w:rPr>
      </w:pPr>
      <w:r w:rsidRPr="00BC0A5C">
        <w:rPr>
          <w:rFonts w:ascii="Arial" w:eastAsia="Times New Roman" w:hAnsi="Arial"/>
          <w:bCs/>
          <w:iCs/>
          <w:sz w:val="20"/>
          <w:szCs w:val="20"/>
          <w:lang w:eastAsia="hr-HR"/>
        </w:rPr>
        <w:t>UPOV Herešin ima treći stupanj obrade otpadnih voda, odnosno obradu mulja kroz MID-MIX postupak te je dovoljnog kapaciteta da obradi mulj ostalih UPOV-a sa područja županije, kod kojih nije izgrađen ili se ne planira treći stupanj obrade otpadnih voda.</w:t>
      </w:r>
    </w:p>
    <w:p w14:paraId="3FD4315C" w14:textId="4A19B3F5" w:rsidR="00A22554" w:rsidRPr="00BC0A5C" w:rsidRDefault="00A22554" w:rsidP="00A27A97">
      <w:pPr>
        <w:spacing w:after="0"/>
        <w:jc w:val="both"/>
        <w:rPr>
          <w:rFonts w:ascii="Arial" w:eastAsia="Times New Roman" w:hAnsi="Arial" w:cs="Times New Roman"/>
          <w:bCs/>
          <w:iCs/>
          <w:sz w:val="20"/>
          <w:szCs w:val="20"/>
          <w:lang w:val="hr-HR" w:eastAsia="hr-HR"/>
        </w:rPr>
      </w:pPr>
    </w:p>
    <w:p w14:paraId="09E825E7" w14:textId="59833B67" w:rsidR="00A2663F" w:rsidRPr="00BC0A5C" w:rsidRDefault="00A2663F" w:rsidP="00A2663F">
      <w:pPr>
        <w:shd w:val="clear" w:color="auto" w:fill="C6D9F1" w:themeFill="text2" w:themeFillTint="33"/>
        <w:spacing w:after="0"/>
        <w:jc w:val="both"/>
        <w:rPr>
          <w:rFonts w:ascii="Arial" w:eastAsia="Times New Roman" w:hAnsi="Arial" w:cs="Times New Roman"/>
          <w:b/>
          <w:bCs/>
          <w:iCs/>
          <w:sz w:val="20"/>
          <w:szCs w:val="20"/>
          <w:lang w:val="hr-HR" w:eastAsia="hr-HR"/>
        </w:rPr>
      </w:pPr>
      <w:r w:rsidRPr="00BC0A5C">
        <w:rPr>
          <w:rFonts w:ascii="Arial" w:eastAsia="Times New Roman" w:hAnsi="Arial" w:cs="Times New Roman"/>
          <w:b/>
          <w:bCs/>
          <w:iCs/>
          <w:sz w:val="20"/>
          <w:szCs w:val="20"/>
          <w:lang w:val="hr-HR" w:eastAsia="hr-HR"/>
        </w:rPr>
        <w:t>Održivo gospodarenje otpadom</w:t>
      </w:r>
    </w:p>
    <w:p w14:paraId="25C4CC8E" w14:textId="1F6FCDA3" w:rsidR="00A2663F" w:rsidRPr="00BC0A5C" w:rsidRDefault="00A2663F">
      <w:pPr>
        <w:pStyle w:val="Odlomakpopisa"/>
        <w:numPr>
          <w:ilvl w:val="0"/>
          <w:numId w:val="82"/>
        </w:numPr>
        <w:spacing w:after="0"/>
        <w:jc w:val="both"/>
        <w:rPr>
          <w:rFonts w:ascii="Arial" w:eastAsia="Times New Roman" w:hAnsi="Arial"/>
          <w:bCs/>
          <w:iCs/>
          <w:sz w:val="20"/>
          <w:szCs w:val="20"/>
          <w:lang w:eastAsia="hr-HR"/>
        </w:rPr>
      </w:pPr>
      <w:r w:rsidRPr="00BC0A5C">
        <w:rPr>
          <w:rFonts w:ascii="Arial" w:eastAsia="Times New Roman" w:hAnsi="Arial" w:cs="Arial"/>
          <w:sz w:val="20"/>
          <w:szCs w:val="24"/>
          <w:lang w:eastAsia="hr-HR"/>
        </w:rPr>
        <w:t xml:space="preserve">Na području čitavog grada uspostavljen je funkcionalan i učinkovit sustav prikupljanja i zbrinjavanja otpada te su ispunjene </w:t>
      </w:r>
      <w:r w:rsidR="007D4C62" w:rsidRPr="00BC0A5C">
        <w:rPr>
          <w:rFonts w:ascii="Arial" w:eastAsia="Times New Roman" w:hAnsi="Arial" w:cs="Arial"/>
          <w:sz w:val="20"/>
          <w:szCs w:val="24"/>
          <w:lang w:eastAsia="hr-HR"/>
        </w:rPr>
        <w:t xml:space="preserve">zakonske </w:t>
      </w:r>
      <w:r w:rsidRPr="00BC0A5C">
        <w:rPr>
          <w:rFonts w:ascii="Arial" w:eastAsia="Times New Roman" w:hAnsi="Arial" w:cs="Arial"/>
          <w:sz w:val="20"/>
          <w:szCs w:val="24"/>
          <w:lang w:eastAsia="hr-HR"/>
        </w:rPr>
        <w:t>obveze</w:t>
      </w:r>
      <w:r w:rsidR="007D4C62" w:rsidRPr="00BC0A5C">
        <w:rPr>
          <w:rFonts w:ascii="Arial" w:eastAsia="Times New Roman" w:hAnsi="Arial" w:cs="Arial"/>
          <w:sz w:val="20"/>
          <w:szCs w:val="24"/>
          <w:lang w:eastAsia="hr-HR"/>
        </w:rPr>
        <w:t xml:space="preserve">, </w:t>
      </w:r>
      <w:r w:rsidRPr="00BC0A5C">
        <w:rPr>
          <w:rFonts w:ascii="Arial" w:eastAsia="Times New Roman" w:hAnsi="Arial" w:cs="Arial"/>
          <w:sz w:val="20"/>
          <w:szCs w:val="24"/>
          <w:lang w:eastAsia="hr-HR"/>
        </w:rPr>
        <w:t>koje</w:t>
      </w:r>
      <w:r w:rsidR="007D4C62" w:rsidRPr="00BC0A5C">
        <w:rPr>
          <w:rFonts w:ascii="Arial" w:eastAsia="Times New Roman" w:hAnsi="Arial" w:cs="Arial"/>
          <w:sz w:val="20"/>
          <w:szCs w:val="24"/>
          <w:lang w:eastAsia="hr-HR"/>
        </w:rPr>
        <w:t xml:space="preserve"> je</w:t>
      </w:r>
      <w:r w:rsidRPr="00BC0A5C">
        <w:rPr>
          <w:rFonts w:ascii="Arial" w:eastAsia="Times New Roman" w:hAnsi="Arial" w:cs="Arial"/>
          <w:sz w:val="20"/>
          <w:szCs w:val="24"/>
          <w:lang w:eastAsia="hr-HR"/>
        </w:rPr>
        <w:t xml:space="preserve"> </w:t>
      </w:r>
      <w:r w:rsidR="007D4C62" w:rsidRPr="00BC0A5C">
        <w:rPr>
          <w:rFonts w:ascii="Arial" w:eastAsia="Times New Roman" w:hAnsi="Arial" w:cs="Arial"/>
          <w:sz w:val="20"/>
          <w:szCs w:val="24"/>
          <w:lang w:eastAsia="hr-HR"/>
        </w:rPr>
        <w:t>izvršno tijelo jedinice lokalne samouprave dužno osigurati na svom području</w:t>
      </w:r>
      <w:r w:rsidRPr="00BC0A5C">
        <w:rPr>
          <w:rFonts w:ascii="Arial" w:eastAsia="Times New Roman" w:hAnsi="Arial" w:cs="Arial"/>
          <w:sz w:val="20"/>
          <w:szCs w:val="24"/>
          <w:lang w:eastAsia="hr-HR"/>
        </w:rPr>
        <w:t xml:space="preserve">. </w:t>
      </w:r>
    </w:p>
    <w:p w14:paraId="7B070103" w14:textId="77777777" w:rsidR="00A2663F" w:rsidRPr="00FA5884" w:rsidRDefault="00A2663F" w:rsidP="00A2663F">
      <w:pPr>
        <w:pStyle w:val="Odlomakpopisa"/>
        <w:spacing w:after="0"/>
        <w:jc w:val="both"/>
        <w:rPr>
          <w:rFonts w:ascii="Arial" w:eastAsia="Times New Roman" w:hAnsi="Arial"/>
          <w:bCs/>
          <w:iCs/>
          <w:color w:val="CC00FF"/>
          <w:sz w:val="20"/>
          <w:szCs w:val="20"/>
          <w:highlight w:val="yellow"/>
          <w:lang w:eastAsia="hr-HR"/>
        </w:rPr>
      </w:pPr>
    </w:p>
    <w:p w14:paraId="112B0659" w14:textId="77777777" w:rsidR="00A27A97" w:rsidRPr="00BC0A5C" w:rsidRDefault="00A27A97" w:rsidP="00A27A97">
      <w:pPr>
        <w:shd w:val="clear" w:color="auto" w:fill="9BBB59" w:themeFill="accent3"/>
        <w:spacing w:after="0"/>
        <w:jc w:val="both"/>
        <w:rPr>
          <w:rFonts w:ascii="Arial" w:eastAsia="Times New Roman" w:hAnsi="Arial" w:cs="Arial"/>
          <w:b/>
          <w:szCs w:val="20"/>
          <w:lang w:eastAsia="hr-HR"/>
        </w:rPr>
      </w:pPr>
      <w:r w:rsidRPr="00BC0A5C">
        <w:rPr>
          <w:rFonts w:ascii="Arial" w:eastAsia="Times New Roman" w:hAnsi="Arial" w:cs="Arial"/>
          <w:b/>
          <w:szCs w:val="20"/>
          <w:lang w:eastAsia="hr-HR"/>
        </w:rPr>
        <w:t>ZAŠTITA I KORIŠTENJE DIJELOVA PROSTORA OD POSEBNOG ZNAČAJA</w:t>
      </w:r>
    </w:p>
    <w:p w14:paraId="3A9F2F6B" w14:textId="77777777" w:rsidR="00A27A97" w:rsidRPr="00BC0A5C" w:rsidRDefault="00A27A97" w:rsidP="00A27A97">
      <w:pPr>
        <w:shd w:val="clear" w:color="auto" w:fill="D6E3BC" w:themeFill="accent3" w:themeFillTint="66"/>
        <w:spacing w:after="0"/>
        <w:jc w:val="both"/>
        <w:rPr>
          <w:rFonts w:ascii="Arial" w:eastAsia="Times New Roman" w:hAnsi="Arial" w:cs="Times New Roman"/>
          <w:b/>
          <w:bCs/>
          <w:iCs/>
          <w:sz w:val="20"/>
          <w:szCs w:val="20"/>
          <w:lang w:val="hr-HR" w:eastAsia="hr-HR"/>
        </w:rPr>
      </w:pPr>
      <w:r w:rsidRPr="00BC0A5C">
        <w:rPr>
          <w:rFonts w:ascii="Arial" w:eastAsia="Times New Roman" w:hAnsi="Arial" w:cs="Times New Roman"/>
          <w:b/>
          <w:bCs/>
          <w:iCs/>
          <w:sz w:val="20"/>
          <w:szCs w:val="20"/>
          <w:lang w:val="hr-HR" w:eastAsia="hr-HR"/>
        </w:rPr>
        <w:t>Korištenje prirodnih resursa</w:t>
      </w:r>
    </w:p>
    <w:p w14:paraId="07EAE05C" w14:textId="27C96528" w:rsidR="00A27A97" w:rsidRPr="00BC0A5C" w:rsidRDefault="00ED5B01">
      <w:pPr>
        <w:pStyle w:val="Odlomakpopisa"/>
        <w:numPr>
          <w:ilvl w:val="0"/>
          <w:numId w:val="72"/>
        </w:numPr>
        <w:spacing w:after="0"/>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Zaštićena prirodna područja i NATURA2000 područja predstavljaju potencijal za rekreaciju i turizam</w:t>
      </w:r>
      <w:r w:rsidR="00720942" w:rsidRPr="00BC0A5C">
        <w:rPr>
          <w:rFonts w:ascii="Arial" w:eastAsia="Times New Roman" w:hAnsi="Arial" w:cs="Arial"/>
          <w:sz w:val="20"/>
          <w:szCs w:val="20"/>
          <w:lang w:eastAsia="hr-HR"/>
        </w:rPr>
        <w:t>.</w:t>
      </w:r>
    </w:p>
    <w:p w14:paraId="743A64E1" w14:textId="0D723708" w:rsidR="00ED5B01" w:rsidRPr="00BC0A5C" w:rsidRDefault="00ED5B01">
      <w:pPr>
        <w:pStyle w:val="Odlomakpopisa"/>
        <w:numPr>
          <w:ilvl w:val="0"/>
          <w:numId w:val="72"/>
        </w:numPr>
        <w:spacing w:after="0"/>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U nekim dijelovima obuhvat NATURA2000 područja nalazi se unutar uzgrađenih dijelova naselja što predstavlja prepreku </w:t>
      </w:r>
      <w:r w:rsidR="0093208E" w:rsidRPr="00BC0A5C">
        <w:rPr>
          <w:rFonts w:ascii="Arial" w:eastAsia="Times New Roman" w:hAnsi="Arial" w:cs="Arial"/>
          <w:sz w:val="20"/>
          <w:szCs w:val="20"/>
          <w:lang w:eastAsia="hr-HR"/>
        </w:rPr>
        <w:t xml:space="preserve">daljnjem </w:t>
      </w:r>
      <w:r w:rsidRPr="00BC0A5C">
        <w:rPr>
          <w:rFonts w:ascii="Arial" w:eastAsia="Times New Roman" w:hAnsi="Arial" w:cs="Arial"/>
          <w:sz w:val="20"/>
          <w:szCs w:val="20"/>
          <w:lang w:eastAsia="hr-HR"/>
        </w:rPr>
        <w:t xml:space="preserve">razvoju </w:t>
      </w:r>
      <w:r w:rsidR="0093208E" w:rsidRPr="00BC0A5C">
        <w:rPr>
          <w:rFonts w:ascii="Arial" w:eastAsia="Times New Roman" w:hAnsi="Arial" w:cs="Arial"/>
          <w:sz w:val="20"/>
          <w:szCs w:val="20"/>
          <w:lang w:eastAsia="hr-HR"/>
        </w:rPr>
        <w:t xml:space="preserve">u uređenju </w:t>
      </w:r>
      <w:r w:rsidRPr="00BC0A5C">
        <w:rPr>
          <w:rFonts w:ascii="Arial" w:eastAsia="Times New Roman" w:hAnsi="Arial" w:cs="Arial"/>
          <w:sz w:val="20"/>
          <w:szCs w:val="20"/>
          <w:lang w:eastAsia="hr-HR"/>
        </w:rPr>
        <w:t>dijelova naselja Koprivnice.</w:t>
      </w:r>
    </w:p>
    <w:p w14:paraId="58ADDDA5" w14:textId="77777777" w:rsidR="00A27A97" w:rsidRPr="00BC0A5C" w:rsidRDefault="00A27A97" w:rsidP="00A27A97">
      <w:pPr>
        <w:spacing w:after="0"/>
        <w:jc w:val="both"/>
        <w:rPr>
          <w:rFonts w:ascii="Arial" w:eastAsia="Times New Roman" w:hAnsi="Arial" w:cs="Times New Roman"/>
          <w:bCs/>
          <w:iCs/>
          <w:color w:val="CC00FF"/>
          <w:sz w:val="20"/>
          <w:szCs w:val="20"/>
          <w:lang w:val="hr-HR" w:eastAsia="hr-HR"/>
        </w:rPr>
      </w:pPr>
    </w:p>
    <w:p w14:paraId="5D51A807" w14:textId="77777777" w:rsidR="00EF40D4" w:rsidRPr="00BC0A5C" w:rsidRDefault="00EF40D4" w:rsidP="005D2535">
      <w:pPr>
        <w:shd w:val="clear" w:color="auto" w:fill="D6E3BC" w:themeFill="accent3" w:themeFillTint="66"/>
        <w:autoSpaceDE w:val="0"/>
        <w:autoSpaceDN w:val="0"/>
        <w:adjustRightInd w:val="0"/>
        <w:spacing w:after="0"/>
        <w:jc w:val="both"/>
        <w:rPr>
          <w:rFonts w:ascii="Arial" w:hAnsi="Arial" w:cs="Arial"/>
          <w:b/>
          <w:sz w:val="20"/>
          <w:szCs w:val="20"/>
          <w:lang w:val="hr-HR"/>
        </w:rPr>
      </w:pPr>
      <w:r w:rsidRPr="00BC0A5C">
        <w:rPr>
          <w:rFonts w:ascii="Arial" w:hAnsi="Arial" w:cs="Arial"/>
          <w:b/>
          <w:sz w:val="20"/>
          <w:szCs w:val="20"/>
          <w:lang w:val="hr-HR"/>
        </w:rPr>
        <w:t>Kulturna dobra</w:t>
      </w:r>
    </w:p>
    <w:p w14:paraId="20A7FFD8" w14:textId="77777777" w:rsidR="00EF40D4" w:rsidRPr="00BC0A5C" w:rsidRDefault="00EF40D4">
      <w:pPr>
        <w:pStyle w:val="Odlomakpopisa"/>
        <w:numPr>
          <w:ilvl w:val="0"/>
          <w:numId w:val="72"/>
        </w:numPr>
        <w:spacing w:after="120"/>
        <w:jc w:val="both"/>
        <w:rPr>
          <w:rFonts w:ascii="Arial" w:eastAsia="Times New Roman" w:hAnsi="Arial" w:cs="Arial"/>
          <w:sz w:val="20"/>
          <w:szCs w:val="20"/>
          <w:lang w:eastAsia="hr-HR"/>
        </w:rPr>
      </w:pPr>
      <w:r w:rsidRPr="00BC0A5C">
        <w:rPr>
          <w:rFonts w:ascii="Arial" w:hAnsi="Arial" w:cs="Arial"/>
          <w:sz w:val="20"/>
          <w:szCs w:val="20"/>
        </w:rPr>
        <w:t>Kulturna dobra potrebno je nastaviti štititi i čuvati od daljnje devastacije</w:t>
      </w:r>
      <w:r w:rsidRPr="00BC0A5C">
        <w:rPr>
          <w:rFonts w:ascii="Arial" w:eastAsia="Times New Roman" w:hAnsi="Arial" w:cs="Arial"/>
          <w:sz w:val="20"/>
          <w:szCs w:val="20"/>
          <w:lang w:eastAsia="hr-HR"/>
        </w:rPr>
        <w:t xml:space="preserve"> svih vrsta. Sprječavanje devastacije na kulturnim dobrima treba se osigurati stalnim praćenjem stanja na građevinama i djelovanjem svih nadležnih institucija i službi.  </w:t>
      </w:r>
    </w:p>
    <w:p w14:paraId="680EB923" w14:textId="77777777" w:rsidR="00EF40D4" w:rsidRPr="00BC0A5C" w:rsidRDefault="00EF40D4">
      <w:pPr>
        <w:pStyle w:val="Odlomakpopisa"/>
        <w:numPr>
          <w:ilvl w:val="0"/>
          <w:numId w:val="72"/>
        </w:numPr>
        <w:spacing w:after="120"/>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Valorizacijom zatečenog stanja kulturnih dobara stvaraju se prioriteti za zaštitu i očuvanje, te poduzimanje mjera i radova nužnih za očuvanje spomeničkih svojstava, cjelovitosti i namjene kulturnog dobra.</w:t>
      </w:r>
    </w:p>
    <w:p w14:paraId="17E17259" w14:textId="77777777" w:rsidR="00EF40D4" w:rsidRPr="00BC0A5C" w:rsidRDefault="00EF40D4">
      <w:pPr>
        <w:pStyle w:val="Odlomakpopisa"/>
        <w:numPr>
          <w:ilvl w:val="0"/>
          <w:numId w:val="72"/>
        </w:numPr>
        <w:spacing w:after="120"/>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U financiranju zaštite kulturnih dobara trebaju se objediniti svi sudionici zaštite kao što su na prvom mjestu Ministarstvo kulture, Grad Koprivnica, Koprivničko-križevačka županija, muzeji, RK župe i ostali. Planirana financijska sredstva potrebno je povezati s prioritetima zaštite i obnove kulturnih dobara na području Grada Koprivnice i tako ostvariti kontinuitet zaštite. </w:t>
      </w:r>
    </w:p>
    <w:p w14:paraId="3EEC72C2" w14:textId="77777777" w:rsidR="00EF40D4" w:rsidRPr="00BC0A5C" w:rsidRDefault="00EF40D4">
      <w:pPr>
        <w:pStyle w:val="Odlomakpopisa"/>
        <w:numPr>
          <w:ilvl w:val="0"/>
          <w:numId w:val="72"/>
        </w:numPr>
        <w:spacing w:after="120"/>
        <w:jc w:val="both"/>
        <w:rPr>
          <w:rFonts w:ascii="Arial" w:eastAsia="Times New Roman" w:hAnsi="Arial" w:cs="Arial"/>
          <w:sz w:val="20"/>
          <w:szCs w:val="20"/>
          <w:lang w:eastAsia="hr-HR"/>
        </w:rPr>
      </w:pPr>
      <w:r w:rsidRPr="00BC0A5C">
        <w:rPr>
          <w:rFonts w:ascii="Arial" w:eastAsia="Times New Roman" w:hAnsi="Arial" w:cs="Arial"/>
          <w:sz w:val="20"/>
          <w:szCs w:val="20"/>
          <w:lang w:eastAsia="hr-HR"/>
        </w:rPr>
        <w:t xml:space="preserve">Naročito je potrebno obratiti pozornost na evidentirana dobra na području Grada Koprivnice, valorizirati ih i prema zaključcima valorizacije potrebno ih je odgovarajuće štititi. Velik broj građevina nalazi se u centralnom dijelu Grada koji je prepoznat kao vrijedna povijesna kulturna cjelina te je trajno zaštićena ali potrebno je i vrijedne građevine zaštiti s pojedinačnom zaštitom. </w:t>
      </w:r>
    </w:p>
    <w:p w14:paraId="0FFB5FAF" w14:textId="77777777" w:rsidR="00EF40D4" w:rsidRPr="00FA5884" w:rsidRDefault="00EF40D4" w:rsidP="005D2535">
      <w:pPr>
        <w:pStyle w:val="Odlomakpopisa"/>
        <w:spacing w:after="120"/>
        <w:jc w:val="both"/>
        <w:rPr>
          <w:rFonts w:ascii="Arial" w:eastAsia="Times New Roman" w:hAnsi="Arial" w:cs="Arial"/>
          <w:sz w:val="20"/>
          <w:szCs w:val="20"/>
          <w:highlight w:val="yellow"/>
          <w:lang w:eastAsia="hr-HR"/>
        </w:rPr>
      </w:pPr>
    </w:p>
    <w:p w14:paraId="399282EF" w14:textId="77777777" w:rsidR="00EF40D4" w:rsidRPr="00BC0A5C" w:rsidRDefault="00EF40D4" w:rsidP="005D2535">
      <w:pPr>
        <w:shd w:val="clear" w:color="auto" w:fill="D6E3BC" w:themeFill="accent3" w:themeFillTint="66"/>
        <w:spacing w:after="0"/>
        <w:jc w:val="both"/>
        <w:rPr>
          <w:rFonts w:ascii="Arial" w:hAnsi="Arial" w:cs="Arial"/>
          <w:b/>
          <w:sz w:val="20"/>
          <w:szCs w:val="20"/>
          <w:lang w:val="hr-HR"/>
        </w:rPr>
      </w:pPr>
      <w:r w:rsidRPr="00BC0A5C">
        <w:rPr>
          <w:rFonts w:ascii="Arial" w:hAnsi="Arial" w:cs="Arial"/>
          <w:b/>
          <w:sz w:val="20"/>
          <w:szCs w:val="20"/>
          <w:lang w:val="hr-HR"/>
        </w:rPr>
        <w:t>Krajobrazne vrijednosti</w:t>
      </w:r>
    </w:p>
    <w:p w14:paraId="44B5D3CE" w14:textId="77777777" w:rsidR="00EF40D4" w:rsidRPr="00BC0A5C" w:rsidRDefault="00EF40D4">
      <w:pPr>
        <w:pStyle w:val="Odlomakpopisa"/>
        <w:numPr>
          <w:ilvl w:val="0"/>
          <w:numId w:val="83"/>
        </w:numPr>
        <w:spacing w:after="0"/>
        <w:jc w:val="both"/>
        <w:rPr>
          <w:rFonts w:ascii="Arial" w:hAnsi="Arial" w:cs="Arial"/>
          <w:sz w:val="20"/>
          <w:szCs w:val="20"/>
        </w:rPr>
      </w:pPr>
      <w:r w:rsidRPr="00BC0A5C">
        <w:rPr>
          <w:rFonts w:ascii="Arial" w:hAnsi="Arial" w:cs="Arial"/>
          <w:sz w:val="20"/>
          <w:szCs w:val="20"/>
        </w:rPr>
        <w:t xml:space="preserve">Krajobrazne vrijednosti na području Grada treba štiti te očuvati specifična obilježja cjeline odnosno kombinacija prirodnih, uređenih i izgrađenih područja. </w:t>
      </w:r>
    </w:p>
    <w:p w14:paraId="0E8B5C88" w14:textId="359AF9A4" w:rsidR="00EF40D4" w:rsidRPr="00BC0A5C" w:rsidRDefault="00EF40D4">
      <w:pPr>
        <w:pStyle w:val="Odlomakpopisa"/>
        <w:numPr>
          <w:ilvl w:val="0"/>
          <w:numId w:val="83"/>
        </w:numPr>
        <w:spacing w:after="0"/>
        <w:jc w:val="both"/>
        <w:rPr>
          <w:rFonts w:ascii="Arial" w:hAnsi="Arial" w:cs="Arial"/>
          <w:sz w:val="20"/>
          <w:szCs w:val="20"/>
        </w:rPr>
      </w:pPr>
      <w:r w:rsidRPr="00BC0A5C">
        <w:rPr>
          <w:rFonts w:ascii="Arial" w:hAnsi="Arial" w:cs="Arial"/>
          <w:sz w:val="20"/>
          <w:szCs w:val="20"/>
        </w:rPr>
        <w:t>Potrebno je sačuvati krajobraznu raznolik</w:t>
      </w:r>
      <w:r w:rsidR="00705B20" w:rsidRPr="00BC0A5C">
        <w:rPr>
          <w:rFonts w:ascii="Arial" w:hAnsi="Arial" w:cs="Arial"/>
          <w:sz w:val="20"/>
          <w:szCs w:val="20"/>
        </w:rPr>
        <w:t>ost područja uz uvažavanje zateč</w:t>
      </w:r>
      <w:r w:rsidRPr="00BC0A5C">
        <w:rPr>
          <w:rFonts w:ascii="Arial" w:hAnsi="Arial" w:cs="Arial"/>
          <w:sz w:val="20"/>
          <w:szCs w:val="20"/>
        </w:rPr>
        <w:t xml:space="preserve">enih i planiranih intervencija u prostoru. </w:t>
      </w:r>
    </w:p>
    <w:p w14:paraId="136986F4" w14:textId="77777777" w:rsidR="00EF40D4" w:rsidRPr="00BC0A5C" w:rsidRDefault="00EF40D4">
      <w:pPr>
        <w:pStyle w:val="Odlomakpopisa"/>
        <w:numPr>
          <w:ilvl w:val="0"/>
          <w:numId w:val="83"/>
        </w:numPr>
        <w:spacing w:after="0"/>
        <w:jc w:val="both"/>
        <w:rPr>
          <w:rFonts w:ascii="Arial" w:hAnsi="Arial" w:cs="Arial"/>
          <w:sz w:val="20"/>
          <w:szCs w:val="20"/>
        </w:rPr>
      </w:pPr>
      <w:r w:rsidRPr="00BC0A5C">
        <w:rPr>
          <w:rFonts w:ascii="Arial" w:hAnsi="Arial" w:cs="Arial"/>
          <w:sz w:val="20"/>
          <w:szCs w:val="20"/>
        </w:rPr>
        <w:t xml:space="preserve">U planiranju je potrebno provoditi interdisciplinarna istraživanja temeljena na vrednovanju svih krajobraznih sastavnica, naročito prirodnih i kulturno-povijesnih vrijednosti unutar granica obuhvata plana. </w:t>
      </w:r>
    </w:p>
    <w:p w14:paraId="526B054C" w14:textId="77777777" w:rsidR="00EF40D4" w:rsidRPr="00BC0A5C" w:rsidRDefault="00EF40D4">
      <w:pPr>
        <w:pStyle w:val="Odlomakpopisa"/>
        <w:numPr>
          <w:ilvl w:val="0"/>
          <w:numId w:val="83"/>
        </w:numPr>
        <w:spacing w:after="0"/>
        <w:jc w:val="both"/>
        <w:rPr>
          <w:rFonts w:ascii="Arial" w:hAnsi="Arial" w:cs="Arial"/>
          <w:sz w:val="20"/>
          <w:szCs w:val="20"/>
        </w:rPr>
      </w:pPr>
      <w:r w:rsidRPr="00BC0A5C">
        <w:rPr>
          <w:rFonts w:ascii="Arial" w:hAnsi="Arial" w:cs="Arial"/>
          <w:sz w:val="20"/>
          <w:szCs w:val="20"/>
        </w:rPr>
        <w:t xml:space="preserve">Kao glavni oblik zaštite krajobraznih vrijednosti je valorizacija postojećih vrijednosti te planiranje i stvaranje novih a sve kroz izradu krajobrazne osnove Grada Koprivnice. </w:t>
      </w:r>
    </w:p>
    <w:p w14:paraId="0158B071" w14:textId="77777777" w:rsidR="00EF40D4" w:rsidRPr="00FA5884" w:rsidRDefault="00EF40D4" w:rsidP="005D2535">
      <w:pPr>
        <w:spacing w:after="0"/>
        <w:jc w:val="both"/>
        <w:rPr>
          <w:rFonts w:ascii="Arial" w:eastAsia="Times New Roman" w:hAnsi="Arial" w:cs="Times New Roman"/>
          <w:bCs/>
          <w:iCs/>
          <w:color w:val="CC00FF"/>
          <w:sz w:val="20"/>
          <w:szCs w:val="20"/>
          <w:highlight w:val="yellow"/>
          <w:lang w:val="hr-HR" w:eastAsia="hr-HR"/>
        </w:rPr>
      </w:pPr>
    </w:p>
    <w:p w14:paraId="42759A2B" w14:textId="77777777" w:rsidR="00EF40D4" w:rsidRPr="00BC0A5C" w:rsidRDefault="00EF40D4" w:rsidP="005D2535">
      <w:pPr>
        <w:pStyle w:val="level4"/>
        <w:numPr>
          <w:ilvl w:val="0"/>
          <w:numId w:val="0"/>
        </w:numPr>
        <w:shd w:val="clear" w:color="auto" w:fill="FABF8F" w:themeFill="accent6" w:themeFillTint="99"/>
        <w:jc w:val="both"/>
        <w:rPr>
          <w:rFonts w:ascii="Arial" w:hAnsi="Arial" w:cs="Arial"/>
          <w:b/>
          <w:sz w:val="22"/>
          <w:szCs w:val="22"/>
        </w:rPr>
      </w:pPr>
      <w:r w:rsidRPr="00BC0A5C">
        <w:rPr>
          <w:rFonts w:ascii="Arial" w:hAnsi="Arial" w:cs="Arial"/>
          <w:b/>
          <w:sz w:val="22"/>
          <w:szCs w:val="22"/>
        </w:rPr>
        <w:t>RAZVOJ PROSTORNOPLANSKE DOKUMENTACIJE</w:t>
      </w:r>
    </w:p>
    <w:p w14:paraId="34A84987" w14:textId="77777777" w:rsidR="00EF40D4" w:rsidRPr="00BC0A5C" w:rsidRDefault="00EF40D4" w:rsidP="005D2535">
      <w:pPr>
        <w:pStyle w:val="Tijeloteksta1"/>
        <w:shd w:val="clear" w:color="auto" w:fill="FDE9D9" w:themeFill="accent6" w:themeFillTint="33"/>
        <w:spacing w:after="0" w:line="276" w:lineRule="auto"/>
        <w:ind w:right="23"/>
        <w:rPr>
          <w:b/>
          <w:sz w:val="20"/>
          <w:szCs w:val="20"/>
          <w:lang w:val="hr-HR"/>
        </w:rPr>
      </w:pPr>
      <w:r w:rsidRPr="00BC0A5C">
        <w:rPr>
          <w:b/>
          <w:sz w:val="20"/>
          <w:szCs w:val="20"/>
          <w:lang w:val="hr-HR"/>
        </w:rPr>
        <w:t>Izrada prostornih planova, urbanističkih planova</w:t>
      </w:r>
    </w:p>
    <w:p w14:paraId="3719802F" w14:textId="78395707" w:rsidR="00EF40D4" w:rsidRPr="00BC0A5C" w:rsidRDefault="00EF40D4">
      <w:pPr>
        <w:pStyle w:val="Tijeloteksta1"/>
        <w:numPr>
          <w:ilvl w:val="0"/>
          <w:numId w:val="84"/>
        </w:numPr>
        <w:shd w:val="clear" w:color="auto" w:fill="auto"/>
        <w:spacing w:after="0" w:line="276" w:lineRule="auto"/>
        <w:ind w:right="23"/>
        <w:rPr>
          <w:sz w:val="20"/>
          <w:szCs w:val="20"/>
          <w:lang w:val="hr-HR"/>
        </w:rPr>
      </w:pPr>
      <w:r w:rsidRPr="00BC0A5C">
        <w:rPr>
          <w:sz w:val="20"/>
          <w:szCs w:val="20"/>
          <w:lang w:val="hr-HR"/>
        </w:rPr>
        <w:t>Potrebno je nastaviti u narednom razdoblju s izradom i donošenjem planiranih prostornih planova i drugih dokumenata čija je izrada određena važećom zakonskom regulativom</w:t>
      </w:r>
      <w:r w:rsidR="001D1399" w:rsidRPr="00BC0A5C">
        <w:rPr>
          <w:sz w:val="20"/>
          <w:szCs w:val="20"/>
          <w:lang w:val="hr-HR"/>
        </w:rPr>
        <w:t>,</w:t>
      </w:r>
      <w:r w:rsidRPr="00BC0A5C">
        <w:rPr>
          <w:sz w:val="20"/>
          <w:szCs w:val="20"/>
          <w:lang w:val="hr-HR"/>
        </w:rPr>
        <w:t xml:space="preserve"> a sve sukladno potrebama i zahtjevima budućim korisnicima tih područja.</w:t>
      </w:r>
    </w:p>
    <w:p w14:paraId="68575121" w14:textId="77777777" w:rsidR="00EF40D4" w:rsidRPr="00BC0A5C" w:rsidRDefault="00EF40D4">
      <w:pPr>
        <w:pStyle w:val="Tijeloteksta1"/>
        <w:numPr>
          <w:ilvl w:val="0"/>
          <w:numId w:val="84"/>
        </w:numPr>
        <w:shd w:val="clear" w:color="auto" w:fill="auto"/>
        <w:spacing w:after="0" w:line="276" w:lineRule="auto"/>
        <w:ind w:right="23"/>
        <w:rPr>
          <w:sz w:val="20"/>
          <w:szCs w:val="20"/>
          <w:lang w:val="hr-HR"/>
        </w:rPr>
      </w:pPr>
      <w:r w:rsidRPr="00BC0A5C">
        <w:rPr>
          <w:sz w:val="20"/>
          <w:szCs w:val="20"/>
          <w:lang w:val="hr-HR"/>
        </w:rPr>
        <w:t xml:space="preserve">Prilikom izrade dokumenata prostornog uređenja potrebno je koristiti raspoložive mogućnosti za podizanje kvalitetnog razvoja prostornoplanske dokumentacije i stvaranje uvjeta za njihovu učinkovitu provedbu. </w:t>
      </w:r>
    </w:p>
    <w:p w14:paraId="78D058D2" w14:textId="77777777" w:rsidR="00EF40D4" w:rsidRPr="00BC0A5C" w:rsidRDefault="00EF40D4">
      <w:pPr>
        <w:pStyle w:val="Tijeloteksta1"/>
        <w:numPr>
          <w:ilvl w:val="0"/>
          <w:numId w:val="84"/>
        </w:numPr>
        <w:shd w:val="clear" w:color="auto" w:fill="auto"/>
        <w:spacing w:after="0" w:line="276" w:lineRule="auto"/>
        <w:ind w:right="23"/>
        <w:rPr>
          <w:sz w:val="20"/>
          <w:szCs w:val="20"/>
          <w:lang w:val="hr-HR"/>
        </w:rPr>
      </w:pPr>
      <w:r w:rsidRPr="00BC0A5C">
        <w:rPr>
          <w:sz w:val="20"/>
          <w:szCs w:val="20"/>
          <w:lang w:val="de-DE"/>
        </w:rPr>
        <w:t xml:space="preserve">Za kvalitetu razvoja prostornoplanske dokumentacije značajno je: </w:t>
      </w:r>
    </w:p>
    <w:p w14:paraId="6BEC5777" w14:textId="77777777" w:rsidR="00EF40D4" w:rsidRPr="00BC0A5C" w:rsidRDefault="00EF40D4" w:rsidP="005D2535">
      <w:pPr>
        <w:pStyle w:val="Tijeloteksta1"/>
        <w:numPr>
          <w:ilvl w:val="1"/>
          <w:numId w:val="7"/>
        </w:numPr>
        <w:shd w:val="clear" w:color="auto" w:fill="auto"/>
        <w:spacing w:after="0" w:line="276" w:lineRule="auto"/>
        <w:ind w:left="993" w:right="23" w:hanging="284"/>
        <w:rPr>
          <w:sz w:val="20"/>
          <w:szCs w:val="20"/>
          <w:lang w:val="de-DE"/>
        </w:rPr>
      </w:pPr>
      <w:r w:rsidRPr="00BC0A5C">
        <w:rPr>
          <w:sz w:val="20"/>
          <w:szCs w:val="20"/>
          <w:lang w:val="de-DE"/>
        </w:rPr>
        <w:t>usklađivanje prostornoplanskih dokumenata (horizontalna i vertikalna usklađenost prostornih planova),</w:t>
      </w:r>
    </w:p>
    <w:p w14:paraId="64E44EB7" w14:textId="77777777" w:rsidR="00EF40D4" w:rsidRPr="00BC0A5C" w:rsidRDefault="00EF40D4" w:rsidP="005D2535">
      <w:pPr>
        <w:pStyle w:val="Tijeloteksta1"/>
        <w:numPr>
          <w:ilvl w:val="1"/>
          <w:numId w:val="7"/>
        </w:numPr>
        <w:shd w:val="clear" w:color="auto" w:fill="auto"/>
        <w:spacing w:after="0" w:line="276" w:lineRule="auto"/>
        <w:ind w:left="993" w:right="23" w:hanging="284"/>
        <w:rPr>
          <w:sz w:val="20"/>
          <w:szCs w:val="20"/>
          <w:lang w:val="de-DE"/>
        </w:rPr>
      </w:pPr>
      <w:r w:rsidRPr="00BC0A5C">
        <w:rPr>
          <w:sz w:val="20"/>
          <w:szCs w:val="20"/>
          <w:lang w:val="de-DE"/>
        </w:rPr>
        <w:t>baziranje prostornih planova na strategijama, podlogama i programima iz različitih sektora,</w:t>
      </w:r>
    </w:p>
    <w:p w14:paraId="25AC9E45" w14:textId="77777777" w:rsidR="00EF40D4" w:rsidRPr="00BC0A5C" w:rsidRDefault="00EF40D4" w:rsidP="005D2535">
      <w:pPr>
        <w:pStyle w:val="Tijeloteksta1"/>
        <w:numPr>
          <w:ilvl w:val="1"/>
          <w:numId w:val="7"/>
        </w:numPr>
        <w:shd w:val="clear" w:color="auto" w:fill="auto"/>
        <w:spacing w:after="0" w:line="276" w:lineRule="auto"/>
        <w:ind w:left="993" w:right="23" w:hanging="284"/>
        <w:rPr>
          <w:sz w:val="20"/>
          <w:szCs w:val="20"/>
          <w:lang w:val="de-DE"/>
        </w:rPr>
      </w:pPr>
      <w:r w:rsidRPr="00BC0A5C">
        <w:rPr>
          <w:sz w:val="20"/>
          <w:szCs w:val="20"/>
          <w:lang w:val="de-DE"/>
        </w:rPr>
        <w:t>korištenje odgovarajućih evidencija i podataka postojećeg stanja i praćenja stanja u prostoru iz različitih sektora i razina,</w:t>
      </w:r>
    </w:p>
    <w:p w14:paraId="6A408419" w14:textId="77777777" w:rsidR="00EF40D4" w:rsidRPr="00BC0A5C" w:rsidRDefault="00EF40D4" w:rsidP="005D2535">
      <w:pPr>
        <w:pStyle w:val="Tijeloteksta1"/>
        <w:numPr>
          <w:ilvl w:val="1"/>
          <w:numId w:val="7"/>
        </w:numPr>
        <w:shd w:val="clear" w:color="auto" w:fill="auto"/>
        <w:spacing w:after="0" w:line="276" w:lineRule="auto"/>
        <w:ind w:left="993" w:right="23" w:hanging="284"/>
        <w:rPr>
          <w:sz w:val="20"/>
          <w:szCs w:val="20"/>
          <w:lang w:val="de-DE"/>
        </w:rPr>
      </w:pPr>
      <w:r w:rsidRPr="00BC0A5C">
        <w:rPr>
          <w:sz w:val="20"/>
          <w:szCs w:val="20"/>
        </w:rPr>
        <w:t>analiza utvrđenih potreba i inicijativa,</w:t>
      </w:r>
    </w:p>
    <w:p w14:paraId="4818946A" w14:textId="77777777" w:rsidR="00EF40D4" w:rsidRPr="00BC0A5C" w:rsidRDefault="00EF40D4" w:rsidP="005D2535">
      <w:pPr>
        <w:pStyle w:val="Tijeloteksta1"/>
        <w:numPr>
          <w:ilvl w:val="1"/>
          <w:numId w:val="7"/>
        </w:numPr>
        <w:shd w:val="clear" w:color="auto" w:fill="auto"/>
        <w:spacing w:after="0" w:line="276" w:lineRule="auto"/>
        <w:ind w:left="993" w:right="23" w:hanging="284"/>
        <w:rPr>
          <w:sz w:val="20"/>
          <w:szCs w:val="20"/>
          <w:lang w:val="de-DE"/>
        </w:rPr>
      </w:pPr>
      <w:r w:rsidRPr="00BC0A5C">
        <w:rPr>
          <w:sz w:val="20"/>
          <w:szCs w:val="20"/>
        </w:rPr>
        <w:t>analiza utjecaja projekata planiranih na državnoj ili regionalnoj razini,</w:t>
      </w:r>
    </w:p>
    <w:p w14:paraId="72027E79" w14:textId="77777777" w:rsidR="00EF40D4" w:rsidRPr="00BC0A5C" w:rsidRDefault="00EF40D4" w:rsidP="005D2535">
      <w:pPr>
        <w:pStyle w:val="Tijeloteksta1"/>
        <w:numPr>
          <w:ilvl w:val="1"/>
          <w:numId w:val="7"/>
        </w:numPr>
        <w:shd w:val="clear" w:color="auto" w:fill="auto"/>
        <w:spacing w:after="0" w:line="276" w:lineRule="auto"/>
        <w:ind w:left="993" w:right="23" w:hanging="284"/>
        <w:rPr>
          <w:sz w:val="20"/>
          <w:szCs w:val="20"/>
          <w:lang w:val="de-DE"/>
        </w:rPr>
      </w:pPr>
      <w:r w:rsidRPr="00BC0A5C">
        <w:rPr>
          <w:sz w:val="20"/>
          <w:szCs w:val="20"/>
        </w:rPr>
        <w:t>razmatranje i mogućnost implementiranja raspoloživih pristupa vezanih za urbanu sanaciju, oporabu zemljišta i slično,</w:t>
      </w:r>
    </w:p>
    <w:p w14:paraId="64BACB3C" w14:textId="77777777" w:rsidR="00EF40D4" w:rsidRPr="00BC0A5C" w:rsidRDefault="00EF40D4" w:rsidP="005D2535">
      <w:pPr>
        <w:pStyle w:val="Tijeloteksta1"/>
        <w:numPr>
          <w:ilvl w:val="1"/>
          <w:numId w:val="7"/>
        </w:numPr>
        <w:shd w:val="clear" w:color="auto" w:fill="auto"/>
        <w:spacing w:after="0" w:line="276" w:lineRule="auto"/>
        <w:ind w:left="993" w:right="23" w:hanging="284"/>
        <w:rPr>
          <w:sz w:val="20"/>
          <w:szCs w:val="20"/>
          <w:lang w:val="de-DE"/>
        </w:rPr>
      </w:pPr>
      <w:r w:rsidRPr="00BC0A5C">
        <w:rPr>
          <w:sz w:val="20"/>
          <w:szCs w:val="20"/>
        </w:rPr>
        <w:t xml:space="preserve">koncipiranje prostornoplanske dokumentacije kojom se osigurava jasna i transparentna primjena usklađena s razvojnim potrebama,  </w:t>
      </w:r>
    </w:p>
    <w:p w14:paraId="6D13B08F" w14:textId="77777777" w:rsidR="00EF40D4" w:rsidRPr="00BC0A5C" w:rsidRDefault="00EF40D4" w:rsidP="005D2535">
      <w:pPr>
        <w:pStyle w:val="Tijeloteksta1"/>
        <w:numPr>
          <w:ilvl w:val="1"/>
          <w:numId w:val="7"/>
        </w:numPr>
        <w:shd w:val="clear" w:color="auto" w:fill="auto"/>
        <w:spacing w:after="0" w:line="276" w:lineRule="auto"/>
        <w:ind w:left="993" w:right="23" w:hanging="284"/>
        <w:rPr>
          <w:sz w:val="20"/>
          <w:szCs w:val="20"/>
          <w:lang w:val="de-DE"/>
        </w:rPr>
      </w:pPr>
      <w:r w:rsidRPr="00BC0A5C">
        <w:rPr>
          <w:sz w:val="20"/>
          <w:szCs w:val="20"/>
        </w:rPr>
        <w:t>sveobuhvatna i usklađena obrada svih elemenata zaštite okoliša, održivog gospodarenja otpadom, zaštite kulturnih dobara i zaštite krajolika i prirodnih krajobraza.</w:t>
      </w:r>
    </w:p>
    <w:p w14:paraId="27695024" w14:textId="77777777" w:rsidR="00EF40D4" w:rsidRPr="00FA5884" w:rsidRDefault="00EF40D4" w:rsidP="005D2535">
      <w:pPr>
        <w:spacing w:after="0"/>
        <w:jc w:val="both"/>
        <w:rPr>
          <w:rFonts w:ascii="Arial" w:eastAsia="Times New Roman" w:hAnsi="Arial" w:cs="Times New Roman"/>
          <w:bCs/>
          <w:iCs/>
          <w:color w:val="CC00FF"/>
          <w:sz w:val="20"/>
          <w:szCs w:val="20"/>
          <w:highlight w:val="yellow"/>
          <w:lang w:val="hr-HR" w:eastAsia="hr-HR"/>
        </w:rPr>
      </w:pPr>
    </w:p>
    <w:p w14:paraId="6B29944F" w14:textId="77777777" w:rsidR="004D2BF2" w:rsidRDefault="004D2BF2" w:rsidP="00601DFF">
      <w:pPr>
        <w:spacing w:after="0"/>
        <w:jc w:val="both"/>
        <w:rPr>
          <w:rFonts w:ascii="Arial" w:eastAsia="Times New Roman" w:hAnsi="Arial" w:cs="Times New Roman"/>
          <w:bCs/>
          <w:iCs/>
          <w:color w:val="CC00FF"/>
          <w:sz w:val="20"/>
          <w:szCs w:val="20"/>
          <w:lang w:val="hr-HR" w:eastAsia="hr-HR"/>
        </w:rPr>
      </w:pPr>
    </w:p>
    <w:p w14:paraId="7727B2FB" w14:textId="77777777" w:rsidR="004D4FB7" w:rsidRDefault="004D4FB7" w:rsidP="00601DFF">
      <w:pPr>
        <w:spacing w:after="0"/>
        <w:jc w:val="both"/>
        <w:rPr>
          <w:rFonts w:ascii="Arial" w:eastAsia="Times New Roman" w:hAnsi="Arial" w:cs="Times New Roman"/>
          <w:bCs/>
          <w:iCs/>
          <w:color w:val="CC00FF"/>
          <w:sz w:val="20"/>
          <w:szCs w:val="20"/>
          <w:lang w:val="hr-HR" w:eastAsia="hr-HR"/>
        </w:rPr>
      </w:pPr>
    </w:p>
    <w:p w14:paraId="46C1586E" w14:textId="77777777" w:rsidR="0079792D" w:rsidRPr="007F1B1D" w:rsidRDefault="0079792D" w:rsidP="0079792D">
      <w:pPr>
        <w:spacing w:after="0" w:line="240" w:lineRule="auto"/>
        <w:jc w:val="both"/>
        <w:rPr>
          <w:rFonts w:ascii="Arial" w:hAnsi="Arial" w:cs="Arial"/>
          <w:sz w:val="20"/>
          <w:szCs w:val="20"/>
          <w:highlight w:val="yellow"/>
          <w:lang w:val="fr-FR"/>
        </w:rPr>
      </w:pPr>
    </w:p>
    <w:p w14:paraId="4BB85474" w14:textId="77777777" w:rsidR="00B622EA" w:rsidRPr="00601DFF" w:rsidRDefault="00B622EA" w:rsidP="00BC7611">
      <w:pPr>
        <w:keepNext/>
        <w:spacing w:after="60" w:line="240" w:lineRule="auto"/>
        <w:outlineLvl w:val="1"/>
        <w:rPr>
          <w:rFonts w:ascii="Arial" w:eastAsia="Times New Roman" w:hAnsi="Arial" w:cs="Arial"/>
          <w:b/>
          <w:bCs/>
          <w:iCs/>
          <w:sz w:val="28"/>
          <w:szCs w:val="28"/>
          <w:lang w:val="hr-HR" w:eastAsia="hr-HR"/>
        </w:rPr>
      </w:pPr>
      <w:bookmarkStart w:id="209" w:name="_Toc231357006"/>
      <w:r w:rsidRPr="00601DFF">
        <w:rPr>
          <w:rFonts w:ascii="Arial" w:eastAsia="Times New Roman" w:hAnsi="Arial" w:cs="Arial"/>
          <w:b/>
          <w:bCs/>
          <w:iCs/>
          <w:sz w:val="28"/>
          <w:szCs w:val="28"/>
          <w:lang w:val="hr-HR" w:eastAsia="hr-HR"/>
        </w:rPr>
        <w:t xml:space="preserve">IV – 2. Ocjena potrebe izrade novih i/ili izmjene i dopune postojećih </w:t>
      </w:r>
      <w:r w:rsidR="00387A9A" w:rsidRPr="00601DFF">
        <w:rPr>
          <w:rFonts w:ascii="Arial" w:eastAsia="Times New Roman" w:hAnsi="Arial" w:cs="Arial"/>
          <w:b/>
          <w:bCs/>
          <w:iCs/>
          <w:sz w:val="28"/>
          <w:szCs w:val="28"/>
          <w:lang w:val="hr-HR" w:eastAsia="hr-HR"/>
        </w:rPr>
        <w:t>prostornih planova</w:t>
      </w:r>
      <w:r w:rsidRPr="00601DFF">
        <w:rPr>
          <w:rFonts w:ascii="Arial" w:eastAsia="Times New Roman" w:hAnsi="Arial" w:cs="Arial"/>
          <w:b/>
          <w:bCs/>
          <w:iCs/>
          <w:sz w:val="28"/>
          <w:szCs w:val="28"/>
          <w:lang w:val="hr-HR" w:eastAsia="hr-HR"/>
        </w:rPr>
        <w:t xml:space="preserve"> na razini jedinice lokalne samouprave</w:t>
      </w:r>
      <w:bookmarkEnd w:id="209"/>
    </w:p>
    <w:p w14:paraId="2BECC66A" w14:textId="77777777" w:rsidR="00227D43" w:rsidRPr="007F1B1D" w:rsidRDefault="00227D43" w:rsidP="00227D43">
      <w:pPr>
        <w:spacing w:after="0" w:line="240" w:lineRule="auto"/>
        <w:ind w:firstLine="720"/>
        <w:jc w:val="both"/>
        <w:rPr>
          <w:rFonts w:ascii="Arial" w:hAnsi="Arial" w:cs="Arial"/>
          <w:color w:val="FF0000"/>
          <w:sz w:val="20"/>
          <w:szCs w:val="20"/>
          <w:highlight w:val="yellow"/>
          <w:lang w:val="hr-HR"/>
        </w:rPr>
      </w:pPr>
    </w:p>
    <w:p w14:paraId="1AC02A7F" w14:textId="29884DE9" w:rsidR="006553FB" w:rsidRPr="0052557A" w:rsidRDefault="006553FB" w:rsidP="005D2535">
      <w:pPr>
        <w:spacing w:after="0"/>
        <w:ind w:firstLine="720"/>
        <w:jc w:val="both"/>
        <w:rPr>
          <w:rFonts w:ascii="Arial" w:hAnsi="Arial" w:cs="Arial"/>
          <w:sz w:val="20"/>
          <w:szCs w:val="20"/>
          <w:lang w:val="hr-HR"/>
        </w:rPr>
      </w:pPr>
      <w:r w:rsidRPr="0052557A">
        <w:rPr>
          <w:rFonts w:ascii="Arial" w:eastAsia="Times New Roman" w:hAnsi="Arial" w:cs="Arial"/>
          <w:sz w:val="20"/>
          <w:szCs w:val="20"/>
          <w:lang w:val="hr-HR" w:eastAsia="hr-HR"/>
        </w:rPr>
        <w:t>Na temelju problematike koja se javlja u provedbi dokumenata prostornog uređenja utvrđena je potreba za dod</w:t>
      </w:r>
      <w:r w:rsidR="00ED5B01">
        <w:rPr>
          <w:rFonts w:ascii="Arial" w:eastAsia="Times New Roman" w:hAnsi="Arial" w:cs="Arial"/>
          <w:sz w:val="20"/>
          <w:szCs w:val="20"/>
          <w:lang w:val="hr-HR" w:eastAsia="hr-HR"/>
        </w:rPr>
        <w:t>atnim usklađivanjem i</w:t>
      </w:r>
      <w:r w:rsidRPr="0052557A">
        <w:rPr>
          <w:rFonts w:ascii="Arial" w:eastAsia="Times New Roman" w:hAnsi="Arial" w:cs="Arial"/>
          <w:sz w:val="20"/>
          <w:szCs w:val="20"/>
          <w:lang w:val="hr-HR" w:eastAsia="hr-HR"/>
        </w:rPr>
        <w:t xml:space="preserve"> kompletiranjem odredbi dokumenata prostornog uređenja, primjenjivih za sve prihvatljive zahvate u prostoru kako bi se osigurali kval</w:t>
      </w:r>
      <w:r w:rsidR="001D1399">
        <w:rPr>
          <w:rFonts w:ascii="Arial" w:eastAsia="Times New Roman" w:hAnsi="Arial" w:cs="Arial"/>
          <w:sz w:val="20"/>
          <w:szCs w:val="20"/>
          <w:lang w:val="hr-HR" w:eastAsia="hr-HR"/>
        </w:rPr>
        <w:t>i</w:t>
      </w:r>
      <w:r w:rsidRPr="0052557A">
        <w:rPr>
          <w:rFonts w:ascii="Arial" w:eastAsia="Times New Roman" w:hAnsi="Arial" w:cs="Arial"/>
          <w:sz w:val="20"/>
          <w:szCs w:val="20"/>
          <w:lang w:val="hr-HR" w:eastAsia="hr-HR"/>
        </w:rPr>
        <w:t xml:space="preserve">tetniji preduvjeti za ostvarenje razvojnih ciljeva. </w:t>
      </w:r>
    </w:p>
    <w:p w14:paraId="592B130A" w14:textId="77777777" w:rsidR="006553FB" w:rsidRDefault="006553FB" w:rsidP="00A87620">
      <w:pPr>
        <w:pStyle w:val="level4"/>
        <w:numPr>
          <w:ilvl w:val="0"/>
          <w:numId w:val="0"/>
        </w:numPr>
        <w:spacing w:line="360" w:lineRule="auto"/>
        <w:jc w:val="both"/>
        <w:rPr>
          <w:rFonts w:ascii="Arial" w:hAnsi="Arial" w:cs="Arial"/>
          <w:b/>
          <w:sz w:val="20"/>
          <w:szCs w:val="20"/>
        </w:rPr>
      </w:pPr>
    </w:p>
    <w:p w14:paraId="72AC6710" w14:textId="77777777" w:rsidR="00EF40D4" w:rsidRPr="00ED5B01" w:rsidRDefault="00EF40D4" w:rsidP="005D2535">
      <w:pPr>
        <w:pStyle w:val="level4"/>
        <w:numPr>
          <w:ilvl w:val="0"/>
          <w:numId w:val="0"/>
        </w:numPr>
        <w:jc w:val="both"/>
        <w:rPr>
          <w:rFonts w:ascii="Arial" w:hAnsi="Arial" w:cs="Arial"/>
          <w:b/>
          <w:sz w:val="20"/>
          <w:szCs w:val="20"/>
        </w:rPr>
      </w:pPr>
      <w:r w:rsidRPr="00ED5B01">
        <w:rPr>
          <w:rFonts w:ascii="Arial" w:hAnsi="Arial" w:cs="Arial"/>
          <w:b/>
          <w:sz w:val="20"/>
          <w:szCs w:val="20"/>
        </w:rPr>
        <w:t>Izrada planova „nove generacije“</w:t>
      </w:r>
    </w:p>
    <w:p w14:paraId="673C5A24" w14:textId="77777777" w:rsidR="005D2535" w:rsidRPr="00ED5B01" w:rsidRDefault="005D2535" w:rsidP="005D2535">
      <w:pPr>
        <w:pStyle w:val="level4"/>
        <w:numPr>
          <w:ilvl w:val="0"/>
          <w:numId w:val="0"/>
        </w:numPr>
        <w:jc w:val="both"/>
        <w:rPr>
          <w:rFonts w:ascii="Arial" w:hAnsi="Arial" w:cs="Arial"/>
          <w:b/>
          <w:sz w:val="20"/>
          <w:szCs w:val="20"/>
        </w:rPr>
      </w:pPr>
    </w:p>
    <w:p w14:paraId="5AFAD296" w14:textId="77777777" w:rsidR="00EF40D4" w:rsidRPr="00ED5B01" w:rsidRDefault="00EF40D4" w:rsidP="005D2535">
      <w:pPr>
        <w:autoSpaceDE w:val="0"/>
        <w:autoSpaceDN w:val="0"/>
        <w:adjustRightInd w:val="0"/>
        <w:spacing w:after="0"/>
        <w:ind w:firstLine="720"/>
        <w:jc w:val="both"/>
        <w:rPr>
          <w:rFonts w:ascii="Arial" w:hAnsi="Arial" w:cs="Arial"/>
          <w:sz w:val="20"/>
          <w:szCs w:val="20"/>
          <w:lang w:val="hr-HR"/>
        </w:rPr>
      </w:pPr>
      <w:r w:rsidRPr="00ED5B01">
        <w:rPr>
          <w:rFonts w:ascii="Arial" w:hAnsi="Arial" w:cs="Arial"/>
          <w:sz w:val="20"/>
          <w:szCs w:val="20"/>
          <w:lang w:val="hr-HR"/>
        </w:rPr>
        <w:t xml:space="preserve">Zakonom o prostornom uređenju utvrđena je obveza izrade prostornih planova „nove generacije“, svih razina, od državne, preko županijske do lokalne. U skladu sa Zakonom o prostornom uređenju potrebno je tako predvidjeti izradu novog Prostornog plana uređenja Grada Koprivnice. Osnovni preduvjet je donošenje Državnog plana prostornog razvoja, a zatim i novog Prostornog plana Koprivničko-križevačke županije, kao i novog Pravilnika kojim će se pobliže odrediti sadržaj i standard elaborata prostornih planova u skladu sa Zakonom o prostornom uređenju. </w:t>
      </w:r>
    </w:p>
    <w:p w14:paraId="17AF9EFD" w14:textId="4ACCAFFD" w:rsidR="00EF40D4" w:rsidRPr="00ED5B01" w:rsidRDefault="00EF40D4" w:rsidP="005D2535">
      <w:pPr>
        <w:autoSpaceDE w:val="0"/>
        <w:autoSpaceDN w:val="0"/>
        <w:adjustRightInd w:val="0"/>
        <w:spacing w:after="0"/>
        <w:ind w:firstLine="720"/>
        <w:jc w:val="both"/>
        <w:rPr>
          <w:rFonts w:ascii="Arial" w:hAnsi="Arial" w:cs="Arial"/>
          <w:sz w:val="20"/>
          <w:szCs w:val="20"/>
          <w:lang w:val="hr-HR"/>
        </w:rPr>
      </w:pPr>
      <w:r w:rsidRPr="00ED5B01">
        <w:rPr>
          <w:rFonts w:ascii="Arial" w:hAnsi="Arial" w:cs="Arial"/>
          <w:sz w:val="20"/>
          <w:szCs w:val="20"/>
          <w:lang w:val="hr-HR"/>
        </w:rPr>
        <w:t>Dok se ne razviju uvjeti za izradom planova „nove generacije“ potrebno je planirati sljedeće izmjene i dopune važećih slj</w:t>
      </w:r>
      <w:r w:rsidR="00ED5B01" w:rsidRPr="00ED5B01">
        <w:rPr>
          <w:rFonts w:ascii="Arial" w:hAnsi="Arial" w:cs="Arial"/>
          <w:sz w:val="20"/>
          <w:szCs w:val="20"/>
          <w:lang w:val="hr-HR"/>
        </w:rPr>
        <w:t>e</w:t>
      </w:r>
      <w:r w:rsidRPr="00ED5B01">
        <w:rPr>
          <w:rFonts w:ascii="Arial" w:hAnsi="Arial" w:cs="Arial"/>
          <w:sz w:val="20"/>
          <w:szCs w:val="20"/>
          <w:lang w:val="hr-HR"/>
        </w:rPr>
        <w:t>dećih Planova:</w:t>
      </w:r>
    </w:p>
    <w:p w14:paraId="477306C2" w14:textId="77777777" w:rsidR="00EF40D4" w:rsidRPr="0052557A" w:rsidRDefault="00EF40D4" w:rsidP="00A87620">
      <w:pPr>
        <w:pStyle w:val="level4"/>
        <w:numPr>
          <w:ilvl w:val="0"/>
          <w:numId w:val="0"/>
        </w:numPr>
        <w:spacing w:line="360" w:lineRule="auto"/>
        <w:jc w:val="both"/>
        <w:rPr>
          <w:rFonts w:ascii="Arial" w:hAnsi="Arial" w:cs="Arial"/>
          <w:b/>
          <w:sz w:val="20"/>
          <w:szCs w:val="20"/>
        </w:rPr>
      </w:pPr>
    </w:p>
    <w:p w14:paraId="64865CB8" w14:textId="77777777" w:rsidR="006553FB" w:rsidRPr="0052557A" w:rsidRDefault="006553FB" w:rsidP="005D2535">
      <w:pPr>
        <w:pStyle w:val="level4"/>
        <w:numPr>
          <w:ilvl w:val="0"/>
          <w:numId w:val="0"/>
        </w:numPr>
        <w:jc w:val="both"/>
        <w:rPr>
          <w:rFonts w:ascii="Arial" w:hAnsi="Arial" w:cs="Arial"/>
          <w:b/>
          <w:sz w:val="20"/>
          <w:szCs w:val="20"/>
        </w:rPr>
      </w:pPr>
      <w:r w:rsidRPr="0052557A">
        <w:rPr>
          <w:rFonts w:ascii="Arial" w:hAnsi="Arial" w:cs="Arial"/>
          <w:b/>
          <w:sz w:val="20"/>
          <w:szCs w:val="20"/>
        </w:rPr>
        <w:t>III. Izmjena i dopuna Prostornog plana uređenja Grada Koprivnice</w:t>
      </w:r>
    </w:p>
    <w:p w14:paraId="119FE2E0" w14:textId="77777777" w:rsidR="006553FB" w:rsidRPr="0052557A" w:rsidRDefault="006553FB" w:rsidP="005D2535">
      <w:pPr>
        <w:spacing w:after="0"/>
        <w:ind w:firstLine="720"/>
        <w:jc w:val="both"/>
        <w:rPr>
          <w:rFonts w:ascii="Arial" w:hAnsi="Arial" w:cs="Arial"/>
          <w:color w:val="FF0000"/>
          <w:sz w:val="20"/>
          <w:szCs w:val="20"/>
        </w:rPr>
      </w:pPr>
    </w:p>
    <w:p w14:paraId="3DCF71A8" w14:textId="77777777" w:rsidR="006553FB" w:rsidRPr="0052557A" w:rsidRDefault="006553FB" w:rsidP="005D2535">
      <w:pPr>
        <w:spacing w:after="0"/>
        <w:ind w:firstLine="720"/>
        <w:jc w:val="both"/>
        <w:rPr>
          <w:rFonts w:ascii="Arial" w:hAnsi="Arial" w:cs="Arial"/>
          <w:sz w:val="20"/>
          <w:szCs w:val="20"/>
        </w:rPr>
      </w:pPr>
      <w:r w:rsidRPr="0052557A">
        <w:rPr>
          <w:rFonts w:ascii="Arial" w:hAnsi="Arial" w:cs="Arial"/>
          <w:sz w:val="20"/>
          <w:szCs w:val="20"/>
        </w:rPr>
        <w:t>Razlozi za pokretanje III. Izmjena i dopuna Prostornog plana uređenja Grada Koprivnice su usklađivanje sa Zakonom o prostornom uređenju i drugim zakonskim i podzakonskim aktima, provedba manjih korekcija građevisnkog područja naselja, preispitivanje izgrađenih I neizgrađenih dijelova građevisnkog područja, određivanje neuređenih dijelova neizgrađenog građevinskog područja, redefiniranje granice obuhvata Generalnog urbanističkog plana, usklađivanje odredbi plana s planovima višeg reda te preispitivanje planskih smjernica za planove užeg područja, preispitivanje i redefiniranje prometnih pravaca, površina, uvjeta gradnje prometnih i infrastrukturnih sustava i građevina, preispitivanje i redefiniranje odredbi i obuhvata zona vezano za gospodarenje otpadom sukladno odredbama posebnih zakona i podzakonskih propisa koji se odnose na održivo gospodarenje otpadom, usklađivanje plana s odredbama zakonskih i podzakonskih propisa iz područja zaštite okoliša i prirode, usklađivanje granica eksploatacijskih polja uglijkovodika (EPU), preispitivanje zaprimljenih inicijativa za izmjenu plana i sl..</w:t>
      </w:r>
    </w:p>
    <w:p w14:paraId="5A482268" w14:textId="77777777" w:rsidR="006553FB" w:rsidRPr="0052557A" w:rsidRDefault="006553FB" w:rsidP="005D2535">
      <w:pPr>
        <w:spacing w:after="0"/>
        <w:jc w:val="both"/>
        <w:rPr>
          <w:rFonts w:ascii="Arial" w:hAnsi="Arial" w:cs="Arial"/>
          <w:sz w:val="20"/>
          <w:szCs w:val="20"/>
        </w:rPr>
      </w:pPr>
    </w:p>
    <w:p w14:paraId="1C5CCA99" w14:textId="77777777" w:rsidR="006553FB" w:rsidRPr="0052557A" w:rsidRDefault="006553FB" w:rsidP="005D2535">
      <w:pPr>
        <w:spacing w:after="0"/>
        <w:ind w:firstLine="720"/>
        <w:jc w:val="both"/>
        <w:rPr>
          <w:rFonts w:ascii="Arial" w:hAnsi="Arial" w:cs="Arial"/>
          <w:sz w:val="20"/>
          <w:szCs w:val="20"/>
        </w:rPr>
      </w:pPr>
      <w:r w:rsidRPr="0052557A">
        <w:rPr>
          <w:rFonts w:ascii="Arial" w:hAnsi="Arial" w:cs="Arial"/>
          <w:sz w:val="20"/>
          <w:szCs w:val="20"/>
        </w:rPr>
        <w:t>U svrhu provedbe plana potrebno je preispitati odredbe za provođenje koje se odnose na uvjete zaštite kulturnih dobara, određivanje djelatnosti i uvjeta u pojedinim zonama, prometa u mirovanju u pojedinim zonama, sportsko rekreacijsku namjenu, uvođenju mogućnosti izgradnje dodatnih sadržaja u pojedinim zonama, gradnju u svrhu omogućavanja iskorištavanja obnovljivih izvora energije, gradnju kampova i kamp odmorišta, iznimke urbanih pravila za gradnju i formiranje građevinskih čestica unutar ranije formiranih kompleksa javne, društvene, poslovne, industrijske, gospodarske namjene te prostora zgrada tzv. društvene stanogradnje unutar obuhvata Plana, aktivaciju postojećih tradicijskih građevina, ambijentalnih građevina te privođenje namjeni i/ili prenamjena postojećih zapuštenih građevina ili kompleksa, kojima se omogućuje gradnja istaka kao zatvorenih dijelova zgrade, a ne samo balkona, izvan gradivog dijela čestice, do regulacijske linije u skladu s postojećim propisima koji se odnose na gradnju, kojima se omogućuje rekonstrukcija postojećih zgrada u svrhu povećanja energetske učinkovitosti, gradnju osnovne infrastrukture, propisivanju detaljnijih odredbi za rekonstrukciju građevina s naglaskom na ozakonjene građevine, planiranje izgradnje izvan građevinskog područja, koje se odnose na mogućnost gradnje i uređenja dječjih igrališta, parkova, tematskih parkova, sportskih igrališta i sličnih sadržaja na područjima svih namjena, na uvjete gradnje prometnih i infrastrukturnih sustava i građevina za sve vrste prometa, koje se odnose na poboljšanje prometnog sustava, vezano za gospodarenje otpadom sukladno odredbama posebnih zakona, pravilnika, planova i strategija koji se odnose na održivo gospodarenje otpadom te odredbe  koje se odnose na gradnju infrastrukturnih i zaštitnih retencija te mogućnosti višestrukog korištenja područja u smislu privremenog funkcioniranja kao retencija za vrijeme vršnih opterećenja velikih voda i na zaštitu od poplava.</w:t>
      </w:r>
    </w:p>
    <w:p w14:paraId="2ED508C1" w14:textId="77777777" w:rsidR="006553FB" w:rsidRPr="0052557A" w:rsidRDefault="006553FB" w:rsidP="005D2535">
      <w:pPr>
        <w:spacing w:after="0"/>
        <w:jc w:val="both"/>
        <w:rPr>
          <w:rFonts w:ascii="Arial" w:hAnsi="Arial" w:cs="Arial"/>
          <w:sz w:val="20"/>
          <w:szCs w:val="20"/>
        </w:rPr>
      </w:pPr>
    </w:p>
    <w:p w14:paraId="3DBD9E4B" w14:textId="77777777" w:rsidR="006553FB" w:rsidRPr="0052557A" w:rsidRDefault="006553FB" w:rsidP="005D2535">
      <w:pPr>
        <w:spacing w:after="0"/>
        <w:ind w:firstLine="720"/>
        <w:jc w:val="both"/>
        <w:rPr>
          <w:rFonts w:ascii="Arial" w:hAnsi="Arial" w:cs="Arial"/>
          <w:color w:val="FF0000"/>
          <w:sz w:val="20"/>
          <w:szCs w:val="20"/>
        </w:rPr>
      </w:pPr>
      <w:r w:rsidRPr="0052557A">
        <w:rPr>
          <w:rFonts w:ascii="Arial" w:hAnsi="Arial" w:cs="Arial"/>
          <w:sz w:val="20"/>
          <w:szCs w:val="20"/>
        </w:rPr>
        <w:t xml:space="preserve">Cilj je da se izmjenama plana omogući ravnomjerni prostorni razvoj usklađenom s gospodarskim, društvenim i okolišnim polazištima, usklade planska rješenja sa stvarnim potrebama stanovništva, gospodarstva, provjeri mogućnosti implementacije zaprimljenih inicijativa za izmjenu Plana, a koje nisu u suprotnosti s javnim interesom. </w:t>
      </w:r>
    </w:p>
    <w:p w14:paraId="5EBED24D" w14:textId="77777777" w:rsidR="006553FB" w:rsidRPr="0052557A" w:rsidRDefault="006553FB" w:rsidP="00A87620">
      <w:pPr>
        <w:pStyle w:val="level4"/>
        <w:numPr>
          <w:ilvl w:val="0"/>
          <w:numId w:val="0"/>
        </w:numPr>
        <w:spacing w:line="360" w:lineRule="auto"/>
        <w:jc w:val="both"/>
        <w:rPr>
          <w:rFonts w:ascii="Arial" w:hAnsi="Arial" w:cs="Arial"/>
          <w:sz w:val="20"/>
          <w:szCs w:val="20"/>
        </w:rPr>
      </w:pPr>
    </w:p>
    <w:p w14:paraId="5996C6FD" w14:textId="77777777" w:rsidR="006553FB" w:rsidRDefault="006553FB" w:rsidP="005D2535">
      <w:pPr>
        <w:pStyle w:val="level4"/>
        <w:numPr>
          <w:ilvl w:val="0"/>
          <w:numId w:val="0"/>
        </w:numPr>
        <w:jc w:val="both"/>
        <w:rPr>
          <w:rFonts w:ascii="Arial" w:hAnsi="Arial" w:cs="Arial"/>
          <w:b/>
          <w:sz w:val="20"/>
          <w:szCs w:val="20"/>
        </w:rPr>
      </w:pPr>
      <w:r w:rsidRPr="0052557A">
        <w:rPr>
          <w:rFonts w:ascii="Arial" w:hAnsi="Arial" w:cs="Arial"/>
          <w:b/>
          <w:sz w:val="20"/>
          <w:szCs w:val="20"/>
        </w:rPr>
        <w:t>II. Izmjena i dopuna Generalnog urbanističkog plana Koprivnice</w:t>
      </w:r>
    </w:p>
    <w:p w14:paraId="52F82324" w14:textId="77777777" w:rsidR="00A2277B" w:rsidRPr="0052557A" w:rsidRDefault="00A2277B" w:rsidP="005D2535">
      <w:pPr>
        <w:pStyle w:val="level4"/>
        <w:numPr>
          <w:ilvl w:val="0"/>
          <w:numId w:val="0"/>
        </w:numPr>
        <w:jc w:val="both"/>
        <w:rPr>
          <w:rFonts w:ascii="Arial" w:hAnsi="Arial" w:cs="Arial"/>
          <w:b/>
          <w:sz w:val="20"/>
          <w:szCs w:val="20"/>
        </w:rPr>
      </w:pPr>
    </w:p>
    <w:p w14:paraId="085CAAC9" w14:textId="6C8B9105" w:rsidR="006553FB" w:rsidRPr="0052557A" w:rsidRDefault="006553FB" w:rsidP="005D2535">
      <w:pPr>
        <w:spacing w:after="0"/>
        <w:ind w:firstLine="720"/>
        <w:jc w:val="both"/>
        <w:rPr>
          <w:rFonts w:ascii="Arial" w:hAnsi="Arial" w:cs="Arial"/>
          <w:sz w:val="20"/>
          <w:szCs w:val="20"/>
          <w:lang w:val="hr-HR"/>
        </w:rPr>
      </w:pPr>
      <w:r w:rsidRPr="0052557A">
        <w:rPr>
          <w:rFonts w:ascii="Arial" w:hAnsi="Arial" w:cs="Arial"/>
          <w:sz w:val="20"/>
          <w:szCs w:val="20"/>
          <w:lang w:val="hr-HR"/>
        </w:rPr>
        <w:t>Razlozi za pokretanje II. Izmjena i dopuna Generalnog urbanističkog plana Koprivnice su usklađivanje sa Zakonom o prostornom uređenju i drugim zakonskim i podzakonskim aktima, određivanje neuređenih dijelova neizgrađenog građevinskog područja, provjera potrebe, a po potrebi i redefiniranje obuhvata planova užeg područja (UPU), usklađivanje plana vezano za III. Izmjene i dopune Prostornog plana uređenja Grada Koprivnice, preispitivanje i redefiniranje prometnih pravaca, površina, uvjeta gradnje prometnih i infrastrukturnih sustava i građevina, redefiniranje pojedinih provedbenih odredbi za koje su u praksi uočene teškoće u provođenju, preispitivanje odredbi koje se odnose na održivo gospodarenje otpadom,   usklađivanje plana s odredbama zakonskih i podzakonskih propisa iz područja zaštite okoliša i prirode, preispitivanje zaprimljenih in</w:t>
      </w:r>
      <w:r w:rsidR="00A2277B">
        <w:rPr>
          <w:rFonts w:ascii="Arial" w:hAnsi="Arial" w:cs="Arial"/>
          <w:sz w:val="20"/>
          <w:szCs w:val="20"/>
          <w:lang w:val="hr-HR"/>
        </w:rPr>
        <w:t>icijativa za izmjenu plana i slično</w:t>
      </w:r>
      <w:r w:rsidRPr="0052557A">
        <w:rPr>
          <w:rFonts w:ascii="Arial" w:hAnsi="Arial" w:cs="Arial"/>
          <w:sz w:val="20"/>
          <w:szCs w:val="20"/>
          <w:lang w:val="hr-HR"/>
        </w:rPr>
        <w:t>.</w:t>
      </w:r>
    </w:p>
    <w:p w14:paraId="66109072" w14:textId="77777777" w:rsidR="006553FB" w:rsidRPr="0052557A" w:rsidRDefault="006553FB" w:rsidP="005D2535">
      <w:pPr>
        <w:pStyle w:val="level4"/>
        <w:numPr>
          <w:ilvl w:val="0"/>
          <w:numId w:val="0"/>
        </w:numPr>
        <w:ind w:firstLine="720"/>
        <w:jc w:val="both"/>
        <w:rPr>
          <w:rFonts w:ascii="Arial" w:hAnsi="Arial" w:cs="Arial"/>
          <w:sz w:val="20"/>
          <w:szCs w:val="20"/>
        </w:rPr>
      </w:pPr>
      <w:r w:rsidRPr="0052557A">
        <w:rPr>
          <w:rFonts w:ascii="Arial" w:hAnsi="Arial" w:cs="Arial"/>
          <w:sz w:val="20"/>
          <w:szCs w:val="20"/>
        </w:rPr>
        <w:t xml:space="preserve"> </w:t>
      </w:r>
    </w:p>
    <w:p w14:paraId="6F176F21" w14:textId="77777777" w:rsidR="006553FB" w:rsidRPr="007F1B1D" w:rsidRDefault="006553FB" w:rsidP="005D2535">
      <w:pPr>
        <w:spacing w:after="0"/>
        <w:ind w:firstLine="720"/>
        <w:jc w:val="both"/>
        <w:rPr>
          <w:rFonts w:ascii="Arial" w:hAnsi="Arial" w:cs="Arial"/>
          <w:sz w:val="20"/>
          <w:szCs w:val="20"/>
          <w:lang w:val="hr-HR"/>
        </w:rPr>
      </w:pPr>
      <w:r w:rsidRPr="0052557A">
        <w:rPr>
          <w:rFonts w:ascii="Arial" w:hAnsi="Arial" w:cs="Arial"/>
          <w:sz w:val="20"/>
          <w:szCs w:val="20"/>
          <w:lang w:val="hr-HR"/>
        </w:rPr>
        <w:t>U svrhu provedbe plana potrebno je preispitati odredbe za provođenje koje se odnose na uvjete zaštite kulturnih dobara i zone zaštite kulturnih dobara, detaljnije određivanje djelatnosti i uvjeta u pojedinim zonama, rješavanje specifičnosti potreba za parkiranje u pojedinim zonama, a osobito u užoj gradskoj jezgri (npr. zona 1B), sportsko rekreacijsku namjenu, gradnju u svrhu omogućavanja iskorištavanja obnovljivih izvora energije, gradnju kampova i kamp odmorišta, iznimke urbanih pravila za gradnju i formiranje građevinskih čestica unutar ranije formiranih kompleksa javne, društvene, poslovne, industrijske, gospodarske namjene te prostora zgrada tzv. društvene stanogradnje unutar obuhvata plana, propisivanja uvjeta za zahvate u prostoru s detaljnošću propisanom za urbanistički plan uređenja za pojedine dijelove građevinskog područja, uvođenju mogućnosti izgradnje dodatnih sadržaja unutar postojećih zona, za središnji gradski prostor, aktivaciju središnjeg gradskog prostora u smislu omogućavanja preduvjeta za obavljanje djelatnosti, npr. tihe djelatnosti, difuzne hotele i sl., preispitivanje odredbi za omogućavanje intermodalnog sustava prijevoza, za formiranje trgova, odredbi kojima se omogućuje gradnja istaka kao zatvorenih dijelova zgrade, a ne samo balkona izvan gradivog dijela čestice, do regulacijske linije u skladu s postojećim propisima koji se odnose na gradnju, kojima se omogućuje rekonstrukcija postojećih zgrada u svrhu povećanja energetske učinkovitosti, gradnju osnovne infrastrukture, propisivanje detaljnijih odredbi za rekonstrukciju građevina s naglaskom na ozakonjene građevine, odredbi koje se odnose na mogućnost gradnje i uređenja dječjih igrališta, parkova, tematskih parkova, sportskih igrališta i sličnih sadržaja na područjima svih namjena, odredbi vezanih za gospodarenje otpadom (Dravska, Kampus i dr. po potrebi), odredbi  koje se odnose na gradnju infrastrukturnih i zaštitnih retencija te mogućnosti višestrukog korištenja područja u smislu privremenog funkcioniranja kao retencija za vrijeme vršnih opterećenja velikih voda.</w:t>
      </w:r>
    </w:p>
    <w:p w14:paraId="710F3574" w14:textId="77777777" w:rsidR="006553FB" w:rsidRDefault="006553FB" w:rsidP="00A87620">
      <w:pPr>
        <w:pStyle w:val="level4"/>
        <w:numPr>
          <w:ilvl w:val="0"/>
          <w:numId w:val="0"/>
        </w:numPr>
        <w:spacing w:line="360" w:lineRule="auto"/>
        <w:jc w:val="both"/>
        <w:rPr>
          <w:rFonts w:ascii="Arial" w:hAnsi="Arial" w:cs="Arial"/>
          <w:b/>
          <w:sz w:val="20"/>
          <w:szCs w:val="20"/>
        </w:rPr>
      </w:pPr>
    </w:p>
    <w:p w14:paraId="6070746C" w14:textId="77777777" w:rsidR="0052557A" w:rsidRDefault="0052557A" w:rsidP="005D2535">
      <w:pPr>
        <w:spacing w:after="0"/>
        <w:jc w:val="both"/>
        <w:rPr>
          <w:rFonts w:ascii="Arial" w:eastAsia="Times New Roman" w:hAnsi="Arial" w:cs="Arial"/>
          <w:b/>
          <w:sz w:val="20"/>
          <w:szCs w:val="20"/>
          <w:lang w:val="hr-HR" w:eastAsia="hr-HR"/>
        </w:rPr>
      </w:pPr>
      <w:r w:rsidRPr="00C94010">
        <w:rPr>
          <w:rFonts w:ascii="Arial" w:eastAsia="Times New Roman" w:hAnsi="Arial" w:cs="Arial"/>
          <w:b/>
          <w:sz w:val="20"/>
          <w:szCs w:val="20"/>
          <w:lang w:val="hr-HR" w:eastAsia="hr-HR"/>
        </w:rPr>
        <w:t>Izrada provedbenih dokumenata prostornog uređenja – UPU-a</w:t>
      </w:r>
    </w:p>
    <w:p w14:paraId="115B035A" w14:textId="77777777" w:rsidR="005D2535" w:rsidRPr="00C94010" w:rsidRDefault="005D2535" w:rsidP="005D2535">
      <w:pPr>
        <w:spacing w:after="0"/>
        <w:jc w:val="both"/>
        <w:rPr>
          <w:rFonts w:ascii="Arial" w:eastAsia="Times New Roman" w:hAnsi="Arial" w:cs="Arial"/>
          <w:b/>
          <w:sz w:val="20"/>
          <w:szCs w:val="20"/>
          <w:lang w:val="hr-HR" w:eastAsia="hr-HR"/>
        </w:rPr>
      </w:pPr>
    </w:p>
    <w:p w14:paraId="4D0FCFEC" w14:textId="7886FFCD" w:rsidR="00A2277B" w:rsidRDefault="0052557A" w:rsidP="005D2535">
      <w:pPr>
        <w:spacing w:after="0"/>
        <w:ind w:firstLine="720"/>
        <w:jc w:val="both"/>
        <w:rPr>
          <w:rFonts w:ascii="Arial" w:eastAsia="Times New Roman" w:hAnsi="Arial" w:cs="Arial"/>
          <w:sz w:val="20"/>
          <w:szCs w:val="20"/>
          <w:lang w:val="hr-HR" w:eastAsia="hr-HR"/>
        </w:rPr>
      </w:pPr>
      <w:r w:rsidRPr="00C94010">
        <w:rPr>
          <w:rFonts w:ascii="Arial" w:eastAsia="Times New Roman" w:hAnsi="Arial" w:cs="Arial"/>
          <w:sz w:val="20"/>
          <w:szCs w:val="20"/>
          <w:lang w:val="hr-HR" w:eastAsia="hr-HR"/>
        </w:rPr>
        <w:t>Na području Grada određena je obveza izrade četrnaest (14) urbanističkih planova uređenja. Potrebno ih je izraditi ili revidirati njihovu potrebu izrade. Ovo je prevelika površina gradskog prostora, najčešće u privatnom vlasništvu</w:t>
      </w:r>
      <w:r w:rsidR="00A2277B">
        <w:rPr>
          <w:rFonts w:ascii="Arial" w:eastAsia="Times New Roman" w:hAnsi="Arial" w:cs="Arial"/>
          <w:sz w:val="20"/>
          <w:szCs w:val="20"/>
          <w:lang w:val="hr-HR" w:eastAsia="hr-HR"/>
        </w:rPr>
        <w:t>,</w:t>
      </w:r>
      <w:r w:rsidRPr="00C94010">
        <w:rPr>
          <w:rFonts w:ascii="Arial" w:eastAsia="Times New Roman" w:hAnsi="Arial" w:cs="Arial"/>
          <w:sz w:val="20"/>
          <w:szCs w:val="20"/>
          <w:lang w:val="hr-HR" w:eastAsia="hr-HR"/>
        </w:rPr>
        <w:t xml:space="preserve"> rezerviran prostor koji godinama nije realiziran a ujedno je i građevinsko područje naselja koje je često neuređeno i još gore neodržavano. </w:t>
      </w:r>
    </w:p>
    <w:p w14:paraId="6B9C593A" w14:textId="77777777" w:rsidR="005D2535" w:rsidRDefault="005D2535" w:rsidP="005D2535">
      <w:pPr>
        <w:spacing w:after="0"/>
        <w:ind w:firstLine="720"/>
        <w:jc w:val="both"/>
        <w:rPr>
          <w:rFonts w:ascii="Arial" w:eastAsia="Times New Roman" w:hAnsi="Arial" w:cs="Arial"/>
          <w:sz w:val="20"/>
          <w:szCs w:val="20"/>
          <w:lang w:val="hr-HR" w:eastAsia="hr-HR"/>
        </w:rPr>
      </w:pPr>
    </w:p>
    <w:p w14:paraId="41475D36" w14:textId="6E106497" w:rsidR="00A2277B" w:rsidRDefault="0052557A" w:rsidP="005D2535">
      <w:pPr>
        <w:spacing w:after="0"/>
        <w:ind w:firstLine="720"/>
        <w:jc w:val="both"/>
        <w:rPr>
          <w:rFonts w:ascii="Arial" w:eastAsia="Times New Roman" w:hAnsi="Arial" w:cs="Arial"/>
          <w:sz w:val="20"/>
          <w:szCs w:val="20"/>
          <w:lang w:val="hr-HR" w:eastAsia="hr-HR"/>
        </w:rPr>
      </w:pPr>
      <w:r w:rsidRPr="00C94010">
        <w:rPr>
          <w:rFonts w:ascii="Arial" w:eastAsia="Times New Roman" w:hAnsi="Arial" w:cs="Arial"/>
          <w:sz w:val="20"/>
          <w:szCs w:val="20"/>
          <w:lang w:val="hr-HR" w:eastAsia="hr-HR"/>
        </w:rPr>
        <w:t xml:space="preserve">Za planirane urbanističke planove uređenja za koje se procjenom odredi potreba njihove izrade treba granicu obuhvata izrade korigirati s postojećim katastrom i realnim obuhvatom realizacije kako se ne bi sprječavao razvoj područja do izrade plana. </w:t>
      </w:r>
    </w:p>
    <w:p w14:paraId="6817F57D" w14:textId="77777777" w:rsidR="005D2535" w:rsidRPr="00C94010" w:rsidRDefault="005D2535" w:rsidP="005D2535">
      <w:pPr>
        <w:spacing w:after="0"/>
        <w:ind w:firstLine="720"/>
        <w:jc w:val="both"/>
        <w:rPr>
          <w:rFonts w:ascii="Arial" w:eastAsia="Times New Roman" w:hAnsi="Arial" w:cs="Arial"/>
          <w:sz w:val="20"/>
          <w:szCs w:val="20"/>
          <w:lang w:val="hr-HR" w:eastAsia="hr-HR"/>
        </w:rPr>
      </w:pPr>
    </w:p>
    <w:p w14:paraId="69CFA5C6" w14:textId="05EFDE22" w:rsidR="00A2277B" w:rsidRDefault="0052557A" w:rsidP="005D2535">
      <w:pPr>
        <w:spacing w:after="0"/>
        <w:ind w:firstLine="720"/>
        <w:jc w:val="both"/>
        <w:rPr>
          <w:rFonts w:ascii="Arial" w:eastAsia="Times New Roman" w:hAnsi="Arial" w:cs="Arial"/>
          <w:sz w:val="20"/>
          <w:szCs w:val="20"/>
          <w:lang w:val="hr-HR" w:eastAsia="hr-HR"/>
        </w:rPr>
      </w:pPr>
      <w:r w:rsidRPr="00C94010">
        <w:rPr>
          <w:rFonts w:ascii="Arial" w:eastAsia="Times New Roman" w:hAnsi="Arial" w:cs="Arial"/>
          <w:sz w:val="20"/>
          <w:szCs w:val="20"/>
          <w:lang w:val="hr-HR" w:eastAsia="hr-HR"/>
        </w:rPr>
        <w:t xml:space="preserve">Nadalje, za planirane urbanističke planove za koje se procjeni nepotrebnost izrade potrebno je takva građevinska područja planirati unutar dokumenata prostornog uređenja više razine kao što su PPU Grada Koprivnice i GUP Koprivnice te ih urediti sa svim odredbama potrebnim za gradnju i uređenje građevinske čestice.  </w:t>
      </w:r>
    </w:p>
    <w:p w14:paraId="7A319A24" w14:textId="77777777" w:rsidR="005D2535" w:rsidRPr="00C94010" w:rsidRDefault="005D2535" w:rsidP="005D2535">
      <w:pPr>
        <w:spacing w:after="0"/>
        <w:ind w:firstLine="720"/>
        <w:jc w:val="both"/>
        <w:rPr>
          <w:rFonts w:ascii="Arial" w:eastAsia="Times New Roman" w:hAnsi="Arial" w:cs="Arial"/>
          <w:sz w:val="20"/>
          <w:szCs w:val="20"/>
          <w:lang w:val="hr-HR" w:eastAsia="hr-HR"/>
        </w:rPr>
      </w:pPr>
    </w:p>
    <w:p w14:paraId="10499EDD" w14:textId="48F729EA" w:rsidR="0052557A" w:rsidRDefault="0052557A" w:rsidP="005D2535">
      <w:pPr>
        <w:spacing w:after="0"/>
        <w:ind w:firstLine="720"/>
        <w:jc w:val="both"/>
        <w:rPr>
          <w:rFonts w:ascii="Arial" w:eastAsia="Times New Roman" w:hAnsi="Arial" w:cs="Arial"/>
          <w:sz w:val="20"/>
          <w:szCs w:val="20"/>
          <w:lang w:val="hr-HR" w:eastAsia="hr-HR"/>
        </w:rPr>
      </w:pPr>
      <w:r w:rsidRPr="00C94010">
        <w:rPr>
          <w:rFonts w:ascii="Arial" w:eastAsia="Times New Roman" w:hAnsi="Arial" w:cs="Arial"/>
          <w:sz w:val="20"/>
          <w:szCs w:val="20"/>
          <w:lang w:val="hr-HR" w:eastAsia="hr-HR"/>
        </w:rPr>
        <w:t>Potrebno je prepoznati potencijalna nova zanimljiva gradska područja, kao što je područje uz planiranu osnovnu školu na Podolicama te krenuti u realizaciju takvih urbanističkih planova uređenja. Prepoznati područja gdje bi se realno Grad mogao i trebao širiti i tamo stvarati realne pretpostavke za gradnju. Provedbenim dokumentima prostornog uređenja štitimo područja u svojoj osnovnoj namjeni npr. stambena namjena ili mješovita namjena kako bi se štitili interesi i</w:t>
      </w:r>
      <w:r w:rsidR="00A2277B">
        <w:rPr>
          <w:rFonts w:ascii="Arial" w:eastAsia="Times New Roman" w:hAnsi="Arial" w:cs="Arial"/>
          <w:sz w:val="20"/>
          <w:szCs w:val="20"/>
          <w:lang w:val="hr-HR" w:eastAsia="hr-HR"/>
        </w:rPr>
        <w:t xml:space="preserve"> potrebe stanovnika tih područj</w:t>
      </w:r>
      <w:r w:rsidRPr="00C94010">
        <w:rPr>
          <w:rFonts w:ascii="Arial" w:eastAsia="Times New Roman" w:hAnsi="Arial" w:cs="Arial"/>
          <w:sz w:val="20"/>
          <w:szCs w:val="20"/>
          <w:lang w:val="hr-HR" w:eastAsia="hr-HR"/>
        </w:rPr>
        <w:t xml:space="preserve">a. </w:t>
      </w:r>
    </w:p>
    <w:p w14:paraId="41DF5D25" w14:textId="77777777" w:rsidR="00A2277B" w:rsidRDefault="00A2277B" w:rsidP="005D2535">
      <w:pPr>
        <w:spacing w:after="0"/>
        <w:ind w:firstLine="720"/>
        <w:jc w:val="both"/>
        <w:rPr>
          <w:rFonts w:ascii="Arial" w:eastAsia="Times New Roman" w:hAnsi="Arial" w:cs="Arial"/>
          <w:sz w:val="20"/>
          <w:szCs w:val="20"/>
          <w:lang w:val="hr-HR" w:eastAsia="hr-HR"/>
        </w:rPr>
      </w:pPr>
    </w:p>
    <w:p w14:paraId="3105230B" w14:textId="0D063DA5" w:rsidR="00A2277B" w:rsidRPr="00C94010" w:rsidRDefault="00A2277B" w:rsidP="005D2535">
      <w:pPr>
        <w:spacing w:after="0"/>
        <w:ind w:firstLine="720"/>
        <w:jc w:val="both"/>
        <w:rPr>
          <w:rFonts w:ascii="Arial" w:eastAsia="Times New Roman" w:hAnsi="Arial" w:cs="Arial"/>
          <w:sz w:val="20"/>
          <w:szCs w:val="20"/>
          <w:lang w:val="hr-HR" w:eastAsia="hr-HR"/>
        </w:rPr>
      </w:pPr>
      <w:r>
        <w:rPr>
          <w:rFonts w:ascii="Arial" w:eastAsia="Times New Roman" w:hAnsi="Arial" w:cs="Arial"/>
          <w:sz w:val="20"/>
          <w:szCs w:val="20"/>
          <w:lang w:val="hr-HR" w:eastAsia="hr-HR"/>
        </w:rPr>
        <w:t xml:space="preserve">Postojeće provedbene dokumente uređenja (DPU-ove i UPU-e) </w:t>
      </w:r>
      <w:r w:rsidR="008E70AD">
        <w:rPr>
          <w:rFonts w:ascii="Arial" w:eastAsia="Times New Roman" w:hAnsi="Arial" w:cs="Arial"/>
          <w:sz w:val="20"/>
          <w:szCs w:val="20"/>
          <w:lang w:val="hr-HR" w:eastAsia="hr-HR"/>
        </w:rPr>
        <w:t>potrebno je usklađivati i ažurirati vezano uz stvarno stanje na terenu, potrebe za daljnji razvoj i suvremene tijekove razvoja građevinskih područja.</w:t>
      </w:r>
    </w:p>
    <w:p w14:paraId="2ABE28EA" w14:textId="506BBC9B" w:rsidR="006553FB" w:rsidRPr="007F1B1D" w:rsidRDefault="006553FB" w:rsidP="005D2535">
      <w:pPr>
        <w:spacing w:after="0"/>
        <w:ind w:firstLine="720"/>
        <w:jc w:val="both"/>
        <w:rPr>
          <w:rFonts w:ascii="Arial" w:eastAsia="Times New Roman" w:hAnsi="Arial" w:cs="Arial"/>
          <w:sz w:val="20"/>
          <w:szCs w:val="20"/>
          <w:lang w:val="hr-HR" w:eastAsia="hr-HR"/>
        </w:rPr>
      </w:pPr>
    </w:p>
    <w:p w14:paraId="5CA75589" w14:textId="64DE313F" w:rsidR="009443DB" w:rsidRPr="007F1B1D" w:rsidRDefault="009443DB" w:rsidP="0022742D">
      <w:pPr>
        <w:spacing w:after="0" w:line="240" w:lineRule="auto"/>
        <w:ind w:firstLine="720"/>
        <w:jc w:val="both"/>
        <w:rPr>
          <w:rFonts w:ascii="Arial" w:eastAsia="Times New Roman" w:hAnsi="Arial" w:cs="Arial"/>
          <w:sz w:val="20"/>
          <w:szCs w:val="20"/>
          <w:lang w:val="hr-HR" w:eastAsia="hr-HR"/>
        </w:rPr>
      </w:pPr>
      <w:r w:rsidRPr="007F1B1D">
        <w:rPr>
          <w:rFonts w:ascii="Arial" w:eastAsia="Times New Roman" w:hAnsi="Arial" w:cs="Arial"/>
          <w:sz w:val="20"/>
          <w:szCs w:val="20"/>
          <w:lang w:val="hr-HR" w:eastAsia="hr-HR"/>
        </w:rPr>
        <w:br w:type="page"/>
      </w:r>
    </w:p>
    <w:p w14:paraId="50ACA3AB" w14:textId="13A3993D" w:rsidR="00B622EA" w:rsidRPr="00F719D4" w:rsidRDefault="00B622EA" w:rsidP="00B622EA">
      <w:pPr>
        <w:keepNext/>
        <w:spacing w:before="240" w:after="60"/>
        <w:outlineLvl w:val="1"/>
        <w:rPr>
          <w:rFonts w:ascii="Arial" w:eastAsia="Times New Roman" w:hAnsi="Arial" w:cs="Arial"/>
          <w:b/>
          <w:bCs/>
          <w:iCs/>
          <w:sz w:val="28"/>
          <w:szCs w:val="28"/>
          <w:lang w:val="hr-HR" w:eastAsia="hr-HR"/>
        </w:rPr>
      </w:pPr>
      <w:bookmarkStart w:id="210" w:name="_Toc231357007"/>
      <w:r w:rsidRPr="00F719D4">
        <w:rPr>
          <w:rFonts w:ascii="Arial" w:eastAsia="Times New Roman" w:hAnsi="Arial" w:cs="Arial"/>
          <w:b/>
          <w:bCs/>
          <w:iCs/>
          <w:sz w:val="28"/>
          <w:szCs w:val="28"/>
          <w:lang w:val="hr-HR" w:eastAsia="hr-HR"/>
        </w:rPr>
        <w:t xml:space="preserve">IV – 3. </w:t>
      </w:r>
      <w:r w:rsidR="00387A9A" w:rsidRPr="00F719D4">
        <w:rPr>
          <w:rFonts w:ascii="Arial" w:eastAsia="Times New Roman" w:hAnsi="Arial" w:cs="Arial"/>
          <w:b/>
          <w:bCs/>
          <w:iCs/>
          <w:sz w:val="28"/>
          <w:szCs w:val="28"/>
          <w:lang w:val="hr-HR" w:eastAsia="hr-HR"/>
        </w:rPr>
        <w:t>Preporuke mjera i aktivnosti za unaprjeđenje prostornog razvoja</w:t>
      </w:r>
      <w:bookmarkEnd w:id="210"/>
    </w:p>
    <w:p w14:paraId="4E4ADC06" w14:textId="77777777" w:rsidR="00A27A97" w:rsidRDefault="00A27A97" w:rsidP="00156FC6">
      <w:pPr>
        <w:spacing w:after="0" w:line="240" w:lineRule="auto"/>
        <w:jc w:val="both"/>
        <w:rPr>
          <w:rFonts w:ascii="Arial" w:hAnsi="Arial" w:cs="Arial"/>
          <w:sz w:val="20"/>
          <w:szCs w:val="20"/>
          <w:highlight w:val="yellow"/>
          <w:lang w:val="hr-HR"/>
        </w:rPr>
      </w:pPr>
    </w:p>
    <w:p w14:paraId="3BCF6090" w14:textId="77777777" w:rsidR="00A27A97" w:rsidRDefault="00A27A97" w:rsidP="00A27A97">
      <w:pPr>
        <w:spacing w:after="0"/>
        <w:jc w:val="both"/>
        <w:rPr>
          <w:rFonts w:ascii="Arial" w:eastAsia="Times New Roman" w:hAnsi="Arial" w:cs="Arial"/>
          <w:color w:val="CC00FF"/>
          <w:sz w:val="20"/>
          <w:szCs w:val="20"/>
          <w:lang w:val="hr-HR" w:eastAsia="hr-HR"/>
        </w:rPr>
      </w:pPr>
    </w:p>
    <w:p w14:paraId="0E7888F6" w14:textId="77777777" w:rsidR="00EF40D4" w:rsidRPr="00710166" w:rsidRDefault="00EF40D4" w:rsidP="005D2535">
      <w:pPr>
        <w:pStyle w:val="level4"/>
        <w:numPr>
          <w:ilvl w:val="0"/>
          <w:numId w:val="0"/>
        </w:numPr>
        <w:ind w:left="1080"/>
        <w:jc w:val="both"/>
        <w:rPr>
          <w:rFonts w:ascii="Arial" w:hAnsi="Arial" w:cs="Arial"/>
          <w:b/>
          <w:sz w:val="20"/>
          <w:szCs w:val="20"/>
          <w:highlight w:val="yellow"/>
        </w:rPr>
      </w:pPr>
    </w:p>
    <w:p w14:paraId="412B10F8" w14:textId="77777777" w:rsidR="00EF40D4" w:rsidRPr="00BC0A5C" w:rsidRDefault="00EF40D4" w:rsidP="00BC0A5C">
      <w:pPr>
        <w:pStyle w:val="level4"/>
        <w:numPr>
          <w:ilvl w:val="0"/>
          <w:numId w:val="0"/>
        </w:numPr>
        <w:jc w:val="both"/>
        <w:rPr>
          <w:rFonts w:ascii="Arial" w:hAnsi="Arial" w:cs="Arial"/>
          <w:b/>
          <w:sz w:val="22"/>
          <w:szCs w:val="22"/>
        </w:rPr>
      </w:pPr>
      <w:r w:rsidRPr="00BC0A5C">
        <w:rPr>
          <w:rFonts w:ascii="Arial" w:hAnsi="Arial" w:cs="Arial"/>
          <w:b/>
          <w:sz w:val="22"/>
          <w:szCs w:val="22"/>
        </w:rPr>
        <w:t>RAZVOJ PROSTORNOPLANSKE DOKUMENTACIJE</w:t>
      </w:r>
    </w:p>
    <w:p w14:paraId="50029743" w14:textId="77777777" w:rsidR="00EF40D4" w:rsidRPr="0083739B" w:rsidRDefault="00EF40D4">
      <w:pPr>
        <w:pStyle w:val="Odlomakpopisa"/>
        <w:numPr>
          <w:ilvl w:val="0"/>
          <w:numId w:val="84"/>
        </w:numPr>
        <w:spacing w:after="0"/>
        <w:jc w:val="both"/>
        <w:rPr>
          <w:rFonts w:ascii="Arial" w:eastAsia="Times New Roman" w:hAnsi="Arial"/>
          <w:bCs/>
          <w:iCs/>
          <w:sz w:val="20"/>
          <w:szCs w:val="20"/>
          <w:lang w:eastAsia="hr-HR"/>
        </w:rPr>
      </w:pPr>
      <w:r w:rsidRPr="0083739B">
        <w:rPr>
          <w:rFonts w:ascii="Arial" w:eastAsia="Times New Roman" w:hAnsi="Arial"/>
          <w:bCs/>
          <w:iCs/>
          <w:sz w:val="20"/>
          <w:szCs w:val="20"/>
          <w:lang w:eastAsia="hr-HR"/>
        </w:rPr>
        <w:t>Priprema i uključivanje Grada Koprivnice u izradu prostornih planova „nove generacije“ temeljem Zakona o prostornom uređenju.</w:t>
      </w:r>
    </w:p>
    <w:p w14:paraId="0E71B91D" w14:textId="77777777" w:rsidR="00EF40D4" w:rsidRPr="0083739B" w:rsidRDefault="00EF40D4">
      <w:pPr>
        <w:pStyle w:val="Odlomakpopisa"/>
        <w:numPr>
          <w:ilvl w:val="0"/>
          <w:numId w:val="84"/>
        </w:numPr>
        <w:spacing w:after="0"/>
        <w:jc w:val="both"/>
        <w:rPr>
          <w:rFonts w:ascii="Arial" w:eastAsia="Times New Roman" w:hAnsi="Arial"/>
          <w:bCs/>
          <w:iCs/>
          <w:sz w:val="20"/>
          <w:szCs w:val="20"/>
          <w:lang w:eastAsia="hr-HR"/>
        </w:rPr>
      </w:pPr>
      <w:r w:rsidRPr="0083739B">
        <w:rPr>
          <w:rFonts w:ascii="Arial" w:eastAsia="Times New Roman" w:hAnsi="Arial"/>
          <w:bCs/>
          <w:iCs/>
          <w:sz w:val="20"/>
          <w:szCs w:val="20"/>
          <w:lang w:eastAsia="hr-HR"/>
        </w:rPr>
        <w:t>Izrade izmjena i dopuna važećih Planova svih razina sukladno potrebama.</w:t>
      </w:r>
    </w:p>
    <w:p w14:paraId="3BD743DC" w14:textId="77777777" w:rsidR="00EF40D4" w:rsidRPr="0083739B" w:rsidRDefault="00EF40D4">
      <w:pPr>
        <w:pStyle w:val="Odlomakpopisa"/>
        <w:numPr>
          <w:ilvl w:val="0"/>
          <w:numId w:val="84"/>
        </w:numPr>
        <w:spacing w:after="0"/>
        <w:jc w:val="both"/>
        <w:rPr>
          <w:rFonts w:ascii="Arial" w:eastAsia="Times New Roman" w:hAnsi="Arial"/>
          <w:bCs/>
          <w:iCs/>
          <w:sz w:val="20"/>
          <w:szCs w:val="20"/>
          <w:lang w:eastAsia="hr-HR"/>
        </w:rPr>
      </w:pPr>
      <w:r w:rsidRPr="0083739B">
        <w:rPr>
          <w:rFonts w:ascii="Arial" w:eastAsia="Times New Roman" w:hAnsi="Arial"/>
          <w:bCs/>
          <w:iCs/>
          <w:sz w:val="20"/>
          <w:szCs w:val="20"/>
          <w:lang w:eastAsia="hr-HR"/>
        </w:rPr>
        <w:t xml:space="preserve">Revidiranje postojeće obveze izrade urbanističkih planova uređenja, njih 14, te njihova korekcija obuhvata.    </w:t>
      </w:r>
    </w:p>
    <w:p w14:paraId="4C531CD9" w14:textId="77777777" w:rsidR="00EF40D4" w:rsidRPr="0083739B" w:rsidRDefault="00EF40D4">
      <w:pPr>
        <w:pStyle w:val="Odlomakpopisa"/>
        <w:numPr>
          <w:ilvl w:val="0"/>
          <w:numId w:val="84"/>
        </w:numPr>
        <w:spacing w:after="0"/>
        <w:jc w:val="both"/>
        <w:rPr>
          <w:rFonts w:ascii="Arial" w:eastAsia="Times New Roman" w:hAnsi="Arial"/>
          <w:bCs/>
          <w:iCs/>
          <w:sz w:val="20"/>
          <w:szCs w:val="20"/>
          <w:lang w:eastAsia="hr-HR"/>
        </w:rPr>
      </w:pPr>
      <w:r w:rsidRPr="0083739B">
        <w:rPr>
          <w:rFonts w:ascii="Arial" w:eastAsia="Times New Roman" w:hAnsi="Arial"/>
          <w:bCs/>
          <w:iCs/>
          <w:sz w:val="20"/>
          <w:szCs w:val="20"/>
          <w:lang w:eastAsia="hr-HR"/>
        </w:rPr>
        <w:t>Izrade novih urbanističkih planova uređenja sukladno prioritetima.</w:t>
      </w:r>
    </w:p>
    <w:p w14:paraId="2B868713" w14:textId="77777777" w:rsidR="00EF40D4" w:rsidRPr="0083739B" w:rsidRDefault="00EF40D4">
      <w:pPr>
        <w:pStyle w:val="Odlomakpopisa"/>
        <w:numPr>
          <w:ilvl w:val="0"/>
          <w:numId w:val="84"/>
        </w:numPr>
        <w:spacing w:after="0"/>
        <w:jc w:val="both"/>
        <w:rPr>
          <w:rFonts w:ascii="Arial" w:eastAsia="Times New Roman" w:hAnsi="Arial"/>
          <w:bCs/>
          <w:iCs/>
          <w:sz w:val="20"/>
          <w:szCs w:val="20"/>
          <w:lang w:eastAsia="hr-HR"/>
        </w:rPr>
      </w:pPr>
      <w:r w:rsidRPr="0083739B">
        <w:rPr>
          <w:rFonts w:ascii="Arial" w:eastAsia="Times New Roman" w:hAnsi="Arial"/>
          <w:bCs/>
          <w:iCs/>
          <w:sz w:val="20"/>
          <w:szCs w:val="20"/>
          <w:lang w:eastAsia="hr-HR"/>
        </w:rPr>
        <w:t>Određivanje novih urbanističkih planova uređenja sukladno novim potrebama.</w:t>
      </w:r>
    </w:p>
    <w:p w14:paraId="62F8C05D" w14:textId="77777777" w:rsidR="00EF40D4" w:rsidRDefault="00EF40D4">
      <w:pPr>
        <w:pStyle w:val="Odlomakpopisa"/>
        <w:numPr>
          <w:ilvl w:val="0"/>
          <w:numId w:val="84"/>
        </w:numPr>
        <w:spacing w:after="0"/>
        <w:jc w:val="both"/>
        <w:rPr>
          <w:rFonts w:ascii="Arial" w:eastAsia="Times New Roman" w:hAnsi="Arial"/>
          <w:bCs/>
          <w:iCs/>
          <w:sz w:val="20"/>
          <w:szCs w:val="20"/>
          <w:lang w:eastAsia="hr-HR"/>
        </w:rPr>
      </w:pPr>
      <w:r w:rsidRPr="0083739B">
        <w:rPr>
          <w:rFonts w:ascii="Arial" w:eastAsia="Times New Roman" w:hAnsi="Arial"/>
          <w:bCs/>
          <w:iCs/>
          <w:sz w:val="20"/>
          <w:szCs w:val="20"/>
          <w:lang w:eastAsia="hr-HR"/>
        </w:rPr>
        <w:t>Proučavanje i planiranje područja na kojima bi se izradila urbana preobrazba nekog izgrađenog područja Grada Koprivnice s ciljem boljeg urbanog razvoja.</w:t>
      </w:r>
    </w:p>
    <w:p w14:paraId="7C749B45" w14:textId="36D2C744" w:rsidR="006863CA" w:rsidRPr="0083739B" w:rsidRDefault="006863CA">
      <w:pPr>
        <w:pStyle w:val="Odlomakpopisa"/>
        <w:numPr>
          <w:ilvl w:val="0"/>
          <w:numId w:val="84"/>
        </w:numPr>
        <w:spacing w:after="0"/>
        <w:jc w:val="both"/>
        <w:rPr>
          <w:rFonts w:ascii="Arial" w:eastAsia="Times New Roman" w:hAnsi="Arial"/>
          <w:bCs/>
          <w:iCs/>
          <w:sz w:val="20"/>
          <w:szCs w:val="20"/>
          <w:lang w:eastAsia="hr-HR"/>
        </w:rPr>
      </w:pPr>
      <w:r>
        <w:rPr>
          <w:rFonts w:ascii="Arial" w:eastAsia="Times New Roman" w:hAnsi="Arial"/>
          <w:bCs/>
          <w:iCs/>
          <w:sz w:val="20"/>
          <w:szCs w:val="20"/>
          <w:lang w:eastAsia="hr-HR"/>
        </w:rPr>
        <w:t xml:space="preserve">Praćenje stanja u prostoru Grada Koprivnice i izrada </w:t>
      </w:r>
      <w:r w:rsidR="00EC7241">
        <w:rPr>
          <w:rFonts w:ascii="Arial" w:eastAsia="Times New Roman" w:hAnsi="Arial"/>
          <w:bCs/>
          <w:iCs/>
          <w:sz w:val="20"/>
          <w:szCs w:val="20"/>
          <w:lang w:eastAsia="hr-HR"/>
        </w:rPr>
        <w:t xml:space="preserve">novog </w:t>
      </w:r>
      <w:r>
        <w:rPr>
          <w:rFonts w:ascii="Arial" w:eastAsia="Times New Roman" w:hAnsi="Arial"/>
          <w:bCs/>
          <w:iCs/>
          <w:sz w:val="20"/>
          <w:szCs w:val="20"/>
          <w:lang w:eastAsia="hr-HR"/>
        </w:rPr>
        <w:t xml:space="preserve">Izvješća o stanju u  prostoru </w:t>
      </w:r>
      <w:r w:rsidR="00EC7241">
        <w:rPr>
          <w:rFonts w:ascii="Arial" w:eastAsia="Times New Roman" w:hAnsi="Arial"/>
          <w:bCs/>
          <w:iCs/>
          <w:sz w:val="20"/>
          <w:szCs w:val="20"/>
          <w:lang w:eastAsia="hr-HR"/>
        </w:rPr>
        <w:t xml:space="preserve">Grada Koprivnice za razdoblje od 2024. do 2027. </w:t>
      </w:r>
      <w:r w:rsidR="00811C84">
        <w:rPr>
          <w:rFonts w:ascii="Arial" w:eastAsia="Times New Roman" w:hAnsi="Arial"/>
          <w:bCs/>
          <w:iCs/>
          <w:sz w:val="20"/>
          <w:szCs w:val="20"/>
          <w:lang w:eastAsia="hr-HR"/>
        </w:rPr>
        <w:t xml:space="preserve">najkasnije </w:t>
      </w:r>
      <w:r>
        <w:rPr>
          <w:rFonts w:ascii="Arial" w:eastAsia="Times New Roman" w:hAnsi="Arial"/>
          <w:bCs/>
          <w:iCs/>
          <w:sz w:val="20"/>
          <w:szCs w:val="20"/>
          <w:lang w:eastAsia="hr-HR"/>
        </w:rPr>
        <w:t xml:space="preserve">do </w:t>
      </w:r>
      <w:r w:rsidR="00811C84">
        <w:rPr>
          <w:rFonts w:ascii="Arial" w:eastAsia="Times New Roman" w:hAnsi="Arial"/>
          <w:bCs/>
          <w:iCs/>
          <w:sz w:val="20"/>
          <w:szCs w:val="20"/>
          <w:lang w:eastAsia="hr-HR"/>
        </w:rPr>
        <w:t>31. 12. 2028. godine</w:t>
      </w:r>
    </w:p>
    <w:p w14:paraId="7BF88F2A" w14:textId="77777777" w:rsidR="00EF40D4" w:rsidRPr="00710166" w:rsidRDefault="00EF40D4" w:rsidP="005D2535">
      <w:pPr>
        <w:spacing w:after="0"/>
        <w:ind w:left="360"/>
        <w:jc w:val="both"/>
        <w:rPr>
          <w:rFonts w:ascii="Arial" w:eastAsia="Times New Roman" w:hAnsi="Arial"/>
          <w:bCs/>
          <w:iCs/>
          <w:sz w:val="20"/>
          <w:szCs w:val="20"/>
          <w:highlight w:val="yellow"/>
          <w:lang w:eastAsia="hr-HR"/>
        </w:rPr>
      </w:pPr>
    </w:p>
    <w:p w14:paraId="36F8EC07" w14:textId="77777777" w:rsidR="000630FA" w:rsidRPr="00710166" w:rsidRDefault="000630FA" w:rsidP="000630FA">
      <w:pPr>
        <w:pStyle w:val="level4"/>
        <w:numPr>
          <w:ilvl w:val="0"/>
          <w:numId w:val="0"/>
        </w:numPr>
        <w:ind w:left="1080"/>
        <w:jc w:val="both"/>
        <w:rPr>
          <w:rFonts w:ascii="Arial" w:hAnsi="Arial" w:cs="Arial"/>
          <w:b/>
          <w:sz w:val="20"/>
          <w:szCs w:val="20"/>
          <w:highlight w:val="yellow"/>
        </w:rPr>
      </w:pPr>
    </w:p>
    <w:p w14:paraId="502B6C84" w14:textId="7B33BF39" w:rsidR="00C97CC2" w:rsidRPr="000630FA" w:rsidRDefault="00C97CC2" w:rsidP="000630FA">
      <w:pPr>
        <w:rPr>
          <w:rFonts w:ascii="Arial" w:eastAsia="Times New Roman" w:hAnsi="Arial" w:cs="Arial"/>
          <w:sz w:val="24"/>
          <w:szCs w:val="24"/>
          <w:lang w:val="hr-HR" w:eastAsia="hr-HR"/>
        </w:rPr>
      </w:pPr>
      <w:r w:rsidRPr="000630FA">
        <w:rPr>
          <w:rFonts w:ascii="Arial" w:eastAsia="Times New Roman" w:hAnsi="Arial" w:cs="Arial"/>
          <w:sz w:val="24"/>
          <w:szCs w:val="24"/>
          <w:lang w:val="hr-HR" w:eastAsia="hr-HR"/>
        </w:rPr>
        <w:br w:type="page"/>
      </w:r>
    </w:p>
    <w:p w14:paraId="77D51410" w14:textId="77777777" w:rsidR="00B622EA" w:rsidRPr="00F719D4" w:rsidRDefault="00B622EA" w:rsidP="00B4338E">
      <w:pPr>
        <w:keepNext/>
        <w:spacing w:after="60" w:line="240" w:lineRule="auto"/>
        <w:outlineLvl w:val="0"/>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pPr>
      <w:bookmarkStart w:id="211" w:name="_Toc231357008"/>
      <w:r w:rsidRPr="00F719D4">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t>V. IZVORI PODATAKA</w:t>
      </w:r>
      <w:bookmarkEnd w:id="211"/>
    </w:p>
    <w:p w14:paraId="446FA19F" w14:textId="3B7DA429" w:rsidR="00B622EA" w:rsidRPr="00BC0A5C" w:rsidRDefault="00B622EA" w:rsidP="00A27A97">
      <w:pPr>
        <w:keepNext/>
        <w:numPr>
          <w:ilvl w:val="0"/>
          <w:numId w:val="8"/>
        </w:numPr>
        <w:spacing w:before="240" w:after="60"/>
        <w:jc w:val="both"/>
        <w:outlineLvl w:val="2"/>
        <w:rPr>
          <w:rFonts w:ascii="Arial" w:eastAsia="Times New Roman" w:hAnsi="Arial" w:cs="Arial"/>
          <w:b/>
          <w:bCs/>
          <w:sz w:val="26"/>
          <w:szCs w:val="26"/>
          <w:lang w:val="hr-HR" w:eastAsia="hr-HR"/>
        </w:rPr>
      </w:pPr>
      <w:bookmarkStart w:id="212" w:name="_Toc397675430"/>
      <w:bookmarkStart w:id="213" w:name="_Toc231357009"/>
      <w:r w:rsidRPr="00BC0A5C">
        <w:rPr>
          <w:rFonts w:ascii="Arial" w:eastAsia="Times New Roman" w:hAnsi="Arial" w:cs="Arial"/>
          <w:b/>
          <w:bCs/>
          <w:sz w:val="26"/>
          <w:szCs w:val="26"/>
          <w:lang w:val="hr-HR" w:eastAsia="hr-HR"/>
        </w:rPr>
        <w:t xml:space="preserve">Popis tijela i pravnih osoba </w:t>
      </w:r>
      <w:r w:rsidR="0051255A" w:rsidRPr="00BC0A5C">
        <w:rPr>
          <w:rFonts w:ascii="Arial" w:eastAsia="Times New Roman" w:hAnsi="Arial" w:cs="Arial"/>
          <w:b/>
          <w:bCs/>
          <w:sz w:val="26"/>
          <w:szCs w:val="26"/>
          <w:lang w:val="hr-HR" w:eastAsia="hr-HR"/>
        </w:rPr>
        <w:t>čiji su podaci korišteni</w:t>
      </w:r>
      <w:r w:rsidRPr="00BC0A5C">
        <w:rPr>
          <w:rFonts w:ascii="Arial" w:eastAsia="Times New Roman" w:hAnsi="Arial" w:cs="Arial"/>
          <w:b/>
          <w:bCs/>
          <w:sz w:val="26"/>
          <w:szCs w:val="26"/>
          <w:lang w:val="hr-HR" w:eastAsia="hr-HR"/>
        </w:rPr>
        <w:t xml:space="preserve"> za izradu ovog Izvješća:</w:t>
      </w:r>
      <w:bookmarkEnd w:id="212"/>
      <w:bookmarkEnd w:id="213"/>
    </w:p>
    <w:p w14:paraId="5E0F9BA6" w14:textId="517BF42E" w:rsidR="0051255A" w:rsidRPr="00BC0A5C" w:rsidRDefault="00BD5CF7" w:rsidP="00A27A97">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AZONIZ</w:t>
      </w:r>
      <w:r w:rsidR="0051255A" w:rsidRPr="00BC0A5C">
        <w:rPr>
          <w:rFonts w:ascii="Arial" w:eastAsia="Calibri" w:hAnsi="Arial" w:cs="Arial"/>
          <w:sz w:val="20"/>
          <w:szCs w:val="20"/>
          <w:lang w:val="hr-HR"/>
        </w:rPr>
        <w:t>, Zagreb,</w:t>
      </w:r>
    </w:p>
    <w:p w14:paraId="4D320DEF" w14:textId="77777777" w:rsidR="00BF06BA" w:rsidRPr="00BC0A5C" w:rsidRDefault="00BF06BA" w:rsidP="00A27A97">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HEP – ODS d.o.o. Elektra Koprivnica, Koprivnica,</w:t>
      </w:r>
    </w:p>
    <w:p w14:paraId="66453F55" w14:textId="77777777" w:rsidR="00BF06BA" w:rsidRDefault="00BF06BA" w:rsidP="00A27A97">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INA – Industrija nafte d.d., Sektor podrške istraživanju i proizvodnji, Zagreb,</w:t>
      </w:r>
    </w:p>
    <w:p w14:paraId="60C011DE" w14:textId="5ED9C5AC" w:rsidR="00BC0A5C" w:rsidRDefault="00BC0A5C" w:rsidP="00A27A97">
      <w:pPr>
        <w:numPr>
          <w:ilvl w:val="0"/>
          <w:numId w:val="9"/>
        </w:numPr>
        <w:spacing w:after="0"/>
        <w:rPr>
          <w:rFonts w:ascii="Arial" w:eastAsia="Calibri" w:hAnsi="Arial" w:cs="Arial"/>
          <w:sz w:val="20"/>
          <w:szCs w:val="20"/>
          <w:lang w:val="hr-HR"/>
        </w:rPr>
      </w:pPr>
      <w:r>
        <w:rPr>
          <w:rFonts w:ascii="Arial" w:eastAsia="Calibri" w:hAnsi="Arial" w:cs="Arial"/>
          <w:sz w:val="20"/>
          <w:szCs w:val="20"/>
          <w:lang w:val="hr-HR"/>
        </w:rPr>
        <w:t>Hrvatske šume, Koprivnica</w:t>
      </w:r>
    </w:p>
    <w:p w14:paraId="6DCCB4A4" w14:textId="0930007A" w:rsidR="00BC0A5C" w:rsidRPr="00BC0A5C" w:rsidRDefault="00BC0A5C" w:rsidP="00A27A97">
      <w:pPr>
        <w:numPr>
          <w:ilvl w:val="0"/>
          <w:numId w:val="9"/>
        </w:numPr>
        <w:spacing w:after="0"/>
        <w:rPr>
          <w:rFonts w:ascii="Arial" w:eastAsia="Calibri" w:hAnsi="Arial" w:cs="Arial"/>
          <w:sz w:val="20"/>
          <w:szCs w:val="20"/>
          <w:lang w:val="hr-HR"/>
        </w:rPr>
      </w:pPr>
      <w:r>
        <w:rPr>
          <w:rFonts w:ascii="Arial" w:eastAsia="Calibri" w:hAnsi="Arial" w:cs="Arial"/>
          <w:sz w:val="20"/>
          <w:szCs w:val="20"/>
          <w:lang w:val="hr-HR"/>
        </w:rPr>
        <w:t>Bistra, Đuršđevac</w:t>
      </w:r>
    </w:p>
    <w:p w14:paraId="2FE9535E" w14:textId="6A14B475" w:rsidR="00BF06BA" w:rsidRPr="00BC0A5C" w:rsidRDefault="00BF06BA" w:rsidP="00A27A97">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JANAF Jadranski naftovod d.d., Sektor investicija i IT, Zagreb,</w:t>
      </w:r>
    </w:p>
    <w:p w14:paraId="3A538408" w14:textId="6FED3194" w:rsidR="0052557A" w:rsidRPr="00BC0A5C" w:rsidRDefault="0052557A" w:rsidP="004D26EA">
      <w:pPr>
        <w:numPr>
          <w:ilvl w:val="0"/>
          <w:numId w:val="9"/>
        </w:numPr>
        <w:spacing w:after="0"/>
        <w:jc w:val="both"/>
        <w:rPr>
          <w:rFonts w:ascii="Arial" w:eastAsia="Calibri" w:hAnsi="Arial" w:cs="Arial"/>
          <w:sz w:val="20"/>
          <w:szCs w:val="20"/>
          <w:lang w:val="hr-HR"/>
        </w:rPr>
      </w:pPr>
      <w:r w:rsidRPr="00BC0A5C">
        <w:rPr>
          <w:rFonts w:ascii="Arial" w:eastAsia="Calibri" w:hAnsi="Arial" w:cs="Arial"/>
          <w:sz w:val="20"/>
          <w:szCs w:val="20"/>
          <w:lang w:val="hr-HR"/>
        </w:rPr>
        <w:t>Ministarstvo kulture i medija, Uprava za zaštitu kulturne baštine, Sektor za konzerva</w:t>
      </w:r>
      <w:r w:rsidR="00C81A5D" w:rsidRPr="00BC0A5C">
        <w:rPr>
          <w:rFonts w:ascii="Arial" w:eastAsia="Calibri" w:hAnsi="Arial" w:cs="Arial"/>
          <w:sz w:val="20"/>
          <w:szCs w:val="20"/>
          <w:lang w:val="hr-HR"/>
        </w:rPr>
        <w:t>t</w:t>
      </w:r>
      <w:r w:rsidRPr="00BC0A5C">
        <w:rPr>
          <w:rFonts w:ascii="Arial" w:eastAsia="Calibri" w:hAnsi="Arial" w:cs="Arial"/>
          <w:sz w:val="20"/>
          <w:szCs w:val="20"/>
          <w:lang w:val="hr-HR"/>
        </w:rPr>
        <w:t>orske odjele i inspekciju, Konzervatorski odjel u Bjelovaru, Bjelovar,</w:t>
      </w:r>
    </w:p>
    <w:p w14:paraId="72EBBE11" w14:textId="7F163E55" w:rsidR="00212E6F" w:rsidRPr="00BC0A5C" w:rsidRDefault="00212E6F" w:rsidP="00A27A97">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 xml:space="preserve">Grad Koprivnica, </w:t>
      </w:r>
    </w:p>
    <w:p w14:paraId="13623A05" w14:textId="21B70FA7" w:rsidR="00BC0CDA" w:rsidRPr="00BC0A5C" w:rsidRDefault="00BC0CDA" w:rsidP="00A27A97">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Koprivničke vode d.o.o.,</w:t>
      </w:r>
    </w:p>
    <w:p w14:paraId="284ECC42" w14:textId="1B72E48F" w:rsidR="00BC0CDA" w:rsidRDefault="00BC0CDA" w:rsidP="00A27A97">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Komunalac d.o.o.</w:t>
      </w:r>
    </w:p>
    <w:p w14:paraId="4A1BEC29" w14:textId="739CB2D6" w:rsidR="009F7D83" w:rsidRPr="00BC0A5C" w:rsidRDefault="009F7D83" w:rsidP="00A27A97">
      <w:pPr>
        <w:numPr>
          <w:ilvl w:val="0"/>
          <w:numId w:val="9"/>
        </w:numPr>
        <w:spacing w:after="0"/>
        <w:rPr>
          <w:rFonts w:ascii="Arial" w:eastAsia="Calibri" w:hAnsi="Arial" w:cs="Arial"/>
          <w:sz w:val="20"/>
          <w:szCs w:val="20"/>
          <w:lang w:val="hr-HR"/>
        </w:rPr>
      </w:pPr>
      <w:r>
        <w:rPr>
          <w:rFonts w:ascii="Arial" w:eastAsia="Calibri" w:hAnsi="Arial" w:cs="Arial"/>
          <w:sz w:val="20"/>
          <w:szCs w:val="20"/>
          <w:lang w:val="hr-HR"/>
        </w:rPr>
        <w:t>Zavod za prostorno uređenje Koprivničko-križevačke županije</w:t>
      </w:r>
    </w:p>
    <w:p w14:paraId="59447E44" w14:textId="77777777" w:rsidR="00182738" w:rsidRPr="00FA5884" w:rsidRDefault="00182738" w:rsidP="00C81A5D">
      <w:pPr>
        <w:spacing w:after="0"/>
        <w:ind w:left="360"/>
        <w:rPr>
          <w:rFonts w:ascii="Arial" w:eastAsia="Calibri" w:hAnsi="Arial" w:cs="Arial"/>
          <w:sz w:val="20"/>
          <w:szCs w:val="20"/>
          <w:highlight w:val="yellow"/>
          <w:lang w:val="hr-HR"/>
        </w:rPr>
      </w:pPr>
    </w:p>
    <w:p w14:paraId="652EDAA5" w14:textId="73CB6F57" w:rsidR="00B622EA" w:rsidRPr="00BC0A5C" w:rsidRDefault="009A48AD" w:rsidP="00A27A97">
      <w:pPr>
        <w:keepNext/>
        <w:numPr>
          <w:ilvl w:val="0"/>
          <w:numId w:val="8"/>
        </w:numPr>
        <w:spacing w:before="240" w:after="60"/>
        <w:outlineLvl w:val="2"/>
        <w:rPr>
          <w:rFonts w:ascii="Arial" w:eastAsia="Times New Roman" w:hAnsi="Arial" w:cs="Arial"/>
          <w:b/>
          <w:bCs/>
          <w:sz w:val="26"/>
          <w:szCs w:val="26"/>
          <w:lang w:val="hr-HR" w:eastAsia="hr-HR"/>
        </w:rPr>
      </w:pPr>
      <w:bookmarkStart w:id="214" w:name="_Toc397675431"/>
      <w:bookmarkStart w:id="215" w:name="_Toc231357010"/>
      <w:r w:rsidRPr="00BC0A5C">
        <w:rPr>
          <w:rFonts w:ascii="Arial" w:eastAsia="Times New Roman" w:hAnsi="Arial" w:cs="Arial"/>
          <w:b/>
          <w:bCs/>
          <w:sz w:val="26"/>
          <w:szCs w:val="26"/>
          <w:lang w:val="hr-HR" w:eastAsia="hr-HR"/>
        </w:rPr>
        <w:t xml:space="preserve">Popis dokumenata </w:t>
      </w:r>
      <w:r w:rsidR="00B622EA" w:rsidRPr="00BC0A5C">
        <w:rPr>
          <w:rFonts w:ascii="Arial" w:eastAsia="Times New Roman" w:hAnsi="Arial" w:cs="Arial"/>
          <w:b/>
          <w:bCs/>
          <w:sz w:val="26"/>
          <w:szCs w:val="26"/>
          <w:lang w:val="hr-HR" w:eastAsia="hr-HR"/>
        </w:rPr>
        <w:t>i literature korištenih u izradi ovog Izvješća:</w:t>
      </w:r>
      <w:bookmarkEnd w:id="214"/>
      <w:bookmarkEnd w:id="215"/>
    </w:p>
    <w:p w14:paraId="7A67F2B7" w14:textId="77777777" w:rsidR="004F1505" w:rsidRPr="00BC0A5C" w:rsidRDefault="004F1505" w:rsidP="004F1505">
      <w:pPr>
        <w:numPr>
          <w:ilvl w:val="0"/>
          <w:numId w:val="9"/>
        </w:numPr>
        <w:spacing w:after="0"/>
        <w:jc w:val="both"/>
        <w:rPr>
          <w:rFonts w:ascii="Arial" w:eastAsia="Calibri" w:hAnsi="Arial" w:cs="Arial"/>
          <w:sz w:val="20"/>
          <w:szCs w:val="20"/>
          <w:lang w:val="hr-HR"/>
        </w:rPr>
      </w:pPr>
      <w:r w:rsidRPr="00BC0A5C">
        <w:rPr>
          <w:rFonts w:ascii="Arial" w:eastAsia="Calibri" w:hAnsi="Arial" w:cs="Arial"/>
          <w:sz w:val="20"/>
          <w:szCs w:val="20"/>
          <w:lang w:val="hr-HR"/>
        </w:rPr>
        <w:t>Strategija prostornog razvoja Republike Hrvatske („Narodne novine“ 106/17), 2017.</w:t>
      </w:r>
    </w:p>
    <w:p w14:paraId="60AEF565" w14:textId="14296E6B" w:rsidR="00CA0C43" w:rsidRPr="00BC0A5C" w:rsidRDefault="00CA0C43" w:rsidP="004F1505">
      <w:pPr>
        <w:numPr>
          <w:ilvl w:val="0"/>
          <w:numId w:val="9"/>
        </w:numPr>
        <w:spacing w:after="0"/>
        <w:jc w:val="both"/>
        <w:rPr>
          <w:rFonts w:ascii="Arial" w:eastAsia="Calibri" w:hAnsi="Arial" w:cs="Arial"/>
          <w:sz w:val="20"/>
          <w:szCs w:val="20"/>
          <w:lang w:val="hr-HR"/>
        </w:rPr>
      </w:pPr>
      <w:r w:rsidRPr="00BC0A5C">
        <w:rPr>
          <w:rFonts w:ascii="Arial" w:eastAsia="Calibri" w:hAnsi="Arial" w:cs="Arial"/>
          <w:sz w:val="20"/>
          <w:szCs w:val="20"/>
          <w:lang w:val="hr-HR"/>
        </w:rPr>
        <w:t>Strategija razvoja manjeg urbanog područja Koprivnica za financijsko razdoblje 2021.-2027., Koprivnica, 2023.</w:t>
      </w:r>
    </w:p>
    <w:p w14:paraId="421945F3" w14:textId="3CE0D085" w:rsidR="00BC0CDA" w:rsidRPr="00BC0A5C" w:rsidRDefault="00BC0CDA" w:rsidP="004F1505">
      <w:pPr>
        <w:numPr>
          <w:ilvl w:val="0"/>
          <w:numId w:val="9"/>
        </w:numPr>
        <w:spacing w:after="0"/>
        <w:jc w:val="both"/>
        <w:rPr>
          <w:rFonts w:ascii="Arial" w:eastAsia="Calibri" w:hAnsi="Arial" w:cs="Arial"/>
          <w:sz w:val="20"/>
          <w:szCs w:val="20"/>
          <w:lang w:val="hr-HR" w:eastAsia="hr-HR"/>
        </w:rPr>
      </w:pPr>
      <w:r w:rsidRPr="00BC0A5C">
        <w:rPr>
          <w:rFonts w:ascii="Arial" w:eastAsia="Calibri" w:hAnsi="Arial" w:cs="Arial"/>
          <w:sz w:val="20"/>
          <w:szCs w:val="20"/>
          <w:lang w:val="hr-HR"/>
        </w:rPr>
        <w:t>Plan gospodarenja otpadom Republike Hrvatske</w:t>
      </w:r>
      <w:r w:rsidRPr="00BC0A5C">
        <w:rPr>
          <w:rFonts w:ascii="Arial" w:eastAsia="Calibri" w:hAnsi="Arial" w:cs="Arial"/>
          <w:sz w:val="20"/>
          <w:szCs w:val="20"/>
          <w:lang w:val="hr-HR" w:eastAsia="hr-HR"/>
        </w:rPr>
        <w:t xml:space="preserve"> za razdoblje 2017. – 2020. godine </w:t>
      </w:r>
      <w:r w:rsidRPr="00BC0A5C">
        <w:rPr>
          <w:rFonts w:ascii="Arial" w:eastAsia="Calibri" w:hAnsi="Arial" w:cs="Arial"/>
          <w:sz w:val="20"/>
          <w:szCs w:val="20"/>
          <w:lang w:val="hr-HR"/>
        </w:rPr>
        <w:t>(„Narodne novine“ 3/17)</w:t>
      </w:r>
    </w:p>
    <w:p w14:paraId="35868D08" w14:textId="77777777" w:rsidR="004F1505" w:rsidRPr="00BC0A5C" w:rsidRDefault="004F1505" w:rsidP="004F1505">
      <w:pPr>
        <w:numPr>
          <w:ilvl w:val="0"/>
          <w:numId w:val="9"/>
        </w:numPr>
        <w:spacing w:after="0"/>
        <w:jc w:val="both"/>
        <w:rPr>
          <w:rFonts w:ascii="Arial" w:eastAsia="Calibri" w:hAnsi="Arial" w:cs="Arial"/>
          <w:sz w:val="20"/>
          <w:szCs w:val="20"/>
          <w:lang w:val="hr-HR"/>
        </w:rPr>
      </w:pPr>
      <w:r w:rsidRPr="00BC0A5C">
        <w:rPr>
          <w:rFonts w:ascii="Arial" w:eastAsia="Calibri" w:hAnsi="Arial" w:cs="Arial"/>
          <w:sz w:val="20"/>
          <w:szCs w:val="20"/>
          <w:lang w:val="hr-HR" w:eastAsia="hr-HR"/>
        </w:rPr>
        <w:t>Strategija razvoja Grada Koprivnice 2015. – 2020.</w:t>
      </w:r>
    </w:p>
    <w:p w14:paraId="05DD3E2E" w14:textId="77777777" w:rsidR="004F1505" w:rsidRPr="00BC0A5C" w:rsidRDefault="004F1505" w:rsidP="004F1505">
      <w:pPr>
        <w:numPr>
          <w:ilvl w:val="0"/>
          <w:numId w:val="9"/>
        </w:numPr>
        <w:spacing w:after="0"/>
        <w:rPr>
          <w:rFonts w:ascii="Arial" w:eastAsia="Calibri" w:hAnsi="Arial" w:cs="Arial"/>
          <w:sz w:val="20"/>
          <w:szCs w:val="20"/>
          <w:lang w:val="hr-HR" w:eastAsia="hr-HR"/>
        </w:rPr>
      </w:pPr>
      <w:r w:rsidRPr="00BC0A5C">
        <w:rPr>
          <w:rFonts w:ascii="Arial" w:eastAsia="Calibri" w:hAnsi="Arial" w:cs="Arial"/>
          <w:sz w:val="20"/>
          <w:szCs w:val="20"/>
          <w:lang w:val="hr-HR" w:eastAsia="hr-HR"/>
        </w:rPr>
        <w:t>Strateški plan razvoja poduzeća Koprivnički poduzetnik d.o.o. 2015. do 2020., Koprivnički poduzetnik, 2015.</w:t>
      </w:r>
    </w:p>
    <w:p w14:paraId="1730449F" w14:textId="77777777" w:rsidR="00B622EA" w:rsidRPr="00BC0A5C" w:rsidRDefault="00B622EA" w:rsidP="00A27A97">
      <w:pPr>
        <w:numPr>
          <w:ilvl w:val="0"/>
          <w:numId w:val="9"/>
        </w:numPr>
        <w:spacing w:after="0"/>
        <w:jc w:val="both"/>
        <w:rPr>
          <w:rFonts w:ascii="Arial" w:eastAsia="Calibri" w:hAnsi="Arial" w:cs="Arial"/>
          <w:sz w:val="20"/>
          <w:szCs w:val="20"/>
          <w:lang w:val="hr-HR"/>
        </w:rPr>
      </w:pPr>
      <w:r w:rsidRPr="00BC0A5C">
        <w:rPr>
          <w:rFonts w:ascii="Arial" w:eastAsia="Calibri" w:hAnsi="Arial" w:cs="Arial"/>
          <w:sz w:val="20"/>
          <w:szCs w:val="20"/>
          <w:lang w:val="hr-HR"/>
        </w:rPr>
        <w:t xml:space="preserve">Program prostornog uređenja Republike Hrvatske („Narodne novine“ broj 50/99. i 84/13.), lipanj 2013. godine, </w:t>
      </w:r>
    </w:p>
    <w:p w14:paraId="798F2186" w14:textId="5B6817A7" w:rsidR="00B622EA" w:rsidRPr="00BC0A5C" w:rsidRDefault="00B622EA" w:rsidP="00A27A97">
      <w:pPr>
        <w:numPr>
          <w:ilvl w:val="0"/>
          <w:numId w:val="9"/>
        </w:numPr>
        <w:spacing w:after="0"/>
        <w:jc w:val="both"/>
        <w:rPr>
          <w:rFonts w:ascii="Arial" w:eastAsia="Calibri" w:hAnsi="Arial" w:cs="Arial"/>
          <w:sz w:val="20"/>
          <w:szCs w:val="20"/>
          <w:lang w:val="hr-HR"/>
        </w:rPr>
      </w:pPr>
      <w:r w:rsidRPr="00BC0A5C">
        <w:rPr>
          <w:rFonts w:ascii="Arial" w:eastAsia="Calibri" w:hAnsi="Arial" w:cs="Arial"/>
          <w:sz w:val="20"/>
          <w:szCs w:val="20"/>
          <w:lang w:val="hr-HR"/>
        </w:rPr>
        <w:t>Prostorni plan Koprivničko-križevačke županije (</w:t>
      </w:r>
      <w:r w:rsidR="0066086A" w:rsidRPr="00BC0A5C">
        <w:rPr>
          <w:rFonts w:ascii="Arial" w:eastAsia="Calibri" w:hAnsi="Arial" w:cs="Arial"/>
          <w:sz w:val="20"/>
          <w:szCs w:val="20"/>
          <w:lang w:val="hr-HR"/>
        </w:rPr>
        <w:t>„</w:t>
      </w:r>
      <w:r w:rsidRPr="00BC0A5C">
        <w:rPr>
          <w:rFonts w:ascii="Arial" w:eastAsia="Calibri" w:hAnsi="Arial" w:cs="Arial"/>
          <w:sz w:val="20"/>
          <w:szCs w:val="20"/>
          <w:lang w:val="hr-HR"/>
        </w:rPr>
        <w:t>Službeni glasnik Koprivničko-križevačke županije</w:t>
      </w:r>
      <w:r w:rsidR="0066086A" w:rsidRPr="00BC0A5C">
        <w:rPr>
          <w:rFonts w:ascii="Arial" w:eastAsia="Calibri" w:hAnsi="Arial" w:cs="Arial"/>
          <w:sz w:val="20"/>
          <w:szCs w:val="20"/>
          <w:lang w:val="hr-HR"/>
        </w:rPr>
        <w:t>“</w:t>
      </w:r>
      <w:r w:rsidRPr="00BC0A5C">
        <w:rPr>
          <w:rFonts w:ascii="Arial" w:eastAsia="Calibri" w:hAnsi="Arial" w:cs="Arial"/>
          <w:sz w:val="20"/>
          <w:szCs w:val="20"/>
          <w:lang w:val="hr-HR"/>
        </w:rPr>
        <w:t xml:space="preserve"> broj 08/01, 08/07, 13/12 i 5/14),</w:t>
      </w:r>
    </w:p>
    <w:p w14:paraId="5194A6E3" w14:textId="4B176CE4" w:rsidR="00B622EA" w:rsidRPr="00BC0A5C" w:rsidRDefault="00B622EA" w:rsidP="00A27A97">
      <w:pPr>
        <w:numPr>
          <w:ilvl w:val="0"/>
          <w:numId w:val="9"/>
        </w:numPr>
        <w:spacing w:after="0"/>
        <w:jc w:val="both"/>
        <w:rPr>
          <w:rFonts w:ascii="Arial" w:eastAsia="Calibri" w:hAnsi="Arial" w:cs="Arial"/>
          <w:sz w:val="20"/>
          <w:szCs w:val="20"/>
          <w:lang w:val="hr-HR"/>
        </w:rPr>
      </w:pPr>
      <w:r w:rsidRPr="00BC0A5C">
        <w:rPr>
          <w:rFonts w:ascii="Arial" w:eastAsia="Calibri" w:hAnsi="Arial" w:cs="Arial"/>
          <w:sz w:val="20"/>
          <w:szCs w:val="20"/>
          <w:lang w:val="hr-HR"/>
        </w:rPr>
        <w:t>Županijska razvojna strategija Koprivničko-križevačke županije 2011.-</w:t>
      </w:r>
      <w:r w:rsidR="00BF06BA" w:rsidRPr="00BC0A5C">
        <w:rPr>
          <w:rFonts w:ascii="Arial" w:eastAsia="Calibri" w:hAnsi="Arial" w:cs="Arial"/>
          <w:sz w:val="20"/>
          <w:szCs w:val="20"/>
          <w:lang w:val="hr-HR"/>
        </w:rPr>
        <w:t xml:space="preserve"> </w:t>
      </w:r>
      <w:r w:rsidRPr="00BC0A5C">
        <w:rPr>
          <w:rFonts w:ascii="Arial" w:eastAsia="Calibri" w:hAnsi="Arial" w:cs="Arial"/>
          <w:sz w:val="20"/>
          <w:szCs w:val="20"/>
          <w:lang w:val="hr-HR"/>
        </w:rPr>
        <w:t>2013.</w:t>
      </w:r>
    </w:p>
    <w:p w14:paraId="48BF158E" w14:textId="77777777" w:rsidR="004F1505" w:rsidRPr="00BC0A5C" w:rsidRDefault="004F1505" w:rsidP="004F1505">
      <w:pPr>
        <w:numPr>
          <w:ilvl w:val="0"/>
          <w:numId w:val="9"/>
        </w:numPr>
        <w:spacing w:after="0"/>
        <w:jc w:val="both"/>
        <w:rPr>
          <w:rFonts w:ascii="Arial" w:eastAsia="Calibri" w:hAnsi="Arial" w:cs="Arial"/>
          <w:sz w:val="20"/>
          <w:szCs w:val="20"/>
          <w:lang w:val="hr-HR"/>
        </w:rPr>
      </w:pPr>
      <w:r w:rsidRPr="00BC0A5C">
        <w:rPr>
          <w:rFonts w:ascii="Arial" w:eastAsia="Calibri" w:hAnsi="Arial" w:cs="Arial"/>
          <w:sz w:val="20"/>
          <w:szCs w:val="20"/>
          <w:lang w:val="hr-HR"/>
        </w:rPr>
        <w:t>Programi javnih potreba Grada Koprivnice,</w:t>
      </w:r>
    </w:p>
    <w:p w14:paraId="65AACFE9" w14:textId="16593695" w:rsidR="004F1505" w:rsidRPr="00BC0A5C" w:rsidRDefault="004F1505" w:rsidP="004F1505">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 xml:space="preserve">Izvješće o radu Opće bolnice "Dr. Tomislav Bardek" Koprivnica za 2019.godinu., </w:t>
      </w:r>
      <w:hyperlink r:id="rId87" w:history="1">
        <w:r w:rsidRPr="00BC0A5C">
          <w:rPr>
            <w:rStyle w:val="Hiperveza"/>
            <w:rFonts w:ascii="Arial" w:eastAsia="Calibri" w:hAnsi="Arial" w:cs="Arial"/>
            <w:color w:val="auto"/>
            <w:sz w:val="20"/>
            <w:szCs w:val="20"/>
            <w:lang w:val="hr-HR"/>
          </w:rPr>
          <w:t>https://www.obkoprivnica.hr/financijska-izvjesca-izvjesca-o-radu</w:t>
        </w:r>
      </w:hyperlink>
      <w:r w:rsidRPr="00BC0A5C">
        <w:rPr>
          <w:rFonts w:ascii="Arial" w:eastAsia="Calibri" w:hAnsi="Arial" w:cs="Arial"/>
          <w:sz w:val="20"/>
          <w:szCs w:val="20"/>
          <w:lang w:val="hr-HR"/>
        </w:rPr>
        <w:t xml:space="preserve"> </w:t>
      </w:r>
    </w:p>
    <w:p w14:paraId="778FB7A9" w14:textId="48EF2B10" w:rsidR="000578D4" w:rsidRPr="00BC0A5C" w:rsidRDefault="000432DF" w:rsidP="004F1505">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eastAsia="en-GB"/>
        </w:rPr>
        <w:t>Izvješće o provedbi Plana gospodarenja otpadom Grada Koprivnice za 20</w:t>
      </w:r>
      <w:r w:rsidR="00BC0A5C" w:rsidRPr="00BC0A5C">
        <w:rPr>
          <w:rFonts w:ascii="Arial" w:eastAsia="Calibri" w:hAnsi="Arial" w:cs="Arial"/>
          <w:sz w:val="20"/>
          <w:szCs w:val="20"/>
          <w:lang w:val="hr-HR" w:eastAsia="en-GB"/>
        </w:rPr>
        <w:t>22</w:t>
      </w:r>
      <w:r w:rsidRPr="00BC0A5C">
        <w:rPr>
          <w:rFonts w:ascii="Arial" w:eastAsia="Calibri" w:hAnsi="Arial" w:cs="Arial"/>
          <w:sz w:val="20"/>
          <w:szCs w:val="20"/>
          <w:lang w:val="hr-HR" w:eastAsia="en-GB"/>
        </w:rPr>
        <w:t>. godinu.</w:t>
      </w:r>
    </w:p>
    <w:p w14:paraId="64F709FD" w14:textId="77777777" w:rsidR="004F1505" w:rsidRDefault="004F1505" w:rsidP="004F1505">
      <w:pPr>
        <w:numPr>
          <w:ilvl w:val="0"/>
          <w:numId w:val="9"/>
        </w:numPr>
        <w:spacing w:after="0"/>
        <w:jc w:val="both"/>
        <w:rPr>
          <w:rFonts w:ascii="Arial" w:eastAsia="Calibri" w:hAnsi="Arial" w:cs="Arial"/>
          <w:sz w:val="20"/>
          <w:szCs w:val="20"/>
          <w:lang w:val="hr-HR"/>
        </w:rPr>
      </w:pPr>
      <w:r w:rsidRPr="00BC0A5C">
        <w:rPr>
          <w:rFonts w:ascii="Arial" w:eastAsia="Calibri" w:hAnsi="Arial" w:cs="Arial"/>
          <w:sz w:val="20"/>
          <w:szCs w:val="20"/>
          <w:lang w:val="hr-HR"/>
        </w:rPr>
        <w:t>Vjerske zajednice i vjeroispovijesti na koprivničkom području, Dijana Sabolović-Krajina, Podravski zbornik 1991.</w:t>
      </w:r>
    </w:p>
    <w:p w14:paraId="0FE0AD0E" w14:textId="4B99B87B" w:rsidR="009F7D83" w:rsidRDefault="009F7D83" w:rsidP="004F1505">
      <w:pPr>
        <w:numPr>
          <w:ilvl w:val="0"/>
          <w:numId w:val="9"/>
        </w:numPr>
        <w:spacing w:after="0"/>
        <w:jc w:val="both"/>
        <w:rPr>
          <w:rFonts w:ascii="Arial" w:eastAsia="Calibri" w:hAnsi="Arial" w:cs="Arial"/>
          <w:sz w:val="20"/>
          <w:szCs w:val="20"/>
          <w:lang w:val="hr-HR"/>
        </w:rPr>
      </w:pPr>
      <w:r>
        <w:rPr>
          <w:rFonts w:ascii="Arial" w:eastAsia="Calibri" w:hAnsi="Arial" w:cs="Arial"/>
          <w:sz w:val="20"/>
          <w:szCs w:val="20"/>
          <w:lang w:val="hr-HR"/>
        </w:rPr>
        <w:t>Analiza planiranih urbanističkih planova uređenja na području Grada Koprivnice, Zavod za prostorno uređenje Koprivničko-križevačke županije, 2023.</w:t>
      </w:r>
    </w:p>
    <w:p w14:paraId="4ED32410" w14:textId="77777777" w:rsidR="00B622EA" w:rsidRPr="00FA5884" w:rsidRDefault="00B622EA" w:rsidP="00227D4C">
      <w:pPr>
        <w:spacing w:after="160"/>
        <w:rPr>
          <w:rFonts w:ascii="Arial" w:eastAsia="Calibri" w:hAnsi="Arial" w:cs="Arial"/>
          <w:highlight w:val="yellow"/>
          <w:lang w:val="hr-HR"/>
        </w:rPr>
      </w:pPr>
    </w:p>
    <w:p w14:paraId="151B4C3D" w14:textId="77777777" w:rsidR="00B622EA" w:rsidRPr="00BC0A5C" w:rsidRDefault="00B622EA" w:rsidP="00A27A97">
      <w:pPr>
        <w:pStyle w:val="Odlomakpopisa"/>
        <w:keepNext/>
        <w:numPr>
          <w:ilvl w:val="0"/>
          <w:numId w:val="8"/>
        </w:numPr>
        <w:spacing w:before="240" w:after="60"/>
        <w:outlineLvl w:val="2"/>
        <w:rPr>
          <w:rFonts w:ascii="Arial" w:eastAsia="Times New Roman" w:hAnsi="Arial" w:cs="Arial"/>
          <w:b/>
          <w:bCs/>
          <w:sz w:val="26"/>
          <w:szCs w:val="26"/>
          <w:lang w:eastAsia="hr-HR"/>
        </w:rPr>
      </w:pPr>
      <w:bookmarkStart w:id="216" w:name="_Toc397675432"/>
      <w:bookmarkStart w:id="217" w:name="_Toc231357011"/>
      <w:r w:rsidRPr="00BC0A5C">
        <w:rPr>
          <w:rFonts w:ascii="Arial" w:eastAsia="Times New Roman" w:hAnsi="Arial" w:cs="Arial"/>
          <w:b/>
          <w:bCs/>
          <w:sz w:val="26"/>
          <w:szCs w:val="26"/>
          <w:lang w:eastAsia="hr-HR"/>
        </w:rPr>
        <w:t>Propisi korišteni u izradi ovog Izvješća:</w:t>
      </w:r>
      <w:bookmarkEnd w:id="216"/>
      <w:bookmarkEnd w:id="217"/>
    </w:p>
    <w:p w14:paraId="244B6BD3" w14:textId="77777777" w:rsidR="00E63A2D" w:rsidRPr="00BC0A5C" w:rsidRDefault="00E63A2D" w:rsidP="00E63A2D">
      <w:pPr>
        <w:numPr>
          <w:ilvl w:val="0"/>
          <w:numId w:val="9"/>
        </w:numPr>
        <w:spacing w:after="0"/>
        <w:rPr>
          <w:rFonts w:ascii="Arial" w:eastAsia="Calibri" w:hAnsi="Arial" w:cs="Arial"/>
          <w:sz w:val="20"/>
          <w:szCs w:val="20"/>
          <w:lang w:val="hr-HR"/>
        </w:rPr>
      </w:pPr>
      <w:r w:rsidRPr="00BC0A5C">
        <w:rPr>
          <w:rFonts w:ascii="Arial" w:eastAsia="Times New Roman" w:hAnsi="Arial" w:cs="Arial"/>
          <w:sz w:val="20"/>
          <w:szCs w:val="20"/>
          <w:lang w:val="hr-HR" w:eastAsia="hr-HR"/>
        </w:rPr>
        <w:t>Odluka o razvrstavanju jedinica lokalne i područne (regionalne) samouprave prema stupnju razvijenosti („Narodne novine“ broj 132/17),</w:t>
      </w:r>
    </w:p>
    <w:p w14:paraId="7C744B46" w14:textId="77777777" w:rsidR="00E63A2D" w:rsidRPr="00BC0A5C" w:rsidRDefault="00E63A2D" w:rsidP="00E63A2D">
      <w:pPr>
        <w:numPr>
          <w:ilvl w:val="0"/>
          <w:numId w:val="9"/>
        </w:numPr>
        <w:spacing w:after="0"/>
        <w:rPr>
          <w:rFonts w:ascii="Arial" w:eastAsia="Calibri" w:hAnsi="Arial" w:cs="Arial"/>
          <w:sz w:val="20"/>
          <w:szCs w:val="20"/>
          <w:lang w:val="hr-HR"/>
        </w:rPr>
      </w:pPr>
      <w:r w:rsidRPr="00BC0A5C">
        <w:rPr>
          <w:rFonts w:ascii="Arial" w:eastAsia="Times New Roman" w:hAnsi="Arial" w:cs="Arial"/>
          <w:sz w:val="20"/>
          <w:szCs w:val="20"/>
          <w:lang w:val="hr-HR" w:eastAsia="hr-HR"/>
        </w:rPr>
        <w:t>Odluka o nacionalnoj klasifikaciji djelatnosti 2007. – NKD 2007. („narodne novine“ broj 58/07),</w:t>
      </w:r>
    </w:p>
    <w:p w14:paraId="3F20B74F" w14:textId="77777777" w:rsidR="00E63A2D" w:rsidRPr="00BC0A5C" w:rsidRDefault="00E63A2D" w:rsidP="00E63A2D">
      <w:pPr>
        <w:pStyle w:val="Odlomakpopisa"/>
        <w:numPr>
          <w:ilvl w:val="0"/>
          <w:numId w:val="9"/>
        </w:numPr>
        <w:rPr>
          <w:rFonts w:ascii="Arial" w:eastAsia="Times New Roman" w:hAnsi="Arial" w:cs="Arial"/>
          <w:bCs/>
          <w:sz w:val="20"/>
          <w:szCs w:val="20"/>
          <w:lang w:eastAsia="hr-HR"/>
        </w:rPr>
      </w:pPr>
      <w:r w:rsidRPr="00BC0A5C">
        <w:rPr>
          <w:rFonts w:ascii="Arial" w:eastAsia="Times New Roman" w:hAnsi="Arial" w:cs="Arial"/>
          <w:bCs/>
          <w:sz w:val="20"/>
          <w:szCs w:val="20"/>
          <w:lang w:eastAsia="hr-HR"/>
        </w:rPr>
        <w:t>Pravilnik o sadržaju i načinu vođenja registra udruga („Narodne novine“ broj 32/15, 13/20 i 14/20),</w:t>
      </w:r>
    </w:p>
    <w:p w14:paraId="6525331B" w14:textId="77777777" w:rsidR="00E63A2D" w:rsidRPr="00BC0A5C" w:rsidRDefault="00E63A2D" w:rsidP="00E63A2D">
      <w:pPr>
        <w:pStyle w:val="Odlomakpopisa"/>
        <w:numPr>
          <w:ilvl w:val="0"/>
          <w:numId w:val="9"/>
        </w:numPr>
        <w:spacing w:after="0"/>
      </w:pPr>
      <w:r w:rsidRPr="00BC0A5C">
        <w:rPr>
          <w:rFonts w:ascii="Arial" w:eastAsia="Times New Roman" w:hAnsi="Arial" w:cs="Arial"/>
          <w:bCs/>
          <w:sz w:val="20"/>
          <w:szCs w:val="20"/>
          <w:lang w:eastAsia="hr-HR"/>
        </w:rPr>
        <w:t>Pravilnik o registru umjetničkih organizacija („Narodne novine“ broj 53/96 i 57/09),</w:t>
      </w:r>
    </w:p>
    <w:p w14:paraId="5F2671BE" w14:textId="77777777" w:rsidR="00E63A2D" w:rsidRPr="00BC0A5C" w:rsidRDefault="00E63A2D" w:rsidP="00E63A2D">
      <w:pPr>
        <w:pStyle w:val="Odlomakpopisa"/>
        <w:numPr>
          <w:ilvl w:val="0"/>
          <w:numId w:val="9"/>
        </w:numPr>
        <w:spacing w:after="0"/>
        <w:rPr>
          <w:rFonts w:ascii="Arial" w:eastAsia="Times New Roman" w:hAnsi="Arial" w:cs="Arial"/>
          <w:bCs/>
          <w:sz w:val="20"/>
          <w:szCs w:val="20"/>
          <w:lang w:eastAsia="hr-HR"/>
        </w:rPr>
      </w:pPr>
      <w:r w:rsidRPr="00BC0A5C">
        <w:rPr>
          <w:rFonts w:ascii="Arial" w:eastAsia="Times New Roman" w:hAnsi="Arial" w:cs="Arial"/>
          <w:bCs/>
          <w:sz w:val="20"/>
          <w:szCs w:val="20"/>
          <w:lang w:eastAsia="hr-HR"/>
        </w:rPr>
        <w:t>Pravilnik o evidenciji uporabe poljoprivrednog zemljišta (NN 54/19, 126/19),</w:t>
      </w:r>
    </w:p>
    <w:p w14:paraId="60E6652E" w14:textId="77777777" w:rsidR="00E63A2D" w:rsidRPr="00BC0A5C" w:rsidRDefault="00E63A2D" w:rsidP="00E63A2D">
      <w:pPr>
        <w:pStyle w:val="Odlomakpopisa"/>
        <w:numPr>
          <w:ilvl w:val="0"/>
          <w:numId w:val="9"/>
        </w:numPr>
        <w:spacing w:after="0"/>
        <w:rPr>
          <w:rFonts w:ascii="Arial" w:eastAsia="Times New Roman" w:hAnsi="Arial" w:cs="Arial"/>
          <w:bCs/>
          <w:sz w:val="20"/>
          <w:szCs w:val="20"/>
          <w:lang w:eastAsia="hr-HR"/>
        </w:rPr>
      </w:pPr>
      <w:r w:rsidRPr="00BC0A5C">
        <w:rPr>
          <w:rFonts w:ascii="Arial" w:eastAsia="Times New Roman" w:hAnsi="Arial" w:cs="Arial"/>
          <w:bCs/>
          <w:sz w:val="20"/>
          <w:szCs w:val="20"/>
          <w:lang w:eastAsia="hr-HR"/>
        </w:rPr>
        <w:t>Pravilniku o sadržaju, obliku i načinu registracije farmi („Narodne novine“ broj 96/15, 101/18 i 44/19),</w:t>
      </w:r>
    </w:p>
    <w:p w14:paraId="1E0E0755" w14:textId="77777777" w:rsidR="00E63A2D" w:rsidRPr="00BC0A5C" w:rsidRDefault="00E63A2D" w:rsidP="00E63A2D">
      <w:pPr>
        <w:pStyle w:val="Odlomakpopisa"/>
        <w:numPr>
          <w:ilvl w:val="0"/>
          <w:numId w:val="9"/>
        </w:numPr>
        <w:spacing w:after="0"/>
      </w:pPr>
      <w:r w:rsidRPr="00BC0A5C">
        <w:rPr>
          <w:rFonts w:ascii="Arial" w:hAnsi="Arial" w:cs="Arial"/>
          <w:sz w:val="20"/>
          <w:szCs w:val="20"/>
        </w:rPr>
        <w:t>Uredba</w:t>
      </w:r>
      <w:r w:rsidRPr="00BC0A5C">
        <w:rPr>
          <w:rFonts w:ascii="Arial" w:hAnsi="Arial" w:cs="Arial"/>
          <w:sz w:val="20"/>
          <w:szCs w:val="20"/>
          <w:lang w:val="en-US"/>
        </w:rPr>
        <w:t xml:space="preserve"> o indeksu razvijenosti</w:t>
      </w:r>
      <w:r w:rsidRPr="00BC0A5C">
        <w:rPr>
          <w:rFonts w:ascii="Arial" w:hAnsi="Arial" w:cs="Arial"/>
          <w:sz w:val="20"/>
          <w:szCs w:val="20"/>
        </w:rPr>
        <w:t xml:space="preserve"> („Narodne novine“ broj 131/17</w:t>
      </w:r>
      <w:r w:rsidRPr="00BC0A5C">
        <w:rPr>
          <w:rFonts w:ascii="Arial" w:hAnsi="Arial" w:cs="Arial"/>
          <w:sz w:val="20"/>
          <w:szCs w:val="20"/>
          <w:lang w:val="en-US"/>
        </w:rPr>
        <w:t>),</w:t>
      </w:r>
    </w:p>
    <w:p w14:paraId="6FDDC53D" w14:textId="77777777" w:rsidR="00E63A2D" w:rsidRPr="00BC0A5C" w:rsidRDefault="00E63A2D" w:rsidP="00E63A2D">
      <w:pPr>
        <w:pStyle w:val="Odlomakpopisa"/>
        <w:numPr>
          <w:ilvl w:val="0"/>
          <w:numId w:val="9"/>
        </w:numPr>
        <w:spacing w:after="0"/>
      </w:pPr>
      <w:r w:rsidRPr="00BC0A5C">
        <w:rPr>
          <w:rFonts w:ascii="Arial" w:eastAsia="Times New Roman" w:hAnsi="Arial" w:cs="Arial"/>
          <w:sz w:val="20"/>
          <w:szCs w:val="20"/>
          <w:lang w:eastAsia="hr-HR"/>
        </w:rPr>
        <w:t>Zakon o gradnji („Narodne novine“ 153/13, 20/17, 39/19 i 125/19)</w:t>
      </w:r>
    </w:p>
    <w:p w14:paraId="4CD031D6" w14:textId="53A27B26" w:rsidR="00B323B8" w:rsidRPr="00BC0A5C" w:rsidRDefault="00E63A2D" w:rsidP="00131271">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Zakon o održivom gospodarenju otpadom („Narodne novine“ broj 94/13</w:t>
      </w:r>
      <w:r w:rsidR="00B323B8" w:rsidRPr="00BC0A5C">
        <w:rPr>
          <w:rFonts w:ascii="Arial" w:eastAsia="Calibri" w:hAnsi="Arial" w:cs="Arial"/>
          <w:sz w:val="20"/>
          <w:szCs w:val="20"/>
          <w:lang w:val="hr-HR"/>
        </w:rPr>
        <w:t>, 73/17, 14/19, 98/19</w:t>
      </w:r>
      <w:r w:rsidRPr="00BC0A5C">
        <w:rPr>
          <w:rFonts w:ascii="Arial" w:eastAsia="Calibri" w:hAnsi="Arial" w:cs="Arial"/>
          <w:sz w:val="20"/>
          <w:szCs w:val="20"/>
          <w:lang w:val="hr-HR"/>
        </w:rPr>
        <w:t>)</w:t>
      </w:r>
    </w:p>
    <w:p w14:paraId="1AD156B8" w14:textId="09E25DA5" w:rsidR="00331407" w:rsidRPr="00BC0A5C" w:rsidRDefault="00331407" w:rsidP="00331407">
      <w:pPr>
        <w:pStyle w:val="Odlomakpopisa"/>
        <w:numPr>
          <w:ilvl w:val="0"/>
          <w:numId w:val="9"/>
        </w:numPr>
        <w:spacing w:after="0"/>
        <w:jc w:val="both"/>
        <w:rPr>
          <w:rFonts w:ascii="Arial" w:hAnsi="Arial" w:cs="Arial"/>
          <w:sz w:val="20"/>
          <w:szCs w:val="20"/>
        </w:rPr>
      </w:pPr>
      <w:r w:rsidRPr="00BC0A5C">
        <w:rPr>
          <w:rFonts w:ascii="Arial" w:hAnsi="Arial" w:cs="Arial"/>
          <w:sz w:val="20"/>
          <w:szCs w:val="20"/>
        </w:rPr>
        <w:t>Zakon o postupanju s nezakonito izgrađenim zgradama („Narodne novine„ broj 86/12, 143/13, 65/17. i 14/19)</w:t>
      </w:r>
    </w:p>
    <w:p w14:paraId="654F7424" w14:textId="77777777" w:rsidR="00E63A2D" w:rsidRPr="00BC0A5C" w:rsidRDefault="00E63A2D" w:rsidP="00E63A2D">
      <w:pPr>
        <w:pStyle w:val="Odlomakpopisa"/>
        <w:numPr>
          <w:ilvl w:val="0"/>
          <w:numId w:val="9"/>
        </w:numPr>
        <w:spacing w:after="0"/>
      </w:pPr>
      <w:r w:rsidRPr="004A17CF">
        <w:rPr>
          <w:rFonts w:ascii="Arial" w:eastAsia="Times New Roman" w:hAnsi="Arial" w:cs="Arial"/>
          <w:sz w:val="20"/>
          <w:szCs w:val="20"/>
          <w:lang w:val="pl-PL" w:eastAsia="hr-HR"/>
        </w:rPr>
        <w:t xml:space="preserve">Zakon o prostornom uređenju </w:t>
      </w:r>
      <w:r w:rsidRPr="00BC0A5C">
        <w:rPr>
          <w:rFonts w:ascii="Arial" w:eastAsia="Times New Roman" w:hAnsi="Arial" w:cs="Arial"/>
          <w:sz w:val="20"/>
          <w:szCs w:val="20"/>
          <w:lang w:eastAsia="hr-HR"/>
        </w:rPr>
        <w:t>(„Narodne novine“ 153/13, 65/17, 114/18, 39/19 i 98/19)</w:t>
      </w:r>
    </w:p>
    <w:p w14:paraId="3518CC78" w14:textId="77777777" w:rsidR="00E63A2D" w:rsidRPr="00BC0A5C" w:rsidRDefault="00E63A2D" w:rsidP="00E63A2D">
      <w:pPr>
        <w:pStyle w:val="Odlomakpopisa"/>
        <w:numPr>
          <w:ilvl w:val="0"/>
          <w:numId w:val="9"/>
        </w:numPr>
        <w:spacing w:after="0"/>
      </w:pPr>
      <w:r w:rsidRPr="00BC0A5C">
        <w:rPr>
          <w:rFonts w:ascii="Arial" w:hAnsi="Arial" w:cs="Arial"/>
          <w:sz w:val="20"/>
          <w:szCs w:val="20"/>
        </w:rPr>
        <w:t>Zakon o regionalnom razvoju Republike Hrvatske („Narodne novine“ broj 147/14, 123/17 i 118/18),</w:t>
      </w:r>
    </w:p>
    <w:p w14:paraId="1368E84B" w14:textId="77777777" w:rsidR="00E63A2D" w:rsidRPr="00BC0A5C" w:rsidRDefault="00E63A2D" w:rsidP="00E63A2D">
      <w:pPr>
        <w:pStyle w:val="Odlomakpopisa"/>
        <w:numPr>
          <w:ilvl w:val="0"/>
          <w:numId w:val="9"/>
        </w:numPr>
        <w:spacing w:after="0"/>
      </w:pPr>
      <w:r w:rsidRPr="00BC0A5C">
        <w:rPr>
          <w:rFonts w:ascii="Arial" w:eastAsia="Times New Roman" w:hAnsi="Arial" w:cs="Arial"/>
          <w:sz w:val="20"/>
          <w:szCs w:val="20"/>
          <w:lang w:eastAsia="hr-HR"/>
        </w:rPr>
        <w:t xml:space="preserve">Zakon o lokalnoj i područnoj samoupravi („Narodne novine“ 33/01, 60/01, 129/05, 109/07, 125/08, 36/09, 36/09, 150/11, 144/12, 19/13, 137/15, 123/17 i 98/19), </w:t>
      </w:r>
    </w:p>
    <w:p w14:paraId="56DE704D" w14:textId="77777777" w:rsidR="00E63A2D" w:rsidRPr="00BC0A5C" w:rsidRDefault="00E63A2D" w:rsidP="00E63A2D">
      <w:pPr>
        <w:pStyle w:val="Odlomakpopisa"/>
        <w:numPr>
          <w:ilvl w:val="0"/>
          <w:numId w:val="9"/>
        </w:numPr>
        <w:spacing w:after="0"/>
      </w:pPr>
      <w:r w:rsidRPr="00BC0A5C">
        <w:rPr>
          <w:rFonts w:ascii="Arial" w:eastAsia="Times New Roman" w:hAnsi="Arial" w:cs="Arial"/>
          <w:bCs/>
          <w:iCs/>
          <w:kern w:val="32"/>
          <w:sz w:val="20"/>
          <w:szCs w:val="20"/>
          <w:lang w:eastAsia="hr-HR"/>
        </w:rPr>
        <w:t>Zakon o šumama („Narodne novine“ broj 68/18, 115/18, 98/19 i 32/20),</w:t>
      </w:r>
    </w:p>
    <w:p w14:paraId="2E871A2F" w14:textId="77777777" w:rsidR="00E63A2D" w:rsidRPr="00BC0A5C" w:rsidRDefault="00E63A2D" w:rsidP="00E63A2D">
      <w:pPr>
        <w:pStyle w:val="Odlomakpopisa"/>
        <w:numPr>
          <w:ilvl w:val="0"/>
          <w:numId w:val="9"/>
        </w:numPr>
        <w:spacing w:after="0"/>
      </w:pPr>
      <w:r w:rsidRPr="00BC0A5C">
        <w:rPr>
          <w:rFonts w:ascii="Arial" w:eastAsia="Times New Roman" w:hAnsi="Arial" w:cs="Arial"/>
          <w:bCs/>
          <w:iCs/>
          <w:kern w:val="32"/>
          <w:sz w:val="20"/>
          <w:szCs w:val="20"/>
          <w:lang w:eastAsia="hr-HR"/>
        </w:rPr>
        <w:t>Zakon o poljoprivredi („Narodne novine“ broj 118/18, 42/20, 127/20)</w:t>
      </w:r>
    </w:p>
    <w:p w14:paraId="1004393F" w14:textId="77777777" w:rsidR="00E63A2D" w:rsidRPr="00BC0A5C" w:rsidRDefault="00E63A2D" w:rsidP="00E63A2D">
      <w:pPr>
        <w:pStyle w:val="Odlomakpopisa"/>
        <w:numPr>
          <w:ilvl w:val="0"/>
          <w:numId w:val="9"/>
        </w:numPr>
        <w:spacing w:after="0"/>
      </w:pPr>
      <w:r w:rsidRPr="00BC0A5C">
        <w:rPr>
          <w:rFonts w:ascii="Arial" w:eastAsia="Times New Roman" w:hAnsi="Arial" w:cs="Arial"/>
          <w:bCs/>
          <w:iCs/>
          <w:kern w:val="32"/>
          <w:sz w:val="20"/>
          <w:szCs w:val="20"/>
          <w:lang w:eastAsia="hr-HR"/>
        </w:rPr>
        <w:t xml:space="preserve">Zakon o poljoprivrednom zemljištu („Narodne novine“ broj 20/18, 115/18, 98/19) </w:t>
      </w:r>
    </w:p>
    <w:p w14:paraId="0D14D3E5" w14:textId="77777777" w:rsidR="00E63A2D" w:rsidRPr="00BC0A5C" w:rsidRDefault="00E63A2D" w:rsidP="00E63A2D">
      <w:pPr>
        <w:pStyle w:val="Odlomakpopisa"/>
        <w:numPr>
          <w:ilvl w:val="0"/>
          <w:numId w:val="9"/>
        </w:numPr>
        <w:spacing w:after="0"/>
      </w:pPr>
      <w:r w:rsidRPr="00BC0A5C">
        <w:rPr>
          <w:rFonts w:ascii="Arial" w:eastAsia="Times New Roman" w:hAnsi="Arial" w:cs="Arial"/>
          <w:bCs/>
          <w:iCs/>
          <w:kern w:val="32"/>
          <w:sz w:val="20"/>
          <w:szCs w:val="20"/>
          <w:lang w:eastAsia="hr-HR"/>
        </w:rPr>
        <w:t>Zakon o obiteljskom poljoprivrednom gospodarstvu („Narodne novine“ broj 29/18 i 32/19),</w:t>
      </w:r>
    </w:p>
    <w:p w14:paraId="53DE070D" w14:textId="77777777" w:rsidR="00E63A2D" w:rsidRPr="00BC0A5C" w:rsidRDefault="00E63A2D" w:rsidP="00E63A2D">
      <w:pPr>
        <w:pStyle w:val="Odlomakpopisa"/>
        <w:numPr>
          <w:ilvl w:val="0"/>
          <w:numId w:val="9"/>
        </w:numPr>
      </w:pPr>
      <w:r w:rsidRPr="00BC0A5C">
        <w:rPr>
          <w:rFonts w:ascii="Arial" w:eastAsia="Times New Roman" w:hAnsi="Arial" w:cs="Arial"/>
          <w:bCs/>
          <w:sz w:val="20"/>
          <w:szCs w:val="20"/>
          <w:lang w:eastAsia="hr-HR"/>
        </w:rPr>
        <w:t>Zakon o prijenosu osnivačkih prava nad Sveučilištem Sjever na Republiku Hrvatsku („Narodne novine“ broj 64/15),</w:t>
      </w:r>
    </w:p>
    <w:p w14:paraId="07C165A7" w14:textId="77777777" w:rsidR="00E63A2D" w:rsidRPr="00BC0A5C" w:rsidRDefault="00E63A2D" w:rsidP="00E63A2D">
      <w:pPr>
        <w:pStyle w:val="Odlomakpopisa"/>
        <w:numPr>
          <w:ilvl w:val="0"/>
          <w:numId w:val="9"/>
        </w:numPr>
      </w:pPr>
      <w:r w:rsidRPr="00BC0A5C">
        <w:rPr>
          <w:rFonts w:ascii="Arial" w:eastAsia="Times New Roman" w:hAnsi="Arial" w:cs="Arial"/>
          <w:bCs/>
          <w:sz w:val="20"/>
          <w:szCs w:val="20"/>
          <w:lang w:eastAsia="hr-HR"/>
        </w:rPr>
        <w:t>Zakon o udrugama („Narodne novine“ broj 74/14, 70/17 i 98/19),</w:t>
      </w:r>
    </w:p>
    <w:p w14:paraId="216568AC" w14:textId="77777777" w:rsidR="00E63A2D" w:rsidRPr="00BC0A5C" w:rsidRDefault="00E63A2D" w:rsidP="00E63A2D">
      <w:pPr>
        <w:pStyle w:val="Odlomakpopisa"/>
        <w:numPr>
          <w:ilvl w:val="0"/>
          <w:numId w:val="9"/>
        </w:numPr>
      </w:pPr>
      <w:r w:rsidRPr="00BC0A5C">
        <w:rPr>
          <w:rFonts w:ascii="Arial" w:eastAsia="Times New Roman" w:hAnsi="Arial" w:cs="Arial"/>
          <w:bCs/>
          <w:sz w:val="20"/>
          <w:szCs w:val="20"/>
          <w:lang w:eastAsia="hr-HR"/>
        </w:rPr>
        <w:t xml:space="preserve">Zakon  o pravima samostalnih umjetnika i poticanju kulturnog i umjetničkog stvaralaštva („Narodne novine“ broj 43/96 i 44/96) </w:t>
      </w:r>
    </w:p>
    <w:p w14:paraId="5749E2CF" w14:textId="77777777" w:rsidR="00E63A2D" w:rsidRPr="00BC0A5C" w:rsidRDefault="00E63A2D" w:rsidP="00A27A97">
      <w:pPr>
        <w:pStyle w:val="Odlomakpopisa"/>
        <w:numPr>
          <w:ilvl w:val="0"/>
          <w:numId w:val="9"/>
        </w:numPr>
        <w:spacing w:after="0"/>
        <w:rPr>
          <w:rFonts w:ascii="Arial" w:hAnsi="Arial" w:cs="Arial"/>
          <w:sz w:val="20"/>
          <w:szCs w:val="20"/>
        </w:rPr>
      </w:pPr>
      <w:r w:rsidRPr="00BC0A5C">
        <w:rPr>
          <w:rFonts w:ascii="Arial" w:eastAsia="Times New Roman" w:hAnsi="Arial" w:cs="Arial"/>
          <w:bCs/>
          <w:sz w:val="20"/>
          <w:szCs w:val="20"/>
          <w:lang w:eastAsia="hr-HR"/>
        </w:rPr>
        <w:t>Zakon o unapređenju poduzetničke infrastrukture („Narodne novine“ broj </w:t>
      </w:r>
      <w:hyperlink r:id="rId88" w:history="1">
        <w:r w:rsidRPr="00BC0A5C">
          <w:rPr>
            <w:rFonts w:ascii="Arial" w:eastAsia="Times New Roman" w:hAnsi="Arial" w:cs="Arial"/>
            <w:bCs/>
            <w:sz w:val="20"/>
            <w:szCs w:val="20"/>
            <w:lang w:eastAsia="hr-HR"/>
          </w:rPr>
          <w:t>93/13</w:t>
        </w:r>
      </w:hyperlink>
      <w:r w:rsidRPr="00BC0A5C">
        <w:rPr>
          <w:rFonts w:ascii="Arial" w:eastAsia="Times New Roman" w:hAnsi="Arial" w:cs="Arial"/>
          <w:bCs/>
          <w:sz w:val="20"/>
          <w:szCs w:val="20"/>
          <w:lang w:eastAsia="hr-HR"/>
        </w:rPr>
        <w:t>, </w:t>
      </w:r>
      <w:hyperlink r:id="rId89" w:history="1">
        <w:r w:rsidRPr="00BC0A5C">
          <w:rPr>
            <w:rFonts w:ascii="Arial" w:eastAsia="Times New Roman" w:hAnsi="Arial" w:cs="Arial"/>
            <w:bCs/>
            <w:sz w:val="20"/>
            <w:szCs w:val="20"/>
            <w:lang w:eastAsia="hr-HR"/>
          </w:rPr>
          <w:t>114/13</w:t>
        </w:r>
      </w:hyperlink>
      <w:r w:rsidRPr="00BC0A5C">
        <w:rPr>
          <w:rFonts w:ascii="Arial" w:eastAsia="Times New Roman" w:hAnsi="Arial" w:cs="Arial"/>
          <w:bCs/>
          <w:sz w:val="20"/>
          <w:szCs w:val="20"/>
          <w:lang w:eastAsia="hr-HR"/>
        </w:rPr>
        <w:t>, </w:t>
      </w:r>
      <w:hyperlink r:id="rId90" w:history="1">
        <w:r w:rsidRPr="00BC0A5C">
          <w:rPr>
            <w:rFonts w:ascii="Arial" w:eastAsia="Times New Roman" w:hAnsi="Arial" w:cs="Arial"/>
            <w:bCs/>
            <w:sz w:val="20"/>
            <w:szCs w:val="20"/>
            <w:lang w:eastAsia="hr-HR"/>
          </w:rPr>
          <w:t>41/14</w:t>
        </w:r>
      </w:hyperlink>
      <w:r w:rsidRPr="00BC0A5C">
        <w:rPr>
          <w:rFonts w:ascii="Arial" w:eastAsia="Times New Roman" w:hAnsi="Arial" w:cs="Arial"/>
          <w:bCs/>
          <w:sz w:val="20"/>
          <w:szCs w:val="20"/>
          <w:lang w:eastAsia="hr-HR"/>
        </w:rPr>
        <w:t xml:space="preserve"> i </w:t>
      </w:r>
      <w:hyperlink r:id="rId91" w:tgtFrame="_blank" w:history="1">
        <w:r w:rsidRPr="00BC0A5C">
          <w:rPr>
            <w:rFonts w:ascii="Arial" w:eastAsia="Times New Roman" w:hAnsi="Arial" w:cs="Arial"/>
            <w:bCs/>
            <w:sz w:val="20"/>
            <w:szCs w:val="20"/>
            <w:lang w:eastAsia="hr-HR"/>
          </w:rPr>
          <w:t>57/18</w:t>
        </w:r>
      </w:hyperlink>
      <w:r w:rsidRPr="00BC0A5C">
        <w:rPr>
          <w:rFonts w:ascii="Arial" w:eastAsia="Times New Roman" w:hAnsi="Arial" w:cs="Arial"/>
          <w:bCs/>
          <w:sz w:val="20"/>
          <w:szCs w:val="20"/>
          <w:lang w:eastAsia="hr-HR"/>
        </w:rPr>
        <w:t>),</w:t>
      </w:r>
    </w:p>
    <w:p w14:paraId="57070CD0" w14:textId="488F033A" w:rsidR="00B622EA" w:rsidRPr="00BC0A5C" w:rsidRDefault="00B622EA" w:rsidP="00A27A97">
      <w:pPr>
        <w:pStyle w:val="Odlomakpopisa"/>
        <w:numPr>
          <w:ilvl w:val="0"/>
          <w:numId w:val="9"/>
        </w:numPr>
        <w:spacing w:after="0"/>
        <w:rPr>
          <w:rFonts w:ascii="Arial" w:hAnsi="Arial" w:cs="Arial"/>
          <w:sz w:val="20"/>
          <w:szCs w:val="20"/>
        </w:rPr>
      </w:pPr>
      <w:r w:rsidRPr="00BC0A5C">
        <w:rPr>
          <w:rFonts w:ascii="Arial" w:hAnsi="Arial" w:cs="Arial"/>
          <w:sz w:val="20"/>
          <w:szCs w:val="20"/>
        </w:rPr>
        <w:t>Zakon o cestama („Narodne novine“ broj 84/11, 22/13, 54/13, 148/13</w:t>
      </w:r>
      <w:r w:rsidR="00D60886" w:rsidRPr="00BC0A5C">
        <w:rPr>
          <w:rFonts w:ascii="Arial" w:hAnsi="Arial" w:cs="Arial"/>
          <w:sz w:val="20"/>
          <w:szCs w:val="20"/>
        </w:rPr>
        <w:t>, 92/14,110/19</w:t>
      </w:r>
      <w:r w:rsidRPr="00BC0A5C">
        <w:rPr>
          <w:rFonts w:ascii="Arial" w:hAnsi="Arial" w:cs="Arial"/>
          <w:sz w:val="20"/>
          <w:szCs w:val="20"/>
        </w:rPr>
        <w:t xml:space="preserve">), </w:t>
      </w:r>
    </w:p>
    <w:p w14:paraId="44835F61" w14:textId="0D2CB396" w:rsidR="00B622EA" w:rsidRPr="00BC0A5C" w:rsidRDefault="00B622EA" w:rsidP="00A27A97">
      <w:pPr>
        <w:numPr>
          <w:ilvl w:val="0"/>
          <w:numId w:val="9"/>
        </w:numPr>
        <w:spacing w:after="0"/>
        <w:rPr>
          <w:rFonts w:ascii="Arial" w:eastAsia="Calibri" w:hAnsi="Arial" w:cs="Arial"/>
          <w:sz w:val="20"/>
          <w:szCs w:val="20"/>
          <w:lang w:val="hr-HR"/>
        </w:rPr>
      </w:pPr>
      <w:r w:rsidRPr="00BC0A5C">
        <w:rPr>
          <w:rFonts w:ascii="Arial" w:eastAsia="Calibri" w:hAnsi="Arial" w:cs="Arial"/>
          <w:sz w:val="20"/>
          <w:szCs w:val="20"/>
          <w:lang w:val="hr-HR"/>
        </w:rPr>
        <w:t>Zakon o elektroničkim komunikacijama („Narodne novine“ broj 73/08, 90/11, 133/12, 80/13, 71/14</w:t>
      </w:r>
      <w:r w:rsidR="00D60886" w:rsidRPr="00BC0A5C">
        <w:rPr>
          <w:rFonts w:ascii="Arial" w:eastAsia="Calibri" w:hAnsi="Arial" w:cs="Arial"/>
          <w:sz w:val="20"/>
          <w:szCs w:val="20"/>
          <w:lang w:val="hr-HR"/>
        </w:rPr>
        <w:t>, 72/17</w:t>
      </w:r>
      <w:r w:rsidRPr="00BC0A5C">
        <w:rPr>
          <w:rFonts w:ascii="Arial" w:eastAsia="Calibri" w:hAnsi="Arial" w:cs="Arial"/>
          <w:sz w:val="20"/>
          <w:szCs w:val="20"/>
          <w:lang w:val="hr-HR"/>
        </w:rPr>
        <w:t>),</w:t>
      </w:r>
    </w:p>
    <w:p w14:paraId="07C80FCB" w14:textId="4D9E3D13" w:rsidR="0052557A" w:rsidRPr="00BC0A5C" w:rsidRDefault="00691C3F" w:rsidP="0052557A">
      <w:pPr>
        <w:pStyle w:val="Odlomakpopisa"/>
        <w:numPr>
          <w:ilvl w:val="0"/>
          <w:numId w:val="9"/>
        </w:numPr>
        <w:spacing w:after="0" w:line="240" w:lineRule="auto"/>
        <w:jc w:val="both"/>
        <w:rPr>
          <w:rFonts w:ascii="Arial" w:eastAsia="Times New Roman" w:hAnsi="Arial" w:cs="Arial"/>
          <w:sz w:val="20"/>
          <w:szCs w:val="20"/>
          <w:lang w:eastAsia="hr-HR"/>
        </w:rPr>
      </w:pPr>
      <w:r w:rsidRPr="00BC0A5C">
        <w:rPr>
          <w:rFonts w:ascii="Arial" w:hAnsi="Arial" w:cs="Arial"/>
          <w:sz w:val="20"/>
          <w:szCs w:val="20"/>
        </w:rPr>
        <w:t>Zakon</w:t>
      </w:r>
      <w:r w:rsidR="0052557A" w:rsidRPr="00BC0A5C">
        <w:rPr>
          <w:rFonts w:ascii="Arial" w:hAnsi="Arial" w:cs="Arial"/>
          <w:sz w:val="20"/>
          <w:szCs w:val="20"/>
        </w:rPr>
        <w:t xml:space="preserve"> o zaštiti i očuvanju kulturnih dobara Republike Hrvatske („Narodne novine“ broj </w:t>
      </w:r>
      <w:r w:rsidR="0052557A" w:rsidRPr="00BC0A5C">
        <w:rPr>
          <w:rFonts w:ascii="Arial" w:eastAsia="MS UI Gothic" w:hAnsi="Arial" w:cs="Arial"/>
          <w:sz w:val="20"/>
          <w:szCs w:val="20"/>
          <w:lang w:val="pl-PL"/>
        </w:rPr>
        <w:t>69/99, 151/03, 157/03. - ispravak, 100/04, 87/09, 88/10, 61/11, 25/12, 136/12, 157/13, 152/14, 98/15. – Uredba, 44/17. i 90/18),</w:t>
      </w:r>
    </w:p>
    <w:p w14:paraId="6A422D13" w14:textId="77777777" w:rsidR="0052557A" w:rsidRPr="00BC0A5C" w:rsidRDefault="0052557A" w:rsidP="00A27A97">
      <w:pPr>
        <w:numPr>
          <w:ilvl w:val="0"/>
          <w:numId w:val="9"/>
        </w:numPr>
        <w:spacing w:after="0"/>
        <w:rPr>
          <w:rFonts w:ascii="Arial" w:eastAsia="Calibri" w:hAnsi="Arial" w:cs="Arial"/>
          <w:sz w:val="20"/>
          <w:szCs w:val="20"/>
          <w:lang w:val="hr-HR"/>
        </w:rPr>
      </w:pPr>
    </w:p>
    <w:p w14:paraId="00477DC2" w14:textId="77777777" w:rsidR="00B622EA" w:rsidRPr="00FA5884" w:rsidRDefault="00B622EA" w:rsidP="00227D4C">
      <w:pPr>
        <w:spacing w:after="160"/>
        <w:rPr>
          <w:rFonts w:ascii="Arial" w:eastAsia="Calibri" w:hAnsi="Arial" w:cs="Arial"/>
          <w:szCs w:val="20"/>
          <w:highlight w:val="yellow"/>
          <w:lang w:val="hr-HR"/>
        </w:rPr>
      </w:pPr>
    </w:p>
    <w:p w14:paraId="51B01FF7" w14:textId="77777777" w:rsidR="00B622EA" w:rsidRPr="002B25E8" w:rsidRDefault="00B622EA" w:rsidP="00A27A97">
      <w:pPr>
        <w:keepNext/>
        <w:numPr>
          <w:ilvl w:val="0"/>
          <w:numId w:val="8"/>
        </w:numPr>
        <w:spacing w:before="240" w:after="60"/>
        <w:outlineLvl w:val="2"/>
        <w:rPr>
          <w:rFonts w:ascii="Arial" w:eastAsia="Times New Roman" w:hAnsi="Arial" w:cs="Arial"/>
          <w:b/>
          <w:bCs/>
          <w:sz w:val="26"/>
          <w:szCs w:val="26"/>
          <w:lang w:val="hr-HR" w:eastAsia="hr-HR"/>
        </w:rPr>
      </w:pPr>
      <w:bookmarkStart w:id="218" w:name="_Toc397675433"/>
      <w:bookmarkStart w:id="219" w:name="_Toc231357012"/>
      <w:r w:rsidRPr="002B25E8">
        <w:rPr>
          <w:rFonts w:ascii="Arial" w:eastAsia="Times New Roman" w:hAnsi="Arial" w:cs="Arial"/>
          <w:b/>
          <w:bCs/>
          <w:sz w:val="26"/>
          <w:szCs w:val="26"/>
          <w:lang w:val="hr-HR" w:eastAsia="hr-HR"/>
        </w:rPr>
        <w:t>Ostali izvori korišteni u izradi ovog Izvješća:</w:t>
      </w:r>
      <w:bookmarkEnd w:id="218"/>
      <w:bookmarkEnd w:id="219"/>
    </w:p>
    <w:p w14:paraId="52E3F5D4" w14:textId="77777777" w:rsidR="00E63A2D" w:rsidRPr="002B25E8" w:rsidRDefault="00E63A2D" w:rsidP="00E63A2D">
      <w:pPr>
        <w:numPr>
          <w:ilvl w:val="0"/>
          <w:numId w:val="9"/>
        </w:numPr>
        <w:spacing w:after="0"/>
        <w:rPr>
          <w:rFonts w:ascii="Arial" w:eastAsia="Calibri" w:hAnsi="Arial" w:cs="Arial"/>
          <w:sz w:val="20"/>
          <w:szCs w:val="20"/>
          <w:lang w:val="hr-HR"/>
        </w:rPr>
      </w:pPr>
      <w:r w:rsidRPr="002B25E8">
        <w:rPr>
          <w:rFonts w:ascii="Arial" w:eastAsia="Calibri" w:hAnsi="Arial" w:cs="Arial"/>
          <w:sz w:val="20"/>
          <w:szCs w:val="20"/>
          <w:lang w:val="hr-HR"/>
        </w:rPr>
        <w:t xml:space="preserve">Službena web stranica Grada Koprivnice, </w:t>
      </w:r>
      <w:hyperlink r:id="rId92" w:history="1">
        <w:r w:rsidRPr="002B25E8">
          <w:rPr>
            <w:rStyle w:val="Hiperveza"/>
            <w:rFonts w:ascii="Arial" w:eastAsia="Calibri" w:hAnsi="Arial" w:cs="Arial"/>
            <w:color w:val="auto"/>
            <w:sz w:val="20"/>
            <w:szCs w:val="20"/>
            <w:lang w:val="hr-HR"/>
          </w:rPr>
          <w:t>https://koprivnica.hr/</w:t>
        </w:r>
      </w:hyperlink>
      <w:r w:rsidRPr="002B25E8">
        <w:rPr>
          <w:rFonts w:ascii="Arial" w:eastAsia="Calibri" w:hAnsi="Arial" w:cs="Arial"/>
          <w:sz w:val="20"/>
          <w:szCs w:val="20"/>
          <w:lang w:val="hr-HR"/>
        </w:rPr>
        <w:t xml:space="preserve"> </w:t>
      </w:r>
    </w:p>
    <w:p w14:paraId="0E5AB211" w14:textId="77777777" w:rsidR="00E63A2D" w:rsidRPr="002B25E8" w:rsidRDefault="00E63A2D" w:rsidP="00E63A2D">
      <w:pPr>
        <w:numPr>
          <w:ilvl w:val="0"/>
          <w:numId w:val="9"/>
        </w:numPr>
        <w:spacing w:after="0"/>
        <w:rPr>
          <w:rFonts w:ascii="Arial" w:eastAsia="Calibri" w:hAnsi="Arial" w:cs="Arial"/>
          <w:sz w:val="20"/>
          <w:szCs w:val="20"/>
          <w:lang w:val="hr-HR"/>
        </w:rPr>
      </w:pPr>
      <w:r w:rsidRPr="002B25E8">
        <w:rPr>
          <w:rFonts w:ascii="Arial" w:eastAsia="Calibri" w:hAnsi="Arial" w:cs="Arial"/>
          <w:sz w:val="20"/>
          <w:szCs w:val="20"/>
          <w:lang w:val="hr-HR"/>
        </w:rPr>
        <w:t xml:space="preserve">Glasnik Grada Koprivnice, </w:t>
      </w:r>
      <w:hyperlink r:id="rId93" w:history="1">
        <w:r w:rsidRPr="002B25E8">
          <w:rPr>
            <w:rStyle w:val="Hiperveza"/>
            <w:rFonts w:ascii="Arial" w:eastAsia="Calibri" w:hAnsi="Arial" w:cs="Arial"/>
            <w:color w:val="auto"/>
            <w:sz w:val="20"/>
            <w:szCs w:val="20"/>
            <w:lang w:val="hr-HR"/>
          </w:rPr>
          <w:t>https://koprivnica.hr/uprava/gradsko-vijece/glasnik-grada-koprivnice/</w:t>
        </w:r>
      </w:hyperlink>
      <w:r w:rsidRPr="002B25E8">
        <w:rPr>
          <w:rFonts w:ascii="Arial" w:eastAsia="Calibri" w:hAnsi="Arial" w:cs="Arial"/>
          <w:sz w:val="20"/>
          <w:szCs w:val="20"/>
          <w:lang w:val="hr-HR"/>
        </w:rPr>
        <w:t xml:space="preserve"> </w:t>
      </w:r>
    </w:p>
    <w:p w14:paraId="486DE6CE" w14:textId="556C5BA3" w:rsidR="00E63A2D" w:rsidRPr="002B25E8" w:rsidRDefault="00E63A2D" w:rsidP="00E63A2D">
      <w:pPr>
        <w:numPr>
          <w:ilvl w:val="0"/>
          <w:numId w:val="9"/>
        </w:numPr>
        <w:spacing w:after="0"/>
        <w:rPr>
          <w:rFonts w:ascii="Arial" w:eastAsia="Calibri" w:hAnsi="Arial" w:cs="Arial"/>
          <w:sz w:val="20"/>
          <w:szCs w:val="20"/>
          <w:lang w:val="hr-HR"/>
        </w:rPr>
      </w:pPr>
      <w:r w:rsidRPr="002B25E8">
        <w:rPr>
          <w:rFonts w:ascii="Arial" w:eastAsia="Calibri" w:hAnsi="Arial" w:cs="Arial"/>
          <w:sz w:val="20"/>
          <w:szCs w:val="20"/>
          <w:lang w:val="hr-HR"/>
        </w:rPr>
        <w:t>Koprivnički godišnjak, 20</w:t>
      </w:r>
      <w:r w:rsidR="002B25E8" w:rsidRPr="002B25E8">
        <w:rPr>
          <w:rFonts w:ascii="Arial" w:eastAsia="Calibri" w:hAnsi="Arial" w:cs="Arial"/>
          <w:sz w:val="20"/>
          <w:szCs w:val="20"/>
          <w:lang w:val="hr-HR"/>
        </w:rPr>
        <w:t>20</w:t>
      </w:r>
      <w:r w:rsidRPr="002B25E8">
        <w:rPr>
          <w:rFonts w:ascii="Arial" w:eastAsia="Calibri" w:hAnsi="Arial" w:cs="Arial"/>
          <w:sz w:val="20"/>
          <w:szCs w:val="20"/>
          <w:lang w:val="hr-HR"/>
        </w:rPr>
        <w:t>. – 20</w:t>
      </w:r>
      <w:r w:rsidR="002B25E8" w:rsidRPr="002B25E8">
        <w:rPr>
          <w:rFonts w:ascii="Arial" w:eastAsia="Calibri" w:hAnsi="Arial" w:cs="Arial"/>
          <w:sz w:val="20"/>
          <w:szCs w:val="20"/>
          <w:lang w:val="hr-HR"/>
        </w:rPr>
        <w:t>23</w:t>
      </w:r>
      <w:r w:rsidRPr="002B25E8">
        <w:rPr>
          <w:rFonts w:ascii="Arial" w:eastAsia="Calibri" w:hAnsi="Arial" w:cs="Arial"/>
          <w:sz w:val="20"/>
          <w:szCs w:val="20"/>
          <w:lang w:val="hr-HR"/>
        </w:rPr>
        <w:t xml:space="preserve">., </w:t>
      </w:r>
      <w:hyperlink r:id="rId94" w:history="1">
        <w:r w:rsidRPr="002B25E8">
          <w:rPr>
            <w:rStyle w:val="Hiperveza"/>
            <w:rFonts w:ascii="Arial" w:eastAsia="Calibri" w:hAnsi="Arial" w:cs="Arial"/>
            <w:color w:val="auto"/>
            <w:sz w:val="20"/>
            <w:szCs w:val="20"/>
            <w:lang w:val="hr-HR"/>
          </w:rPr>
          <w:t>https://godisnjak.koprivnica.hr/</w:t>
        </w:r>
      </w:hyperlink>
      <w:r w:rsidRPr="002B25E8">
        <w:rPr>
          <w:rFonts w:ascii="Arial" w:eastAsia="Calibri" w:hAnsi="Arial" w:cs="Arial"/>
          <w:sz w:val="20"/>
          <w:szCs w:val="20"/>
          <w:lang w:val="hr-HR"/>
        </w:rPr>
        <w:t xml:space="preserve"> </w:t>
      </w:r>
    </w:p>
    <w:p w14:paraId="310A6F1A" w14:textId="77777777" w:rsidR="00E63A2D" w:rsidRPr="002B25E8" w:rsidRDefault="00E63A2D" w:rsidP="00E63A2D">
      <w:pPr>
        <w:pStyle w:val="Odlomakpopisa"/>
        <w:numPr>
          <w:ilvl w:val="0"/>
          <w:numId w:val="9"/>
        </w:numPr>
        <w:spacing w:after="0"/>
        <w:rPr>
          <w:rFonts w:ascii="Arial" w:hAnsi="Arial" w:cs="Arial"/>
          <w:sz w:val="20"/>
          <w:lang w:eastAsia="hr-HR"/>
        </w:rPr>
      </w:pPr>
      <w:r w:rsidRPr="002B25E8">
        <w:rPr>
          <w:rFonts w:ascii="Arial" w:hAnsi="Arial" w:cs="Arial"/>
          <w:sz w:val="20"/>
          <w:szCs w:val="18"/>
        </w:rPr>
        <w:t xml:space="preserve">Ministarstvo gospodarstva i održivog razvoja, PORTOR – Portal obrtnog registra RH, </w:t>
      </w:r>
      <w:hyperlink r:id="rId95" w:history="1">
        <w:r w:rsidRPr="002B25E8">
          <w:rPr>
            <w:rStyle w:val="Hiperveza"/>
            <w:rFonts w:ascii="Arial" w:hAnsi="Arial" w:cs="Arial"/>
            <w:color w:val="auto"/>
            <w:sz w:val="20"/>
            <w:szCs w:val="18"/>
          </w:rPr>
          <w:t>https://pretrazivac-obrta.gov.hr/pretraga.htm</w:t>
        </w:r>
      </w:hyperlink>
      <w:r w:rsidRPr="002B25E8">
        <w:rPr>
          <w:rFonts w:ascii="Arial" w:hAnsi="Arial" w:cs="Arial"/>
          <w:sz w:val="18"/>
          <w:szCs w:val="18"/>
        </w:rPr>
        <w:t xml:space="preserve">, </w:t>
      </w:r>
    </w:p>
    <w:p w14:paraId="7854FB81" w14:textId="77777777" w:rsidR="00E63A2D" w:rsidRPr="002B25E8" w:rsidRDefault="00E63A2D" w:rsidP="00E63A2D">
      <w:pPr>
        <w:pStyle w:val="Odlomakpopisa"/>
        <w:numPr>
          <w:ilvl w:val="0"/>
          <w:numId w:val="9"/>
        </w:numPr>
        <w:spacing w:after="0"/>
        <w:rPr>
          <w:rFonts w:ascii="Arial" w:hAnsi="Arial" w:cs="Arial"/>
          <w:sz w:val="20"/>
          <w:lang w:eastAsia="hr-HR"/>
        </w:rPr>
      </w:pPr>
      <w:r w:rsidRPr="002B25E8">
        <w:rPr>
          <w:rFonts w:ascii="Arial" w:hAnsi="Arial" w:cs="Arial"/>
          <w:sz w:val="20"/>
          <w:lang w:eastAsia="hr-HR"/>
        </w:rPr>
        <w:t xml:space="preserve">Hrvatski zavod za zapošljavanje – Statistika, Registrirana nezaposlenost </w:t>
      </w:r>
      <w:hyperlink r:id="rId96" w:history="1">
        <w:r w:rsidRPr="002B25E8">
          <w:rPr>
            <w:rStyle w:val="Hiperveza"/>
            <w:rFonts w:ascii="Arial" w:hAnsi="Arial" w:cs="Arial"/>
            <w:color w:val="auto"/>
            <w:sz w:val="20"/>
            <w:lang w:eastAsia="hr-HR"/>
          </w:rPr>
          <w:t>https://statistika.hzz.hr/Statistika.aspx?tipIzvjestaja=1</w:t>
        </w:r>
      </w:hyperlink>
      <w:r w:rsidRPr="002B25E8">
        <w:rPr>
          <w:rFonts w:ascii="Arial" w:hAnsi="Arial" w:cs="Arial"/>
          <w:sz w:val="20"/>
          <w:lang w:eastAsia="hr-HR"/>
        </w:rPr>
        <w:t xml:space="preserve"> </w:t>
      </w:r>
    </w:p>
    <w:p w14:paraId="6F417381" w14:textId="77777777" w:rsidR="00E63A2D" w:rsidRPr="002B25E8" w:rsidRDefault="00E63A2D" w:rsidP="00E63A2D">
      <w:pPr>
        <w:numPr>
          <w:ilvl w:val="0"/>
          <w:numId w:val="9"/>
        </w:numPr>
        <w:spacing w:after="0"/>
        <w:rPr>
          <w:rStyle w:val="Hiperveza"/>
          <w:rFonts w:ascii="Arial" w:hAnsi="Arial" w:cs="Arial"/>
          <w:color w:val="auto"/>
          <w:sz w:val="20"/>
          <w:szCs w:val="20"/>
          <w:u w:val="none"/>
          <w:lang w:val="hr-HR"/>
        </w:rPr>
      </w:pPr>
      <w:r w:rsidRPr="002B25E8">
        <w:rPr>
          <w:rStyle w:val="Hiperveza"/>
          <w:rFonts w:ascii="Arial" w:hAnsi="Arial" w:cs="Arial"/>
          <w:color w:val="auto"/>
          <w:sz w:val="20"/>
          <w:szCs w:val="20"/>
          <w:u w:val="none"/>
          <w:lang w:val="hr-HR"/>
        </w:rPr>
        <w:t xml:space="preserve">Ministarstvo gospodarstva i održivog razvoja, Jedinstveni registar poduzetničke infrastrukture </w:t>
      </w:r>
      <w:hyperlink r:id="rId97" w:history="1">
        <w:r w:rsidRPr="002B25E8">
          <w:rPr>
            <w:rStyle w:val="Hiperveza"/>
            <w:rFonts w:ascii="Arial" w:hAnsi="Arial" w:cs="Arial"/>
            <w:color w:val="auto"/>
            <w:sz w:val="20"/>
            <w:szCs w:val="20"/>
            <w:lang w:val="hr-HR"/>
          </w:rPr>
          <w:t>http://reg.mingo.hr/pi/public/#</w:t>
        </w:r>
      </w:hyperlink>
      <w:r w:rsidRPr="002B25E8">
        <w:rPr>
          <w:rStyle w:val="Hiperveza"/>
          <w:rFonts w:ascii="Arial" w:hAnsi="Arial" w:cs="Arial"/>
          <w:color w:val="auto"/>
          <w:sz w:val="20"/>
          <w:szCs w:val="20"/>
          <w:u w:val="none"/>
          <w:lang w:val="hr-HR"/>
        </w:rPr>
        <w:t xml:space="preserve"> </w:t>
      </w:r>
    </w:p>
    <w:p w14:paraId="3CF90E6E" w14:textId="77777777" w:rsidR="00E63A2D" w:rsidRPr="002B25E8" w:rsidRDefault="00E63A2D" w:rsidP="00E63A2D">
      <w:pPr>
        <w:numPr>
          <w:ilvl w:val="0"/>
          <w:numId w:val="9"/>
        </w:numPr>
        <w:spacing w:after="0"/>
        <w:rPr>
          <w:rStyle w:val="Hiperveza"/>
          <w:rFonts w:ascii="Arial" w:hAnsi="Arial" w:cs="Arial"/>
          <w:color w:val="auto"/>
          <w:sz w:val="20"/>
          <w:szCs w:val="20"/>
          <w:u w:val="none"/>
          <w:lang w:val="hr-HR"/>
        </w:rPr>
      </w:pPr>
      <w:r w:rsidRPr="002B25E8">
        <w:rPr>
          <w:rStyle w:val="Hiperveza"/>
          <w:rFonts w:ascii="Arial" w:hAnsi="Arial" w:cs="Arial"/>
          <w:color w:val="auto"/>
          <w:sz w:val="20"/>
          <w:szCs w:val="20"/>
          <w:u w:val="none"/>
          <w:lang w:val="hr-HR"/>
        </w:rPr>
        <w:t xml:space="preserve">Hrvatska gospodarska komora, Digitalna komora, </w:t>
      </w:r>
      <w:hyperlink r:id="rId98" w:history="1">
        <w:r w:rsidRPr="002B25E8">
          <w:rPr>
            <w:rStyle w:val="Hiperveza"/>
            <w:rFonts w:ascii="Arial" w:hAnsi="Arial" w:cs="Arial"/>
            <w:color w:val="auto"/>
            <w:sz w:val="20"/>
            <w:szCs w:val="20"/>
            <w:lang w:val="hr-HR"/>
          </w:rPr>
          <w:t>https://www.hgk.hr/</w:t>
        </w:r>
      </w:hyperlink>
      <w:r w:rsidRPr="002B25E8">
        <w:rPr>
          <w:rStyle w:val="Hiperveza"/>
          <w:rFonts w:ascii="Arial" w:hAnsi="Arial" w:cs="Arial"/>
          <w:color w:val="auto"/>
          <w:sz w:val="20"/>
          <w:szCs w:val="20"/>
          <w:lang w:val="hr-HR"/>
        </w:rPr>
        <w:t xml:space="preserve">, </w:t>
      </w:r>
      <w:hyperlink r:id="rId99" w:history="1">
        <w:r w:rsidRPr="002B25E8">
          <w:rPr>
            <w:rStyle w:val="Hiperveza"/>
            <w:rFonts w:ascii="Arial" w:hAnsi="Arial" w:cs="Arial"/>
            <w:color w:val="auto"/>
            <w:sz w:val="20"/>
            <w:szCs w:val="20"/>
            <w:lang w:val="hr-HR"/>
          </w:rPr>
          <w:t>https://digitalnakomora.hr/home</w:t>
        </w:r>
      </w:hyperlink>
      <w:r w:rsidRPr="002B25E8">
        <w:rPr>
          <w:rStyle w:val="Hiperveza"/>
          <w:rFonts w:ascii="Arial" w:hAnsi="Arial" w:cs="Arial"/>
          <w:color w:val="auto"/>
          <w:sz w:val="20"/>
          <w:szCs w:val="20"/>
          <w:u w:val="none"/>
          <w:lang w:val="hr-HR"/>
        </w:rPr>
        <w:t xml:space="preserve">  </w:t>
      </w:r>
    </w:p>
    <w:p w14:paraId="39AB6176" w14:textId="77777777" w:rsidR="00E63A2D" w:rsidRPr="002B25E8" w:rsidRDefault="00E63A2D" w:rsidP="00E63A2D">
      <w:pPr>
        <w:numPr>
          <w:ilvl w:val="0"/>
          <w:numId w:val="9"/>
        </w:numPr>
        <w:spacing w:after="0"/>
        <w:rPr>
          <w:rFonts w:ascii="Arial" w:hAnsi="Arial" w:cs="Arial"/>
          <w:sz w:val="20"/>
          <w:szCs w:val="20"/>
          <w:lang w:val="hr-HR"/>
        </w:rPr>
      </w:pPr>
      <w:r w:rsidRPr="002B25E8">
        <w:rPr>
          <w:rFonts w:ascii="Arial" w:eastAsia="Times New Roman" w:hAnsi="Arial" w:cs="Arial"/>
          <w:bCs/>
          <w:iCs/>
          <w:kern w:val="32"/>
          <w:sz w:val="20"/>
          <w:szCs w:val="20"/>
          <w:lang w:val="hr-HR" w:eastAsia="hr-HR"/>
        </w:rPr>
        <w:t xml:space="preserve">Agencija za plaćanja u poljoprivredi, ribarstvu i ruralnom razvoju </w:t>
      </w:r>
    </w:p>
    <w:p w14:paraId="7EC6BAFD" w14:textId="77777777" w:rsidR="00E63A2D" w:rsidRPr="002B25E8" w:rsidRDefault="00E63A2D" w:rsidP="00E63A2D">
      <w:pPr>
        <w:numPr>
          <w:ilvl w:val="1"/>
          <w:numId w:val="9"/>
        </w:numPr>
        <w:spacing w:after="0"/>
        <w:rPr>
          <w:rFonts w:ascii="Arial" w:hAnsi="Arial" w:cs="Arial"/>
          <w:sz w:val="20"/>
          <w:szCs w:val="20"/>
          <w:lang w:val="hr-HR"/>
        </w:rPr>
      </w:pPr>
      <w:r w:rsidRPr="002B25E8">
        <w:rPr>
          <w:rFonts w:ascii="Arial" w:eastAsia="Times New Roman" w:hAnsi="Arial" w:cs="Arial"/>
          <w:bCs/>
          <w:iCs/>
          <w:kern w:val="32"/>
          <w:sz w:val="20"/>
          <w:szCs w:val="20"/>
          <w:lang w:val="hr-HR" w:eastAsia="hr-HR"/>
        </w:rPr>
        <w:t xml:space="preserve">Upisnik poljoprivrednika, </w:t>
      </w:r>
      <w:hyperlink r:id="rId100" w:history="1">
        <w:r w:rsidRPr="002B25E8">
          <w:rPr>
            <w:rStyle w:val="Hiperveza"/>
            <w:rFonts w:ascii="Arial" w:eastAsia="Times New Roman" w:hAnsi="Arial" w:cs="Arial"/>
            <w:bCs/>
            <w:iCs/>
            <w:color w:val="auto"/>
            <w:kern w:val="32"/>
            <w:sz w:val="18"/>
            <w:szCs w:val="20"/>
            <w:lang w:val="hr-HR" w:eastAsia="hr-HR"/>
          </w:rPr>
          <w:t>https://www.apprrr.hr/upisnik-poljoprivrednika/</w:t>
        </w:r>
      </w:hyperlink>
    </w:p>
    <w:p w14:paraId="290074EC" w14:textId="77777777" w:rsidR="00E63A2D" w:rsidRPr="002B25E8" w:rsidRDefault="00E63A2D" w:rsidP="00E63A2D">
      <w:pPr>
        <w:numPr>
          <w:ilvl w:val="1"/>
          <w:numId w:val="9"/>
        </w:numPr>
        <w:spacing w:after="0"/>
        <w:rPr>
          <w:rStyle w:val="Hiperveza"/>
          <w:rFonts w:ascii="Arial" w:hAnsi="Arial" w:cs="Arial"/>
          <w:color w:val="auto"/>
          <w:sz w:val="20"/>
          <w:szCs w:val="20"/>
          <w:u w:val="none"/>
          <w:lang w:val="hr-HR"/>
        </w:rPr>
      </w:pPr>
      <w:r w:rsidRPr="002B25E8">
        <w:rPr>
          <w:rFonts w:ascii="Arial" w:eastAsia="Times New Roman" w:hAnsi="Arial" w:cs="Arial"/>
          <w:bCs/>
          <w:iCs/>
          <w:kern w:val="32"/>
          <w:sz w:val="20"/>
          <w:szCs w:val="20"/>
          <w:lang w:val="hr-HR" w:eastAsia="hr-HR"/>
        </w:rPr>
        <w:t xml:space="preserve">ARKOD baze podataka, </w:t>
      </w:r>
      <w:hyperlink r:id="rId101" w:history="1">
        <w:r w:rsidRPr="002B25E8">
          <w:rPr>
            <w:rStyle w:val="Hiperveza"/>
            <w:rFonts w:ascii="Arial" w:eastAsia="Times New Roman" w:hAnsi="Arial" w:cs="Arial"/>
            <w:bCs/>
            <w:iCs/>
            <w:color w:val="auto"/>
            <w:kern w:val="32"/>
            <w:sz w:val="18"/>
            <w:szCs w:val="20"/>
            <w:lang w:val="hr-HR" w:eastAsia="hr-HR"/>
          </w:rPr>
          <w:t>https://www.apprrr.hr/arkod/</w:t>
        </w:r>
      </w:hyperlink>
      <w:r w:rsidRPr="002B25E8">
        <w:rPr>
          <w:rFonts w:ascii="Arial" w:eastAsia="Times New Roman" w:hAnsi="Arial" w:cs="Arial"/>
          <w:bCs/>
          <w:iCs/>
          <w:kern w:val="32"/>
          <w:sz w:val="18"/>
          <w:szCs w:val="20"/>
          <w:lang w:val="hr-HR" w:eastAsia="hr-HR"/>
        </w:rPr>
        <w:t xml:space="preserve">, </w:t>
      </w:r>
      <w:hyperlink r:id="rId102" w:history="1">
        <w:r w:rsidRPr="002B25E8">
          <w:rPr>
            <w:rStyle w:val="Hiperveza"/>
            <w:rFonts w:ascii="Arial" w:eastAsia="Times New Roman" w:hAnsi="Arial" w:cs="Arial"/>
            <w:bCs/>
            <w:iCs/>
            <w:color w:val="auto"/>
            <w:kern w:val="32"/>
            <w:sz w:val="18"/>
            <w:szCs w:val="20"/>
            <w:lang w:val="hr-HR" w:eastAsia="hr-HR"/>
          </w:rPr>
          <w:t>https://www.apprrr.hr/prostorni-podaci-servisi/</w:t>
        </w:r>
      </w:hyperlink>
    </w:p>
    <w:p w14:paraId="717C91D5" w14:textId="77777777" w:rsidR="004D26EA" w:rsidRPr="0093208E" w:rsidRDefault="004D26EA" w:rsidP="004D26EA">
      <w:pPr>
        <w:spacing w:after="0"/>
        <w:ind w:left="720"/>
        <w:rPr>
          <w:rFonts w:ascii="Arial" w:hAnsi="Arial" w:cs="Arial"/>
          <w:sz w:val="20"/>
          <w:szCs w:val="20"/>
          <w:lang w:val="hr-HR"/>
        </w:rPr>
      </w:pPr>
    </w:p>
    <w:p w14:paraId="24F2050F" w14:textId="77777777" w:rsidR="00B622EA" w:rsidRPr="00DE0006" w:rsidRDefault="00B622EA" w:rsidP="00227D4C">
      <w:pPr>
        <w:rPr>
          <w:rFonts w:ascii="Arial" w:hAnsi="Arial" w:cs="Arial"/>
          <w:lang w:val="hr-HR"/>
        </w:rPr>
      </w:pPr>
    </w:p>
    <w:p w14:paraId="2B8D7D50" w14:textId="6E0D2261" w:rsidR="00B622EA" w:rsidRPr="00DE0006" w:rsidRDefault="00F72B55" w:rsidP="00227D4C">
      <w:pPr>
        <w:rPr>
          <w:rFonts w:ascii="Arial" w:hAnsi="Arial" w:cs="Arial"/>
          <w:lang w:val="hr-HR"/>
        </w:rPr>
      </w:pPr>
      <w:r w:rsidRPr="00DE0006">
        <w:rPr>
          <w:rFonts w:ascii="Arial" w:hAnsi="Arial" w:cs="Arial"/>
          <w:lang w:val="hr-HR"/>
        </w:rPr>
        <w:br w:type="page"/>
      </w:r>
    </w:p>
    <w:p w14:paraId="1568E86F" w14:textId="77777777" w:rsidR="00B622EA" w:rsidRPr="00DE0006" w:rsidRDefault="00387A9A" w:rsidP="00F72B55">
      <w:pPr>
        <w:keepNext/>
        <w:spacing w:after="60" w:line="240" w:lineRule="auto"/>
        <w:outlineLvl w:val="0"/>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pPr>
      <w:bookmarkStart w:id="220" w:name="_Toc231357013"/>
      <w:r w:rsidRPr="00BC0A5C">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t xml:space="preserve">VI. </w:t>
      </w:r>
      <w:r w:rsidR="00B622EA" w:rsidRPr="00BC0A5C">
        <w:rPr>
          <w:rFonts w:ascii="Arial" w:eastAsia="Times New Roman" w:hAnsi="Arial" w:cs="Arial"/>
          <w:color w:val="404040"/>
          <w:sz w:val="32"/>
          <w:szCs w:val="32"/>
          <w:lang w:val="hr-HR" w:eastAsia="hr-HR"/>
          <w14:shadow w14:blurRad="50800" w14:dist="38100" w14:dir="2700000" w14:sx="100000" w14:sy="100000" w14:kx="0" w14:ky="0" w14:algn="tl">
            <w14:srgbClr w14:val="000000">
              <w14:alpha w14:val="60000"/>
            </w14:srgbClr>
          </w14:shadow>
        </w:rPr>
        <w:t>POPIS TABLICA, GRAFIKONA I SLIKA</w:t>
      </w:r>
      <w:bookmarkEnd w:id="220"/>
    </w:p>
    <w:p w14:paraId="7B6E0371" w14:textId="77777777" w:rsidR="00EF082A" w:rsidRPr="00DE0006" w:rsidRDefault="00EF082A" w:rsidP="00EF082A">
      <w:pPr>
        <w:rPr>
          <w:rFonts w:ascii="Arial" w:hAnsi="Arial" w:cs="Arial"/>
          <w:lang w:val="hr-HR"/>
        </w:rPr>
      </w:pPr>
    </w:p>
    <w:p w14:paraId="602491BB" w14:textId="7938BBD3" w:rsidR="006801D1" w:rsidRDefault="002A246B">
      <w:pPr>
        <w:pStyle w:val="Tablicaslika"/>
        <w:tabs>
          <w:tab w:val="right" w:leader="dot" w:pos="9629"/>
        </w:tabs>
        <w:rPr>
          <w:rFonts w:asciiTheme="minorHAnsi" w:eastAsiaTheme="minorEastAsia" w:hAnsiTheme="minorHAnsi" w:cstheme="minorBidi"/>
          <w:noProof/>
          <w:kern w:val="2"/>
          <w:sz w:val="24"/>
          <w:lang w:val="hr-HR"/>
          <w14:ligatures w14:val="standardContextual"/>
        </w:rPr>
      </w:pPr>
      <w:r w:rsidRPr="00DE0006">
        <w:rPr>
          <w:rFonts w:cs="Arial"/>
          <w:b/>
          <w:bCs/>
          <w:kern w:val="32"/>
          <w:szCs w:val="20"/>
          <w:lang w:val="hr-HR"/>
        </w:rPr>
        <w:fldChar w:fldCharType="begin"/>
      </w:r>
      <w:r w:rsidR="00B622EA" w:rsidRPr="00DE0006">
        <w:rPr>
          <w:rFonts w:cs="Arial"/>
          <w:b/>
          <w:bCs/>
          <w:kern w:val="32"/>
          <w:szCs w:val="20"/>
          <w:lang w:val="hr-HR"/>
        </w:rPr>
        <w:instrText xml:space="preserve"> TOC \h \z \c "Tablica" </w:instrText>
      </w:r>
      <w:r w:rsidRPr="00DE0006">
        <w:rPr>
          <w:rFonts w:cs="Arial"/>
          <w:b/>
          <w:bCs/>
          <w:kern w:val="32"/>
          <w:szCs w:val="20"/>
          <w:lang w:val="hr-HR"/>
        </w:rPr>
        <w:fldChar w:fldCharType="separate"/>
      </w:r>
      <w:hyperlink w:anchor="_Toc231356688" w:history="1">
        <w:r w:rsidR="006801D1" w:rsidRPr="00814601">
          <w:rPr>
            <w:rStyle w:val="Hiperveza"/>
            <w:noProof/>
          </w:rPr>
          <w:t>Tablica 1: Kretanja broja stanovnika po naseljima</w:t>
        </w:r>
        <w:r w:rsidR="006801D1">
          <w:rPr>
            <w:noProof/>
            <w:webHidden/>
          </w:rPr>
          <w:tab/>
        </w:r>
        <w:r w:rsidR="006801D1">
          <w:rPr>
            <w:noProof/>
            <w:webHidden/>
          </w:rPr>
          <w:fldChar w:fldCharType="begin"/>
        </w:r>
        <w:r w:rsidR="006801D1">
          <w:rPr>
            <w:noProof/>
            <w:webHidden/>
          </w:rPr>
          <w:instrText xml:space="preserve"> PAGEREF _Toc231356688 \h </w:instrText>
        </w:r>
        <w:r w:rsidR="006801D1">
          <w:rPr>
            <w:noProof/>
            <w:webHidden/>
          </w:rPr>
        </w:r>
        <w:r w:rsidR="006801D1">
          <w:rPr>
            <w:noProof/>
            <w:webHidden/>
          </w:rPr>
          <w:fldChar w:fldCharType="separate"/>
        </w:r>
        <w:r w:rsidR="006801D1">
          <w:rPr>
            <w:noProof/>
            <w:webHidden/>
          </w:rPr>
          <w:t>10</w:t>
        </w:r>
        <w:r w:rsidR="006801D1">
          <w:rPr>
            <w:noProof/>
            <w:webHidden/>
          </w:rPr>
          <w:fldChar w:fldCharType="end"/>
        </w:r>
      </w:hyperlink>
    </w:p>
    <w:p w14:paraId="75F7917D" w14:textId="2EBB98F2"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89" w:history="1">
        <w:r w:rsidRPr="00814601">
          <w:rPr>
            <w:rStyle w:val="Hiperveza"/>
            <w:noProof/>
          </w:rPr>
          <w:t>Tablica 2: Prirodno kretanje stanovništva u Gradu Koprivnici od 2020. do 2023. godine</w:t>
        </w:r>
        <w:r>
          <w:rPr>
            <w:noProof/>
            <w:webHidden/>
          </w:rPr>
          <w:tab/>
        </w:r>
        <w:r>
          <w:rPr>
            <w:noProof/>
            <w:webHidden/>
          </w:rPr>
          <w:fldChar w:fldCharType="begin"/>
        </w:r>
        <w:r>
          <w:rPr>
            <w:noProof/>
            <w:webHidden/>
          </w:rPr>
          <w:instrText xml:space="preserve"> PAGEREF _Toc231356689 \h </w:instrText>
        </w:r>
        <w:r>
          <w:rPr>
            <w:noProof/>
            <w:webHidden/>
          </w:rPr>
        </w:r>
        <w:r>
          <w:rPr>
            <w:noProof/>
            <w:webHidden/>
          </w:rPr>
          <w:fldChar w:fldCharType="separate"/>
        </w:r>
        <w:r>
          <w:rPr>
            <w:noProof/>
            <w:webHidden/>
          </w:rPr>
          <w:t>10</w:t>
        </w:r>
        <w:r>
          <w:rPr>
            <w:noProof/>
            <w:webHidden/>
          </w:rPr>
          <w:fldChar w:fldCharType="end"/>
        </w:r>
      </w:hyperlink>
    </w:p>
    <w:p w14:paraId="35957174" w14:textId="5B3CA80A"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0" w:history="1">
        <w:r w:rsidRPr="00814601">
          <w:rPr>
            <w:rStyle w:val="Hiperveza"/>
            <w:noProof/>
          </w:rPr>
          <w:t xml:space="preserve">Tablica 3: Migracija stanovništva </w:t>
        </w:r>
        <w:r w:rsidRPr="00814601">
          <w:rPr>
            <w:rStyle w:val="Hiperveza"/>
            <w:rFonts w:cs="Arial"/>
            <w:noProof/>
          </w:rPr>
          <w:t>u Gradu Koprivnici od 2020. do 2023. godine</w:t>
        </w:r>
        <w:r>
          <w:rPr>
            <w:noProof/>
            <w:webHidden/>
          </w:rPr>
          <w:tab/>
        </w:r>
        <w:r>
          <w:rPr>
            <w:noProof/>
            <w:webHidden/>
          </w:rPr>
          <w:fldChar w:fldCharType="begin"/>
        </w:r>
        <w:r>
          <w:rPr>
            <w:noProof/>
            <w:webHidden/>
          </w:rPr>
          <w:instrText xml:space="preserve"> PAGEREF _Toc231356690 \h </w:instrText>
        </w:r>
        <w:r>
          <w:rPr>
            <w:noProof/>
            <w:webHidden/>
          </w:rPr>
        </w:r>
        <w:r>
          <w:rPr>
            <w:noProof/>
            <w:webHidden/>
          </w:rPr>
          <w:fldChar w:fldCharType="separate"/>
        </w:r>
        <w:r>
          <w:rPr>
            <w:noProof/>
            <w:webHidden/>
          </w:rPr>
          <w:t>11</w:t>
        </w:r>
        <w:r>
          <w:rPr>
            <w:noProof/>
            <w:webHidden/>
          </w:rPr>
          <w:fldChar w:fldCharType="end"/>
        </w:r>
      </w:hyperlink>
    </w:p>
    <w:p w14:paraId="412E5186" w14:textId="54AE9F8F"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1" w:history="1">
        <w:r w:rsidRPr="00814601">
          <w:rPr>
            <w:rStyle w:val="Hiperveza"/>
            <w:noProof/>
          </w:rPr>
          <w:t>Tablica 4: Pregled dnevnih i tjednih migracija po naseljima 2021. godine</w:t>
        </w:r>
        <w:r>
          <w:rPr>
            <w:noProof/>
            <w:webHidden/>
          </w:rPr>
          <w:tab/>
        </w:r>
        <w:r>
          <w:rPr>
            <w:noProof/>
            <w:webHidden/>
          </w:rPr>
          <w:fldChar w:fldCharType="begin"/>
        </w:r>
        <w:r>
          <w:rPr>
            <w:noProof/>
            <w:webHidden/>
          </w:rPr>
          <w:instrText xml:space="preserve"> PAGEREF _Toc231356691 \h </w:instrText>
        </w:r>
        <w:r>
          <w:rPr>
            <w:noProof/>
            <w:webHidden/>
          </w:rPr>
        </w:r>
        <w:r>
          <w:rPr>
            <w:noProof/>
            <w:webHidden/>
          </w:rPr>
          <w:fldChar w:fldCharType="separate"/>
        </w:r>
        <w:r>
          <w:rPr>
            <w:noProof/>
            <w:webHidden/>
          </w:rPr>
          <w:t>12</w:t>
        </w:r>
        <w:r>
          <w:rPr>
            <w:noProof/>
            <w:webHidden/>
          </w:rPr>
          <w:fldChar w:fldCharType="end"/>
        </w:r>
      </w:hyperlink>
    </w:p>
    <w:p w14:paraId="28FA481D" w14:textId="158D05BB"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2" w:history="1">
        <w:r w:rsidRPr="00814601">
          <w:rPr>
            <w:rStyle w:val="Hiperveza"/>
            <w:noProof/>
          </w:rPr>
          <w:t>Tablica 5: Iskaz površina na području Grada Koprivnice</w:t>
        </w:r>
        <w:r>
          <w:rPr>
            <w:noProof/>
            <w:webHidden/>
          </w:rPr>
          <w:tab/>
        </w:r>
        <w:r>
          <w:rPr>
            <w:noProof/>
            <w:webHidden/>
          </w:rPr>
          <w:fldChar w:fldCharType="begin"/>
        </w:r>
        <w:r>
          <w:rPr>
            <w:noProof/>
            <w:webHidden/>
          </w:rPr>
          <w:instrText xml:space="preserve"> PAGEREF _Toc231356692 \h </w:instrText>
        </w:r>
        <w:r>
          <w:rPr>
            <w:noProof/>
            <w:webHidden/>
          </w:rPr>
        </w:r>
        <w:r>
          <w:rPr>
            <w:noProof/>
            <w:webHidden/>
          </w:rPr>
          <w:fldChar w:fldCharType="separate"/>
        </w:r>
        <w:r>
          <w:rPr>
            <w:noProof/>
            <w:webHidden/>
          </w:rPr>
          <w:t>16</w:t>
        </w:r>
        <w:r>
          <w:rPr>
            <w:noProof/>
            <w:webHidden/>
          </w:rPr>
          <w:fldChar w:fldCharType="end"/>
        </w:r>
      </w:hyperlink>
    </w:p>
    <w:p w14:paraId="24AD507C" w14:textId="4ABE8DAD"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3" w:history="1">
        <w:r w:rsidRPr="00814601">
          <w:rPr>
            <w:rStyle w:val="Hiperveza"/>
            <w:noProof/>
          </w:rPr>
          <w:t>Tablica 6: Broj djece u vrtićima, osnovnim i srednjim školama</w:t>
        </w:r>
        <w:r>
          <w:rPr>
            <w:noProof/>
            <w:webHidden/>
          </w:rPr>
          <w:tab/>
        </w:r>
        <w:r>
          <w:rPr>
            <w:noProof/>
            <w:webHidden/>
          </w:rPr>
          <w:fldChar w:fldCharType="begin"/>
        </w:r>
        <w:r>
          <w:rPr>
            <w:noProof/>
            <w:webHidden/>
          </w:rPr>
          <w:instrText xml:space="preserve"> PAGEREF _Toc231356693 \h </w:instrText>
        </w:r>
        <w:r>
          <w:rPr>
            <w:noProof/>
            <w:webHidden/>
          </w:rPr>
        </w:r>
        <w:r>
          <w:rPr>
            <w:noProof/>
            <w:webHidden/>
          </w:rPr>
          <w:fldChar w:fldCharType="separate"/>
        </w:r>
        <w:r>
          <w:rPr>
            <w:noProof/>
            <w:webHidden/>
          </w:rPr>
          <w:t>18</w:t>
        </w:r>
        <w:r>
          <w:rPr>
            <w:noProof/>
            <w:webHidden/>
          </w:rPr>
          <w:fldChar w:fldCharType="end"/>
        </w:r>
      </w:hyperlink>
    </w:p>
    <w:p w14:paraId="27F5779F" w14:textId="4834AD2E"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4" w:history="1">
        <w:r w:rsidRPr="00814601">
          <w:rPr>
            <w:rStyle w:val="Hiperveza"/>
            <w:noProof/>
          </w:rPr>
          <w:t>Tablica 7: Studenti upisani na stručni i sveučilišni studij</w:t>
        </w:r>
        <w:r>
          <w:rPr>
            <w:noProof/>
            <w:webHidden/>
          </w:rPr>
          <w:tab/>
        </w:r>
        <w:r>
          <w:rPr>
            <w:noProof/>
            <w:webHidden/>
          </w:rPr>
          <w:fldChar w:fldCharType="begin"/>
        </w:r>
        <w:r>
          <w:rPr>
            <w:noProof/>
            <w:webHidden/>
          </w:rPr>
          <w:instrText xml:space="preserve"> PAGEREF _Toc231356694 \h </w:instrText>
        </w:r>
        <w:r>
          <w:rPr>
            <w:noProof/>
            <w:webHidden/>
          </w:rPr>
        </w:r>
        <w:r>
          <w:rPr>
            <w:noProof/>
            <w:webHidden/>
          </w:rPr>
          <w:fldChar w:fldCharType="separate"/>
        </w:r>
        <w:r>
          <w:rPr>
            <w:noProof/>
            <w:webHidden/>
          </w:rPr>
          <w:t>19</w:t>
        </w:r>
        <w:r>
          <w:rPr>
            <w:noProof/>
            <w:webHidden/>
          </w:rPr>
          <w:fldChar w:fldCharType="end"/>
        </w:r>
      </w:hyperlink>
    </w:p>
    <w:p w14:paraId="0EFAC8AF" w14:textId="09E13384"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5" w:history="1">
        <w:r w:rsidRPr="00814601">
          <w:rPr>
            <w:rStyle w:val="Hiperveza"/>
            <w:noProof/>
          </w:rPr>
          <w:t>Tablica 8: Studenti koji su diplomirali</w:t>
        </w:r>
        <w:r>
          <w:rPr>
            <w:noProof/>
            <w:webHidden/>
          </w:rPr>
          <w:tab/>
        </w:r>
        <w:r>
          <w:rPr>
            <w:noProof/>
            <w:webHidden/>
          </w:rPr>
          <w:fldChar w:fldCharType="begin"/>
        </w:r>
        <w:r>
          <w:rPr>
            <w:noProof/>
            <w:webHidden/>
          </w:rPr>
          <w:instrText xml:space="preserve"> PAGEREF _Toc231356695 \h </w:instrText>
        </w:r>
        <w:r>
          <w:rPr>
            <w:noProof/>
            <w:webHidden/>
          </w:rPr>
        </w:r>
        <w:r>
          <w:rPr>
            <w:noProof/>
            <w:webHidden/>
          </w:rPr>
          <w:fldChar w:fldCharType="separate"/>
        </w:r>
        <w:r>
          <w:rPr>
            <w:noProof/>
            <w:webHidden/>
          </w:rPr>
          <w:t>19</w:t>
        </w:r>
        <w:r>
          <w:rPr>
            <w:noProof/>
            <w:webHidden/>
          </w:rPr>
          <w:fldChar w:fldCharType="end"/>
        </w:r>
      </w:hyperlink>
    </w:p>
    <w:p w14:paraId="45F1A4B6" w14:textId="5A1142B8"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6" w:history="1">
        <w:r w:rsidRPr="00814601">
          <w:rPr>
            <w:rStyle w:val="Hiperveza"/>
            <w:noProof/>
          </w:rPr>
          <w:t>Tablica 9: Broj zaposlenih u pravnim osobama po djelatnostima, stanje 31.ožujka 2023.</w:t>
        </w:r>
        <w:r>
          <w:rPr>
            <w:noProof/>
            <w:webHidden/>
          </w:rPr>
          <w:tab/>
        </w:r>
        <w:r>
          <w:rPr>
            <w:noProof/>
            <w:webHidden/>
          </w:rPr>
          <w:fldChar w:fldCharType="begin"/>
        </w:r>
        <w:r>
          <w:rPr>
            <w:noProof/>
            <w:webHidden/>
          </w:rPr>
          <w:instrText xml:space="preserve"> PAGEREF _Toc231356696 \h </w:instrText>
        </w:r>
        <w:r>
          <w:rPr>
            <w:noProof/>
            <w:webHidden/>
          </w:rPr>
        </w:r>
        <w:r>
          <w:rPr>
            <w:noProof/>
            <w:webHidden/>
          </w:rPr>
          <w:fldChar w:fldCharType="separate"/>
        </w:r>
        <w:r>
          <w:rPr>
            <w:noProof/>
            <w:webHidden/>
          </w:rPr>
          <w:t>19</w:t>
        </w:r>
        <w:r>
          <w:rPr>
            <w:noProof/>
            <w:webHidden/>
          </w:rPr>
          <w:fldChar w:fldCharType="end"/>
        </w:r>
      </w:hyperlink>
    </w:p>
    <w:p w14:paraId="6248AA5D" w14:textId="2B9B1F75"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7" w:history="1">
        <w:r w:rsidRPr="00814601">
          <w:rPr>
            <w:rStyle w:val="Hiperveza"/>
            <w:noProof/>
          </w:rPr>
          <w:t>Tablica 10: Pregled broja obrta po stanju na području Grada Koprivnice</w:t>
        </w:r>
        <w:r>
          <w:rPr>
            <w:noProof/>
            <w:webHidden/>
          </w:rPr>
          <w:tab/>
        </w:r>
        <w:r>
          <w:rPr>
            <w:noProof/>
            <w:webHidden/>
          </w:rPr>
          <w:fldChar w:fldCharType="begin"/>
        </w:r>
        <w:r>
          <w:rPr>
            <w:noProof/>
            <w:webHidden/>
          </w:rPr>
          <w:instrText xml:space="preserve"> PAGEREF _Toc231356697 \h </w:instrText>
        </w:r>
        <w:r>
          <w:rPr>
            <w:noProof/>
            <w:webHidden/>
          </w:rPr>
        </w:r>
        <w:r>
          <w:rPr>
            <w:noProof/>
            <w:webHidden/>
          </w:rPr>
          <w:fldChar w:fldCharType="separate"/>
        </w:r>
        <w:r>
          <w:rPr>
            <w:noProof/>
            <w:webHidden/>
          </w:rPr>
          <w:t>20</w:t>
        </w:r>
        <w:r>
          <w:rPr>
            <w:noProof/>
            <w:webHidden/>
          </w:rPr>
          <w:fldChar w:fldCharType="end"/>
        </w:r>
      </w:hyperlink>
    </w:p>
    <w:p w14:paraId="18BCA03B" w14:textId="5672EB49"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8" w:history="1">
        <w:r w:rsidRPr="00814601">
          <w:rPr>
            <w:rStyle w:val="Hiperveza"/>
            <w:noProof/>
          </w:rPr>
          <w:t>Tablica 11: Dobna struktura nositelja obiteljskih poljoprivrednih gospodarstava</w:t>
        </w:r>
        <w:r>
          <w:rPr>
            <w:noProof/>
            <w:webHidden/>
          </w:rPr>
          <w:tab/>
        </w:r>
        <w:r>
          <w:rPr>
            <w:noProof/>
            <w:webHidden/>
          </w:rPr>
          <w:fldChar w:fldCharType="begin"/>
        </w:r>
        <w:r>
          <w:rPr>
            <w:noProof/>
            <w:webHidden/>
          </w:rPr>
          <w:instrText xml:space="preserve"> PAGEREF _Toc231356698 \h </w:instrText>
        </w:r>
        <w:r>
          <w:rPr>
            <w:noProof/>
            <w:webHidden/>
          </w:rPr>
        </w:r>
        <w:r>
          <w:rPr>
            <w:noProof/>
            <w:webHidden/>
          </w:rPr>
          <w:fldChar w:fldCharType="separate"/>
        </w:r>
        <w:r>
          <w:rPr>
            <w:noProof/>
            <w:webHidden/>
          </w:rPr>
          <w:t>21</w:t>
        </w:r>
        <w:r>
          <w:rPr>
            <w:noProof/>
            <w:webHidden/>
          </w:rPr>
          <w:fldChar w:fldCharType="end"/>
        </w:r>
      </w:hyperlink>
    </w:p>
    <w:p w14:paraId="175BC73C" w14:textId="07ADFD83"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699" w:history="1">
        <w:r w:rsidRPr="00814601">
          <w:rPr>
            <w:rStyle w:val="Hiperveza"/>
            <w:noProof/>
          </w:rPr>
          <w:t>Tablica 12: Obrazovna struktura nositelja obiteljskih poljoprivrednih gospodarstava</w:t>
        </w:r>
        <w:r>
          <w:rPr>
            <w:noProof/>
            <w:webHidden/>
          </w:rPr>
          <w:tab/>
        </w:r>
        <w:r>
          <w:rPr>
            <w:noProof/>
            <w:webHidden/>
          </w:rPr>
          <w:fldChar w:fldCharType="begin"/>
        </w:r>
        <w:r>
          <w:rPr>
            <w:noProof/>
            <w:webHidden/>
          </w:rPr>
          <w:instrText xml:space="preserve"> PAGEREF _Toc231356699 \h </w:instrText>
        </w:r>
        <w:r>
          <w:rPr>
            <w:noProof/>
            <w:webHidden/>
          </w:rPr>
        </w:r>
        <w:r>
          <w:rPr>
            <w:noProof/>
            <w:webHidden/>
          </w:rPr>
          <w:fldChar w:fldCharType="separate"/>
        </w:r>
        <w:r>
          <w:rPr>
            <w:noProof/>
            <w:webHidden/>
          </w:rPr>
          <w:t>22</w:t>
        </w:r>
        <w:r>
          <w:rPr>
            <w:noProof/>
            <w:webHidden/>
          </w:rPr>
          <w:fldChar w:fldCharType="end"/>
        </w:r>
      </w:hyperlink>
    </w:p>
    <w:p w14:paraId="36F70D6F" w14:textId="7FE52E73"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0" w:history="1">
        <w:r w:rsidRPr="00814601">
          <w:rPr>
            <w:rStyle w:val="Hiperveza"/>
            <w:noProof/>
          </w:rPr>
          <w:t>Tablica 13: Površine eksploatacijskih polja ugljikovodika</w:t>
        </w:r>
        <w:r>
          <w:rPr>
            <w:noProof/>
            <w:webHidden/>
          </w:rPr>
          <w:tab/>
        </w:r>
        <w:r>
          <w:rPr>
            <w:noProof/>
            <w:webHidden/>
          </w:rPr>
          <w:fldChar w:fldCharType="begin"/>
        </w:r>
        <w:r>
          <w:rPr>
            <w:noProof/>
            <w:webHidden/>
          </w:rPr>
          <w:instrText xml:space="preserve"> PAGEREF _Toc231356700 \h </w:instrText>
        </w:r>
        <w:r>
          <w:rPr>
            <w:noProof/>
            <w:webHidden/>
          </w:rPr>
        </w:r>
        <w:r>
          <w:rPr>
            <w:noProof/>
            <w:webHidden/>
          </w:rPr>
          <w:fldChar w:fldCharType="separate"/>
        </w:r>
        <w:r>
          <w:rPr>
            <w:noProof/>
            <w:webHidden/>
          </w:rPr>
          <w:t>23</w:t>
        </w:r>
        <w:r>
          <w:rPr>
            <w:noProof/>
            <w:webHidden/>
          </w:rPr>
          <w:fldChar w:fldCharType="end"/>
        </w:r>
      </w:hyperlink>
    </w:p>
    <w:p w14:paraId="3ECB1D7C" w14:textId="60AC0961"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1" w:history="1">
        <w:r w:rsidRPr="00814601">
          <w:rPr>
            <w:rStyle w:val="Hiperveza"/>
            <w:noProof/>
          </w:rPr>
          <w:t>Tablica 14: Dolasci turista u Koprivnicu (2016-2023)</w:t>
        </w:r>
        <w:r>
          <w:rPr>
            <w:noProof/>
            <w:webHidden/>
          </w:rPr>
          <w:tab/>
        </w:r>
        <w:r>
          <w:rPr>
            <w:noProof/>
            <w:webHidden/>
          </w:rPr>
          <w:fldChar w:fldCharType="begin"/>
        </w:r>
        <w:r>
          <w:rPr>
            <w:noProof/>
            <w:webHidden/>
          </w:rPr>
          <w:instrText xml:space="preserve"> PAGEREF _Toc231356701 \h </w:instrText>
        </w:r>
        <w:r>
          <w:rPr>
            <w:noProof/>
            <w:webHidden/>
          </w:rPr>
        </w:r>
        <w:r>
          <w:rPr>
            <w:noProof/>
            <w:webHidden/>
          </w:rPr>
          <w:fldChar w:fldCharType="separate"/>
        </w:r>
        <w:r>
          <w:rPr>
            <w:noProof/>
            <w:webHidden/>
          </w:rPr>
          <w:t>25</w:t>
        </w:r>
        <w:r>
          <w:rPr>
            <w:noProof/>
            <w:webHidden/>
          </w:rPr>
          <w:fldChar w:fldCharType="end"/>
        </w:r>
      </w:hyperlink>
    </w:p>
    <w:p w14:paraId="113706CD" w14:textId="2763E24F"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2" w:history="1">
        <w:r w:rsidRPr="00814601">
          <w:rPr>
            <w:rStyle w:val="Hiperveza"/>
            <w:noProof/>
          </w:rPr>
          <w:t>Tablica 15: Broj postelja za turistički smještaj u Koprivnici (2016-2023)</w:t>
        </w:r>
        <w:r>
          <w:rPr>
            <w:noProof/>
            <w:webHidden/>
          </w:rPr>
          <w:tab/>
        </w:r>
        <w:r>
          <w:rPr>
            <w:noProof/>
            <w:webHidden/>
          </w:rPr>
          <w:fldChar w:fldCharType="begin"/>
        </w:r>
        <w:r>
          <w:rPr>
            <w:noProof/>
            <w:webHidden/>
          </w:rPr>
          <w:instrText xml:space="preserve"> PAGEREF _Toc231356702 \h </w:instrText>
        </w:r>
        <w:r>
          <w:rPr>
            <w:noProof/>
            <w:webHidden/>
          </w:rPr>
        </w:r>
        <w:r>
          <w:rPr>
            <w:noProof/>
            <w:webHidden/>
          </w:rPr>
          <w:fldChar w:fldCharType="separate"/>
        </w:r>
        <w:r>
          <w:rPr>
            <w:noProof/>
            <w:webHidden/>
          </w:rPr>
          <w:t>25</w:t>
        </w:r>
        <w:r>
          <w:rPr>
            <w:noProof/>
            <w:webHidden/>
          </w:rPr>
          <w:fldChar w:fldCharType="end"/>
        </w:r>
      </w:hyperlink>
    </w:p>
    <w:p w14:paraId="070C9768" w14:textId="61D6F779"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3" w:history="1">
        <w:r w:rsidRPr="00814601">
          <w:rPr>
            <w:rStyle w:val="Hiperveza"/>
            <w:noProof/>
          </w:rPr>
          <w:t>Tablica 16: Popis državnih cesta</w:t>
        </w:r>
        <w:r>
          <w:rPr>
            <w:noProof/>
            <w:webHidden/>
          </w:rPr>
          <w:tab/>
        </w:r>
        <w:r>
          <w:rPr>
            <w:noProof/>
            <w:webHidden/>
          </w:rPr>
          <w:fldChar w:fldCharType="begin"/>
        </w:r>
        <w:r>
          <w:rPr>
            <w:noProof/>
            <w:webHidden/>
          </w:rPr>
          <w:instrText xml:space="preserve"> PAGEREF _Toc231356703 \h </w:instrText>
        </w:r>
        <w:r>
          <w:rPr>
            <w:noProof/>
            <w:webHidden/>
          </w:rPr>
        </w:r>
        <w:r>
          <w:rPr>
            <w:noProof/>
            <w:webHidden/>
          </w:rPr>
          <w:fldChar w:fldCharType="separate"/>
        </w:r>
        <w:r>
          <w:rPr>
            <w:noProof/>
            <w:webHidden/>
          </w:rPr>
          <w:t>26</w:t>
        </w:r>
        <w:r>
          <w:rPr>
            <w:noProof/>
            <w:webHidden/>
          </w:rPr>
          <w:fldChar w:fldCharType="end"/>
        </w:r>
      </w:hyperlink>
    </w:p>
    <w:p w14:paraId="0919155A" w14:textId="6115FC25"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4" w:history="1">
        <w:r w:rsidRPr="00814601">
          <w:rPr>
            <w:rStyle w:val="Hiperveza"/>
            <w:noProof/>
          </w:rPr>
          <w:t>Tablica 17: Investicije u državne ceste na području Koprivničko-križevačke županije</w:t>
        </w:r>
        <w:r>
          <w:rPr>
            <w:noProof/>
            <w:webHidden/>
          </w:rPr>
          <w:tab/>
        </w:r>
        <w:r>
          <w:rPr>
            <w:noProof/>
            <w:webHidden/>
          </w:rPr>
          <w:fldChar w:fldCharType="begin"/>
        </w:r>
        <w:r>
          <w:rPr>
            <w:noProof/>
            <w:webHidden/>
          </w:rPr>
          <w:instrText xml:space="preserve"> PAGEREF _Toc231356704 \h </w:instrText>
        </w:r>
        <w:r>
          <w:rPr>
            <w:noProof/>
            <w:webHidden/>
          </w:rPr>
        </w:r>
        <w:r>
          <w:rPr>
            <w:noProof/>
            <w:webHidden/>
          </w:rPr>
          <w:fldChar w:fldCharType="separate"/>
        </w:r>
        <w:r>
          <w:rPr>
            <w:noProof/>
            <w:webHidden/>
          </w:rPr>
          <w:t>26</w:t>
        </w:r>
        <w:r>
          <w:rPr>
            <w:noProof/>
            <w:webHidden/>
          </w:rPr>
          <w:fldChar w:fldCharType="end"/>
        </w:r>
      </w:hyperlink>
    </w:p>
    <w:p w14:paraId="2254C363" w14:textId="29435897"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5" w:history="1">
        <w:r w:rsidRPr="00814601">
          <w:rPr>
            <w:rStyle w:val="Hiperveza"/>
            <w:noProof/>
          </w:rPr>
          <w:t>Tablica 18: Podaci o broju baznih postaja na području Grada Koprivnice</w:t>
        </w:r>
        <w:r>
          <w:rPr>
            <w:noProof/>
            <w:webHidden/>
          </w:rPr>
          <w:tab/>
        </w:r>
        <w:r>
          <w:rPr>
            <w:noProof/>
            <w:webHidden/>
          </w:rPr>
          <w:fldChar w:fldCharType="begin"/>
        </w:r>
        <w:r>
          <w:rPr>
            <w:noProof/>
            <w:webHidden/>
          </w:rPr>
          <w:instrText xml:space="preserve"> PAGEREF _Toc231356705 \h </w:instrText>
        </w:r>
        <w:r>
          <w:rPr>
            <w:noProof/>
            <w:webHidden/>
          </w:rPr>
        </w:r>
        <w:r>
          <w:rPr>
            <w:noProof/>
            <w:webHidden/>
          </w:rPr>
          <w:fldChar w:fldCharType="separate"/>
        </w:r>
        <w:r>
          <w:rPr>
            <w:noProof/>
            <w:webHidden/>
          </w:rPr>
          <w:t>28</w:t>
        </w:r>
        <w:r>
          <w:rPr>
            <w:noProof/>
            <w:webHidden/>
          </w:rPr>
          <w:fldChar w:fldCharType="end"/>
        </w:r>
      </w:hyperlink>
    </w:p>
    <w:p w14:paraId="28D86E74" w14:textId="00890DA4"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6" w:history="1">
        <w:r w:rsidRPr="00814601">
          <w:rPr>
            <w:rStyle w:val="Hiperveza"/>
            <w:noProof/>
          </w:rPr>
          <w:t>Tablica 19: Magistralni plinovodi na području Koprivnice u vlasništvu tvrtke Plinacro d.o.o.</w:t>
        </w:r>
        <w:r>
          <w:rPr>
            <w:noProof/>
            <w:webHidden/>
          </w:rPr>
          <w:tab/>
        </w:r>
        <w:r>
          <w:rPr>
            <w:noProof/>
            <w:webHidden/>
          </w:rPr>
          <w:fldChar w:fldCharType="begin"/>
        </w:r>
        <w:r>
          <w:rPr>
            <w:noProof/>
            <w:webHidden/>
          </w:rPr>
          <w:instrText xml:space="preserve"> PAGEREF _Toc231356706 \h </w:instrText>
        </w:r>
        <w:r>
          <w:rPr>
            <w:noProof/>
            <w:webHidden/>
          </w:rPr>
        </w:r>
        <w:r>
          <w:rPr>
            <w:noProof/>
            <w:webHidden/>
          </w:rPr>
          <w:fldChar w:fldCharType="separate"/>
        </w:r>
        <w:r>
          <w:rPr>
            <w:noProof/>
            <w:webHidden/>
          </w:rPr>
          <w:t>31</w:t>
        </w:r>
        <w:r>
          <w:rPr>
            <w:noProof/>
            <w:webHidden/>
          </w:rPr>
          <w:fldChar w:fldCharType="end"/>
        </w:r>
      </w:hyperlink>
    </w:p>
    <w:p w14:paraId="1212288B" w14:textId="4F99B0C4"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7" w:history="1">
        <w:r w:rsidRPr="00814601">
          <w:rPr>
            <w:rStyle w:val="Hiperveza"/>
            <w:noProof/>
          </w:rPr>
          <w:t>Tablica 20: Popis projekata aglomeracija na području Grada Koprivnice</w:t>
        </w:r>
        <w:r>
          <w:rPr>
            <w:noProof/>
            <w:webHidden/>
          </w:rPr>
          <w:tab/>
        </w:r>
        <w:r>
          <w:rPr>
            <w:noProof/>
            <w:webHidden/>
          </w:rPr>
          <w:fldChar w:fldCharType="begin"/>
        </w:r>
        <w:r>
          <w:rPr>
            <w:noProof/>
            <w:webHidden/>
          </w:rPr>
          <w:instrText xml:space="preserve"> PAGEREF _Toc231356707 \h </w:instrText>
        </w:r>
        <w:r>
          <w:rPr>
            <w:noProof/>
            <w:webHidden/>
          </w:rPr>
        </w:r>
        <w:r>
          <w:rPr>
            <w:noProof/>
            <w:webHidden/>
          </w:rPr>
          <w:fldChar w:fldCharType="separate"/>
        </w:r>
        <w:r>
          <w:rPr>
            <w:noProof/>
            <w:webHidden/>
          </w:rPr>
          <w:t>32</w:t>
        </w:r>
        <w:r>
          <w:rPr>
            <w:noProof/>
            <w:webHidden/>
          </w:rPr>
          <w:fldChar w:fldCharType="end"/>
        </w:r>
      </w:hyperlink>
    </w:p>
    <w:p w14:paraId="5DAA0C26" w14:textId="02B760BF"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8" w:history="1">
        <w:r w:rsidRPr="00814601">
          <w:rPr>
            <w:rStyle w:val="Hiperveza"/>
            <w:noProof/>
          </w:rPr>
          <w:t>Tablica 21: Popis projekata Koprivničkih voda provedenill u 2020.-2023.</w:t>
        </w:r>
        <w:r>
          <w:rPr>
            <w:noProof/>
            <w:webHidden/>
          </w:rPr>
          <w:tab/>
        </w:r>
        <w:r>
          <w:rPr>
            <w:noProof/>
            <w:webHidden/>
          </w:rPr>
          <w:fldChar w:fldCharType="begin"/>
        </w:r>
        <w:r>
          <w:rPr>
            <w:noProof/>
            <w:webHidden/>
          </w:rPr>
          <w:instrText xml:space="preserve"> PAGEREF _Toc231356708 \h </w:instrText>
        </w:r>
        <w:r>
          <w:rPr>
            <w:noProof/>
            <w:webHidden/>
          </w:rPr>
        </w:r>
        <w:r>
          <w:rPr>
            <w:noProof/>
            <w:webHidden/>
          </w:rPr>
          <w:fldChar w:fldCharType="separate"/>
        </w:r>
        <w:r>
          <w:rPr>
            <w:noProof/>
            <w:webHidden/>
          </w:rPr>
          <w:t>34</w:t>
        </w:r>
        <w:r>
          <w:rPr>
            <w:noProof/>
            <w:webHidden/>
          </w:rPr>
          <w:fldChar w:fldCharType="end"/>
        </w:r>
      </w:hyperlink>
    </w:p>
    <w:p w14:paraId="5FA0FBB9" w14:textId="3CECB458"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09" w:history="1">
        <w:r w:rsidRPr="00814601">
          <w:rPr>
            <w:rStyle w:val="Hiperveza"/>
            <w:noProof/>
          </w:rPr>
          <w:t>Tablica 22: Zahvaćenost vode kroz godine</w:t>
        </w:r>
        <w:r>
          <w:rPr>
            <w:noProof/>
            <w:webHidden/>
          </w:rPr>
          <w:tab/>
        </w:r>
        <w:r>
          <w:rPr>
            <w:noProof/>
            <w:webHidden/>
          </w:rPr>
          <w:fldChar w:fldCharType="begin"/>
        </w:r>
        <w:r>
          <w:rPr>
            <w:noProof/>
            <w:webHidden/>
          </w:rPr>
          <w:instrText xml:space="preserve"> PAGEREF _Toc231356709 \h </w:instrText>
        </w:r>
        <w:r>
          <w:rPr>
            <w:noProof/>
            <w:webHidden/>
          </w:rPr>
        </w:r>
        <w:r>
          <w:rPr>
            <w:noProof/>
            <w:webHidden/>
          </w:rPr>
          <w:fldChar w:fldCharType="separate"/>
        </w:r>
        <w:r>
          <w:rPr>
            <w:noProof/>
            <w:webHidden/>
          </w:rPr>
          <w:t>35</w:t>
        </w:r>
        <w:r>
          <w:rPr>
            <w:noProof/>
            <w:webHidden/>
          </w:rPr>
          <w:fldChar w:fldCharType="end"/>
        </w:r>
      </w:hyperlink>
    </w:p>
    <w:p w14:paraId="3DE5D3F4" w14:textId="30D770DA"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0" w:history="1">
        <w:r w:rsidRPr="00814601">
          <w:rPr>
            <w:rStyle w:val="Hiperveza"/>
            <w:noProof/>
          </w:rPr>
          <w:t>Tablica 23: Voodocrpilišta. vodospreme, crpne i tlačne stanice na području grada Koprivnice</w:t>
        </w:r>
        <w:r>
          <w:rPr>
            <w:noProof/>
            <w:webHidden/>
          </w:rPr>
          <w:tab/>
        </w:r>
        <w:r>
          <w:rPr>
            <w:noProof/>
            <w:webHidden/>
          </w:rPr>
          <w:fldChar w:fldCharType="begin"/>
        </w:r>
        <w:r>
          <w:rPr>
            <w:noProof/>
            <w:webHidden/>
          </w:rPr>
          <w:instrText xml:space="preserve"> PAGEREF _Toc231356710 \h </w:instrText>
        </w:r>
        <w:r>
          <w:rPr>
            <w:noProof/>
            <w:webHidden/>
          </w:rPr>
        </w:r>
        <w:r>
          <w:rPr>
            <w:noProof/>
            <w:webHidden/>
          </w:rPr>
          <w:fldChar w:fldCharType="separate"/>
        </w:r>
        <w:r>
          <w:rPr>
            <w:noProof/>
            <w:webHidden/>
          </w:rPr>
          <w:t>36</w:t>
        </w:r>
        <w:r>
          <w:rPr>
            <w:noProof/>
            <w:webHidden/>
          </w:rPr>
          <w:fldChar w:fldCharType="end"/>
        </w:r>
      </w:hyperlink>
    </w:p>
    <w:p w14:paraId="35011920" w14:textId="2F9D34F0" w:rsidR="006801D1" w:rsidRP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1" w:history="1">
        <w:r w:rsidRPr="006801D1">
          <w:rPr>
            <w:rStyle w:val="Hiperveza"/>
            <w:noProof/>
          </w:rPr>
          <w:t>Tablica 24: Razvoj vodoopskrbne mreže po godinama, u metrima</w:t>
        </w:r>
        <w:r w:rsidRPr="006801D1">
          <w:rPr>
            <w:noProof/>
            <w:webHidden/>
          </w:rPr>
          <w:tab/>
        </w:r>
        <w:r w:rsidRPr="006801D1">
          <w:rPr>
            <w:noProof/>
            <w:webHidden/>
          </w:rPr>
          <w:fldChar w:fldCharType="begin"/>
        </w:r>
        <w:r w:rsidRPr="006801D1">
          <w:rPr>
            <w:noProof/>
            <w:webHidden/>
          </w:rPr>
          <w:instrText xml:space="preserve"> PAGEREF _Toc231356711 \h </w:instrText>
        </w:r>
        <w:r w:rsidRPr="006801D1">
          <w:rPr>
            <w:noProof/>
            <w:webHidden/>
          </w:rPr>
        </w:r>
        <w:r w:rsidRPr="006801D1">
          <w:rPr>
            <w:noProof/>
            <w:webHidden/>
          </w:rPr>
          <w:fldChar w:fldCharType="separate"/>
        </w:r>
        <w:r w:rsidRPr="006801D1">
          <w:rPr>
            <w:noProof/>
            <w:webHidden/>
          </w:rPr>
          <w:t>36</w:t>
        </w:r>
        <w:r w:rsidRPr="006801D1">
          <w:rPr>
            <w:noProof/>
            <w:webHidden/>
          </w:rPr>
          <w:fldChar w:fldCharType="end"/>
        </w:r>
      </w:hyperlink>
    </w:p>
    <w:p w14:paraId="062DA02B" w14:textId="78DDFC7F" w:rsidR="006801D1" w:rsidRP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2" w:history="1">
        <w:r w:rsidRPr="006801D1">
          <w:rPr>
            <w:rStyle w:val="Hiperveza"/>
            <w:noProof/>
          </w:rPr>
          <w:t>Tablica 25: Broj korisnika usluge javne vodoopskrbe po godinama za grad Koprivnicu</w:t>
        </w:r>
        <w:r w:rsidRPr="006801D1">
          <w:rPr>
            <w:noProof/>
            <w:webHidden/>
          </w:rPr>
          <w:tab/>
        </w:r>
        <w:r w:rsidRPr="006801D1">
          <w:rPr>
            <w:noProof/>
            <w:webHidden/>
          </w:rPr>
          <w:fldChar w:fldCharType="begin"/>
        </w:r>
        <w:r w:rsidRPr="006801D1">
          <w:rPr>
            <w:noProof/>
            <w:webHidden/>
          </w:rPr>
          <w:instrText xml:space="preserve"> PAGEREF _Toc231356712 \h </w:instrText>
        </w:r>
        <w:r w:rsidRPr="006801D1">
          <w:rPr>
            <w:noProof/>
            <w:webHidden/>
          </w:rPr>
        </w:r>
        <w:r w:rsidRPr="006801D1">
          <w:rPr>
            <w:noProof/>
            <w:webHidden/>
          </w:rPr>
          <w:fldChar w:fldCharType="separate"/>
        </w:r>
        <w:r w:rsidRPr="006801D1">
          <w:rPr>
            <w:noProof/>
            <w:webHidden/>
          </w:rPr>
          <w:t>37</w:t>
        </w:r>
        <w:r w:rsidRPr="006801D1">
          <w:rPr>
            <w:noProof/>
            <w:webHidden/>
          </w:rPr>
          <w:fldChar w:fldCharType="end"/>
        </w:r>
      </w:hyperlink>
    </w:p>
    <w:p w14:paraId="1F66464C" w14:textId="02B9D126" w:rsidR="006801D1" w:rsidRP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3" w:history="1">
        <w:r w:rsidRPr="006801D1">
          <w:rPr>
            <w:rStyle w:val="Hiperveza"/>
            <w:noProof/>
          </w:rPr>
          <w:t>Tablica 26: Količine isporučene vode u m</w:t>
        </w:r>
        <w:r w:rsidRPr="006801D1">
          <w:rPr>
            <w:rStyle w:val="Hiperveza"/>
            <w:noProof/>
            <w:vertAlign w:val="superscript"/>
          </w:rPr>
          <w:t>3</w:t>
        </w:r>
        <w:r w:rsidRPr="006801D1">
          <w:rPr>
            <w:rStyle w:val="Hiperveza"/>
            <w:noProof/>
          </w:rPr>
          <w:t xml:space="preserve"> po godinama i vrsti potrošača</w:t>
        </w:r>
        <w:r w:rsidRPr="006801D1">
          <w:rPr>
            <w:noProof/>
            <w:webHidden/>
          </w:rPr>
          <w:tab/>
        </w:r>
        <w:r w:rsidRPr="006801D1">
          <w:rPr>
            <w:noProof/>
            <w:webHidden/>
          </w:rPr>
          <w:fldChar w:fldCharType="begin"/>
        </w:r>
        <w:r w:rsidRPr="006801D1">
          <w:rPr>
            <w:noProof/>
            <w:webHidden/>
          </w:rPr>
          <w:instrText xml:space="preserve"> PAGEREF _Toc231356713 \h </w:instrText>
        </w:r>
        <w:r w:rsidRPr="006801D1">
          <w:rPr>
            <w:noProof/>
            <w:webHidden/>
          </w:rPr>
        </w:r>
        <w:r w:rsidRPr="006801D1">
          <w:rPr>
            <w:noProof/>
            <w:webHidden/>
          </w:rPr>
          <w:fldChar w:fldCharType="separate"/>
        </w:r>
        <w:r w:rsidRPr="006801D1">
          <w:rPr>
            <w:noProof/>
            <w:webHidden/>
          </w:rPr>
          <w:t>37</w:t>
        </w:r>
        <w:r w:rsidRPr="006801D1">
          <w:rPr>
            <w:noProof/>
            <w:webHidden/>
          </w:rPr>
          <w:fldChar w:fldCharType="end"/>
        </w:r>
      </w:hyperlink>
    </w:p>
    <w:p w14:paraId="31A39FB0" w14:textId="6E5DE12C" w:rsidR="006801D1" w:rsidRP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4" w:history="1">
        <w:r w:rsidRPr="006801D1">
          <w:rPr>
            <w:rStyle w:val="Hiperveza"/>
            <w:noProof/>
          </w:rPr>
          <w:t>Tablica 27: Količine odvodnje otpadnih voda po godinama u m</w:t>
        </w:r>
        <w:r w:rsidRPr="006801D1">
          <w:rPr>
            <w:rStyle w:val="Hiperveza"/>
            <w:noProof/>
            <w:vertAlign w:val="superscript"/>
          </w:rPr>
          <w:t>3</w:t>
        </w:r>
        <w:r w:rsidRPr="006801D1">
          <w:rPr>
            <w:rStyle w:val="Hiperveza"/>
            <w:noProof/>
          </w:rPr>
          <w:t xml:space="preserve"> na području grada Koprivnice</w:t>
        </w:r>
        <w:r w:rsidRPr="006801D1">
          <w:rPr>
            <w:noProof/>
            <w:webHidden/>
          </w:rPr>
          <w:tab/>
        </w:r>
        <w:r w:rsidRPr="006801D1">
          <w:rPr>
            <w:noProof/>
            <w:webHidden/>
          </w:rPr>
          <w:fldChar w:fldCharType="begin"/>
        </w:r>
        <w:r w:rsidRPr="006801D1">
          <w:rPr>
            <w:noProof/>
            <w:webHidden/>
          </w:rPr>
          <w:instrText xml:space="preserve"> PAGEREF _Toc231356714 \h </w:instrText>
        </w:r>
        <w:r w:rsidRPr="006801D1">
          <w:rPr>
            <w:noProof/>
            <w:webHidden/>
          </w:rPr>
        </w:r>
        <w:r w:rsidRPr="006801D1">
          <w:rPr>
            <w:noProof/>
            <w:webHidden/>
          </w:rPr>
          <w:fldChar w:fldCharType="separate"/>
        </w:r>
        <w:r w:rsidRPr="006801D1">
          <w:rPr>
            <w:noProof/>
            <w:webHidden/>
          </w:rPr>
          <w:t>39</w:t>
        </w:r>
        <w:r w:rsidRPr="006801D1">
          <w:rPr>
            <w:noProof/>
            <w:webHidden/>
          </w:rPr>
          <w:fldChar w:fldCharType="end"/>
        </w:r>
      </w:hyperlink>
    </w:p>
    <w:p w14:paraId="6D31E0C0" w14:textId="2DF9D69B"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5" w:history="1">
        <w:r w:rsidRPr="00814601">
          <w:rPr>
            <w:rStyle w:val="Hiperveza"/>
            <w:noProof/>
          </w:rPr>
          <w:t>Tablica 28: Broj korisnika usluge javne odvodnje otpadnih voda na području garada Koprivnice</w:t>
        </w:r>
        <w:r>
          <w:rPr>
            <w:noProof/>
            <w:webHidden/>
          </w:rPr>
          <w:tab/>
        </w:r>
        <w:r>
          <w:rPr>
            <w:noProof/>
            <w:webHidden/>
          </w:rPr>
          <w:fldChar w:fldCharType="begin"/>
        </w:r>
        <w:r>
          <w:rPr>
            <w:noProof/>
            <w:webHidden/>
          </w:rPr>
          <w:instrText xml:space="preserve"> PAGEREF _Toc231356715 \h </w:instrText>
        </w:r>
        <w:r>
          <w:rPr>
            <w:noProof/>
            <w:webHidden/>
          </w:rPr>
        </w:r>
        <w:r>
          <w:rPr>
            <w:noProof/>
            <w:webHidden/>
          </w:rPr>
          <w:fldChar w:fldCharType="separate"/>
        </w:r>
        <w:r>
          <w:rPr>
            <w:noProof/>
            <w:webHidden/>
          </w:rPr>
          <w:t>39</w:t>
        </w:r>
        <w:r>
          <w:rPr>
            <w:noProof/>
            <w:webHidden/>
          </w:rPr>
          <w:fldChar w:fldCharType="end"/>
        </w:r>
      </w:hyperlink>
    </w:p>
    <w:p w14:paraId="2D882056" w14:textId="048F988C"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6" w:history="1">
        <w:r w:rsidRPr="00814601">
          <w:rPr>
            <w:rStyle w:val="Hiperveza"/>
            <w:noProof/>
          </w:rPr>
          <w:t>Tablica 29: Poljoprivredne površine Grada Koprivnice</w:t>
        </w:r>
        <w:r>
          <w:rPr>
            <w:noProof/>
            <w:webHidden/>
          </w:rPr>
          <w:tab/>
        </w:r>
        <w:r>
          <w:rPr>
            <w:noProof/>
            <w:webHidden/>
          </w:rPr>
          <w:fldChar w:fldCharType="begin"/>
        </w:r>
        <w:r>
          <w:rPr>
            <w:noProof/>
            <w:webHidden/>
          </w:rPr>
          <w:instrText xml:space="preserve"> PAGEREF _Toc231356716 \h </w:instrText>
        </w:r>
        <w:r>
          <w:rPr>
            <w:noProof/>
            <w:webHidden/>
          </w:rPr>
        </w:r>
        <w:r>
          <w:rPr>
            <w:noProof/>
            <w:webHidden/>
          </w:rPr>
          <w:fldChar w:fldCharType="separate"/>
        </w:r>
        <w:r>
          <w:rPr>
            <w:noProof/>
            <w:webHidden/>
          </w:rPr>
          <w:t>41</w:t>
        </w:r>
        <w:r>
          <w:rPr>
            <w:noProof/>
            <w:webHidden/>
          </w:rPr>
          <w:fldChar w:fldCharType="end"/>
        </w:r>
      </w:hyperlink>
    </w:p>
    <w:p w14:paraId="5A4D3D03" w14:textId="74BEB2D1"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7" w:history="1">
        <w:r w:rsidRPr="00814601">
          <w:rPr>
            <w:rStyle w:val="Hiperveza"/>
            <w:noProof/>
          </w:rPr>
          <w:t>Tablica 30: Usporedba ukupne površine i ukupnog broja ARKOD parcela po naseljima</w:t>
        </w:r>
        <w:r>
          <w:rPr>
            <w:noProof/>
            <w:webHidden/>
          </w:rPr>
          <w:tab/>
        </w:r>
        <w:r>
          <w:rPr>
            <w:noProof/>
            <w:webHidden/>
          </w:rPr>
          <w:fldChar w:fldCharType="begin"/>
        </w:r>
        <w:r>
          <w:rPr>
            <w:noProof/>
            <w:webHidden/>
          </w:rPr>
          <w:instrText xml:space="preserve"> PAGEREF _Toc231356717 \h </w:instrText>
        </w:r>
        <w:r>
          <w:rPr>
            <w:noProof/>
            <w:webHidden/>
          </w:rPr>
        </w:r>
        <w:r>
          <w:rPr>
            <w:noProof/>
            <w:webHidden/>
          </w:rPr>
          <w:fldChar w:fldCharType="separate"/>
        </w:r>
        <w:r>
          <w:rPr>
            <w:noProof/>
            <w:webHidden/>
          </w:rPr>
          <w:t>42</w:t>
        </w:r>
        <w:r>
          <w:rPr>
            <w:noProof/>
            <w:webHidden/>
          </w:rPr>
          <w:fldChar w:fldCharType="end"/>
        </w:r>
      </w:hyperlink>
    </w:p>
    <w:p w14:paraId="602A77A7" w14:textId="50A3627D"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8" w:history="1">
        <w:r w:rsidRPr="00814601">
          <w:rPr>
            <w:rStyle w:val="Hiperveza"/>
            <w:noProof/>
          </w:rPr>
          <w:t>Tablica 31: Šumske površine Grada Koprivnice</w:t>
        </w:r>
        <w:r>
          <w:rPr>
            <w:noProof/>
            <w:webHidden/>
          </w:rPr>
          <w:tab/>
        </w:r>
        <w:r>
          <w:rPr>
            <w:noProof/>
            <w:webHidden/>
          </w:rPr>
          <w:fldChar w:fldCharType="begin"/>
        </w:r>
        <w:r>
          <w:rPr>
            <w:noProof/>
            <w:webHidden/>
          </w:rPr>
          <w:instrText xml:space="preserve"> PAGEREF _Toc231356718 \h </w:instrText>
        </w:r>
        <w:r>
          <w:rPr>
            <w:noProof/>
            <w:webHidden/>
          </w:rPr>
        </w:r>
        <w:r>
          <w:rPr>
            <w:noProof/>
            <w:webHidden/>
          </w:rPr>
          <w:fldChar w:fldCharType="separate"/>
        </w:r>
        <w:r>
          <w:rPr>
            <w:noProof/>
            <w:webHidden/>
          </w:rPr>
          <w:t>42</w:t>
        </w:r>
        <w:r>
          <w:rPr>
            <w:noProof/>
            <w:webHidden/>
          </w:rPr>
          <w:fldChar w:fldCharType="end"/>
        </w:r>
      </w:hyperlink>
    </w:p>
    <w:p w14:paraId="583D1A28" w14:textId="34F608E9"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19" w:history="1">
        <w:r w:rsidRPr="00814601">
          <w:rPr>
            <w:rStyle w:val="Hiperveza"/>
            <w:noProof/>
          </w:rPr>
          <w:t>Tablica 32: Vodne površine Grada Koprivnice</w:t>
        </w:r>
        <w:r>
          <w:rPr>
            <w:noProof/>
            <w:webHidden/>
          </w:rPr>
          <w:tab/>
        </w:r>
        <w:r>
          <w:rPr>
            <w:noProof/>
            <w:webHidden/>
          </w:rPr>
          <w:fldChar w:fldCharType="begin"/>
        </w:r>
        <w:r>
          <w:rPr>
            <w:noProof/>
            <w:webHidden/>
          </w:rPr>
          <w:instrText xml:space="preserve"> PAGEREF _Toc231356719 \h </w:instrText>
        </w:r>
        <w:r>
          <w:rPr>
            <w:noProof/>
            <w:webHidden/>
          </w:rPr>
        </w:r>
        <w:r>
          <w:rPr>
            <w:noProof/>
            <w:webHidden/>
          </w:rPr>
          <w:fldChar w:fldCharType="separate"/>
        </w:r>
        <w:r>
          <w:rPr>
            <w:noProof/>
            <w:webHidden/>
          </w:rPr>
          <w:t>42</w:t>
        </w:r>
        <w:r>
          <w:rPr>
            <w:noProof/>
            <w:webHidden/>
          </w:rPr>
          <w:fldChar w:fldCharType="end"/>
        </w:r>
      </w:hyperlink>
    </w:p>
    <w:p w14:paraId="3B215E3A" w14:textId="44C835A8"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0" w:history="1">
        <w:r w:rsidRPr="00814601">
          <w:rPr>
            <w:rStyle w:val="Hiperveza"/>
            <w:noProof/>
          </w:rPr>
          <w:t>Tablica 33: Površine državnih šuma</w:t>
        </w:r>
        <w:r>
          <w:rPr>
            <w:noProof/>
            <w:webHidden/>
          </w:rPr>
          <w:tab/>
        </w:r>
        <w:r>
          <w:rPr>
            <w:noProof/>
            <w:webHidden/>
          </w:rPr>
          <w:fldChar w:fldCharType="begin"/>
        </w:r>
        <w:r>
          <w:rPr>
            <w:noProof/>
            <w:webHidden/>
          </w:rPr>
          <w:instrText xml:space="preserve"> PAGEREF _Toc231356720 \h </w:instrText>
        </w:r>
        <w:r>
          <w:rPr>
            <w:noProof/>
            <w:webHidden/>
          </w:rPr>
        </w:r>
        <w:r>
          <w:rPr>
            <w:noProof/>
            <w:webHidden/>
          </w:rPr>
          <w:fldChar w:fldCharType="separate"/>
        </w:r>
        <w:r>
          <w:rPr>
            <w:noProof/>
            <w:webHidden/>
          </w:rPr>
          <w:t>43</w:t>
        </w:r>
        <w:r>
          <w:rPr>
            <w:noProof/>
            <w:webHidden/>
          </w:rPr>
          <w:fldChar w:fldCharType="end"/>
        </w:r>
      </w:hyperlink>
    </w:p>
    <w:p w14:paraId="0A28ADEA" w14:textId="79011E80"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1" w:history="1">
        <w:r w:rsidRPr="00814601">
          <w:rPr>
            <w:rStyle w:val="Hiperveza"/>
            <w:noProof/>
          </w:rPr>
          <w:t>Tablica 34: Zaštićena kulturna dobra</w:t>
        </w:r>
        <w:r>
          <w:rPr>
            <w:noProof/>
            <w:webHidden/>
          </w:rPr>
          <w:tab/>
        </w:r>
        <w:r>
          <w:rPr>
            <w:noProof/>
            <w:webHidden/>
          </w:rPr>
          <w:fldChar w:fldCharType="begin"/>
        </w:r>
        <w:r>
          <w:rPr>
            <w:noProof/>
            <w:webHidden/>
          </w:rPr>
          <w:instrText xml:space="preserve"> PAGEREF _Toc231356721 \h </w:instrText>
        </w:r>
        <w:r>
          <w:rPr>
            <w:noProof/>
            <w:webHidden/>
          </w:rPr>
        </w:r>
        <w:r>
          <w:rPr>
            <w:noProof/>
            <w:webHidden/>
          </w:rPr>
          <w:fldChar w:fldCharType="separate"/>
        </w:r>
        <w:r>
          <w:rPr>
            <w:noProof/>
            <w:webHidden/>
          </w:rPr>
          <w:t>48</w:t>
        </w:r>
        <w:r>
          <w:rPr>
            <w:noProof/>
            <w:webHidden/>
          </w:rPr>
          <w:fldChar w:fldCharType="end"/>
        </w:r>
      </w:hyperlink>
    </w:p>
    <w:p w14:paraId="55A4B17D" w14:textId="70071959"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2" w:history="1">
        <w:r w:rsidRPr="00814601">
          <w:rPr>
            <w:rStyle w:val="Hiperveza"/>
            <w:noProof/>
          </w:rPr>
          <w:t>Tablica 35: Arheološki lokaliteti</w:t>
        </w:r>
        <w:r>
          <w:rPr>
            <w:noProof/>
            <w:webHidden/>
          </w:rPr>
          <w:tab/>
        </w:r>
        <w:r>
          <w:rPr>
            <w:noProof/>
            <w:webHidden/>
          </w:rPr>
          <w:fldChar w:fldCharType="begin"/>
        </w:r>
        <w:r>
          <w:rPr>
            <w:noProof/>
            <w:webHidden/>
          </w:rPr>
          <w:instrText xml:space="preserve"> PAGEREF _Toc231356722 \h </w:instrText>
        </w:r>
        <w:r>
          <w:rPr>
            <w:noProof/>
            <w:webHidden/>
          </w:rPr>
        </w:r>
        <w:r>
          <w:rPr>
            <w:noProof/>
            <w:webHidden/>
          </w:rPr>
          <w:fldChar w:fldCharType="separate"/>
        </w:r>
        <w:r>
          <w:rPr>
            <w:noProof/>
            <w:webHidden/>
          </w:rPr>
          <w:t>50</w:t>
        </w:r>
        <w:r>
          <w:rPr>
            <w:noProof/>
            <w:webHidden/>
          </w:rPr>
          <w:fldChar w:fldCharType="end"/>
        </w:r>
      </w:hyperlink>
    </w:p>
    <w:p w14:paraId="2A39ED31" w14:textId="3727D0F6"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3" w:history="1">
        <w:r w:rsidRPr="00814601">
          <w:rPr>
            <w:rStyle w:val="Hiperveza"/>
            <w:noProof/>
          </w:rPr>
          <w:t>Tablica 36: Stambene i stambeno-poslovne građevine</w:t>
        </w:r>
        <w:r>
          <w:rPr>
            <w:noProof/>
            <w:webHidden/>
          </w:rPr>
          <w:tab/>
        </w:r>
        <w:r>
          <w:rPr>
            <w:noProof/>
            <w:webHidden/>
          </w:rPr>
          <w:fldChar w:fldCharType="begin"/>
        </w:r>
        <w:r>
          <w:rPr>
            <w:noProof/>
            <w:webHidden/>
          </w:rPr>
          <w:instrText xml:space="preserve"> PAGEREF _Toc231356723 \h </w:instrText>
        </w:r>
        <w:r>
          <w:rPr>
            <w:noProof/>
            <w:webHidden/>
          </w:rPr>
        </w:r>
        <w:r>
          <w:rPr>
            <w:noProof/>
            <w:webHidden/>
          </w:rPr>
          <w:fldChar w:fldCharType="separate"/>
        </w:r>
        <w:r>
          <w:rPr>
            <w:noProof/>
            <w:webHidden/>
          </w:rPr>
          <w:t>50</w:t>
        </w:r>
        <w:r>
          <w:rPr>
            <w:noProof/>
            <w:webHidden/>
          </w:rPr>
          <w:fldChar w:fldCharType="end"/>
        </w:r>
      </w:hyperlink>
    </w:p>
    <w:p w14:paraId="0B4D300B" w14:textId="4034AD05"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4" w:history="1">
        <w:r w:rsidRPr="00814601">
          <w:rPr>
            <w:rStyle w:val="Hiperveza"/>
            <w:noProof/>
          </w:rPr>
          <w:t>Tablica 37: Pokretna kulturna dobra</w:t>
        </w:r>
        <w:r>
          <w:rPr>
            <w:noProof/>
            <w:webHidden/>
          </w:rPr>
          <w:tab/>
        </w:r>
        <w:r>
          <w:rPr>
            <w:noProof/>
            <w:webHidden/>
          </w:rPr>
          <w:fldChar w:fldCharType="begin"/>
        </w:r>
        <w:r>
          <w:rPr>
            <w:noProof/>
            <w:webHidden/>
          </w:rPr>
          <w:instrText xml:space="preserve"> PAGEREF _Toc231356724 \h </w:instrText>
        </w:r>
        <w:r>
          <w:rPr>
            <w:noProof/>
            <w:webHidden/>
          </w:rPr>
        </w:r>
        <w:r>
          <w:rPr>
            <w:noProof/>
            <w:webHidden/>
          </w:rPr>
          <w:fldChar w:fldCharType="separate"/>
        </w:r>
        <w:r>
          <w:rPr>
            <w:noProof/>
            <w:webHidden/>
          </w:rPr>
          <w:t>50</w:t>
        </w:r>
        <w:r>
          <w:rPr>
            <w:noProof/>
            <w:webHidden/>
          </w:rPr>
          <w:fldChar w:fldCharType="end"/>
        </w:r>
      </w:hyperlink>
    </w:p>
    <w:p w14:paraId="2B38D52A" w14:textId="553D390E"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5" w:history="1">
        <w:r w:rsidRPr="00814601">
          <w:rPr>
            <w:rStyle w:val="Hiperveza"/>
            <w:noProof/>
          </w:rPr>
          <w:t>Tablica 38: Park arhitekture</w:t>
        </w:r>
        <w:r>
          <w:rPr>
            <w:noProof/>
            <w:webHidden/>
          </w:rPr>
          <w:tab/>
        </w:r>
        <w:r>
          <w:rPr>
            <w:noProof/>
            <w:webHidden/>
          </w:rPr>
          <w:fldChar w:fldCharType="begin"/>
        </w:r>
        <w:r>
          <w:rPr>
            <w:noProof/>
            <w:webHidden/>
          </w:rPr>
          <w:instrText xml:space="preserve"> PAGEREF _Toc231356725 \h </w:instrText>
        </w:r>
        <w:r>
          <w:rPr>
            <w:noProof/>
            <w:webHidden/>
          </w:rPr>
        </w:r>
        <w:r>
          <w:rPr>
            <w:noProof/>
            <w:webHidden/>
          </w:rPr>
          <w:fldChar w:fldCharType="separate"/>
        </w:r>
        <w:r>
          <w:rPr>
            <w:noProof/>
            <w:webHidden/>
          </w:rPr>
          <w:t>51</w:t>
        </w:r>
        <w:r>
          <w:rPr>
            <w:noProof/>
            <w:webHidden/>
          </w:rPr>
          <w:fldChar w:fldCharType="end"/>
        </w:r>
      </w:hyperlink>
    </w:p>
    <w:p w14:paraId="3E566474" w14:textId="4EA2A16A"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6" w:history="1">
        <w:r w:rsidRPr="00814601">
          <w:rPr>
            <w:rStyle w:val="Hiperveza"/>
            <w:noProof/>
          </w:rPr>
          <w:t>Tablica 39:Posebno vrijedne zone krajobraza – prirodni krajobraz</w:t>
        </w:r>
        <w:r>
          <w:rPr>
            <w:noProof/>
            <w:webHidden/>
          </w:rPr>
          <w:tab/>
        </w:r>
        <w:r>
          <w:rPr>
            <w:noProof/>
            <w:webHidden/>
          </w:rPr>
          <w:fldChar w:fldCharType="begin"/>
        </w:r>
        <w:r>
          <w:rPr>
            <w:noProof/>
            <w:webHidden/>
          </w:rPr>
          <w:instrText xml:space="preserve"> PAGEREF _Toc231356726 \h </w:instrText>
        </w:r>
        <w:r>
          <w:rPr>
            <w:noProof/>
            <w:webHidden/>
          </w:rPr>
        </w:r>
        <w:r>
          <w:rPr>
            <w:noProof/>
            <w:webHidden/>
          </w:rPr>
          <w:fldChar w:fldCharType="separate"/>
        </w:r>
        <w:r>
          <w:rPr>
            <w:noProof/>
            <w:webHidden/>
          </w:rPr>
          <w:t>52</w:t>
        </w:r>
        <w:r>
          <w:rPr>
            <w:noProof/>
            <w:webHidden/>
          </w:rPr>
          <w:fldChar w:fldCharType="end"/>
        </w:r>
      </w:hyperlink>
    </w:p>
    <w:p w14:paraId="135898D3" w14:textId="29051A38"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7" w:history="1">
        <w:r w:rsidRPr="00814601">
          <w:rPr>
            <w:rStyle w:val="Hiperveza"/>
            <w:noProof/>
          </w:rPr>
          <w:t>Tablica 40.: Posebno vrijedne zone krajobraza – kultivirani krajobraz</w:t>
        </w:r>
        <w:r>
          <w:rPr>
            <w:noProof/>
            <w:webHidden/>
          </w:rPr>
          <w:tab/>
        </w:r>
        <w:r>
          <w:rPr>
            <w:noProof/>
            <w:webHidden/>
          </w:rPr>
          <w:fldChar w:fldCharType="begin"/>
        </w:r>
        <w:r>
          <w:rPr>
            <w:noProof/>
            <w:webHidden/>
          </w:rPr>
          <w:instrText xml:space="preserve"> PAGEREF _Toc231356727 \h </w:instrText>
        </w:r>
        <w:r>
          <w:rPr>
            <w:noProof/>
            <w:webHidden/>
          </w:rPr>
        </w:r>
        <w:r>
          <w:rPr>
            <w:noProof/>
            <w:webHidden/>
          </w:rPr>
          <w:fldChar w:fldCharType="separate"/>
        </w:r>
        <w:r>
          <w:rPr>
            <w:noProof/>
            <w:webHidden/>
          </w:rPr>
          <w:t>52</w:t>
        </w:r>
        <w:r>
          <w:rPr>
            <w:noProof/>
            <w:webHidden/>
          </w:rPr>
          <w:fldChar w:fldCharType="end"/>
        </w:r>
      </w:hyperlink>
    </w:p>
    <w:p w14:paraId="48EB9298" w14:textId="72FA28E1"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8" w:history="1">
        <w:r w:rsidRPr="00814601">
          <w:rPr>
            <w:rStyle w:val="Hiperveza"/>
            <w:noProof/>
          </w:rPr>
          <w:t>Tablica 41: Značajne vizure i točke</w:t>
        </w:r>
        <w:r>
          <w:rPr>
            <w:noProof/>
            <w:webHidden/>
          </w:rPr>
          <w:tab/>
        </w:r>
        <w:r>
          <w:rPr>
            <w:noProof/>
            <w:webHidden/>
          </w:rPr>
          <w:fldChar w:fldCharType="begin"/>
        </w:r>
        <w:r>
          <w:rPr>
            <w:noProof/>
            <w:webHidden/>
          </w:rPr>
          <w:instrText xml:space="preserve"> PAGEREF _Toc231356728 \h </w:instrText>
        </w:r>
        <w:r>
          <w:rPr>
            <w:noProof/>
            <w:webHidden/>
          </w:rPr>
        </w:r>
        <w:r>
          <w:rPr>
            <w:noProof/>
            <w:webHidden/>
          </w:rPr>
          <w:fldChar w:fldCharType="separate"/>
        </w:r>
        <w:r>
          <w:rPr>
            <w:noProof/>
            <w:webHidden/>
          </w:rPr>
          <w:t>52</w:t>
        </w:r>
        <w:r>
          <w:rPr>
            <w:noProof/>
            <w:webHidden/>
          </w:rPr>
          <w:fldChar w:fldCharType="end"/>
        </w:r>
      </w:hyperlink>
    </w:p>
    <w:p w14:paraId="1063B70D" w14:textId="37EBB63C"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29" w:history="1">
        <w:r w:rsidRPr="00814601">
          <w:rPr>
            <w:rStyle w:val="Hiperveza"/>
            <w:noProof/>
            <w:lang w:val="hr-HR"/>
          </w:rPr>
          <w:t>Tablica 42</w:t>
        </w:r>
        <w:r w:rsidRPr="00814601">
          <w:rPr>
            <w:rStyle w:val="Hiperveza"/>
            <w:rFonts w:cs="Arial"/>
            <w:noProof/>
            <w:lang w:val="hr-HR"/>
          </w:rPr>
          <w:t>: Obvezni prostorni pokazatelji za područje Grada Koprivnice</w:t>
        </w:r>
        <w:r>
          <w:rPr>
            <w:noProof/>
            <w:webHidden/>
          </w:rPr>
          <w:tab/>
        </w:r>
        <w:r>
          <w:rPr>
            <w:noProof/>
            <w:webHidden/>
          </w:rPr>
          <w:fldChar w:fldCharType="begin"/>
        </w:r>
        <w:r>
          <w:rPr>
            <w:noProof/>
            <w:webHidden/>
          </w:rPr>
          <w:instrText xml:space="preserve"> PAGEREF _Toc231356729 \h </w:instrText>
        </w:r>
        <w:r>
          <w:rPr>
            <w:noProof/>
            <w:webHidden/>
          </w:rPr>
        </w:r>
        <w:r>
          <w:rPr>
            <w:noProof/>
            <w:webHidden/>
          </w:rPr>
          <w:fldChar w:fldCharType="separate"/>
        </w:r>
        <w:r>
          <w:rPr>
            <w:noProof/>
            <w:webHidden/>
          </w:rPr>
          <w:t>55</w:t>
        </w:r>
        <w:r>
          <w:rPr>
            <w:noProof/>
            <w:webHidden/>
          </w:rPr>
          <w:fldChar w:fldCharType="end"/>
        </w:r>
      </w:hyperlink>
    </w:p>
    <w:p w14:paraId="5C721B6D" w14:textId="63832406"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30" w:history="1">
        <w:r w:rsidRPr="00814601">
          <w:rPr>
            <w:rStyle w:val="Hiperveza"/>
            <w:noProof/>
          </w:rPr>
          <w:t>Tablica 43: Popis važećih Planova (DPU-ova i UPU-a)</w:t>
        </w:r>
        <w:r>
          <w:rPr>
            <w:noProof/>
            <w:webHidden/>
          </w:rPr>
          <w:tab/>
        </w:r>
        <w:r>
          <w:rPr>
            <w:noProof/>
            <w:webHidden/>
          </w:rPr>
          <w:fldChar w:fldCharType="begin"/>
        </w:r>
        <w:r>
          <w:rPr>
            <w:noProof/>
            <w:webHidden/>
          </w:rPr>
          <w:instrText xml:space="preserve"> PAGEREF _Toc231356730 \h </w:instrText>
        </w:r>
        <w:r>
          <w:rPr>
            <w:noProof/>
            <w:webHidden/>
          </w:rPr>
        </w:r>
        <w:r>
          <w:rPr>
            <w:noProof/>
            <w:webHidden/>
          </w:rPr>
          <w:fldChar w:fldCharType="separate"/>
        </w:r>
        <w:r>
          <w:rPr>
            <w:noProof/>
            <w:webHidden/>
          </w:rPr>
          <w:t>61</w:t>
        </w:r>
        <w:r>
          <w:rPr>
            <w:noProof/>
            <w:webHidden/>
          </w:rPr>
          <w:fldChar w:fldCharType="end"/>
        </w:r>
      </w:hyperlink>
    </w:p>
    <w:p w14:paraId="20931D29" w14:textId="4A7C0574"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31" w:history="1">
        <w:r w:rsidRPr="00814601">
          <w:rPr>
            <w:rStyle w:val="Hiperveza"/>
            <w:rFonts w:cs="Arial"/>
            <w:noProof/>
          </w:rPr>
          <w:t>Tablica 44: Popis planiranih urbanističkih planova uređenja</w:t>
        </w:r>
        <w:r>
          <w:rPr>
            <w:noProof/>
            <w:webHidden/>
          </w:rPr>
          <w:tab/>
        </w:r>
        <w:r>
          <w:rPr>
            <w:noProof/>
            <w:webHidden/>
          </w:rPr>
          <w:fldChar w:fldCharType="begin"/>
        </w:r>
        <w:r>
          <w:rPr>
            <w:noProof/>
            <w:webHidden/>
          </w:rPr>
          <w:instrText xml:space="preserve"> PAGEREF _Toc231356731 \h </w:instrText>
        </w:r>
        <w:r>
          <w:rPr>
            <w:noProof/>
            <w:webHidden/>
          </w:rPr>
        </w:r>
        <w:r>
          <w:rPr>
            <w:noProof/>
            <w:webHidden/>
          </w:rPr>
          <w:fldChar w:fldCharType="separate"/>
        </w:r>
        <w:r>
          <w:rPr>
            <w:noProof/>
            <w:webHidden/>
          </w:rPr>
          <w:t>67</w:t>
        </w:r>
        <w:r>
          <w:rPr>
            <w:noProof/>
            <w:webHidden/>
          </w:rPr>
          <w:fldChar w:fldCharType="end"/>
        </w:r>
      </w:hyperlink>
    </w:p>
    <w:p w14:paraId="46D26B56" w14:textId="361820D7"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32" w:history="1">
        <w:r w:rsidRPr="00814601">
          <w:rPr>
            <w:rStyle w:val="Hiperveza"/>
            <w:noProof/>
            <w:lang w:val="hr-HR"/>
          </w:rPr>
          <w:t>Tablica 45: Broj izdanih pojedinačnih akata za provedbu prostornih planova</w:t>
        </w:r>
        <w:r>
          <w:rPr>
            <w:noProof/>
            <w:webHidden/>
          </w:rPr>
          <w:tab/>
        </w:r>
        <w:r>
          <w:rPr>
            <w:noProof/>
            <w:webHidden/>
          </w:rPr>
          <w:fldChar w:fldCharType="begin"/>
        </w:r>
        <w:r>
          <w:rPr>
            <w:noProof/>
            <w:webHidden/>
          </w:rPr>
          <w:instrText xml:space="preserve"> PAGEREF _Toc231356732 \h </w:instrText>
        </w:r>
        <w:r>
          <w:rPr>
            <w:noProof/>
            <w:webHidden/>
          </w:rPr>
        </w:r>
        <w:r>
          <w:rPr>
            <w:noProof/>
            <w:webHidden/>
          </w:rPr>
          <w:fldChar w:fldCharType="separate"/>
        </w:r>
        <w:r>
          <w:rPr>
            <w:noProof/>
            <w:webHidden/>
          </w:rPr>
          <w:t>69</w:t>
        </w:r>
        <w:r>
          <w:rPr>
            <w:noProof/>
            <w:webHidden/>
          </w:rPr>
          <w:fldChar w:fldCharType="end"/>
        </w:r>
      </w:hyperlink>
    </w:p>
    <w:p w14:paraId="116C99FD" w14:textId="55175208"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33" w:history="1">
        <w:r w:rsidRPr="00814601">
          <w:rPr>
            <w:rStyle w:val="Hiperveza"/>
            <w:noProof/>
          </w:rPr>
          <w:t>Tablica 46: Postupci strateške procjene utjecaja na okoliš (SPUO) koji su provedeni na području Koprivničko-križevačke županije u izvještajnom razdoblju 2020.-2023. godine</w:t>
        </w:r>
        <w:r>
          <w:rPr>
            <w:noProof/>
            <w:webHidden/>
          </w:rPr>
          <w:tab/>
        </w:r>
        <w:r>
          <w:rPr>
            <w:noProof/>
            <w:webHidden/>
          </w:rPr>
          <w:fldChar w:fldCharType="begin"/>
        </w:r>
        <w:r>
          <w:rPr>
            <w:noProof/>
            <w:webHidden/>
          </w:rPr>
          <w:instrText xml:space="preserve"> PAGEREF _Toc231356733 \h </w:instrText>
        </w:r>
        <w:r>
          <w:rPr>
            <w:noProof/>
            <w:webHidden/>
          </w:rPr>
        </w:r>
        <w:r>
          <w:rPr>
            <w:noProof/>
            <w:webHidden/>
          </w:rPr>
          <w:fldChar w:fldCharType="separate"/>
        </w:r>
        <w:r>
          <w:rPr>
            <w:noProof/>
            <w:webHidden/>
          </w:rPr>
          <w:t>70</w:t>
        </w:r>
        <w:r>
          <w:rPr>
            <w:noProof/>
            <w:webHidden/>
          </w:rPr>
          <w:fldChar w:fldCharType="end"/>
        </w:r>
      </w:hyperlink>
    </w:p>
    <w:p w14:paraId="0E5C26ED" w14:textId="3B43DF48"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34" w:history="1">
        <w:r w:rsidRPr="00814601">
          <w:rPr>
            <w:rStyle w:val="Hiperveza"/>
            <w:noProof/>
          </w:rPr>
          <w:t>Tablica 47: Broj rješenja o izvedenom stanju</w:t>
        </w:r>
        <w:r>
          <w:rPr>
            <w:noProof/>
            <w:webHidden/>
          </w:rPr>
          <w:tab/>
        </w:r>
        <w:r>
          <w:rPr>
            <w:noProof/>
            <w:webHidden/>
          </w:rPr>
          <w:fldChar w:fldCharType="begin"/>
        </w:r>
        <w:r>
          <w:rPr>
            <w:noProof/>
            <w:webHidden/>
          </w:rPr>
          <w:instrText xml:space="preserve"> PAGEREF _Toc231356734 \h </w:instrText>
        </w:r>
        <w:r>
          <w:rPr>
            <w:noProof/>
            <w:webHidden/>
          </w:rPr>
        </w:r>
        <w:r>
          <w:rPr>
            <w:noProof/>
            <w:webHidden/>
          </w:rPr>
          <w:fldChar w:fldCharType="separate"/>
        </w:r>
        <w:r>
          <w:rPr>
            <w:noProof/>
            <w:webHidden/>
          </w:rPr>
          <w:t>70</w:t>
        </w:r>
        <w:r>
          <w:rPr>
            <w:noProof/>
            <w:webHidden/>
          </w:rPr>
          <w:fldChar w:fldCharType="end"/>
        </w:r>
      </w:hyperlink>
    </w:p>
    <w:p w14:paraId="004E056E" w14:textId="793BDE11" w:rsidR="006801D1" w:rsidRDefault="006801D1">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356735" w:history="1">
        <w:r w:rsidRPr="00814601">
          <w:rPr>
            <w:rStyle w:val="Hiperveza"/>
            <w:noProof/>
          </w:rPr>
          <w:t>Tablica 48: Izrada dokumenata prostornog uređenja</w:t>
        </w:r>
        <w:r>
          <w:rPr>
            <w:noProof/>
            <w:webHidden/>
          </w:rPr>
          <w:tab/>
        </w:r>
        <w:r>
          <w:rPr>
            <w:noProof/>
            <w:webHidden/>
          </w:rPr>
          <w:fldChar w:fldCharType="begin"/>
        </w:r>
        <w:r>
          <w:rPr>
            <w:noProof/>
            <w:webHidden/>
          </w:rPr>
          <w:instrText xml:space="preserve"> PAGEREF _Toc231356735 \h </w:instrText>
        </w:r>
        <w:r>
          <w:rPr>
            <w:noProof/>
            <w:webHidden/>
          </w:rPr>
        </w:r>
        <w:r>
          <w:rPr>
            <w:noProof/>
            <w:webHidden/>
          </w:rPr>
          <w:fldChar w:fldCharType="separate"/>
        </w:r>
        <w:r>
          <w:rPr>
            <w:noProof/>
            <w:webHidden/>
          </w:rPr>
          <w:t>71</w:t>
        </w:r>
        <w:r>
          <w:rPr>
            <w:noProof/>
            <w:webHidden/>
          </w:rPr>
          <w:fldChar w:fldCharType="end"/>
        </w:r>
      </w:hyperlink>
    </w:p>
    <w:p w14:paraId="18C47D59" w14:textId="4C32EA55" w:rsidR="002E579A" w:rsidRPr="00DE0006" w:rsidRDefault="002A246B" w:rsidP="00565BCC">
      <w:pPr>
        <w:rPr>
          <w:rFonts w:ascii="Arial" w:hAnsi="Arial" w:cs="Arial"/>
          <w:lang w:val="hr-HR" w:eastAsia="hr-HR"/>
        </w:rPr>
      </w:pPr>
      <w:r w:rsidRPr="00DE0006">
        <w:rPr>
          <w:rFonts w:ascii="Arial" w:hAnsi="Arial" w:cs="Arial"/>
          <w:sz w:val="20"/>
          <w:szCs w:val="20"/>
          <w:lang w:val="hr-HR" w:eastAsia="hr-HR"/>
        </w:rPr>
        <w:fldChar w:fldCharType="end"/>
      </w:r>
    </w:p>
    <w:p w14:paraId="4205C937" w14:textId="16323FD8" w:rsidR="00FF6E4C" w:rsidRDefault="006F2C84">
      <w:pPr>
        <w:pStyle w:val="Tablicaslika"/>
        <w:tabs>
          <w:tab w:val="right" w:leader="dot" w:pos="9629"/>
        </w:tabs>
        <w:rPr>
          <w:rFonts w:asciiTheme="minorHAnsi" w:eastAsiaTheme="minorEastAsia" w:hAnsiTheme="minorHAnsi" w:cstheme="minorBidi"/>
          <w:noProof/>
          <w:kern w:val="2"/>
          <w:sz w:val="24"/>
          <w:lang w:val="hr-HR"/>
          <w14:ligatures w14:val="standardContextual"/>
        </w:rPr>
      </w:pPr>
      <w:r w:rsidRPr="00DE0006">
        <w:rPr>
          <w:rFonts w:cs="Arial"/>
          <w:lang w:val="hr-HR"/>
        </w:rPr>
        <w:fldChar w:fldCharType="begin"/>
      </w:r>
      <w:r w:rsidRPr="00DE0006">
        <w:rPr>
          <w:rFonts w:cs="Arial"/>
          <w:lang w:val="hr-HR"/>
        </w:rPr>
        <w:instrText xml:space="preserve"> TOC \h \z \c "Slika" </w:instrText>
      </w:r>
      <w:r w:rsidRPr="00DE0006">
        <w:rPr>
          <w:rFonts w:cs="Arial"/>
          <w:lang w:val="hr-HR"/>
        </w:rPr>
        <w:fldChar w:fldCharType="separate"/>
      </w:r>
      <w:hyperlink w:anchor="_Toc231199468" w:history="1">
        <w:r w:rsidR="00FF6E4C" w:rsidRPr="004355EF">
          <w:rPr>
            <w:rStyle w:val="Hiperveza"/>
            <w:noProof/>
            <w:lang w:val="hr-HR"/>
          </w:rPr>
          <w:t>Slika 1.: Položaj Grada Koprivnice u Koprivničko-križevačkoj županiji</w:t>
        </w:r>
        <w:r w:rsidR="00FF6E4C">
          <w:rPr>
            <w:noProof/>
            <w:webHidden/>
          </w:rPr>
          <w:tab/>
        </w:r>
        <w:r w:rsidR="00FF6E4C">
          <w:rPr>
            <w:noProof/>
            <w:webHidden/>
          </w:rPr>
          <w:fldChar w:fldCharType="begin"/>
        </w:r>
        <w:r w:rsidR="00FF6E4C">
          <w:rPr>
            <w:noProof/>
            <w:webHidden/>
          </w:rPr>
          <w:instrText xml:space="preserve"> PAGEREF _Toc231199468 \h </w:instrText>
        </w:r>
        <w:r w:rsidR="00FF6E4C">
          <w:rPr>
            <w:noProof/>
            <w:webHidden/>
          </w:rPr>
        </w:r>
        <w:r w:rsidR="00FF6E4C">
          <w:rPr>
            <w:noProof/>
            <w:webHidden/>
          </w:rPr>
          <w:fldChar w:fldCharType="separate"/>
        </w:r>
        <w:r w:rsidR="00FF6E4C">
          <w:rPr>
            <w:noProof/>
            <w:webHidden/>
          </w:rPr>
          <w:t>9</w:t>
        </w:r>
        <w:r w:rsidR="00FF6E4C">
          <w:rPr>
            <w:noProof/>
            <w:webHidden/>
          </w:rPr>
          <w:fldChar w:fldCharType="end"/>
        </w:r>
      </w:hyperlink>
    </w:p>
    <w:p w14:paraId="73050F1B" w14:textId="34629EB0" w:rsidR="00FF6E4C" w:rsidRDefault="00FF6E4C">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199469" w:history="1">
        <w:r w:rsidRPr="004355EF">
          <w:rPr>
            <w:rStyle w:val="Hiperveza"/>
            <w:noProof/>
          </w:rPr>
          <w:t>Slika 2: Elektronička komunikacijska infrastruktura</w:t>
        </w:r>
        <w:r>
          <w:rPr>
            <w:noProof/>
            <w:webHidden/>
          </w:rPr>
          <w:tab/>
        </w:r>
        <w:r>
          <w:rPr>
            <w:noProof/>
            <w:webHidden/>
          </w:rPr>
          <w:fldChar w:fldCharType="begin"/>
        </w:r>
        <w:r>
          <w:rPr>
            <w:noProof/>
            <w:webHidden/>
          </w:rPr>
          <w:instrText xml:space="preserve"> PAGEREF _Toc231199469 \h </w:instrText>
        </w:r>
        <w:r>
          <w:rPr>
            <w:noProof/>
            <w:webHidden/>
          </w:rPr>
        </w:r>
        <w:r>
          <w:rPr>
            <w:noProof/>
            <w:webHidden/>
          </w:rPr>
          <w:fldChar w:fldCharType="separate"/>
        </w:r>
        <w:r>
          <w:rPr>
            <w:noProof/>
            <w:webHidden/>
          </w:rPr>
          <w:t>29</w:t>
        </w:r>
        <w:r>
          <w:rPr>
            <w:noProof/>
            <w:webHidden/>
          </w:rPr>
          <w:fldChar w:fldCharType="end"/>
        </w:r>
      </w:hyperlink>
    </w:p>
    <w:p w14:paraId="24216DA1" w14:textId="1AE93E81" w:rsidR="00FF6E4C" w:rsidRDefault="00FF6E4C">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199470" w:history="1">
        <w:r w:rsidRPr="004355EF">
          <w:rPr>
            <w:rStyle w:val="Hiperveza"/>
            <w:noProof/>
            <w:lang w:val="hr-HR"/>
          </w:rPr>
          <w:t>Slika 3.: Pregled ARKOD parcela prema vrsti uporabe poljoprivrednog zemljišta u Gradu Koprivnici</w:t>
        </w:r>
        <w:r>
          <w:rPr>
            <w:noProof/>
            <w:webHidden/>
          </w:rPr>
          <w:tab/>
        </w:r>
        <w:r>
          <w:rPr>
            <w:noProof/>
            <w:webHidden/>
          </w:rPr>
          <w:fldChar w:fldCharType="begin"/>
        </w:r>
        <w:r>
          <w:rPr>
            <w:noProof/>
            <w:webHidden/>
          </w:rPr>
          <w:instrText xml:space="preserve"> PAGEREF _Toc231199470 \h </w:instrText>
        </w:r>
        <w:r>
          <w:rPr>
            <w:noProof/>
            <w:webHidden/>
          </w:rPr>
        </w:r>
        <w:r>
          <w:rPr>
            <w:noProof/>
            <w:webHidden/>
          </w:rPr>
          <w:fldChar w:fldCharType="separate"/>
        </w:r>
        <w:r>
          <w:rPr>
            <w:noProof/>
            <w:webHidden/>
          </w:rPr>
          <w:t>44</w:t>
        </w:r>
        <w:r>
          <w:rPr>
            <w:noProof/>
            <w:webHidden/>
          </w:rPr>
          <w:fldChar w:fldCharType="end"/>
        </w:r>
      </w:hyperlink>
    </w:p>
    <w:p w14:paraId="317785D7" w14:textId="4FEDCD95" w:rsidR="00FF6E4C" w:rsidRDefault="00FF6E4C">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199471" w:history="1">
        <w:r w:rsidRPr="004355EF">
          <w:rPr>
            <w:rStyle w:val="Hiperveza"/>
            <w:noProof/>
          </w:rPr>
          <w:t>Slika 4: Državne šume</w:t>
        </w:r>
        <w:r>
          <w:rPr>
            <w:noProof/>
            <w:webHidden/>
          </w:rPr>
          <w:tab/>
        </w:r>
        <w:r>
          <w:rPr>
            <w:noProof/>
            <w:webHidden/>
          </w:rPr>
          <w:fldChar w:fldCharType="begin"/>
        </w:r>
        <w:r>
          <w:rPr>
            <w:noProof/>
            <w:webHidden/>
          </w:rPr>
          <w:instrText xml:space="preserve"> PAGEREF _Toc231199471 \h </w:instrText>
        </w:r>
        <w:r>
          <w:rPr>
            <w:noProof/>
            <w:webHidden/>
          </w:rPr>
        </w:r>
        <w:r>
          <w:rPr>
            <w:noProof/>
            <w:webHidden/>
          </w:rPr>
          <w:fldChar w:fldCharType="separate"/>
        </w:r>
        <w:r>
          <w:rPr>
            <w:noProof/>
            <w:webHidden/>
          </w:rPr>
          <w:t>45</w:t>
        </w:r>
        <w:r>
          <w:rPr>
            <w:noProof/>
            <w:webHidden/>
          </w:rPr>
          <w:fldChar w:fldCharType="end"/>
        </w:r>
      </w:hyperlink>
    </w:p>
    <w:p w14:paraId="51566677" w14:textId="76AA7EB9" w:rsidR="00FF6E4C" w:rsidRDefault="00FF6E4C">
      <w:pPr>
        <w:pStyle w:val="Tablicaslika"/>
        <w:tabs>
          <w:tab w:val="right" w:leader="dot" w:pos="9629"/>
        </w:tabs>
        <w:rPr>
          <w:rFonts w:asciiTheme="minorHAnsi" w:eastAsiaTheme="minorEastAsia" w:hAnsiTheme="minorHAnsi" w:cstheme="minorBidi"/>
          <w:noProof/>
          <w:kern w:val="2"/>
          <w:sz w:val="24"/>
          <w:lang w:val="hr-HR"/>
          <w14:ligatures w14:val="standardContextual"/>
        </w:rPr>
      </w:pPr>
      <w:hyperlink w:anchor="_Toc231199472" w:history="1">
        <w:r w:rsidRPr="004355EF">
          <w:rPr>
            <w:rStyle w:val="Hiperveza"/>
            <w:noProof/>
          </w:rPr>
          <w:t>Slika 5: Vodotoci</w:t>
        </w:r>
        <w:r>
          <w:rPr>
            <w:noProof/>
            <w:webHidden/>
          </w:rPr>
          <w:tab/>
        </w:r>
        <w:r>
          <w:rPr>
            <w:noProof/>
            <w:webHidden/>
          </w:rPr>
          <w:fldChar w:fldCharType="begin"/>
        </w:r>
        <w:r>
          <w:rPr>
            <w:noProof/>
            <w:webHidden/>
          </w:rPr>
          <w:instrText xml:space="preserve"> PAGEREF _Toc231199472 \h </w:instrText>
        </w:r>
        <w:r>
          <w:rPr>
            <w:noProof/>
            <w:webHidden/>
          </w:rPr>
        </w:r>
        <w:r>
          <w:rPr>
            <w:noProof/>
            <w:webHidden/>
          </w:rPr>
          <w:fldChar w:fldCharType="separate"/>
        </w:r>
        <w:r>
          <w:rPr>
            <w:noProof/>
            <w:webHidden/>
          </w:rPr>
          <w:t>47</w:t>
        </w:r>
        <w:r>
          <w:rPr>
            <w:noProof/>
            <w:webHidden/>
          </w:rPr>
          <w:fldChar w:fldCharType="end"/>
        </w:r>
      </w:hyperlink>
    </w:p>
    <w:p w14:paraId="6A755D3D" w14:textId="7AA5C981" w:rsidR="00B622EA" w:rsidRPr="00DE0006" w:rsidRDefault="006F2C84" w:rsidP="00F27D39">
      <w:pPr>
        <w:rPr>
          <w:rFonts w:ascii="Arial" w:hAnsi="Arial" w:cs="Arial"/>
          <w:lang w:val="hr-HR" w:eastAsia="hr-HR"/>
        </w:rPr>
      </w:pPr>
      <w:r w:rsidRPr="00DE0006">
        <w:rPr>
          <w:rFonts w:ascii="Arial" w:hAnsi="Arial" w:cs="Arial"/>
          <w:lang w:val="hr-HR" w:eastAsia="hr-HR"/>
        </w:rPr>
        <w:fldChar w:fldCharType="end"/>
      </w:r>
    </w:p>
    <w:p w14:paraId="57A958D9" w14:textId="77777777" w:rsidR="00B622EA" w:rsidRPr="00DE0006" w:rsidRDefault="00B622EA" w:rsidP="00B622EA">
      <w:pPr>
        <w:spacing w:after="160"/>
        <w:rPr>
          <w:rFonts w:ascii="Arial" w:eastAsia="Calibri" w:hAnsi="Arial" w:cs="Arial"/>
          <w:lang w:val="hr-HR"/>
        </w:rPr>
      </w:pPr>
    </w:p>
    <w:p w14:paraId="16C25F97" w14:textId="77777777" w:rsidR="007D3472" w:rsidRPr="00DE0006" w:rsidRDefault="007D3472">
      <w:pPr>
        <w:rPr>
          <w:rFonts w:ascii="Arial" w:hAnsi="Arial" w:cs="Arial"/>
          <w:lang w:val="hr-HR"/>
        </w:rPr>
      </w:pPr>
    </w:p>
    <w:sectPr w:rsidR="007D3472" w:rsidRPr="00DE0006" w:rsidSect="00B46246">
      <w:headerReference w:type="default" r:id="rId103"/>
      <w:pgSz w:w="11907" w:h="16840" w:code="9"/>
      <w:pgMar w:top="1418" w:right="1134" w:bottom="1418" w:left="1134" w:header="567" w:footer="39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9A2C3" w14:textId="77777777" w:rsidR="00E814D3" w:rsidRDefault="00E814D3">
      <w:pPr>
        <w:spacing w:after="0" w:line="240" w:lineRule="auto"/>
      </w:pPr>
      <w:r>
        <w:separator/>
      </w:r>
    </w:p>
  </w:endnote>
  <w:endnote w:type="continuationSeparator" w:id="0">
    <w:p w14:paraId="759E14FB" w14:textId="77777777" w:rsidR="00E814D3" w:rsidRDefault="00E81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CG Times">
    <w:charset w:val="EE"/>
    <w:family w:val="roman"/>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Times-NewRoman">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MS UI Gothic">
    <w:panose1 w:val="020B0600070205080204"/>
    <w:charset w:val="80"/>
    <w:family w:val="swiss"/>
    <w:pitch w:val="variable"/>
    <w:sig w:usb0="E00002FF" w:usb1="6AC7FDFB" w:usb2="08000012" w:usb3="00000000" w:csb0="0002009F" w:csb1="00000000"/>
  </w:font>
  <w:font w:name="Arial,Bold">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CEDE" w14:textId="6BCC48AC" w:rsidR="001D1399" w:rsidRDefault="001D1399" w:rsidP="00741E13">
    <w:pPr>
      <w:pStyle w:val="Podnoj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5B99" w14:textId="70EAA963" w:rsidR="001D1399" w:rsidRPr="00CC2128" w:rsidRDefault="001D1399" w:rsidP="00F20FA8">
    <w:pPr>
      <w:pStyle w:val="Podnoje"/>
      <w:jc w:val="right"/>
      <w:rPr>
        <w:noProof/>
        <w:lang w:val="hr-HR"/>
      </w:rPr>
    </w:pPr>
  </w:p>
  <w:p w14:paraId="19EED347" w14:textId="5B7F6EF5" w:rsidR="001D1399" w:rsidRPr="00CC2128" w:rsidRDefault="001D1399" w:rsidP="00412141">
    <w:pPr>
      <w:pStyle w:val="Podnoje"/>
      <w:tabs>
        <w:tab w:val="left" w:pos="199"/>
        <w:tab w:val="center" w:pos="7002"/>
      </w:tabs>
      <w:jc w:val="center"/>
      <w:rPr>
        <w:noProof/>
        <w:lang w:val="hr-HR"/>
      </w:rPr>
    </w:pPr>
  </w:p>
  <w:p w14:paraId="7B9F98B9" w14:textId="0A5AC524" w:rsidR="001D1399" w:rsidRPr="00CC2128" w:rsidRDefault="001D1399" w:rsidP="004C01BC">
    <w:pPr>
      <w:pStyle w:val="Podnoje"/>
      <w:jc w:val="center"/>
      <w:rPr>
        <w:noProof/>
        <w:lang w:val="hr-HR"/>
      </w:rPr>
    </w:pPr>
  </w:p>
  <w:p w14:paraId="1D09601B" w14:textId="77777777" w:rsidR="001D1399" w:rsidRDefault="001D1399">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68F1" w14:textId="77777777" w:rsidR="001D1399" w:rsidRDefault="001D1399" w:rsidP="00CC1C62">
    <w:pPr>
      <w:pStyle w:val="Podnoje"/>
      <w:jc w:val="right"/>
      <w:rPr>
        <w:noProof/>
        <w:lang w:val="hr-HR"/>
      </w:rPr>
    </w:pPr>
  </w:p>
  <w:p w14:paraId="5551B25A" w14:textId="1621EF6A" w:rsidR="001D1399" w:rsidRPr="00CC2128" w:rsidRDefault="001D1399" w:rsidP="00CC2128">
    <w:pPr>
      <w:pStyle w:val="Podnoje"/>
      <w:jc w:val="right"/>
      <w:rPr>
        <w:noProof/>
        <w:lang w:val="hr-HR"/>
      </w:rPr>
    </w:pPr>
    <w:r>
      <w:rPr>
        <w:noProof/>
        <w:lang w:val="hr-HR"/>
      </w:rPr>
      <w:fldChar w:fldCharType="begin"/>
    </w:r>
    <w:r w:rsidRPr="00CC2128">
      <w:rPr>
        <w:noProof/>
        <w:lang w:val="hr-HR"/>
      </w:rPr>
      <w:instrText>PAGE   \* MERGEFORMAT</w:instrText>
    </w:r>
    <w:r>
      <w:rPr>
        <w:noProof/>
        <w:lang w:val="hr-HR"/>
      </w:rPr>
      <w:fldChar w:fldCharType="separate"/>
    </w:r>
    <w:r w:rsidR="008B2EB2">
      <w:rPr>
        <w:noProof/>
        <w:lang w:val="hr-HR"/>
      </w:rPr>
      <w:t>6</w:t>
    </w:r>
    <w:r>
      <w:rPr>
        <w:noProof/>
        <w:lang w:val="hr-HR"/>
      </w:rPr>
      <w:fldChar w:fldCharType="end"/>
    </w:r>
  </w:p>
  <w:p w14:paraId="3A340781" w14:textId="26B70873" w:rsidR="001D1399" w:rsidRPr="00CC2128" w:rsidRDefault="001D1399" w:rsidP="00741E13">
    <w:pPr>
      <w:pStyle w:val="Podnoje"/>
      <w:jc w:val="center"/>
      <w:rPr>
        <w:noProof/>
        <w:lang w:val="hr-H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6E507" w14:textId="77777777" w:rsidR="00E814D3" w:rsidRDefault="00E814D3">
      <w:pPr>
        <w:spacing w:after="0" w:line="240" w:lineRule="auto"/>
      </w:pPr>
      <w:r>
        <w:separator/>
      </w:r>
    </w:p>
  </w:footnote>
  <w:footnote w:type="continuationSeparator" w:id="0">
    <w:p w14:paraId="12B01960" w14:textId="77777777" w:rsidR="00E814D3" w:rsidRDefault="00E81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94AD" w14:textId="1227979E" w:rsidR="001D1399" w:rsidRPr="00412AC6" w:rsidRDefault="001D1399" w:rsidP="00325DEA">
    <w:pPr>
      <w:keepNext/>
      <w:spacing w:after="60" w:line="240" w:lineRule="auto"/>
      <w:outlineLvl w:val="0"/>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pPr>
    <w:r w:rsidRPr="00412AC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xml:space="preserve">IZVJEŠĆE O STANJU U PROSTORU </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GRADA KOPRIVNICE OD 20</w:t>
    </w:r>
    <w:r w:rsidR="00DA155F">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20</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DO 20</w:t>
    </w:r>
    <w:r w:rsidR="00DA155F">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23</w:t>
    </w:r>
    <w:r w:rsidRPr="00412AC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xml:space="preserve"> GODINE</w:t>
    </w:r>
  </w:p>
  <w:p w14:paraId="27570F84" w14:textId="34FE922B" w:rsidR="001D1399" w:rsidRPr="008D44FE" w:rsidRDefault="001D1399" w:rsidP="00685AD2">
    <w:pPr>
      <w:tabs>
        <w:tab w:val="center" w:pos="4703"/>
        <w:tab w:val="right" w:pos="9406"/>
      </w:tabs>
      <w:spacing w:after="0" w:line="240" w:lineRule="auto"/>
      <w:jc w:val="right"/>
      <w:rPr>
        <w:rFonts w:ascii="Arial" w:eastAsia="Times New Roman" w:hAnsi="Arial"/>
        <w:sz w:val="20"/>
        <w:szCs w:val="24"/>
        <w:lang w:eastAsia="hr-HR"/>
      </w:rPr>
    </w:pPr>
    <w:r>
      <w:rPr>
        <w:rFonts w:ascii="Arial" w:eastAsia="Times New Roman" w:hAnsi="Arial"/>
        <w:noProof/>
        <w:sz w:val="20"/>
        <w:szCs w:val="24"/>
        <w:lang w:val="hr-HR" w:eastAsia="hr-HR"/>
      </w:rPr>
      <mc:AlternateContent>
        <mc:Choice Requires="wps">
          <w:drawing>
            <wp:anchor distT="4294967295" distB="4294967295" distL="114300" distR="114300" simplePos="0" relativeHeight="251653632" behindDoc="0" locked="0" layoutInCell="1" allowOverlap="1" wp14:anchorId="11B8B2D4" wp14:editId="30DE2641">
              <wp:simplePos x="0" y="0"/>
              <wp:positionH relativeFrom="column">
                <wp:posOffset>-351790</wp:posOffset>
              </wp:positionH>
              <wp:positionV relativeFrom="paragraph">
                <wp:posOffset>41274</wp:posOffset>
              </wp:positionV>
              <wp:extent cx="6797040" cy="0"/>
              <wp:effectExtent l="0" t="0" r="22860" b="19050"/>
              <wp:wrapNone/>
              <wp:docPr id="29"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7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3D6AA" id="_x0000_t32" coordsize="21600,21600" o:spt="32" o:oned="t" path="m,l21600,21600e" filled="f">
              <v:path arrowok="t" fillok="f" o:connecttype="none"/>
              <o:lock v:ext="edit" shapetype="t"/>
            </v:shapetype>
            <v:shape id="Ravni poveznik sa strelicom 31" o:spid="_x0000_s1026" type="#_x0000_t32" style="position:absolute;margin-left:-27.7pt;margin-top:3.25pt;width:535.2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"/>
          </w:pict>
        </mc:Fallback>
      </mc:AlternateContent>
    </w:r>
  </w:p>
  <w:p w14:paraId="624009AB" w14:textId="77777777" w:rsidR="001D1399" w:rsidRDefault="001D1399">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F4C61" w14:textId="77777777" w:rsidR="001D1399" w:rsidRDefault="001D1399" w:rsidP="00466F21">
    <w:pPr>
      <w:pStyle w:val="Zaglavlje"/>
      <w:tabs>
        <w:tab w:val="clear" w:pos="4703"/>
        <w:tab w:val="clear" w:pos="94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B70C" w14:textId="0F21984D" w:rsidR="001D1399" w:rsidRPr="00412AC6" w:rsidRDefault="001D1399" w:rsidP="00325DEA">
    <w:pPr>
      <w:keepNext/>
      <w:spacing w:after="60" w:line="240" w:lineRule="auto"/>
      <w:outlineLvl w:val="0"/>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pPr>
    <w:r w:rsidRPr="00412AC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xml:space="preserve">IZVJEŠĆE O STANJU U PROSTORU </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GRADA KOPRIVNICE OD 20</w:t>
    </w:r>
    <w:r w:rsidR="00DA155F">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20</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DO 20</w:t>
    </w:r>
    <w:r w:rsidR="00DA155F">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23</w:t>
    </w:r>
    <w:r w:rsidRPr="00412AC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xml:space="preserve"> GODINE</w:t>
    </w:r>
  </w:p>
  <w:p w14:paraId="1C403043" w14:textId="77777777" w:rsidR="001D1399" w:rsidRPr="008D44FE" w:rsidRDefault="001D1399" w:rsidP="00325DEA">
    <w:pPr>
      <w:spacing w:after="0" w:line="240" w:lineRule="auto"/>
      <w:jc w:val="right"/>
      <w:rPr>
        <w:rFonts w:ascii="Arial" w:eastAsia="Times New Roman" w:hAnsi="Arial"/>
        <w:sz w:val="20"/>
        <w:szCs w:val="24"/>
        <w:lang w:eastAsia="hr-HR"/>
      </w:rPr>
    </w:pPr>
    <w:r>
      <w:rPr>
        <w:rFonts w:ascii="Arial" w:eastAsia="Times New Roman" w:hAnsi="Arial"/>
        <w:noProof/>
        <w:sz w:val="20"/>
        <w:szCs w:val="24"/>
        <w:lang w:val="hr-HR" w:eastAsia="hr-HR"/>
      </w:rPr>
      <mc:AlternateContent>
        <mc:Choice Requires="wps">
          <w:drawing>
            <wp:anchor distT="4294967295" distB="4294967295" distL="114300" distR="114300" simplePos="0" relativeHeight="251663872" behindDoc="0" locked="0" layoutInCell="1" allowOverlap="1" wp14:anchorId="3FB631EB" wp14:editId="6A511904">
              <wp:simplePos x="0" y="0"/>
              <wp:positionH relativeFrom="column">
                <wp:posOffset>-351790</wp:posOffset>
              </wp:positionH>
              <wp:positionV relativeFrom="paragraph">
                <wp:posOffset>41274</wp:posOffset>
              </wp:positionV>
              <wp:extent cx="6797040" cy="0"/>
              <wp:effectExtent l="0" t="0" r="22860" b="19050"/>
              <wp:wrapNone/>
              <wp:docPr id="24"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7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49C2EF" id="_x0000_t32" coordsize="21600,21600" o:spt="32" o:oned="t" path="m,l21600,21600e" filled="f">
              <v:path arrowok="t" fillok="f" o:connecttype="none"/>
              <o:lock v:ext="edit" shapetype="t"/>
            </v:shapetype>
            <v:shape id="Ravni poveznik sa strelicom 31" o:spid="_x0000_s1026" type="#_x0000_t32" style="position:absolute;margin-left:-27.7pt;margin-top:3.25pt;width:535.2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BCACF" w14:textId="3DB51608" w:rsidR="001D1399" w:rsidRPr="00412AC6" w:rsidRDefault="001D1399" w:rsidP="00466F21">
    <w:pPr>
      <w:keepNext/>
      <w:spacing w:after="60" w:line="240" w:lineRule="auto"/>
      <w:outlineLvl w:val="0"/>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pPr>
    <w:r w:rsidRPr="00412AC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xml:space="preserve">IZVJEŠĆE O STANJU U PROSTORU </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GRADA KOPRIVNICE OD 20</w:t>
    </w:r>
    <w:r w:rsidR="00834E6C">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20</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DO 20</w:t>
    </w:r>
    <w:r w:rsidR="00834E6C">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23</w:t>
    </w:r>
    <w:r w:rsidRPr="00412AC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xml:space="preserve"> GODINE</w:t>
    </w:r>
  </w:p>
  <w:p w14:paraId="3312789F" w14:textId="1AC70C95" w:rsidR="001D1399" w:rsidRPr="008D44FE" w:rsidRDefault="001D1399" w:rsidP="00412141">
    <w:pPr>
      <w:tabs>
        <w:tab w:val="center" w:pos="4703"/>
        <w:tab w:val="right" w:pos="9406"/>
      </w:tabs>
      <w:spacing w:after="0" w:line="240" w:lineRule="auto"/>
      <w:jc w:val="right"/>
      <w:rPr>
        <w:rFonts w:ascii="Arial" w:eastAsia="Times New Roman" w:hAnsi="Arial"/>
        <w:sz w:val="20"/>
        <w:szCs w:val="24"/>
        <w:lang w:eastAsia="hr-HR"/>
      </w:rPr>
    </w:pPr>
    <w:r>
      <w:rPr>
        <w:rFonts w:ascii="Arial" w:eastAsia="Times New Roman" w:hAnsi="Arial"/>
        <w:noProof/>
        <w:sz w:val="20"/>
        <w:szCs w:val="24"/>
        <w:lang w:val="hr-HR" w:eastAsia="hr-HR"/>
      </w:rPr>
      <mc:AlternateContent>
        <mc:Choice Requires="wps">
          <w:drawing>
            <wp:anchor distT="0" distB="0" distL="114300" distR="114300" simplePos="0" relativeHeight="251658752" behindDoc="0" locked="0" layoutInCell="1" allowOverlap="1" wp14:anchorId="7536C21D" wp14:editId="556E50D9">
              <wp:simplePos x="0" y="0"/>
              <wp:positionH relativeFrom="column">
                <wp:posOffset>-351790</wp:posOffset>
              </wp:positionH>
              <wp:positionV relativeFrom="paragraph">
                <wp:posOffset>41275</wp:posOffset>
              </wp:positionV>
              <wp:extent cx="9244965" cy="0"/>
              <wp:effectExtent l="10160" t="12700" r="12700" b="635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4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14C06C" id="_x0000_t32" coordsize="21600,21600" o:spt="32" o:oned="t" path="m,l21600,21600e" filled="f">
              <v:path arrowok="t" fillok="f" o:connecttype="none"/>
              <o:lock v:ext="edit" shapetype="t"/>
            </v:shapetype>
            <v:shape id="AutoShape 47" o:spid="_x0000_s1026" type="#_x0000_t32" style="position:absolute;margin-left:-27.7pt;margin-top:3.25pt;width:727.9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mQuAEAAFYDAAAOAAAAZHJzL2Uyb0RvYy54bWysU8Fu2zAMvQ/YPwi6L06CpliN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"/>
          </w:pict>
        </mc:Fallback>
      </mc:AlternateContent>
    </w:r>
  </w:p>
  <w:p w14:paraId="15E946DE" w14:textId="31506B72" w:rsidR="001D1399" w:rsidRPr="00412141" w:rsidRDefault="001D1399" w:rsidP="00412141">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00C24" w14:textId="3EA39DAD" w:rsidR="001D1399" w:rsidRPr="00412AC6" w:rsidRDefault="001D1399" w:rsidP="00466F21">
    <w:pPr>
      <w:keepNext/>
      <w:spacing w:after="60" w:line="240" w:lineRule="auto"/>
      <w:outlineLvl w:val="0"/>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pPr>
    <w:r w:rsidRPr="00412AC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xml:space="preserve">IZVJEŠĆE O STANJU U PROSTORU </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GRADA KOPRIVNICE OD 20</w:t>
    </w:r>
    <w:r w:rsidR="0071016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20</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DO 20</w:t>
    </w:r>
    <w:r w:rsidR="0071016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23</w:t>
    </w:r>
    <w:r w:rsidRPr="00412AC6">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w:t>
    </w:r>
    <w:r>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t xml:space="preserve"> GODINE</w:t>
    </w:r>
  </w:p>
  <w:p w14:paraId="50714919" w14:textId="6BBD7FBC" w:rsidR="001D1399" w:rsidRPr="00412AC6" w:rsidRDefault="001D1399" w:rsidP="001C507B">
    <w:pPr>
      <w:keepNext/>
      <w:spacing w:after="60" w:line="240" w:lineRule="auto"/>
      <w:outlineLvl w:val="0"/>
      <w:rPr>
        <w:rFonts w:ascii="Arial" w:eastAsia="Times New Roman" w:hAnsi="Arial" w:cs="Arial"/>
        <w:color w:val="404040"/>
        <w:sz w:val="14"/>
        <w:szCs w:val="14"/>
        <w:lang w:val="hr-HR" w:eastAsia="hr-HR"/>
        <w14:shadow w14:blurRad="50800" w14:dist="38100" w14:dir="2700000" w14:sx="100000" w14:sy="100000" w14:kx="0" w14:ky="0" w14:algn="tl">
          <w14:srgbClr w14:val="000000">
            <w14:alpha w14:val="60000"/>
          </w14:srgbClr>
        </w14:shadow>
      </w:rPr>
    </w:pPr>
    <w:r>
      <w:rPr>
        <w:rFonts w:ascii="Arial" w:eastAsia="Times New Roman" w:hAnsi="Arial" w:cs="Arial"/>
        <w:noProof/>
        <w:color w:val="404040"/>
        <w:sz w:val="14"/>
        <w:szCs w:val="14"/>
        <w:lang w:val="hr-HR" w:eastAsia="hr-HR"/>
      </w:rPr>
      <mc:AlternateContent>
        <mc:Choice Requires="wps">
          <w:drawing>
            <wp:anchor distT="4294967295" distB="4294967295" distL="114300" distR="114300" simplePos="0" relativeHeight="251659776" behindDoc="0" locked="0" layoutInCell="1" allowOverlap="1" wp14:anchorId="3D35D841" wp14:editId="2D845A5B">
              <wp:simplePos x="0" y="0"/>
              <wp:positionH relativeFrom="column">
                <wp:posOffset>-351790</wp:posOffset>
              </wp:positionH>
              <wp:positionV relativeFrom="paragraph">
                <wp:posOffset>41274</wp:posOffset>
              </wp:positionV>
              <wp:extent cx="6797040" cy="0"/>
              <wp:effectExtent l="0" t="0" r="22860" b="19050"/>
              <wp:wrapNone/>
              <wp:docPr id="31"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7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B02522" id="_x0000_t32" coordsize="21600,21600" o:spt="32" o:oned="t" path="m,l21600,21600e" filled="f">
              <v:path arrowok="t" fillok="f" o:connecttype="none"/>
              <o:lock v:ext="edit" shapetype="t"/>
            </v:shapetype>
            <v:shape id="Ravni poveznik sa strelicom 31" o:spid="_x0000_s1026" type="#_x0000_t32" style="position:absolute;margin-left:-27.7pt;margin-top:3.25pt;width:535.2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6B60E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569EB"/>
    <w:multiLevelType w:val="multilevel"/>
    <w:tmpl w:val="041A001D"/>
    <w:styleLink w:val="Stil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18622F7"/>
    <w:multiLevelType w:val="hybridMultilevel"/>
    <w:tmpl w:val="9746F854"/>
    <w:lvl w:ilvl="0" w:tplc="05CEF3D2">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15:restartNumberingAfterBreak="0">
    <w:nsid w:val="01B06484"/>
    <w:multiLevelType w:val="multilevel"/>
    <w:tmpl w:val="E604BF1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02965C0E"/>
    <w:multiLevelType w:val="hybridMultilevel"/>
    <w:tmpl w:val="0C30006A"/>
    <w:lvl w:ilvl="0" w:tplc="C50E6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9958CC"/>
    <w:multiLevelType w:val="hybridMultilevel"/>
    <w:tmpl w:val="6164D950"/>
    <w:lvl w:ilvl="0" w:tplc="D60AD462">
      <w:numFmt w:val="bullet"/>
      <w:lvlText w:val="-"/>
      <w:lvlJc w:val="left"/>
      <w:pPr>
        <w:ind w:left="895" w:hanging="360"/>
      </w:pPr>
      <w:rPr>
        <w:rFonts w:ascii="Arial" w:eastAsia="Calibri" w:hAnsi="Arial" w:hint="default"/>
      </w:rPr>
    </w:lvl>
    <w:lvl w:ilvl="1" w:tplc="041A0003" w:tentative="1">
      <w:start w:val="1"/>
      <w:numFmt w:val="bullet"/>
      <w:lvlText w:val="o"/>
      <w:lvlJc w:val="left"/>
      <w:pPr>
        <w:ind w:left="1615" w:hanging="360"/>
      </w:pPr>
      <w:rPr>
        <w:rFonts w:ascii="Courier New" w:hAnsi="Courier New" w:cs="Courier New" w:hint="default"/>
      </w:rPr>
    </w:lvl>
    <w:lvl w:ilvl="2" w:tplc="041A0005" w:tentative="1">
      <w:start w:val="1"/>
      <w:numFmt w:val="bullet"/>
      <w:lvlText w:val=""/>
      <w:lvlJc w:val="left"/>
      <w:pPr>
        <w:ind w:left="2335" w:hanging="360"/>
      </w:pPr>
      <w:rPr>
        <w:rFonts w:ascii="Wingdings" w:hAnsi="Wingdings" w:hint="default"/>
      </w:rPr>
    </w:lvl>
    <w:lvl w:ilvl="3" w:tplc="041A0001" w:tentative="1">
      <w:start w:val="1"/>
      <w:numFmt w:val="bullet"/>
      <w:lvlText w:val=""/>
      <w:lvlJc w:val="left"/>
      <w:pPr>
        <w:ind w:left="3055" w:hanging="360"/>
      </w:pPr>
      <w:rPr>
        <w:rFonts w:ascii="Symbol" w:hAnsi="Symbol" w:hint="default"/>
      </w:rPr>
    </w:lvl>
    <w:lvl w:ilvl="4" w:tplc="041A0003" w:tentative="1">
      <w:start w:val="1"/>
      <w:numFmt w:val="bullet"/>
      <w:lvlText w:val="o"/>
      <w:lvlJc w:val="left"/>
      <w:pPr>
        <w:ind w:left="3775" w:hanging="360"/>
      </w:pPr>
      <w:rPr>
        <w:rFonts w:ascii="Courier New" w:hAnsi="Courier New" w:cs="Courier New" w:hint="default"/>
      </w:rPr>
    </w:lvl>
    <w:lvl w:ilvl="5" w:tplc="041A0005" w:tentative="1">
      <w:start w:val="1"/>
      <w:numFmt w:val="bullet"/>
      <w:lvlText w:val=""/>
      <w:lvlJc w:val="left"/>
      <w:pPr>
        <w:ind w:left="4495" w:hanging="360"/>
      </w:pPr>
      <w:rPr>
        <w:rFonts w:ascii="Wingdings" w:hAnsi="Wingdings" w:hint="default"/>
      </w:rPr>
    </w:lvl>
    <w:lvl w:ilvl="6" w:tplc="041A0001" w:tentative="1">
      <w:start w:val="1"/>
      <w:numFmt w:val="bullet"/>
      <w:lvlText w:val=""/>
      <w:lvlJc w:val="left"/>
      <w:pPr>
        <w:ind w:left="5215" w:hanging="360"/>
      </w:pPr>
      <w:rPr>
        <w:rFonts w:ascii="Symbol" w:hAnsi="Symbol" w:hint="default"/>
      </w:rPr>
    </w:lvl>
    <w:lvl w:ilvl="7" w:tplc="041A0003" w:tentative="1">
      <w:start w:val="1"/>
      <w:numFmt w:val="bullet"/>
      <w:lvlText w:val="o"/>
      <w:lvlJc w:val="left"/>
      <w:pPr>
        <w:ind w:left="5935" w:hanging="360"/>
      </w:pPr>
      <w:rPr>
        <w:rFonts w:ascii="Courier New" w:hAnsi="Courier New" w:cs="Courier New" w:hint="default"/>
      </w:rPr>
    </w:lvl>
    <w:lvl w:ilvl="8" w:tplc="041A0005" w:tentative="1">
      <w:start w:val="1"/>
      <w:numFmt w:val="bullet"/>
      <w:lvlText w:val=""/>
      <w:lvlJc w:val="left"/>
      <w:pPr>
        <w:ind w:left="6655" w:hanging="360"/>
      </w:pPr>
      <w:rPr>
        <w:rFonts w:ascii="Wingdings" w:hAnsi="Wingdings" w:hint="default"/>
      </w:rPr>
    </w:lvl>
  </w:abstractNum>
  <w:abstractNum w:abstractNumId="6" w15:restartNumberingAfterBreak="0">
    <w:nsid w:val="04387CDD"/>
    <w:multiLevelType w:val="multilevel"/>
    <w:tmpl w:val="4F1AEBC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04F726FA"/>
    <w:multiLevelType w:val="hybridMultilevel"/>
    <w:tmpl w:val="F43C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9F2BF1"/>
    <w:multiLevelType w:val="hybridMultilevel"/>
    <w:tmpl w:val="CC3E1FFA"/>
    <w:lvl w:ilvl="0" w:tplc="0D34DA32">
      <w:start w:val="1"/>
      <w:numFmt w:val="decimal"/>
      <w:lvlText w:val="%1."/>
      <w:lvlJc w:val="center"/>
      <w:pPr>
        <w:ind w:left="720" w:hanging="360"/>
      </w:pPr>
      <w:rPr>
        <w:rFonts w:ascii="Arial" w:hAnsi="Arial" w:hint="default"/>
        <w:b/>
        <w:i w:val="0"/>
        <w:color w:val="auto"/>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9B8794E"/>
    <w:multiLevelType w:val="hybridMultilevel"/>
    <w:tmpl w:val="28FA5D54"/>
    <w:lvl w:ilvl="0" w:tplc="F8A8FCAE">
      <w:start w:val="1"/>
      <w:numFmt w:val="upperRoman"/>
      <w:pStyle w:val="GLAVA"/>
      <w:lvlText w:val="%1."/>
      <w:lvlJc w:val="right"/>
      <w:pPr>
        <w:tabs>
          <w:tab w:val="num" w:pos="927"/>
        </w:tabs>
        <w:ind w:left="0" w:firstLine="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A214F53"/>
    <w:multiLevelType w:val="hybridMultilevel"/>
    <w:tmpl w:val="EB88574C"/>
    <w:lvl w:ilvl="0" w:tplc="824C3740">
      <w:start w:val="1"/>
      <w:numFmt w:val="upperRoman"/>
      <w:lvlText w:val="%1."/>
      <w:lvlJc w:val="left"/>
      <w:pPr>
        <w:ind w:left="1429" w:hanging="360"/>
      </w:pPr>
      <w:rPr>
        <w:rFont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 w15:restartNumberingAfterBreak="0">
    <w:nsid w:val="0B6E37B9"/>
    <w:multiLevelType w:val="hybridMultilevel"/>
    <w:tmpl w:val="E2B868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E0E6F26"/>
    <w:multiLevelType w:val="hybridMultilevel"/>
    <w:tmpl w:val="802EE03A"/>
    <w:lvl w:ilvl="0" w:tplc="ABB24584">
      <w:start w:val="1"/>
      <w:numFmt w:val="bullet"/>
      <w:pStyle w:val="Toke"/>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 w15:restartNumberingAfterBreak="0">
    <w:nsid w:val="0E4D490C"/>
    <w:multiLevelType w:val="hybridMultilevel"/>
    <w:tmpl w:val="8CB0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EF40BF"/>
    <w:multiLevelType w:val="hybridMultilevel"/>
    <w:tmpl w:val="EE164D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51F0198"/>
    <w:multiLevelType w:val="hybridMultilevel"/>
    <w:tmpl w:val="DB0CE7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64B02F5"/>
    <w:multiLevelType w:val="multilevel"/>
    <w:tmpl w:val="22902F62"/>
    <w:styleLink w:val="Stil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67C5A1E"/>
    <w:multiLevelType w:val="hybridMultilevel"/>
    <w:tmpl w:val="C2C46092"/>
    <w:lvl w:ilvl="0" w:tplc="D60AD462">
      <w:numFmt w:val="bullet"/>
      <w:lvlText w:val="-"/>
      <w:lvlJc w:val="left"/>
      <w:pPr>
        <w:ind w:left="720" w:hanging="360"/>
      </w:pPr>
      <w:rPr>
        <w:rFonts w:ascii="Arial" w:eastAsia="Calibri"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8326144"/>
    <w:multiLevelType w:val="hybridMultilevel"/>
    <w:tmpl w:val="B23E9B48"/>
    <w:lvl w:ilvl="0" w:tplc="5FE40C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8F65707"/>
    <w:multiLevelType w:val="hybridMultilevel"/>
    <w:tmpl w:val="D7C40C0C"/>
    <w:lvl w:ilvl="0" w:tplc="1DE07876">
      <w:start w:val="1"/>
      <w:numFmt w:val="bullet"/>
      <w:lvlText w:val="-"/>
      <w:lvlJc w:val="right"/>
      <w:pPr>
        <w:tabs>
          <w:tab w:val="num" w:pos="226"/>
        </w:tabs>
        <w:ind w:left="226" w:hanging="226"/>
      </w:pPr>
      <w:rPr>
        <w:rFonts w:ascii="Times New Roman" w:hAnsi="Times New Roman" w:cs="Times New Roman" w:hint="default"/>
        <w:b w:val="0"/>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A16E4A"/>
    <w:multiLevelType w:val="hybridMultilevel"/>
    <w:tmpl w:val="4D7878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B681014"/>
    <w:multiLevelType w:val="hybridMultilevel"/>
    <w:tmpl w:val="050A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7749FA"/>
    <w:multiLevelType w:val="hybridMultilevel"/>
    <w:tmpl w:val="A32E9A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C3C6BCD"/>
    <w:multiLevelType w:val="hybridMultilevel"/>
    <w:tmpl w:val="C90A1022"/>
    <w:lvl w:ilvl="0" w:tplc="6780EF60">
      <w:start w:val="1"/>
      <w:numFmt w:val="bullet"/>
      <w:lvlText w:val=""/>
      <w:lvlJc w:val="right"/>
      <w:pPr>
        <w:ind w:left="720" w:hanging="360"/>
      </w:pPr>
      <w:rPr>
        <w:rFonts w:ascii="Symbol" w:hAnsi="Symbol"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CA80D72"/>
    <w:multiLevelType w:val="hybridMultilevel"/>
    <w:tmpl w:val="F07C72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CE237E1"/>
    <w:multiLevelType w:val="hybridMultilevel"/>
    <w:tmpl w:val="5EA67B28"/>
    <w:lvl w:ilvl="0" w:tplc="285CCA72">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D7B2F29"/>
    <w:multiLevelType w:val="hybridMultilevel"/>
    <w:tmpl w:val="CE60F8F2"/>
    <w:lvl w:ilvl="0" w:tplc="D60AD462">
      <w:numFmt w:val="bullet"/>
      <w:lvlText w:val="-"/>
      <w:lvlJc w:val="left"/>
      <w:pPr>
        <w:ind w:left="895" w:hanging="360"/>
      </w:pPr>
      <w:rPr>
        <w:rFonts w:ascii="Arial" w:eastAsia="Calibri" w:hAnsi="Arial" w:hint="default"/>
      </w:rPr>
    </w:lvl>
    <w:lvl w:ilvl="1" w:tplc="041A0003" w:tentative="1">
      <w:start w:val="1"/>
      <w:numFmt w:val="bullet"/>
      <w:lvlText w:val="o"/>
      <w:lvlJc w:val="left"/>
      <w:pPr>
        <w:ind w:left="1615" w:hanging="360"/>
      </w:pPr>
      <w:rPr>
        <w:rFonts w:ascii="Courier New" w:hAnsi="Courier New" w:cs="Courier New" w:hint="default"/>
      </w:rPr>
    </w:lvl>
    <w:lvl w:ilvl="2" w:tplc="041A0005" w:tentative="1">
      <w:start w:val="1"/>
      <w:numFmt w:val="bullet"/>
      <w:lvlText w:val=""/>
      <w:lvlJc w:val="left"/>
      <w:pPr>
        <w:ind w:left="2335" w:hanging="360"/>
      </w:pPr>
      <w:rPr>
        <w:rFonts w:ascii="Wingdings" w:hAnsi="Wingdings" w:hint="default"/>
      </w:rPr>
    </w:lvl>
    <w:lvl w:ilvl="3" w:tplc="041A0001" w:tentative="1">
      <w:start w:val="1"/>
      <w:numFmt w:val="bullet"/>
      <w:lvlText w:val=""/>
      <w:lvlJc w:val="left"/>
      <w:pPr>
        <w:ind w:left="3055" w:hanging="360"/>
      </w:pPr>
      <w:rPr>
        <w:rFonts w:ascii="Symbol" w:hAnsi="Symbol" w:hint="default"/>
      </w:rPr>
    </w:lvl>
    <w:lvl w:ilvl="4" w:tplc="041A0003" w:tentative="1">
      <w:start w:val="1"/>
      <w:numFmt w:val="bullet"/>
      <w:lvlText w:val="o"/>
      <w:lvlJc w:val="left"/>
      <w:pPr>
        <w:ind w:left="3775" w:hanging="360"/>
      </w:pPr>
      <w:rPr>
        <w:rFonts w:ascii="Courier New" w:hAnsi="Courier New" w:cs="Courier New" w:hint="default"/>
      </w:rPr>
    </w:lvl>
    <w:lvl w:ilvl="5" w:tplc="041A0005" w:tentative="1">
      <w:start w:val="1"/>
      <w:numFmt w:val="bullet"/>
      <w:lvlText w:val=""/>
      <w:lvlJc w:val="left"/>
      <w:pPr>
        <w:ind w:left="4495" w:hanging="360"/>
      </w:pPr>
      <w:rPr>
        <w:rFonts w:ascii="Wingdings" w:hAnsi="Wingdings" w:hint="default"/>
      </w:rPr>
    </w:lvl>
    <w:lvl w:ilvl="6" w:tplc="041A0001" w:tentative="1">
      <w:start w:val="1"/>
      <w:numFmt w:val="bullet"/>
      <w:lvlText w:val=""/>
      <w:lvlJc w:val="left"/>
      <w:pPr>
        <w:ind w:left="5215" w:hanging="360"/>
      </w:pPr>
      <w:rPr>
        <w:rFonts w:ascii="Symbol" w:hAnsi="Symbol" w:hint="default"/>
      </w:rPr>
    </w:lvl>
    <w:lvl w:ilvl="7" w:tplc="041A0003" w:tentative="1">
      <w:start w:val="1"/>
      <w:numFmt w:val="bullet"/>
      <w:lvlText w:val="o"/>
      <w:lvlJc w:val="left"/>
      <w:pPr>
        <w:ind w:left="5935" w:hanging="360"/>
      </w:pPr>
      <w:rPr>
        <w:rFonts w:ascii="Courier New" w:hAnsi="Courier New" w:cs="Courier New" w:hint="default"/>
      </w:rPr>
    </w:lvl>
    <w:lvl w:ilvl="8" w:tplc="041A0005" w:tentative="1">
      <w:start w:val="1"/>
      <w:numFmt w:val="bullet"/>
      <w:lvlText w:val=""/>
      <w:lvlJc w:val="left"/>
      <w:pPr>
        <w:ind w:left="6655" w:hanging="360"/>
      </w:pPr>
      <w:rPr>
        <w:rFonts w:ascii="Wingdings" w:hAnsi="Wingdings" w:hint="default"/>
      </w:rPr>
    </w:lvl>
  </w:abstractNum>
  <w:abstractNum w:abstractNumId="27" w15:restartNumberingAfterBreak="0">
    <w:nsid w:val="1E9A2892"/>
    <w:multiLevelType w:val="hybridMultilevel"/>
    <w:tmpl w:val="92B25810"/>
    <w:lvl w:ilvl="0" w:tplc="D60AD462">
      <w:numFmt w:val="bullet"/>
      <w:lvlText w:val="-"/>
      <w:lvlJc w:val="left"/>
      <w:pPr>
        <w:ind w:left="753" w:hanging="360"/>
      </w:pPr>
      <w:rPr>
        <w:rFonts w:ascii="Arial" w:eastAsia="Calibri" w:hAnsi="Arial"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28" w15:restartNumberingAfterBreak="0">
    <w:nsid w:val="21E17069"/>
    <w:multiLevelType w:val="hybridMultilevel"/>
    <w:tmpl w:val="B19C195E"/>
    <w:lvl w:ilvl="0" w:tplc="7A52371E">
      <w:start w:val="1"/>
      <w:numFmt w:val="bullet"/>
      <w:lvlText w:val="-"/>
      <w:lvlJc w:val="right"/>
      <w:pPr>
        <w:ind w:left="720" w:hanging="360"/>
      </w:pPr>
      <w:rPr>
        <w:rFonts w:ascii="Arial" w:hAnsi="Arial" w:cs="Aria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577050C"/>
    <w:multiLevelType w:val="hybridMultilevel"/>
    <w:tmpl w:val="9C12DF44"/>
    <w:lvl w:ilvl="0" w:tplc="1444C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6745E9A"/>
    <w:multiLevelType w:val="hybridMultilevel"/>
    <w:tmpl w:val="0B7A98E0"/>
    <w:lvl w:ilvl="0" w:tplc="31F4DCFC">
      <w:start w:val="1"/>
      <w:numFmt w:val="decimal"/>
      <w:lvlText w:val="%1."/>
      <w:lvlJc w:val="right"/>
      <w:pPr>
        <w:ind w:left="720" w:hanging="360"/>
      </w:pPr>
      <w:rPr>
        <w:rFonts w:ascii="Arial" w:hAnsi="Arial"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8003C0D"/>
    <w:multiLevelType w:val="hybridMultilevel"/>
    <w:tmpl w:val="C9AEB4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813240D"/>
    <w:multiLevelType w:val="hybridMultilevel"/>
    <w:tmpl w:val="06460FFE"/>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1B4B5F"/>
    <w:multiLevelType w:val="hybridMultilevel"/>
    <w:tmpl w:val="0B7A98E0"/>
    <w:lvl w:ilvl="0" w:tplc="31F4DCFC">
      <w:start w:val="1"/>
      <w:numFmt w:val="decimal"/>
      <w:lvlText w:val="%1."/>
      <w:lvlJc w:val="right"/>
      <w:pPr>
        <w:ind w:left="720" w:hanging="360"/>
      </w:pPr>
      <w:rPr>
        <w:rFonts w:ascii="Arial" w:hAnsi="Arial"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955560A"/>
    <w:multiLevelType w:val="hybridMultilevel"/>
    <w:tmpl w:val="FC7CE0C0"/>
    <w:lvl w:ilvl="0" w:tplc="0F9AF1C6">
      <w:start w:val="1"/>
      <w:numFmt w:val="decimal"/>
      <w:lvlText w:val="%1."/>
      <w:lvlJc w:val="right"/>
      <w:pPr>
        <w:ind w:left="720" w:hanging="360"/>
      </w:pPr>
      <w:rPr>
        <w:rFonts w:ascii="Arial" w:hAnsi="Arial"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97A7A84"/>
    <w:multiLevelType w:val="hybridMultilevel"/>
    <w:tmpl w:val="E2427B7C"/>
    <w:lvl w:ilvl="0" w:tplc="53E86130">
      <w:numFmt w:val="bullet"/>
      <w:lvlText w:val="–"/>
      <w:lvlJc w:val="left"/>
      <w:pPr>
        <w:ind w:left="1004" w:hanging="360"/>
      </w:pPr>
      <w:rPr>
        <w:rFonts w:ascii="Arial" w:eastAsia="Calibri" w:hAnsi="Aria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6" w15:restartNumberingAfterBreak="0">
    <w:nsid w:val="2BC27544"/>
    <w:multiLevelType w:val="hybridMultilevel"/>
    <w:tmpl w:val="FC7CE0C0"/>
    <w:lvl w:ilvl="0" w:tplc="0F9AF1C6">
      <w:start w:val="1"/>
      <w:numFmt w:val="decimal"/>
      <w:lvlText w:val="%1."/>
      <w:lvlJc w:val="right"/>
      <w:pPr>
        <w:ind w:left="720" w:hanging="360"/>
      </w:pPr>
      <w:rPr>
        <w:rFonts w:ascii="Arial" w:hAnsi="Arial"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2BF505A5"/>
    <w:multiLevelType w:val="multilevel"/>
    <w:tmpl w:val="CF9AE9E6"/>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0902E76"/>
    <w:multiLevelType w:val="hybridMultilevel"/>
    <w:tmpl w:val="4D7878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31B06794"/>
    <w:multiLevelType w:val="hybridMultilevel"/>
    <w:tmpl w:val="E76A8906"/>
    <w:lvl w:ilvl="0" w:tplc="6974E948">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3766615"/>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3ED3920"/>
    <w:multiLevelType w:val="hybridMultilevel"/>
    <w:tmpl w:val="85A46B04"/>
    <w:lvl w:ilvl="0" w:tplc="08ECB8D4">
      <w:numFmt w:val="bullet"/>
      <w:lvlText w:val="-"/>
      <w:lvlJc w:val="left"/>
      <w:pPr>
        <w:ind w:left="895" w:hanging="360"/>
      </w:pPr>
      <w:rPr>
        <w:rFonts w:ascii="Arial" w:eastAsia="Calibri" w:hAnsi="Arial" w:hint="default"/>
        <w:sz w:val="20"/>
        <w:szCs w:val="20"/>
      </w:rPr>
    </w:lvl>
    <w:lvl w:ilvl="1" w:tplc="041A0003" w:tentative="1">
      <w:start w:val="1"/>
      <w:numFmt w:val="bullet"/>
      <w:lvlText w:val="o"/>
      <w:lvlJc w:val="left"/>
      <w:pPr>
        <w:ind w:left="1615" w:hanging="360"/>
      </w:pPr>
      <w:rPr>
        <w:rFonts w:ascii="Courier New" w:hAnsi="Courier New" w:cs="Courier New" w:hint="default"/>
      </w:rPr>
    </w:lvl>
    <w:lvl w:ilvl="2" w:tplc="041A0005" w:tentative="1">
      <w:start w:val="1"/>
      <w:numFmt w:val="bullet"/>
      <w:lvlText w:val=""/>
      <w:lvlJc w:val="left"/>
      <w:pPr>
        <w:ind w:left="2335" w:hanging="360"/>
      </w:pPr>
      <w:rPr>
        <w:rFonts w:ascii="Wingdings" w:hAnsi="Wingdings" w:hint="default"/>
      </w:rPr>
    </w:lvl>
    <w:lvl w:ilvl="3" w:tplc="041A0001" w:tentative="1">
      <w:start w:val="1"/>
      <w:numFmt w:val="bullet"/>
      <w:lvlText w:val=""/>
      <w:lvlJc w:val="left"/>
      <w:pPr>
        <w:ind w:left="3055" w:hanging="360"/>
      </w:pPr>
      <w:rPr>
        <w:rFonts w:ascii="Symbol" w:hAnsi="Symbol" w:hint="default"/>
      </w:rPr>
    </w:lvl>
    <w:lvl w:ilvl="4" w:tplc="041A0003" w:tentative="1">
      <w:start w:val="1"/>
      <w:numFmt w:val="bullet"/>
      <w:lvlText w:val="o"/>
      <w:lvlJc w:val="left"/>
      <w:pPr>
        <w:ind w:left="3775" w:hanging="360"/>
      </w:pPr>
      <w:rPr>
        <w:rFonts w:ascii="Courier New" w:hAnsi="Courier New" w:cs="Courier New" w:hint="default"/>
      </w:rPr>
    </w:lvl>
    <w:lvl w:ilvl="5" w:tplc="041A0005" w:tentative="1">
      <w:start w:val="1"/>
      <w:numFmt w:val="bullet"/>
      <w:lvlText w:val=""/>
      <w:lvlJc w:val="left"/>
      <w:pPr>
        <w:ind w:left="4495" w:hanging="360"/>
      </w:pPr>
      <w:rPr>
        <w:rFonts w:ascii="Wingdings" w:hAnsi="Wingdings" w:hint="default"/>
      </w:rPr>
    </w:lvl>
    <w:lvl w:ilvl="6" w:tplc="041A0001" w:tentative="1">
      <w:start w:val="1"/>
      <w:numFmt w:val="bullet"/>
      <w:lvlText w:val=""/>
      <w:lvlJc w:val="left"/>
      <w:pPr>
        <w:ind w:left="5215" w:hanging="360"/>
      </w:pPr>
      <w:rPr>
        <w:rFonts w:ascii="Symbol" w:hAnsi="Symbol" w:hint="default"/>
      </w:rPr>
    </w:lvl>
    <w:lvl w:ilvl="7" w:tplc="041A0003" w:tentative="1">
      <w:start w:val="1"/>
      <w:numFmt w:val="bullet"/>
      <w:lvlText w:val="o"/>
      <w:lvlJc w:val="left"/>
      <w:pPr>
        <w:ind w:left="5935" w:hanging="360"/>
      </w:pPr>
      <w:rPr>
        <w:rFonts w:ascii="Courier New" w:hAnsi="Courier New" w:cs="Courier New" w:hint="default"/>
      </w:rPr>
    </w:lvl>
    <w:lvl w:ilvl="8" w:tplc="041A0005" w:tentative="1">
      <w:start w:val="1"/>
      <w:numFmt w:val="bullet"/>
      <w:lvlText w:val=""/>
      <w:lvlJc w:val="left"/>
      <w:pPr>
        <w:ind w:left="6655" w:hanging="360"/>
      </w:pPr>
      <w:rPr>
        <w:rFonts w:ascii="Wingdings" w:hAnsi="Wingdings" w:hint="default"/>
      </w:rPr>
    </w:lvl>
  </w:abstractNum>
  <w:abstractNum w:abstractNumId="42" w15:restartNumberingAfterBreak="0">
    <w:nsid w:val="36547DF7"/>
    <w:multiLevelType w:val="hybridMultilevel"/>
    <w:tmpl w:val="53EAB532"/>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3" w15:restartNumberingAfterBreak="0">
    <w:nsid w:val="3A7D7B88"/>
    <w:multiLevelType w:val="hybridMultilevel"/>
    <w:tmpl w:val="CF683F90"/>
    <w:lvl w:ilvl="0" w:tplc="D60AD462">
      <w:numFmt w:val="bullet"/>
      <w:lvlText w:val="-"/>
      <w:lvlJc w:val="left"/>
      <w:pPr>
        <w:ind w:left="720" w:hanging="360"/>
      </w:pPr>
      <w:rPr>
        <w:rFonts w:ascii="Arial" w:eastAsia="Calibri"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AC54B4E"/>
    <w:multiLevelType w:val="hybridMultilevel"/>
    <w:tmpl w:val="7180C6DE"/>
    <w:lvl w:ilvl="0" w:tplc="041A0005">
      <w:start w:val="1"/>
      <w:numFmt w:val="bullet"/>
      <w:lvlText w:val=""/>
      <w:lvlJc w:val="left"/>
      <w:pPr>
        <w:ind w:left="892" w:hanging="360"/>
      </w:pPr>
      <w:rPr>
        <w:rFonts w:ascii="Wingdings" w:hAnsi="Wingdings" w:hint="default"/>
      </w:rPr>
    </w:lvl>
    <w:lvl w:ilvl="1" w:tplc="041A0003" w:tentative="1">
      <w:start w:val="1"/>
      <w:numFmt w:val="bullet"/>
      <w:lvlText w:val="o"/>
      <w:lvlJc w:val="left"/>
      <w:pPr>
        <w:ind w:left="1612" w:hanging="360"/>
      </w:pPr>
      <w:rPr>
        <w:rFonts w:ascii="Courier New" w:hAnsi="Courier New" w:cs="Courier New" w:hint="default"/>
      </w:rPr>
    </w:lvl>
    <w:lvl w:ilvl="2" w:tplc="041A0005" w:tentative="1">
      <w:start w:val="1"/>
      <w:numFmt w:val="bullet"/>
      <w:lvlText w:val=""/>
      <w:lvlJc w:val="left"/>
      <w:pPr>
        <w:ind w:left="2332" w:hanging="360"/>
      </w:pPr>
      <w:rPr>
        <w:rFonts w:ascii="Wingdings" w:hAnsi="Wingdings" w:hint="default"/>
      </w:rPr>
    </w:lvl>
    <w:lvl w:ilvl="3" w:tplc="041A0001" w:tentative="1">
      <w:start w:val="1"/>
      <w:numFmt w:val="bullet"/>
      <w:lvlText w:val=""/>
      <w:lvlJc w:val="left"/>
      <w:pPr>
        <w:ind w:left="3052" w:hanging="360"/>
      </w:pPr>
      <w:rPr>
        <w:rFonts w:ascii="Symbol" w:hAnsi="Symbol" w:hint="default"/>
      </w:rPr>
    </w:lvl>
    <w:lvl w:ilvl="4" w:tplc="041A0003" w:tentative="1">
      <w:start w:val="1"/>
      <w:numFmt w:val="bullet"/>
      <w:lvlText w:val="o"/>
      <w:lvlJc w:val="left"/>
      <w:pPr>
        <w:ind w:left="3772" w:hanging="360"/>
      </w:pPr>
      <w:rPr>
        <w:rFonts w:ascii="Courier New" w:hAnsi="Courier New" w:cs="Courier New" w:hint="default"/>
      </w:rPr>
    </w:lvl>
    <w:lvl w:ilvl="5" w:tplc="041A0005" w:tentative="1">
      <w:start w:val="1"/>
      <w:numFmt w:val="bullet"/>
      <w:lvlText w:val=""/>
      <w:lvlJc w:val="left"/>
      <w:pPr>
        <w:ind w:left="4492" w:hanging="360"/>
      </w:pPr>
      <w:rPr>
        <w:rFonts w:ascii="Wingdings" w:hAnsi="Wingdings" w:hint="default"/>
      </w:rPr>
    </w:lvl>
    <w:lvl w:ilvl="6" w:tplc="041A0001" w:tentative="1">
      <w:start w:val="1"/>
      <w:numFmt w:val="bullet"/>
      <w:lvlText w:val=""/>
      <w:lvlJc w:val="left"/>
      <w:pPr>
        <w:ind w:left="5212" w:hanging="360"/>
      </w:pPr>
      <w:rPr>
        <w:rFonts w:ascii="Symbol" w:hAnsi="Symbol" w:hint="default"/>
      </w:rPr>
    </w:lvl>
    <w:lvl w:ilvl="7" w:tplc="041A0003" w:tentative="1">
      <w:start w:val="1"/>
      <w:numFmt w:val="bullet"/>
      <w:lvlText w:val="o"/>
      <w:lvlJc w:val="left"/>
      <w:pPr>
        <w:ind w:left="5932" w:hanging="360"/>
      </w:pPr>
      <w:rPr>
        <w:rFonts w:ascii="Courier New" w:hAnsi="Courier New" w:cs="Courier New" w:hint="default"/>
      </w:rPr>
    </w:lvl>
    <w:lvl w:ilvl="8" w:tplc="041A0005" w:tentative="1">
      <w:start w:val="1"/>
      <w:numFmt w:val="bullet"/>
      <w:lvlText w:val=""/>
      <w:lvlJc w:val="left"/>
      <w:pPr>
        <w:ind w:left="6652" w:hanging="360"/>
      </w:pPr>
      <w:rPr>
        <w:rFonts w:ascii="Wingdings" w:hAnsi="Wingdings" w:hint="default"/>
      </w:rPr>
    </w:lvl>
  </w:abstractNum>
  <w:abstractNum w:abstractNumId="45" w15:restartNumberingAfterBreak="0">
    <w:nsid w:val="3CB65F06"/>
    <w:multiLevelType w:val="hybridMultilevel"/>
    <w:tmpl w:val="99FE1686"/>
    <w:lvl w:ilvl="0" w:tplc="53E86130">
      <w:numFmt w:val="bullet"/>
      <w:lvlText w:val="–"/>
      <w:lvlJc w:val="left"/>
      <w:pPr>
        <w:ind w:left="1004" w:hanging="360"/>
      </w:pPr>
      <w:rPr>
        <w:rFonts w:ascii="Arial" w:eastAsia="Calibri" w:hAnsi="Aria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6" w15:restartNumberingAfterBreak="0">
    <w:nsid w:val="3DB86D5C"/>
    <w:multiLevelType w:val="hybridMultilevel"/>
    <w:tmpl w:val="62D4C1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E297B6C"/>
    <w:multiLevelType w:val="hybridMultilevel"/>
    <w:tmpl w:val="29449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3EB56959"/>
    <w:multiLevelType w:val="hybridMultilevel"/>
    <w:tmpl w:val="756070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0552DCE"/>
    <w:multiLevelType w:val="multilevel"/>
    <w:tmpl w:val="27F2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95287F"/>
    <w:multiLevelType w:val="hybridMultilevel"/>
    <w:tmpl w:val="AFCA7C36"/>
    <w:lvl w:ilvl="0" w:tplc="58F8A48A">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2637F01"/>
    <w:multiLevelType w:val="hybridMultilevel"/>
    <w:tmpl w:val="542A3D64"/>
    <w:lvl w:ilvl="0" w:tplc="95D0AF9E">
      <w:start w:val="1"/>
      <w:numFmt w:val="decimal"/>
      <w:lvlText w:val="%1."/>
      <w:lvlJc w:val="center"/>
      <w:pPr>
        <w:ind w:left="720" w:hanging="360"/>
      </w:pPr>
      <w:rPr>
        <w:rFonts w:hint="default"/>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4402563B"/>
    <w:multiLevelType w:val="hybridMultilevel"/>
    <w:tmpl w:val="6FC0B7FA"/>
    <w:lvl w:ilvl="0" w:tplc="53E86130">
      <w:numFmt w:val="bullet"/>
      <w:lvlText w:val="–"/>
      <w:lvlJc w:val="left"/>
      <w:pPr>
        <w:ind w:left="720" w:hanging="360"/>
      </w:pPr>
      <w:rPr>
        <w:rFonts w:ascii="Arial" w:eastAsia="Calibri"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5B73B8A"/>
    <w:multiLevelType w:val="hybridMultilevel"/>
    <w:tmpl w:val="CC36EA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5C27055"/>
    <w:multiLevelType w:val="hybridMultilevel"/>
    <w:tmpl w:val="A31008B0"/>
    <w:lvl w:ilvl="0" w:tplc="041A0003">
      <w:start w:val="1"/>
      <w:numFmt w:val="bullet"/>
      <w:lvlText w:val=""/>
      <w:lvlJc w:val="left"/>
      <w:pPr>
        <w:tabs>
          <w:tab w:val="num" w:pos="720"/>
        </w:tabs>
        <w:ind w:left="720" w:hanging="360"/>
      </w:pPr>
      <w:rPr>
        <w:rFonts w:ascii="Symbol" w:hAnsi="Symbol" w:hint="default"/>
        <w:b w:val="0"/>
        <w:i w:val="0"/>
        <w:caps w:val="0"/>
        <w:strike w:val="0"/>
        <w:dstrike w:val="0"/>
        <w:vanish w:val="0"/>
        <w:color w:val="auto"/>
        <w:sz w:val="22"/>
        <w:szCs w:val="22"/>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802C93"/>
    <w:multiLevelType w:val="hybridMultilevel"/>
    <w:tmpl w:val="0B7A98E0"/>
    <w:lvl w:ilvl="0" w:tplc="31F4DCFC">
      <w:start w:val="1"/>
      <w:numFmt w:val="decimal"/>
      <w:lvlText w:val="%1."/>
      <w:lvlJc w:val="right"/>
      <w:pPr>
        <w:ind w:left="720" w:hanging="360"/>
      </w:pPr>
      <w:rPr>
        <w:rFonts w:ascii="Arial" w:hAnsi="Arial"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493C4D33"/>
    <w:multiLevelType w:val="hybridMultilevel"/>
    <w:tmpl w:val="F10C0804"/>
    <w:lvl w:ilvl="0" w:tplc="D60AD462">
      <w:numFmt w:val="bullet"/>
      <w:lvlText w:val="-"/>
      <w:lvlJc w:val="left"/>
      <w:pPr>
        <w:ind w:left="720" w:hanging="360"/>
      </w:pPr>
      <w:rPr>
        <w:rFonts w:ascii="Arial" w:eastAsia="Calibri"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A7B2025"/>
    <w:multiLevelType w:val="hybridMultilevel"/>
    <w:tmpl w:val="CBEEF510"/>
    <w:lvl w:ilvl="0" w:tplc="1DE07876">
      <w:start w:val="1"/>
      <w:numFmt w:val="bullet"/>
      <w:lvlText w:val="-"/>
      <w:lvlJc w:val="righ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A986D5B"/>
    <w:multiLevelType w:val="hybridMultilevel"/>
    <w:tmpl w:val="433CCD66"/>
    <w:lvl w:ilvl="0" w:tplc="0F9AF1C6">
      <w:start w:val="1"/>
      <w:numFmt w:val="decimal"/>
      <w:lvlText w:val="%1."/>
      <w:lvlJc w:val="right"/>
      <w:pPr>
        <w:ind w:left="720" w:hanging="360"/>
      </w:pPr>
      <w:rPr>
        <w:rFonts w:ascii="Arial" w:hAnsi="Arial"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4B361BCF"/>
    <w:multiLevelType w:val="hybridMultilevel"/>
    <w:tmpl w:val="370C20A2"/>
    <w:lvl w:ilvl="0" w:tplc="041A0003">
      <w:start w:val="1"/>
      <w:numFmt w:val="bullet"/>
      <w:lvlText w:val=""/>
      <w:lvlJc w:val="left"/>
      <w:pPr>
        <w:ind w:left="720" w:hanging="360"/>
      </w:pPr>
      <w:rPr>
        <w:rFonts w:ascii="Symbol" w:hAnsi="Symbol" w:hint="default"/>
        <w:b w:val="0"/>
        <w:i w:val="0"/>
        <w:caps w:val="0"/>
        <w:strike w:val="0"/>
        <w:dstrike w:val="0"/>
        <w:vanish w:val="0"/>
        <w:color w:val="auto"/>
        <w:sz w:val="22"/>
        <w:szCs w:val="22"/>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D6F5AB3"/>
    <w:multiLevelType w:val="hybridMultilevel"/>
    <w:tmpl w:val="84F6307A"/>
    <w:lvl w:ilvl="0" w:tplc="05CEF3D2">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1" w15:restartNumberingAfterBreak="0">
    <w:nsid w:val="4FEA7CBB"/>
    <w:multiLevelType w:val="hybridMultilevel"/>
    <w:tmpl w:val="FE2A4F82"/>
    <w:lvl w:ilvl="0" w:tplc="9F589BE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2" w15:restartNumberingAfterBreak="0">
    <w:nsid w:val="50BF70E5"/>
    <w:multiLevelType w:val="hybridMultilevel"/>
    <w:tmpl w:val="E3688D62"/>
    <w:lvl w:ilvl="0" w:tplc="E110B90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3" w15:restartNumberingAfterBreak="0">
    <w:nsid w:val="50DE1D2D"/>
    <w:multiLevelType w:val="hybridMultilevel"/>
    <w:tmpl w:val="1CF2D374"/>
    <w:lvl w:ilvl="0" w:tplc="041A0001">
      <w:start w:val="1"/>
      <w:numFmt w:val="bullet"/>
      <w:lvlText w:val=""/>
      <w:lvlJc w:val="left"/>
      <w:pPr>
        <w:ind w:left="1485" w:hanging="360"/>
      </w:pPr>
      <w:rPr>
        <w:rFonts w:ascii="Symbol" w:hAnsi="Symbol"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64" w15:restartNumberingAfterBreak="0">
    <w:nsid w:val="511D042B"/>
    <w:multiLevelType w:val="hybridMultilevel"/>
    <w:tmpl w:val="273A3BEE"/>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1CA05B5"/>
    <w:multiLevelType w:val="multilevel"/>
    <w:tmpl w:val="041A001D"/>
    <w:styleLink w:val="Stil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51E87452"/>
    <w:multiLevelType w:val="hybridMultilevel"/>
    <w:tmpl w:val="B016CC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24B4E1F"/>
    <w:multiLevelType w:val="hybridMultilevel"/>
    <w:tmpl w:val="0B7A98E0"/>
    <w:lvl w:ilvl="0" w:tplc="31F4DCFC">
      <w:start w:val="1"/>
      <w:numFmt w:val="decimal"/>
      <w:lvlText w:val="%1."/>
      <w:lvlJc w:val="right"/>
      <w:pPr>
        <w:ind w:left="720" w:hanging="360"/>
      </w:pPr>
      <w:rPr>
        <w:rFonts w:ascii="Arial" w:hAnsi="Arial"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54417A03"/>
    <w:multiLevelType w:val="multilevel"/>
    <w:tmpl w:val="95CE8558"/>
    <w:lvl w:ilvl="0">
      <w:start w:val="1"/>
      <w:numFmt w:val="upperRoman"/>
      <w:pStyle w:val="level1"/>
      <w:lvlText w:val="%1"/>
      <w:lvlJc w:val="left"/>
      <w:pPr>
        <w:ind w:left="360" w:hanging="360"/>
      </w:pPr>
      <w:rPr>
        <w:rFonts w:hint="default"/>
      </w:rPr>
    </w:lvl>
    <w:lvl w:ilvl="1">
      <w:start w:val="1"/>
      <w:numFmt w:val="decimal"/>
      <w:pStyle w:val="level2"/>
      <w:lvlText w:val="%2."/>
      <w:lvlJc w:val="left"/>
      <w:pPr>
        <w:ind w:left="720" w:hanging="360"/>
      </w:pPr>
      <w:rPr>
        <w:rFonts w:hint="default"/>
      </w:rPr>
    </w:lvl>
    <w:lvl w:ilvl="2">
      <w:start w:val="1"/>
      <w:numFmt w:val="decimal"/>
      <w:pStyle w:val="level3"/>
      <w:lvlText w:val="%2.%3."/>
      <w:lvlJc w:val="left"/>
      <w:pPr>
        <w:ind w:left="502" w:hanging="360"/>
      </w:pPr>
      <w:rPr>
        <w:rFonts w:hint="default"/>
      </w:rPr>
    </w:lvl>
    <w:lvl w:ilvl="3">
      <w:start w:val="1"/>
      <w:numFmt w:val="none"/>
      <w:pStyle w:val="level4"/>
      <w:suff w:val="nothing"/>
      <w:lvlText w:val="-  "/>
      <w:lvlJc w:val="left"/>
      <w:pPr>
        <w:ind w:left="0" w:firstLine="0"/>
      </w:pPr>
      <w:rPr>
        <w:rFonts w:hint="default"/>
      </w:rPr>
    </w:lvl>
    <w:lvl w:ilvl="4">
      <w:start w:val="1"/>
      <w:numFmt w:val="lowerLetter"/>
      <w:pStyle w:val="level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45454B7"/>
    <w:multiLevelType w:val="hybridMultilevel"/>
    <w:tmpl w:val="8FBA5A20"/>
    <w:lvl w:ilvl="0" w:tplc="99060516">
      <w:start w:val="4"/>
      <w:numFmt w:val="bullet"/>
      <w:lvlText w:val=""/>
      <w:lvlJc w:val="center"/>
      <w:pPr>
        <w:ind w:left="360" w:hanging="360"/>
      </w:pPr>
      <w:rPr>
        <w:rFonts w:ascii="Symbol" w:hAnsi="Symbol" w:hint="default"/>
        <w:b w:val="0"/>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15:restartNumberingAfterBreak="0">
    <w:nsid w:val="54AC07F4"/>
    <w:multiLevelType w:val="hybridMultilevel"/>
    <w:tmpl w:val="F286C026"/>
    <w:lvl w:ilvl="0" w:tplc="6974E94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52B1B53"/>
    <w:multiLevelType w:val="hybridMultilevel"/>
    <w:tmpl w:val="F39087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790096F"/>
    <w:multiLevelType w:val="hybridMultilevel"/>
    <w:tmpl w:val="B9B86878"/>
    <w:lvl w:ilvl="0" w:tplc="3A4A7C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A0B2F21"/>
    <w:multiLevelType w:val="hybridMultilevel"/>
    <w:tmpl w:val="62EC4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975DCB"/>
    <w:multiLevelType w:val="hybridMultilevel"/>
    <w:tmpl w:val="050613BC"/>
    <w:lvl w:ilvl="0" w:tplc="53E86130">
      <w:numFmt w:val="bullet"/>
      <w:lvlText w:val="–"/>
      <w:lvlJc w:val="left"/>
      <w:pPr>
        <w:ind w:left="720" w:hanging="360"/>
      </w:pPr>
      <w:rPr>
        <w:rFonts w:ascii="Arial" w:eastAsia="Calibri"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5DC52992"/>
    <w:multiLevelType w:val="hybridMultilevel"/>
    <w:tmpl w:val="22F4351E"/>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5DD509CA"/>
    <w:multiLevelType w:val="hybridMultilevel"/>
    <w:tmpl w:val="EDE8A0CC"/>
    <w:lvl w:ilvl="0" w:tplc="61101E36">
      <w:numFmt w:val="bullet"/>
      <w:lvlText w:val="-"/>
      <w:lvlJc w:val="left"/>
      <w:pPr>
        <w:ind w:left="864" w:hanging="360"/>
      </w:pPr>
      <w:rPr>
        <w:rFonts w:ascii="Arial" w:eastAsia="Calibri" w:hAnsi="Arial" w:hint="default"/>
        <w:sz w:val="20"/>
        <w:szCs w:val="20"/>
      </w:rPr>
    </w:lvl>
    <w:lvl w:ilvl="1" w:tplc="041A0003" w:tentative="1">
      <w:start w:val="1"/>
      <w:numFmt w:val="bullet"/>
      <w:lvlText w:val="o"/>
      <w:lvlJc w:val="left"/>
      <w:pPr>
        <w:ind w:left="1584" w:hanging="360"/>
      </w:pPr>
      <w:rPr>
        <w:rFonts w:ascii="Courier New" w:hAnsi="Courier New" w:cs="Courier New" w:hint="default"/>
      </w:rPr>
    </w:lvl>
    <w:lvl w:ilvl="2" w:tplc="041A0005" w:tentative="1">
      <w:start w:val="1"/>
      <w:numFmt w:val="bullet"/>
      <w:lvlText w:val=""/>
      <w:lvlJc w:val="left"/>
      <w:pPr>
        <w:ind w:left="2304" w:hanging="360"/>
      </w:pPr>
      <w:rPr>
        <w:rFonts w:ascii="Wingdings" w:hAnsi="Wingdings" w:hint="default"/>
      </w:rPr>
    </w:lvl>
    <w:lvl w:ilvl="3" w:tplc="041A0001" w:tentative="1">
      <w:start w:val="1"/>
      <w:numFmt w:val="bullet"/>
      <w:lvlText w:val=""/>
      <w:lvlJc w:val="left"/>
      <w:pPr>
        <w:ind w:left="3024" w:hanging="360"/>
      </w:pPr>
      <w:rPr>
        <w:rFonts w:ascii="Symbol" w:hAnsi="Symbol" w:hint="default"/>
      </w:rPr>
    </w:lvl>
    <w:lvl w:ilvl="4" w:tplc="041A0003" w:tentative="1">
      <w:start w:val="1"/>
      <w:numFmt w:val="bullet"/>
      <w:lvlText w:val="o"/>
      <w:lvlJc w:val="left"/>
      <w:pPr>
        <w:ind w:left="3744" w:hanging="360"/>
      </w:pPr>
      <w:rPr>
        <w:rFonts w:ascii="Courier New" w:hAnsi="Courier New" w:cs="Courier New" w:hint="default"/>
      </w:rPr>
    </w:lvl>
    <w:lvl w:ilvl="5" w:tplc="041A0005" w:tentative="1">
      <w:start w:val="1"/>
      <w:numFmt w:val="bullet"/>
      <w:lvlText w:val=""/>
      <w:lvlJc w:val="left"/>
      <w:pPr>
        <w:ind w:left="4464" w:hanging="360"/>
      </w:pPr>
      <w:rPr>
        <w:rFonts w:ascii="Wingdings" w:hAnsi="Wingdings" w:hint="default"/>
      </w:rPr>
    </w:lvl>
    <w:lvl w:ilvl="6" w:tplc="041A0001" w:tentative="1">
      <w:start w:val="1"/>
      <w:numFmt w:val="bullet"/>
      <w:lvlText w:val=""/>
      <w:lvlJc w:val="left"/>
      <w:pPr>
        <w:ind w:left="5184" w:hanging="360"/>
      </w:pPr>
      <w:rPr>
        <w:rFonts w:ascii="Symbol" w:hAnsi="Symbol" w:hint="default"/>
      </w:rPr>
    </w:lvl>
    <w:lvl w:ilvl="7" w:tplc="041A0003" w:tentative="1">
      <w:start w:val="1"/>
      <w:numFmt w:val="bullet"/>
      <w:lvlText w:val="o"/>
      <w:lvlJc w:val="left"/>
      <w:pPr>
        <w:ind w:left="5904" w:hanging="360"/>
      </w:pPr>
      <w:rPr>
        <w:rFonts w:ascii="Courier New" w:hAnsi="Courier New" w:cs="Courier New" w:hint="default"/>
      </w:rPr>
    </w:lvl>
    <w:lvl w:ilvl="8" w:tplc="041A0005" w:tentative="1">
      <w:start w:val="1"/>
      <w:numFmt w:val="bullet"/>
      <w:lvlText w:val=""/>
      <w:lvlJc w:val="left"/>
      <w:pPr>
        <w:ind w:left="6624" w:hanging="360"/>
      </w:pPr>
      <w:rPr>
        <w:rFonts w:ascii="Wingdings" w:hAnsi="Wingdings" w:hint="default"/>
      </w:rPr>
    </w:lvl>
  </w:abstractNum>
  <w:abstractNum w:abstractNumId="77" w15:restartNumberingAfterBreak="0">
    <w:nsid w:val="5E984A6C"/>
    <w:multiLevelType w:val="hybridMultilevel"/>
    <w:tmpl w:val="982A23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22206E4"/>
    <w:multiLevelType w:val="hybridMultilevel"/>
    <w:tmpl w:val="060EB3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38950C3"/>
    <w:multiLevelType w:val="hybridMultilevel"/>
    <w:tmpl w:val="8946B414"/>
    <w:lvl w:ilvl="0" w:tplc="15D6246A">
      <w:start w:val="1"/>
      <w:numFmt w:val="decimal"/>
      <w:lvlText w:val="%1."/>
      <w:lvlJc w:val="center"/>
      <w:pPr>
        <w:ind w:left="563" w:hanging="360"/>
      </w:pPr>
      <w:rPr>
        <w:rFonts w:ascii="Arial" w:hAnsi="Arial" w:hint="default"/>
        <w:b/>
        <w:i w:val="0"/>
        <w:color w:val="auto"/>
        <w:sz w:val="20"/>
      </w:rPr>
    </w:lvl>
    <w:lvl w:ilvl="1" w:tplc="041A0019" w:tentative="1">
      <w:start w:val="1"/>
      <w:numFmt w:val="lowerLetter"/>
      <w:lvlText w:val="%2."/>
      <w:lvlJc w:val="left"/>
      <w:pPr>
        <w:ind w:left="1283" w:hanging="360"/>
      </w:pPr>
    </w:lvl>
    <w:lvl w:ilvl="2" w:tplc="041A001B" w:tentative="1">
      <w:start w:val="1"/>
      <w:numFmt w:val="lowerRoman"/>
      <w:lvlText w:val="%3."/>
      <w:lvlJc w:val="right"/>
      <w:pPr>
        <w:ind w:left="2003" w:hanging="180"/>
      </w:pPr>
    </w:lvl>
    <w:lvl w:ilvl="3" w:tplc="041A000F" w:tentative="1">
      <w:start w:val="1"/>
      <w:numFmt w:val="decimal"/>
      <w:lvlText w:val="%4."/>
      <w:lvlJc w:val="left"/>
      <w:pPr>
        <w:ind w:left="2723" w:hanging="360"/>
      </w:pPr>
    </w:lvl>
    <w:lvl w:ilvl="4" w:tplc="041A0019" w:tentative="1">
      <w:start w:val="1"/>
      <w:numFmt w:val="lowerLetter"/>
      <w:lvlText w:val="%5."/>
      <w:lvlJc w:val="left"/>
      <w:pPr>
        <w:ind w:left="3443" w:hanging="360"/>
      </w:pPr>
    </w:lvl>
    <w:lvl w:ilvl="5" w:tplc="041A001B" w:tentative="1">
      <w:start w:val="1"/>
      <w:numFmt w:val="lowerRoman"/>
      <w:lvlText w:val="%6."/>
      <w:lvlJc w:val="right"/>
      <w:pPr>
        <w:ind w:left="4163" w:hanging="180"/>
      </w:pPr>
    </w:lvl>
    <w:lvl w:ilvl="6" w:tplc="041A000F" w:tentative="1">
      <w:start w:val="1"/>
      <w:numFmt w:val="decimal"/>
      <w:lvlText w:val="%7."/>
      <w:lvlJc w:val="left"/>
      <w:pPr>
        <w:ind w:left="4883" w:hanging="360"/>
      </w:pPr>
    </w:lvl>
    <w:lvl w:ilvl="7" w:tplc="041A0019" w:tentative="1">
      <w:start w:val="1"/>
      <w:numFmt w:val="lowerLetter"/>
      <w:lvlText w:val="%8."/>
      <w:lvlJc w:val="left"/>
      <w:pPr>
        <w:ind w:left="5603" w:hanging="360"/>
      </w:pPr>
    </w:lvl>
    <w:lvl w:ilvl="8" w:tplc="041A001B" w:tentative="1">
      <w:start w:val="1"/>
      <w:numFmt w:val="lowerRoman"/>
      <w:lvlText w:val="%9."/>
      <w:lvlJc w:val="right"/>
      <w:pPr>
        <w:ind w:left="6323" w:hanging="180"/>
      </w:pPr>
    </w:lvl>
  </w:abstractNum>
  <w:abstractNum w:abstractNumId="80" w15:restartNumberingAfterBreak="0">
    <w:nsid w:val="63C6001C"/>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4DD3721"/>
    <w:multiLevelType w:val="hybridMultilevel"/>
    <w:tmpl w:val="60E240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6B864DD"/>
    <w:multiLevelType w:val="hybridMultilevel"/>
    <w:tmpl w:val="0B94B2C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B572D9E"/>
    <w:multiLevelType w:val="hybridMultilevel"/>
    <w:tmpl w:val="903A82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C414BB3"/>
    <w:multiLevelType w:val="singleLevel"/>
    <w:tmpl w:val="08027412"/>
    <w:lvl w:ilvl="0">
      <w:start w:val="1"/>
      <w:numFmt w:val="decimal"/>
      <w:pStyle w:val="Normal-uvuceno"/>
      <w:lvlText w:val="(%1)"/>
      <w:lvlJc w:val="left"/>
      <w:pPr>
        <w:tabs>
          <w:tab w:val="num" w:pos="360"/>
        </w:tabs>
        <w:ind w:left="284" w:hanging="284"/>
      </w:pPr>
      <w:rPr>
        <w:rFonts w:hint="default"/>
        <w:strike w:val="0"/>
        <w:color w:val="auto"/>
        <w:sz w:val="16"/>
        <w:szCs w:val="16"/>
        <w:effect w:val="none"/>
      </w:rPr>
    </w:lvl>
  </w:abstractNum>
  <w:abstractNum w:abstractNumId="85" w15:restartNumberingAfterBreak="0">
    <w:nsid w:val="6E57509C"/>
    <w:multiLevelType w:val="multilevel"/>
    <w:tmpl w:val="4A0283C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86" w15:restartNumberingAfterBreak="0">
    <w:nsid w:val="6F4C0063"/>
    <w:multiLevelType w:val="hybridMultilevel"/>
    <w:tmpl w:val="1576AA66"/>
    <w:lvl w:ilvl="0" w:tplc="D60AD462">
      <w:numFmt w:val="bullet"/>
      <w:lvlText w:val="-"/>
      <w:lvlJc w:val="left"/>
      <w:pPr>
        <w:ind w:left="720" w:hanging="360"/>
      </w:pPr>
      <w:rPr>
        <w:rFonts w:ascii="Arial" w:eastAsia="Calibri"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F7D6AAD"/>
    <w:multiLevelType w:val="hybridMultilevel"/>
    <w:tmpl w:val="5C1AAD80"/>
    <w:lvl w:ilvl="0" w:tplc="041A0001">
      <w:start w:val="1"/>
      <w:numFmt w:val="bullet"/>
      <w:lvlText w:val=""/>
      <w:lvlJc w:val="left"/>
      <w:pPr>
        <w:ind w:left="1545" w:hanging="360"/>
      </w:pPr>
      <w:rPr>
        <w:rFonts w:ascii="Symbol" w:hAnsi="Symbol" w:hint="default"/>
      </w:rPr>
    </w:lvl>
    <w:lvl w:ilvl="1" w:tplc="041A0003" w:tentative="1">
      <w:start w:val="1"/>
      <w:numFmt w:val="bullet"/>
      <w:lvlText w:val="o"/>
      <w:lvlJc w:val="left"/>
      <w:pPr>
        <w:ind w:left="2265" w:hanging="360"/>
      </w:pPr>
      <w:rPr>
        <w:rFonts w:ascii="Courier New" w:hAnsi="Courier New" w:cs="Courier New" w:hint="default"/>
      </w:rPr>
    </w:lvl>
    <w:lvl w:ilvl="2" w:tplc="041A0005" w:tentative="1">
      <w:start w:val="1"/>
      <w:numFmt w:val="bullet"/>
      <w:lvlText w:val=""/>
      <w:lvlJc w:val="left"/>
      <w:pPr>
        <w:ind w:left="2985" w:hanging="360"/>
      </w:pPr>
      <w:rPr>
        <w:rFonts w:ascii="Wingdings" w:hAnsi="Wingdings" w:hint="default"/>
      </w:rPr>
    </w:lvl>
    <w:lvl w:ilvl="3" w:tplc="041A0001" w:tentative="1">
      <w:start w:val="1"/>
      <w:numFmt w:val="bullet"/>
      <w:lvlText w:val=""/>
      <w:lvlJc w:val="left"/>
      <w:pPr>
        <w:ind w:left="3705" w:hanging="360"/>
      </w:pPr>
      <w:rPr>
        <w:rFonts w:ascii="Symbol" w:hAnsi="Symbol" w:hint="default"/>
      </w:rPr>
    </w:lvl>
    <w:lvl w:ilvl="4" w:tplc="041A0003" w:tentative="1">
      <w:start w:val="1"/>
      <w:numFmt w:val="bullet"/>
      <w:lvlText w:val="o"/>
      <w:lvlJc w:val="left"/>
      <w:pPr>
        <w:ind w:left="4425" w:hanging="360"/>
      </w:pPr>
      <w:rPr>
        <w:rFonts w:ascii="Courier New" w:hAnsi="Courier New" w:cs="Courier New" w:hint="default"/>
      </w:rPr>
    </w:lvl>
    <w:lvl w:ilvl="5" w:tplc="041A0005" w:tentative="1">
      <w:start w:val="1"/>
      <w:numFmt w:val="bullet"/>
      <w:lvlText w:val=""/>
      <w:lvlJc w:val="left"/>
      <w:pPr>
        <w:ind w:left="5145" w:hanging="360"/>
      </w:pPr>
      <w:rPr>
        <w:rFonts w:ascii="Wingdings" w:hAnsi="Wingdings" w:hint="default"/>
      </w:rPr>
    </w:lvl>
    <w:lvl w:ilvl="6" w:tplc="041A0001" w:tentative="1">
      <w:start w:val="1"/>
      <w:numFmt w:val="bullet"/>
      <w:lvlText w:val=""/>
      <w:lvlJc w:val="left"/>
      <w:pPr>
        <w:ind w:left="5865" w:hanging="360"/>
      </w:pPr>
      <w:rPr>
        <w:rFonts w:ascii="Symbol" w:hAnsi="Symbol" w:hint="default"/>
      </w:rPr>
    </w:lvl>
    <w:lvl w:ilvl="7" w:tplc="041A0003" w:tentative="1">
      <w:start w:val="1"/>
      <w:numFmt w:val="bullet"/>
      <w:lvlText w:val="o"/>
      <w:lvlJc w:val="left"/>
      <w:pPr>
        <w:ind w:left="6585" w:hanging="360"/>
      </w:pPr>
      <w:rPr>
        <w:rFonts w:ascii="Courier New" w:hAnsi="Courier New" w:cs="Courier New" w:hint="default"/>
      </w:rPr>
    </w:lvl>
    <w:lvl w:ilvl="8" w:tplc="041A0005" w:tentative="1">
      <w:start w:val="1"/>
      <w:numFmt w:val="bullet"/>
      <w:lvlText w:val=""/>
      <w:lvlJc w:val="left"/>
      <w:pPr>
        <w:ind w:left="7305" w:hanging="360"/>
      </w:pPr>
      <w:rPr>
        <w:rFonts w:ascii="Wingdings" w:hAnsi="Wingdings" w:hint="default"/>
      </w:rPr>
    </w:lvl>
  </w:abstractNum>
  <w:abstractNum w:abstractNumId="88" w15:restartNumberingAfterBreak="0">
    <w:nsid w:val="6FA61473"/>
    <w:multiLevelType w:val="hybridMultilevel"/>
    <w:tmpl w:val="BCBAC9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6FD80F2D"/>
    <w:multiLevelType w:val="hybridMultilevel"/>
    <w:tmpl w:val="93EC31C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9FF2B6E4">
      <w:start w:val="4"/>
      <w:numFmt w:val="bullet"/>
      <w:lvlText w:val=""/>
      <w:lvlJc w:val="left"/>
      <w:pPr>
        <w:ind w:left="2160" w:hanging="360"/>
      </w:pPr>
      <w:rPr>
        <w:rFonts w:ascii="Symbol" w:hAnsi="Symbol" w:hint="default"/>
        <w:b w:val="0"/>
        <w:color w:val="auto"/>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27C4CD2"/>
    <w:multiLevelType w:val="hybridMultilevel"/>
    <w:tmpl w:val="5950E472"/>
    <w:lvl w:ilvl="0" w:tplc="7C9A9458">
      <w:start w:val="1"/>
      <w:numFmt w:val="bullet"/>
      <w:lvlText w:val="-"/>
      <w:lvlJc w:val="right"/>
      <w:pPr>
        <w:ind w:left="720" w:hanging="360"/>
      </w:pPr>
      <w:rPr>
        <w:rFonts w:ascii="Arial" w:hAnsi="Arial" w:cs="Aria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2D348D4"/>
    <w:multiLevelType w:val="hybridMultilevel"/>
    <w:tmpl w:val="DF1CCFD0"/>
    <w:lvl w:ilvl="0" w:tplc="7A52371E">
      <w:start w:val="1"/>
      <w:numFmt w:val="bullet"/>
      <w:lvlText w:val="-"/>
      <w:lvlJc w:val="right"/>
      <w:pPr>
        <w:ind w:left="720" w:hanging="360"/>
      </w:pPr>
      <w:rPr>
        <w:rFonts w:ascii="Arial" w:hAnsi="Arial" w:cs="Aria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4622905"/>
    <w:multiLevelType w:val="hybridMultilevel"/>
    <w:tmpl w:val="8DD47936"/>
    <w:lvl w:ilvl="0" w:tplc="F6EE9BBA">
      <w:start w:val="3"/>
      <w:numFmt w:val="bullet"/>
      <w:lvlText w:val="-"/>
      <w:lvlJc w:val="left"/>
      <w:pPr>
        <w:ind w:left="360" w:hanging="360"/>
      </w:pPr>
      <w:rPr>
        <w:rFonts w:ascii="Arial" w:eastAsia="Times New Roman" w:hAnsi="Arial" w:cs="Arial" w:hint="default"/>
      </w:rPr>
    </w:lvl>
    <w:lvl w:ilvl="1" w:tplc="53E86130">
      <w:numFmt w:val="bullet"/>
      <w:lvlText w:val="–"/>
      <w:lvlJc w:val="left"/>
      <w:pPr>
        <w:ind w:left="1080" w:hanging="360"/>
      </w:pPr>
      <w:rPr>
        <w:rFonts w:ascii="Arial" w:eastAsia="Calibri" w:hAnsi="Aria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15:restartNumberingAfterBreak="0">
    <w:nsid w:val="776E1825"/>
    <w:multiLevelType w:val="hybridMultilevel"/>
    <w:tmpl w:val="11D8FFAA"/>
    <w:lvl w:ilvl="0" w:tplc="99060516">
      <w:start w:val="4"/>
      <w:numFmt w:val="bullet"/>
      <w:lvlText w:val=""/>
      <w:lvlJc w:val="center"/>
      <w:pPr>
        <w:ind w:left="720" w:hanging="360"/>
      </w:pPr>
      <w:rPr>
        <w:rFonts w:ascii="Symbol" w:hAnsi="Symbol"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8897F3C"/>
    <w:multiLevelType w:val="hybridMultilevel"/>
    <w:tmpl w:val="060C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894C5A"/>
    <w:multiLevelType w:val="hybridMultilevel"/>
    <w:tmpl w:val="A4E8F8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B2E55CE"/>
    <w:multiLevelType w:val="multilevel"/>
    <w:tmpl w:val="27F2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824047"/>
    <w:multiLevelType w:val="hybridMultilevel"/>
    <w:tmpl w:val="34A2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461ADD"/>
    <w:multiLevelType w:val="hybridMultilevel"/>
    <w:tmpl w:val="8840A20C"/>
    <w:lvl w:ilvl="0" w:tplc="1BBE9E12">
      <w:start w:val="1"/>
      <w:numFmt w:val="decimal"/>
      <w:lvlText w:val="%1."/>
      <w:lvlJc w:val="right"/>
      <w:pPr>
        <w:ind w:left="483" w:hanging="57"/>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7EF30870"/>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7FBB70CA"/>
    <w:multiLevelType w:val="multilevel"/>
    <w:tmpl w:val="8D3A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FD0192A"/>
    <w:multiLevelType w:val="hybridMultilevel"/>
    <w:tmpl w:val="F00EF776"/>
    <w:lvl w:ilvl="0" w:tplc="94F4FAA6">
      <w:start w:val="5"/>
      <w:numFmt w:val="decimal"/>
      <w:pStyle w:val="NormalstavciCharChar"/>
      <w:lvlText w:val="(%1)"/>
      <w:lvlJc w:val="left"/>
      <w:pPr>
        <w:tabs>
          <w:tab w:val="num" w:pos="540"/>
        </w:tabs>
        <w:ind w:left="537" w:hanging="357"/>
      </w:pPr>
      <w:rPr>
        <w:rFonts w:hint="default"/>
        <w:strike w:val="0"/>
        <w:color w:val="auto"/>
        <w:sz w:val="16"/>
        <w:szCs w:val="16"/>
        <w:effect w:val="none"/>
      </w:rPr>
    </w:lvl>
    <w:lvl w:ilvl="1" w:tplc="122C6500">
      <w:start w:val="1"/>
      <w:numFmt w:val="decimal"/>
      <w:lvlText w:val="%2."/>
      <w:lvlJc w:val="right"/>
      <w:pPr>
        <w:tabs>
          <w:tab w:val="num" w:pos="1137"/>
        </w:tabs>
        <w:ind w:left="1137" w:hanging="57"/>
      </w:pPr>
      <w:rPr>
        <w:rFonts w:ascii="Arial" w:hAnsi="Arial" w:hint="default"/>
        <w:b w:val="0"/>
        <w:color w:val="auto"/>
        <w:sz w:val="20"/>
        <w:szCs w:val="20"/>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16cid:durableId="1880623284">
    <w:abstractNumId w:val="82"/>
  </w:num>
  <w:num w:numId="2" w16cid:durableId="1444031674">
    <w:abstractNumId w:val="89"/>
  </w:num>
  <w:num w:numId="3" w16cid:durableId="983314206">
    <w:abstractNumId w:val="83"/>
  </w:num>
  <w:num w:numId="4" w16cid:durableId="569076110">
    <w:abstractNumId w:val="77"/>
  </w:num>
  <w:num w:numId="5" w16cid:durableId="1148281590">
    <w:abstractNumId w:val="101"/>
  </w:num>
  <w:num w:numId="6" w16cid:durableId="309217953">
    <w:abstractNumId w:val="6"/>
  </w:num>
  <w:num w:numId="7" w16cid:durableId="2066029617">
    <w:abstractNumId w:val="92"/>
  </w:num>
  <w:num w:numId="8" w16cid:durableId="1512641051">
    <w:abstractNumId w:val="32"/>
  </w:num>
  <w:num w:numId="9" w16cid:durableId="1518351241">
    <w:abstractNumId w:val="50"/>
  </w:num>
  <w:num w:numId="10" w16cid:durableId="1813212236">
    <w:abstractNumId w:val="9"/>
  </w:num>
  <w:num w:numId="11" w16cid:durableId="1467772428">
    <w:abstractNumId w:val="16"/>
  </w:num>
  <w:num w:numId="12" w16cid:durableId="1553229336">
    <w:abstractNumId w:val="65"/>
  </w:num>
  <w:num w:numId="13" w16cid:durableId="1980649365">
    <w:abstractNumId w:val="1"/>
  </w:num>
  <w:num w:numId="14" w16cid:durableId="733625187">
    <w:abstractNumId w:val="84"/>
  </w:num>
  <w:num w:numId="15" w16cid:durableId="1788767193">
    <w:abstractNumId w:val="99"/>
  </w:num>
  <w:num w:numId="16" w16cid:durableId="328605037">
    <w:abstractNumId w:val="3"/>
  </w:num>
  <w:num w:numId="17" w16cid:durableId="868227099">
    <w:abstractNumId w:val="31"/>
  </w:num>
  <w:num w:numId="18" w16cid:durableId="1207185862">
    <w:abstractNumId w:val="64"/>
  </w:num>
  <w:num w:numId="19" w16cid:durableId="1635870830">
    <w:abstractNumId w:val="75"/>
  </w:num>
  <w:num w:numId="20" w16cid:durableId="692999614">
    <w:abstractNumId w:val="60"/>
  </w:num>
  <w:num w:numId="21" w16cid:durableId="1101922892">
    <w:abstractNumId w:val="2"/>
  </w:num>
  <w:num w:numId="22" w16cid:durableId="527304044">
    <w:abstractNumId w:val="68"/>
  </w:num>
  <w:num w:numId="23" w16cid:durableId="1778216055">
    <w:abstractNumId w:val="53"/>
  </w:num>
  <w:num w:numId="24" w16cid:durableId="1720279435">
    <w:abstractNumId w:val="80"/>
  </w:num>
  <w:num w:numId="25" w16cid:durableId="121925247">
    <w:abstractNumId w:val="37"/>
  </w:num>
  <w:num w:numId="26" w16cid:durableId="979383524">
    <w:abstractNumId w:val="23"/>
  </w:num>
  <w:num w:numId="27" w16cid:durableId="551623940">
    <w:abstractNumId w:val="85"/>
  </w:num>
  <w:num w:numId="28" w16cid:durableId="772626666">
    <w:abstractNumId w:val="19"/>
  </w:num>
  <w:num w:numId="29" w16cid:durableId="1870531237">
    <w:abstractNumId w:val="98"/>
  </w:num>
  <w:num w:numId="30" w16cid:durableId="671643290">
    <w:abstractNumId w:val="57"/>
  </w:num>
  <w:num w:numId="31" w16cid:durableId="539636470">
    <w:abstractNumId w:val="90"/>
  </w:num>
  <w:num w:numId="32" w16cid:durableId="1346520766">
    <w:abstractNumId w:val="28"/>
  </w:num>
  <w:num w:numId="33" w16cid:durableId="2030325450">
    <w:abstractNumId w:val="91"/>
  </w:num>
  <w:num w:numId="34" w16cid:durableId="730275384">
    <w:abstractNumId w:val="54"/>
  </w:num>
  <w:num w:numId="35" w16cid:durableId="632518258">
    <w:abstractNumId w:val="59"/>
  </w:num>
  <w:num w:numId="36" w16cid:durableId="1020660683">
    <w:abstractNumId w:val="93"/>
  </w:num>
  <w:num w:numId="37" w16cid:durableId="1311401070">
    <w:abstractNumId w:val="69"/>
  </w:num>
  <w:num w:numId="38" w16cid:durableId="186872583">
    <w:abstractNumId w:val="29"/>
  </w:num>
  <w:num w:numId="39" w16cid:durableId="490172210">
    <w:abstractNumId w:val="4"/>
  </w:num>
  <w:num w:numId="40" w16cid:durableId="334722070">
    <w:abstractNumId w:val="72"/>
  </w:num>
  <w:num w:numId="41" w16cid:durableId="1143809487">
    <w:abstractNumId w:val="18"/>
  </w:num>
  <w:num w:numId="42" w16cid:durableId="1285229351">
    <w:abstractNumId w:val="100"/>
  </w:num>
  <w:num w:numId="43" w16cid:durableId="1575973601">
    <w:abstractNumId w:val="87"/>
  </w:num>
  <w:num w:numId="44" w16cid:durableId="315912753">
    <w:abstractNumId w:val="96"/>
  </w:num>
  <w:num w:numId="45" w16cid:durableId="2064865086">
    <w:abstractNumId w:val="49"/>
  </w:num>
  <w:num w:numId="46" w16cid:durableId="756175607">
    <w:abstractNumId w:val="42"/>
  </w:num>
  <w:num w:numId="47" w16cid:durableId="2014796837">
    <w:abstractNumId w:val="12"/>
  </w:num>
  <w:num w:numId="48" w16cid:durableId="1781804066">
    <w:abstractNumId w:val="63"/>
  </w:num>
  <w:num w:numId="49" w16cid:durableId="550384475">
    <w:abstractNumId w:val="67"/>
  </w:num>
  <w:num w:numId="50" w16cid:durableId="2108845553">
    <w:abstractNumId w:val="30"/>
  </w:num>
  <w:num w:numId="51" w16cid:durableId="569582665">
    <w:abstractNumId w:val="33"/>
  </w:num>
  <w:num w:numId="52" w16cid:durableId="1131649">
    <w:abstractNumId w:val="52"/>
  </w:num>
  <w:num w:numId="53" w16cid:durableId="1635795810">
    <w:abstractNumId w:val="56"/>
  </w:num>
  <w:num w:numId="54" w16cid:durableId="798570887">
    <w:abstractNumId w:val="76"/>
  </w:num>
  <w:num w:numId="55" w16cid:durableId="658004986">
    <w:abstractNumId w:val="17"/>
  </w:num>
  <w:num w:numId="56" w16cid:durableId="1298337615">
    <w:abstractNumId w:val="5"/>
  </w:num>
  <w:num w:numId="57" w16cid:durableId="1984654944">
    <w:abstractNumId w:val="26"/>
  </w:num>
  <w:num w:numId="58" w16cid:durableId="182286138">
    <w:abstractNumId w:val="41"/>
  </w:num>
  <w:num w:numId="59" w16cid:durableId="247084550">
    <w:abstractNumId w:val="27"/>
  </w:num>
  <w:num w:numId="60" w16cid:durableId="88239094">
    <w:abstractNumId w:val="86"/>
  </w:num>
  <w:num w:numId="61" w16cid:durableId="724912868">
    <w:abstractNumId w:val="43"/>
  </w:num>
  <w:num w:numId="62" w16cid:durableId="1562597345">
    <w:abstractNumId w:val="15"/>
  </w:num>
  <w:num w:numId="63" w16cid:durableId="235672738">
    <w:abstractNumId w:val="45"/>
  </w:num>
  <w:num w:numId="64" w16cid:durableId="496313104">
    <w:abstractNumId w:val="79"/>
  </w:num>
  <w:num w:numId="65" w16cid:durableId="839125615">
    <w:abstractNumId w:val="35"/>
  </w:num>
  <w:num w:numId="66" w16cid:durableId="1800537920">
    <w:abstractNumId w:val="74"/>
  </w:num>
  <w:num w:numId="67" w16cid:durableId="296032713">
    <w:abstractNumId w:val="66"/>
  </w:num>
  <w:num w:numId="68" w16cid:durableId="1795708823">
    <w:abstractNumId w:val="95"/>
  </w:num>
  <w:num w:numId="69" w16cid:durableId="1777598600">
    <w:abstractNumId w:val="81"/>
  </w:num>
  <w:num w:numId="70" w16cid:durableId="468599484">
    <w:abstractNumId w:val="78"/>
  </w:num>
  <w:num w:numId="71" w16cid:durableId="1611426844">
    <w:abstractNumId w:val="14"/>
  </w:num>
  <w:num w:numId="72" w16cid:durableId="580914779">
    <w:abstractNumId w:val="25"/>
  </w:num>
  <w:num w:numId="73" w16cid:durableId="1016542620">
    <w:abstractNumId w:val="71"/>
  </w:num>
  <w:num w:numId="74" w16cid:durableId="1476027841">
    <w:abstractNumId w:val="11"/>
  </w:num>
  <w:num w:numId="75" w16cid:durableId="1280911081">
    <w:abstractNumId w:val="22"/>
  </w:num>
  <w:num w:numId="76" w16cid:durableId="1541473191">
    <w:abstractNumId w:val="8"/>
  </w:num>
  <w:num w:numId="77" w16cid:durableId="1126511053">
    <w:abstractNumId w:val="10"/>
  </w:num>
  <w:num w:numId="78" w16cid:durableId="959651652">
    <w:abstractNumId w:val="73"/>
  </w:num>
  <w:num w:numId="79" w16cid:durableId="793331203">
    <w:abstractNumId w:val="21"/>
  </w:num>
  <w:num w:numId="80" w16cid:durableId="367950034">
    <w:abstractNumId w:val="97"/>
  </w:num>
  <w:num w:numId="81" w16cid:durableId="1441951732">
    <w:abstractNumId w:val="94"/>
  </w:num>
  <w:num w:numId="82" w16cid:durableId="104161193">
    <w:abstractNumId w:val="13"/>
  </w:num>
  <w:num w:numId="83" w16cid:durableId="324286626">
    <w:abstractNumId w:val="24"/>
  </w:num>
  <w:num w:numId="84" w16cid:durableId="830565909">
    <w:abstractNumId w:val="46"/>
  </w:num>
  <w:num w:numId="85" w16cid:durableId="1436902514">
    <w:abstractNumId w:val="58"/>
  </w:num>
  <w:num w:numId="86" w16cid:durableId="1671562696">
    <w:abstractNumId w:val="55"/>
  </w:num>
  <w:num w:numId="87" w16cid:durableId="2018729292">
    <w:abstractNumId w:val="34"/>
  </w:num>
  <w:num w:numId="88" w16cid:durableId="2518593">
    <w:abstractNumId w:val="36"/>
  </w:num>
  <w:num w:numId="89" w16cid:durableId="505902368">
    <w:abstractNumId w:val="48"/>
  </w:num>
  <w:num w:numId="90" w16cid:durableId="1379008586">
    <w:abstractNumId w:val="7"/>
  </w:num>
  <w:num w:numId="91" w16cid:durableId="1157959605">
    <w:abstractNumId w:val="51"/>
  </w:num>
  <w:num w:numId="92" w16cid:durableId="1386249067">
    <w:abstractNumId w:val="70"/>
  </w:num>
  <w:num w:numId="93" w16cid:durableId="2012633925">
    <w:abstractNumId w:val="39"/>
  </w:num>
  <w:num w:numId="94" w16cid:durableId="2022389306">
    <w:abstractNumId w:val="0"/>
  </w:num>
  <w:num w:numId="95" w16cid:durableId="118686528">
    <w:abstractNumId w:val="62"/>
  </w:num>
  <w:num w:numId="96" w16cid:durableId="1211962621">
    <w:abstractNumId w:val="61"/>
  </w:num>
  <w:num w:numId="97" w16cid:durableId="1985352086">
    <w:abstractNumId w:val="88"/>
  </w:num>
  <w:num w:numId="98" w16cid:durableId="837616907">
    <w:abstractNumId w:val="47"/>
  </w:num>
  <w:num w:numId="99" w16cid:durableId="1911846250">
    <w:abstractNumId w:val="40"/>
  </w:num>
  <w:num w:numId="100" w16cid:durableId="129591043">
    <w:abstractNumId w:val="38"/>
  </w:num>
  <w:num w:numId="101" w16cid:durableId="1875993704">
    <w:abstractNumId w:val="44"/>
  </w:num>
  <w:num w:numId="102" w16cid:durableId="1828933724">
    <w:abstractNumId w:val="2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2EA"/>
    <w:rsid w:val="00002814"/>
    <w:rsid w:val="0000315E"/>
    <w:rsid w:val="00003D14"/>
    <w:rsid w:val="000048AB"/>
    <w:rsid w:val="00005409"/>
    <w:rsid w:val="00007128"/>
    <w:rsid w:val="00013564"/>
    <w:rsid w:val="00014226"/>
    <w:rsid w:val="00014CE3"/>
    <w:rsid w:val="00017187"/>
    <w:rsid w:val="000174D4"/>
    <w:rsid w:val="00020BC6"/>
    <w:rsid w:val="00021EA0"/>
    <w:rsid w:val="00023BA8"/>
    <w:rsid w:val="00024F5D"/>
    <w:rsid w:val="0002719A"/>
    <w:rsid w:val="00027DE0"/>
    <w:rsid w:val="00031450"/>
    <w:rsid w:val="000324F4"/>
    <w:rsid w:val="00032A74"/>
    <w:rsid w:val="00033489"/>
    <w:rsid w:val="00033A7B"/>
    <w:rsid w:val="0003427C"/>
    <w:rsid w:val="00037120"/>
    <w:rsid w:val="00037A0F"/>
    <w:rsid w:val="00040639"/>
    <w:rsid w:val="00042F90"/>
    <w:rsid w:val="000432DF"/>
    <w:rsid w:val="00044425"/>
    <w:rsid w:val="00045C78"/>
    <w:rsid w:val="000460F3"/>
    <w:rsid w:val="00047766"/>
    <w:rsid w:val="00050409"/>
    <w:rsid w:val="000541BE"/>
    <w:rsid w:val="000544EF"/>
    <w:rsid w:val="0005480E"/>
    <w:rsid w:val="0005737A"/>
    <w:rsid w:val="00057688"/>
    <w:rsid w:val="000578D4"/>
    <w:rsid w:val="00060740"/>
    <w:rsid w:val="00062C54"/>
    <w:rsid w:val="000630FA"/>
    <w:rsid w:val="00065A85"/>
    <w:rsid w:val="00067501"/>
    <w:rsid w:val="00067546"/>
    <w:rsid w:val="00067ACC"/>
    <w:rsid w:val="00071709"/>
    <w:rsid w:val="000724E0"/>
    <w:rsid w:val="00075E82"/>
    <w:rsid w:val="0008117F"/>
    <w:rsid w:val="000823B9"/>
    <w:rsid w:val="00083068"/>
    <w:rsid w:val="000849EC"/>
    <w:rsid w:val="00084C1A"/>
    <w:rsid w:val="00084D2C"/>
    <w:rsid w:val="00086556"/>
    <w:rsid w:val="000871A7"/>
    <w:rsid w:val="00087A36"/>
    <w:rsid w:val="000906F7"/>
    <w:rsid w:val="00091E13"/>
    <w:rsid w:val="0009331D"/>
    <w:rsid w:val="00095F67"/>
    <w:rsid w:val="00096FBD"/>
    <w:rsid w:val="000A0183"/>
    <w:rsid w:val="000A28F9"/>
    <w:rsid w:val="000A3D34"/>
    <w:rsid w:val="000A3DC7"/>
    <w:rsid w:val="000A45F2"/>
    <w:rsid w:val="000A678D"/>
    <w:rsid w:val="000A6E53"/>
    <w:rsid w:val="000B1EC6"/>
    <w:rsid w:val="000B2B93"/>
    <w:rsid w:val="000B57AC"/>
    <w:rsid w:val="000B649C"/>
    <w:rsid w:val="000C0646"/>
    <w:rsid w:val="000C16C6"/>
    <w:rsid w:val="000C2E3F"/>
    <w:rsid w:val="000C2E58"/>
    <w:rsid w:val="000C7521"/>
    <w:rsid w:val="000D0C90"/>
    <w:rsid w:val="000D168D"/>
    <w:rsid w:val="000D2999"/>
    <w:rsid w:val="000D2B87"/>
    <w:rsid w:val="000D495C"/>
    <w:rsid w:val="000E1E38"/>
    <w:rsid w:val="000E2D5C"/>
    <w:rsid w:val="000E39C9"/>
    <w:rsid w:val="000E50DD"/>
    <w:rsid w:val="000E5298"/>
    <w:rsid w:val="000E7E66"/>
    <w:rsid w:val="000F1968"/>
    <w:rsid w:val="000F202C"/>
    <w:rsid w:val="000F38C7"/>
    <w:rsid w:val="000F45CF"/>
    <w:rsid w:val="000F539B"/>
    <w:rsid w:val="000F5484"/>
    <w:rsid w:val="000F56AA"/>
    <w:rsid w:val="000F6EBD"/>
    <w:rsid w:val="000F7209"/>
    <w:rsid w:val="000F7ADB"/>
    <w:rsid w:val="000F7BAD"/>
    <w:rsid w:val="00101105"/>
    <w:rsid w:val="00102021"/>
    <w:rsid w:val="00104E69"/>
    <w:rsid w:val="00105E72"/>
    <w:rsid w:val="00106767"/>
    <w:rsid w:val="00110CB4"/>
    <w:rsid w:val="00110D6F"/>
    <w:rsid w:val="00112000"/>
    <w:rsid w:val="0011370E"/>
    <w:rsid w:val="0011405D"/>
    <w:rsid w:val="00114D85"/>
    <w:rsid w:val="00115B2A"/>
    <w:rsid w:val="0011689F"/>
    <w:rsid w:val="001168EC"/>
    <w:rsid w:val="001169DD"/>
    <w:rsid w:val="00120A00"/>
    <w:rsid w:val="00120E3A"/>
    <w:rsid w:val="001279B5"/>
    <w:rsid w:val="00127F7B"/>
    <w:rsid w:val="0013068D"/>
    <w:rsid w:val="00131271"/>
    <w:rsid w:val="00131335"/>
    <w:rsid w:val="001326A0"/>
    <w:rsid w:val="001338C7"/>
    <w:rsid w:val="00133DC9"/>
    <w:rsid w:val="001359A3"/>
    <w:rsid w:val="00135E49"/>
    <w:rsid w:val="0013639F"/>
    <w:rsid w:val="00136A74"/>
    <w:rsid w:val="00140455"/>
    <w:rsid w:val="001428C0"/>
    <w:rsid w:val="00143531"/>
    <w:rsid w:val="001451CE"/>
    <w:rsid w:val="00145E2C"/>
    <w:rsid w:val="001472E5"/>
    <w:rsid w:val="00151A43"/>
    <w:rsid w:val="00152AFE"/>
    <w:rsid w:val="00153D6C"/>
    <w:rsid w:val="00154ABD"/>
    <w:rsid w:val="00155E16"/>
    <w:rsid w:val="00155EDF"/>
    <w:rsid w:val="00155FCC"/>
    <w:rsid w:val="00156205"/>
    <w:rsid w:val="00156FC6"/>
    <w:rsid w:val="001573FF"/>
    <w:rsid w:val="00157677"/>
    <w:rsid w:val="00161DEB"/>
    <w:rsid w:val="00162A3A"/>
    <w:rsid w:val="001639D4"/>
    <w:rsid w:val="00165B1C"/>
    <w:rsid w:val="001713F3"/>
    <w:rsid w:val="00171B39"/>
    <w:rsid w:val="001720FD"/>
    <w:rsid w:val="00173AAC"/>
    <w:rsid w:val="00177D74"/>
    <w:rsid w:val="00180996"/>
    <w:rsid w:val="00181E00"/>
    <w:rsid w:val="001823B6"/>
    <w:rsid w:val="00182738"/>
    <w:rsid w:val="00182E76"/>
    <w:rsid w:val="0018388D"/>
    <w:rsid w:val="00183915"/>
    <w:rsid w:val="00184E80"/>
    <w:rsid w:val="001852A3"/>
    <w:rsid w:val="0018538E"/>
    <w:rsid w:val="001908B7"/>
    <w:rsid w:val="001914AE"/>
    <w:rsid w:val="00192EEC"/>
    <w:rsid w:val="00192FF2"/>
    <w:rsid w:val="00194189"/>
    <w:rsid w:val="001965E2"/>
    <w:rsid w:val="00197829"/>
    <w:rsid w:val="001A14F7"/>
    <w:rsid w:val="001A197B"/>
    <w:rsid w:val="001A2735"/>
    <w:rsid w:val="001A2FE5"/>
    <w:rsid w:val="001A3181"/>
    <w:rsid w:val="001A43FB"/>
    <w:rsid w:val="001A552A"/>
    <w:rsid w:val="001A5B44"/>
    <w:rsid w:val="001A7F18"/>
    <w:rsid w:val="001B0F85"/>
    <w:rsid w:val="001B24C8"/>
    <w:rsid w:val="001B25FB"/>
    <w:rsid w:val="001B31DF"/>
    <w:rsid w:val="001B34E3"/>
    <w:rsid w:val="001B35F0"/>
    <w:rsid w:val="001B625E"/>
    <w:rsid w:val="001B649F"/>
    <w:rsid w:val="001B6550"/>
    <w:rsid w:val="001B6767"/>
    <w:rsid w:val="001B6ACF"/>
    <w:rsid w:val="001C2E69"/>
    <w:rsid w:val="001C3352"/>
    <w:rsid w:val="001C340E"/>
    <w:rsid w:val="001C507B"/>
    <w:rsid w:val="001C5695"/>
    <w:rsid w:val="001C653A"/>
    <w:rsid w:val="001C75A2"/>
    <w:rsid w:val="001C7E29"/>
    <w:rsid w:val="001D0273"/>
    <w:rsid w:val="001D0DCD"/>
    <w:rsid w:val="001D1399"/>
    <w:rsid w:val="001D21C8"/>
    <w:rsid w:val="001D5F61"/>
    <w:rsid w:val="001E4C94"/>
    <w:rsid w:val="001E6EC5"/>
    <w:rsid w:val="001E77E5"/>
    <w:rsid w:val="001F03A2"/>
    <w:rsid w:val="001F1296"/>
    <w:rsid w:val="001F1CA6"/>
    <w:rsid w:val="001F62BE"/>
    <w:rsid w:val="00202655"/>
    <w:rsid w:val="00203871"/>
    <w:rsid w:val="00203D53"/>
    <w:rsid w:val="00204A46"/>
    <w:rsid w:val="00204CE3"/>
    <w:rsid w:val="00205723"/>
    <w:rsid w:val="00206EA2"/>
    <w:rsid w:val="00210E7E"/>
    <w:rsid w:val="00211AF2"/>
    <w:rsid w:val="00212E6F"/>
    <w:rsid w:val="00215CB7"/>
    <w:rsid w:val="002172A4"/>
    <w:rsid w:val="002201AB"/>
    <w:rsid w:val="00226A84"/>
    <w:rsid w:val="00226EBE"/>
    <w:rsid w:val="0022742D"/>
    <w:rsid w:val="00227D43"/>
    <w:rsid w:val="00227D4C"/>
    <w:rsid w:val="00230455"/>
    <w:rsid w:val="0023116B"/>
    <w:rsid w:val="00233A98"/>
    <w:rsid w:val="00234D33"/>
    <w:rsid w:val="00236674"/>
    <w:rsid w:val="00236827"/>
    <w:rsid w:val="002369AC"/>
    <w:rsid w:val="00240F9A"/>
    <w:rsid w:val="00241E08"/>
    <w:rsid w:val="0024733D"/>
    <w:rsid w:val="00247343"/>
    <w:rsid w:val="002477F9"/>
    <w:rsid w:val="0025003C"/>
    <w:rsid w:val="00250616"/>
    <w:rsid w:val="002508FC"/>
    <w:rsid w:val="00251237"/>
    <w:rsid w:val="00253C24"/>
    <w:rsid w:val="00254DCD"/>
    <w:rsid w:val="00255915"/>
    <w:rsid w:val="00255D74"/>
    <w:rsid w:val="0025625F"/>
    <w:rsid w:val="002566B8"/>
    <w:rsid w:val="00256BF4"/>
    <w:rsid w:val="00257249"/>
    <w:rsid w:val="00257675"/>
    <w:rsid w:val="00261E70"/>
    <w:rsid w:val="00265961"/>
    <w:rsid w:val="0027070E"/>
    <w:rsid w:val="00270BE7"/>
    <w:rsid w:val="00270C31"/>
    <w:rsid w:val="00270EE4"/>
    <w:rsid w:val="00274383"/>
    <w:rsid w:val="00275567"/>
    <w:rsid w:val="00276BF4"/>
    <w:rsid w:val="00276EBC"/>
    <w:rsid w:val="00277261"/>
    <w:rsid w:val="002818C3"/>
    <w:rsid w:val="00281B03"/>
    <w:rsid w:val="00281E04"/>
    <w:rsid w:val="002838EB"/>
    <w:rsid w:val="00284FA7"/>
    <w:rsid w:val="00287BE0"/>
    <w:rsid w:val="00287E88"/>
    <w:rsid w:val="00292AAA"/>
    <w:rsid w:val="0029651F"/>
    <w:rsid w:val="002974AE"/>
    <w:rsid w:val="00297FC4"/>
    <w:rsid w:val="002A0E52"/>
    <w:rsid w:val="002A246B"/>
    <w:rsid w:val="002A3B6A"/>
    <w:rsid w:val="002A419D"/>
    <w:rsid w:val="002A480D"/>
    <w:rsid w:val="002A57D4"/>
    <w:rsid w:val="002A59C1"/>
    <w:rsid w:val="002A67C4"/>
    <w:rsid w:val="002B00D7"/>
    <w:rsid w:val="002B17AC"/>
    <w:rsid w:val="002B25E8"/>
    <w:rsid w:val="002B42FE"/>
    <w:rsid w:val="002B5BA4"/>
    <w:rsid w:val="002B7067"/>
    <w:rsid w:val="002C024C"/>
    <w:rsid w:val="002C253A"/>
    <w:rsid w:val="002C622C"/>
    <w:rsid w:val="002D2B77"/>
    <w:rsid w:val="002D47EF"/>
    <w:rsid w:val="002D65F0"/>
    <w:rsid w:val="002D6989"/>
    <w:rsid w:val="002D789D"/>
    <w:rsid w:val="002E28F1"/>
    <w:rsid w:val="002E48DA"/>
    <w:rsid w:val="002E5072"/>
    <w:rsid w:val="002E5516"/>
    <w:rsid w:val="002E579A"/>
    <w:rsid w:val="002E6EAB"/>
    <w:rsid w:val="002F2394"/>
    <w:rsid w:val="002F393A"/>
    <w:rsid w:val="002F50C4"/>
    <w:rsid w:val="002F5D23"/>
    <w:rsid w:val="002F68D4"/>
    <w:rsid w:val="003035D9"/>
    <w:rsid w:val="00303FB6"/>
    <w:rsid w:val="003040E4"/>
    <w:rsid w:val="00311A9B"/>
    <w:rsid w:val="00312675"/>
    <w:rsid w:val="00312DD7"/>
    <w:rsid w:val="0031674C"/>
    <w:rsid w:val="00316DC2"/>
    <w:rsid w:val="00317789"/>
    <w:rsid w:val="00320AA5"/>
    <w:rsid w:val="00320D7B"/>
    <w:rsid w:val="00321852"/>
    <w:rsid w:val="003230A6"/>
    <w:rsid w:val="003247CF"/>
    <w:rsid w:val="00324EBA"/>
    <w:rsid w:val="00325DEA"/>
    <w:rsid w:val="00331407"/>
    <w:rsid w:val="00331BDF"/>
    <w:rsid w:val="00331D76"/>
    <w:rsid w:val="00331E12"/>
    <w:rsid w:val="00333151"/>
    <w:rsid w:val="00334EBE"/>
    <w:rsid w:val="00336609"/>
    <w:rsid w:val="003369FD"/>
    <w:rsid w:val="003414F8"/>
    <w:rsid w:val="0034165A"/>
    <w:rsid w:val="00341D51"/>
    <w:rsid w:val="0034258A"/>
    <w:rsid w:val="00344021"/>
    <w:rsid w:val="00344545"/>
    <w:rsid w:val="00345938"/>
    <w:rsid w:val="00346BA3"/>
    <w:rsid w:val="00346D1D"/>
    <w:rsid w:val="00347753"/>
    <w:rsid w:val="00350316"/>
    <w:rsid w:val="00350EDC"/>
    <w:rsid w:val="00351115"/>
    <w:rsid w:val="0035118A"/>
    <w:rsid w:val="00353E4D"/>
    <w:rsid w:val="00354974"/>
    <w:rsid w:val="00354CC4"/>
    <w:rsid w:val="0035581A"/>
    <w:rsid w:val="003572BB"/>
    <w:rsid w:val="003576E8"/>
    <w:rsid w:val="00360777"/>
    <w:rsid w:val="00360839"/>
    <w:rsid w:val="003608CC"/>
    <w:rsid w:val="00361718"/>
    <w:rsid w:val="00361BBB"/>
    <w:rsid w:val="00362900"/>
    <w:rsid w:val="00364B30"/>
    <w:rsid w:val="003661FD"/>
    <w:rsid w:val="0037263C"/>
    <w:rsid w:val="0037313B"/>
    <w:rsid w:val="00375663"/>
    <w:rsid w:val="00376357"/>
    <w:rsid w:val="003801E7"/>
    <w:rsid w:val="00385C9C"/>
    <w:rsid w:val="003871B3"/>
    <w:rsid w:val="00387824"/>
    <w:rsid w:val="00387A9A"/>
    <w:rsid w:val="003900BE"/>
    <w:rsid w:val="003906E7"/>
    <w:rsid w:val="003910AE"/>
    <w:rsid w:val="00392C61"/>
    <w:rsid w:val="00393C61"/>
    <w:rsid w:val="00395D40"/>
    <w:rsid w:val="00395E29"/>
    <w:rsid w:val="003A1088"/>
    <w:rsid w:val="003A1A74"/>
    <w:rsid w:val="003A1EEB"/>
    <w:rsid w:val="003A3BA1"/>
    <w:rsid w:val="003A484D"/>
    <w:rsid w:val="003A7B0E"/>
    <w:rsid w:val="003B15D7"/>
    <w:rsid w:val="003B3917"/>
    <w:rsid w:val="003C3DA2"/>
    <w:rsid w:val="003C46A2"/>
    <w:rsid w:val="003C53DD"/>
    <w:rsid w:val="003C61BF"/>
    <w:rsid w:val="003C694A"/>
    <w:rsid w:val="003C7018"/>
    <w:rsid w:val="003C706A"/>
    <w:rsid w:val="003C79A2"/>
    <w:rsid w:val="003C7D42"/>
    <w:rsid w:val="003D0145"/>
    <w:rsid w:val="003D01B8"/>
    <w:rsid w:val="003D0AC7"/>
    <w:rsid w:val="003D136C"/>
    <w:rsid w:val="003D150D"/>
    <w:rsid w:val="003D191B"/>
    <w:rsid w:val="003D1D46"/>
    <w:rsid w:val="003D1FBB"/>
    <w:rsid w:val="003D20A0"/>
    <w:rsid w:val="003D31AC"/>
    <w:rsid w:val="003D4874"/>
    <w:rsid w:val="003D5101"/>
    <w:rsid w:val="003D5C35"/>
    <w:rsid w:val="003D6823"/>
    <w:rsid w:val="003E024F"/>
    <w:rsid w:val="003E03E8"/>
    <w:rsid w:val="003E2960"/>
    <w:rsid w:val="003E64C8"/>
    <w:rsid w:val="003F15F0"/>
    <w:rsid w:val="003F17A2"/>
    <w:rsid w:val="003F28A7"/>
    <w:rsid w:val="003F4F40"/>
    <w:rsid w:val="003F53B3"/>
    <w:rsid w:val="003F6980"/>
    <w:rsid w:val="003F69F5"/>
    <w:rsid w:val="00400E5E"/>
    <w:rsid w:val="00404AB4"/>
    <w:rsid w:val="00410042"/>
    <w:rsid w:val="00412141"/>
    <w:rsid w:val="00412A00"/>
    <w:rsid w:val="00412AC6"/>
    <w:rsid w:val="00413244"/>
    <w:rsid w:val="0041353D"/>
    <w:rsid w:val="004168E0"/>
    <w:rsid w:val="0041717D"/>
    <w:rsid w:val="00417A8A"/>
    <w:rsid w:val="0042135A"/>
    <w:rsid w:val="004226D9"/>
    <w:rsid w:val="0042433B"/>
    <w:rsid w:val="00426B1E"/>
    <w:rsid w:val="004316F6"/>
    <w:rsid w:val="00431800"/>
    <w:rsid w:val="00433EBD"/>
    <w:rsid w:val="004359EE"/>
    <w:rsid w:val="00437448"/>
    <w:rsid w:val="0043794C"/>
    <w:rsid w:val="00437D00"/>
    <w:rsid w:val="0044150A"/>
    <w:rsid w:val="004416EF"/>
    <w:rsid w:val="00442715"/>
    <w:rsid w:val="00443323"/>
    <w:rsid w:val="00444628"/>
    <w:rsid w:val="00444846"/>
    <w:rsid w:val="00451FD5"/>
    <w:rsid w:val="0045463B"/>
    <w:rsid w:val="00463386"/>
    <w:rsid w:val="004634C0"/>
    <w:rsid w:val="004635FB"/>
    <w:rsid w:val="00464DC0"/>
    <w:rsid w:val="00466F21"/>
    <w:rsid w:val="00467748"/>
    <w:rsid w:val="004714B2"/>
    <w:rsid w:val="00471D9E"/>
    <w:rsid w:val="0047245E"/>
    <w:rsid w:val="00472F4D"/>
    <w:rsid w:val="00472FF3"/>
    <w:rsid w:val="00474BA8"/>
    <w:rsid w:val="004800E6"/>
    <w:rsid w:val="00482BFA"/>
    <w:rsid w:val="00482E18"/>
    <w:rsid w:val="00482F3E"/>
    <w:rsid w:val="004836D3"/>
    <w:rsid w:val="0048791C"/>
    <w:rsid w:val="00491565"/>
    <w:rsid w:val="00491EBE"/>
    <w:rsid w:val="00492FF0"/>
    <w:rsid w:val="00494930"/>
    <w:rsid w:val="004962DE"/>
    <w:rsid w:val="0049729D"/>
    <w:rsid w:val="00497EAF"/>
    <w:rsid w:val="004A009C"/>
    <w:rsid w:val="004A0AA8"/>
    <w:rsid w:val="004A17CF"/>
    <w:rsid w:val="004A2A69"/>
    <w:rsid w:val="004A2C26"/>
    <w:rsid w:val="004A2E3B"/>
    <w:rsid w:val="004A3325"/>
    <w:rsid w:val="004A6C17"/>
    <w:rsid w:val="004A6CE7"/>
    <w:rsid w:val="004B0F2E"/>
    <w:rsid w:val="004B0F80"/>
    <w:rsid w:val="004B3BCD"/>
    <w:rsid w:val="004B612F"/>
    <w:rsid w:val="004B76A9"/>
    <w:rsid w:val="004B7D2C"/>
    <w:rsid w:val="004C01BC"/>
    <w:rsid w:val="004C178B"/>
    <w:rsid w:val="004C3967"/>
    <w:rsid w:val="004C52AF"/>
    <w:rsid w:val="004D26EA"/>
    <w:rsid w:val="004D29DB"/>
    <w:rsid w:val="004D2BF2"/>
    <w:rsid w:val="004D3956"/>
    <w:rsid w:val="004D4FB7"/>
    <w:rsid w:val="004D5F6E"/>
    <w:rsid w:val="004E026E"/>
    <w:rsid w:val="004E0566"/>
    <w:rsid w:val="004E0612"/>
    <w:rsid w:val="004E08BF"/>
    <w:rsid w:val="004E14A8"/>
    <w:rsid w:val="004E14C6"/>
    <w:rsid w:val="004E1981"/>
    <w:rsid w:val="004E2EDE"/>
    <w:rsid w:val="004E2F49"/>
    <w:rsid w:val="004F0396"/>
    <w:rsid w:val="004F0AA5"/>
    <w:rsid w:val="004F1505"/>
    <w:rsid w:val="004F1C2A"/>
    <w:rsid w:val="004F345E"/>
    <w:rsid w:val="004F5866"/>
    <w:rsid w:val="004F6E5E"/>
    <w:rsid w:val="0050187C"/>
    <w:rsid w:val="00501C24"/>
    <w:rsid w:val="0050236E"/>
    <w:rsid w:val="00502C76"/>
    <w:rsid w:val="00502FFE"/>
    <w:rsid w:val="00503547"/>
    <w:rsid w:val="00503EB1"/>
    <w:rsid w:val="00504811"/>
    <w:rsid w:val="00504B3B"/>
    <w:rsid w:val="00505753"/>
    <w:rsid w:val="0050629E"/>
    <w:rsid w:val="00507D70"/>
    <w:rsid w:val="005103AB"/>
    <w:rsid w:val="0051088D"/>
    <w:rsid w:val="0051117F"/>
    <w:rsid w:val="0051255A"/>
    <w:rsid w:val="005135D7"/>
    <w:rsid w:val="0051496E"/>
    <w:rsid w:val="00514E44"/>
    <w:rsid w:val="005155C0"/>
    <w:rsid w:val="005176DC"/>
    <w:rsid w:val="00517FCD"/>
    <w:rsid w:val="00521090"/>
    <w:rsid w:val="00521BFA"/>
    <w:rsid w:val="00522338"/>
    <w:rsid w:val="00522C14"/>
    <w:rsid w:val="00524F9D"/>
    <w:rsid w:val="005254BE"/>
    <w:rsid w:val="0052557A"/>
    <w:rsid w:val="005267EA"/>
    <w:rsid w:val="00527247"/>
    <w:rsid w:val="005279FA"/>
    <w:rsid w:val="00541138"/>
    <w:rsid w:val="00541E9E"/>
    <w:rsid w:val="00543E96"/>
    <w:rsid w:val="00545736"/>
    <w:rsid w:val="005461F7"/>
    <w:rsid w:val="00550A92"/>
    <w:rsid w:val="00552636"/>
    <w:rsid w:val="00553A7C"/>
    <w:rsid w:val="00554571"/>
    <w:rsid w:val="005569E9"/>
    <w:rsid w:val="00556CD2"/>
    <w:rsid w:val="00556D3A"/>
    <w:rsid w:val="005606E7"/>
    <w:rsid w:val="0056313E"/>
    <w:rsid w:val="00565BCC"/>
    <w:rsid w:val="00567DC1"/>
    <w:rsid w:val="00573F8C"/>
    <w:rsid w:val="0057413B"/>
    <w:rsid w:val="00574EB3"/>
    <w:rsid w:val="00577215"/>
    <w:rsid w:val="00577923"/>
    <w:rsid w:val="0058094E"/>
    <w:rsid w:val="005833CA"/>
    <w:rsid w:val="005835B7"/>
    <w:rsid w:val="00587463"/>
    <w:rsid w:val="00590B0F"/>
    <w:rsid w:val="0059387F"/>
    <w:rsid w:val="00596057"/>
    <w:rsid w:val="0059709C"/>
    <w:rsid w:val="005971E4"/>
    <w:rsid w:val="005A4D08"/>
    <w:rsid w:val="005A5834"/>
    <w:rsid w:val="005A65D4"/>
    <w:rsid w:val="005A6A03"/>
    <w:rsid w:val="005B0FA2"/>
    <w:rsid w:val="005B387F"/>
    <w:rsid w:val="005B421C"/>
    <w:rsid w:val="005C2274"/>
    <w:rsid w:val="005C273B"/>
    <w:rsid w:val="005C4994"/>
    <w:rsid w:val="005C5708"/>
    <w:rsid w:val="005C5B31"/>
    <w:rsid w:val="005C7D8F"/>
    <w:rsid w:val="005C7E84"/>
    <w:rsid w:val="005D18BD"/>
    <w:rsid w:val="005D2278"/>
    <w:rsid w:val="005D2535"/>
    <w:rsid w:val="005D72FA"/>
    <w:rsid w:val="005D7646"/>
    <w:rsid w:val="005D7A55"/>
    <w:rsid w:val="005E0D32"/>
    <w:rsid w:val="005E1200"/>
    <w:rsid w:val="005E1232"/>
    <w:rsid w:val="005E1B75"/>
    <w:rsid w:val="005E2ED3"/>
    <w:rsid w:val="005E4C44"/>
    <w:rsid w:val="005E50F3"/>
    <w:rsid w:val="005E76F8"/>
    <w:rsid w:val="005F23B4"/>
    <w:rsid w:val="005F4ABE"/>
    <w:rsid w:val="005F4E89"/>
    <w:rsid w:val="005F618D"/>
    <w:rsid w:val="005F6375"/>
    <w:rsid w:val="00601DFF"/>
    <w:rsid w:val="00602EEA"/>
    <w:rsid w:val="0060397D"/>
    <w:rsid w:val="00603C7C"/>
    <w:rsid w:val="00612A20"/>
    <w:rsid w:val="0061418F"/>
    <w:rsid w:val="006159DD"/>
    <w:rsid w:val="0061693A"/>
    <w:rsid w:val="00620423"/>
    <w:rsid w:val="00622E9B"/>
    <w:rsid w:val="00623B13"/>
    <w:rsid w:val="00627354"/>
    <w:rsid w:val="00630AAA"/>
    <w:rsid w:val="0063119C"/>
    <w:rsid w:val="00632C95"/>
    <w:rsid w:val="0063314C"/>
    <w:rsid w:val="00633AFB"/>
    <w:rsid w:val="0063534F"/>
    <w:rsid w:val="00636F81"/>
    <w:rsid w:val="0063760C"/>
    <w:rsid w:val="00641926"/>
    <w:rsid w:val="0064237C"/>
    <w:rsid w:val="00643C6D"/>
    <w:rsid w:val="006447B1"/>
    <w:rsid w:val="006454B6"/>
    <w:rsid w:val="006455E2"/>
    <w:rsid w:val="00645C35"/>
    <w:rsid w:val="00647580"/>
    <w:rsid w:val="00647E2C"/>
    <w:rsid w:val="00650B14"/>
    <w:rsid w:val="00651B63"/>
    <w:rsid w:val="0065523C"/>
    <w:rsid w:val="006553FB"/>
    <w:rsid w:val="006560C3"/>
    <w:rsid w:val="00657B5D"/>
    <w:rsid w:val="0066086A"/>
    <w:rsid w:val="00663D33"/>
    <w:rsid w:val="00665F75"/>
    <w:rsid w:val="0067134B"/>
    <w:rsid w:val="00671E5E"/>
    <w:rsid w:val="00672414"/>
    <w:rsid w:val="00673663"/>
    <w:rsid w:val="00673903"/>
    <w:rsid w:val="006754D9"/>
    <w:rsid w:val="006759CC"/>
    <w:rsid w:val="00676BB0"/>
    <w:rsid w:val="00677005"/>
    <w:rsid w:val="00677831"/>
    <w:rsid w:val="006801D1"/>
    <w:rsid w:val="00681B44"/>
    <w:rsid w:val="00682C1E"/>
    <w:rsid w:val="00682FDF"/>
    <w:rsid w:val="00683C93"/>
    <w:rsid w:val="00685AD2"/>
    <w:rsid w:val="0068606F"/>
    <w:rsid w:val="006863C9"/>
    <w:rsid w:val="006863CA"/>
    <w:rsid w:val="006876BA"/>
    <w:rsid w:val="0068776A"/>
    <w:rsid w:val="00691C3F"/>
    <w:rsid w:val="00692E60"/>
    <w:rsid w:val="006943C5"/>
    <w:rsid w:val="0069444C"/>
    <w:rsid w:val="00695A4E"/>
    <w:rsid w:val="00695C92"/>
    <w:rsid w:val="00696FC1"/>
    <w:rsid w:val="006975D0"/>
    <w:rsid w:val="006A053A"/>
    <w:rsid w:val="006A190B"/>
    <w:rsid w:val="006A20C4"/>
    <w:rsid w:val="006A31E7"/>
    <w:rsid w:val="006A3BF7"/>
    <w:rsid w:val="006A4DFF"/>
    <w:rsid w:val="006A5212"/>
    <w:rsid w:val="006A62A1"/>
    <w:rsid w:val="006A6395"/>
    <w:rsid w:val="006A6A5F"/>
    <w:rsid w:val="006A7C24"/>
    <w:rsid w:val="006B1176"/>
    <w:rsid w:val="006B2A7D"/>
    <w:rsid w:val="006B354C"/>
    <w:rsid w:val="006B482E"/>
    <w:rsid w:val="006B4DDD"/>
    <w:rsid w:val="006B5390"/>
    <w:rsid w:val="006B5CCB"/>
    <w:rsid w:val="006B6F95"/>
    <w:rsid w:val="006B6F9E"/>
    <w:rsid w:val="006C12B9"/>
    <w:rsid w:val="006C1D1B"/>
    <w:rsid w:val="006C268E"/>
    <w:rsid w:val="006C4454"/>
    <w:rsid w:val="006C5142"/>
    <w:rsid w:val="006C5AF1"/>
    <w:rsid w:val="006C5FFB"/>
    <w:rsid w:val="006C6FD3"/>
    <w:rsid w:val="006C7EFA"/>
    <w:rsid w:val="006D03A7"/>
    <w:rsid w:val="006D1BF6"/>
    <w:rsid w:val="006D280C"/>
    <w:rsid w:val="006D2BEE"/>
    <w:rsid w:val="006D3097"/>
    <w:rsid w:val="006D30C1"/>
    <w:rsid w:val="006D3347"/>
    <w:rsid w:val="006D3C4F"/>
    <w:rsid w:val="006D57B0"/>
    <w:rsid w:val="006D673F"/>
    <w:rsid w:val="006E1780"/>
    <w:rsid w:val="006E1E3E"/>
    <w:rsid w:val="006E1E8F"/>
    <w:rsid w:val="006E520C"/>
    <w:rsid w:val="006E6907"/>
    <w:rsid w:val="006E77A2"/>
    <w:rsid w:val="006E79F9"/>
    <w:rsid w:val="006F2C84"/>
    <w:rsid w:val="006F385A"/>
    <w:rsid w:val="006F5915"/>
    <w:rsid w:val="006F7083"/>
    <w:rsid w:val="006F7460"/>
    <w:rsid w:val="007011D7"/>
    <w:rsid w:val="00701EA5"/>
    <w:rsid w:val="00703BBF"/>
    <w:rsid w:val="007048AE"/>
    <w:rsid w:val="00704B83"/>
    <w:rsid w:val="00705B20"/>
    <w:rsid w:val="00705C3B"/>
    <w:rsid w:val="00710166"/>
    <w:rsid w:val="00712AB6"/>
    <w:rsid w:val="007140BA"/>
    <w:rsid w:val="0072076B"/>
    <w:rsid w:val="00720942"/>
    <w:rsid w:val="00720A37"/>
    <w:rsid w:val="007212B3"/>
    <w:rsid w:val="007219ED"/>
    <w:rsid w:val="00721E27"/>
    <w:rsid w:val="007225FA"/>
    <w:rsid w:val="0072361F"/>
    <w:rsid w:val="007259A9"/>
    <w:rsid w:val="00725B9E"/>
    <w:rsid w:val="00726C0B"/>
    <w:rsid w:val="00730001"/>
    <w:rsid w:val="00730B9A"/>
    <w:rsid w:val="007322C0"/>
    <w:rsid w:val="00733497"/>
    <w:rsid w:val="00733992"/>
    <w:rsid w:val="007348ED"/>
    <w:rsid w:val="00735B90"/>
    <w:rsid w:val="007360B3"/>
    <w:rsid w:val="00737CD3"/>
    <w:rsid w:val="00740832"/>
    <w:rsid w:val="00741E13"/>
    <w:rsid w:val="007426A8"/>
    <w:rsid w:val="00743B12"/>
    <w:rsid w:val="00743EE9"/>
    <w:rsid w:val="007445ED"/>
    <w:rsid w:val="00744FCE"/>
    <w:rsid w:val="00745ECE"/>
    <w:rsid w:val="00747753"/>
    <w:rsid w:val="00747BE0"/>
    <w:rsid w:val="00750BC8"/>
    <w:rsid w:val="007531F9"/>
    <w:rsid w:val="00753CFE"/>
    <w:rsid w:val="00756EA2"/>
    <w:rsid w:val="00761D9F"/>
    <w:rsid w:val="00762619"/>
    <w:rsid w:val="00762F21"/>
    <w:rsid w:val="00762FDC"/>
    <w:rsid w:val="007637C6"/>
    <w:rsid w:val="00763A47"/>
    <w:rsid w:val="00763E91"/>
    <w:rsid w:val="007670CA"/>
    <w:rsid w:val="0076734F"/>
    <w:rsid w:val="007704CF"/>
    <w:rsid w:val="007720A9"/>
    <w:rsid w:val="0077271D"/>
    <w:rsid w:val="00773F80"/>
    <w:rsid w:val="007751D4"/>
    <w:rsid w:val="00775A61"/>
    <w:rsid w:val="00776010"/>
    <w:rsid w:val="00776A2F"/>
    <w:rsid w:val="007815C0"/>
    <w:rsid w:val="00781920"/>
    <w:rsid w:val="00782162"/>
    <w:rsid w:val="0078216C"/>
    <w:rsid w:val="00782F38"/>
    <w:rsid w:val="0078534D"/>
    <w:rsid w:val="007854C5"/>
    <w:rsid w:val="00785C74"/>
    <w:rsid w:val="0078620C"/>
    <w:rsid w:val="0078622F"/>
    <w:rsid w:val="007870A8"/>
    <w:rsid w:val="00787FC2"/>
    <w:rsid w:val="0079076F"/>
    <w:rsid w:val="00790824"/>
    <w:rsid w:val="00790837"/>
    <w:rsid w:val="00791E5F"/>
    <w:rsid w:val="007935EF"/>
    <w:rsid w:val="00793EC9"/>
    <w:rsid w:val="0079792D"/>
    <w:rsid w:val="007A174D"/>
    <w:rsid w:val="007A54AE"/>
    <w:rsid w:val="007A70D8"/>
    <w:rsid w:val="007B0C6C"/>
    <w:rsid w:val="007B1BC0"/>
    <w:rsid w:val="007B250E"/>
    <w:rsid w:val="007B2D98"/>
    <w:rsid w:val="007C0535"/>
    <w:rsid w:val="007C0846"/>
    <w:rsid w:val="007C120E"/>
    <w:rsid w:val="007C2B8F"/>
    <w:rsid w:val="007C2E10"/>
    <w:rsid w:val="007C3ABE"/>
    <w:rsid w:val="007C4216"/>
    <w:rsid w:val="007C4C57"/>
    <w:rsid w:val="007D0ADB"/>
    <w:rsid w:val="007D2C14"/>
    <w:rsid w:val="007D3472"/>
    <w:rsid w:val="007D44F5"/>
    <w:rsid w:val="007D4C62"/>
    <w:rsid w:val="007D67F7"/>
    <w:rsid w:val="007D6E5C"/>
    <w:rsid w:val="007E0C5C"/>
    <w:rsid w:val="007E205D"/>
    <w:rsid w:val="007E2E32"/>
    <w:rsid w:val="007E2EB7"/>
    <w:rsid w:val="007E4484"/>
    <w:rsid w:val="007E47A0"/>
    <w:rsid w:val="007E5522"/>
    <w:rsid w:val="007E5F28"/>
    <w:rsid w:val="007E645A"/>
    <w:rsid w:val="007F1B1D"/>
    <w:rsid w:val="007F39EE"/>
    <w:rsid w:val="007F5631"/>
    <w:rsid w:val="007F58C5"/>
    <w:rsid w:val="00800798"/>
    <w:rsid w:val="0080192A"/>
    <w:rsid w:val="00802342"/>
    <w:rsid w:val="008031EB"/>
    <w:rsid w:val="00804CED"/>
    <w:rsid w:val="008056C7"/>
    <w:rsid w:val="0080695D"/>
    <w:rsid w:val="0080780E"/>
    <w:rsid w:val="008102CE"/>
    <w:rsid w:val="00811C84"/>
    <w:rsid w:val="00813F3C"/>
    <w:rsid w:val="008141B6"/>
    <w:rsid w:val="00814CA9"/>
    <w:rsid w:val="00817993"/>
    <w:rsid w:val="0082030E"/>
    <w:rsid w:val="00820CE7"/>
    <w:rsid w:val="0082248C"/>
    <w:rsid w:val="00824B10"/>
    <w:rsid w:val="00825CC6"/>
    <w:rsid w:val="0082718E"/>
    <w:rsid w:val="00830DBF"/>
    <w:rsid w:val="0083137D"/>
    <w:rsid w:val="008313B7"/>
    <w:rsid w:val="00832E43"/>
    <w:rsid w:val="00834E6C"/>
    <w:rsid w:val="008362FE"/>
    <w:rsid w:val="0083739B"/>
    <w:rsid w:val="008374AB"/>
    <w:rsid w:val="008428F1"/>
    <w:rsid w:val="0084337D"/>
    <w:rsid w:val="00843483"/>
    <w:rsid w:val="008434C5"/>
    <w:rsid w:val="00844FC1"/>
    <w:rsid w:val="008501C7"/>
    <w:rsid w:val="008505B8"/>
    <w:rsid w:val="008554B6"/>
    <w:rsid w:val="008563FD"/>
    <w:rsid w:val="00860B8C"/>
    <w:rsid w:val="0086235C"/>
    <w:rsid w:val="008641B2"/>
    <w:rsid w:val="00864C4C"/>
    <w:rsid w:val="008701F4"/>
    <w:rsid w:val="00870A31"/>
    <w:rsid w:val="00872332"/>
    <w:rsid w:val="008731E6"/>
    <w:rsid w:val="00874CC5"/>
    <w:rsid w:val="00875AAA"/>
    <w:rsid w:val="00877661"/>
    <w:rsid w:val="00877F78"/>
    <w:rsid w:val="008805CF"/>
    <w:rsid w:val="00882470"/>
    <w:rsid w:val="00882713"/>
    <w:rsid w:val="00882849"/>
    <w:rsid w:val="0088373D"/>
    <w:rsid w:val="008843AA"/>
    <w:rsid w:val="00886262"/>
    <w:rsid w:val="00886F86"/>
    <w:rsid w:val="00887228"/>
    <w:rsid w:val="00887C48"/>
    <w:rsid w:val="00890B94"/>
    <w:rsid w:val="00892023"/>
    <w:rsid w:val="0089600C"/>
    <w:rsid w:val="0089664D"/>
    <w:rsid w:val="00896D60"/>
    <w:rsid w:val="008A4667"/>
    <w:rsid w:val="008A55B1"/>
    <w:rsid w:val="008A7490"/>
    <w:rsid w:val="008B04F1"/>
    <w:rsid w:val="008B0936"/>
    <w:rsid w:val="008B1341"/>
    <w:rsid w:val="008B1746"/>
    <w:rsid w:val="008B1805"/>
    <w:rsid w:val="008B2EB2"/>
    <w:rsid w:val="008B2F11"/>
    <w:rsid w:val="008B30DA"/>
    <w:rsid w:val="008B4E0D"/>
    <w:rsid w:val="008B5F34"/>
    <w:rsid w:val="008B6300"/>
    <w:rsid w:val="008B68D0"/>
    <w:rsid w:val="008B7EA6"/>
    <w:rsid w:val="008C14B4"/>
    <w:rsid w:val="008C1566"/>
    <w:rsid w:val="008C3824"/>
    <w:rsid w:val="008D298D"/>
    <w:rsid w:val="008D44FE"/>
    <w:rsid w:val="008D697E"/>
    <w:rsid w:val="008E1953"/>
    <w:rsid w:val="008E34FA"/>
    <w:rsid w:val="008E6F97"/>
    <w:rsid w:val="008E70AD"/>
    <w:rsid w:val="008F0CA9"/>
    <w:rsid w:val="008F14F3"/>
    <w:rsid w:val="008F24C6"/>
    <w:rsid w:val="008F4457"/>
    <w:rsid w:val="008F4F30"/>
    <w:rsid w:val="008F5DF8"/>
    <w:rsid w:val="008F7162"/>
    <w:rsid w:val="00900159"/>
    <w:rsid w:val="00902B38"/>
    <w:rsid w:val="00902F4E"/>
    <w:rsid w:val="00903AC5"/>
    <w:rsid w:val="00903CCF"/>
    <w:rsid w:val="009040D6"/>
    <w:rsid w:val="00904938"/>
    <w:rsid w:val="009056AD"/>
    <w:rsid w:val="0090603B"/>
    <w:rsid w:val="00906164"/>
    <w:rsid w:val="0090786F"/>
    <w:rsid w:val="009108C0"/>
    <w:rsid w:val="009114FE"/>
    <w:rsid w:val="00911EE8"/>
    <w:rsid w:val="00913E63"/>
    <w:rsid w:val="0091590A"/>
    <w:rsid w:val="00916215"/>
    <w:rsid w:val="00916C07"/>
    <w:rsid w:val="009205B1"/>
    <w:rsid w:val="00920E1A"/>
    <w:rsid w:val="00921596"/>
    <w:rsid w:val="0092165A"/>
    <w:rsid w:val="00922D03"/>
    <w:rsid w:val="00924A5A"/>
    <w:rsid w:val="0093208E"/>
    <w:rsid w:val="00932A22"/>
    <w:rsid w:val="00933005"/>
    <w:rsid w:val="009333B8"/>
    <w:rsid w:val="00935BF8"/>
    <w:rsid w:val="0093678F"/>
    <w:rsid w:val="00941B68"/>
    <w:rsid w:val="0094212E"/>
    <w:rsid w:val="009421A0"/>
    <w:rsid w:val="00942CA1"/>
    <w:rsid w:val="0094340D"/>
    <w:rsid w:val="009434AA"/>
    <w:rsid w:val="00943501"/>
    <w:rsid w:val="00943835"/>
    <w:rsid w:val="009443DB"/>
    <w:rsid w:val="00944411"/>
    <w:rsid w:val="00944D68"/>
    <w:rsid w:val="0094663A"/>
    <w:rsid w:val="0094689C"/>
    <w:rsid w:val="00946A6B"/>
    <w:rsid w:val="00946D02"/>
    <w:rsid w:val="00947AB5"/>
    <w:rsid w:val="00947C24"/>
    <w:rsid w:val="009510E7"/>
    <w:rsid w:val="009544EF"/>
    <w:rsid w:val="00954771"/>
    <w:rsid w:val="0095477C"/>
    <w:rsid w:val="00954B28"/>
    <w:rsid w:val="00954D84"/>
    <w:rsid w:val="00954E3D"/>
    <w:rsid w:val="00956AE8"/>
    <w:rsid w:val="00961053"/>
    <w:rsid w:val="0096129C"/>
    <w:rsid w:val="00962270"/>
    <w:rsid w:val="00962481"/>
    <w:rsid w:val="00963565"/>
    <w:rsid w:val="00963F93"/>
    <w:rsid w:val="00964156"/>
    <w:rsid w:val="009657CA"/>
    <w:rsid w:val="00967494"/>
    <w:rsid w:val="00967D23"/>
    <w:rsid w:val="0097067E"/>
    <w:rsid w:val="00970803"/>
    <w:rsid w:val="00971503"/>
    <w:rsid w:val="00972489"/>
    <w:rsid w:val="00974606"/>
    <w:rsid w:val="00974B39"/>
    <w:rsid w:val="009754D4"/>
    <w:rsid w:val="0098109D"/>
    <w:rsid w:val="009812D2"/>
    <w:rsid w:val="0098285C"/>
    <w:rsid w:val="00982EAB"/>
    <w:rsid w:val="009845F1"/>
    <w:rsid w:val="00984F2A"/>
    <w:rsid w:val="00986E10"/>
    <w:rsid w:val="00990592"/>
    <w:rsid w:val="00990D9E"/>
    <w:rsid w:val="0099319F"/>
    <w:rsid w:val="00997231"/>
    <w:rsid w:val="0099797B"/>
    <w:rsid w:val="009A0986"/>
    <w:rsid w:val="009A0AA1"/>
    <w:rsid w:val="009A1138"/>
    <w:rsid w:val="009A18BE"/>
    <w:rsid w:val="009A2220"/>
    <w:rsid w:val="009A3AA2"/>
    <w:rsid w:val="009A45D6"/>
    <w:rsid w:val="009A48AD"/>
    <w:rsid w:val="009A63CD"/>
    <w:rsid w:val="009A6708"/>
    <w:rsid w:val="009A6C0A"/>
    <w:rsid w:val="009A6C8D"/>
    <w:rsid w:val="009A7BED"/>
    <w:rsid w:val="009B062E"/>
    <w:rsid w:val="009B0C7E"/>
    <w:rsid w:val="009B0E17"/>
    <w:rsid w:val="009B16A5"/>
    <w:rsid w:val="009B1B0F"/>
    <w:rsid w:val="009B1BAD"/>
    <w:rsid w:val="009B20F2"/>
    <w:rsid w:val="009B2D21"/>
    <w:rsid w:val="009B3742"/>
    <w:rsid w:val="009B4245"/>
    <w:rsid w:val="009B543B"/>
    <w:rsid w:val="009B6D8A"/>
    <w:rsid w:val="009C0B68"/>
    <w:rsid w:val="009C123B"/>
    <w:rsid w:val="009C2124"/>
    <w:rsid w:val="009C4817"/>
    <w:rsid w:val="009C599D"/>
    <w:rsid w:val="009C5C50"/>
    <w:rsid w:val="009C61DE"/>
    <w:rsid w:val="009D2DB8"/>
    <w:rsid w:val="009D3BBA"/>
    <w:rsid w:val="009D4235"/>
    <w:rsid w:val="009D4AB6"/>
    <w:rsid w:val="009D501A"/>
    <w:rsid w:val="009E067C"/>
    <w:rsid w:val="009E2F18"/>
    <w:rsid w:val="009E3E7D"/>
    <w:rsid w:val="009E5DD5"/>
    <w:rsid w:val="009E6F00"/>
    <w:rsid w:val="009E78F4"/>
    <w:rsid w:val="009E7EE0"/>
    <w:rsid w:val="009F020C"/>
    <w:rsid w:val="009F062D"/>
    <w:rsid w:val="009F0A33"/>
    <w:rsid w:val="009F1173"/>
    <w:rsid w:val="009F1E61"/>
    <w:rsid w:val="009F3671"/>
    <w:rsid w:val="009F7D83"/>
    <w:rsid w:val="00A02289"/>
    <w:rsid w:val="00A039E7"/>
    <w:rsid w:val="00A03AB1"/>
    <w:rsid w:val="00A03BC6"/>
    <w:rsid w:val="00A04A44"/>
    <w:rsid w:val="00A07E01"/>
    <w:rsid w:val="00A110DD"/>
    <w:rsid w:val="00A1152C"/>
    <w:rsid w:val="00A1309E"/>
    <w:rsid w:val="00A135F2"/>
    <w:rsid w:val="00A13E32"/>
    <w:rsid w:val="00A152BF"/>
    <w:rsid w:val="00A15AEF"/>
    <w:rsid w:val="00A163DA"/>
    <w:rsid w:val="00A164A3"/>
    <w:rsid w:val="00A16C58"/>
    <w:rsid w:val="00A176AA"/>
    <w:rsid w:val="00A20C6D"/>
    <w:rsid w:val="00A21289"/>
    <w:rsid w:val="00A21BF8"/>
    <w:rsid w:val="00A22554"/>
    <w:rsid w:val="00A2277B"/>
    <w:rsid w:val="00A259D7"/>
    <w:rsid w:val="00A2663F"/>
    <w:rsid w:val="00A26822"/>
    <w:rsid w:val="00A27A97"/>
    <w:rsid w:val="00A321A4"/>
    <w:rsid w:val="00A334C9"/>
    <w:rsid w:val="00A357C0"/>
    <w:rsid w:val="00A40124"/>
    <w:rsid w:val="00A418B7"/>
    <w:rsid w:val="00A45AFF"/>
    <w:rsid w:val="00A475D6"/>
    <w:rsid w:val="00A50516"/>
    <w:rsid w:val="00A50A2F"/>
    <w:rsid w:val="00A52361"/>
    <w:rsid w:val="00A5278E"/>
    <w:rsid w:val="00A54E18"/>
    <w:rsid w:val="00A5544B"/>
    <w:rsid w:val="00A56576"/>
    <w:rsid w:val="00A57FCE"/>
    <w:rsid w:val="00A605BE"/>
    <w:rsid w:val="00A61C8B"/>
    <w:rsid w:val="00A62DAC"/>
    <w:rsid w:val="00A62DCA"/>
    <w:rsid w:val="00A64463"/>
    <w:rsid w:val="00A64836"/>
    <w:rsid w:val="00A702D7"/>
    <w:rsid w:val="00A707C3"/>
    <w:rsid w:val="00A70A6B"/>
    <w:rsid w:val="00A70F39"/>
    <w:rsid w:val="00A71A83"/>
    <w:rsid w:val="00A811EE"/>
    <w:rsid w:val="00A81827"/>
    <w:rsid w:val="00A87620"/>
    <w:rsid w:val="00A90320"/>
    <w:rsid w:val="00A909AD"/>
    <w:rsid w:val="00A91447"/>
    <w:rsid w:val="00A919EC"/>
    <w:rsid w:val="00A91E23"/>
    <w:rsid w:val="00A93A96"/>
    <w:rsid w:val="00A93B57"/>
    <w:rsid w:val="00A94DBA"/>
    <w:rsid w:val="00A95EAB"/>
    <w:rsid w:val="00A96460"/>
    <w:rsid w:val="00A97EB7"/>
    <w:rsid w:val="00AA0361"/>
    <w:rsid w:val="00AA0FD8"/>
    <w:rsid w:val="00AA176D"/>
    <w:rsid w:val="00AA1BDB"/>
    <w:rsid w:val="00AA204B"/>
    <w:rsid w:val="00AA2D15"/>
    <w:rsid w:val="00AA2DE5"/>
    <w:rsid w:val="00AA2E01"/>
    <w:rsid w:val="00AA41BB"/>
    <w:rsid w:val="00AA492F"/>
    <w:rsid w:val="00AA56D5"/>
    <w:rsid w:val="00AA704B"/>
    <w:rsid w:val="00AA7178"/>
    <w:rsid w:val="00AB170F"/>
    <w:rsid w:val="00AB171A"/>
    <w:rsid w:val="00AB23EF"/>
    <w:rsid w:val="00AB4A11"/>
    <w:rsid w:val="00AB5117"/>
    <w:rsid w:val="00AB5ADF"/>
    <w:rsid w:val="00AB6F62"/>
    <w:rsid w:val="00AB73A9"/>
    <w:rsid w:val="00AB7700"/>
    <w:rsid w:val="00AC0976"/>
    <w:rsid w:val="00AC1299"/>
    <w:rsid w:val="00AC3EC8"/>
    <w:rsid w:val="00AC6389"/>
    <w:rsid w:val="00AD3BAE"/>
    <w:rsid w:val="00AD4DAD"/>
    <w:rsid w:val="00AD5557"/>
    <w:rsid w:val="00AD66EB"/>
    <w:rsid w:val="00AD7C59"/>
    <w:rsid w:val="00AE1287"/>
    <w:rsid w:val="00AE2338"/>
    <w:rsid w:val="00AE25C7"/>
    <w:rsid w:val="00AE3DB1"/>
    <w:rsid w:val="00AE407D"/>
    <w:rsid w:val="00AE4C35"/>
    <w:rsid w:val="00AE58B9"/>
    <w:rsid w:val="00AE58FD"/>
    <w:rsid w:val="00AE6F14"/>
    <w:rsid w:val="00AE6F1B"/>
    <w:rsid w:val="00AF0533"/>
    <w:rsid w:val="00AF1488"/>
    <w:rsid w:val="00AF2073"/>
    <w:rsid w:val="00AF2726"/>
    <w:rsid w:val="00AF2841"/>
    <w:rsid w:val="00AF2AF2"/>
    <w:rsid w:val="00AF558A"/>
    <w:rsid w:val="00AF5A76"/>
    <w:rsid w:val="00AF7EEF"/>
    <w:rsid w:val="00AF7F62"/>
    <w:rsid w:val="00B0054F"/>
    <w:rsid w:val="00B00EDC"/>
    <w:rsid w:val="00B01143"/>
    <w:rsid w:val="00B011BC"/>
    <w:rsid w:val="00B047AF"/>
    <w:rsid w:val="00B049A5"/>
    <w:rsid w:val="00B05FC7"/>
    <w:rsid w:val="00B07330"/>
    <w:rsid w:val="00B100B4"/>
    <w:rsid w:val="00B1123D"/>
    <w:rsid w:val="00B117E9"/>
    <w:rsid w:val="00B124A9"/>
    <w:rsid w:val="00B14308"/>
    <w:rsid w:val="00B14E4D"/>
    <w:rsid w:val="00B156F1"/>
    <w:rsid w:val="00B16CDD"/>
    <w:rsid w:val="00B20D8F"/>
    <w:rsid w:val="00B21DEB"/>
    <w:rsid w:val="00B22BDA"/>
    <w:rsid w:val="00B23C65"/>
    <w:rsid w:val="00B240B9"/>
    <w:rsid w:val="00B2443E"/>
    <w:rsid w:val="00B244A0"/>
    <w:rsid w:val="00B25F55"/>
    <w:rsid w:val="00B26016"/>
    <w:rsid w:val="00B26278"/>
    <w:rsid w:val="00B262CD"/>
    <w:rsid w:val="00B2630C"/>
    <w:rsid w:val="00B26780"/>
    <w:rsid w:val="00B267F8"/>
    <w:rsid w:val="00B3168E"/>
    <w:rsid w:val="00B323B8"/>
    <w:rsid w:val="00B331B7"/>
    <w:rsid w:val="00B34639"/>
    <w:rsid w:val="00B36929"/>
    <w:rsid w:val="00B40B7A"/>
    <w:rsid w:val="00B40F9E"/>
    <w:rsid w:val="00B41170"/>
    <w:rsid w:val="00B41395"/>
    <w:rsid w:val="00B4259C"/>
    <w:rsid w:val="00B42621"/>
    <w:rsid w:val="00B42E12"/>
    <w:rsid w:val="00B42FC8"/>
    <w:rsid w:val="00B4338E"/>
    <w:rsid w:val="00B435C5"/>
    <w:rsid w:val="00B43896"/>
    <w:rsid w:val="00B43DE2"/>
    <w:rsid w:val="00B440A1"/>
    <w:rsid w:val="00B45B99"/>
    <w:rsid w:val="00B46246"/>
    <w:rsid w:val="00B46E79"/>
    <w:rsid w:val="00B47DFD"/>
    <w:rsid w:val="00B5042D"/>
    <w:rsid w:val="00B52146"/>
    <w:rsid w:val="00B52201"/>
    <w:rsid w:val="00B5351E"/>
    <w:rsid w:val="00B5389F"/>
    <w:rsid w:val="00B54620"/>
    <w:rsid w:val="00B55989"/>
    <w:rsid w:val="00B60C2E"/>
    <w:rsid w:val="00B622EA"/>
    <w:rsid w:val="00B624E1"/>
    <w:rsid w:val="00B62DB0"/>
    <w:rsid w:val="00B6478D"/>
    <w:rsid w:val="00B67D3C"/>
    <w:rsid w:val="00B70008"/>
    <w:rsid w:val="00B7226A"/>
    <w:rsid w:val="00B72560"/>
    <w:rsid w:val="00B7425B"/>
    <w:rsid w:val="00B74799"/>
    <w:rsid w:val="00B764CB"/>
    <w:rsid w:val="00B7655C"/>
    <w:rsid w:val="00B77DA6"/>
    <w:rsid w:val="00B77DC5"/>
    <w:rsid w:val="00B82DAA"/>
    <w:rsid w:val="00B83490"/>
    <w:rsid w:val="00B8447C"/>
    <w:rsid w:val="00B844EA"/>
    <w:rsid w:val="00B84CF4"/>
    <w:rsid w:val="00B85835"/>
    <w:rsid w:val="00B87D62"/>
    <w:rsid w:val="00B91C9A"/>
    <w:rsid w:val="00B95EDE"/>
    <w:rsid w:val="00B97D3C"/>
    <w:rsid w:val="00BA0F6B"/>
    <w:rsid w:val="00BA1252"/>
    <w:rsid w:val="00BA1E27"/>
    <w:rsid w:val="00BA2F20"/>
    <w:rsid w:val="00BA3AE1"/>
    <w:rsid w:val="00BA42A6"/>
    <w:rsid w:val="00BA65EC"/>
    <w:rsid w:val="00BB1B8B"/>
    <w:rsid w:val="00BB2F08"/>
    <w:rsid w:val="00BB4E4F"/>
    <w:rsid w:val="00BB5B11"/>
    <w:rsid w:val="00BC011D"/>
    <w:rsid w:val="00BC0A5C"/>
    <w:rsid w:val="00BC0CDA"/>
    <w:rsid w:val="00BC0E2B"/>
    <w:rsid w:val="00BC12DB"/>
    <w:rsid w:val="00BC1325"/>
    <w:rsid w:val="00BC2A88"/>
    <w:rsid w:val="00BC3D08"/>
    <w:rsid w:val="00BC44C7"/>
    <w:rsid w:val="00BC474B"/>
    <w:rsid w:val="00BC4A49"/>
    <w:rsid w:val="00BC59A5"/>
    <w:rsid w:val="00BC7249"/>
    <w:rsid w:val="00BC7611"/>
    <w:rsid w:val="00BC7740"/>
    <w:rsid w:val="00BD1192"/>
    <w:rsid w:val="00BD464B"/>
    <w:rsid w:val="00BD471E"/>
    <w:rsid w:val="00BD4DDB"/>
    <w:rsid w:val="00BD506E"/>
    <w:rsid w:val="00BD564B"/>
    <w:rsid w:val="00BD5C44"/>
    <w:rsid w:val="00BD5CF7"/>
    <w:rsid w:val="00BD629C"/>
    <w:rsid w:val="00BD63FA"/>
    <w:rsid w:val="00BD65A3"/>
    <w:rsid w:val="00BD68E1"/>
    <w:rsid w:val="00BD6E97"/>
    <w:rsid w:val="00BD741A"/>
    <w:rsid w:val="00BD750A"/>
    <w:rsid w:val="00BE0EF1"/>
    <w:rsid w:val="00BE191C"/>
    <w:rsid w:val="00BE20E7"/>
    <w:rsid w:val="00BE242F"/>
    <w:rsid w:val="00BE3495"/>
    <w:rsid w:val="00BE3CAE"/>
    <w:rsid w:val="00BE4115"/>
    <w:rsid w:val="00BE42CB"/>
    <w:rsid w:val="00BE51A4"/>
    <w:rsid w:val="00BE5342"/>
    <w:rsid w:val="00BE6765"/>
    <w:rsid w:val="00BE76FC"/>
    <w:rsid w:val="00BE7B29"/>
    <w:rsid w:val="00BF06BA"/>
    <w:rsid w:val="00BF1003"/>
    <w:rsid w:val="00BF1A4A"/>
    <w:rsid w:val="00BF1CFE"/>
    <w:rsid w:val="00BF2528"/>
    <w:rsid w:val="00BF4DD9"/>
    <w:rsid w:val="00BF5C2E"/>
    <w:rsid w:val="00BF738F"/>
    <w:rsid w:val="00BF7853"/>
    <w:rsid w:val="00C02A3D"/>
    <w:rsid w:val="00C02D69"/>
    <w:rsid w:val="00C03595"/>
    <w:rsid w:val="00C0461D"/>
    <w:rsid w:val="00C06472"/>
    <w:rsid w:val="00C06628"/>
    <w:rsid w:val="00C0718C"/>
    <w:rsid w:val="00C13CB0"/>
    <w:rsid w:val="00C14213"/>
    <w:rsid w:val="00C1424B"/>
    <w:rsid w:val="00C146C1"/>
    <w:rsid w:val="00C16A22"/>
    <w:rsid w:val="00C17615"/>
    <w:rsid w:val="00C2025E"/>
    <w:rsid w:val="00C20A25"/>
    <w:rsid w:val="00C27CBD"/>
    <w:rsid w:val="00C30679"/>
    <w:rsid w:val="00C31C24"/>
    <w:rsid w:val="00C3337D"/>
    <w:rsid w:val="00C35ADA"/>
    <w:rsid w:val="00C37818"/>
    <w:rsid w:val="00C379C4"/>
    <w:rsid w:val="00C409A6"/>
    <w:rsid w:val="00C42A7E"/>
    <w:rsid w:val="00C42C0A"/>
    <w:rsid w:val="00C44A64"/>
    <w:rsid w:val="00C45D1C"/>
    <w:rsid w:val="00C51A54"/>
    <w:rsid w:val="00C5398C"/>
    <w:rsid w:val="00C53D19"/>
    <w:rsid w:val="00C5544B"/>
    <w:rsid w:val="00C606C9"/>
    <w:rsid w:val="00C61126"/>
    <w:rsid w:val="00C61417"/>
    <w:rsid w:val="00C61ABF"/>
    <w:rsid w:val="00C61FCC"/>
    <w:rsid w:val="00C62BF0"/>
    <w:rsid w:val="00C640DA"/>
    <w:rsid w:val="00C6510B"/>
    <w:rsid w:val="00C66661"/>
    <w:rsid w:val="00C70C0F"/>
    <w:rsid w:val="00C71B56"/>
    <w:rsid w:val="00C7279D"/>
    <w:rsid w:val="00C74147"/>
    <w:rsid w:val="00C7474A"/>
    <w:rsid w:val="00C753EE"/>
    <w:rsid w:val="00C7573D"/>
    <w:rsid w:val="00C75804"/>
    <w:rsid w:val="00C7790B"/>
    <w:rsid w:val="00C8086A"/>
    <w:rsid w:val="00C81A5D"/>
    <w:rsid w:val="00C8231C"/>
    <w:rsid w:val="00C84C9C"/>
    <w:rsid w:val="00C85634"/>
    <w:rsid w:val="00C8648B"/>
    <w:rsid w:val="00C86502"/>
    <w:rsid w:val="00C867BD"/>
    <w:rsid w:val="00C90E33"/>
    <w:rsid w:val="00C91AC7"/>
    <w:rsid w:val="00C92064"/>
    <w:rsid w:val="00C9219F"/>
    <w:rsid w:val="00C927C5"/>
    <w:rsid w:val="00C938C4"/>
    <w:rsid w:val="00C93C19"/>
    <w:rsid w:val="00C94010"/>
    <w:rsid w:val="00C94F2D"/>
    <w:rsid w:val="00C9533A"/>
    <w:rsid w:val="00C9538B"/>
    <w:rsid w:val="00C95875"/>
    <w:rsid w:val="00C9671B"/>
    <w:rsid w:val="00C9676C"/>
    <w:rsid w:val="00C97CC2"/>
    <w:rsid w:val="00CA0C43"/>
    <w:rsid w:val="00CA0CD2"/>
    <w:rsid w:val="00CA3695"/>
    <w:rsid w:val="00CA3718"/>
    <w:rsid w:val="00CA3A81"/>
    <w:rsid w:val="00CA4FC5"/>
    <w:rsid w:val="00CA6D75"/>
    <w:rsid w:val="00CA7297"/>
    <w:rsid w:val="00CA7BB8"/>
    <w:rsid w:val="00CB3CE0"/>
    <w:rsid w:val="00CB4F58"/>
    <w:rsid w:val="00CB4FB8"/>
    <w:rsid w:val="00CB5AE8"/>
    <w:rsid w:val="00CB5BCB"/>
    <w:rsid w:val="00CB64BC"/>
    <w:rsid w:val="00CB685A"/>
    <w:rsid w:val="00CB7613"/>
    <w:rsid w:val="00CC0CA8"/>
    <w:rsid w:val="00CC1589"/>
    <w:rsid w:val="00CC1719"/>
    <w:rsid w:val="00CC1B8A"/>
    <w:rsid w:val="00CC1C62"/>
    <w:rsid w:val="00CC2128"/>
    <w:rsid w:val="00CC2BA1"/>
    <w:rsid w:val="00CC2EBA"/>
    <w:rsid w:val="00CC4269"/>
    <w:rsid w:val="00CC45D1"/>
    <w:rsid w:val="00CC52D8"/>
    <w:rsid w:val="00CC5305"/>
    <w:rsid w:val="00CC7D8B"/>
    <w:rsid w:val="00CD28DB"/>
    <w:rsid w:val="00CD3651"/>
    <w:rsid w:val="00CD36A3"/>
    <w:rsid w:val="00CD5D2A"/>
    <w:rsid w:val="00CE119C"/>
    <w:rsid w:val="00CE1B61"/>
    <w:rsid w:val="00CE3B39"/>
    <w:rsid w:val="00CE5CF6"/>
    <w:rsid w:val="00CE6AAA"/>
    <w:rsid w:val="00CE7DE8"/>
    <w:rsid w:val="00CF09F2"/>
    <w:rsid w:val="00CF0CA7"/>
    <w:rsid w:val="00CF426A"/>
    <w:rsid w:val="00CF4491"/>
    <w:rsid w:val="00CF5401"/>
    <w:rsid w:val="00CF7295"/>
    <w:rsid w:val="00D009B2"/>
    <w:rsid w:val="00D01AFB"/>
    <w:rsid w:val="00D020E8"/>
    <w:rsid w:val="00D02A79"/>
    <w:rsid w:val="00D03216"/>
    <w:rsid w:val="00D04417"/>
    <w:rsid w:val="00D04D4C"/>
    <w:rsid w:val="00D04E1D"/>
    <w:rsid w:val="00D05D9C"/>
    <w:rsid w:val="00D075A5"/>
    <w:rsid w:val="00D07B84"/>
    <w:rsid w:val="00D10390"/>
    <w:rsid w:val="00D10F37"/>
    <w:rsid w:val="00D1253F"/>
    <w:rsid w:val="00D12722"/>
    <w:rsid w:val="00D12B8B"/>
    <w:rsid w:val="00D13558"/>
    <w:rsid w:val="00D15847"/>
    <w:rsid w:val="00D15FB3"/>
    <w:rsid w:val="00D17CF6"/>
    <w:rsid w:val="00D23A84"/>
    <w:rsid w:val="00D23BD3"/>
    <w:rsid w:val="00D251A6"/>
    <w:rsid w:val="00D26928"/>
    <w:rsid w:val="00D26BB2"/>
    <w:rsid w:val="00D2795A"/>
    <w:rsid w:val="00D30562"/>
    <w:rsid w:val="00D324F4"/>
    <w:rsid w:val="00D347E1"/>
    <w:rsid w:val="00D349D1"/>
    <w:rsid w:val="00D35F52"/>
    <w:rsid w:val="00D36586"/>
    <w:rsid w:val="00D36CC3"/>
    <w:rsid w:val="00D40BBE"/>
    <w:rsid w:val="00D416F9"/>
    <w:rsid w:val="00D424B5"/>
    <w:rsid w:val="00D42904"/>
    <w:rsid w:val="00D47511"/>
    <w:rsid w:val="00D503EC"/>
    <w:rsid w:val="00D52A70"/>
    <w:rsid w:val="00D55A13"/>
    <w:rsid w:val="00D571EC"/>
    <w:rsid w:val="00D60886"/>
    <w:rsid w:val="00D60ACF"/>
    <w:rsid w:val="00D627DE"/>
    <w:rsid w:val="00D63004"/>
    <w:rsid w:val="00D63611"/>
    <w:rsid w:val="00D66AE5"/>
    <w:rsid w:val="00D67590"/>
    <w:rsid w:val="00D711A5"/>
    <w:rsid w:val="00D7130F"/>
    <w:rsid w:val="00D71B32"/>
    <w:rsid w:val="00D72559"/>
    <w:rsid w:val="00D72AA1"/>
    <w:rsid w:val="00D738AF"/>
    <w:rsid w:val="00D74DA7"/>
    <w:rsid w:val="00D7560E"/>
    <w:rsid w:val="00D75963"/>
    <w:rsid w:val="00D76BFA"/>
    <w:rsid w:val="00D8218F"/>
    <w:rsid w:val="00D850C4"/>
    <w:rsid w:val="00D852EE"/>
    <w:rsid w:val="00D86BE4"/>
    <w:rsid w:val="00D91798"/>
    <w:rsid w:val="00D91B3F"/>
    <w:rsid w:val="00D93C9E"/>
    <w:rsid w:val="00D971A0"/>
    <w:rsid w:val="00DA155F"/>
    <w:rsid w:val="00DA1B11"/>
    <w:rsid w:val="00DA2730"/>
    <w:rsid w:val="00DA43DD"/>
    <w:rsid w:val="00DA6DEC"/>
    <w:rsid w:val="00DA7FD5"/>
    <w:rsid w:val="00DB37B2"/>
    <w:rsid w:val="00DB4AE8"/>
    <w:rsid w:val="00DB5D44"/>
    <w:rsid w:val="00DB6E7A"/>
    <w:rsid w:val="00DC0036"/>
    <w:rsid w:val="00DC193C"/>
    <w:rsid w:val="00DC21A9"/>
    <w:rsid w:val="00DD0811"/>
    <w:rsid w:val="00DD09ED"/>
    <w:rsid w:val="00DD0CA9"/>
    <w:rsid w:val="00DD1741"/>
    <w:rsid w:val="00DD1891"/>
    <w:rsid w:val="00DD2BB9"/>
    <w:rsid w:val="00DD4B3F"/>
    <w:rsid w:val="00DD4F25"/>
    <w:rsid w:val="00DE0006"/>
    <w:rsid w:val="00DE476A"/>
    <w:rsid w:val="00DE4A68"/>
    <w:rsid w:val="00DE4B2A"/>
    <w:rsid w:val="00DE4DD2"/>
    <w:rsid w:val="00DE50C0"/>
    <w:rsid w:val="00DE5326"/>
    <w:rsid w:val="00DE6545"/>
    <w:rsid w:val="00DE7A77"/>
    <w:rsid w:val="00DF0D77"/>
    <w:rsid w:val="00DF1556"/>
    <w:rsid w:val="00DF15BC"/>
    <w:rsid w:val="00DF17A2"/>
    <w:rsid w:val="00DF18DA"/>
    <w:rsid w:val="00DF2E83"/>
    <w:rsid w:val="00E001E7"/>
    <w:rsid w:val="00E00D9B"/>
    <w:rsid w:val="00E015CB"/>
    <w:rsid w:val="00E02766"/>
    <w:rsid w:val="00E03813"/>
    <w:rsid w:val="00E04779"/>
    <w:rsid w:val="00E057AE"/>
    <w:rsid w:val="00E063C6"/>
    <w:rsid w:val="00E06C76"/>
    <w:rsid w:val="00E072C1"/>
    <w:rsid w:val="00E1286E"/>
    <w:rsid w:val="00E12D38"/>
    <w:rsid w:val="00E1381F"/>
    <w:rsid w:val="00E149F0"/>
    <w:rsid w:val="00E15C32"/>
    <w:rsid w:val="00E15CCA"/>
    <w:rsid w:val="00E15D78"/>
    <w:rsid w:val="00E173C6"/>
    <w:rsid w:val="00E17BFB"/>
    <w:rsid w:val="00E210EE"/>
    <w:rsid w:val="00E21EBE"/>
    <w:rsid w:val="00E21F44"/>
    <w:rsid w:val="00E22CC7"/>
    <w:rsid w:val="00E2453F"/>
    <w:rsid w:val="00E25212"/>
    <w:rsid w:val="00E2525E"/>
    <w:rsid w:val="00E260A8"/>
    <w:rsid w:val="00E270FA"/>
    <w:rsid w:val="00E27899"/>
    <w:rsid w:val="00E27C20"/>
    <w:rsid w:val="00E30F24"/>
    <w:rsid w:val="00E31813"/>
    <w:rsid w:val="00E324D7"/>
    <w:rsid w:val="00E34D2F"/>
    <w:rsid w:val="00E35384"/>
    <w:rsid w:val="00E366D3"/>
    <w:rsid w:val="00E376F6"/>
    <w:rsid w:val="00E401C1"/>
    <w:rsid w:val="00E40C81"/>
    <w:rsid w:val="00E4265E"/>
    <w:rsid w:val="00E46C76"/>
    <w:rsid w:val="00E5186B"/>
    <w:rsid w:val="00E51C6C"/>
    <w:rsid w:val="00E53FD2"/>
    <w:rsid w:val="00E551BC"/>
    <w:rsid w:val="00E55C87"/>
    <w:rsid w:val="00E569CE"/>
    <w:rsid w:val="00E56E0D"/>
    <w:rsid w:val="00E56ED4"/>
    <w:rsid w:val="00E57FE4"/>
    <w:rsid w:val="00E625D1"/>
    <w:rsid w:val="00E63A2D"/>
    <w:rsid w:val="00E647E0"/>
    <w:rsid w:val="00E64D1B"/>
    <w:rsid w:val="00E6560D"/>
    <w:rsid w:val="00E679B6"/>
    <w:rsid w:val="00E70C8A"/>
    <w:rsid w:val="00E724D5"/>
    <w:rsid w:val="00E7296C"/>
    <w:rsid w:val="00E73F8B"/>
    <w:rsid w:val="00E74938"/>
    <w:rsid w:val="00E76222"/>
    <w:rsid w:val="00E7683B"/>
    <w:rsid w:val="00E77157"/>
    <w:rsid w:val="00E814D3"/>
    <w:rsid w:val="00E835E8"/>
    <w:rsid w:val="00E838FC"/>
    <w:rsid w:val="00E855F4"/>
    <w:rsid w:val="00E85EAC"/>
    <w:rsid w:val="00E86CC6"/>
    <w:rsid w:val="00E877D0"/>
    <w:rsid w:val="00E900EE"/>
    <w:rsid w:val="00E90605"/>
    <w:rsid w:val="00E944E0"/>
    <w:rsid w:val="00E94BF7"/>
    <w:rsid w:val="00E954A2"/>
    <w:rsid w:val="00E971F7"/>
    <w:rsid w:val="00E97FD7"/>
    <w:rsid w:val="00EA1859"/>
    <w:rsid w:val="00EA20D2"/>
    <w:rsid w:val="00EA490D"/>
    <w:rsid w:val="00EA54F2"/>
    <w:rsid w:val="00EA5D3A"/>
    <w:rsid w:val="00EA614D"/>
    <w:rsid w:val="00EB00FA"/>
    <w:rsid w:val="00EB1C86"/>
    <w:rsid w:val="00EB2635"/>
    <w:rsid w:val="00EB27DB"/>
    <w:rsid w:val="00EB4AF1"/>
    <w:rsid w:val="00EB5525"/>
    <w:rsid w:val="00EB62DF"/>
    <w:rsid w:val="00EC1910"/>
    <w:rsid w:val="00EC1EEB"/>
    <w:rsid w:val="00EC2BD4"/>
    <w:rsid w:val="00EC3510"/>
    <w:rsid w:val="00EC466F"/>
    <w:rsid w:val="00EC5863"/>
    <w:rsid w:val="00EC5BE2"/>
    <w:rsid w:val="00EC64D8"/>
    <w:rsid w:val="00EC683D"/>
    <w:rsid w:val="00EC7241"/>
    <w:rsid w:val="00ED0219"/>
    <w:rsid w:val="00ED063F"/>
    <w:rsid w:val="00ED233F"/>
    <w:rsid w:val="00ED356F"/>
    <w:rsid w:val="00ED5079"/>
    <w:rsid w:val="00ED5B01"/>
    <w:rsid w:val="00ED5B49"/>
    <w:rsid w:val="00ED738B"/>
    <w:rsid w:val="00ED79E5"/>
    <w:rsid w:val="00EE0072"/>
    <w:rsid w:val="00EE0DEC"/>
    <w:rsid w:val="00EE1DC3"/>
    <w:rsid w:val="00EE25C5"/>
    <w:rsid w:val="00EE34F1"/>
    <w:rsid w:val="00EE438D"/>
    <w:rsid w:val="00EE4644"/>
    <w:rsid w:val="00EE627F"/>
    <w:rsid w:val="00EE7067"/>
    <w:rsid w:val="00EE7FC7"/>
    <w:rsid w:val="00EF0366"/>
    <w:rsid w:val="00EF082A"/>
    <w:rsid w:val="00EF3ACF"/>
    <w:rsid w:val="00EF3F6E"/>
    <w:rsid w:val="00EF40D4"/>
    <w:rsid w:val="00EF5502"/>
    <w:rsid w:val="00EF6F1C"/>
    <w:rsid w:val="00EF76B4"/>
    <w:rsid w:val="00EF7A1A"/>
    <w:rsid w:val="00F019AF"/>
    <w:rsid w:val="00F06A5B"/>
    <w:rsid w:val="00F113B1"/>
    <w:rsid w:val="00F11C03"/>
    <w:rsid w:val="00F13211"/>
    <w:rsid w:val="00F20904"/>
    <w:rsid w:val="00F20FA8"/>
    <w:rsid w:val="00F225A9"/>
    <w:rsid w:val="00F25B53"/>
    <w:rsid w:val="00F27D39"/>
    <w:rsid w:val="00F30A9A"/>
    <w:rsid w:val="00F324D2"/>
    <w:rsid w:val="00F36CB1"/>
    <w:rsid w:val="00F40EE3"/>
    <w:rsid w:val="00F416C0"/>
    <w:rsid w:val="00F4234D"/>
    <w:rsid w:val="00F447DF"/>
    <w:rsid w:val="00F44B6B"/>
    <w:rsid w:val="00F45947"/>
    <w:rsid w:val="00F4668D"/>
    <w:rsid w:val="00F46D51"/>
    <w:rsid w:val="00F47616"/>
    <w:rsid w:val="00F50229"/>
    <w:rsid w:val="00F505D6"/>
    <w:rsid w:val="00F517C0"/>
    <w:rsid w:val="00F527B5"/>
    <w:rsid w:val="00F52CFA"/>
    <w:rsid w:val="00F531C0"/>
    <w:rsid w:val="00F53B12"/>
    <w:rsid w:val="00F558F7"/>
    <w:rsid w:val="00F56B47"/>
    <w:rsid w:val="00F57165"/>
    <w:rsid w:val="00F5743C"/>
    <w:rsid w:val="00F6090D"/>
    <w:rsid w:val="00F62B7D"/>
    <w:rsid w:val="00F62D46"/>
    <w:rsid w:val="00F63731"/>
    <w:rsid w:val="00F6406B"/>
    <w:rsid w:val="00F640A2"/>
    <w:rsid w:val="00F64E07"/>
    <w:rsid w:val="00F677FE"/>
    <w:rsid w:val="00F70E7F"/>
    <w:rsid w:val="00F719D4"/>
    <w:rsid w:val="00F71A14"/>
    <w:rsid w:val="00F71FA0"/>
    <w:rsid w:val="00F72B55"/>
    <w:rsid w:val="00F77D47"/>
    <w:rsid w:val="00F806C4"/>
    <w:rsid w:val="00F80B90"/>
    <w:rsid w:val="00F816CF"/>
    <w:rsid w:val="00F82E43"/>
    <w:rsid w:val="00F83DF0"/>
    <w:rsid w:val="00F84E93"/>
    <w:rsid w:val="00F874CF"/>
    <w:rsid w:val="00F875EA"/>
    <w:rsid w:val="00F90905"/>
    <w:rsid w:val="00F90F73"/>
    <w:rsid w:val="00F90FD1"/>
    <w:rsid w:val="00F9104D"/>
    <w:rsid w:val="00F9476D"/>
    <w:rsid w:val="00F963C2"/>
    <w:rsid w:val="00F97DD0"/>
    <w:rsid w:val="00FA0D0E"/>
    <w:rsid w:val="00FA1B29"/>
    <w:rsid w:val="00FA5884"/>
    <w:rsid w:val="00FA5AB9"/>
    <w:rsid w:val="00FA607F"/>
    <w:rsid w:val="00FA7A18"/>
    <w:rsid w:val="00FA7DF3"/>
    <w:rsid w:val="00FA7FE7"/>
    <w:rsid w:val="00FB0280"/>
    <w:rsid w:val="00FB2214"/>
    <w:rsid w:val="00FB2A25"/>
    <w:rsid w:val="00FB3213"/>
    <w:rsid w:val="00FB41EA"/>
    <w:rsid w:val="00FB472D"/>
    <w:rsid w:val="00FB4F1B"/>
    <w:rsid w:val="00FC283E"/>
    <w:rsid w:val="00FC37D1"/>
    <w:rsid w:val="00FC669B"/>
    <w:rsid w:val="00FC6CC5"/>
    <w:rsid w:val="00FD057B"/>
    <w:rsid w:val="00FD0CAE"/>
    <w:rsid w:val="00FD2AD7"/>
    <w:rsid w:val="00FD3CB7"/>
    <w:rsid w:val="00FD5C39"/>
    <w:rsid w:val="00FD7B64"/>
    <w:rsid w:val="00FE1683"/>
    <w:rsid w:val="00FE287E"/>
    <w:rsid w:val="00FE28AB"/>
    <w:rsid w:val="00FE2E8E"/>
    <w:rsid w:val="00FE3818"/>
    <w:rsid w:val="00FE4A5A"/>
    <w:rsid w:val="00FE4CE0"/>
    <w:rsid w:val="00FE4EA6"/>
    <w:rsid w:val="00FE5C10"/>
    <w:rsid w:val="00FE7551"/>
    <w:rsid w:val="00FF010C"/>
    <w:rsid w:val="00FF042D"/>
    <w:rsid w:val="00FF08CB"/>
    <w:rsid w:val="00FF0D25"/>
    <w:rsid w:val="00FF4623"/>
    <w:rsid w:val="00FF5651"/>
    <w:rsid w:val="00FF616D"/>
    <w:rsid w:val="00FF65D9"/>
    <w:rsid w:val="00FF6E4C"/>
    <w:rsid w:val="00FF7609"/>
    <w:rsid w:val="00FF76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15C47"/>
  <w15:docId w15:val="{CF7FAFDC-C3EF-4F44-A90C-CF0AE5DF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7E5"/>
  </w:style>
  <w:style w:type="paragraph" w:styleId="Naslov1">
    <w:name w:val="heading 1"/>
    <w:basedOn w:val="Normal"/>
    <w:next w:val="Normal"/>
    <w:link w:val="Naslov1Char"/>
    <w:uiPriority w:val="9"/>
    <w:qFormat/>
    <w:rsid w:val="00B622EA"/>
    <w:pPr>
      <w:keepNext/>
      <w:spacing w:before="240" w:after="60" w:line="240" w:lineRule="auto"/>
      <w:outlineLvl w:val="0"/>
    </w:pPr>
    <w:rPr>
      <w:rFonts w:ascii="Arial" w:eastAsia="Times New Roman" w:hAnsi="Arial" w:cs="Arial"/>
      <w:b/>
      <w:bCs/>
      <w:kern w:val="32"/>
      <w:sz w:val="32"/>
      <w:szCs w:val="32"/>
      <w:lang w:val="hr-HR" w:eastAsia="hr-HR"/>
    </w:rPr>
  </w:style>
  <w:style w:type="paragraph" w:styleId="Naslov2">
    <w:name w:val="heading 2"/>
    <w:basedOn w:val="Normal"/>
    <w:next w:val="Normal"/>
    <w:link w:val="Naslov2Char"/>
    <w:uiPriority w:val="9"/>
    <w:qFormat/>
    <w:rsid w:val="00B622EA"/>
    <w:pPr>
      <w:keepNext/>
      <w:spacing w:before="240" w:after="60" w:line="240" w:lineRule="auto"/>
      <w:outlineLvl w:val="1"/>
    </w:pPr>
    <w:rPr>
      <w:rFonts w:ascii="Arial" w:eastAsia="Times New Roman" w:hAnsi="Arial" w:cs="Arial"/>
      <w:b/>
      <w:bCs/>
      <w:i/>
      <w:iCs/>
      <w:sz w:val="28"/>
      <w:szCs w:val="28"/>
      <w:lang w:eastAsia="hr-HR"/>
    </w:rPr>
  </w:style>
  <w:style w:type="paragraph" w:styleId="Naslov3">
    <w:name w:val="heading 3"/>
    <w:basedOn w:val="Normal"/>
    <w:next w:val="Normal"/>
    <w:link w:val="Naslov3Char"/>
    <w:unhideWhenUsed/>
    <w:qFormat/>
    <w:rsid w:val="00B622EA"/>
    <w:pPr>
      <w:keepNext/>
      <w:spacing w:before="240" w:after="60" w:line="240" w:lineRule="auto"/>
      <w:outlineLvl w:val="2"/>
    </w:pPr>
    <w:rPr>
      <w:rFonts w:ascii="Calibri Light" w:eastAsia="Times New Roman" w:hAnsi="Calibri Light" w:cs="Times New Roman"/>
      <w:b/>
      <w:bCs/>
      <w:sz w:val="26"/>
      <w:szCs w:val="26"/>
      <w:lang w:val="hr-HR" w:eastAsia="hr-HR"/>
    </w:rPr>
  </w:style>
  <w:style w:type="paragraph" w:styleId="Naslov4">
    <w:name w:val="heading 4"/>
    <w:basedOn w:val="Normal"/>
    <w:next w:val="Normal"/>
    <w:link w:val="Naslov4Char"/>
    <w:uiPriority w:val="9"/>
    <w:unhideWhenUsed/>
    <w:qFormat/>
    <w:rsid w:val="00B622EA"/>
    <w:pPr>
      <w:keepNext/>
      <w:spacing w:before="240" w:after="60" w:line="240" w:lineRule="auto"/>
      <w:outlineLvl w:val="3"/>
    </w:pPr>
    <w:rPr>
      <w:rFonts w:ascii="Calibri" w:eastAsia="Times New Roman" w:hAnsi="Calibri" w:cs="Times New Roman"/>
      <w:b/>
      <w:bCs/>
      <w:sz w:val="28"/>
      <w:szCs w:val="28"/>
      <w:lang w:val="hr-HR" w:eastAsia="hr-HR"/>
    </w:rPr>
  </w:style>
  <w:style w:type="paragraph" w:styleId="Naslov5">
    <w:name w:val="heading 5"/>
    <w:basedOn w:val="Normal"/>
    <w:next w:val="Normal"/>
    <w:link w:val="Naslov5Char"/>
    <w:unhideWhenUsed/>
    <w:qFormat/>
    <w:rsid w:val="00B622EA"/>
    <w:pPr>
      <w:spacing w:before="240" w:after="60" w:line="240" w:lineRule="auto"/>
      <w:outlineLvl w:val="4"/>
    </w:pPr>
    <w:rPr>
      <w:rFonts w:ascii="Calibri" w:eastAsia="Times New Roman" w:hAnsi="Calibri" w:cs="Times New Roman"/>
      <w:b/>
      <w:bCs/>
      <w:i/>
      <w:iCs/>
      <w:sz w:val="26"/>
      <w:szCs w:val="26"/>
      <w:lang w:eastAsia="hr-HR"/>
    </w:rPr>
  </w:style>
  <w:style w:type="paragraph" w:styleId="Naslov6">
    <w:name w:val="heading 6"/>
    <w:basedOn w:val="Normal"/>
    <w:next w:val="Normal"/>
    <w:link w:val="Naslov6Char"/>
    <w:qFormat/>
    <w:rsid w:val="001A3181"/>
    <w:pPr>
      <w:keepNext/>
      <w:spacing w:after="0" w:line="240" w:lineRule="auto"/>
      <w:outlineLvl w:val="5"/>
    </w:pPr>
    <w:rPr>
      <w:rFonts w:ascii="Arial" w:eastAsia="Times New Roman" w:hAnsi="Arial" w:cs="Arial"/>
      <w:b/>
      <w:bCs/>
      <w:sz w:val="20"/>
      <w:szCs w:val="24"/>
      <w:lang w:val="hr-HR" w:eastAsia="hr-HR"/>
    </w:rPr>
  </w:style>
  <w:style w:type="paragraph" w:styleId="Naslov7">
    <w:name w:val="heading 7"/>
    <w:basedOn w:val="Normal"/>
    <w:next w:val="Normal"/>
    <w:link w:val="Naslov7Char"/>
    <w:qFormat/>
    <w:rsid w:val="001A3181"/>
    <w:pPr>
      <w:keepNext/>
      <w:spacing w:after="0" w:line="240" w:lineRule="auto"/>
      <w:jc w:val="both"/>
      <w:outlineLvl w:val="6"/>
    </w:pPr>
    <w:rPr>
      <w:rFonts w:ascii="Arial" w:eastAsia="Times New Roman" w:hAnsi="Arial" w:cs="Times New Roman"/>
      <w:b/>
      <w:sz w:val="20"/>
      <w:szCs w:val="24"/>
      <w:lang w:val="de-DE" w:eastAsia="hr-HR"/>
    </w:rPr>
  </w:style>
  <w:style w:type="paragraph" w:styleId="Naslov8">
    <w:name w:val="heading 8"/>
    <w:basedOn w:val="Normal"/>
    <w:next w:val="Normal"/>
    <w:link w:val="Naslov8Char"/>
    <w:qFormat/>
    <w:rsid w:val="001A3181"/>
    <w:pPr>
      <w:keepNext/>
      <w:spacing w:after="0" w:line="240" w:lineRule="auto"/>
      <w:jc w:val="both"/>
      <w:outlineLvl w:val="7"/>
    </w:pPr>
    <w:rPr>
      <w:rFonts w:ascii="Arial" w:eastAsia="Times New Roman" w:hAnsi="Arial" w:cs="Arial"/>
      <w:i/>
      <w:iCs/>
      <w:sz w:val="20"/>
      <w:szCs w:val="24"/>
      <w:lang w:val="hr-HR" w:eastAsia="hr-HR"/>
    </w:rPr>
  </w:style>
  <w:style w:type="paragraph" w:styleId="Naslov9">
    <w:name w:val="heading 9"/>
    <w:basedOn w:val="Normal"/>
    <w:next w:val="Normal"/>
    <w:link w:val="Naslov9Char"/>
    <w:qFormat/>
    <w:rsid w:val="001A3181"/>
    <w:pPr>
      <w:keepNext/>
      <w:spacing w:after="0" w:line="240" w:lineRule="auto"/>
      <w:outlineLvl w:val="8"/>
    </w:pPr>
    <w:rPr>
      <w:rFonts w:ascii="Arial" w:eastAsia="Times New Roman" w:hAnsi="Arial" w:cs="Times New Roman"/>
      <w:b/>
      <w:i/>
      <w:sz w:val="20"/>
      <w:szCs w:val="24"/>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622EA"/>
    <w:rPr>
      <w:rFonts w:ascii="Arial" w:eastAsia="Times New Roman" w:hAnsi="Arial" w:cs="Arial"/>
      <w:b/>
      <w:bCs/>
      <w:kern w:val="32"/>
      <w:sz w:val="32"/>
      <w:szCs w:val="32"/>
      <w:lang w:val="hr-HR" w:eastAsia="hr-HR"/>
    </w:rPr>
  </w:style>
  <w:style w:type="character" w:customStyle="1" w:styleId="Naslov2Char">
    <w:name w:val="Naslov 2 Char"/>
    <w:basedOn w:val="Zadanifontodlomka"/>
    <w:link w:val="Naslov2"/>
    <w:uiPriority w:val="9"/>
    <w:rsid w:val="00B622EA"/>
    <w:rPr>
      <w:rFonts w:ascii="Arial" w:eastAsia="Times New Roman" w:hAnsi="Arial" w:cs="Arial"/>
      <w:b/>
      <w:bCs/>
      <w:i/>
      <w:iCs/>
      <w:sz w:val="28"/>
      <w:szCs w:val="28"/>
      <w:lang w:eastAsia="hr-HR"/>
    </w:rPr>
  </w:style>
  <w:style w:type="character" w:customStyle="1" w:styleId="Naslov3Char">
    <w:name w:val="Naslov 3 Char"/>
    <w:basedOn w:val="Zadanifontodlomka"/>
    <w:link w:val="Naslov3"/>
    <w:rsid w:val="00B622EA"/>
    <w:rPr>
      <w:rFonts w:ascii="Calibri Light" w:eastAsia="Times New Roman" w:hAnsi="Calibri Light" w:cs="Times New Roman"/>
      <w:b/>
      <w:bCs/>
      <w:sz w:val="26"/>
      <w:szCs w:val="26"/>
      <w:lang w:val="hr-HR" w:eastAsia="hr-HR"/>
    </w:rPr>
  </w:style>
  <w:style w:type="character" w:customStyle="1" w:styleId="Naslov4Char">
    <w:name w:val="Naslov 4 Char"/>
    <w:basedOn w:val="Zadanifontodlomka"/>
    <w:link w:val="Naslov4"/>
    <w:uiPriority w:val="9"/>
    <w:rsid w:val="00B622EA"/>
    <w:rPr>
      <w:rFonts w:ascii="Calibri" w:eastAsia="Times New Roman" w:hAnsi="Calibri" w:cs="Times New Roman"/>
      <w:b/>
      <w:bCs/>
      <w:sz w:val="28"/>
      <w:szCs w:val="28"/>
      <w:lang w:val="hr-HR" w:eastAsia="hr-HR"/>
    </w:rPr>
  </w:style>
  <w:style w:type="character" w:customStyle="1" w:styleId="Naslov5Char">
    <w:name w:val="Naslov 5 Char"/>
    <w:basedOn w:val="Zadanifontodlomka"/>
    <w:link w:val="Naslov5"/>
    <w:rsid w:val="00B622EA"/>
    <w:rPr>
      <w:rFonts w:ascii="Calibri" w:eastAsia="Times New Roman" w:hAnsi="Calibri" w:cs="Times New Roman"/>
      <w:b/>
      <w:bCs/>
      <w:i/>
      <w:iCs/>
      <w:sz w:val="26"/>
      <w:szCs w:val="26"/>
      <w:lang w:eastAsia="hr-HR"/>
    </w:rPr>
  </w:style>
  <w:style w:type="numbering" w:customStyle="1" w:styleId="Bezpopisa1">
    <w:name w:val="Bez popisa1"/>
    <w:next w:val="Bezpopisa"/>
    <w:uiPriority w:val="99"/>
    <w:semiHidden/>
    <w:unhideWhenUsed/>
    <w:rsid w:val="00B622EA"/>
  </w:style>
  <w:style w:type="numbering" w:customStyle="1" w:styleId="Bezpopisa11">
    <w:name w:val="Bez popisa11"/>
    <w:next w:val="Bezpopisa"/>
    <w:semiHidden/>
    <w:rsid w:val="00B622EA"/>
  </w:style>
  <w:style w:type="paragraph" w:customStyle="1" w:styleId="t-9-8">
    <w:name w:val="t-9-8"/>
    <w:basedOn w:val="Normal"/>
    <w:rsid w:val="00B622EA"/>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Sadraj1">
    <w:name w:val="toc 1"/>
    <w:basedOn w:val="Normal"/>
    <w:next w:val="Normal"/>
    <w:autoRedefine/>
    <w:uiPriority w:val="39"/>
    <w:rsid w:val="00361718"/>
    <w:pPr>
      <w:tabs>
        <w:tab w:val="right" w:leader="dot" w:pos="9629"/>
      </w:tabs>
      <w:spacing w:after="0"/>
    </w:pPr>
    <w:rPr>
      <w:rFonts w:ascii="Arial" w:eastAsia="Times New Roman" w:hAnsi="Arial" w:cs="Arial"/>
      <w:noProof/>
      <w:kern w:val="32"/>
      <w:sz w:val="24"/>
      <w:szCs w:val="24"/>
      <w:lang w:val="hr-HR" w:eastAsia="hr-HR"/>
    </w:rPr>
  </w:style>
  <w:style w:type="paragraph" w:styleId="Sadraj2">
    <w:name w:val="toc 2"/>
    <w:basedOn w:val="Normal"/>
    <w:next w:val="Normal"/>
    <w:autoRedefine/>
    <w:uiPriority w:val="39"/>
    <w:rsid w:val="00B622EA"/>
    <w:pPr>
      <w:tabs>
        <w:tab w:val="right" w:leader="dot" w:pos="9629"/>
      </w:tabs>
      <w:spacing w:after="0" w:line="240" w:lineRule="auto"/>
      <w:ind w:left="240"/>
    </w:pPr>
    <w:rPr>
      <w:rFonts w:ascii="Calibri" w:eastAsia="Times New Roman" w:hAnsi="Calibri" w:cs="Arial"/>
      <w:iCs/>
      <w:noProof/>
      <w:kern w:val="32"/>
      <w:sz w:val="20"/>
      <w:szCs w:val="20"/>
      <w:lang w:val="hr-HR" w:eastAsia="hr-HR"/>
    </w:rPr>
  </w:style>
  <w:style w:type="character" w:styleId="Hiperveza">
    <w:name w:val="Hyperlink"/>
    <w:uiPriority w:val="99"/>
    <w:rsid w:val="00B622EA"/>
    <w:rPr>
      <w:color w:val="0000FF"/>
      <w:u w:val="single"/>
    </w:rPr>
  </w:style>
  <w:style w:type="character" w:styleId="Referencakomentara">
    <w:name w:val="annotation reference"/>
    <w:rsid w:val="00B622EA"/>
    <w:rPr>
      <w:sz w:val="16"/>
      <w:szCs w:val="16"/>
    </w:rPr>
  </w:style>
  <w:style w:type="paragraph" w:styleId="Tekstkomentara">
    <w:name w:val="annotation text"/>
    <w:basedOn w:val="Normal"/>
    <w:link w:val="TekstkomentaraChar"/>
    <w:rsid w:val="00B622EA"/>
    <w:pPr>
      <w:spacing w:after="0" w:line="240" w:lineRule="auto"/>
    </w:pPr>
    <w:rPr>
      <w:rFonts w:ascii="Times New Roman" w:eastAsia="Times New Roman" w:hAnsi="Times New Roman" w:cs="Times New Roman"/>
      <w:sz w:val="20"/>
      <w:szCs w:val="20"/>
      <w:lang w:val="hr-HR" w:eastAsia="hr-HR"/>
    </w:rPr>
  </w:style>
  <w:style w:type="character" w:customStyle="1" w:styleId="TekstkomentaraChar">
    <w:name w:val="Tekst komentara Char"/>
    <w:basedOn w:val="Zadanifontodlomka"/>
    <w:link w:val="Tekstkomentara"/>
    <w:rsid w:val="00B622EA"/>
    <w:rPr>
      <w:rFonts w:ascii="Times New Roman" w:eastAsia="Times New Roman" w:hAnsi="Times New Roman" w:cs="Times New Roman"/>
      <w:sz w:val="20"/>
      <w:szCs w:val="20"/>
      <w:lang w:val="hr-HR" w:eastAsia="hr-HR"/>
    </w:rPr>
  </w:style>
  <w:style w:type="paragraph" w:styleId="Predmetkomentara">
    <w:name w:val="annotation subject"/>
    <w:basedOn w:val="Tekstkomentara"/>
    <w:next w:val="Tekstkomentara"/>
    <w:link w:val="PredmetkomentaraChar"/>
    <w:rsid w:val="00B622EA"/>
    <w:rPr>
      <w:b/>
      <w:bCs/>
    </w:rPr>
  </w:style>
  <w:style w:type="character" w:customStyle="1" w:styleId="PredmetkomentaraChar">
    <w:name w:val="Predmet komentara Char"/>
    <w:basedOn w:val="TekstkomentaraChar"/>
    <w:link w:val="Predmetkomentara"/>
    <w:rsid w:val="00B622EA"/>
    <w:rPr>
      <w:rFonts w:ascii="Times New Roman" w:eastAsia="Times New Roman" w:hAnsi="Times New Roman" w:cs="Times New Roman"/>
      <w:b/>
      <w:bCs/>
      <w:sz w:val="20"/>
      <w:szCs w:val="20"/>
      <w:lang w:val="hr-HR" w:eastAsia="hr-HR"/>
    </w:rPr>
  </w:style>
  <w:style w:type="paragraph" w:styleId="Tekstbalonia">
    <w:name w:val="Balloon Text"/>
    <w:basedOn w:val="Normal"/>
    <w:link w:val="TekstbaloniaChar"/>
    <w:rsid w:val="00B622EA"/>
    <w:pPr>
      <w:spacing w:after="0" w:line="240" w:lineRule="auto"/>
    </w:pPr>
    <w:rPr>
      <w:rFonts w:ascii="Tahoma" w:eastAsia="Times New Roman" w:hAnsi="Tahoma" w:cs="Tahoma"/>
      <w:sz w:val="16"/>
      <w:szCs w:val="16"/>
      <w:lang w:val="hr-HR" w:eastAsia="hr-HR"/>
    </w:rPr>
  </w:style>
  <w:style w:type="character" w:customStyle="1" w:styleId="TekstbaloniaChar">
    <w:name w:val="Tekst balončića Char"/>
    <w:basedOn w:val="Zadanifontodlomka"/>
    <w:link w:val="Tekstbalonia"/>
    <w:rsid w:val="00B622EA"/>
    <w:rPr>
      <w:rFonts w:ascii="Tahoma" w:eastAsia="Times New Roman" w:hAnsi="Tahoma" w:cs="Tahoma"/>
      <w:sz w:val="16"/>
      <w:szCs w:val="16"/>
      <w:lang w:val="hr-HR" w:eastAsia="hr-HR"/>
    </w:rPr>
  </w:style>
  <w:style w:type="paragraph" w:customStyle="1" w:styleId="CharCharChar">
    <w:name w:val="Char Char Char"/>
    <w:basedOn w:val="Normal"/>
    <w:rsid w:val="00B622EA"/>
    <w:pPr>
      <w:spacing w:after="160" w:line="240" w:lineRule="exact"/>
    </w:pPr>
    <w:rPr>
      <w:rFonts w:ascii="Tahoma" w:eastAsia="Times New Roman" w:hAnsi="Tahoma" w:cs="Times New Roman"/>
      <w:sz w:val="20"/>
      <w:szCs w:val="20"/>
    </w:rPr>
  </w:style>
  <w:style w:type="paragraph" w:customStyle="1" w:styleId="t-10-9-kurz-s">
    <w:name w:val="t-10-9-kurz-s"/>
    <w:basedOn w:val="Normal"/>
    <w:rsid w:val="00B622EA"/>
    <w:pPr>
      <w:spacing w:before="100" w:beforeAutospacing="1" w:after="100" w:afterAutospacing="1" w:line="240" w:lineRule="auto"/>
      <w:jc w:val="center"/>
    </w:pPr>
    <w:rPr>
      <w:rFonts w:ascii="Times New Roman" w:eastAsia="Times New Roman" w:hAnsi="Times New Roman" w:cs="Times New Roman"/>
      <w:i/>
      <w:iCs/>
      <w:sz w:val="26"/>
      <w:szCs w:val="26"/>
      <w:lang w:val="hr-HR" w:eastAsia="hr-HR"/>
    </w:rPr>
  </w:style>
  <w:style w:type="paragraph" w:customStyle="1" w:styleId="t-11-9-sred">
    <w:name w:val="t-11-9-sred"/>
    <w:basedOn w:val="Normal"/>
    <w:rsid w:val="00B622EA"/>
    <w:pPr>
      <w:spacing w:before="100" w:beforeAutospacing="1" w:after="100" w:afterAutospacing="1" w:line="240" w:lineRule="auto"/>
      <w:jc w:val="center"/>
    </w:pPr>
    <w:rPr>
      <w:rFonts w:ascii="Times New Roman" w:eastAsia="Times New Roman" w:hAnsi="Times New Roman" w:cs="Times New Roman"/>
      <w:sz w:val="28"/>
      <w:szCs w:val="28"/>
      <w:lang w:val="hr-HR" w:eastAsia="hr-HR"/>
    </w:rPr>
  </w:style>
  <w:style w:type="character" w:customStyle="1" w:styleId="long-text">
    <w:name w:val="long-text"/>
    <w:rsid w:val="00B622EA"/>
  </w:style>
  <w:style w:type="numbering" w:customStyle="1" w:styleId="Bezpopisa111">
    <w:name w:val="Bez popisa111"/>
    <w:next w:val="Bezpopisa"/>
    <w:uiPriority w:val="99"/>
    <w:semiHidden/>
    <w:rsid w:val="00B622EA"/>
  </w:style>
  <w:style w:type="paragraph" w:styleId="Podnaslov">
    <w:name w:val="Subtitle"/>
    <w:aliases w:val="Naslov3"/>
    <w:basedOn w:val="Naslov2"/>
    <w:next w:val="Normal"/>
    <w:link w:val="PodnaslovChar"/>
    <w:qFormat/>
    <w:rsid w:val="00B622EA"/>
    <w:pPr>
      <w:ind w:firstLine="708"/>
    </w:pPr>
    <w:rPr>
      <w:bCs w:val="0"/>
      <w:i w:val="0"/>
      <w:kern w:val="32"/>
      <w:sz w:val="24"/>
      <w:lang w:val="hr-HR"/>
    </w:rPr>
  </w:style>
  <w:style w:type="character" w:customStyle="1" w:styleId="PodnaslovChar">
    <w:name w:val="Podnaslov Char"/>
    <w:aliases w:val="Naslov3 Char"/>
    <w:basedOn w:val="Zadanifontodlomka"/>
    <w:link w:val="Podnaslov"/>
    <w:rsid w:val="00B622EA"/>
    <w:rPr>
      <w:rFonts w:ascii="Arial" w:eastAsia="Times New Roman" w:hAnsi="Arial" w:cs="Arial"/>
      <w:b/>
      <w:iCs/>
      <w:kern w:val="32"/>
      <w:sz w:val="24"/>
      <w:szCs w:val="28"/>
      <w:lang w:val="hr-HR" w:eastAsia="hr-HR"/>
    </w:rPr>
  </w:style>
  <w:style w:type="paragraph" w:styleId="Naslov">
    <w:name w:val="Title"/>
    <w:basedOn w:val="Normal"/>
    <w:next w:val="Normal"/>
    <w:link w:val="NaslovChar"/>
    <w:qFormat/>
    <w:rsid w:val="00B622EA"/>
    <w:pPr>
      <w:spacing w:before="240" w:after="60" w:line="240" w:lineRule="auto"/>
      <w:jc w:val="center"/>
      <w:outlineLvl w:val="0"/>
    </w:pPr>
    <w:rPr>
      <w:rFonts w:ascii="Cambria" w:eastAsia="Times New Roman" w:hAnsi="Cambria" w:cs="Times New Roman"/>
      <w:b/>
      <w:bCs/>
      <w:kern w:val="28"/>
      <w:sz w:val="32"/>
      <w:szCs w:val="32"/>
      <w:lang w:eastAsia="hr-HR"/>
    </w:rPr>
  </w:style>
  <w:style w:type="character" w:customStyle="1" w:styleId="NaslovChar">
    <w:name w:val="Naslov Char"/>
    <w:basedOn w:val="Zadanifontodlomka"/>
    <w:link w:val="Naslov"/>
    <w:rsid w:val="00B622EA"/>
    <w:rPr>
      <w:rFonts w:ascii="Cambria" w:eastAsia="Times New Roman" w:hAnsi="Cambria" w:cs="Times New Roman"/>
      <w:b/>
      <w:bCs/>
      <w:kern w:val="28"/>
      <w:sz w:val="32"/>
      <w:szCs w:val="32"/>
      <w:lang w:eastAsia="hr-HR"/>
    </w:rPr>
  </w:style>
  <w:style w:type="paragraph" w:styleId="Sadraj3">
    <w:name w:val="toc 3"/>
    <w:basedOn w:val="Normal"/>
    <w:next w:val="Normal"/>
    <w:autoRedefine/>
    <w:uiPriority w:val="39"/>
    <w:rsid w:val="00B622EA"/>
    <w:pPr>
      <w:spacing w:after="0" w:line="240" w:lineRule="auto"/>
      <w:ind w:left="480"/>
    </w:pPr>
    <w:rPr>
      <w:rFonts w:ascii="Calibri" w:eastAsia="Times New Roman" w:hAnsi="Calibri" w:cs="Times New Roman"/>
      <w:i/>
      <w:iCs/>
      <w:sz w:val="20"/>
      <w:szCs w:val="20"/>
      <w:lang w:eastAsia="hr-HR"/>
    </w:rPr>
  </w:style>
  <w:style w:type="paragraph" w:styleId="TOCNaslov">
    <w:name w:val="TOC Heading"/>
    <w:basedOn w:val="Naslov1"/>
    <w:next w:val="Normal"/>
    <w:uiPriority w:val="39"/>
    <w:unhideWhenUsed/>
    <w:qFormat/>
    <w:rsid w:val="00B622EA"/>
    <w:pPr>
      <w:keepLines/>
      <w:spacing w:before="480" w:after="0" w:line="276" w:lineRule="auto"/>
      <w:outlineLvl w:val="9"/>
    </w:pPr>
    <w:rPr>
      <w:rFonts w:ascii="Cambria" w:hAnsi="Cambria" w:cs="Times New Roman"/>
      <w:color w:val="365F91"/>
      <w:kern w:val="0"/>
      <w:sz w:val="28"/>
      <w:szCs w:val="28"/>
      <w:lang w:val="en-US" w:eastAsia="en-US"/>
    </w:rPr>
  </w:style>
  <w:style w:type="paragraph" w:styleId="Sadraj4">
    <w:name w:val="toc 4"/>
    <w:basedOn w:val="Normal"/>
    <w:next w:val="Normal"/>
    <w:autoRedefine/>
    <w:uiPriority w:val="39"/>
    <w:rsid w:val="00B622EA"/>
    <w:pPr>
      <w:spacing w:after="0" w:line="240" w:lineRule="auto"/>
      <w:ind w:left="720"/>
    </w:pPr>
    <w:rPr>
      <w:rFonts w:ascii="Calibri" w:eastAsia="Times New Roman" w:hAnsi="Calibri" w:cs="Times New Roman"/>
      <w:sz w:val="18"/>
      <w:szCs w:val="18"/>
      <w:lang w:eastAsia="hr-HR"/>
    </w:rPr>
  </w:style>
  <w:style w:type="paragraph" w:styleId="Sadraj5">
    <w:name w:val="toc 5"/>
    <w:basedOn w:val="Normal"/>
    <w:next w:val="Normal"/>
    <w:autoRedefine/>
    <w:uiPriority w:val="39"/>
    <w:rsid w:val="00B622EA"/>
    <w:pPr>
      <w:spacing w:after="0" w:line="240" w:lineRule="auto"/>
      <w:ind w:left="960"/>
    </w:pPr>
    <w:rPr>
      <w:rFonts w:ascii="Calibri" w:eastAsia="Times New Roman" w:hAnsi="Calibri" w:cs="Times New Roman"/>
      <w:sz w:val="18"/>
      <w:szCs w:val="18"/>
      <w:lang w:eastAsia="hr-HR"/>
    </w:rPr>
  </w:style>
  <w:style w:type="paragraph" w:styleId="Sadraj6">
    <w:name w:val="toc 6"/>
    <w:basedOn w:val="Normal"/>
    <w:next w:val="Normal"/>
    <w:autoRedefine/>
    <w:uiPriority w:val="39"/>
    <w:rsid w:val="00B622EA"/>
    <w:pPr>
      <w:spacing w:after="0" w:line="240" w:lineRule="auto"/>
      <w:ind w:left="1200"/>
    </w:pPr>
    <w:rPr>
      <w:rFonts w:ascii="Calibri" w:eastAsia="Times New Roman" w:hAnsi="Calibri" w:cs="Times New Roman"/>
      <w:sz w:val="18"/>
      <w:szCs w:val="18"/>
      <w:lang w:eastAsia="hr-HR"/>
    </w:rPr>
  </w:style>
  <w:style w:type="paragraph" w:styleId="Sadraj7">
    <w:name w:val="toc 7"/>
    <w:basedOn w:val="Normal"/>
    <w:next w:val="Normal"/>
    <w:autoRedefine/>
    <w:uiPriority w:val="39"/>
    <w:rsid w:val="00B622EA"/>
    <w:pPr>
      <w:spacing w:after="0" w:line="240" w:lineRule="auto"/>
      <w:ind w:left="1440"/>
    </w:pPr>
    <w:rPr>
      <w:rFonts w:ascii="Calibri" w:eastAsia="Times New Roman" w:hAnsi="Calibri" w:cs="Times New Roman"/>
      <w:sz w:val="18"/>
      <w:szCs w:val="18"/>
      <w:lang w:eastAsia="hr-HR"/>
    </w:rPr>
  </w:style>
  <w:style w:type="paragraph" w:styleId="Sadraj8">
    <w:name w:val="toc 8"/>
    <w:basedOn w:val="Normal"/>
    <w:next w:val="Normal"/>
    <w:autoRedefine/>
    <w:uiPriority w:val="39"/>
    <w:rsid w:val="00B622EA"/>
    <w:pPr>
      <w:spacing w:after="0" w:line="240" w:lineRule="auto"/>
      <w:ind w:left="1680"/>
    </w:pPr>
    <w:rPr>
      <w:rFonts w:ascii="Calibri" w:eastAsia="Times New Roman" w:hAnsi="Calibri" w:cs="Times New Roman"/>
      <w:sz w:val="18"/>
      <w:szCs w:val="18"/>
      <w:lang w:eastAsia="hr-HR"/>
    </w:rPr>
  </w:style>
  <w:style w:type="paragraph" w:styleId="Sadraj9">
    <w:name w:val="toc 9"/>
    <w:basedOn w:val="Normal"/>
    <w:next w:val="Normal"/>
    <w:autoRedefine/>
    <w:uiPriority w:val="39"/>
    <w:rsid w:val="00B622EA"/>
    <w:pPr>
      <w:spacing w:after="0" w:line="240" w:lineRule="auto"/>
      <w:ind w:left="1920"/>
    </w:pPr>
    <w:rPr>
      <w:rFonts w:ascii="Calibri" w:eastAsia="Times New Roman" w:hAnsi="Calibri" w:cs="Times New Roman"/>
      <w:sz w:val="18"/>
      <w:szCs w:val="18"/>
      <w:lang w:eastAsia="hr-HR"/>
    </w:rPr>
  </w:style>
  <w:style w:type="paragraph" w:styleId="Zaglavlje">
    <w:name w:val="header"/>
    <w:basedOn w:val="Normal"/>
    <w:link w:val="ZaglavljeChar"/>
    <w:rsid w:val="00B622EA"/>
    <w:pPr>
      <w:tabs>
        <w:tab w:val="center" w:pos="4703"/>
        <w:tab w:val="right" w:pos="9406"/>
      </w:tabs>
      <w:spacing w:after="0" w:line="240" w:lineRule="auto"/>
    </w:pPr>
    <w:rPr>
      <w:rFonts w:ascii="Arial" w:eastAsia="Times New Roman" w:hAnsi="Arial" w:cs="Times New Roman"/>
      <w:sz w:val="20"/>
      <w:szCs w:val="24"/>
      <w:lang w:eastAsia="hr-HR"/>
    </w:rPr>
  </w:style>
  <w:style w:type="character" w:customStyle="1" w:styleId="ZaglavljeChar">
    <w:name w:val="Zaglavlje Char"/>
    <w:basedOn w:val="Zadanifontodlomka"/>
    <w:link w:val="Zaglavlje"/>
    <w:rsid w:val="00B622EA"/>
    <w:rPr>
      <w:rFonts w:ascii="Arial" w:eastAsia="Times New Roman" w:hAnsi="Arial" w:cs="Times New Roman"/>
      <w:sz w:val="20"/>
      <w:szCs w:val="24"/>
      <w:lang w:eastAsia="hr-HR"/>
    </w:rPr>
  </w:style>
  <w:style w:type="paragraph" w:styleId="Podnoje">
    <w:name w:val="footer"/>
    <w:basedOn w:val="Normal"/>
    <w:link w:val="PodnojeChar"/>
    <w:uiPriority w:val="99"/>
    <w:rsid w:val="00B622EA"/>
    <w:pPr>
      <w:tabs>
        <w:tab w:val="center" w:pos="4703"/>
        <w:tab w:val="right" w:pos="9406"/>
      </w:tabs>
      <w:spacing w:after="0" w:line="240" w:lineRule="auto"/>
    </w:pPr>
    <w:rPr>
      <w:rFonts w:ascii="Arial" w:eastAsia="Times New Roman" w:hAnsi="Arial" w:cs="Times New Roman"/>
      <w:sz w:val="20"/>
      <w:szCs w:val="24"/>
      <w:lang w:eastAsia="hr-HR"/>
    </w:rPr>
  </w:style>
  <w:style w:type="character" w:customStyle="1" w:styleId="PodnojeChar">
    <w:name w:val="Podnožje Char"/>
    <w:basedOn w:val="Zadanifontodlomka"/>
    <w:link w:val="Podnoje"/>
    <w:uiPriority w:val="99"/>
    <w:rsid w:val="00B622EA"/>
    <w:rPr>
      <w:rFonts w:ascii="Arial" w:eastAsia="Times New Roman" w:hAnsi="Arial" w:cs="Times New Roman"/>
      <w:sz w:val="20"/>
      <w:szCs w:val="24"/>
      <w:lang w:eastAsia="hr-HR"/>
    </w:rPr>
  </w:style>
  <w:style w:type="numbering" w:customStyle="1" w:styleId="Bezpopisa1111">
    <w:name w:val="Bez popisa1111"/>
    <w:next w:val="Bezpopisa"/>
    <w:uiPriority w:val="99"/>
    <w:semiHidden/>
    <w:unhideWhenUsed/>
    <w:rsid w:val="00B622EA"/>
  </w:style>
  <w:style w:type="table" w:styleId="Reetkatablice">
    <w:name w:val="Table Grid"/>
    <w:basedOn w:val="Obinatablica"/>
    <w:uiPriority w:val="39"/>
    <w:rsid w:val="00B622EA"/>
    <w:pPr>
      <w:spacing w:after="0" w:line="240" w:lineRule="auto"/>
    </w:pPr>
    <w:rPr>
      <w:rFonts w:ascii="Calibri" w:eastAsia="Calibri" w:hAnsi="Calibri"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opsomming 1,2,3 *-,heading 1,naslov 1"/>
    <w:basedOn w:val="Normal"/>
    <w:link w:val="OdlomakpopisaChar"/>
    <w:uiPriority w:val="34"/>
    <w:qFormat/>
    <w:rsid w:val="00B622EA"/>
    <w:pPr>
      <w:ind w:left="720"/>
      <w:contextualSpacing/>
    </w:pPr>
    <w:rPr>
      <w:rFonts w:ascii="Calibri" w:eastAsia="Calibri" w:hAnsi="Calibri" w:cs="Times New Roman"/>
      <w:lang w:val="hr-HR"/>
    </w:rPr>
  </w:style>
  <w:style w:type="paragraph" w:styleId="StandardWeb">
    <w:name w:val="Normal (Web)"/>
    <w:basedOn w:val="Normal"/>
    <w:uiPriority w:val="99"/>
    <w:unhideWhenUsed/>
    <w:rsid w:val="00B622EA"/>
    <w:pPr>
      <w:spacing w:before="100" w:beforeAutospacing="1" w:after="100" w:afterAutospacing="1" w:line="240" w:lineRule="auto"/>
    </w:pPr>
    <w:rPr>
      <w:rFonts w:ascii="Arial" w:eastAsia="Times New Roman" w:hAnsi="Arial" w:cs="Times New Roman"/>
      <w:sz w:val="20"/>
      <w:szCs w:val="24"/>
      <w:lang w:val="hr-HR" w:eastAsia="hr-HR"/>
    </w:rPr>
  </w:style>
  <w:style w:type="character" w:customStyle="1" w:styleId="apple-converted-space">
    <w:name w:val="apple-converted-space"/>
    <w:rsid w:val="00B622EA"/>
  </w:style>
  <w:style w:type="character" w:styleId="Naglaeno">
    <w:name w:val="Strong"/>
    <w:uiPriority w:val="22"/>
    <w:qFormat/>
    <w:rsid w:val="00B622EA"/>
    <w:rPr>
      <w:b/>
      <w:bCs/>
    </w:rPr>
  </w:style>
  <w:style w:type="paragraph" w:customStyle="1" w:styleId="clanak">
    <w:name w:val="clanak"/>
    <w:basedOn w:val="Normal"/>
    <w:link w:val="clanakChar"/>
    <w:rsid w:val="00B622EA"/>
    <w:pPr>
      <w:tabs>
        <w:tab w:val="left" w:pos="426"/>
      </w:tabs>
      <w:spacing w:after="0" w:line="300" w:lineRule="exact"/>
      <w:jc w:val="both"/>
    </w:pPr>
    <w:rPr>
      <w:rFonts w:ascii="Trebuchet MS" w:eastAsia="Times New Roman" w:hAnsi="Trebuchet MS" w:cs="Times New Roman"/>
      <w:sz w:val="20"/>
      <w:szCs w:val="20"/>
      <w:lang w:val="en-AU" w:eastAsia="hr-HR"/>
    </w:rPr>
  </w:style>
  <w:style w:type="character" w:customStyle="1" w:styleId="clanakChar">
    <w:name w:val="clanak Char"/>
    <w:link w:val="clanak"/>
    <w:rsid w:val="00B622EA"/>
    <w:rPr>
      <w:rFonts w:ascii="Trebuchet MS" w:eastAsia="Times New Roman" w:hAnsi="Trebuchet MS" w:cs="Times New Roman"/>
      <w:sz w:val="20"/>
      <w:szCs w:val="20"/>
      <w:lang w:val="en-AU" w:eastAsia="hr-HR"/>
    </w:rPr>
  </w:style>
  <w:style w:type="character" w:styleId="Naslovknjige">
    <w:name w:val="Book Title"/>
    <w:uiPriority w:val="33"/>
    <w:qFormat/>
    <w:rsid w:val="00B622EA"/>
    <w:rPr>
      <w:b/>
      <w:bCs/>
      <w:smallCaps/>
      <w:spacing w:val="5"/>
    </w:rPr>
  </w:style>
  <w:style w:type="paragraph" w:customStyle="1" w:styleId="Stil1">
    <w:name w:val="Stil1"/>
    <w:basedOn w:val="Indeks3"/>
    <w:next w:val="Indeks4"/>
    <w:link w:val="Stil1Char"/>
    <w:rsid w:val="00B622EA"/>
    <w:rPr>
      <w:rFonts w:cs="Arial"/>
      <w:sz w:val="22"/>
      <w:szCs w:val="22"/>
    </w:rPr>
  </w:style>
  <w:style w:type="paragraph" w:styleId="Opisslike">
    <w:name w:val="caption"/>
    <w:aliases w:val="Branko,Naziv slike,tablice,SLIKE,Slike,Map Char,Map Char Char,Map Char Char Char Char Char,Map Char Char Char,Map,Caption Char Char Car Car,Caption Char Char Car Car Car,Map Char Char Char Car Car,Caption Char Char,Caption Char Char Char Char"/>
    <w:basedOn w:val="Normal"/>
    <w:next w:val="Normal"/>
    <w:link w:val="OpisslikeChar"/>
    <w:unhideWhenUsed/>
    <w:qFormat/>
    <w:rsid w:val="00B622EA"/>
    <w:pPr>
      <w:spacing w:after="0" w:line="240" w:lineRule="auto"/>
    </w:pPr>
    <w:rPr>
      <w:rFonts w:ascii="Arial" w:eastAsia="Times New Roman" w:hAnsi="Arial" w:cs="Times New Roman"/>
      <w:b/>
      <w:bCs/>
      <w:sz w:val="20"/>
      <w:szCs w:val="20"/>
      <w:lang w:eastAsia="hr-HR"/>
    </w:rPr>
  </w:style>
  <w:style w:type="character" w:customStyle="1" w:styleId="Stil1Char">
    <w:name w:val="Stil1 Char"/>
    <w:link w:val="Stil1"/>
    <w:rsid w:val="00B622EA"/>
    <w:rPr>
      <w:rFonts w:ascii="Arial" w:eastAsia="Times New Roman" w:hAnsi="Arial" w:cs="Arial"/>
      <w:lang w:eastAsia="hr-HR"/>
    </w:rPr>
  </w:style>
  <w:style w:type="paragraph" w:styleId="Indeks3">
    <w:name w:val="index 3"/>
    <w:basedOn w:val="Normal"/>
    <w:next w:val="Normal"/>
    <w:autoRedefine/>
    <w:rsid w:val="00B622EA"/>
    <w:pPr>
      <w:spacing w:after="0" w:line="240" w:lineRule="auto"/>
      <w:ind w:left="720" w:hanging="240"/>
    </w:pPr>
    <w:rPr>
      <w:rFonts w:ascii="Arial" w:eastAsia="Times New Roman" w:hAnsi="Arial" w:cs="Times New Roman"/>
      <w:sz w:val="20"/>
      <w:szCs w:val="24"/>
      <w:lang w:eastAsia="hr-HR"/>
    </w:rPr>
  </w:style>
  <w:style w:type="paragraph" w:styleId="Indeks4">
    <w:name w:val="index 4"/>
    <w:basedOn w:val="Normal"/>
    <w:next w:val="Normal"/>
    <w:autoRedefine/>
    <w:rsid w:val="00B622EA"/>
    <w:pPr>
      <w:spacing w:after="0" w:line="240" w:lineRule="auto"/>
      <w:ind w:left="960" w:hanging="240"/>
    </w:pPr>
    <w:rPr>
      <w:rFonts w:ascii="Arial" w:eastAsia="Times New Roman" w:hAnsi="Arial" w:cs="Times New Roman"/>
      <w:sz w:val="20"/>
      <w:szCs w:val="24"/>
      <w:lang w:eastAsia="hr-HR"/>
    </w:rPr>
  </w:style>
  <w:style w:type="paragraph" w:styleId="Tekstfusnote">
    <w:name w:val="footnote text"/>
    <w:basedOn w:val="Normal"/>
    <w:link w:val="TekstfusnoteChar"/>
    <w:rsid w:val="00B622EA"/>
    <w:pPr>
      <w:spacing w:after="0" w:line="240" w:lineRule="auto"/>
    </w:pPr>
    <w:rPr>
      <w:rFonts w:ascii="Arial" w:eastAsia="Times New Roman" w:hAnsi="Arial" w:cs="Times New Roman"/>
      <w:sz w:val="20"/>
      <w:szCs w:val="20"/>
      <w:lang w:eastAsia="hr-HR"/>
    </w:rPr>
  </w:style>
  <w:style w:type="character" w:customStyle="1" w:styleId="TekstfusnoteChar">
    <w:name w:val="Tekst fusnote Char"/>
    <w:basedOn w:val="Zadanifontodlomka"/>
    <w:link w:val="Tekstfusnote"/>
    <w:uiPriority w:val="99"/>
    <w:rsid w:val="00B622EA"/>
    <w:rPr>
      <w:rFonts w:ascii="Arial" w:eastAsia="Times New Roman" w:hAnsi="Arial" w:cs="Times New Roman"/>
      <w:sz w:val="20"/>
      <w:szCs w:val="20"/>
      <w:lang w:eastAsia="hr-HR"/>
    </w:rPr>
  </w:style>
  <w:style w:type="character" w:styleId="Referencafusnote">
    <w:name w:val="footnote reference"/>
    <w:rsid w:val="00B622EA"/>
    <w:rPr>
      <w:vertAlign w:val="superscript"/>
    </w:rPr>
  </w:style>
  <w:style w:type="paragraph" w:customStyle="1" w:styleId="NormalstavciCharChar">
    <w:name w:val="Normal_stavci Char Char"/>
    <w:basedOn w:val="Normal"/>
    <w:rsid w:val="00B622EA"/>
    <w:pPr>
      <w:numPr>
        <w:numId w:val="5"/>
      </w:numPr>
      <w:spacing w:after="0" w:line="240" w:lineRule="auto"/>
    </w:pPr>
    <w:rPr>
      <w:rFonts w:ascii="Arial" w:eastAsia="Times New Roman" w:hAnsi="Arial" w:cs="Times New Roman"/>
      <w:b/>
      <w:color w:val="008000"/>
      <w:sz w:val="20"/>
      <w:szCs w:val="24"/>
      <w:lang w:val="hr-HR" w:eastAsia="hr-HR"/>
    </w:rPr>
  </w:style>
  <w:style w:type="paragraph" w:customStyle="1" w:styleId="Izvjee">
    <w:name w:val="Izvješće"/>
    <w:basedOn w:val="Naslov4"/>
    <w:qFormat/>
    <w:rsid w:val="00B622EA"/>
    <w:pPr>
      <w:spacing w:line="276" w:lineRule="auto"/>
      <w:jc w:val="both"/>
    </w:pPr>
    <w:rPr>
      <w:rFonts w:ascii="Arial" w:hAnsi="Arial"/>
      <w:sz w:val="20"/>
    </w:rPr>
  </w:style>
  <w:style w:type="paragraph" w:customStyle="1" w:styleId="CharChar2CharCharCharChar">
    <w:name w:val="Char Char2 Char Char Char Char"/>
    <w:basedOn w:val="Normal"/>
    <w:rsid w:val="00B622EA"/>
    <w:pPr>
      <w:spacing w:after="160" w:line="240" w:lineRule="exact"/>
    </w:pPr>
    <w:rPr>
      <w:rFonts w:ascii="Tahoma" w:eastAsia="Times New Roman" w:hAnsi="Tahoma" w:cs="Times New Roman"/>
      <w:sz w:val="20"/>
      <w:szCs w:val="20"/>
    </w:rPr>
  </w:style>
  <w:style w:type="paragraph" w:styleId="Tablicaslika">
    <w:name w:val="table of figures"/>
    <w:basedOn w:val="Normal"/>
    <w:next w:val="Normal"/>
    <w:uiPriority w:val="99"/>
    <w:rsid w:val="00B622EA"/>
    <w:pPr>
      <w:spacing w:after="0" w:line="240" w:lineRule="auto"/>
    </w:pPr>
    <w:rPr>
      <w:rFonts w:ascii="Arial" w:eastAsia="Times New Roman" w:hAnsi="Arial" w:cs="Times New Roman"/>
      <w:sz w:val="20"/>
      <w:szCs w:val="24"/>
      <w:lang w:eastAsia="hr-HR"/>
    </w:rPr>
  </w:style>
  <w:style w:type="paragraph" w:styleId="Indeks1">
    <w:name w:val="index 1"/>
    <w:basedOn w:val="Normal"/>
    <w:next w:val="Normal"/>
    <w:autoRedefine/>
    <w:rsid w:val="00B622EA"/>
    <w:pPr>
      <w:spacing w:after="0" w:line="240" w:lineRule="auto"/>
      <w:ind w:left="200" w:hanging="200"/>
    </w:pPr>
    <w:rPr>
      <w:rFonts w:ascii="Arial" w:eastAsia="Times New Roman" w:hAnsi="Arial" w:cs="Times New Roman"/>
      <w:sz w:val="20"/>
      <w:szCs w:val="24"/>
      <w:lang w:eastAsia="hr-HR"/>
    </w:rPr>
  </w:style>
  <w:style w:type="paragraph" w:styleId="Naslovindeksa">
    <w:name w:val="index heading"/>
    <w:basedOn w:val="Normal"/>
    <w:next w:val="Indeks1"/>
    <w:rsid w:val="00B622EA"/>
    <w:pPr>
      <w:spacing w:after="0" w:line="240" w:lineRule="auto"/>
    </w:pPr>
    <w:rPr>
      <w:rFonts w:ascii="Times New Roman" w:eastAsia="Times New Roman" w:hAnsi="Times New Roman" w:cs="Times New Roman"/>
      <w:sz w:val="24"/>
      <w:szCs w:val="20"/>
      <w:lang w:val="hr-HR" w:eastAsia="hr-HR"/>
    </w:rPr>
  </w:style>
  <w:style w:type="table" w:styleId="Svijetlosjenanje-Isticanje5">
    <w:name w:val="Light Shading Accent 5"/>
    <w:basedOn w:val="Obinatablica"/>
    <w:uiPriority w:val="60"/>
    <w:rsid w:val="00B622EA"/>
    <w:pPr>
      <w:spacing w:after="0" w:line="240" w:lineRule="auto"/>
    </w:pPr>
    <w:rPr>
      <w:rFonts w:ascii="Calibri" w:eastAsia="Calibri" w:hAnsi="Calibri" w:cs="Times New Roman"/>
      <w:color w:val="31849B"/>
      <w:lang w:val="hr-H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SlijeenaHiperveza">
    <w:name w:val="FollowedHyperlink"/>
    <w:uiPriority w:val="99"/>
    <w:rsid w:val="00B622EA"/>
    <w:rPr>
      <w:color w:val="800080"/>
      <w:u w:val="single"/>
    </w:rPr>
  </w:style>
  <w:style w:type="paragraph" w:styleId="Uvuenotijeloteksta">
    <w:name w:val="Body Text Indent"/>
    <w:basedOn w:val="Normal"/>
    <w:link w:val="UvuenotijelotekstaChar"/>
    <w:rsid w:val="00B622EA"/>
    <w:pPr>
      <w:spacing w:after="0" w:line="240" w:lineRule="auto"/>
      <w:ind w:left="4956"/>
      <w:jc w:val="center"/>
    </w:pPr>
    <w:rPr>
      <w:rFonts w:ascii="Times New Roman" w:eastAsia="Times New Roman" w:hAnsi="Times New Roman" w:cs="Times New Roman"/>
      <w:b/>
      <w:sz w:val="24"/>
      <w:szCs w:val="20"/>
      <w:lang w:val="hr-HR" w:eastAsia="hr-HR"/>
    </w:rPr>
  </w:style>
  <w:style w:type="character" w:customStyle="1" w:styleId="UvuenotijelotekstaChar">
    <w:name w:val="Uvučeno tijelo teksta Char"/>
    <w:basedOn w:val="Zadanifontodlomka"/>
    <w:link w:val="Uvuenotijeloteksta"/>
    <w:rsid w:val="00B622EA"/>
    <w:rPr>
      <w:rFonts w:ascii="Times New Roman" w:eastAsia="Times New Roman" w:hAnsi="Times New Roman" w:cs="Times New Roman"/>
      <w:b/>
      <w:sz w:val="24"/>
      <w:szCs w:val="20"/>
      <w:lang w:val="hr-HR" w:eastAsia="hr-HR"/>
    </w:rPr>
  </w:style>
  <w:style w:type="paragraph" w:customStyle="1" w:styleId="t-9-8-bez-uvl">
    <w:name w:val="t-9-8-bez-uvl"/>
    <w:basedOn w:val="Normal"/>
    <w:rsid w:val="00B622EA"/>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Tijeloteksta">
    <w:name w:val="Body Text"/>
    <w:aliases w:val="  uvlaka 2, uvlaka 3,uvlaka 2,uvlaka 3"/>
    <w:basedOn w:val="Normal"/>
    <w:link w:val="TijelotekstaChar"/>
    <w:rsid w:val="00B622EA"/>
    <w:pPr>
      <w:spacing w:after="120" w:line="240" w:lineRule="auto"/>
    </w:pPr>
    <w:rPr>
      <w:rFonts w:ascii="Arial" w:eastAsia="Times New Roman" w:hAnsi="Arial" w:cs="Times New Roman"/>
      <w:sz w:val="20"/>
      <w:szCs w:val="24"/>
      <w:lang w:eastAsia="hr-HR"/>
    </w:rPr>
  </w:style>
  <w:style w:type="character" w:customStyle="1" w:styleId="TijelotekstaChar">
    <w:name w:val="Tijelo teksta Char"/>
    <w:aliases w:val="  uvlaka 2 Char, uvlaka 3 Char,uvlaka 2 Char,uvlaka 3 Char"/>
    <w:basedOn w:val="Zadanifontodlomka"/>
    <w:link w:val="Tijeloteksta"/>
    <w:rsid w:val="00B622EA"/>
    <w:rPr>
      <w:rFonts w:ascii="Arial" w:eastAsia="Times New Roman" w:hAnsi="Arial" w:cs="Times New Roman"/>
      <w:sz w:val="20"/>
      <w:szCs w:val="24"/>
      <w:lang w:eastAsia="hr-HR"/>
    </w:rPr>
  </w:style>
  <w:style w:type="paragraph" w:customStyle="1" w:styleId="tekst11">
    <w:name w:val="tekst11"/>
    <w:basedOn w:val="Normal"/>
    <w:rsid w:val="00B622EA"/>
    <w:pPr>
      <w:spacing w:after="0" w:line="288" w:lineRule="auto"/>
      <w:ind w:firstLine="709"/>
      <w:jc w:val="both"/>
    </w:pPr>
    <w:rPr>
      <w:rFonts w:ascii="Arial" w:eastAsia="Times New Roman" w:hAnsi="Arial" w:cs="Times New Roman"/>
      <w:lang w:val="hr-HR" w:eastAsia="hr-HR"/>
    </w:rPr>
  </w:style>
  <w:style w:type="paragraph" w:customStyle="1" w:styleId="Style1">
    <w:name w:val="Style1"/>
    <w:basedOn w:val="Normal"/>
    <w:rsid w:val="00B622EA"/>
    <w:pPr>
      <w:tabs>
        <w:tab w:val="left" w:pos="14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eastAsia="hr-HR"/>
    </w:rPr>
  </w:style>
  <w:style w:type="paragraph" w:customStyle="1" w:styleId="Default">
    <w:name w:val="Default"/>
    <w:rsid w:val="00B622EA"/>
    <w:pPr>
      <w:suppressAutoHyphens/>
      <w:autoSpaceDE w:val="0"/>
      <w:spacing w:after="0" w:line="240" w:lineRule="auto"/>
    </w:pPr>
    <w:rPr>
      <w:rFonts w:ascii="Calibri" w:eastAsia="Arial" w:hAnsi="Calibri" w:cs="Calibri"/>
      <w:color w:val="000000"/>
      <w:sz w:val="24"/>
      <w:szCs w:val="24"/>
      <w:lang w:val="hr-HR" w:eastAsia="ar-SA"/>
    </w:rPr>
  </w:style>
  <w:style w:type="numbering" w:customStyle="1" w:styleId="NoList1">
    <w:name w:val="No List1"/>
    <w:next w:val="Bezpopisa"/>
    <w:uiPriority w:val="99"/>
    <w:semiHidden/>
    <w:unhideWhenUsed/>
    <w:rsid w:val="00B622EA"/>
  </w:style>
  <w:style w:type="paragraph" w:customStyle="1" w:styleId="font5">
    <w:name w:val="font5"/>
    <w:basedOn w:val="Normal"/>
    <w:rsid w:val="00B622EA"/>
    <w:pPr>
      <w:spacing w:before="100" w:beforeAutospacing="1" w:after="100" w:afterAutospacing="1" w:line="240" w:lineRule="auto"/>
    </w:pPr>
    <w:rPr>
      <w:rFonts w:ascii="Tahoma" w:eastAsia="Times New Roman" w:hAnsi="Tahoma" w:cs="Tahoma"/>
      <w:color w:val="000000"/>
      <w:sz w:val="16"/>
      <w:szCs w:val="16"/>
      <w:lang w:val="en-GB" w:eastAsia="en-GB"/>
    </w:rPr>
  </w:style>
  <w:style w:type="paragraph" w:customStyle="1" w:styleId="font6">
    <w:name w:val="font6"/>
    <w:basedOn w:val="Normal"/>
    <w:rsid w:val="00B622EA"/>
    <w:pPr>
      <w:spacing w:before="100" w:beforeAutospacing="1" w:after="100" w:afterAutospacing="1" w:line="240" w:lineRule="auto"/>
    </w:pPr>
    <w:rPr>
      <w:rFonts w:ascii="Tahoma" w:eastAsia="Times New Roman" w:hAnsi="Tahoma" w:cs="Tahoma"/>
      <w:color w:val="000000"/>
      <w:sz w:val="16"/>
      <w:szCs w:val="16"/>
      <w:lang w:val="en-GB" w:eastAsia="en-GB"/>
    </w:rPr>
  </w:style>
  <w:style w:type="paragraph" w:customStyle="1" w:styleId="font7">
    <w:name w:val="font7"/>
    <w:basedOn w:val="Normal"/>
    <w:rsid w:val="00B622EA"/>
    <w:pPr>
      <w:spacing w:before="100" w:beforeAutospacing="1" w:after="100" w:afterAutospacing="1" w:line="240" w:lineRule="auto"/>
    </w:pPr>
    <w:rPr>
      <w:rFonts w:ascii="Tahoma" w:eastAsia="Times New Roman" w:hAnsi="Tahoma" w:cs="Tahoma"/>
      <w:b/>
      <w:bCs/>
      <w:color w:val="000000"/>
      <w:sz w:val="16"/>
      <w:szCs w:val="16"/>
      <w:lang w:val="en-GB" w:eastAsia="en-GB"/>
    </w:rPr>
  </w:style>
  <w:style w:type="paragraph" w:customStyle="1" w:styleId="font8">
    <w:name w:val="font8"/>
    <w:basedOn w:val="Normal"/>
    <w:rsid w:val="00B622EA"/>
    <w:pPr>
      <w:spacing w:before="100" w:beforeAutospacing="1" w:after="100" w:afterAutospacing="1" w:line="240" w:lineRule="auto"/>
    </w:pPr>
    <w:rPr>
      <w:rFonts w:ascii="Tahoma" w:eastAsia="Times New Roman" w:hAnsi="Tahoma" w:cs="Tahoma"/>
      <w:b/>
      <w:bCs/>
      <w:color w:val="000000"/>
      <w:sz w:val="16"/>
      <w:szCs w:val="16"/>
      <w:lang w:val="en-GB" w:eastAsia="en-GB"/>
    </w:rPr>
  </w:style>
  <w:style w:type="paragraph" w:customStyle="1" w:styleId="font9">
    <w:name w:val="font9"/>
    <w:basedOn w:val="Normal"/>
    <w:rsid w:val="00B622EA"/>
    <w:pPr>
      <w:spacing w:before="100" w:beforeAutospacing="1" w:after="100" w:afterAutospacing="1" w:line="240" w:lineRule="auto"/>
    </w:pPr>
    <w:rPr>
      <w:rFonts w:ascii="Tahoma" w:eastAsia="Times New Roman" w:hAnsi="Tahoma" w:cs="Tahoma"/>
      <w:b/>
      <w:bCs/>
      <w:color w:val="000000"/>
      <w:sz w:val="16"/>
      <w:szCs w:val="16"/>
      <w:lang w:val="en-GB" w:eastAsia="en-GB"/>
    </w:rPr>
  </w:style>
  <w:style w:type="paragraph" w:customStyle="1" w:styleId="xl65">
    <w:name w:val="xl65"/>
    <w:basedOn w:val="Normal"/>
    <w:rsid w:val="00B622EA"/>
    <w:pPr>
      <w:spacing w:before="100" w:beforeAutospacing="1" w:after="100" w:afterAutospacing="1" w:line="240" w:lineRule="auto"/>
      <w:jc w:val="center"/>
    </w:pPr>
    <w:rPr>
      <w:rFonts w:ascii="Arial" w:eastAsia="Times New Roman" w:hAnsi="Arial" w:cs="Arial"/>
      <w:sz w:val="24"/>
      <w:szCs w:val="24"/>
      <w:lang w:val="en-GB" w:eastAsia="en-GB"/>
    </w:rPr>
  </w:style>
  <w:style w:type="paragraph" w:customStyle="1" w:styleId="xl66">
    <w:name w:val="xl66"/>
    <w:basedOn w:val="Normal"/>
    <w:rsid w:val="00B622EA"/>
    <w:pPr>
      <w:spacing w:before="100" w:beforeAutospacing="1" w:after="100" w:afterAutospacing="1" w:line="240" w:lineRule="auto"/>
    </w:pPr>
    <w:rPr>
      <w:rFonts w:ascii="Arial" w:eastAsia="Times New Roman" w:hAnsi="Arial" w:cs="Arial"/>
      <w:sz w:val="24"/>
      <w:szCs w:val="24"/>
      <w:lang w:val="en-GB" w:eastAsia="en-GB"/>
    </w:rPr>
  </w:style>
  <w:style w:type="paragraph" w:customStyle="1" w:styleId="xl67">
    <w:name w:val="xl67"/>
    <w:basedOn w:val="Normal"/>
    <w:rsid w:val="00B622EA"/>
    <w:pPr>
      <w:spacing w:before="100" w:beforeAutospacing="1" w:after="100" w:afterAutospacing="1" w:line="240" w:lineRule="auto"/>
      <w:jc w:val="center"/>
    </w:pPr>
    <w:rPr>
      <w:rFonts w:ascii="Arial" w:eastAsia="Times New Roman" w:hAnsi="Arial" w:cs="Arial"/>
      <w:sz w:val="24"/>
      <w:szCs w:val="24"/>
      <w:lang w:val="en-GB" w:eastAsia="en-GB"/>
    </w:rPr>
  </w:style>
  <w:style w:type="paragraph" w:customStyle="1" w:styleId="xl68">
    <w:name w:val="xl68"/>
    <w:basedOn w:val="Normal"/>
    <w:rsid w:val="00B622EA"/>
    <w:pPr>
      <w:pBdr>
        <w:top w:val="double" w:sz="6" w:space="0" w:color="808080"/>
        <w:left w:val="double" w:sz="6" w:space="0" w:color="808080"/>
        <w:right w:val="double" w:sz="6" w:space="0" w:color="808080"/>
      </w:pBdr>
      <w:shd w:val="clear" w:color="000000" w:fill="BFBFBF"/>
      <w:spacing w:before="100" w:beforeAutospacing="1" w:after="100" w:afterAutospacing="1" w:line="240" w:lineRule="auto"/>
      <w:jc w:val="center"/>
    </w:pPr>
    <w:rPr>
      <w:rFonts w:ascii="Arial" w:eastAsia="Times New Roman" w:hAnsi="Arial" w:cs="Arial"/>
      <w:b/>
      <w:bCs/>
      <w:sz w:val="18"/>
      <w:szCs w:val="18"/>
      <w:lang w:val="en-GB" w:eastAsia="en-GB"/>
    </w:rPr>
  </w:style>
  <w:style w:type="paragraph" w:customStyle="1" w:styleId="xl69">
    <w:name w:val="xl69"/>
    <w:basedOn w:val="Normal"/>
    <w:rsid w:val="00B622EA"/>
    <w:pPr>
      <w:pBdr>
        <w:top w:val="double" w:sz="6" w:space="0" w:color="808080"/>
        <w:left w:val="double" w:sz="6" w:space="0" w:color="808080"/>
        <w:right w:val="double" w:sz="6" w:space="0" w:color="808080"/>
      </w:pBdr>
      <w:shd w:val="clear" w:color="000000" w:fill="BFBFBF"/>
      <w:spacing w:before="100" w:beforeAutospacing="1" w:after="100" w:afterAutospacing="1" w:line="240" w:lineRule="auto"/>
      <w:jc w:val="center"/>
    </w:pPr>
    <w:rPr>
      <w:rFonts w:ascii="Arial" w:eastAsia="Times New Roman" w:hAnsi="Arial" w:cs="Arial"/>
      <w:b/>
      <w:bCs/>
      <w:sz w:val="18"/>
      <w:szCs w:val="18"/>
      <w:lang w:val="en-GB" w:eastAsia="en-GB"/>
    </w:rPr>
  </w:style>
  <w:style w:type="paragraph" w:customStyle="1" w:styleId="xl70">
    <w:name w:val="xl70"/>
    <w:basedOn w:val="Normal"/>
    <w:rsid w:val="00B622EA"/>
    <w:pPr>
      <w:pBdr>
        <w:top w:val="double" w:sz="6" w:space="0" w:color="808080"/>
        <w:right w:val="double" w:sz="6" w:space="0" w:color="808080"/>
      </w:pBdr>
      <w:shd w:val="clear" w:color="000000" w:fill="BFBFBF"/>
      <w:spacing w:before="100" w:beforeAutospacing="1" w:after="100" w:afterAutospacing="1" w:line="240" w:lineRule="auto"/>
      <w:jc w:val="center"/>
    </w:pPr>
    <w:rPr>
      <w:rFonts w:ascii="Arial" w:eastAsia="Times New Roman" w:hAnsi="Arial" w:cs="Arial"/>
      <w:b/>
      <w:bCs/>
      <w:sz w:val="18"/>
      <w:szCs w:val="18"/>
      <w:lang w:val="en-GB" w:eastAsia="en-GB"/>
    </w:rPr>
  </w:style>
  <w:style w:type="paragraph" w:customStyle="1" w:styleId="xl71">
    <w:name w:val="xl71"/>
    <w:basedOn w:val="Normal"/>
    <w:rsid w:val="00B622EA"/>
    <w:pPr>
      <w:pBdr>
        <w:left w:val="double" w:sz="6" w:space="0" w:color="808080"/>
        <w:bottom w:val="double" w:sz="6" w:space="0" w:color="808080"/>
        <w:right w:val="double" w:sz="6" w:space="0" w:color="808080"/>
      </w:pBdr>
      <w:shd w:val="clear" w:color="000000" w:fill="BFBFBF"/>
      <w:spacing w:before="100" w:beforeAutospacing="1" w:after="100" w:afterAutospacing="1" w:line="240" w:lineRule="auto"/>
      <w:jc w:val="center"/>
    </w:pPr>
    <w:rPr>
      <w:rFonts w:ascii="Arial" w:eastAsia="Times New Roman" w:hAnsi="Arial" w:cs="Arial"/>
      <w:b/>
      <w:bCs/>
      <w:sz w:val="18"/>
      <w:szCs w:val="18"/>
      <w:lang w:val="en-GB" w:eastAsia="en-GB"/>
    </w:rPr>
  </w:style>
  <w:style w:type="paragraph" w:customStyle="1" w:styleId="xl72">
    <w:name w:val="xl72"/>
    <w:basedOn w:val="Normal"/>
    <w:rsid w:val="00B622EA"/>
    <w:pPr>
      <w:pBdr>
        <w:left w:val="double" w:sz="6" w:space="0" w:color="808080"/>
        <w:bottom w:val="double" w:sz="6" w:space="0" w:color="808080"/>
        <w:right w:val="double" w:sz="6" w:space="0" w:color="808080"/>
      </w:pBdr>
      <w:shd w:val="clear" w:color="000000" w:fill="BFBFBF"/>
      <w:spacing w:before="100" w:beforeAutospacing="1" w:after="100" w:afterAutospacing="1" w:line="240" w:lineRule="auto"/>
      <w:jc w:val="center"/>
    </w:pPr>
    <w:rPr>
      <w:rFonts w:ascii="Arial" w:eastAsia="Times New Roman" w:hAnsi="Arial" w:cs="Arial"/>
      <w:b/>
      <w:bCs/>
      <w:sz w:val="18"/>
      <w:szCs w:val="18"/>
      <w:lang w:val="en-GB" w:eastAsia="en-GB"/>
    </w:rPr>
  </w:style>
  <w:style w:type="paragraph" w:customStyle="1" w:styleId="xl73">
    <w:name w:val="xl73"/>
    <w:basedOn w:val="Normal"/>
    <w:rsid w:val="00B622EA"/>
    <w:pPr>
      <w:pBdr>
        <w:bottom w:val="double" w:sz="6" w:space="0" w:color="808080"/>
        <w:right w:val="double" w:sz="6" w:space="0" w:color="808080"/>
      </w:pBdr>
      <w:shd w:val="clear" w:color="000000" w:fill="BFBFBF"/>
      <w:spacing w:before="100" w:beforeAutospacing="1" w:after="100" w:afterAutospacing="1" w:line="240" w:lineRule="auto"/>
      <w:jc w:val="center"/>
    </w:pPr>
    <w:rPr>
      <w:rFonts w:ascii="Arial" w:eastAsia="Times New Roman" w:hAnsi="Arial" w:cs="Arial"/>
      <w:b/>
      <w:bCs/>
      <w:sz w:val="18"/>
      <w:szCs w:val="18"/>
      <w:lang w:val="en-GB" w:eastAsia="en-GB"/>
    </w:rPr>
  </w:style>
  <w:style w:type="paragraph" w:customStyle="1" w:styleId="xl74">
    <w:name w:val="xl74"/>
    <w:basedOn w:val="Normal"/>
    <w:rsid w:val="00B622EA"/>
    <w:pPr>
      <w:pBdr>
        <w:left w:val="single" w:sz="8" w:space="0" w:color="A6A6A6"/>
        <w:right w:val="single" w:sz="8" w:space="0" w:color="A6A6A6"/>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75">
    <w:name w:val="xl75"/>
    <w:basedOn w:val="Normal"/>
    <w:rsid w:val="00B622EA"/>
    <w:pPr>
      <w:pBdr>
        <w:left w:val="single" w:sz="8" w:space="0" w:color="A6A6A6"/>
        <w:right w:val="single" w:sz="8" w:space="0" w:color="A6A6A6"/>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76">
    <w:name w:val="xl76"/>
    <w:basedOn w:val="Normal"/>
    <w:rsid w:val="00B622EA"/>
    <w:pPr>
      <w:pBdr>
        <w:right w:val="double" w:sz="6" w:space="0" w:color="808080"/>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77">
    <w:name w:val="xl77"/>
    <w:basedOn w:val="Normal"/>
    <w:rsid w:val="00B622EA"/>
    <w:pPr>
      <w:pBdr>
        <w:top w:val="single" w:sz="8" w:space="0" w:color="A6A6A6"/>
        <w:left w:val="single" w:sz="8" w:space="0" w:color="A6A6A6"/>
        <w:bottom w:val="single" w:sz="8" w:space="0" w:color="A6A6A6"/>
        <w:right w:val="single" w:sz="8" w:space="0" w:color="A6A6A6"/>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78">
    <w:name w:val="xl78"/>
    <w:basedOn w:val="Normal"/>
    <w:rsid w:val="00B622EA"/>
    <w:pPr>
      <w:pBdr>
        <w:top w:val="single" w:sz="8" w:space="0" w:color="A6A6A6"/>
        <w:left w:val="single" w:sz="8" w:space="0" w:color="A6A6A6"/>
        <w:bottom w:val="single" w:sz="8" w:space="0" w:color="A6A6A6"/>
        <w:right w:val="single" w:sz="8" w:space="0" w:color="A6A6A6"/>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79">
    <w:name w:val="xl79"/>
    <w:basedOn w:val="Normal"/>
    <w:rsid w:val="00B622EA"/>
    <w:pPr>
      <w:pBdr>
        <w:top w:val="single" w:sz="8" w:space="0" w:color="A6A6A6"/>
        <w:bottom w:val="single" w:sz="8" w:space="0" w:color="A6A6A6"/>
        <w:right w:val="double" w:sz="6" w:space="0" w:color="808080"/>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80">
    <w:name w:val="xl80"/>
    <w:basedOn w:val="Normal"/>
    <w:rsid w:val="00B622EA"/>
    <w:pPr>
      <w:pBdr>
        <w:left w:val="single" w:sz="8" w:space="0" w:color="A6A6A6"/>
        <w:right w:val="single" w:sz="8" w:space="0" w:color="A6A6A6"/>
      </w:pBdr>
      <w:spacing w:before="100" w:beforeAutospacing="1" w:after="100" w:afterAutospacing="1" w:line="240" w:lineRule="auto"/>
    </w:pPr>
    <w:rPr>
      <w:rFonts w:ascii="Arial" w:eastAsia="Times New Roman" w:hAnsi="Arial" w:cs="Arial"/>
      <w:color w:val="FF0000"/>
      <w:sz w:val="16"/>
      <w:szCs w:val="16"/>
      <w:lang w:val="en-GB" w:eastAsia="en-GB"/>
    </w:rPr>
  </w:style>
  <w:style w:type="paragraph" w:customStyle="1" w:styleId="xl81">
    <w:name w:val="xl81"/>
    <w:basedOn w:val="Normal"/>
    <w:rsid w:val="00B622EA"/>
    <w:pPr>
      <w:pBdr>
        <w:left w:val="single" w:sz="8" w:space="0" w:color="A6A6A6"/>
        <w:right w:val="single" w:sz="8" w:space="0" w:color="A6A6A6"/>
      </w:pBdr>
      <w:spacing w:before="100" w:beforeAutospacing="1" w:after="100" w:afterAutospacing="1" w:line="240" w:lineRule="auto"/>
      <w:jc w:val="right"/>
    </w:pPr>
    <w:rPr>
      <w:rFonts w:ascii="Arial" w:eastAsia="Times New Roman" w:hAnsi="Arial" w:cs="Arial"/>
      <w:color w:val="FF0000"/>
      <w:sz w:val="16"/>
      <w:szCs w:val="16"/>
      <w:lang w:val="en-GB" w:eastAsia="en-GB"/>
    </w:rPr>
  </w:style>
  <w:style w:type="paragraph" w:customStyle="1" w:styleId="xl82">
    <w:name w:val="xl82"/>
    <w:basedOn w:val="Normal"/>
    <w:rsid w:val="00B622EA"/>
    <w:pPr>
      <w:pBdr>
        <w:right w:val="double" w:sz="6" w:space="0" w:color="808080"/>
      </w:pBdr>
      <w:spacing w:before="100" w:beforeAutospacing="1" w:after="100" w:afterAutospacing="1" w:line="240" w:lineRule="auto"/>
      <w:jc w:val="right"/>
    </w:pPr>
    <w:rPr>
      <w:rFonts w:ascii="Arial" w:eastAsia="Times New Roman" w:hAnsi="Arial" w:cs="Arial"/>
      <w:color w:val="FF0000"/>
      <w:sz w:val="16"/>
      <w:szCs w:val="16"/>
      <w:lang w:val="en-GB" w:eastAsia="en-GB"/>
    </w:rPr>
  </w:style>
  <w:style w:type="paragraph" w:customStyle="1" w:styleId="xl83">
    <w:name w:val="xl83"/>
    <w:basedOn w:val="Normal"/>
    <w:rsid w:val="00B622EA"/>
    <w:pPr>
      <w:pBdr>
        <w:top w:val="single" w:sz="8" w:space="0" w:color="A6A6A6"/>
        <w:left w:val="single" w:sz="8" w:space="0" w:color="A6A6A6"/>
        <w:bottom w:val="single" w:sz="8" w:space="0" w:color="A6A6A6"/>
        <w:right w:val="single" w:sz="8" w:space="0" w:color="A6A6A6"/>
      </w:pBdr>
      <w:spacing w:before="100" w:beforeAutospacing="1" w:after="100" w:afterAutospacing="1" w:line="240" w:lineRule="auto"/>
    </w:pPr>
    <w:rPr>
      <w:rFonts w:ascii="Arial" w:eastAsia="Times New Roman" w:hAnsi="Arial" w:cs="Arial"/>
      <w:color w:val="FF0000"/>
      <w:sz w:val="16"/>
      <w:szCs w:val="16"/>
      <w:lang w:val="en-GB" w:eastAsia="en-GB"/>
    </w:rPr>
  </w:style>
  <w:style w:type="paragraph" w:customStyle="1" w:styleId="xl84">
    <w:name w:val="xl84"/>
    <w:basedOn w:val="Normal"/>
    <w:rsid w:val="00B622EA"/>
    <w:pPr>
      <w:pBdr>
        <w:top w:val="single" w:sz="8" w:space="0" w:color="A6A6A6"/>
        <w:left w:val="single" w:sz="8" w:space="0" w:color="A6A6A6"/>
        <w:bottom w:val="single" w:sz="8" w:space="0" w:color="A6A6A6"/>
        <w:right w:val="single" w:sz="8" w:space="0" w:color="A6A6A6"/>
      </w:pBdr>
      <w:spacing w:before="100" w:beforeAutospacing="1" w:after="100" w:afterAutospacing="1" w:line="240" w:lineRule="auto"/>
      <w:jc w:val="right"/>
    </w:pPr>
    <w:rPr>
      <w:rFonts w:ascii="Arial" w:eastAsia="Times New Roman" w:hAnsi="Arial" w:cs="Arial"/>
      <w:color w:val="FF0000"/>
      <w:sz w:val="16"/>
      <w:szCs w:val="16"/>
      <w:lang w:val="en-GB" w:eastAsia="en-GB"/>
    </w:rPr>
  </w:style>
  <w:style w:type="paragraph" w:customStyle="1" w:styleId="xl85">
    <w:name w:val="xl85"/>
    <w:basedOn w:val="Normal"/>
    <w:rsid w:val="00B622EA"/>
    <w:pPr>
      <w:pBdr>
        <w:top w:val="single" w:sz="8" w:space="0" w:color="A6A6A6"/>
        <w:bottom w:val="single" w:sz="8" w:space="0" w:color="A6A6A6"/>
        <w:right w:val="double" w:sz="6" w:space="0" w:color="808080"/>
      </w:pBdr>
      <w:spacing w:before="100" w:beforeAutospacing="1" w:after="100" w:afterAutospacing="1" w:line="240" w:lineRule="auto"/>
      <w:jc w:val="right"/>
    </w:pPr>
    <w:rPr>
      <w:rFonts w:ascii="Arial" w:eastAsia="Times New Roman" w:hAnsi="Arial" w:cs="Arial"/>
      <w:color w:val="FF0000"/>
      <w:sz w:val="16"/>
      <w:szCs w:val="16"/>
      <w:lang w:val="en-GB" w:eastAsia="en-GB"/>
    </w:rPr>
  </w:style>
  <w:style w:type="paragraph" w:customStyle="1" w:styleId="xl86">
    <w:name w:val="xl86"/>
    <w:basedOn w:val="Normal"/>
    <w:rsid w:val="00B622EA"/>
    <w:pPr>
      <w:pBdr>
        <w:top w:val="single" w:sz="8" w:space="0" w:color="A6A6A6"/>
        <w:left w:val="single" w:sz="8" w:space="0" w:color="A6A6A6"/>
        <w:right w:val="single" w:sz="8" w:space="0" w:color="A6A6A6"/>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87">
    <w:name w:val="xl87"/>
    <w:basedOn w:val="Normal"/>
    <w:rsid w:val="00B622EA"/>
    <w:pPr>
      <w:pBdr>
        <w:top w:val="single" w:sz="8" w:space="0" w:color="A6A6A6"/>
        <w:left w:val="single" w:sz="8" w:space="0" w:color="A6A6A6"/>
        <w:right w:val="single" w:sz="8" w:space="0" w:color="A6A6A6"/>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88">
    <w:name w:val="xl88"/>
    <w:basedOn w:val="Normal"/>
    <w:rsid w:val="00B622EA"/>
    <w:pPr>
      <w:pBdr>
        <w:top w:val="single" w:sz="8" w:space="0" w:color="A6A6A6"/>
        <w:right w:val="double" w:sz="6" w:space="0" w:color="808080"/>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89">
    <w:name w:val="xl89"/>
    <w:basedOn w:val="Normal"/>
    <w:rsid w:val="00B622EA"/>
    <w:pPr>
      <w:pBdr>
        <w:left w:val="single" w:sz="8" w:space="0" w:color="A6A6A6"/>
        <w:bottom w:val="single" w:sz="8" w:space="0" w:color="A6A6A6"/>
        <w:right w:val="single" w:sz="8" w:space="0" w:color="A6A6A6"/>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90">
    <w:name w:val="xl90"/>
    <w:basedOn w:val="Normal"/>
    <w:rsid w:val="00B622EA"/>
    <w:pPr>
      <w:pBdr>
        <w:left w:val="single" w:sz="8" w:space="0" w:color="A6A6A6"/>
        <w:bottom w:val="single" w:sz="8" w:space="0" w:color="A6A6A6"/>
        <w:right w:val="single" w:sz="8" w:space="0" w:color="A6A6A6"/>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91">
    <w:name w:val="xl91"/>
    <w:basedOn w:val="Normal"/>
    <w:rsid w:val="00B622EA"/>
    <w:pPr>
      <w:pBdr>
        <w:bottom w:val="single" w:sz="8" w:space="0" w:color="A6A6A6"/>
        <w:right w:val="double" w:sz="6" w:space="0" w:color="808080"/>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92">
    <w:name w:val="xl92"/>
    <w:basedOn w:val="Normal"/>
    <w:rsid w:val="00B622EA"/>
    <w:pPr>
      <w:pBdr>
        <w:top w:val="double" w:sz="6" w:space="0" w:color="808080"/>
        <w:left w:val="double" w:sz="6" w:space="0" w:color="808080"/>
        <w:bottom w:val="double" w:sz="6" w:space="0" w:color="808080"/>
        <w:right w:val="double" w:sz="6" w:space="0" w:color="808080"/>
      </w:pBdr>
      <w:shd w:val="clear" w:color="000000" w:fill="BFBFBF"/>
      <w:spacing w:before="100" w:beforeAutospacing="1" w:after="100" w:afterAutospacing="1" w:line="240" w:lineRule="auto"/>
      <w:jc w:val="right"/>
    </w:pPr>
    <w:rPr>
      <w:rFonts w:ascii="Arial" w:eastAsia="Times New Roman" w:hAnsi="Arial" w:cs="Arial"/>
      <w:sz w:val="24"/>
      <w:szCs w:val="24"/>
      <w:lang w:val="en-GB" w:eastAsia="en-GB"/>
    </w:rPr>
  </w:style>
  <w:style w:type="paragraph" w:customStyle="1" w:styleId="xl93">
    <w:name w:val="xl93"/>
    <w:basedOn w:val="Normal"/>
    <w:rsid w:val="00B622EA"/>
    <w:pPr>
      <w:pBdr>
        <w:top w:val="double" w:sz="6" w:space="0" w:color="808080"/>
        <w:bottom w:val="double" w:sz="6" w:space="0" w:color="808080"/>
        <w:right w:val="double" w:sz="6" w:space="0" w:color="808080"/>
      </w:pBdr>
      <w:shd w:val="clear" w:color="000000" w:fill="BFBFBF"/>
      <w:spacing w:before="100" w:beforeAutospacing="1" w:after="100" w:afterAutospacing="1" w:line="240" w:lineRule="auto"/>
      <w:jc w:val="right"/>
    </w:pPr>
    <w:rPr>
      <w:rFonts w:ascii="Arial" w:eastAsia="Times New Roman" w:hAnsi="Arial" w:cs="Arial"/>
      <w:sz w:val="24"/>
      <w:szCs w:val="24"/>
      <w:lang w:val="en-GB" w:eastAsia="en-GB"/>
    </w:rPr>
  </w:style>
  <w:style w:type="paragraph" w:customStyle="1" w:styleId="xl94">
    <w:name w:val="xl94"/>
    <w:basedOn w:val="Normal"/>
    <w:rsid w:val="00B622EA"/>
    <w:pPr>
      <w:pBdr>
        <w:top w:val="double" w:sz="6" w:space="0" w:color="808080"/>
        <w:left w:val="single" w:sz="8" w:space="0" w:color="A6A6A6"/>
        <w:right w:val="single" w:sz="8" w:space="0" w:color="A6A6A6"/>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95">
    <w:name w:val="xl95"/>
    <w:basedOn w:val="Normal"/>
    <w:rsid w:val="00B622EA"/>
    <w:pPr>
      <w:pBdr>
        <w:left w:val="single" w:sz="8" w:space="0" w:color="A6A6A6"/>
        <w:bottom w:val="double" w:sz="6" w:space="0" w:color="808080"/>
        <w:right w:val="single" w:sz="8" w:space="0" w:color="A6A6A6"/>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96">
    <w:name w:val="xl96"/>
    <w:basedOn w:val="Normal"/>
    <w:rsid w:val="00B622EA"/>
    <w:pPr>
      <w:pBdr>
        <w:top w:val="double" w:sz="6" w:space="0" w:color="808080"/>
        <w:left w:val="single" w:sz="8" w:space="0" w:color="A6A6A6"/>
        <w:right w:val="single" w:sz="8" w:space="0" w:color="A6A6A6"/>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97">
    <w:name w:val="xl97"/>
    <w:basedOn w:val="Normal"/>
    <w:rsid w:val="00B622EA"/>
    <w:pPr>
      <w:pBdr>
        <w:left w:val="single" w:sz="8" w:space="0" w:color="A6A6A6"/>
        <w:bottom w:val="double" w:sz="6" w:space="0" w:color="808080"/>
        <w:right w:val="single" w:sz="8" w:space="0" w:color="A6A6A6"/>
      </w:pBdr>
      <w:spacing w:before="100" w:beforeAutospacing="1" w:after="100" w:afterAutospacing="1" w:line="240" w:lineRule="auto"/>
      <w:jc w:val="right"/>
    </w:pPr>
    <w:rPr>
      <w:rFonts w:ascii="Arial" w:eastAsia="Times New Roman" w:hAnsi="Arial" w:cs="Arial"/>
      <w:sz w:val="16"/>
      <w:szCs w:val="16"/>
      <w:lang w:val="en-GB" w:eastAsia="en-GB"/>
    </w:rPr>
  </w:style>
  <w:style w:type="paragraph" w:customStyle="1" w:styleId="xl98">
    <w:name w:val="xl98"/>
    <w:basedOn w:val="Normal"/>
    <w:rsid w:val="00B622EA"/>
    <w:pPr>
      <w:pBdr>
        <w:top w:val="double" w:sz="6" w:space="0" w:color="808080"/>
        <w:left w:val="double" w:sz="6" w:space="0" w:color="808080"/>
        <w:right w:val="single" w:sz="8" w:space="0" w:color="A6A6A6"/>
      </w:pBdr>
      <w:spacing w:before="100" w:beforeAutospacing="1" w:after="100" w:afterAutospacing="1" w:line="240" w:lineRule="auto"/>
      <w:jc w:val="center"/>
    </w:pPr>
    <w:rPr>
      <w:rFonts w:ascii="Arial" w:eastAsia="Times New Roman" w:hAnsi="Arial" w:cs="Arial"/>
      <w:sz w:val="16"/>
      <w:szCs w:val="16"/>
      <w:lang w:val="en-GB" w:eastAsia="en-GB"/>
    </w:rPr>
  </w:style>
  <w:style w:type="paragraph" w:customStyle="1" w:styleId="xl99">
    <w:name w:val="xl99"/>
    <w:basedOn w:val="Normal"/>
    <w:rsid w:val="00B622EA"/>
    <w:pPr>
      <w:pBdr>
        <w:top w:val="single" w:sz="8" w:space="0" w:color="A6A6A6"/>
        <w:left w:val="double" w:sz="6" w:space="0" w:color="808080"/>
        <w:bottom w:val="single" w:sz="8" w:space="0" w:color="A6A6A6"/>
        <w:right w:val="single" w:sz="8" w:space="0" w:color="A6A6A6"/>
      </w:pBdr>
      <w:spacing w:before="100" w:beforeAutospacing="1" w:after="100" w:afterAutospacing="1" w:line="240" w:lineRule="auto"/>
      <w:jc w:val="center"/>
    </w:pPr>
    <w:rPr>
      <w:rFonts w:ascii="Arial" w:eastAsia="Times New Roman" w:hAnsi="Arial" w:cs="Arial"/>
      <w:sz w:val="16"/>
      <w:szCs w:val="16"/>
      <w:lang w:val="en-GB" w:eastAsia="en-GB"/>
    </w:rPr>
  </w:style>
  <w:style w:type="paragraph" w:customStyle="1" w:styleId="xl100">
    <w:name w:val="xl100"/>
    <w:basedOn w:val="Normal"/>
    <w:rsid w:val="00B622EA"/>
    <w:pPr>
      <w:pBdr>
        <w:left w:val="double" w:sz="6" w:space="0" w:color="808080"/>
        <w:right w:val="single" w:sz="8" w:space="0" w:color="A6A6A6"/>
      </w:pBdr>
      <w:spacing w:before="100" w:beforeAutospacing="1" w:after="100" w:afterAutospacing="1" w:line="240" w:lineRule="auto"/>
      <w:jc w:val="center"/>
    </w:pPr>
    <w:rPr>
      <w:rFonts w:ascii="Arial" w:eastAsia="Times New Roman" w:hAnsi="Arial" w:cs="Arial"/>
      <w:sz w:val="16"/>
      <w:szCs w:val="16"/>
      <w:lang w:val="en-GB" w:eastAsia="en-GB"/>
    </w:rPr>
  </w:style>
  <w:style w:type="paragraph" w:customStyle="1" w:styleId="xl101">
    <w:name w:val="xl101"/>
    <w:basedOn w:val="Normal"/>
    <w:rsid w:val="00B622EA"/>
    <w:pPr>
      <w:pBdr>
        <w:left w:val="double" w:sz="6" w:space="0" w:color="808080"/>
        <w:right w:val="single" w:sz="8" w:space="0" w:color="A6A6A6"/>
      </w:pBdr>
      <w:spacing w:before="100" w:beforeAutospacing="1" w:after="100" w:afterAutospacing="1" w:line="240" w:lineRule="auto"/>
      <w:jc w:val="center"/>
    </w:pPr>
    <w:rPr>
      <w:rFonts w:ascii="Arial" w:eastAsia="Times New Roman" w:hAnsi="Arial" w:cs="Arial"/>
      <w:color w:val="FF0000"/>
      <w:sz w:val="16"/>
      <w:szCs w:val="16"/>
      <w:lang w:val="en-GB" w:eastAsia="en-GB"/>
    </w:rPr>
  </w:style>
  <w:style w:type="paragraph" w:customStyle="1" w:styleId="xl102">
    <w:name w:val="xl102"/>
    <w:basedOn w:val="Normal"/>
    <w:rsid w:val="00B622EA"/>
    <w:pPr>
      <w:pBdr>
        <w:top w:val="single" w:sz="8" w:space="0" w:color="A6A6A6"/>
        <w:left w:val="double" w:sz="6" w:space="0" w:color="808080"/>
        <w:bottom w:val="single" w:sz="8" w:space="0" w:color="A6A6A6"/>
        <w:right w:val="single" w:sz="8" w:space="0" w:color="A6A6A6"/>
      </w:pBdr>
      <w:spacing w:before="100" w:beforeAutospacing="1" w:after="100" w:afterAutospacing="1" w:line="240" w:lineRule="auto"/>
      <w:jc w:val="center"/>
    </w:pPr>
    <w:rPr>
      <w:rFonts w:ascii="Arial" w:eastAsia="Times New Roman" w:hAnsi="Arial" w:cs="Arial"/>
      <w:color w:val="FF0000"/>
      <w:sz w:val="16"/>
      <w:szCs w:val="16"/>
      <w:lang w:val="en-GB" w:eastAsia="en-GB"/>
    </w:rPr>
  </w:style>
  <w:style w:type="paragraph" w:customStyle="1" w:styleId="xl103">
    <w:name w:val="xl103"/>
    <w:basedOn w:val="Normal"/>
    <w:rsid w:val="00B622EA"/>
    <w:pPr>
      <w:pBdr>
        <w:left w:val="double" w:sz="6" w:space="0" w:color="808080"/>
        <w:bottom w:val="single" w:sz="8" w:space="0" w:color="A6A6A6"/>
        <w:right w:val="single" w:sz="8" w:space="0" w:color="A6A6A6"/>
      </w:pBdr>
      <w:spacing w:before="100" w:beforeAutospacing="1" w:after="100" w:afterAutospacing="1" w:line="240" w:lineRule="auto"/>
      <w:jc w:val="center"/>
    </w:pPr>
    <w:rPr>
      <w:rFonts w:ascii="Arial" w:eastAsia="Times New Roman" w:hAnsi="Arial" w:cs="Arial"/>
      <w:sz w:val="16"/>
      <w:szCs w:val="16"/>
      <w:lang w:val="en-GB" w:eastAsia="en-GB"/>
    </w:rPr>
  </w:style>
  <w:style w:type="paragraph" w:customStyle="1" w:styleId="xl104">
    <w:name w:val="xl104"/>
    <w:basedOn w:val="Normal"/>
    <w:rsid w:val="00B622EA"/>
    <w:pPr>
      <w:pBdr>
        <w:top w:val="single" w:sz="8" w:space="0" w:color="A6A6A6"/>
        <w:left w:val="double" w:sz="6" w:space="0" w:color="808080"/>
        <w:right w:val="single" w:sz="8" w:space="0" w:color="A6A6A6"/>
      </w:pBdr>
      <w:spacing w:before="100" w:beforeAutospacing="1" w:after="100" w:afterAutospacing="1" w:line="240" w:lineRule="auto"/>
      <w:jc w:val="center"/>
    </w:pPr>
    <w:rPr>
      <w:rFonts w:ascii="Arial" w:eastAsia="Times New Roman" w:hAnsi="Arial" w:cs="Arial"/>
      <w:sz w:val="16"/>
      <w:szCs w:val="16"/>
      <w:lang w:val="en-GB" w:eastAsia="en-GB"/>
    </w:rPr>
  </w:style>
  <w:style w:type="paragraph" w:customStyle="1" w:styleId="xl105">
    <w:name w:val="xl105"/>
    <w:basedOn w:val="Normal"/>
    <w:rsid w:val="00B622EA"/>
    <w:pPr>
      <w:pBdr>
        <w:left w:val="double" w:sz="6" w:space="0" w:color="808080"/>
        <w:bottom w:val="double" w:sz="6" w:space="0" w:color="808080"/>
        <w:right w:val="single" w:sz="8" w:space="0" w:color="A6A6A6"/>
      </w:pBdr>
      <w:spacing w:before="100" w:beforeAutospacing="1" w:after="100" w:afterAutospacing="1" w:line="240" w:lineRule="auto"/>
      <w:jc w:val="center"/>
    </w:pPr>
    <w:rPr>
      <w:rFonts w:ascii="Arial" w:eastAsia="Times New Roman" w:hAnsi="Arial" w:cs="Arial"/>
      <w:sz w:val="16"/>
      <w:szCs w:val="16"/>
      <w:lang w:val="en-GB" w:eastAsia="en-GB"/>
    </w:rPr>
  </w:style>
  <w:style w:type="paragraph" w:customStyle="1" w:styleId="xl106">
    <w:name w:val="xl106"/>
    <w:basedOn w:val="Normal"/>
    <w:rsid w:val="00B622EA"/>
    <w:pPr>
      <w:pBdr>
        <w:top w:val="double" w:sz="6" w:space="0" w:color="808080"/>
        <w:left w:val="double" w:sz="6" w:space="0" w:color="808080"/>
        <w:bottom w:val="double" w:sz="6" w:space="0" w:color="808080"/>
      </w:pBdr>
      <w:shd w:val="clear" w:color="000000" w:fill="BFBFBF"/>
      <w:spacing w:before="100" w:beforeAutospacing="1" w:after="100" w:afterAutospacing="1" w:line="240" w:lineRule="auto"/>
    </w:pPr>
    <w:rPr>
      <w:rFonts w:ascii="Arial" w:eastAsia="Times New Roman" w:hAnsi="Arial" w:cs="Arial"/>
      <w:b/>
      <w:bCs/>
      <w:sz w:val="24"/>
      <w:szCs w:val="24"/>
      <w:lang w:val="en-GB" w:eastAsia="en-GB"/>
    </w:rPr>
  </w:style>
  <w:style w:type="paragraph" w:customStyle="1" w:styleId="xl107">
    <w:name w:val="xl107"/>
    <w:basedOn w:val="Normal"/>
    <w:rsid w:val="00B622EA"/>
    <w:pPr>
      <w:pBdr>
        <w:top w:val="double" w:sz="6" w:space="0" w:color="808080"/>
        <w:bottom w:val="double" w:sz="6" w:space="0" w:color="808080"/>
        <w:right w:val="double" w:sz="6" w:space="0" w:color="808080"/>
      </w:pBdr>
      <w:shd w:val="clear" w:color="000000" w:fill="BFBFBF"/>
      <w:spacing w:before="100" w:beforeAutospacing="1" w:after="100" w:afterAutospacing="1" w:line="240" w:lineRule="auto"/>
    </w:pPr>
    <w:rPr>
      <w:rFonts w:ascii="Arial" w:eastAsia="Times New Roman" w:hAnsi="Arial" w:cs="Arial"/>
      <w:b/>
      <w:bCs/>
      <w:sz w:val="24"/>
      <w:szCs w:val="24"/>
      <w:lang w:val="en-GB" w:eastAsia="en-GB"/>
    </w:rPr>
  </w:style>
  <w:style w:type="paragraph" w:styleId="Tijeloteksta2">
    <w:name w:val="Body Text 2"/>
    <w:basedOn w:val="Normal"/>
    <w:link w:val="Tijeloteksta2Char"/>
    <w:rsid w:val="00B622EA"/>
    <w:pPr>
      <w:spacing w:after="120" w:line="480" w:lineRule="auto"/>
    </w:pPr>
    <w:rPr>
      <w:rFonts w:ascii="Arial" w:eastAsia="Times New Roman" w:hAnsi="Arial" w:cs="Times New Roman"/>
      <w:sz w:val="20"/>
      <w:szCs w:val="24"/>
      <w:lang w:eastAsia="hr-HR"/>
    </w:rPr>
  </w:style>
  <w:style w:type="character" w:customStyle="1" w:styleId="Tijeloteksta2Char">
    <w:name w:val="Tijelo teksta 2 Char"/>
    <w:basedOn w:val="Zadanifontodlomka"/>
    <w:link w:val="Tijeloteksta2"/>
    <w:rsid w:val="00B622EA"/>
    <w:rPr>
      <w:rFonts w:ascii="Arial" w:eastAsia="Times New Roman" w:hAnsi="Arial" w:cs="Times New Roman"/>
      <w:sz w:val="20"/>
      <w:szCs w:val="24"/>
      <w:lang w:eastAsia="hr-HR"/>
    </w:rPr>
  </w:style>
  <w:style w:type="numbering" w:customStyle="1" w:styleId="Bezpopisa2">
    <w:name w:val="Bez popisa2"/>
    <w:next w:val="Bezpopisa"/>
    <w:uiPriority w:val="99"/>
    <w:semiHidden/>
    <w:rsid w:val="00B622EA"/>
  </w:style>
  <w:style w:type="numbering" w:customStyle="1" w:styleId="Bezpopisa12">
    <w:name w:val="Bez popisa12"/>
    <w:next w:val="Bezpopisa"/>
    <w:uiPriority w:val="99"/>
    <w:semiHidden/>
    <w:unhideWhenUsed/>
    <w:rsid w:val="00B622EA"/>
  </w:style>
  <w:style w:type="numbering" w:customStyle="1" w:styleId="NoList11">
    <w:name w:val="No List11"/>
    <w:next w:val="Bezpopisa"/>
    <w:uiPriority w:val="99"/>
    <w:semiHidden/>
    <w:unhideWhenUsed/>
    <w:rsid w:val="00B622EA"/>
  </w:style>
  <w:style w:type="numbering" w:customStyle="1" w:styleId="Bezpopisa3">
    <w:name w:val="Bez popisa3"/>
    <w:next w:val="Bezpopisa"/>
    <w:uiPriority w:val="99"/>
    <w:semiHidden/>
    <w:rsid w:val="00B622EA"/>
  </w:style>
  <w:style w:type="numbering" w:customStyle="1" w:styleId="Bezpopisa13">
    <w:name w:val="Bez popisa13"/>
    <w:next w:val="Bezpopisa"/>
    <w:uiPriority w:val="99"/>
    <w:semiHidden/>
    <w:unhideWhenUsed/>
    <w:rsid w:val="00B622EA"/>
  </w:style>
  <w:style w:type="numbering" w:customStyle="1" w:styleId="NoList12">
    <w:name w:val="No List12"/>
    <w:next w:val="Bezpopisa"/>
    <w:uiPriority w:val="99"/>
    <w:semiHidden/>
    <w:unhideWhenUsed/>
    <w:rsid w:val="00B622EA"/>
  </w:style>
  <w:style w:type="paragraph" w:customStyle="1" w:styleId="Stil">
    <w:name w:val="Stil"/>
    <w:rsid w:val="00EB1C86"/>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Naslov6Char">
    <w:name w:val="Naslov 6 Char"/>
    <w:basedOn w:val="Zadanifontodlomka"/>
    <w:link w:val="Naslov6"/>
    <w:rsid w:val="001A3181"/>
    <w:rPr>
      <w:rFonts w:ascii="Arial" w:eastAsia="Times New Roman" w:hAnsi="Arial" w:cs="Arial"/>
      <w:b/>
      <w:bCs/>
      <w:sz w:val="20"/>
      <w:szCs w:val="24"/>
      <w:lang w:val="hr-HR" w:eastAsia="hr-HR"/>
    </w:rPr>
  </w:style>
  <w:style w:type="character" w:customStyle="1" w:styleId="Naslov7Char">
    <w:name w:val="Naslov 7 Char"/>
    <w:basedOn w:val="Zadanifontodlomka"/>
    <w:link w:val="Naslov7"/>
    <w:rsid w:val="001A3181"/>
    <w:rPr>
      <w:rFonts w:ascii="Arial" w:eastAsia="Times New Roman" w:hAnsi="Arial" w:cs="Times New Roman"/>
      <w:b/>
      <w:sz w:val="20"/>
      <w:szCs w:val="24"/>
      <w:lang w:val="de-DE" w:eastAsia="hr-HR"/>
    </w:rPr>
  </w:style>
  <w:style w:type="character" w:customStyle="1" w:styleId="Naslov8Char">
    <w:name w:val="Naslov 8 Char"/>
    <w:basedOn w:val="Zadanifontodlomka"/>
    <w:link w:val="Naslov8"/>
    <w:rsid w:val="001A3181"/>
    <w:rPr>
      <w:rFonts w:ascii="Arial" w:eastAsia="Times New Roman" w:hAnsi="Arial" w:cs="Arial"/>
      <w:i/>
      <w:iCs/>
      <w:sz w:val="20"/>
      <w:szCs w:val="24"/>
      <w:lang w:val="hr-HR" w:eastAsia="hr-HR"/>
    </w:rPr>
  </w:style>
  <w:style w:type="character" w:customStyle="1" w:styleId="Naslov9Char">
    <w:name w:val="Naslov 9 Char"/>
    <w:basedOn w:val="Zadanifontodlomka"/>
    <w:link w:val="Naslov9"/>
    <w:rsid w:val="001A3181"/>
    <w:rPr>
      <w:rFonts w:ascii="Arial" w:eastAsia="Times New Roman" w:hAnsi="Arial" w:cs="Times New Roman"/>
      <w:b/>
      <w:i/>
      <w:sz w:val="20"/>
      <w:szCs w:val="24"/>
      <w:lang w:val="hr-HR" w:eastAsia="hr-HR"/>
    </w:rPr>
  </w:style>
  <w:style w:type="numbering" w:customStyle="1" w:styleId="Bezpopisa4">
    <w:name w:val="Bez popisa4"/>
    <w:next w:val="Bezpopisa"/>
    <w:uiPriority w:val="99"/>
    <w:semiHidden/>
    <w:rsid w:val="001A3181"/>
  </w:style>
  <w:style w:type="paragraph" w:customStyle="1" w:styleId="Tekst">
    <w:name w:val="Tekst"/>
    <w:basedOn w:val="Normal"/>
    <w:rsid w:val="001A3181"/>
    <w:pPr>
      <w:spacing w:after="0" w:line="300" w:lineRule="exact"/>
      <w:jc w:val="both"/>
    </w:pPr>
    <w:rPr>
      <w:rFonts w:ascii="Trebuchet MS" w:eastAsia="Times New Roman" w:hAnsi="Trebuchet MS" w:cs="Times New Roman"/>
      <w:sz w:val="20"/>
      <w:szCs w:val="20"/>
      <w:lang w:val="en-GB" w:eastAsia="hr-HR"/>
    </w:rPr>
  </w:style>
  <w:style w:type="paragraph" w:customStyle="1" w:styleId="CharCharChar3">
    <w:name w:val="Char Char Char3"/>
    <w:basedOn w:val="Normal"/>
    <w:rsid w:val="001A3181"/>
    <w:pPr>
      <w:spacing w:after="160" w:line="240" w:lineRule="exact"/>
    </w:pPr>
    <w:rPr>
      <w:rFonts w:ascii="Tahoma" w:eastAsia="Times New Roman" w:hAnsi="Tahoma" w:cs="Times New Roman"/>
      <w:sz w:val="20"/>
      <w:szCs w:val="20"/>
    </w:rPr>
  </w:style>
  <w:style w:type="paragraph" w:customStyle="1" w:styleId="GLAVA">
    <w:name w:val="GLAVA"/>
    <w:next w:val="Normal"/>
    <w:rsid w:val="001A3181"/>
    <w:pPr>
      <w:keepNext/>
      <w:numPr>
        <w:numId w:val="10"/>
      </w:numPr>
      <w:spacing w:before="360" w:after="120" w:line="240" w:lineRule="auto"/>
    </w:pPr>
    <w:rPr>
      <w:rFonts w:ascii="Arial" w:eastAsia="Times New Roman" w:hAnsi="Arial" w:cs="Times New Roman"/>
      <w:b/>
      <w:sz w:val="24"/>
      <w:szCs w:val="20"/>
      <w:lang w:val="hr-HR" w:eastAsia="hr-HR"/>
    </w:rPr>
  </w:style>
  <w:style w:type="character" w:styleId="Brojstranice">
    <w:name w:val="page number"/>
    <w:basedOn w:val="Zadanifontodlomka"/>
    <w:rsid w:val="001A3181"/>
  </w:style>
  <w:style w:type="table" w:customStyle="1" w:styleId="Reetkatablice1">
    <w:name w:val="Rešetka tablice1"/>
    <w:basedOn w:val="Obinatablica"/>
    <w:next w:val="Reetkatablice"/>
    <w:rsid w:val="001A3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vci">
    <w:name w:val="Normal_stavci"/>
    <w:basedOn w:val="Normal"/>
    <w:link w:val="NormalstavciChar"/>
    <w:rsid w:val="001A3181"/>
    <w:pPr>
      <w:tabs>
        <w:tab w:val="num" w:pos="360"/>
        <w:tab w:val="left" w:pos="851"/>
      </w:tabs>
      <w:spacing w:after="0" w:line="240" w:lineRule="auto"/>
      <w:ind w:left="360" w:hanging="360"/>
      <w:jc w:val="both"/>
      <w:outlineLvl w:val="0"/>
    </w:pPr>
    <w:rPr>
      <w:rFonts w:ascii="Arial" w:eastAsia="Times New Roman" w:hAnsi="Arial" w:cs="Times New Roman"/>
      <w:sz w:val="18"/>
      <w:szCs w:val="20"/>
      <w:lang w:val="hr-HR" w:eastAsia="hr-HR"/>
    </w:rPr>
  </w:style>
  <w:style w:type="paragraph" w:styleId="Obinouvueno">
    <w:name w:val="Normal Indent"/>
    <w:basedOn w:val="Normal"/>
    <w:rsid w:val="001A3181"/>
    <w:pPr>
      <w:spacing w:after="0" w:line="240" w:lineRule="auto"/>
      <w:ind w:left="708" w:firstLine="567"/>
      <w:jc w:val="both"/>
    </w:pPr>
    <w:rPr>
      <w:rFonts w:ascii="Arial" w:eastAsia="Times New Roman" w:hAnsi="Arial" w:cs="Times New Roman"/>
      <w:sz w:val="18"/>
      <w:szCs w:val="24"/>
      <w:lang w:val="hr-HR" w:eastAsia="hr-HR"/>
    </w:rPr>
  </w:style>
  <w:style w:type="character" w:customStyle="1" w:styleId="NormalstavciChar">
    <w:name w:val="Normal_stavci Char"/>
    <w:link w:val="Normalstavci"/>
    <w:rsid w:val="001A3181"/>
    <w:rPr>
      <w:rFonts w:ascii="Arial" w:eastAsia="Times New Roman" w:hAnsi="Arial" w:cs="Times New Roman"/>
      <w:sz w:val="18"/>
      <w:szCs w:val="20"/>
      <w:lang w:val="hr-HR" w:eastAsia="hr-HR"/>
    </w:rPr>
  </w:style>
  <w:style w:type="numbering" w:customStyle="1" w:styleId="Stil3">
    <w:name w:val="Stil3"/>
    <w:rsid w:val="001A3181"/>
    <w:pPr>
      <w:numPr>
        <w:numId w:val="12"/>
      </w:numPr>
    </w:pPr>
  </w:style>
  <w:style w:type="numbering" w:customStyle="1" w:styleId="Stil2">
    <w:name w:val="Stil2"/>
    <w:rsid w:val="001A3181"/>
    <w:pPr>
      <w:numPr>
        <w:numId w:val="11"/>
      </w:numPr>
    </w:pPr>
  </w:style>
  <w:style w:type="numbering" w:customStyle="1" w:styleId="Stil4">
    <w:name w:val="Stil4"/>
    <w:rsid w:val="001A3181"/>
    <w:pPr>
      <w:numPr>
        <w:numId w:val="13"/>
      </w:numPr>
    </w:pPr>
  </w:style>
  <w:style w:type="paragraph" w:styleId="Zavretak">
    <w:name w:val="Closing"/>
    <w:basedOn w:val="Normal"/>
    <w:link w:val="ZavretakChar"/>
    <w:rsid w:val="001A3181"/>
    <w:pPr>
      <w:spacing w:after="0" w:line="240" w:lineRule="auto"/>
      <w:ind w:left="4252"/>
    </w:pPr>
    <w:rPr>
      <w:rFonts w:ascii="Trebuchet MS" w:eastAsia="Times New Roman" w:hAnsi="Trebuchet MS" w:cs="Times New Roman"/>
      <w:sz w:val="20"/>
      <w:szCs w:val="20"/>
      <w:lang w:val="en-GB" w:eastAsia="hr-HR"/>
    </w:rPr>
  </w:style>
  <w:style w:type="character" w:customStyle="1" w:styleId="ZavretakChar">
    <w:name w:val="Završetak Char"/>
    <w:basedOn w:val="Zadanifontodlomka"/>
    <w:link w:val="Zavretak"/>
    <w:rsid w:val="001A3181"/>
    <w:rPr>
      <w:rFonts w:ascii="Trebuchet MS" w:eastAsia="Times New Roman" w:hAnsi="Trebuchet MS" w:cs="Times New Roman"/>
      <w:sz w:val="20"/>
      <w:szCs w:val="20"/>
      <w:lang w:val="en-GB" w:eastAsia="hr-HR"/>
    </w:rPr>
  </w:style>
  <w:style w:type="paragraph" w:styleId="Bezproreda">
    <w:name w:val="No Spacing"/>
    <w:link w:val="BezproredaChar"/>
    <w:qFormat/>
    <w:rsid w:val="001A3181"/>
    <w:pPr>
      <w:spacing w:after="0" w:line="240" w:lineRule="auto"/>
    </w:pPr>
    <w:rPr>
      <w:rFonts w:ascii="Arial" w:eastAsia="Times New Roman" w:hAnsi="Arial" w:cs="Times New Roman"/>
      <w:lang w:val="hr-HR"/>
    </w:rPr>
  </w:style>
  <w:style w:type="character" w:customStyle="1" w:styleId="BezproredaChar">
    <w:name w:val="Bez proreda Char"/>
    <w:link w:val="Bezproreda"/>
    <w:locked/>
    <w:rsid w:val="001A3181"/>
    <w:rPr>
      <w:rFonts w:ascii="Arial" w:eastAsia="Times New Roman" w:hAnsi="Arial" w:cs="Times New Roman"/>
      <w:lang w:val="hr-HR"/>
    </w:rPr>
  </w:style>
  <w:style w:type="paragraph" w:customStyle="1" w:styleId="xl63">
    <w:name w:val="xl63"/>
    <w:basedOn w:val="Normal"/>
    <w:rsid w:val="001A3181"/>
    <w:pPr>
      <w:pBdr>
        <w:top w:val="single" w:sz="12" w:space="0" w:color="auto"/>
        <w:left w:val="single" w:sz="8"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xl64">
    <w:name w:val="xl64"/>
    <w:basedOn w:val="Normal"/>
    <w:rsid w:val="001A3181"/>
    <w:pPr>
      <w:pBdr>
        <w:top w:val="single" w:sz="12" w:space="0" w:color="auto"/>
        <w:left w:val="single" w:sz="8"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Tijeloteksta3">
    <w:name w:val="Body Text 3"/>
    <w:basedOn w:val="Normal"/>
    <w:link w:val="Tijeloteksta3Char"/>
    <w:rsid w:val="001A3181"/>
    <w:pPr>
      <w:spacing w:after="120" w:line="240" w:lineRule="auto"/>
    </w:pPr>
    <w:rPr>
      <w:rFonts w:ascii="Trebuchet MS" w:eastAsia="Times New Roman" w:hAnsi="Trebuchet MS" w:cs="Times New Roman"/>
      <w:sz w:val="16"/>
      <w:szCs w:val="16"/>
      <w:lang w:val="en-GB" w:eastAsia="hr-HR"/>
    </w:rPr>
  </w:style>
  <w:style w:type="character" w:customStyle="1" w:styleId="Tijeloteksta3Char">
    <w:name w:val="Tijelo teksta 3 Char"/>
    <w:basedOn w:val="Zadanifontodlomka"/>
    <w:link w:val="Tijeloteksta3"/>
    <w:rsid w:val="001A3181"/>
    <w:rPr>
      <w:rFonts w:ascii="Trebuchet MS" w:eastAsia="Times New Roman" w:hAnsi="Trebuchet MS" w:cs="Times New Roman"/>
      <w:sz w:val="16"/>
      <w:szCs w:val="16"/>
      <w:lang w:val="en-GB" w:eastAsia="hr-HR"/>
    </w:rPr>
  </w:style>
  <w:style w:type="paragraph" w:styleId="Tekstkrajnjebiljeke">
    <w:name w:val="endnote text"/>
    <w:basedOn w:val="Normal"/>
    <w:link w:val="TekstkrajnjebiljekeChar"/>
    <w:rsid w:val="001A3181"/>
    <w:pPr>
      <w:spacing w:after="0" w:line="240" w:lineRule="auto"/>
    </w:pPr>
    <w:rPr>
      <w:rFonts w:ascii="CG Times" w:eastAsia="Times New Roman" w:hAnsi="CG Times" w:cs="Times New Roman"/>
      <w:sz w:val="20"/>
      <w:szCs w:val="20"/>
      <w:lang w:eastAsia="hr-HR"/>
    </w:rPr>
  </w:style>
  <w:style w:type="character" w:customStyle="1" w:styleId="TekstkrajnjebiljekeChar">
    <w:name w:val="Tekst krajnje bilješke Char"/>
    <w:basedOn w:val="Zadanifontodlomka"/>
    <w:link w:val="Tekstkrajnjebiljeke"/>
    <w:rsid w:val="001A3181"/>
    <w:rPr>
      <w:rFonts w:ascii="CG Times" w:eastAsia="Times New Roman" w:hAnsi="CG Times" w:cs="Times New Roman"/>
      <w:sz w:val="20"/>
      <w:szCs w:val="20"/>
      <w:lang w:eastAsia="hr-HR"/>
    </w:rPr>
  </w:style>
  <w:style w:type="paragraph" w:customStyle="1" w:styleId="UVOD">
    <w:name w:val="UVOD"/>
    <w:basedOn w:val="Normal"/>
    <w:rsid w:val="001A3181"/>
    <w:pPr>
      <w:spacing w:after="0" w:line="240" w:lineRule="auto"/>
      <w:ind w:left="360" w:hanging="360"/>
    </w:pPr>
    <w:rPr>
      <w:rFonts w:ascii="Times New Roman" w:eastAsia="Times New Roman" w:hAnsi="Times New Roman" w:cs="Times New Roman"/>
      <w:sz w:val="24"/>
      <w:szCs w:val="24"/>
      <w:lang w:val="hr-HR" w:eastAsia="hr-HR"/>
    </w:rPr>
  </w:style>
  <w:style w:type="paragraph" w:styleId="Obinitekst">
    <w:name w:val="Plain Text"/>
    <w:basedOn w:val="Normal"/>
    <w:link w:val="ObinitekstChar"/>
    <w:rsid w:val="001A3181"/>
    <w:pPr>
      <w:spacing w:after="0" w:line="240" w:lineRule="auto"/>
    </w:pPr>
    <w:rPr>
      <w:rFonts w:ascii="Courier New" w:eastAsia="Times New Roman" w:hAnsi="Courier New" w:cs="Times New Roman"/>
      <w:sz w:val="20"/>
      <w:szCs w:val="20"/>
      <w:lang w:val="en-AU" w:eastAsia="hr-HR"/>
    </w:rPr>
  </w:style>
  <w:style w:type="character" w:customStyle="1" w:styleId="ObinitekstChar">
    <w:name w:val="Obični tekst Char"/>
    <w:basedOn w:val="Zadanifontodlomka"/>
    <w:link w:val="Obinitekst"/>
    <w:rsid w:val="001A3181"/>
    <w:rPr>
      <w:rFonts w:ascii="Courier New" w:eastAsia="Times New Roman" w:hAnsi="Courier New" w:cs="Times New Roman"/>
      <w:sz w:val="20"/>
      <w:szCs w:val="20"/>
      <w:lang w:val="en-AU" w:eastAsia="hr-HR"/>
    </w:rPr>
  </w:style>
  <w:style w:type="paragraph" w:styleId="Tijeloteksta-uvlaka2">
    <w:name w:val="Body Text Indent 2"/>
    <w:aliases w:val="  uvlaka 21"/>
    <w:basedOn w:val="Normal"/>
    <w:link w:val="Tijeloteksta-uvlaka2Char"/>
    <w:rsid w:val="001A3181"/>
    <w:pPr>
      <w:spacing w:after="0" w:line="240" w:lineRule="auto"/>
      <w:ind w:left="720"/>
      <w:jc w:val="both"/>
    </w:pPr>
    <w:rPr>
      <w:rFonts w:ascii="Times New Roman" w:eastAsia="Times New Roman" w:hAnsi="Times New Roman" w:cs="Times New Roman"/>
      <w:szCs w:val="20"/>
      <w:lang w:val="hr-HR" w:eastAsia="hr-HR"/>
    </w:rPr>
  </w:style>
  <w:style w:type="character" w:customStyle="1" w:styleId="Tijeloteksta-uvlaka2Char">
    <w:name w:val="Tijelo teksta - uvlaka 2 Char"/>
    <w:aliases w:val="  uvlaka 21 Char"/>
    <w:basedOn w:val="Zadanifontodlomka"/>
    <w:link w:val="Tijeloteksta-uvlaka2"/>
    <w:rsid w:val="001A3181"/>
    <w:rPr>
      <w:rFonts w:ascii="Times New Roman" w:eastAsia="Times New Roman" w:hAnsi="Times New Roman" w:cs="Times New Roman"/>
      <w:szCs w:val="20"/>
      <w:lang w:val="hr-HR" w:eastAsia="hr-HR"/>
    </w:rPr>
  </w:style>
  <w:style w:type="paragraph" w:styleId="Tijeloteksta-uvlaka3">
    <w:name w:val="Body Text Indent 3"/>
    <w:aliases w:val=" uvlaka 31"/>
    <w:basedOn w:val="Normal"/>
    <w:link w:val="Tijeloteksta-uvlaka3Char"/>
    <w:rsid w:val="001A3181"/>
    <w:pPr>
      <w:spacing w:after="0" w:line="240" w:lineRule="auto"/>
      <w:ind w:left="360"/>
      <w:jc w:val="both"/>
    </w:pPr>
    <w:rPr>
      <w:rFonts w:ascii="Arial" w:eastAsia="Times New Roman" w:hAnsi="Arial" w:cs="Times New Roman"/>
      <w:sz w:val="20"/>
      <w:szCs w:val="24"/>
      <w:lang w:val="hr-HR" w:eastAsia="hr-HR"/>
    </w:rPr>
  </w:style>
  <w:style w:type="character" w:customStyle="1" w:styleId="Tijeloteksta-uvlaka3Char">
    <w:name w:val="Tijelo teksta - uvlaka 3 Char"/>
    <w:aliases w:val=" uvlaka 31 Char"/>
    <w:basedOn w:val="Zadanifontodlomka"/>
    <w:link w:val="Tijeloteksta-uvlaka3"/>
    <w:rsid w:val="001A3181"/>
    <w:rPr>
      <w:rFonts w:ascii="Arial" w:eastAsia="Times New Roman" w:hAnsi="Arial" w:cs="Times New Roman"/>
      <w:sz w:val="20"/>
      <w:szCs w:val="24"/>
      <w:lang w:val="hr-HR" w:eastAsia="hr-HR"/>
    </w:rPr>
  </w:style>
  <w:style w:type="paragraph" w:customStyle="1" w:styleId="BodyTextIndent3uvlaka3">
    <w:name w:val="Body Text Indent 3.uvlaka 3"/>
    <w:basedOn w:val="Normal"/>
    <w:rsid w:val="001A3181"/>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BlockQuotation">
    <w:name w:val="Block Quotation"/>
    <w:basedOn w:val="Normal"/>
    <w:rsid w:val="001A3181"/>
    <w:pPr>
      <w:widowControl w:val="0"/>
      <w:spacing w:after="0" w:line="240" w:lineRule="atLeast"/>
      <w:ind w:left="284" w:right="-1" w:hanging="284"/>
      <w:jc w:val="both"/>
    </w:pPr>
    <w:rPr>
      <w:rFonts w:ascii="Arial" w:eastAsia="Times New Roman" w:hAnsi="Arial" w:cs="Times New Roman"/>
      <w:color w:val="000000"/>
      <w:sz w:val="24"/>
      <w:szCs w:val="20"/>
      <w:lang w:val="en-AU"/>
    </w:rPr>
  </w:style>
  <w:style w:type="paragraph" w:customStyle="1" w:styleId="BodyTextuvlaka3">
    <w:name w:val="Body Text.uvlaka 3"/>
    <w:basedOn w:val="Normal"/>
    <w:rsid w:val="001A3181"/>
    <w:pPr>
      <w:spacing w:after="0" w:line="240" w:lineRule="auto"/>
      <w:jc w:val="both"/>
    </w:pPr>
    <w:rPr>
      <w:rFonts w:ascii="Wingdings 3" w:eastAsia="Times New Roman" w:hAnsi="Wingdings 3" w:cs="Times New Roman"/>
      <w:sz w:val="20"/>
      <w:szCs w:val="20"/>
    </w:rPr>
  </w:style>
  <w:style w:type="paragraph" w:customStyle="1" w:styleId="T-98-2">
    <w:name w:val="T-9/8-2"/>
    <w:basedOn w:val="Normal"/>
    <w:rsid w:val="001A3181"/>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val="hr-HR" w:eastAsia="hr-HR"/>
    </w:rPr>
  </w:style>
  <w:style w:type="paragraph" w:customStyle="1" w:styleId="T-109curz">
    <w:name w:val="T-10/9 curz"/>
    <w:rsid w:val="001A3181"/>
    <w:pPr>
      <w:widowControl w:val="0"/>
      <w:autoSpaceDE w:val="0"/>
      <w:autoSpaceDN w:val="0"/>
      <w:adjustRightInd w:val="0"/>
      <w:spacing w:before="85" w:after="43" w:line="240" w:lineRule="auto"/>
      <w:jc w:val="center"/>
    </w:pPr>
    <w:rPr>
      <w:rFonts w:ascii="Times-NewRoman" w:eastAsia="Times New Roman" w:hAnsi="Times-NewRoman" w:cs="Times New Roman"/>
      <w:i/>
      <w:iCs/>
      <w:sz w:val="21"/>
      <w:szCs w:val="21"/>
      <w:lang w:val="hr-HR" w:eastAsia="hr-HR"/>
    </w:rPr>
  </w:style>
  <w:style w:type="paragraph" w:customStyle="1" w:styleId="T-98">
    <w:name w:val="T-9/8"/>
    <w:rsid w:val="001A3181"/>
    <w:pPr>
      <w:widowControl w:val="0"/>
      <w:autoSpaceDE w:val="0"/>
      <w:autoSpaceDN w:val="0"/>
      <w:adjustRightInd w:val="0"/>
      <w:spacing w:after="0" w:line="240" w:lineRule="auto"/>
      <w:jc w:val="both"/>
    </w:pPr>
    <w:rPr>
      <w:rFonts w:ascii="Times-NewRoman" w:eastAsia="Times New Roman" w:hAnsi="Times-NewRoman" w:cs="Times New Roman"/>
      <w:color w:val="000000"/>
      <w:sz w:val="19"/>
      <w:szCs w:val="19"/>
      <w:lang w:val="hr-HR" w:eastAsia="hr-HR"/>
    </w:rPr>
  </w:style>
  <w:style w:type="paragraph" w:styleId="HTMLunaprijedoblikovano">
    <w:name w:val="HTML Preformatted"/>
    <w:basedOn w:val="Normal"/>
    <w:link w:val="HTMLunaprijedoblikovanoChar"/>
    <w:rsid w:val="001A3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r-HR" w:eastAsia="hr-HR"/>
    </w:rPr>
  </w:style>
  <w:style w:type="character" w:customStyle="1" w:styleId="HTMLunaprijedoblikovanoChar">
    <w:name w:val="HTML unaprijed oblikovano Char"/>
    <w:basedOn w:val="Zadanifontodlomka"/>
    <w:link w:val="HTMLunaprijedoblikovano"/>
    <w:rsid w:val="001A3181"/>
    <w:rPr>
      <w:rFonts w:ascii="Courier New" w:eastAsia="Times New Roman" w:hAnsi="Courier New" w:cs="Courier New"/>
      <w:sz w:val="20"/>
      <w:szCs w:val="20"/>
      <w:lang w:val="hr-HR" w:eastAsia="hr-HR"/>
    </w:rPr>
  </w:style>
  <w:style w:type="paragraph" w:styleId="Blokteksta">
    <w:name w:val="Block Text"/>
    <w:basedOn w:val="Normal"/>
    <w:rsid w:val="001A3181"/>
    <w:pPr>
      <w:tabs>
        <w:tab w:val="left" w:pos="709"/>
      </w:tabs>
      <w:spacing w:after="0" w:line="240" w:lineRule="auto"/>
      <w:ind w:left="900" w:right="-1" w:hanging="900"/>
      <w:jc w:val="both"/>
    </w:pPr>
    <w:rPr>
      <w:rFonts w:ascii="Arial" w:eastAsia="Times New Roman" w:hAnsi="Arial" w:cs="Times New Roman"/>
      <w:b/>
      <w:bCs/>
      <w:i/>
      <w:iCs/>
      <w:sz w:val="32"/>
      <w:szCs w:val="24"/>
      <w:lang w:val="hr-HR" w:eastAsia="hr-HR"/>
    </w:rPr>
  </w:style>
  <w:style w:type="paragraph" w:customStyle="1" w:styleId="BodyText23">
    <w:name w:val="Body Text 23"/>
    <w:basedOn w:val="Normal"/>
    <w:rsid w:val="001A318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hr-HR" w:eastAsia="hr-HR"/>
    </w:rPr>
  </w:style>
  <w:style w:type="paragraph" w:customStyle="1" w:styleId="Style3">
    <w:name w:val="Style3"/>
    <w:basedOn w:val="Normal"/>
    <w:next w:val="Naslov3"/>
    <w:rsid w:val="001A3181"/>
    <w:pPr>
      <w:widowControl w:val="0"/>
      <w:spacing w:after="0" w:line="240" w:lineRule="auto"/>
      <w:jc w:val="both"/>
    </w:pPr>
    <w:rPr>
      <w:rFonts w:ascii="Times New Roman" w:eastAsia="Times New Roman" w:hAnsi="Times New Roman" w:cs="Times New Roman"/>
      <w:b/>
      <w:sz w:val="24"/>
      <w:szCs w:val="20"/>
      <w:lang w:val="en-GB" w:eastAsia="hr-HR"/>
    </w:rPr>
  </w:style>
  <w:style w:type="paragraph" w:customStyle="1" w:styleId="drnisodredbe">
    <w:name w:val="drnis_odredbe"/>
    <w:basedOn w:val="Normal"/>
    <w:rsid w:val="001A3181"/>
    <w:pPr>
      <w:widowControl w:val="0"/>
      <w:numPr>
        <w:ilvl w:val="12"/>
      </w:numPr>
      <w:tabs>
        <w:tab w:val="left" w:pos="397"/>
      </w:tabs>
      <w:spacing w:after="0" w:line="240" w:lineRule="auto"/>
      <w:ind w:left="397" w:hanging="397"/>
      <w:jc w:val="both"/>
    </w:pPr>
    <w:rPr>
      <w:rFonts w:ascii="Tahoma" w:eastAsia="Times New Roman" w:hAnsi="Tahoma" w:cs="Tahoma"/>
      <w:snapToGrid w:val="0"/>
      <w:sz w:val="24"/>
      <w:szCs w:val="24"/>
      <w:lang w:val="hr-HR"/>
    </w:rPr>
  </w:style>
  <w:style w:type="paragraph" w:customStyle="1" w:styleId="BodyText24">
    <w:name w:val="Body Text 24"/>
    <w:basedOn w:val="Normal"/>
    <w:rsid w:val="001A3181"/>
    <w:pPr>
      <w:overflowPunct w:val="0"/>
      <w:autoSpaceDE w:val="0"/>
      <w:autoSpaceDN w:val="0"/>
      <w:adjustRightInd w:val="0"/>
      <w:spacing w:after="0" w:line="240" w:lineRule="auto"/>
      <w:jc w:val="both"/>
    </w:pPr>
    <w:rPr>
      <w:rFonts w:ascii="Arial" w:eastAsia="Times New Roman" w:hAnsi="Arial" w:cs="Times New Roman"/>
      <w:color w:val="FF0000"/>
      <w:sz w:val="24"/>
      <w:szCs w:val="20"/>
      <w:lang w:val="hr-HR" w:eastAsia="hr-HR"/>
    </w:rPr>
  </w:style>
  <w:style w:type="paragraph" w:customStyle="1" w:styleId="BodyText32">
    <w:name w:val="Body Text 32"/>
    <w:basedOn w:val="Normal"/>
    <w:rsid w:val="001A3181"/>
    <w:pPr>
      <w:pBdr>
        <w:bottom w:val="single" w:sz="6" w:space="1" w:color="auto"/>
      </w:pBdr>
      <w:tabs>
        <w:tab w:val="left" w:pos="6521"/>
      </w:tabs>
      <w:overflowPunct w:val="0"/>
      <w:autoSpaceDE w:val="0"/>
      <w:autoSpaceDN w:val="0"/>
      <w:adjustRightInd w:val="0"/>
      <w:spacing w:after="0" w:line="240" w:lineRule="auto"/>
      <w:textAlignment w:val="baseline"/>
    </w:pPr>
    <w:rPr>
      <w:rFonts w:ascii="Arial" w:eastAsia="Times New Roman" w:hAnsi="Arial" w:cs="Times New Roman"/>
      <w:sz w:val="24"/>
      <w:szCs w:val="20"/>
      <w:lang w:val="hr-HR" w:eastAsia="hr-HR"/>
    </w:rPr>
  </w:style>
  <w:style w:type="paragraph" w:customStyle="1" w:styleId="BodyText22">
    <w:name w:val="Body Text 22"/>
    <w:basedOn w:val="Normal"/>
    <w:rsid w:val="001A3181"/>
    <w:pPr>
      <w:widowControl w:val="0"/>
      <w:overflowPunct w:val="0"/>
      <w:autoSpaceDE w:val="0"/>
      <w:autoSpaceDN w:val="0"/>
      <w:adjustRightInd w:val="0"/>
      <w:spacing w:after="0" w:line="240" w:lineRule="auto"/>
      <w:ind w:right="-1"/>
      <w:jc w:val="both"/>
      <w:textAlignment w:val="baseline"/>
    </w:pPr>
    <w:rPr>
      <w:rFonts w:ascii="Arial" w:eastAsia="Times New Roman" w:hAnsi="Arial" w:cs="Times New Roman"/>
      <w:sz w:val="24"/>
      <w:szCs w:val="20"/>
      <w:lang w:val="en-AU" w:eastAsia="hr-HR"/>
    </w:rPr>
  </w:style>
  <w:style w:type="paragraph" w:customStyle="1" w:styleId="BodyText211">
    <w:name w:val="Body Text 211"/>
    <w:basedOn w:val="Normal"/>
    <w:rsid w:val="001A3181"/>
    <w:pPr>
      <w:overflowPunct w:val="0"/>
      <w:autoSpaceDE w:val="0"/>
      <w:autoSpaceDN w:val="0"/>
      <w:adjustRightInd w:val="0"/>
      <w:spacing w:after="0" w:line="240" w:lineRule="auto"/>
      <w:ind w:left="284" w:hanging="284"/>
      <w:jc w:val="both"/>
      <w:textAlignment w:val="baseline"/>
    </w:pPr>
    <w:rPr>
      <w:rFonts w:ascii="Arial" w:eastAsia="Times New Roman" w:hAnsi="Arial" w:cs="Times New Roman"/>
      <w:sz w:val="24"/>
      <w:szCs w:val="20"/>
      <w:lang w:val="hr-HR" w:eastAsia="hr-HR"/>
    </w:rPr>
  </w:style>
  <w:style w:type="paragraph" w:customStyle="1" w:styleId="BodyText27">
    <w:name w:val="Body Text 27"/>
    <w:basedOn w:val="Normal"/>
    <w:rsid w:val="001A3181"/>
    <w:pPr>
      <w:overflowPunct w:val="0"/>
      <w:autoSpaceDE w:val="0"/>
      <w:autoSpaceDN w:val="0"/>
      <w:adjustRightInd w:val="0"/>
      <w:spacing w:after="0" w:line="240" w:lineRule="auto"/>
      <w:jc w:val="both"/>
      <w:textAlignment w:val="baseline"/>
    </w:pPr>
    <w:rPr>
      <w:rFonts w:ascii="Arial" w:eastAsia="Times New Roman" w:hAnsi="Arial" w:cs="Times New Roman"/>
      <w:color w:val="FF0000"/>
      <w:sz w:val="24"/>
      <w:szCs w:val="20"/>
      <w:lang w:val="hr-HR" w:eastAsia="hr-HR"/>
    </w:rPr>
  </w:style>
  <w:style w:type="paragraph" w:customStyle="1" w:styleId="BodyText21">
    <w:name w:val="Body Text 21"/>
    <w:basedOn w:val="Normal"/>
    <w:rsid w:val="001A318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hr-HR" w:eastAsia="hr-HR"/>
    </w:rPr>
  </w:style>
  <w:style w:type="paragraph" w:customStyle="1" w:styleId="TESTO10">
    <w:name w:val="TESTO10"/>
    <w:basedOn w:val="Normal"/>
    <w:rsid w:val="001A3181"/>
    <w:pPr>
      <w:spacing w:after="0" w:line="240" w:lineRule="auto"/>
      <w:jc w:val="both"/>
    </w:pPr>
    <w:rPr>
      <w:rFonts w:ascii="Century Gothic" w:eastAsia="Times New Roman" w:hAnsi="Century Gothic" w:cs="Times New Roman"/>
      <w:sz w:val="20"/>
      <w:szCs w:val="20"/>
      <w:lang w:val="it-IT"/>
    </w:rPr>
  </w:style>
  <w:style w:type="paragraph" w:customStyle="1" w:styleId="odredbe">
    <w:name w:val="odredbe"/>
    <w:basedOn w:val="Normal"/>
    <w:rsid w:val="001A3181"/>
    <w:pPr>
      <w:spacing w:after="0" w:line="240" w:lineRule="auto"/>
      <w:ind w:left="397" w:hanging="397"/>
      <w:jc w:val="both"/>
    </w:pPr>
    <w:rPr>
      <w:rFonts w:ascii="Tahoma" w:eastAsia="Times New Roman" w:hAnsi="Tahoma" w:cs="Times New Roman"/>
      <w:sz w:val="24"/>
      <w:szCs w:val="24"/>
      <w:lang w:val="hr-HR" w:eastAsia="hr-HR"/>
    </w:rPr>
  </w:style>
  <w:style w:type="paragraph" w:customStyle="1" w:styleId="xl28">
    <w:name w:val="xl28"/>
    <w:basedOn w:val="Normal"/>
    <w:rsid w:val="001A3181"/>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sz w:val="16"/>
      <w:szCs w:val="16"/>
      <w:lang w:val="hr-HR" w:eastAsia="hr-HR"/>
    </w:rPr>
  </w:style>
  <w:style w:type="paragraph" w:customStyle="1" w:styleId="Normal2">
    <w:name w:val="Normal2"/>
    <w:basedOn w:val="Normal"/>
    <w:rsid w:val="001A3181"/>
    <w:pPr>
      <w:spacing w:after="0" w:line="360" w:lineRule="auto"/>
      <w:jc w:val="both"/>
    </w:pPr>
    <w:rPr>
      <w:rFonts w:ascii="Times New Roman" w:eastAsia="Times New Roman" w:hAnsi="Times New Roman" w:cs="Times New Roman"/>
      <w:sz w:val="24"/>
      <w:szCs w:val="20"/>
      <w:lang w:val="en-GB"/>
    </w:rPr>
  </w:style>
  <w:style w:type="character" w:styleId="Istaknuto">
    <w:name w:val="Emphasis"/>
    <w:qFormat/>
    <w:rsid w:val="001A3181"/>
    <w:rPr>
      <w:i/>
      <w:iCs/>
    </w:rPr>
  </w:style>
  <w:style w:type="paragraph" w:customStyle="1" w:styleId="xl62">
    <w:name w:val="xl62"/>
    <w:basedOn w:val="Normal"/>
    <w:rsid w:val="001A3181"/>
    <w:pPr>
      <w:pBdr>
        <w:bottom w:val="single" w:sz="4" w:space="0" w:color="000000"/>
      </w:pBdr>
      <w:spacing w:before="100" w:beforeAutospacing="1" w:after="100" w:afterAutospacing="1" w:line="240" w:lineRule="auto"/>
      <w:jc w:val="both"/>
      <w:textAlignment w:val="top"/>
    </w:pPr>
    <w:rPr>
      <w:rFonts w:ascii="Arial" w:eastAsia="Times New Roman" w:hAnsi="Arial" w:cs="Arial"/>
      <w:sz w:val="16"/>
      <w:szCs w:val="16"/>
      <w:lang w:val="hr-HR" w:eastAsia="hr-HR"/>
    </w:rPr>
  </w:style>
  <w:style w:type="table" w:customStyle="1" w:styleId="Reetkatablice2">
    <w:name w:val="Rešetka tablice2"/>
    <w:basedOn w:val="Obinatablica"/>
    <w:next w:val="Reetkatablice"/>
    <w:rsid w:val="001A3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rsid w:val="001A3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rsid w:val="001A3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rsid w:val="001A3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rsid w:val="001A3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uvuceno">
    <w:name w:val="Normal-uvuceno"/>
    <w:basedOn w:val="Normal"/>
    <w:rsid w:val="001A3181"/>
    <w:pPr>
      <w:numPr>
        <w:numId w:val="14"/>
      </w:numPr>
      <w:tabs>
        <w:tab w:val="clear" w:pos="360"/>
        <w:tab w:val="num" w:pos="900"/>
      </w:tabs>
      <w:spacing w:after="0" w:line="240" w:lineRule="auto"/>
      <w:ind w:left="900" w:hanging="360"/>
    </w:pPr>
    <w:rPr>
      <w:rFonts w:ascii="Times New Roman" w:eastAsia="Times New Roman" w:hAnsi="Times New Roman" w:cs="Times New Roman"/>
      <w:sz w:val="24"/>
      <w:szCs w:val="24"/>
      <w:lang w:val="hr-HR" w:eastAsia="hr-HR"/>
    </w:rPr>
  </w:style>
  <w:style w:type="paragraph" w:customStyle="1" w:styleId="lanak">
    <w:name w:val="članak"/>
    <w:basedOn w:val="Normal"/>
    <w:next w:val="Normal"/>
    <w:rsid w:val="001A3181"/>
    <w:pPr>
      <w:keepNext/>
      <w:widowControl w:val="0"/>
      <w:overflowPunct w:val="0"/>
      <w:autoSpaceDE w:val="0"/>
      <w:autoSpaceDN w:val="0"/>
      <w:adjustRightInd w:val="0"/>
      <w:spacing w:before="120" w:after="80" w:line="240" w:lineRule="auto"/>
      <w:ind w:firstLine="340"/>
      <w:jc w:val="center"/>
      <w:textAlignment w:val="baseline"/>
    </w:pPr>
    <w:rPr>
      <w:rFonts w:ascii="Arial" w:eastAsia="Times New Roman" w:hAnsi="Arial" w:cs="Times New Roman"/>
      <w:b/>
      <w:color w:val="3366FF"/>
      <w:sz w:val="18"/>
      <w:szCs w:val="18"/>
      <w:lang w:val="hr-HR" w:eastAsia="hr-HR"/>
    </w:rPr>
  </w:style>
  <w:style w:type="paragraph" w:customStyle="1" w:styleId="Odlomakpopisa1">
    <w:name w:val="Odlomak popisa1"/>
    <w:basedOn w:val="Normal"/>
    <w:uiPriority w:val="34"/>
    <w:qFormat/>
    <w:rsid w:val="001A3181"/>
    <w:pPr>
      <w:spacing w:after="0" w:line="240" w:lineRule="auto"/>
      <w:ind w:left="708"/>
    </w:pPr>
    <w:rPr>
      <w:rFonts w:ascii="Times New Roman" w:eastAsia="Times New Roman" w:hAnsi="Times New Roman" w:cs="Times New Roman"/>
      <w:sz w:val="24"/>
      <w:szCs w:val="24"/>
      <w:lang w:val="hr-HR" w:eastAsia="hr-HR"/>
    </w:rPr>
  </w:style>
  <w:style w:type="numbering" w:styleId="1ai">
    <w:name w:val="Outline List 1"/>
    <w:basedOn w:val="Bezpopisa"/>
    <w:rsid w:val="001A3181"/>
    <w:pPr>
      <w:numPr>
        <w:numId w:val="15"/>
      </w:numPr>
    </w:pPr>
  </w:style>
  <w:style w:type="numbering" w:customStyle="1" w:styleId="Bezpopisa5">
    <w:name w:val="Bez popisa5"/>
    <w:next w:val="Bezpopisa"/>
    <w:uiPriority w:val="99"/>
    <w:semiHidden/>
    <w:rsid w:val="00677005"/>
  </w:style>
  <w:style w:type="paragraph" w:customStyle="1" w:styleId="CharCharChar2">
    <w:name w:val="Char Char Char2"/>
    <w:basedOn w:val="Normal"/>
    <w:rsid w:val="00677005"/>
    <w:pPr>
      <w:spacing w:after="160" w:line="240" w:lineRule="exact"/>
    </w:pPr>
    <w:rPr>
      <w:rFonts w:ascii="Tahoma" w:eastAsia="Times New Roman" w:hAnsi="Tahoma" w:cs="Times New Roman"/>
      <w:sz w:val="20"/>
      <w:szCs w:val="20"/>
    </w:rPr>
  </w:style>
  <w:style w:type="numbering" w:customStyle="1" w:styleId="Bezpopisa14">
    <w:name w:val="Bez popisa14"/>
    <w:next w:val="Bezpopisa"/>
    <w:uiPriority w:val="99"/>
    <w:semiHidden/>
    <w:unhideWhenUsed/>
    <w:rsid w:val="00677005"/>
  </w:style>
  <w:style w:type="paragraph" w:customStyle="1" w:styleId="CharChar2CharCharCharChar1">
    <w:name w:val="Char Char2 Char Char Char Char1"/>
    <w:basedOn w:val="Normal"/>
    <w:rsid w:val="00677005"/>
    <w:pPr>
      <w:spacing w:after="160" w:line="240" w:lineRule="exact"/>
    </w:pPr>
    <w:rPr>
      <w:rFonts w:ascii="Tahoma" w:eastAsia="Times New Roman" w:hAnsi="Tahoma" w:cs="Times New Roman"/>
      <w:sz w:val="20"/>
      <w:szCs w:val="20"/>
    </w:rPr>
  </w:style>
  <w:style w:type="numbering" w:customStyle="1" w:styleId="NoList13">
    <w:name w:val="No List13"/>
    <w:next w:val="Bezpopisa"/>
    <w:uiPriority w:val="99"/>
    <w:semiHidden/>
    <w:unhideWhenUsed/>
    <w:rsid w:val="00677005"/>
  </w:style>
  <w:style w:type="table" w:customStyle="1" w:styleId="Reetkatablice7">
    <w:name w:val="Rešetka tablice7"/>
    <w:basedOn w:val="Obinatablica"/>
    <w:next w:val="Reetkatablice"/>
    <w:uiPriority w:val="59"/>
    <w:rsid w:val="00194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next w:val="Normal"/>
    <w:qFormat/>
    <w:rsid w:val="009443DB"/>
    <w:pPr>
      <w:numPr>
        <w:numId w:val="22"/>
      </w:numPr>
    </w:pPr>
    <w:rPr>
      <w:rFonts w:ascii="Times New Roman" w:hAnsi="Times New Roman" w:cs="Times New Roman"/>
      <w:b/>
      <w:szCs w:val="23"/>
      <w:lang w:val="hr-HR"/>
    </w:rPr>
  </w:style>
  <w:style w:type="paragraph" w:customStyle="1" w:styleId="level2">
    <w:name w:val="level 2"/>
    <w:basedOn w:val="Normal"/>
    <w:next w:val="Normal"/>
    <w:qFormat/>
    <w:rsid w:val="009443DB"/>
    <w:pPr>
      <w:numPr>
        <w:ilvl w:val="1"/>
        <w:numId w:val="22"/>
      </w:numPr>
      <w:spacing w:before="120" w:after="120"/>
    </w:pPr>
    <w:rPr>
      <w:rFonts w:ascii="Times New Roman" w:hAnsi="Times New Roman" w:cs="Times New Roman"/>
      <w:b/>
      <w:sz w:val="23"/>
      <w:szCs w:val="23"/>
      <w:lang w:val="hr-HR"/>
    </w:rPr>
  </w:style>
  <w:style w:type="paragraph" w:customStyle="1" w:styleId="level3">
    <w:name w:val="level 3"/>
    <w:basedOn w:val="Normal"/>
    <w:next w:val="level4"/>
    <w:qFormat/>
    <w:rsid w:val="009443DB"/>
    <w:pPr>
      <w:numPr>
        <w:ilvl w:val="2"/>
        <w:numId w:val="22"/>
      </w:numPr>
      <w:spacing w:before="120" w:after="120"/>
      <w:ind w:left="1080"/>
    </w:pPr>
    <w:rPr>
      <w:rFonts w:ascii="Times New Roman" w:hAnsi="Times New Roman" w:cs="Times New Roman"/>
      <w:sz w:val="23"/>
      <w:szCs w:val="23"/>
      <w:u w:val="single"/>
      <w:lang w:val="hr-HR"/>
    </w:rPr>
  </w:style>
  <w:style w:type="paragraph" w:customStyle="1" w:styleId="level4">
    <w:name w:val="level 4"/>
    <w:basedOn w:val="Normal"/>
    <w:qFormat/>
    <w:rsid w:val="009443DB"/>
    <w:pPr>
      <w:numPr>
        <w:ilvl w:val="3"/>
        <w:numId w:val="22"/>
      </w:numPr>
      <w:spacing w:after="0"/>
    </w:pPr>
    <w:rPr>
      <w:rFonts w:ascii="Times New Roman" w:hAnsi="Times New Roman" w:cs="Times New Roman"/>
      <w:sz w:val="23"/>
      <w:szCs w:val="23"/>
      <w:lang w:val="hr-HR"/>
    </w:rPr>
  </w:style>
  <w:style w:type="paragraph" w:customStyle="1" w:styleId="level5">
    <w:name w:val="level 5"/>
    <w:basedOn w:val="Normal"/>
    <w:qFormat/>
    <w:rsid w:val="009443DB"/>
    <w:pPr>
      <w:numPr>
        <w:ilvl w:val="4"/>
        <w:numId w:val="22"/>
      </w:numPr>
      <w:spacing w:after="0"/>
      <w:jc w:val="both"/>
    </w:pPr>
    <w:rPr>
      <w:rFonts w:ascii="Times New Roman" w:hAnsi="Times New Roman" w:cs="Times New Roman"/>
      <w:sz w:val="23"/>
      <w:szCs w:val="23"/>
      <w:lang w:val="hr-HR"/>
    </w:rPr>
  </w:style>
  <w:style w:type="paragraph" w:customStyle="1" w:styleId="CharCharChar1">
    <w:name w:val="Char Char Char1"/>
    <w:basedOn w:val="Normal"/>
    <w:rsid w:val="007B2D98"/>
    <w:pPr>
      <w:spacing w:after="160" w:line="240" w:lineRule="exact"/>
    </w:pPr>
    <w:rPr>
      <w:rFonts w:ascii="Tahoma" w:eastAsia="Times New Roman" w:hAnsi="Tahoma" w:cs="Times New Roman"/>
      <w:sz w:val="20"/>
      <w:szCs w:val="20"/>
    </w:rPr>
  </w:style>
  <w:style w:type="character" w:customStyle="1" w:styleId="Bodytext">
    <w:name w:val="Body text_"/>
    <w:basedOn w:val="Zadanifontodlomka"/>
    <w:link w:val="Tijeloteksta1"/>
    <w:rsid w:val="00C97CC2"/>
    <w:rPr>
      <w:rFonts w:ascii="Arial" w:eastAsia="Arial" w:hAnsi="Arial" w:cs="Arial"/>
      <w:sz w:val="19"/>
      <w:szCs w:val="19"/>
      <w:shd w:val="clear" w:color="auto" w:fill="FFFFFF"/>
    </w:rPr>
  </w:style>
  <w:style w:type="character" w:customStyle="1" w:styleId="Bodytext3">
    <w:name w:val="Body text (3)_"/>
    <w:basedOn w:val="Zadanifontodlomka"/>
    <w:link w:val="Bodytext30"/>
    <w:rsid w:val="00C97CC2"/>
    <w:rPr>
      <w:rFonts w:ascii="Arial" w:eastAsia="Arial" w:hAnsi="Arial" w:cs="Arial"/>
      <w:b/>
      <w:bCs/>
      <w:i/>
      <w:iCs/>
      <w:sz w:val="19"/>
      <w:szCs w:val="19"/>
      <w:shd w:val="clear" w:color="auto" w:fill="FFFFFF"/>
    </w:rPr>
  </w:style>
  <w:style w:type="paragraph" w:customStyle="1" w:styleId="Tijeloteksta1">
    <w:name w:val="Tijelo teksta1"/>
    <w:basedOn w:val="Normal"/>
    <w:link w:val="Bodytext"/>
    <w:rsid w:val="00C97CC2"/>
    <w:pPr>
      <w:widowControl w:val="0"/>
      <w:shd w:val="clear" w:color="auto" w:fill="FFFFFF"/>
      <w:spacing w:after="180" w:line="230" w:lineRule="exact"/>
      <w:jc w:val="both"/>
    </w:pPr>
    <w:rPr>
      <w:rFonts w:ascii="Arial" w:eastAsia="Arial" w:hAnsi="Arial" w:cs="Arial"/>
      <w:sz w:val="19"/>
      <w:szCs w:val="19"/>
    </w:rPr>
  </w:style>
  <w:style w:type="paragraph" w:customStyle="1" w:styleId="Bodytext30">
    <w:name w:val="Body text (3)"/>
    <w:basedOn w:val="Normal"/>
    <w:link w:val="Bodytext3"/>
    <w:rsid w:val="00C97CC2"/>
    <w:pPr>
      <w:widowControl w:val="0"/>
      <w:shd w:val="clear" w:color="auto" w:fill="FFFFFF"/>
      <w:spacing w:after="180" w:line="0" w:lineRule="atLeast"/>
      <w:ind w:firstLine="520"/>
      <w:jc w:val="both"/>
    </w:pPr>
    <w:rPr>
      <w:rFonts w:ascii="Arial" w:eastAsia="Arial" w:hAnsi="Arial" w:cs="Arial"/>
      <w:b/>
      <w:bCs/>
      <w:i/>
      <w:iCs/>
      <w:sz w:val="19"/>
      <w:szCs w:val="19"/>
    </w:rPr>
  </w:style>
  <w:style w:type="table" w:styleId="Srednjareetka3-Isticanje3">
    <w:name w:val="Medium Grid 3 Accent 3"/>
    <w:basedOn w:val="Obinatablica"/>
    <w:uiPriority w:val="69"/>
    <w:rsid w:val="00B47DFD"/>
    <w:pPr>
      <w:spacing w:after="0" w:line="240" w:lineRule="auto"/>
    </w:pPr>
    <w:rPr>
      <w:lang w:val="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rednjareetka1-Isticanje3">
    <w:name w:val="Medium Grid 1 Accent 3"/>
    <w:basedOn w:val="Obinatablica"/>
    <w:uiPriority w:val="67"/>
    <w:rsid w:val="00B47DFD"/>
    <w:pPr>
      <w:spacing w:after="0" w:line="240" w:lineRule="auto"/>
    </w:pPr>
    <w:rPr>
      <w:lang w:val="hr-H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vijetlosjenanje-Isticanje1">
    <w:name w:val="Light Shading Accent 1"/>
    <w:basedOn w:val="Obinatablica"/>
    <w:uiPriority w:val="60"/>
    <w:rsid w:val="00B2630C"/>
    <w:pPr>
      <w:spacing w:after="0" w:line="240" w:lineRule="auto"/>
    </w:pPr>
    <w:rPr>
      <w:color w:val="365F91" w:themeColor="accent1" w:themeShade="BF"/>
      <w:lang w:val="hr-H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rednjareetka3-Isticanje1">
    <w:name w:val="Medium Grid 3 Accent 1"/>
    <w:basedOn w:val="Obinatablica"/>
    <w:uiPriority w:val="69"/>
    <w:rsid w:val="00B7655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vijetlareetka-Isticanje1">
    <w:name w:val="Light Grid Accent 1"/>
    <w:basedOn w:val="Obinatablica"/>
    <w:uiPriority w:val="62"/>
    <w:rsid w:val="00B7655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bojanareetka-Isticanje1">
    <w:name w:val="Colorful Grid Accent 1"/>
    <w:basedOn w:val="Obinatablica"/>
    <w:uiPriority w:val="73"/>
    <w:rsid w:val="000F54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rednjipopis2-Isticanje4">
    <w:name w:val="Medium List 2 Accent 4"/>
    <w:basedOn w:val="Obinatablica"/>
    <w:uiPriority w:val="66"/>
    <w:rsid w:val="002E5516"/>
    <w:pPr>
      <w:spacing w:after="0" w:line="240" w:lineRule="auto"/>
    </w:pPr>
    <w:rPr>
      <w:rFonts w:asciiTheme="majorHAnsi" w:eastAsiaTheme="majorEastAsia" w:hAnsiTheme="majorHAnsi" w:cstheme="majorBidi"/>
      <w:color w:val="000000" w:themeColor="text1"/>
      <w:lang w:val="hr-H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1-Isticanje4">
    <w:name w:val="Medium List 1 Accent 4"/>
    <w:basedOn w:val="Obinatablica"/>
    <w:uiPriority w:val="65"/>
    <w:rsid w:val="002E5516"/>
    <w:pPr>
      <w:spacing w:after="0" w:line="240" w:lineRule="auto"/>
    </w:pPr>
    <w:rPr>
      <w:color w:val="000000" w:themeColor="text1"/>
      <w:lang w:val="hr-HR"/>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OdlomakpopisaChar">
    <w:name w:val="Odlomak popisa Char"/>
    <w:aliases w:val="opsomming 1 Char,2 Char,3 *- Char,heading 1 Char,naslov 1 Char"/>
    <w:link w:val="Odlomakpopisa"/>
    <w:uiPriority w:val="34"/>
    <w:rsid w:val="00FE4EA6"/>
    <w:rPr>
      <w:rFonts w:ascii="Calibri" w:eastAsia="Calibri" w:hAnsi="Calibri" w:cs="Times New Roman"/>
      <w:lang w:val="hr-HR"/>
    </w:rPr>
  </w:style>
  <w:style w:type="table" w:customStyle="1" w:styleId="Reetkatablice8">
    <w:name w:val="Rešetka tablice8"/>
    <w:basedOn w:val="Obinatablica"/>
    <w:next w:val="Reetkatablice"/>
    <w:uiPriority w:val="39"/>
    <w:rsid w:val="0013068D"/>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zvorpodataka">
    <w:name w:val="Izvor podataka"/>
    <w:basedOn w:val="Normal"/>
    <w:link w:val="IzvorpodatakaChar"/>
    <w:qFormat/>
    <w:rsid w:val="0013068D"/>
    <w:pPr>
      <w:spacing w:after="0"/>
      <w:ind w:firstLine="709"/>
    </w:pPr>
    <w:rPr>
      <w:rFonts w:ascii="Cambria" w:eastAsia="Times New Roman" w:hAnsi="Cambria" w:cs="Times New Roman"/>
      <w:sz w:val="18"/>
      <w:lang w:val="hr-HR" w:eastAsia="hr-HR"/>
    </w:rPr>
  </w:style>
  <w:style w:type="character" w:customStyle="1" w:styleId="IzvorpodatakaChar">
    <w:name w:val="Izvor podataka Char"/>
    <w:basedOn w:val="Zadanifontodlomka"/>
    <w:link w:val="Izvorpodataka"/>
    <w:rsid w:val="0013068D"/>
    <w:rPr>
      <w:rFonts w:ascii="Cambria" w:eastAsia="Times New Roman" w:hAnsi="Cambria" w:cs="Times New Roman"/>
      <w:sz w:val="18"/>
      <w:lang w:val="hr-HR" w:eastAsia="hr-HR"/>
    </w:rPr>
  </w:style>
  <w:style w:type="paragraph" w:customStyle="1" w:styleId="Toke">
    <w:name w:val="Točke"/>
    <w:basedOn w:val="Odlomakpopisa"/>
    <w:link w:val="TokeChar"/>
    <w:qFormat/>
    <w:rsid w:val="0013068D"/>
    <w:pPr>
      <w:numPr>
        <w:numId w:val="47"/>
      </w:numPr>
      <w:spacing w:after="0"/>
      <w:contextualSpacing w:val="0"/>
      <w:jc w:val="both"/>
    </w:pPr>
    <w:rPr>
      <w:rFonts w:ascii="Cambria" w:hAnsi="Cambria"/>
      <w:szCs w:val="24"/>
      <w:lang w:eastAsia="hr-HR"/>
    </w:rPr>
  </w:style>
  <w:style w:type="character" w:customStyle="1" w:styleId="TokeChar">
    <w:name w:val="Točke Char"/>
    <w:basedOn w:val="Zadanifontodlomka"/>
    <w:link w:val="Toke"/>
    <w:rsid w:val="0013068D"/>
    <w:rPr>
      <w:rFonts w:ascii="Cambria" w:eastAsia="Calibri" w:hAnsi="Cambria" w:cs="Times New Roman"/>
      <w:szCs w:val="24"/>
      <w:lang w:val="hr-HR" w:eastAsia="hr-HR"/>
    </w:rPr>
  </w:style>
  <w:style w:type="paragraph" w:customStyle="1" w:styleId="box457482">
    <w:name w:val="box_457482"/>
    <w:basedOn w:val="Normal"/>
    <w:rsid w:val="0003427C"/>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customStyle="1" w:styleId="Reetkatablice9">
    <w:name w:val="Rešetka tablice9"/>
    <w:basedOn w:val="Obinatablica"/>
    <w:next w:val="Reetkatablice"/>
    <w:uiPriority w:val="39"/>
    <w:rsid w:val="0003427C"/>
    <w:pPr>
      <w:spacing w:after="0" w:line="240" w:lineRule="auto"/>
    </w:pPr>
    <w:rPr>
      <w:rFonts w:ascii="Calibri" w:eastAsia="Calibri" w:hAnsi="Calibri"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03427C"/>
    <w:pPr>
      <w:spacing w:after="0" w:line="240" w:lineRule="auto"/>
    </w:pPr>
    <w:rPr>
      <w:rFonts w:ascii="Calibri" w:eastAsia="Calibri" w:hAnsi="Calibri"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03427C"/>
    <w:pPr>
      <w:spacing w:after="0" w:line="240" w:lineRule="auto"/>
    </w:pPr>
    <w:rPr>
      <w:rFonts w:ascii="Calibri" w:eastAsia="Calibri" w:hAnsi="Calibri"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1">
    <w:name w:val="Rešetka tablice811"/>
    <w:basedOn w:val="Obinatablica"/>
    <w:next w:val="Reetkatablice"/>
    <w:uiPriority w:val="39"/>
    <w:rsid w:val="0003427C"/>
    <w:pPr>
      <w:spacing w:after="0" w:line="240" w:lineRule="auto"/>
    </w:pPr>
    <w:rPr>
      <w:rFonts w:ascii="Calibri" w:eastAsia="Calibri" w:hAnsi="Calibri"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4975">
    <w:name w:val="box_454975"/>
    <w:basedOn w:val="Normal"/>
    <w:rsid w:val="0003427C"/>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customStyle="1" w:styleId="Reetkatablice11">
    <w:name w:val="Rešetka tablice11"/>
    <w:basedOn w:val="Obinatablica"/>
    <w:next w:val="Reetkatablice"/>
    <w:uiPriority w:val="39"/>
    <w:rsid w:val="0003427C"/>
    <w:pPr>
      <w:spacing w:after="0" w:line="240" w:lineRule="auto"/>
    </w:pPr>
    <w:rPr>
      <w:rFonts w:ascii="Calibri" w:eastAsia="Calibri" w:hAnsi="Calibri"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03427C"/>
    <w:pPr>
      <w:spacing w:after="0" w:line="240" w:lineRule="auto"/>
    </w:pPr>
    <w:rPr>
      <w:rFonts w:ascii="Calibri" w:eastAsia="Calibri" w:hAnsi="Calibri"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reetka2-Isticanje3">
    <w:name w:val="Medium Grid 2 Accent 3"/>
    <w:basedOn w:val="Obinatablica"/>
    <w:uiPriority w:val="68"/>
    <w:rsid w:val="00877F78"/>
    <w:pPr>
      <w:spacing w:after="0" w:line="240" w:lineRule="auto"/>
    </w:pPr>
    <w:rPr>
      <w:rFonts w:asciiTheme="majorHAnsi" w:eastAsiaTheme="majorEastAsia" w:hAnsiTheme="majorHAnsi" w:cstheme="majorBidi"/>
      <w:color w:val="000000" w:themeColor="text1"/>
      <w:lang w:val="hr-H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bojanipopis-Isticanje3">
    <w:name w:val="Colorful List Accent 3"/>
    <w:basedOn w:val="Obinatablica"/>
    <w:uiPriority w:val="72"/>
    <w:rsid w:val="00127F7B"/>
    <w:pPr>
      <w:spacing w:after="0" w:line="240" w:lineRule="auto"/>
    </w:pPr>
    <w:rPr>
      <w:color w:val="000000" w:themeColor="text1"/>
      <w:lang w:val="hr-HR"/>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OpisslikeChar">
    <w:name w:val="Opis slike Char"/>
    <w:aliases w:val="Branko Char,Naziv slike Char,tablice Char,SLIKE Char,Slike Char,Map Char Char1,Map Char Char Char1,Map Char Char Char Char Char Char,Map Char Char Char Char,Map Char1,Caption Char Char Car Car Char,Caption Char Char Car Car Car Char"/>
    <w:link w:val="Opisslike"/>
    <w:rsid w:val="00EE0072"/>
    <w:rPr>
      <w:rFonts w:ascii="Arial" w:eastAsia="Times New Roman" w:hAnsi="Arial" w:cs="Times New Roman"/>
      <w:b/>
      <w:bCs/>
      <w:sz w:val="20"/>
      <w:szCs w:val="20"/>
      <w:lang w:eastAsia="hr-HR"/>
    </w:rPr>
  </w:style>
  <w:style w:type="table" w:customStyle="1" w:styleId="TableGrid">
    <w:name w:val="TableGrid"/>
    <w:rsid w:val="00EC3510"/>
    <w:pPr>
      <w:spacing w:after="0" w:line="240" w:lineRule="auto"/>
    </w:pPr>
    <w:rPr>
      <w:rFonts w:eastAsiaTheme="minorEastAsia"/>
      <w:kern w:val="2"/>
      <w:sz w:val="24"/>
      <w:szCs w:val="24"/>
      <w:lang w:val="hr-HR" w:eastAsia="hr-HR"/>
      <w14:ligatures w14:val="standardContextual"/>
    </w:rPr>
    <w:tblPr>
      <w:tblCellMar>
        <w:top w:w="0" w:type="dxa"/>
        <w:left w:w="0" w:type="dxa"/>
        <w:bottom w:w="0" w:type="dxa"/>
        <w:right w:w="0" w:type="dxa"/>
      </w:tblCellMar>
    </w:tblPr>
  </w:style>
  <w:style w:type="character" w:customStyle="1" w:styleId="pre-line-span">
    <w:name w:val="pre-line-span"/>
    <w:basedOn w:val="Zadanifontodlomka"/>
    <w:rsid w:val="00FF6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51786">
      <w:bodyDiv w:val="1"/>
      <w:marLeft w:val="0"/>
      <w:marRight w:val="0"/>
      <w:marTop w:val="0"/>
      <w:marBottom w:val="0"/>
      <w:divBdr>
        <w:top w:val="none" w:sz="0" w:space="0" w:color="auto"/>
        <w:left w:val="none" w:sz="0" w:space="0" w:color="auto"/>
        <w:bottom w:val="none" w:sz="0" w:space="0" w:color="auto"/>
        <w:right w:val="none" w:sz="0" w:space="0" w:color="auto"/>
      </w:divBdr>
    </w:div>
    <w:div w:id="151263430">
      <w:bodyDiv w:val="1"/>
      <w:marLeft w:val="0"/>
      <w:marRight w:val="0"/>
      <w:marTop w:val="0"/>
      <w:marBottom w:val="0"/>
      <w:divBdr>
        <w:top w:val="none" w:sz="0" w:space="0" w:color="auto"/>
        <w:left w:val="none" w:sz="0" w:space="0" w:color="auto"/>
        <w:bottom w:val="none" w:sz="0" w:space="0" w:color="auto"/>
        <w:right w:val="none" w:sz="0" w:space="0" w:color="auto"/>
      </w:divBdr>
    </w:div>
    <w:div w:id="585647584">
      <w:bodyDiv w:val="1"/>
      <w:marLeft w:val="0"/>
      <w:marRight w:val="0"/>
      <w:marTop w:val="0"/>
      <w:marBottom w:val="0"/>
      <w:divBdr>
        <w:top w:val="none" w:sz="0" w:space="0" w:color="auto"/>
        <w:left w:val="none" w:sz="0" w:space="0" w:color="auto"/>
        <w:bottom w:val="none" w:sz="0" w:space="0" w:color="auto"/>
        <w:right w:val="none" w:sz="0" w:space="0" w:color="auto"/>
      </w:divBdr>
    </w:div>
    <w:div w:id="601034713">
      <w:bodyDiv w:val="1"/>
      <w:marLeft w:val="0"/>
      <w:marRight w:val="0"/>
      <w:marTop w:val="0"/>
      <w:marBottom w:val="0"/>
      <w:divBdr>
        <w:top w:val="none" w:sz="0" w:space="0" w:color="auto"/>
        <w:left w:val="none" w:sz="0" w:space="0" w:color="auto"/>
        <w:bottom w:val="none" w:sz="0" w:space="0" w:color="auto"/>
        <w:right w:val="none" w:sz="0" w:space="0" w:color="auto"/>
      </w:divBdr>
    </w:div>
    <w:div w:id="662588550">
      <w:bodyDiv w:val="1"/>
      <w:marLeft w:val="0"/>
      <w:marRight w:val="0"/>
      <w:marTop w:val="0"/>
      <w:marBottom w:val="0"/>
      <w:divBdr>
        <w:top w:val="none" w:sz="0" w:space="0" w:color="auto"/>
        <w:left w:val="none" w:sz="0" w:space="0" w:color="auto"/>
        <w:bottom w:val="none" w:sz="0" w:space="0" w:color="auto"/>
        <w:right w:val="none" w:sz="0" w:space="0" w:color="auto"/>
      </w:divBdr>
    </w:div>
    <w:div w:id="668674845">
      <w:bodyDiv w:val="1"/>
      <w:marLeft w:val="0"/>
      <w:marRight w:val="0"/>
      <w:marTop w:val="0"/>
      <w:marBottom w:val="0"/>
      <w:divBdr>
        <w:top w:val="none" w:sz="0" w:space="0" w:color="auto"/>
        <w:left w:val="none" w:sz="0" w:space="0" w:color="auto"/>
        <w:bottom w:val="none" w:sz="0" w:space="0" w:color="auto"/>
        <w:right w:val="none" w:sz="0" w:space="0" w:color="auto"/>
      </w:divBdr>
    </w:div>
    <w:div w:id="671031406">
      <w:bodyDiv w:val="1"/>
      <w:marLeft w:val="0"/>
      <w:marRight w:val="0"/>
      <w:marTop w:val="0"/>
      <w:marBottom w:val="0"/>
      <w:divBdr>
        <w:top w:val="none" w:sz="0" w:space="0" w:color="auto"/>
        <w:left w:val="none" w:sz="0" w:space="0" w:color="auto"/>
        <w:bottom w:val="none" w:sz="0" w:space="0" w:color="auto"/>
        <w:right w:val="none" w:sz="0" w:space="0" w:color="auto"/>
      </w:divBdr>
    </w:div>
    <w:div w:id="799692662">
      <w:bodyDiv w:val="1"/>
      <w:marLeft w:val="0"/>
      <w:marRight w:val="0"/>
      <w:marTop w:val="0"/>
      <w:marBottom w:val="0"/>
      <w:divBdr>
        <w:top w:val="none" w:sz="0" w:space="0" w:color="auto"/>
        <w:left w:val="none" w:sz="0" w:space="0" w:color="auto"/>
        <w:bottom w:val="none" w:sz="0" w:space="0" w:color="auto"/>
        <w:right w:val="none" w:sz="0" w:space="0" w:color="auto"/>
      </w:divBdr>
    </w:div>
    <w:div w:id="859662019">
      <w:bodyDiv w:val="1"/>
      <w:marLeft w:val="0"/>
      <w:marRight w:val="0"/>
      <w:marTop w:val="0"/>
      <w:marBottom w:val="0"/>
      <w:divBdr>
        <w:top w:val="none" w:sz="0" w:space="0" w:color="auto"/>
        <w:left w:val="none" w:sz="0" w:space="0" w:color="auto"/>
        <w:bottom w:val="none" w:sz="0" w:space="0" w:color="auto"/>
        <w:right w:val="none" w:sz="0" w:space="0" w:color="auto"/>
      </w:divBdr>
      <w:divsChild>
        <w:div w:id="1055085195">
          <w:marLeft w:val="0"/>
          <w:marRight w:val="0"/>
          <w:marTop w:val="0"/>
          <w:marBottom w:val="0"/>
          <w:divBdr>
            <w:top w:val="none" w:sz="0" w:space="0" w:color="auto"/>
            <w:left w:val="none" w:sz="0" w:space="0" w:color="auto"/>
            <w:bottom w:val="none" w:sz="0" w:space="0" w:color="auto"/>
            <w:right w:val="none" w:sz="0" w:space="0" w:color="auto"/>
          </w:divBdr>
          <w:divsChild>
            <w:div w:id="1754085528">
              <w:marLeft w:val="0"/>
              <w:marRight w:val="0"/>
              <w:marTop w:val="0"/>
              <w:marBottom w:val="0"/>
              <w:divBdr>
                <w:top w:val="none" w:sz="0" w:space="0" w:color="E1E1E1"/>
                <w:left w:val="none" w:sz="0" w:space="0" w:color="E1E1E1"/>
                <w:bottom w:val="none" w:sz="0" w:space="0" w:color="E1E1E1"/>
                <w:right w:val="none" w:sz="0" w:space="0" w:color="E1E1E1"/>
              </w:divBdr>
              <w:divsChild>
                <w:div w:id="335501815">
                  <w:marLeft w:val="0"/>
                  <w:marRight w:val="0"/>
                  <w:marTop w:val="0"/>
                  <w:marBottom w:val="0"/>
                  <w:divBdr>
                    <w:top w:val="none" w:sz="0" w:space="0" w:color="auto"/>
                    <w:left w:val="none" w:sz="0" w:space="0" w:color="auto"/>
                    <w:bottom w:val="none" w:sz="0" w:space="0" w:color="auto"/>
                    <w:right w:val="none" w:sz="0" w:space="0" w:color="auto"/>
                  </w:divBdr>
                  <w:divsChild>
                    <w:div w:id="934440111">
                      <w:marLeft w:val="0"/>
                      <w:marRight w:val="0"/>
                      <w:marTop w:val="0"/>
                      <w:marBottom w:val="0"/>
                      <w:divBdr>
                        <w:top w:val="none" w:sz="0" w:space="0" w:color="auto"/>
                        <w:left w:val="none" w:sz="0" w:space="0" w:color="auto"/>
                        <w:bottom w:val="none" w:sz="0" w:space="0" w:color="auto"/>
                        <w:right w:val="none" w:sz="0" w:space="0" w:color="auto"/>
                      </w:divBdr>
                      <w:divsChild>
                        <w:div w:id="1641884229">
                          <w:marLeft w:val="0"/>
                          <w:marRight w:val="0"/>
                          <w:marTop w:val="0"/>
                          <w:marBottom w:val="0"/>
                          <w:divBdr>
                            <w:top w:val="none" w:sz="0" w:space="0" w:color="auto"/>
                            <w:left w:val="none" w:sz="0" w:space="0" w:color="auto"/>
                            <w:bottom w:val="none" w:sz="0" w:space="0" w:color="auto"/>
                            <w:right w:val="none" w:sz="0" w:space="0" w:color="auto"/>
                          </w:divBdr>
                          <w:divsChild>
                            <w:div w:id="524057061">
                              <w:marLeft w:val="0"/>
                              <w:marRight w:val="0"/>
                              <w:marTop w:val="0"/>
                              <w:marBottom w:val="0"/>
                              <w:divBdr>
                                <w:top w:val="none" w:sz="0" w:space="0" w:color="auto"/>
                                <w:left w:val="none" w:sz="0" w:space="0" w:color="auto"/>
                                <w:bottom w:val="none" w:sz="0" w:space="0" w:color="auto"/>
                                <w:right w:val="none" w:sz="0" w:space="0" w:color="auto"/>
                              </w:divBdr>
                              <w:divsChild>
                                <w:div w:id="384376224">
                                  <w:marLeft w:val="0"/>
                                  <w:marRight w:val="0"/>
                                  <w:marTop w:val="0"/>
                                  <w:marBottom w:val="0"/>
                                  <w:divBdr>
                                    <w:top w:val="none" w:sz="0" w:space="0" w:color="auto"/>
                                    <w:left w:val="none" w:sz="0" w:space="0" w:color="auto"/>
                                    <w:bottom w:val="none" w:sz="0" w:space="0" w:color="auto"/>
                                    <w:right w:val="none" w:sz="0" w:space="0" w:color="auto"/>
                                  </w:divBdr>
                                  <w:divsChild>
                                    <w:div w:id="44112688">
                                      <w:marLeft w:val="0"/>
                                      <w:marRight w:val="0"/>
                                      <w:marTop w:val="0"/>
                                      <w:marBottom w:val="0"/>
                                      <w:divBdr>
                                        <w:top w:val="none" w:sz="0" w:space="0" w:color="auto"/>
                                        <w:left w:val="none" w:sz="0" w:space="0" w:color="auto"/>
                                        <w:bottom w:val="none" w:sz="0" w:space="0" w:color="auto"/>
                                        <w:right w:val="none" w:sz="0" w:space="0" w:color="auto"/>
                                      </w:divBdr>
                                      <w:divsChild>
                                        <w:div w:id="126781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239509">
      <w:bodyDiv w:val="1"/>
      <w:marLeft w:val="0"/>
      <w:marRight w:val="0"/>
      <w:marTop w:val="0"/>
      <w:marBottom w:val="0"/>
      <w:divBdr>
        <w:top w:val="none" w:sz="0" w:space="0" w:color="auto"/>
        <w:left w:val="none" w:sz="0" w:space="0" w:color="auto"/>
        <w:bottom w:val="none" w:sz="0" w:space="0" w:color="auto"/>
        <w:right w:val="none" w:sz="0" w:space="0" w:color="auto"/>
      </w:divBdr>
      <w:divsChild>
        <w:div w:id="563217707">
          <w:marLeft w:val="0"/>
          <w:marRight w:val="0"/>
          <w:marTop w:val="0"/>
          <w:marBottom w:val="0"/>
          <w:divBdr>
            <w:top w:val="none" w:sz="0" w:space="0" w:color="auto"/>
            <w:left w:val="none" w:sz="0" w:space="0" w:color="auto"/>
            <w:bottom w:val="none" w:sz="0" w:space="0" w:color="auto"/>
            <w:right w:val="none" w:sz="0" w:space="0" w:color="auto"/>
          </w:divBdr>
          <w:divsChild>
            <w:div w:id="1723285025">
              <w:marLeft w:val="0"/>
              <w:marRight w:val="0"/>
              <w:marTop w:val="0"/>
              <w:marBottom w:val="0"/>
              <w:divBdr>
                <w:top w:val="none" w:sz="0" w:space="0" w:color="E1E1E1"/>
                <w:left w:val="none" w:sz="0" w:space="0" w:color="E1E1E1"/>
                <w:bottom w:val="none" w:sz="0" w:space="0" w:color="E1E1E1"/>
                <w:right w:val="none" w:sz="0" w:space="0" w:color="E1E1E1"/>
              </w:divBdr>
              <w:divsChild>
                <w:div w:id="832649836">
                  <w:marLeft w:val="0"/>
                  <w:marRight w:val="0"/>
                  <w:marTop w:val="0"/>
                  <w:marBottom w:val="0"/>
                  <w:divBdr>
                    <w:top w:val="none" w:sz="0" w:space="0" w:color="auto"/>
                    <w:left w:val="none" w:sz="0" w:space="0" w:color="auto"/>
                    <w:bottom w:val="none" w:sz="0" w:space="0" w:color="auto"/>
                    <w:right w:val="none" w:sz="0" w:space="0" w:color="auto"/>
                  </w:divBdr>
                  <w:divsChild>
                    <w:div w:id="829754260">
                      <w:marLeft w:val="0"/>
                      <w:marRight w:val="0"/>
                      <w:marTop w:val="0"/>
                      <w:marBottom w:val="0"/>
                      <w:divBdr>
                        <w:top w:val="none" w:sz="0" w:space="0" w:color="auto"/>
                        <w:left w:val="none" w:sz="0" w:space="0" w:color="auto"/>
                        <w:bottom w:val="none" w:sz="0" w:space="0" w:color="auto"/>
                        <w:right w:val="none" w:sz="0" w:space="0" w:color="auto"/>
                      </w:divBdr>
                      <w:divsChild>
                        <w:div w:id="467937144">
                          <w:marLeft w:val="0"/>
                          <w:marRight w:val="0"/>
                          <w:marTop w:val="0"/>
                          <w:marBottom w:val="0"/>
                          <w:divBdr>
                            <w:top w:val="none" w:sz="0" w:space="0" w:color="auto"/>
                            <w:left w:val="none" w:sz="0" w:space="0" w:color="auto"/>
                            <w:bottom w:val="none" w:sz="0" w:space="0" w:color="auto"/>
                            <w:right w:val="none" w:sz="0" w:space="0" w:color="auto"/>
                          </w:divBdr>
                          <w:divsChild>
                            <w:div w:id="738939600">
                              <w:marLeft w:val="0"/>
                              <w:marRight w:val="0"/>
                              <w:marTop w:val="0"/>
                              <w:marBottom w:val="0"/>
                              <w:divBdr>
                                <w:top w:val="none" w:sz="0" w:space="0" w:color="auto"/>
                                <w:left w:val="none" w:sz="0" w:space="0" w:color="auto"/>
                                <w:bottom w:val="none" w:sz="0" w:space="0" w:color="auto"/>
                                <w:right w:val="none" w:sz="0" w:space="0" w:color="auto"/>
                              </w:divBdr>
                              <w:divsChild>
                                <w:div w:id="2050568970">
                                  <w:marLeft w:val="0"/>
                                  <w:marRight w:val="0"/>
                                  <w:marTop w:val="0"/>
                                  <w:marBottom w:val="0"/>
                                  <w:divBdr>
                                    <w:top w:val="none" w:sz="0" w:space="0" w:color="auto"/>
                                    <w:left w:val="none" w:sz="0" w:space="0" w:color="auto"/>
                                    <w:bottom w:val="none" w:sz="0" w:space="0" w:color="auto"/>
                                    <w:right w:val="none" w:sz="0" w:space="0" w:color="auto"/>
                                  </w:divBdr>
                                  <w:divsChild>
                                    <w:div w:id="1800490436">
                                      <w:marLeft w:val="0"/>
                                      <w:marRight w:val="0"/>
                                      <w:marTop w:val="0"/>
                                      <w:marBottom w:val="0"/>
                                      <w:divBdr>
                                        <w:top w:val="none" w:sz="0" w:space="0" w:color="auto"/>
                                        <w:left w:val="none" w:sz="0" w:space="0" w:color="auto"/>
                                        <w:bottom w:val="none" w:sz="0" w:space="0" w:color="auto"/>
                                        <w:right w:val="none" w:sz="0" w:space="0" w:color="auto"/>
                                      </w:divBdr>
                                      <w:divsChild>
                                        <w:div w:id="16346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890111">
      <w:bodyDiv w:val="1"/>
      <w:marLeft w:val="0"/>
      <w:marRight w:val="0"/>
      <w:marTop w:val="0"/>
      <w:marBottom w:val="0"/>
      <w:divBdr>
        <w:top w:val="none" w:sz="0" w:space="0" w:color="auto"/>
        <w:left w:val="none" w:sz="0" w:space="0" w:color="auto"/>
        <w:bottom w:val="none" w:sz="0" w:space="0" w:color="auto"/>
        <w:right w:val="none" w:sz="0" w:space="0" w:color="auto"/>
      </w:divBdr>
    </w:div>
    <w:div w:id="1211921137">
      <w:bodyDiv w:val="1"/>
      <w:marLeft w:val="0"/>
      <w:marRight w:val="0"/>
      <w:marTop w:val="0"/>
      <w:marBottom w:val="0"/>
      <w:divBdr>
        <w:top w:val="none" w:sz="0" w:space="0" w:color="auto"/>
        <w:left w:val="none" w:sz="0" w:space="0" w:color="auto"/>
        <w:bottom w:val="none" w:sz="0" w:space="0" w:color="auto"/>
        <w:right w:val="none" w:sz="0" w:space="0" w:color="auto"/>
      </w:divBdr>
    </w:div>
    <w:div w:id="1282109272">
      <w:bodyDiv w:val="1"/>
      <w:marLeft w:val="0"/>
      <w:marRight w:val="0"/>
      <w:marTop w:val="0"/>
      <w:marBottom w:val="0"/>
      <w:divBdr>
        <w:top w:val="none" w:sz="0" w:space="0" w:color="auto"/>
        <w:left w:val="none" w:sz="0" w:space="0" w:color="auto"/>
        <w:bottom w:val="none" w:sz="0" w:space="0" w:color="auto"/>
        <w:right w:val="none" w:sz="0" w:space="0" w:color="auto"/>
      </w:divBdr>
    </w:div>
    <w:div w:id="1387410723">
      <w:bodyDiv w:val="1"/>
      <w:marLeft w:val="0"/>
      <w:marRight w:val="0"/>
      <w:marTop w:val="0"/>
      <w:marBottom w:val="0"/>
      <w:divBdr>
        <w:top w:val="none" w:sz="0" w:space="0" w:color="auto"/>
        <w:left w:val="none" w:sz="0" w:space="0" w:color="auto"/>
        <w:bottom w:val="none" w:sz="0" w:space="0" w:color="auto"/>
        <w:right w:val="none" w:sz="0" w:space="0" w:color="auto"/>
      </w:divBdr>
    </w:div>
    <w:div w:id="1406296932">
      <w:bodyDiv w:val="1"/>
      <w:marLeft w:val="0"/>
      <w:marRight w:val="0"/>
      <w:marTop w:val="0"/>
      <w:marBottom w:val="0"/>
      <w:divBdr>
        <w:top w:val="none" w:sz="0" w:space="0" w:color="auto"/>
        <w:left w:val="none" w:sz="0" w:space="0" w:color="auto"/>
        <w:bottom w:val="none" w:sz="0" w:space="0" w:color="auto"/>
        <w:right w:val="none" w:sz="0" w:space="0" w:color="auto"/>
      </w:divBdr>
    </w:div>
    <w:div w:id="1413627511">
      <w:bodyDiv w:val="1"/>
      <w:marLeft w:val="0"/>
      <w:marRight w:val="0"/>
      <w:marTop w:val="0"/>
      <w:marBottom w:val="0"/>
      <w:divBdr>
        <w:top w:val="none" w:sz="0" w:space="0" w:color="auto"/>
        <w:left w:val="none" w:sz="0" w:space="0" w:color="auto"/>
        <w:bottom w:val="none" w:sz="0" w:space="0" w:color="auto"/>
        <w:right w:val="none" w:sz="0" w:space="0" w:color="auto"/>
      </w:divBdr>
    </w:div>
    <w:div w:id="1481924304">
      <w:bodyDiv w:val="1"/>
      <w:marLeft w:val="0"/>
      <w:marRight w:val="0"/>
      <w:marTop w:val="0"/>
      <w:marBottom w:val="0"/>
      <w:divBdr>
        <w:top w:val="none" w:sz="0" w:space="0" w:color="auto"/>
        <w:left w:val="none" w:sz="0" w:space="0" w:color="auto"/>
        <w:bottom w:val="none" w:sz="0" w:space="0" w:color="auto"/>
        <w:right w:val="none" w:sz="0" w:space="0" w:color="auto"/>
      </w:divBdr>
    </w:div>
    <w:div w:id="1482310905">
      <w:bodyDiv w:val="1"/>
      <w:marLeft w:val="0"/>
      <w:marRight w:val="0"/>
      <w:marTop w:val="0"/>
      <w:marBottom w:val="0"/>
      <w:divBdr>
        <w:top w:val="none" w:sz="0" w:space="0" w:color="auto"/>
        <w:left w:val="none" w:sz="0" w:space="0" w:color="auto"/>
        <w:bottom w:val="none" w:sz="0" w:space="0" w:color="auto"/>
        <w:right w:val="none" w:sz="0" w:space="0" w:color="auto"/>
      </w:divBdr>
    </w:div>
    <w:div w:id="1877039292">
      <w:bodyDiv w:val="1"/>
      <w:marLeft w:val="0"/>
      <w:marRight w:val="0"/>
      <w:marTop w:val="0"/>
      <w:marBottom w:val="0"/>
      <w:divBdr>
        <w:top w:val="none" w:sz="0" w:space="0" w:color="auto"/>
        <w:left w:val="none" w:sz="0" w:space="0" w:color="auto"/>
        <w:bottom w:val="none" w:sz="0" w:space="0" w:color="auto"/>
        <w:right w:val="none" w:sz="0" w:space="0" w:color="auto"/>
      </w:divBdr>
    </w:div>
    <w:div w:id="1936281207">
      <w:bodyDiv w:val="1"/>
      <w:marLeft w:val="0"/>
      <w:marRight w:val="0"/>
      <w:marTop w:val="0"/>
      <w:marBottom w:val="0"/>
      <w:divBdr>
        <w:top w:val="none" w:sz="0" w:space="0" w:color="auto"/>
        <w:left w:val="none" w:sz="0" w:space="0" w:color="auto"/>
        <w:bottom w:val="none" w:sz="0" w:space="0" w:color="auto"/>
        <w:right w:val="none" w:sz="0" w:space="0" w:color="auto"/>
      </w:divBdr>
    </w:div>
    <w:div w:id="1985809636">
      <w:bodyDiv w:val="1"/>
      <w:marLeft w:val="0"/>
      <w:marRight w:val="0"/>
      <w:marTop w:val="0"/>
      <w:marBottom w:val="0"/>
      <w:divBdr>
        <w:top w:val="none" w:sz="0" w:space="0" w:color="auto"/>
        <w:left w:val="none" w:sz="0" w:space="0" w:color="auto"/>
        <w:bottom w:val="none" w:sz="0" w:space="0" w:color="auto"/>
        <w:right w:val="none" w:sz="0" w:space="0" w:color="auto"/>
      </w:divBdr>
    </w:div>
    <w:div w:id="2022850417">
      <w:bodyDiv w:val="1"/>
      <w:marLeft w:val="0"/>
      <w:marRight w:val="0"/>
      <w:marTop w:val="0"/>
      <w:marBottom w:val="0"/>
      <w:divBdr>
        <w:top w:val="none" w:sz="0" w:space="0" w:color="auto"/>
        <w:left w:val="none" w:sz="0" w:space="0" w:color="auto"/>
        <w:bottom w:val="none" w:sz="0" w:space="0" w:color="auto"/>
        <w:right w:val="none" w:sz="0" w:space="0" w:color="auto"/>
      </w:divBdr>
    </w:div>
    <w:div w:id="2059815505">
      <w:bodyDiv w:val="1"/>
      <w:marLeft w:val="0"/>
      <w:marRight w:val="0"/>
      <w:marTop w:val="0"/>
      <w:marBottom w:val="0"/>
      <w:divBdr>
        <w:top w:val="none" w:sz="0" w:space="0" w:color="auto"/>
        <w:left w:val="none" w:sz="0" w:space="0" w:color="auto"/>
        <w:bottom w:val="none" w:sz="0" w:space="0" w:color="auto"/>
        <w:right w:val="none" w:sz="0" w:space="0" w:color="auto"/>
      </w:divBdr>
    </w:div>
    <w:div w:id="210626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yperlink" Target="https://pretrazivac-obrta.gov.hr/pretraga.htm" TargetMode="External"/><Relationship Id="rId42" Type="http://schemas.openxmlformats.org/officeDocument/2006/relationships/image" Target="media/image20.jpg"/><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84" Type="http://schemas.openxmlformats.org/officeDocument/2006/relationships/hyperlink" Target="https://narodne-novine.nn.hr/clanci/sluzbeni/full/2018_02_12_264.html" TargetMode="External"/><Relationship Id="rId89" Type="http://schemas.openxmlformats.org/officeDocument/2006/relationships/hyperlink" Target="https://www.zakon.hr/cms.htm?id=762" TargetMode="External"/><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image" Target="media/image10.jpg"/><Relationship Id="rId37" Type="http://schemas.openxmlformats.org/officeDocument/2006/relationships/image" Target="media/image15.jpg"/><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74" Type="http://schemas.openxmlformats.org/officeDocument/2006/relationships/hyperlink" Target="javascript:void(0)" TargetMode="External"/><Relationship Id="rId79" Type="http://schemas.openxmlformats.org/officeDocument/2006/relationships/hyperlink" Target="http://koprivnica.hr/wp-content/uploads/2015/01/broj-3-za-web.pdf" TargetMode="External"/><Relationship Id="rId102" Type="http://schemas.openxmlformats.org/officeDocument/2006/relationships/hyperlink" Target="https://www.apprrr.hr/prostorni-podaci-servisi/" TargetMode="External"/><Relationship Id="rId5" Type="http://schemas.openxmlformats.org/officeDocument/2006/relationships/webSettings" Target="webSettings.xml"/><Relationship Id="rId90" Type="http://schemas.openxmlformats.org/officeDocument/2006/relationships/hyperlink" Target="https://www.zakon.hr/cms.htm?id=763" TargetMode="External"/><Relationship Id="rId95" Type="http://schemas.openxmlformats.org/officeDocument/2006/relationships/hyperlink" Target="https://pretrazivac-obrta.gov.hr/pretraga.htm" TargetMode="External"/><Relationship Id="rId22" Type="http://schemas.openxmlformats.org/officeDocument/2006/relationships/hyperlink" Target="https://kckzz.hr/wp-content/uploads/2017/12/Sluzbeni_glasnik_br19_2017.pdf" TargetMode="External"/><Relationship Id="rId27" Type="http://schemas.openxmlformats.org/officeDocument/2006/relationships/image" Target="media/image5.jpg"/><Relationship Id="rId43" Type="http://schemas.openxmlformats.org/officeDocument/2006/relationships/image" Target="media/image21.jpg"/><Relationship Id="rId48"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80" Type="http://schemas.openxmlformats.org/officeDocument/2006/relationships/hyperlink" Target="http://koprivnica.hr/wp-content/uploads/2015/01/broj-5-za-web.pdf" TargetMode="External"/><Relationship Id="rId85" Type="http://schemas.openxmlformats.org/officeDocument/2006/relationships/hyperlink" Target="http://narodne-novine.nn.hr/clanci/sluzbeni/2018_12_118_2345.html" TargetMode="Externa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11.jpg"/><Relationship Id="rId38" Type="http://schemas.openxmlformats.org/officeDocument/2006/relationships/image" Target="media/image16.jpg"/><Relationship Id="rId59" Type="http://schemas.openxmlformats.org/officeDocument/2006/relationships/hyperlink" Target="javascript:void(0)" TargetMode="External"/><Relationship Id="rId103" Type="http://schemas.openxmlformats.org/officeDocument/2006/relationships/header" Target="header5.xml"/><Relationship Id="rId20" Type="http://schemas.openxmlformats.org/officeDocument/2006/relationships/hyperlink" Target="http://www.dzs.hr" TargetMode="External"/><Relationship Id="rId41" Type="http://schemas.openxmlformats.org/officeDocument/2006/relationships/image" Target="media/image19.jpg"/><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hyperlink" Target="http://narodne-novine.nn.hr/clanci/sluzbeni/2015_07_78_1498.html" TargetMode="External"/><Relationship Id="rId88" Type="http://schemas.openxmlformats.org/officeDocument/2006/relationships/hyperlink" Target="https://www.zakon.hr/cms.htm?id=761" TargetMode="External"/><Relationship Id="rId91" Type="http://schemas.openxmlformats.org/officeDocument/2006/relationships/hyperlink" Target="https://www.zakon.hr/cms.htm?id=30771" TargetMode="External"/><Relationship Id="rId96" Type="http://schemas.openxmlformats.org/officeDocument/2006/relationships/hyperlink" Target="https://statistika.hzz.hr/Statistika.aspx?tipIzvjestaja=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zs.hr" TargetMode="External"/><Relationship Id="rId23" Type="http://schemas.openxmlformats.org/officeDocument/2006/relationships/hyperlink" Target="https://kckzz.hr/wp-content/uploads/2017/12/Sluzbeni_glasnik_br19_2017.pdf" TargetMode="Externa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 Type="http://schemas.openxmlformats.org/officeDocument/2006/relationships/footer" Target="footer1.xm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http://www.koprivnica.hr/user_content/documents/broj_5fdklaj.pdf" TargetMode="External"/><Relationship Id="rId81" Type="http://schemas.openxmlformats.org/officeDocument/2006/relationships/hyperlink" Target="http://narodne-novine.nn.hr/clanci/sluzbeni/2013_06_80_1659.html" TargetMode="External"/><Relationship Id="rId86" Type="http://schemas.openxmlformats.org/officeDocument/2006/relationships/hyperlink" Target="https://ispu.mgipu.hr/" TargetMode="External"/><Relationship Id="rId94" Type="http://schemas.openxmlformats.org/officeDocument/2006/relationships/hyperlink" Target="https://godisnjak.koprivnica.hr/" TargetMode="External"/><Relationship Id="rId99" Type="http://schemas.openxmlformats.org/officeDocument/2006/relationships/hyperlink" Target="https://digitalnakomora.hr/home" TargetMode="External"/><Relationship Id="rId101" Type="http://schemas.openxmlformats.org/officeDocument/2006/relationships/hyperlink" Target="https://www.apprrr.hr/arkod/"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www.dzs.hr" TargetMode="External"/><Relationship Id="rId39" Type="http://schemas.openxmlformats.org/officeDocument/2006/relationships/image" Target="media/image17.jpg"/><Relationship Id="rId34" Type="http://schemas.openxmlformats.org/officeDocument/2006/relationships/image" Target="media/image12.jpg"/><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eader" Target="header4.xml"/><Relationship Id="rId97" Type="http://schemas.openxmlformats.org/officeDocument/2006/relationships/hyperlink" Target="http://reg.mingo.hr/pi/public/"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https://koprivnica.hr/" TargetMode="External"/><Relationship Id="rId2" Type="http://schemas.openxmlformats.org/officeDocument/2006/relationships/numbering" Target="numbering.xml"/><Relationship Id="rId29" Type="http://schemas.openxmlformats.org/officeDocument/2006/relationships/image" Target="media/image7.jpg"/><Relationship Id="rId24" Type="http://schemas.openxmlformats.org/officeDocument/2006/relationships/hyperlink" Target="http://www.dzs.hr" TargetMode="External"/><Relationship Id="rId40" Type="http://schemas.openxmlformats.org/officeDocument/2006/relationships/image" Target="media/image18.jpg"/><Relationship Id="rId45" Type="http://schemas.openxmlformats.org/officeDocument/2006/relationships/image" Target="media/image23.jpeg"/><Relationship Id="rId66" Type="http://schemas.openxmlformats.org/officeDocument/2006/relationships/hyperlink" Target="javascript:void(0)" TargetMode="External"/><Relationship Id="rId87" Type="http://schemas.openxmlformats.org/officeDocument/2006/relationships/hyperlink" Target="https://www.obkoprivnica.hr/financijska-izvjesca-izvjesca-o-radu" TargetMode="External"/><Relationship Id="rId61" Type="http://schemas.openxmlformats.org/officeDocument/2006/relationships/hyperlink" Target="javascript:void(0)" TargetMode="External"/><Relationship Id="rId82" Type="http://schemas.openxmlformats.org/officeDocument/2006/relationships/hyperlink" Target="http://narodne-novine.nn.hr/clanci/sluzbeni/2013_12_153_3221.html" TargetMode="External"/><Relationship Id="rId19" Type="http://schemas.openxmlformats.org/officeDocument/2006/relationships/hyperlink" Target="http://www.dzs.hr" TargetMode="External"/><Relationship Id="rId14" Type="http://schemas.openxmlformats.org/officeDocument/2006/relationships/hyperlink" Target="http://www.dzs.hr" TargetMode="External"/><Relationship Id="rId30" Type="http://schemas.openxmlformats.org/officeDocument/2006/relationships/image" Target="media/image8.jpg"/><Relationship Id="rId35" Type="http://schemas.openxmlformats.org/officeDocument/2006/relationships/image" Target="media/image13.jpg"/><Relationship Id="rId56" Type="http://schemas.openxmlformats.org/officeDocument/2006/relationships/hyperlink" Target="javascript:void(0)" TargetMode="External"/><Relationship Id="rId77" Type="http://schemas.openxmlformats.org/officeDocument/2006/relationships/hyperlink" Target="http://www.koprivnica.hr/user_content/documents/broj_4_2006.pdf" TargetMode="External"/><Relationship Id="rId100" Type="http://schemas.openxmlformats.org/officeDocument/2006/relationships/hyperlink" Target="https://www.apprrr.hr/upisnik-poljoprivrednika/"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https://koprivnica.hr/uprava/gradsko-vijece/glasnik-grada-koprivnice/" TargetMode="External"/><Relationship Id="rId98" Type="http://schemas.openxmlformats.org/officeDocument/2006/relationships/hyperlink" Target="https://www.hgk.hr/" TargetMode="Externa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image" Target="media/image24.jpeg"/><Relationship Id="rId67" Type="http://schemas.openxmlformats.org/officeDocument/2006/relationships/hyperlink" Target="javascript:void(0)"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55751-C14E-40D0-95B3-0EDD5B9B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33253</Words>
  <Characters>189544</Characters>
  <Application>Microsoft Office Word</Application>
  <DocSecurity>0</DocSecurity>
  <Lines>1579</Lines>
  <Paragraphs>444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Franjo</dc:creator>
  <cp:lastModifiedBy>Karolina Franjo</cp:lastModifiedBy>
  <cp:revision>2</cp:revision>
  <cp:lastPrinted>2026-06-03T07:44:00Z</cp:lastPrinted>
  <dcterms:created xsi:type="dcterms:W3CDTF">2026-06-17T10:18:00Z</dcterms:created>
  <dcterms:modified xsi:type="dcterms:W3CDTF">2026-06-17T10:18:00Z</dcterms:modified>
</cp:coreProperties>
</file>