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Reetkatablice"/>
        <w:tblW w:w="0" w:type="auto"/>
        <w:tblLook w:val="04A0" w:firstRow="1" w:lastRow="0" w:firstColumn="1" w:lastColumn="0" w:noHBand="0" w:noVBand="1"/>
      </w:tblPr>
      <w:tblGrid>
        <w:gridCol w:w="4530"/>
        <w:gridCol w:w="4532"/>
      </w:tblGrid>
      <w:tr w:rsidR="00D92742" w:rsidRPr="006E63E1" w14:paraId="78F50D78" w14:textId="77777777" w:rsidTr="002D2F8C">
        <w:trPr>
          <w:trHeight w:val="699"/>
        </w:trPr>
        <w:tc>
          <w:tcPr>
            <w:tcW w:w="9288" w:type="dxa"/>
            <w:gridSpan w:val="2"/>
          </w:tcPr>
          <w:p w14:paraId="6565442B" w14:textId="77777777" w:rsidR="00D92742" w:rsidRPr="006E63E1" w:rsidRDefault="00D92742" w:rsidP="000A484D">
            <w:pPr>
              <w:jc w:val="center"/>
              <w:rPr>
                <w:rFonts w:ascii="Times New Roman" w:hAnsi="Times New Roman" w:cs="Times New Roman"/>
                <w:b/>
                <w:sz w:val="24"/>
                <w:szCs w:val="24"/>
              </w:rPr>
            </w:pPr>
            <w:r w:rsidRPr="006E63E1">
              <w:rPr>
                <w:rFonts w:ascii="Times New Roman" w:hAnsi="Times New Roman" w:cs="Times New Roman"/>
                <w:b/>
                <w:sz w:val="24"/>
                <w:szCs w:val="24"/>
              </w:rPr>
              <w:t>DOKUMENT ZA INTERNETSKO SAVJETOVANJE O NACRTU OPĆEG AKTA</w:t>
            </w:r>
          </w:p>
        </w:tc>
      </w:tr>
      <w:tr w:rsidR="00D92742" w:rsidRPr="006E63E1" w14:paraId="72A7F3CB" w14:textId="77777777" w:rsidTr="000A484D">
        <w:trPr>
          <w:trHeight w:val="547"/>
        </w:trPr>
        <w:tc>
          <w:tcPr>
            <w:tcW w:w="9288" w:type="dxa"/>
            <w:gridSpan w:val="2"/>
          </w:tcPr>
          <w:p w14:paraId="2B4C892B" w14:textId="17B15CF1" w:rsidR="003B3C4D" w:rsidRPr="006E63E1" w:rsidRDefault="006F4503" w:rsidP="00FE2CA0">
            <w:pPr>
              <w:jc w:val="center"/>
              <w:rPr>
                <w:rFonts w:ascii="Times New Roman" w:hAnsi="Times New Roman" w:cs="Times New Roman"/>
                <w:b/>
                <w:sz w:val="24"/>
                <w:szCs w:val="24"/>
              </w:rPr>
            </w:pPr>
            <w:r w:rsidRPr="006E63E1">
              <w:rPr>
                <w:rFonts w:ascii="Times New Roman" w:hAnsi="Times New Roman" w:cs="Times New Roman"/>
                <w:b/>
                <w:sz w:val="24"/>
                <w:szCs w:val="24"/>
              </w:rPr>
              <w:t>Nacrt</w:t>
            </w:r>
          </w:p>
          <w:p w14:paraId="7AE0BE16" w14:textId="77777777" w:rsidR="00744D14" w:rsidRPr="006E63E1" w:rsidRDefault="002B1DFA" w:rsidP="00744D14">
            <w:pPr>
              <w:jc w:val="center"/>
              <w:rPr>
                <w:rFonts w:ascii="Times New Roman" w:hAnsi="Times New Roman" w:cs="Times New Roman"/>
                <w:b/>
                <w:sz w:val="24"/>
                <w:szCs w:val="24"/>
              </w:rPr>
            </w:pPr>
            <w:r w:rsidRPr="006E63E1">
              <w:rPr>
                <w:rFonts w:ascii="Times New Roman" w:hAnsi="Times New Roman" w:cs="Times New Roman"/>
                <w:b/>
                <w:sz w:val="24"/>
                <w:szCs w:val="24"/>
              </w:rPr>
              <w:t>P</w:t>
            </w:r>
            <w:r w:rsidR="001D67BE" w:rsidRPr="006E63E1">
              <w:rPr>
                <w:rFonts w:ascii="Times New Roman" w:hAnsi="Times New Roman" w:cs="Times New Roman"/>
                <w:b/>
                <w:sz w:val="24"/>
                <w:szCs w:val="24"/>
              </w:rPr>
              <w:t>rijedloga</w:t>
            </w:r>
          </w:p>
          <w:p w14:paraId="2D529C30" w14:textId="282AE121" w:rsidR="00AF79BD" w:rsidRPr="006E63E1" w:rsidRDefault="00AF79BD" w:rsidP="00B55527">
            <w:pPr>
              <w:jc w:val="center"/>
              <w:rPr>
                <w:rFonts w:ascii="Times New Roman" w:eastAsia="Times New Roman" w:hAnsi="Times New Roman" w:cs="Times New Roman"/>
                <w:b/>
                <w:bCs/>
                <w:color w:val="000000" w:themeColor="text1"/>
                <w:sz w:val="24"/>
                <w:szCs w:val="24"/>
              </w:rPr>
            </w:pPr>
            <w:r w:rsidRPr="006E63E1">
              <w:rPr>
                <w:rFonts w:ascii="Times New Roman" w:eastAsia="Times New Roman" w:hAnsi="Times New Roman" w:cs="Times New Roman"/>
                <w:b/>
                <w:bCs/>
                <w:color w:val="000000" w:themeColor="text1"/>
                <w:sz w:val="24"/>
                <w:szCs w:val="24"/>
              </w:rPr>
              <w:t xml:space="preserve">O D L U K E </w:t>
            </w:r>
          </w:p>
          <w:p w14:paraId="369C9696" w14:textId="457DB469" w:rsidR="003D43CB" w:rsidRPr="006E63E1" w:rsidRDefault="003D43CB" w:rsidP="003D43CB">
            <w:pPr>
              <w:pStyle w:val="Tijeloteksta"/>
              <w:jc w:val="center"/>
              <w:rPr>
                <w:rStyle w:val="TijelotekstaChar"/>
                <w:rFonts w:ascii="Times New Roman" w:hAnsi="Times New Roman" w:cs="Times New Roman"/>
                <w:b/>
                <w:bCs/>
                <w:sz w:val="24"/>
                <w:szCs w:val="24"/>
              </w:rPr>
            </w:pPr>
            <w:r w:rsidRPr="006E63E1">
              <w:rPr>
                <w:rStyle w:val="TijelotekstaChar"/>
                <w:rFonts w:ascii="Times New Roman" w:hAnsi="Times New Roman" w:cs="Times New Roman"/>
                <w:b/>
                <w:bCs/>
                <w:sz w:val="24"/>
                <w:szCs w:val="24"/>
              </w:rPr>
              <w:t>O DAVANJU NA KORIŠTENJE</w:t>
            </w:r>
            <w:r w:rsidRPr="006E63E1">
              <w:rPr>
                <w:rStyle w:val="TijelotekstaChar"/>
                <w:rFonts w:ascii="Times New Roman" w:hAnsi="Times New Roman" w:cs="Times New Roman"/>
                <w:b/>
                <w:bCs/>
                <w:sz w:val="24"/>
                <w:szCs w:val="24"/>
              </w:rPr>
              <w:br/>
              <w:t>GRADSKIH PROSTORA FIZIČKIM I PRAVNIM OSOBAMA KOJE DJELUJU U PODRUČJU KULTURE</w:t>
            </w:r>
          </w:p>
          <w:p w14:paraId="198DDEC5" w14:textId="7E696B9F" w:rsidR="00B2545D" w:rsidRPr="006E63E1" w:rsidRDefault="00B2545D" w:rsidP="00B55527">
            <w:pPr>
              <w:jc w:val="center"/>
              <w:rPr>
                <w:rFonts w:ascii="Times New Roman" w:eastAsia="Calibri" w:hAnsi="Times New Roman" w:cs="Times New Roman"/>
                <w:b/>
                <w:color w:val="000000"/>
                <w:sz w:val="24"/>
                <w:szCs w:val="24"/>
                <w:shd w:val="clear" w:color="auto" w:fill="FFFFFF"/>
              </w:rPr>
            </w:pPr>
          </w:p>
        </w:tc>
      </w:tr>
      <w:tr w:rsidR="00D92742" w:rsidRPr="006E63E1" w14:paraId="08FE3B7B" w14:textId="77777777" w:rsidTr="003A27BA">
        <w:trPr>
          <w:trHeight w:val="602"/>
        </w:trPr>
        <w:tc>
          <w:tcPr>
            <w:tcW w:w="9288" w:type="dxa"/>
            <w:gridSpan w:val="2"/>
            <w:tcBorders>
              <w:bottom w:val="single" w:sz="4" w:space="0" w:color="000000" w:themeColor="text1"/>
            </w:tcBorders>
          </w:tcPr>
          <w:p w14:paraId="3040B6D9" w14:textId="77777777" w:rsidR="00D92742" w:rsidRPr="006E63E1" w:rsidRDefault="00C87D98" w:rsidP="000A484D">
            <w:pPr>
              <w:jc w:val="center"/>
              <w:rPr>
                <w:rFonts w:ascii="Times New Roman" w:hAnsi="Times New Roman" w:cs="Times New Roman"/>
                <w:b/>
                <w:sz w:val="24"/>
                <w:szCs w:val="24"/>
              </w:rPr>
            </w:pPr>
            <w:r w:rsidRPr="006E63E1">
              <w:rPr>
                <w:rFonts w:ascii="Times New Roman" w:hAnsi="Times New Roman" w:cs="Times New Roman"/>
                <w:b/>
                <w:sz w:val="24"/>
                <w:szCs w:val="24"/>
              </w:rPr>
              <w:t>Grad Koprivnica</w:t>
            </w:r>
          </w:p>
          <w:p w14:paraId="2D732118" w14:textId="312370E3" w:rsidR="002D2F8C" w:rsidRPr="006E63E1" w:rsidRDefault="00641C5B" w:rsidP="003A27BA">
            <w:pPr>
              <w:jc w:val="center"/>
              <w:rPr>
                <w:rFonts w:ascii="Times New Roman" w:hAnsi="Times New Roman" w:cs="Times New Roman"/>
                <w:b/>
                <w:bCs/>
                <w:color w:val="000000"/>
                <w:sz w:val="24"/>
                <w:szCs w:val="24"/>
              </w:rPr>
            </w:pPr>
            <w:r w:rsidRPr="006E63E1">
              <w:rPr>
                <w:rFonts w:ascii="Times New Roman" w:hAnsi="Times New Roman" w:cs="Times New Roman"/>
                <w:b/>
                <w:bCs/>
                <w:color w:val="000000"/>
                <w:sz w:val="24"/>
                <w:szCs w:val="24"/>
              </w:rPr>
              <w:t xml:space="preserve">Upravni odjel za </w:t>
            </w:r>
            <w:r w:rsidR="00B55527" w:rsidRPr="006E63E1">
              <w:rPr>
                <w:rFonts w:ascii="Times New Roman" w:hAnsi="Times New Roman" w:cs="Times New Roman"/>
                <w:b/>
                <w:bCs/>
                <w:color w:val="000000"/>
                <w:sz w:val="24"/>
                <w:szCs w:val="24"/>
              </w:rPr>
              <w:t>poslove Gradskog vijeća i pravne poslove</w:t>
            </w:r>
          </w:p>
          <w:p w14:paraId="4F4E46C8" w14:textId="1E722DCC" w:rsidR="00040839" w:rsidRPr="006E63E1" w:rsidRDefault="00040839" w:rsidP="003A27BA">
            <w:pPr>
              <w:jc w:val="center"/>
              <w:rPr>
                <w:rFonts w:ascii="Times New Roman" w:eastAsia="Times New Roman" w:hAnsi="Times New Roman" w:cs="Times New Roman"/>
                <w:b/>
                <w:bCs/>
                <w:sz w:val="24"/>
                <w:szCs w:val="24"/>
              </w:rPr>
            </w:pPr>
          </w:p>
        </w:tc>
      </w:tr>
      <w:tr w:rsidR="00D92742" w:rsidRPr="006E63E1" w14:paraId="0AA96BDA" w14:textId="77777777" w:rsidTr="000A484D">
        <w:trPr>
          <w:trHeight w:val="703"/>
        </w:trPr>
        <w:tc>
          <w:tcPr>
            <w:tcW w:w="4644" w:type="dxa"/>
          </w:tcPr>
          <w:p w14:paraId="1C3C827A" w14:textId="77777777" w:rsidR="00D92742" w:rsidRPr="006E63E1" w:rsidRDefault="00D92742" w:rsidP="003F383F">
            <w:pPr>
              <w:jc w:val="center"/>
              <w:rPr>
                <w:rFonts w:ascii="Times New Roman" w:hAnsi="Times New Roman" w:cs="Times New Roman"/>
                <w:b/>
                <w:sz w:val="24"/>
                <w:szCs w:val="24"/>
              </w:rPr>
            </w:pPr>
            <w:r w:rsidRPr="006E63E1">
              <w:rPr>
                <w:rFonts w:ascii="Times New Roman" w:hAnsi="Times New Roman" w:cs="Times New Roman"/>
                <w:b/>
                <w:sz w:val="24"/>
                <w:szCs w:val="24"/>
              </w:rPr>
              <w:t>Početak savjetovanja</w:t>
            </w:r>
            <w:r w:rsidR="003F383F" w:rsidRPr="006E63E1">
              <w:rPr>
                <w:rFonts w:ascii="Times New Roman" w:hAnsi="Times New Roman" w:cs="Times New Roman"/>
                <w:b/>
                <w:sz w:val="24"/>
                <w:szCs w:val="24"/>
              </w:rPr>
              <w:t xml:space="preserve"> </w:t>
            </w:r>
          </w:p>
          <w:p w14:paraId="58663CEA" w14:textId="62AF661B" w:rsidR="003F383F" w:rsidRPr="006E63E1" w:rsidRDefault="003D43CB" w:rsidP="00731F43">
            <w:pPr>
              <w:jc w:val="center"/>
              <w:rPr>
                <w:rFonts w:ascii="Times New Roman" w:hAnsi="Times New Roman" w:cs="Times New Roman"/>
                <w:b/>
                <w:sz w:val="24"/>
                <w:szCs w:val="24"/>
                <w:highlight w:val="yellow"/>
              </w:rPr>
            </w:pPr>
            <w:r w:rsidRPr="006E63E1">
              <w:rPr>
                <w:rFonts w:ascii="Times New Roman" w:hAnsi="Times New Roman" w:cs="Times New Roman"/>
                <w:b/>
                <w:sz w:val="24"/>
                <w:szCs w:val="24"/>
              </w:rPr>
              <w:t>31</w:t>
            </w:r>
            <w:r w:rsidR="00897406" w:rsidRPr="006E63E1">
              <w:rPr>
                <w:rFonts w:ascii="Times New Roman" w:hAnsi="Times New Roman" w:cs="Times New Roman"/>
                <w:b/>
                <w:sz w:val="24"/>
                <w:szCs w:val="24"/>
              </w:rPr>
              <w:t>.</w:t>
            </w:r>
            <w:r w:rsidR="00922085" w:rsidRPr="006E63E1">
              <w:rPr>
                <w:rFonts w:ascii="Times New Roman" w:hAnsi="Times New Roman" w:cs="Times New Roman"/>
                <w:b/>
                <w:sz w:val="24"/>
                <w:szCs w:val="24"/>
              </w:rPr>
              <w:t>0</w:t>
            </w:r>
            <w:r w:rsidR="00751782" w:rsidRPr="006E63E1">
              <w:rPr>
                <w:rFonts w:ascii="Times New Roman" w:hAnsi="Times New Roman" w:cs="Times New Roman"/>
                <w:b/>
                <w:sz w:val="24"/>
                <w:szCs w:val="24"/>
              </w:rPr>
              <w:t>3</w:t>
            </w:r>
            <w:r w:rsidR="00897406" w:rsidRPr="006E63E1">
              <w:rPr>
                <w:rFonts w:ascii="Times New Roman" w:hAnsi="Times New Roman" w:cs="Times New Roman"/>
                <w:b/>
                <w:sz w:val="24"/>
                <w:szCs w:val="24"/>
              </w:rPr>
              <w:t>.</w:t>
            </w:r>
            <w:r w:rsidR="00B1165F" w:rsidRPr="006E63E1">
              <w:rPr>
                <w:rFonts w:ascii="Times New Roman" w:hAnsi="Times New Roman" w:cs="Times New Roman"/>
                <w:b/>
                <w:sz w:val="24"/>
                <w:szCs w:val="24"/>
              </w:rPr>
              <w:t>20</w:t>
            </w:r>
            <w:r w:rsidR="0079676D" w:rsidRPr="006E63E1">
              <w:rPr>
                <w:rFonts w:ascii="Times New Roman" w:hAnsi="Times New Roman" w:cs="Times New Roman"/>
                <w:b/>
                <w:sz w:val="24"/>
                <w:szCs w:val="24"/>
              </w:rPr>
              <w:t>2</w:t>
            </w:r>
            <w:r w:rsidR="00922085" w:rsidRPr="006E63E1">
              <w:rPr>
                <w:rFonts w:ascii="Times New Roman" w:hAnsi="Times New Roman" w:cs="Times New Roman"/>
                <w:b/>
                <w:sz w:val="24"/>
                <w:szCs w:val="24"/>
              </w:rPr>
              <w:t>6</w:t>
            </w:r>
            <w:r w:rsidR="00897406" w:rsidRPr="006E63E1">
              <w:rPr>
                <w:rFonts w:ascii="Times New Roman" w:hAnsi="Times New Roman" w:cs="Times New Roman"/>
                <w:b/>
                <w:sz w:val="24"/>
                <w:szCs w:val="24"/>
              </w:rPr>
              <w:t>.</w:t>
            </w:r>
          </w:p>
        </w:tc>
        <w:tc>
          <w:tcPr>
            <w:tcW w:w="4644" w:type="dxa"/>
          </w:tcPr>
          <w:p w14:paraId="3E80F7BB" w14:textId="64381919" w:rsidR="00D92742" w:rsidRPr="006E63E1" w:rsidRDefault="008934B2" w:rsidP="00DF5566">
            <w:pPr>
              <w:jc w:val="center"/>
              <w:rPr>
                <w:rFonts w:ascii="Times New Roman" w:hAnsi="Times New Roman" w:cs="Times New Roman"/>
                <w:b/>
                <w:sz w:val="24"/>
                <w:szCs w:val="24"/>
              </w:rPr>
            </w:pPr>
            <w:r w:rsidRPr="006E63E1">
              <w:rPr>
                <w:rFonts w:ascii="Times New Roman" w:hAnsi="Times New Roman" w:cs="Times New Roman"/>
                <w:b/>
                <w:sz w:val="24"/>
                <w:szCs w:val="24"/>
              </w:rPr>
              <w:t>Završetak savjetovanja:</w:t>
            </w:r>
          </w:p>
          <w:p w14:paraId="01D07477" w14:textId="2E53775F" w:rsidR="0080147F" w:rsidRPr="006E63E1" w:rsidRDefault="00FC0825" w:rsidP="00DF017E">
            <w:pPr>
              <w:jc w:val="center"/>
              <w:rPr>
                <w:rFonts w:ascii="Times New Roman" w:hAnsi="Times New Roman" w:cs="Times New Roman"/>
                <w:b/>
                <w:sz w:val="24"/>
                <w:szCs w:val="24"/>
              </w:rPr>
            </w:pPr>
            <w:r w:rsidRPr="006E63E1">
              <w:rPr>
                <w:rFonts w:ascii="Times New Roman" w:hAnsi="Times New Roman" w:cs="Times New Roman"/>
                <w:b/>
                <w:sz w:val="24"/>
                <w:szCs w:val="24"/>
              </w:rPr>
              <w:t>30</w:t>
            </w:r>
            <w:r w:rsidR="00FA21DB" w:rsidRPr="006E63E1">
              <w:rPr>
                <w:rFonts w:ascii="Times New Roman" w:hAnsi="Times New Roman" w:cs="Times New Roman"/>
                <w:b/>
                <w:sz w:val="24"/>
                <w:szCs w:val="24"/>
              </w:rPr>
              <w:t>.</w:t>
            </w:r>
            <w:r w:rsidR="00737727" w:rsidRPr="006E63E1">
              <w:rPr>
                <w:rFonts w:ascii="Times New Roman" w:hAnsi="Times New Roman" w:cs="Times New Roman"/>
                <w:b/>
                <w:sz w:val="24"/>
                <w:szCs w:val="24"/>
              </w:rPr>
              <w:t>0</w:t>
            </w:r>
            <w:r w:rsidR="00751782" w:rsidRPr="006E63E1">
              <w:rPr>
                <w:rFonts w:ascii="Times New Roman" w:hAnsi="Times New Roman" w:cs="Times New Roman"/>
                <w:b/>
                <w:sz w:val="24"/>
                <w:szCs w:val="24"/>
              </w:rPr>
              <w:t>4</w:t>
            </w:r>
            <w:r w:rsidR="00FA21DB" w:rsidRPr="006E63E1">
              <w:rPr>
                <w:rFonts w:ascii="Times New Roman" w:hAnsi="Times New Roman" w:cs="Times New Roman"/>
                <w:b/>
                <w:sz w:val="24"/>
                <w:szCs w:val="24"/>
              </w:rPr>
              <w:t>.202</w:t>
            </w:r>
            <w:r w:rsidR="00737727" w:rsidRPr="006E63E1">
              <w:rPr>
                <w:rFonts w:ascii="Times New Roman" w:hAnsi="Times New Roman" w:cs="Times New Roman"/>
                <w:b/>
                <w:sz w:val="24"/>
                <w:szCs w:val="24"/>
              </w:rPr>
              <w:t>6</w:t>
            </w:r>
            <w:r w:rsidR="00FA21DB" w:rsidRPr="006E63E1">
              <w:rPr>
                <w:rFonts w:ascii="Times New Roman" w:hAnsi="Times New Roman" w:cs="Times New Roman"/>
                <w:b/>
                <w:sz w:val="24"/>
                <w:szCs w:val="24"/>
              </w:rPr>
              <w:t>.</w:t>
            </w:r>
          </w:p>
          <w:p w14:paraId="5F452B8A" w14:textId="77777777" w:rsidR="000E7F12" w:rsidRPr="006E63E1" w:rsidRDefault="000E7F12" w:rsidP="00DF017E">
            <w:pPr>
              <w:jc w:val="center"/>
              <w:rPr>
                <w:rFonts w:ascii="Times New Roman" w:hAnsi="Times New Roman" w:cs="Times New Roman"/>
                <w:b/>
                <w:sz w:val="24"/>
                <w:szCs w:val="24"/>
              </w:rPr>
            </w:pPr>
          </w:p>
          <w:p w14:paraId="3F21B1A9" w14:textId="37A37FE6" w:rsidR="000A2936" w:rsidRPr="006E63E1" w:rsidRDefault="000A2936" w:rsidP="005541E9">
            <w:pPr>
              <w:rPr>
                <w:rFonts w:ascii="Times New Roman" w:hAnsi="Times New Roman" w:cs="Times New Roman"/>
                <w:b/>
                <w:sz w:val="24"/>
                <w:szCs w:val="24"/>
                <w:highlight w:val="yellow"/>
              </w:rPr>
            </w:pPr>
          </w:p>
        </w:tc>
      </w:tr>
    </w:tbl>
    <w:p w14:paraId="2AC54CA9" w14:textId="77777777" w:rsidR="00495E22" w:rsidRPr="006E63E1" w:rsidRDefault="00495E22" w:rsidP="00D92742">
      <w:pPr>
        <w:rPr>
          <w:rFonts w:ascii="Times New Roman" w:hAnsi="Times New Roman" w:cs="Times New Roman"/>
          <w:b/>
          <w:sz w:val="24"/>
          <w:szCs w:val="24"/>
        </w:rPr>
      </w:pPr>
    </w:p>
    <w:p w14:paraId="7E1866F9" w14:textId="77777777" w:rsidR="00D92742" w:rsidRPr="006E63E1" w:rsidRDefault="00D92742" w:rsidP="00D92742">
      <w:pPr>
        <w:rPr>
          <w:rFonts w:ascii="Times New Roman" w:hAnsi="Times New Roman" w:cs="Times New Roman"/>
          <w:b/>
          <w:sz w:val="24"/>
          <w:szCs w:val="24"/>
        </w:rPr>
      </w:pPr>
      <w:r w:rsidRPr="006E63E1">
        <w:rPr>
          <w:rFonts w:ascii="Times New Roman" w:hAnsi="Times New Roman" w:cs="Times New Roman"/>
          <w:b/>
          <w:sz w:val="24"/>
          <w:szCs w:val="24"/>
        </w:rPr>
        <w:t xml:space="preserve">RAZLOG DONOŠENJA </w:t>
      </w:r>
    </w:p>
    <w:tbl>
      <w:tblPr>
        <w:tblStyle w:val="Reetkatablice"/>
        <w:tblW w:w="0" w:type="auto"/>
        <w:tblInd w:w="-147" w:type="dxa"/>
        <w:tblLook w:val="04A0" w:firstRow="1" w:lastRow="0" w:firstColumn="1" w:lastColumn="0" w:noHBand="0" w:noVBand="1"/>
      </w:tblPr>
      <w:tblGrid>
        <w:gridCol w:w="9067"/>
      </w:tblGrid>
      <w:tr w:rsidR="00821DF9" w:rsidRPr="006E63E1" w14:paraId="34399F00" w14:textId="77777777" w:rsidTr="003F0035">
        <w:tc>
          <w:tcPr>
            <w:tcW w:w="9067" w:type="dxa"/>
          </w:tcPr>
          <w:p w14:paraId="0568A226" w14:textId="346ABA64" w:rsidR="003424C2" w:rsidRPr="00DD335C" w:rsidRDefault="001121BF" w:rsidP="00E86CC6">
            <w:pPr>
              <w:pStyle w:val="Odlomakpopisa"/>
              <w:numPr>
                <w:ilvl w:val="0"/>
                <w:numId w:val="1"/>
              </w:numPr>
              <w:jc w:val="both"/>
              <w:rPr>
                <w:rFonts w:ascii="Times New Roman" w:eastAsia="Calibri" w:hAnsi="Times New Roman" w:cs="Times New Roman"/>
                <w:b/>
                <w:bCs/>
                <w:sz w:val="24"/>
                <w:szCs w:val="24"/>
              </w:rPr>
            </w:pPr>
            <w:r w:rsidRPr="00DD335C">
              <w:rPr>
                <w:rFonts w:ascii="Times New Roman" w:eastAsia="Calibri" w:hAnsi="Times New Roman" w:cs="Times New Roman"/>
                <w:b/>
                <w:bCs/>
                <w:sz w:val="24"/>
                <w:szCs w:val="24"/>
              </w:rPr>
              <w:t>Zakonska osnova</w:t>
            </w:r>
          </w:p>
          <w:p w14:paraId="1E71FCE3" w14:textId="77777777" w:rsidR="00C3222A" w:rsidRPr="00C3222A" w:rsidRDefault="00C3222A" w:rsidP="00C3222A">
            <w:pPr>
              <w:pStyle w:val="StandardWeb"/>
              <w:rPr>
                <w:color w:val="000000"/>
              </w:rPr>
            </w:pPr>
            <w:r w:rsidRPr="00C3222A">
              <w:rPr>
                <w:color w:val="000000"/>
              </w:rPr>
              <w:t xml:space="preserve">Člankom </w:t>
            </w:r>
            <w:r w:rsidRPr="00C3222A">
              <w:rPr>
                <w:rStyle w:val="TijelotekstaChar"/>
              </w:rPr>
              <w:t xml:space="preserve">14. st. 8. Zakona o kulturnim vijećima i financiranju javnih potreba u kulturi („Narodne novine“ broj: 83/22)  </w:t>
            </w:r>
            <w:r w:rsidRPr="00C3222A">
              <w:rPr>
                <w:color w:val="000000"/>
              </w:rPr>
              <w:t xml:space="preserve">propisana je nadležnost za donošenje Odluke o davanju na korištenje gradskih prostora fizičkim i pravnim osobama koje djeluju u području kulture </w:t>
            </w:r>
            <w:r w:rsidRPr="00C3222A">
              <w:rPr>
                <w:rStyle w:val="TijelotekstaChar"/>
                <w:rFonts w:eastAsia="Microsoft Sans Serif"/>
              </w:rPr>
              <w:t>(u daljnjem tekstu: Odluka).</w:t>
            </w:r>
          </w:p>
          <w:p w14:paraId="15FF4F08" w14:textId="77777777" w:rsidR="00C3222A" w:rsidRPr="00C3222A" w:rsidRDefault="00C3222A" w:rsidP="00C3222A">
            <w:pPr>
              <w:pStyle w:val="StandardWeb"/>
              <w:rPr>
                <w:color w:val="000000"/>
              </w:rPr>
            </w:pPr>
            <w:r w:rsidRPr="00C3222A">
              <w:rPr>
                <w:color w:val="000000"/>
              </w:rPr>
              <w:t xml:space="preserve">Člankom 40. Statuta Grada Koprivnice </w:t>
            </w:r>
            <w:r w:rsidRPr="00C3222A">
              <w:rPr>
                <w:rStyle w:val="TijelotekstaChar"/>
              </w:rPr>
              <w:t xml:space="preserve">(„Glasnik Grada Koprivnice“ broj: 4/09, 1/12, 1/13, 3/13, - pročišćeni tekst, 1/18, 2/20 i 1/21) </w:t>
            </w:r>
            <w:r w:rsidRPr="00C3222A">
              <w:rPr>
                <w:color w:val="000000"/>
              </w:rPr>
              <w:t>utvrđena je nadležnost Gradskog vijeća za donošenje predmetne Odluke.</w:t>
            </w:r>
          </w:p>
          <w:p w14:paraId="7E87B314" w14:textId="60002066" w:rsidR="00C3222A" w:rsidRPr="00C3222A" w:rsidRDefault="00C3222A" w:rsidP="00C3222A">
            <w:pPr>
              <w:pStyle w:val="StandardWeb"/>
              <w:numPr>
                <w:ilvl w:val="0"/>
                <w:numId w:val="1"/>
              </w:numPr>
              <w:jc w:val="left"/>
              <w:rPr>
                <w:b/>
                <w:bCs/>
                <w:color w:val="000000"/>
              </w:rPr>
            </w:pPr>
            <w:r w:rsidRPr="00C3222A">
              <w:rPr>
                <w:b/>
                <w:bCs/>
                <w:color w:val="000000"/>
              </w:rPr>
              <w:t>Ocjena stanja i osnovna pitanja koja se uređuju aktom i objašnjenje pojedinih odredbi</w:t>
            </w:r>
          </w:p>
          <w:p w14:paraId="36EE09EA" w14:textId="2B04CC09" w:rsidR="00C3222A" w:rsidRPr="00C3222A" w:rsidRDefault="00C3222A" w:rsidP="00C3222A">
            <w:pPr>
              <w:pStyle w:val="StandardWeb"/>
              <w:spacing w:before="0" w:beforeAutospacing="0" w:after="0" w:afterAutospacing="0"/>
              <w:rPr>
                <w:color w:val="000000" w:themeColor="text1"/>
              </w:rPr>
            </w:pPr>
            <w:r w:rsidRPr="00C3222A">
              <w:rPr>
                <w:color w:val="000000" w:themeColor="text1"/>
              </w:rPr>
              <w:t xml:space="preserve">Odlukom se detaljno uređuju uvjeti, kriteriji i postupci za dodjelu </w:t>
            </w:r>
            <w:r w:rsidR="007B6314">
              <w:rPr>
                <w:color w:val="000000" w:themeColor="text1"/>
              </w:rPr>
              <w:t>na</w:t>
            </w:r>
            <w:r w:rsidRPr="00C3222A">
              <w:rPr>
                <w:color w:val="000000" w:themeColor="text1"/>
              </w:rPr>
              <w:t xml:space="preserve"> korištenje gradskih prostora Grada Koprivnice fizičkim i pravnim osobama koje djeluju u području kulture putem javnog natječaja ili iznimno neposrednom pogodbom. Uređuje se i način vrednovanja prijava, utvrđivanje liste prvenstva, sklapanje ugovora te nadležnost tijela za provedbu ove Odluke s ciljem poticanja kulturnih djelatnosti i racionalnog korištenja gradskih prostora.</w:t>
            </w:r>
          </w:p>
          <w:p w14:paraId="64FF3564" w14:textId="77777777" w:rsidR="00C3222A" w:rsidRPr="00C3222A" w:rsidRDefault="00C3222A" w:rsidP="00C3222A">
            <w:pPr>
              <w:pStyle w:val="Odlomakpopisa"/>
              <w:spacing w:after="200"/>
              <w:ind w:left="0"/>
              <w:jc w:val="both"/>
              <w:rPr>
                <w:rFonts w:ascii="Times New Roman" w:hAnsi="Times New Roman" w:cs="Times New Roman"/>
                <w:sz w:val="24"/>
                <w:szCs w:val="24"/>
              </w:rPr>
            </w:pPr>
          </w:p>
          <w:p w14:paraId="2DB01FEF" w14:textId="77777777" w:rsidR="00C3222A" w:rsidRPr="00C3222A" w:rsidRDefault="00C3222A" w:rsidP="00C3222A">
            <w:pPr>
              <w:pStyle w:val="Odlomakpopisa"/>
              <w:spacing w:after="200"/>
              <w:ind w:left="0"/>
              <w:jc w:val="both"/>
              <w:rPr>
                <w:rFonts w:ascii="Times New Roman" w:hAnsi="Times New Roman" w:cs="Times New Roman"/>
                <w:sz w:val="24"/>
                <w:szCs w:val="24"/>
              </w:rPr>
            </w:pPr>
            <w:r w:rsidRPr="00C3222A">
              <w:rPr>
                <w:rFonts w:ascii="Times New Roman" w:hAnsi="Times New Roman" w:cs="Times New Roman"/>
                <w:sz w:val="24"/>
                <w:szCs w:val="24"/>
              </w:rPr>
              <w:t>Člankom 1. Odluke utvrđuju se uvjeti i kriteriji prema kojima Grad Koprivnica daje na korištenje gradske prostore fizičkim i pravnim osobama koje djeluju u području kulture radi obavljanja kulturne djelatnosti odnosno djelatnosti od posebnog interesa za kulturni razvoj uz naglasak na racionalno korištenje prostora.</w:t>
            </w:r>
          </w:p>
          <w:p w14:paraId="58C5EF29" w14:textId="77777777" w:rsidR="00C3222A" w:rsidRPr="00C3222A" w:rsidRDefault="00C3222A" w:rsidP="00C3222A">
            <w:pPr>
              <w:pStyle w:val="Odlomakpopisa"/>
              <w:spacing w:after="200"/>
              <w:ind w:left="0"/>
              <w:jc w:val="both"/>
              <w:rPr>
                <w:rFonts w:ascii="Times New Roman" w:hAnsi="Times New Roman" w:cs="Times New Roman"/>
                <w:sz w:val="24"/>
                <w:szCs w:val="24"/>
              </w:rPr>
            </w:pPr>
            <w:r w:rsidRPr="00C3222A">
              <w:rPr>
                <w:rFonts w:ascii="Times New Roman" w:hAnsi="Times New Roman" w:cs="Times New Roman"/>
                <w:sz w:val="24"/>
                <w:szCs w:val="24"/>
              </w:rPr>
              <w:t>Člankom 2. Odluke propisuje se da se gradski prostori dodjeljuju putem javnog natječaja na rok od pet godina uz mogućnost iznimne dodjele neposrednom pogodbom pravnoj osobi čija je djelatnost  od posebnog interesa za kulturni razvitak Grada Koprivnice.</w:t>
            </w:r>
          </w:p>
          <w:p w14:paraId="3C74E1D8" w14:textId="77777777" w:rsidR="00C3222A" w:rsidRPr="00C3222A" w:rsidRDefault="00C3222A" w:rsidP="00C3222A">
            <w:pPr>
              <w:pStyle w:val="Odlomakpopisa"/>
              <w:spacing w:after="200"/>
              <w:ind w:left="0"/>
              <w:jc w:val="both"/>
              <w:rPr>
                <w:rFonts w:ascii="Times New Roman" w:hAnsi="Times New Roman" w:cs="Times New Roman"/>
                <w:sz w:val="24"/>
                <w:szCs w:val="24"/>
              </w:rPr>
            </w:pPr>
            <w:r w:rsidRPr="00C3222A">
              <w:rPr>
                <w:rFonts w:ascii="Times New Roman" w:hAnsi="Times New Roman" w:cs="Times New Roman"/>
                <w:sz w:val="24"/>
                <w:szCs w:val="24"/>
              </w:rPr>
              <w:t xml:space="preserve">Člankom 3. Odluke propisuje se da se gradski prostor može </w:t>
            </w:r>
            <w:r w:rsidRPr="00C3222A">
              <w:rPr>
                <w:rStyle w:val="TijelotekstaChar"/>
                <w:rFonts w:ascii="Times New Roman" w:eastAsiaTheme="minorEastAsia" w:hAnsi="Times New Roman" w:cs="Times New Roman"/>
                <w:sz w:val="24"/>
                <w:szCs w:val="24"/>
              </w:rPr>
              <w:t>dati na korištenje neposrednom pogodbom temeljem obrazložene preporuke gradskog upravnog tijela nadležnog za kulturu</w:t>
            </w:r>
            <w:r w:rsidRPr="00C3222A">
              <w:rPr>
                <w:rFonts w:ascii="Times New Roman" w:hAnsi="Times New Roman" w:cs="Times New Roman"/>
                <w:sz w:val="24"/>
                <w:szCs w:val="24"/>
              </w:rPr>
              <w:t xml:space="preserve"> u propisanim slučajevima.</w:t>
            </w:r>
          </w:p>
          <w:p w14:paraId="6B08EF29" w14:textId="77777777" w:rsidR="00C3222A" w:rsidRPr="00C3222A" w:rsidRDefault="00C3222A" w:rsidP="00C3222A">
            <w:pPr>
              <w:pStyle w:val="Odlomakpopisa"/>
              <w:spacing w:after="200"/>
              <w:ind w:left="0"/>
              <w:jc w:val="both"/>
              <w:rPr>
                <w:rStyle w:val="TijelotekstaChar"/>
                <w:rFonts w:ascii="Times New Roman" w:eastAsiaTheme="minorEastAsia" w:hAnsi="Times New Roman" w:cs="Times New Roman"/>
                <w:sz w:val="24"/>
                <w:szCs w:val="24"/>
              </w:rPr>
            </w:pPr>
            <w:r w:rsidRPr="00C3222A">
              <w:rPr>
                <w:rFonts w:ascii="Times New Roman" w:hAnsi="Times New Roman" w:cs="Times New Roman"/>
                <w:sz w:val="24"/>
                <w:szCs w:val="24"/>
              </w:rPr>
              <w:t>Člankom 4. Odluke propisuju se uvjeti</w:t>
            </w:r>
            <w:r w:rsidRPr="00C3222A">
              <w:rPr>
                <w:rStyle w:val="TijelotekstaChar"/>
                <w:rFonts w:ascii="Times New Roman" w:eastAsiaTheme="minorEastAsia" w:hAnsi="Times New Roman" w:cs="Times New Roman"/>
                <w:sz w:val="24"/>
                <w:szCs w:val="24"/>
              </w:rPr>
              <w:t xml:space="preserve"> za davanje na korištenje gradskog prostora pravnoj osobi neposrednom pogodbom te putem javnog natječaja.</w:t>
            </w:r>
          </w:p>
          <w:p w14:paraId="50CBF3FA" w14:textId="77777777" w:rsidR="00C3222A" w:rsidRPr="00C3222A" w:rsidRDefault="00C3222A" w:rsidP="00C3222A">
            <w:pPr>
              <w:pStyle w:val="Odlomakpopisa"/>
              <w:spacing w:after="200"/>
              <w:ind w:left="0"/>
              <w:jc w:val="both"/>
              <w:rPr>
                <w:rFonts w:ascii="Times New Roman" w:hAnsi="Times New Roman" w:cs="Times New Roman"/>
                <w:sz w:val="24"/>
                <w:szCs w:val="24"/>
              </w:rPr>
            </w:pPr>
            <w:r w:rsidRPr="00C3222A">
              <w:rPr>
                <w:rFonts w:ascii="Times New Roman" w:hAnsi="Times New Roman" w:cs="Times New Roman"/>
                <w:sz w:val="24"/>
                <w:szCs w:val="24"/>
              </w:rPr>
              <w:lastRenderedPageBreak/>
              <w:t xml:space="preserve">Člankom 5. Odluke propisuju se </w:t>
            </w:r>
            <w:r w:rsidRPr="00C3222A">
              <w:rPr>
                <w:rStyle w:val="TijelotekstaChar"/>
                <w:rFonts w:ascii="Times New Roman" w:eastAsiaTheme="minorEastAsia" w:hAnsi="Times New Roman" w:cs="Times New Roman"/>
                <w:sz w:val="24"/>
                <w:szCs w:val="24"/>
              </w:rPr>
              <w:t>uvjeti za davanje na korištenje gradskih prostora fizičkoj osobi koja djeluje u području kulture.</w:t>
            </w:r>
          </w:p>
          <w:p w14:paraId="3B5B8FDE" w14:textId="77777777" w:rsidR="00C3222A" w:rsidRPr="00C3222A" w:rsidRDefault="00C3222A" w:rsidP="00C3222A">
            <w:pPr>
              <w:pStyle w:val="Odlomakpopisa"/>
              <w:spacing w:after="200"/>
              <w:ind w:left="0"/>
              <w:jc w:val="both"/>
              <w:rPr>
                <w:rFonts w:ascii="Times New Roman" w:hAnsi="Times New Roman" w:cs="Times New Roman"/>
                <w:sz w:val="24"/>
                <w:szCs w:val="24"/>
              </w:rPr>
            </w:pPr>
            <w:r w:rsidRPr="00C3222A">
              <w:rPr>
                <w:rFonts w:ascii="Times New Roman" w:hAnsi="Times New Roman" w:cs="Times New Roman"/>
                <w:sz w:val="24"/>
                <w:szCs w:val="24"/>
              </w:rPr>
              <w:t xml:space="preserve">Člankom 6. Odluke propisuju se kriteriji i mjerila koje Povjerenstvo primjenjuje pri stručnom vrednovanju prijava na javni natječaj za dodjelu na korištenje prostora. </w:t>
            </w:r>
          </w:p>
          <w:p w14:paraId="42AB0D84" w14:textId="77777777" w:rsidR="00C3222A" w:rsidRPr="00C3222A" w:rsidRDefault="00C3222A" w:rsidP="00C3222A">
            <w:pPr>
              <w:pStyle w:val="Odlomakpopisa"/>
              <w:spacing w:after="200"/>
              <w:ind w:left="0"/>
              <w:jc w:val="both"/>
              <w:rPr>
                <w:rFonts w:ascii="Times New Roman" w:hAnsi="Times New Roman" w:cs="Times New Roman"/>
                <w:sz w:val="24"/>
                <w:szCs w:val="24"/>
              </w:rPr>
            </w:pPr>
            <w:r w:rsidRPr="00C3222A">
              <w:rPr>
                <w:rFonts w:ascii="Times New Roman" w:hAnsi="Times New Roman" w:cs="Times New Roman"/>
                <w:sz w:val="24"/>
                <w:szCs w:val="24"/>
              </w:rPr>
              <w:t xml:space="preserve">Člankom 7. Odluke propisuje se da na temelju ostvarenih bodova Povjerenstvo utvrđuje Prijedlog liste prvenstva za davanje gradskih prostora na korištenje te </w:t>
            </w:r>
            <w:r w:rsidRPr="00C3222A">
              <w:rPr>
                <w:rStyle w:val="TijelotekstaChar"/>
                <w:rFonts w:ascii="Times New Roman" w:eastAsiaTheme="minorEastAsia" w:hAnsi="Times New Roman" w:cs="Times New Roman"/>
                <w:sz w:val="24"/>
                <w:szCs w:val="24"/>
              </w:rPr>
              <w:t>ako dva ili više podnositelja prijave ostvare jednaki broj bodova,</w:t>
            </w:r>
            <w:r w:rsidRPr="00C3222A">
              <w:rPr>
                <w:rFonts w:ascii="Times New Roman" w:hAnsi="Times New Roman" w:cs="Times New Roman"/>
                <w:sz w:val="24"/>
                <w:szCs w:val="24"/>
              </w:rPr>
              <w:t xml:space="preserve"> prednost ima podnositelj prijave sa više bodova po određenom kriteriju, a u slučaju izjednačenja onaj prijavitelj koji je ranije predao prijavu.</w:t>
            </w:r>
          </w:p>
          <w:p w14:paraId="373260F0" w14:textId="77777777" w:rsidR="00C3222A" w:rsidRPr="00C3222A" w:rsidRDefault="00C3222A" w:rsidP="00C3222A">
            <w:pPr>
              <w:pStyle w:val="Odlomakpopisa"/>
              <w:spacing w:after="200"/>
              <w:ind w:left="0"/>
              <w:jc w:val="both"/>
              <w:rPr>
                <w:rFonts w:ascii="Times New Roman" w:hAnsi="Times New Roman" w:cs="Times New Roman"/>
                <w:sz w:val="24"/>
                <w:szCs w:val="24"/>
              </w:rPr>
            </w:pPr>
            <w:r w:rsidRPr="00C3222A">
              <w:rPr>
                <w:rFonts w:ascii="Times New Roman" w:hAnsi="Times New Roman" w:cs="Times New Roman"/>
                <w:sz w:val="24"/>
                <w:szCs w:val="24"/>
              </w:rPr>
              <w:t xml:space="preserve">Člankom 8. Odluke propisuje se da je za provedbu ove </w:t>
            </w:r>
            <w:r w:rsidRPr="00C3222A">
              <w:rPr>
                <w:rStyle w:val="TijelotekstaChar"/>
                <w:rFonts w:ascii="Times New Roman" w:eastAsiaTheme="minorEastAsia" w:hAnsi="Times New Roman" w:cs="Times New Roman"/>
                <w:sz w:val="24"/>
                <w:szCs w:val="24"/>
              </w:rPr>
              <w:t>Odluke nadležno gradsko upravno tijelo za upravljanje nekretninama</w:t>
            </w:r>
            <w:r w:rsidRPr="00C3222A">
              <w:rPr>
                <w:rFonts w:ascii="Times New Roman" w:hAnsi="Times New Roman" w:cs="Times New Roman"/>
                <w:sz w:val="24"/>
                <w:szCs w:val="24"/>
              </w:rPr>
              <w:t xml:space="preserve"> i </w:t>
            </w:r>
            <w:r w:rsidRPr="00C3222A">
              <w:rPr>
                <w:rStyle w:val="TijelotekstaChar"/>
                <w:rFonts w:ascii="Times New Roman" w:eastAsiaTheme="minorEastAsia" w:hAnsi="Times New Roman" w:cs="Times New Roman"/>
                <w:sz w:val="24"/>
                <w:szCs w:val="24"/>
              </w:rPr>
              <w:t>gradsko upravno tijelo za kulturu te</w:t>
            </w:r>
            <w:r w:rsidRPr="00C3222A">
              <w:rPr>
                <w:rFonts w:ascii="Times New Roman" w:hAnsi="Times New Roman" w:cs="Times New Roman"/>
                <w:sz w:val="24"/>
                <w:szCs w:val="24"/>
              </w:rPr>
              <w:t xml:space="preserve"> kada se primjenjuju </w:t>
            </w:r>
            <w:r w:rsidRPr="00C3222A">
              <w:rPr>
                <w:rStyle w:val="TijelotekstaChar"/>
                <w:rFonts w:ascii="Times New Roman" w:eastAsiaTheme="minorEastAsia" w:hAnsi="Times New Roman" w:cs="Times New Roman"/>
                <w:sz w:val="24"/>
                <w:szCs w:val="24"/>
              </w:rPr>
              <w:t>odredbe Odluke o davanju na korištenje gradskih prostora udrugama i ostalim organizacijama civilnog društva.</w:t>
            </w:r>
          </w:p>
          <w:p w14:paraId="22BDA4D1" w14:textId="77777777" w:rsidR="00C3222A" w:rsidRPr="00C3222A" w:rsidRDefault="00C3222A" w:rsidP="00C3222A">
            <w:pPr>
              <w:pStyle w:val="Odlomakpopisa"/>
              <w:spacing w:after="200"/>
              <w:ind w:left="0"/>
              <w:jc w:val="both"/>
              <w:rPr>
                <w:rFonts w:ascii="Times New Roman" w:hAnsi="Times New Roman" w:cs="Times New Roman"/>
                <w:sz w:val="24"/>
                <w:szCs w:val="24"/>
              </w:rPr>
            </w:pPr>
            <w:r w:rsidRPr="00C3222A">
              <w:rPr>
                <w:rFonts w:ascii="Times New Roman" w:hAnsi="Times New Roman" w:cs="Times New Roman"/>
                <w:sz w:val="24"/>
                <w:szCs w:val="24"/>
              </w:rPr>
              <w:t>Člankom 9. Odluke propisuje se provedba javnog natječaja za korištenje slobodnih gradskih prostora te mogućnost da korisnici dobiju novi ugovor na određeno vrijeme, a ako ga ne prihvate, prostor se ponovno daje na korištenje putem javnog natječaja.</w:t>
            </w:r>
          </w:p>
          <w:p w14:paraId="6068A04B" w14:textId="77777777" w:rsidR="00C3222A" w:rsidRPr="00C3222A" w:rsidRDefault="00C3222A" w:rsidP="00C3222A">
            <w:pPr>
              <w:pStyle w:val="Odlomakpopisa"/>
              <w:spacing w:after="200"/>
              <w:ind w:left="0"/>
              <w:jc w:val="both"/>
              <w:rPr>
                <w:rFonts w:ascii="Times New Roman" w:hAnsi="Times New Roman" w:cs="Times New Roman"/>
                <w:sz w:val="24"/>
                <w:szCs w:val="24"/>
              </w:rPr>
            </w:pPr>
            <w:r w:rsidRPr="00C3222A">
              <w:rPr>
                <w:rFonts w:ascii="Times New Roman" w:hAnsi="Times New Roman" w:cs="Times New Roman"/>
                <w:sz w:val="24"/>
                <w:szCs w:val="24"/>
              </w:rPr>
              <w:t>Člankom 10. Odluke propisuje se gdje će se objaviti Odluka i kada stupa na snagu.</w:t>
            </w:r>
          </w:p>
          <w:p w14:paraId="28DA4A32" w14:textId="77777777" w:rsidR="00C3222A" w:rsidRPr="00C3222A" w:rsidRDefault="00C3222A" w:rsidP="00C3222A">
            <w:pPr>
              <w:pStyle w:val="StandardWeb"/>
              <w:spacing w:before="0" w:beforeAutospacing="0" w:after="0" w:afterAutospacing="0"/>
              <w:rPr>
                <w:color w:val="000000" w:themeColor="text1"/>
              </w:rPr>
            </w:pPr>
          </w:p>
          <w:p w14:paraId="595D17AF" w14:textId="63E3B489" w:rsidR="00C3222A" w:rsidRPr="00C3222A" w:rsidRDefault="00C3222A" w:rsidP="00C3222A">
            <w:pPr>
              <w:pStyle w:val="StandardWeb"/>
              <w:numPr>
                <w:ilvl w:val="0"/>
                <w:numId w:val="1"/>
              </w:numPr>
              <w:spacing w:before="0" w:beforeAutospacing="0" w:after="0" w:afterAutospacing="0"/>
              <w:rPr>
                <w:b/>
                <w:bCs/>
                <w:color w:val="000000" w:themeColor="text1"/>
              </w:rPr>
            </w:pPr>
            <w:r w:rsidRPr="00C3222A">
              <w:rPr>
                <w:b/>
                <w:bCs/>
                <w:color w:val="000000" w:themeColor="text1"/>
              </w:rPr>
              <w:t>Potrebna sredstva za provedbu akta</w:t>
            </w:r>
          </w:p>
          <w:p w14:paraId="63628544" w14:textId="77777777" w:rsidR="00C3222A" w:rsidRPr="00C3222A" w:rsidRDefault="00C3222A" w:rsidP="00C3222A">
            <w:pPr>
              <w:pStyle w:val="StandardWeb"/>
              <w:spacing w:before="0" w:beforeAutospacing="0" w:after="0" w:afterAutospacing="0"/>
              <w:rPr>
                <w:color w:val="000000" w:themeColor="text1"/>
              </w:rPr>
            </w:pPr>
          </w:p>
          <w:p w14:paraId="559F62BC" w14:textId="77777777" w:rsidR="00C3222A" w:rsidRPr="00C3222A" w:rsidRDefault="00C3222A" w:rsidP="00C3222A">
            <w:pPr>
              <w:pStyle w:val="StandardWeb"/>
              <w:spacing w:before="0" w:beforeAutospacing="0" w:after="0" w:afterAutospacing="0"/>
              <w:ind w:firstLine="360"/>
              <w:rPr>
                <w:color w:val="000000" w:themeColor="text1"/>
              </w:rPr>
            </w:pPr>
            <w:r w:rsidRPr="00C3222A">
              <w:rPr>
                <w:color w:val="000000" w:themeColor="text1"/>
              </w:rPr>
              <w:t>Za provedbu ove Odluke nije potrebno osigurati dodatna sredstva.</w:t>
            </w:r>
          </w:p>
          <w:p w14:paraId="5E9BA8C0" w14:textId="77777777" w:rsidR="00C3222A" w:rsidRPr="00C3222A" w:rsidRDefault="00C3222A" w:rsidP="00C3222A">
            <w:pPr>
              <w:ind w:firstLine="360"/>
              <w:rPr>
                <w:rFonts w:ascii="Times New Roman" w:hAnsi="Times New Roman" w:cs="Times New Roman"/>
                <w:sz w:val="24"/>
                <w:szCs w:val="24"/>
              </w:rPr>
            </w:pPr>
            <w:r w:rsidRPr="00C3222A">
              <w:rPr>
                <w:rFonts w:ascii="Times New Roman" w:hAnsi="Times New Roman" w:cs="Times New Roman"/>
                <w:sz w:val="24"/>
                <w:szCs w:val="24"/>
              </w:rPr>
              <w:t xml:space="preserve">Sukladno naprijed navedenom, predlaže se donošenje ove Odluke. </w:t>
            </w:r>
          </w:p>
          <w:p w14:paraId="63352E01" w14:textId="0E84F9DB" w:rsidR="00DE3343" w:rsidRPr="00C3222A" w:rsidRDefault="00DE3343" w:rsidP="00DD335C">
            <w:pPr>
              <w:jc w:val="both"/>
              <w:rPr>
                <w:rFonts w:ascii="Times New Roman" w:hAnsi="Times New Roman" w:cs="Times New Roman"/>
                <w:sz w:val="24"/>
                <w:szCs w:val="24"/>
              </w:rPr>
            </w:pPr>
          </w:p>
          <w:p w14:paraId="2C4D8024" w14:textId="0EAC29DC" w:rsidR="00DD335C" w:rsidRPr="006E63E1" w:rsidRDefault="00DD335C" w:rsidP="00DD335C">
            <w:pPr>
              <w:jc w:val="both"/>
              <w:rPr>
                <w:rFonts w:ascii="Times New Roman" w:hAnsi="Times New Roman" w:cs="Times New Roman"/>
                <w:sz w:val="24"/>
                <w:szCs w:val="24"/>
              </w:rPr>
            </w:pPr>
          </w:p>
        </w:tc>
      </w:tr>
    </w:tbl>
    <w:p w14:paraId="124D150C" w14:textId="77777777" w:rsidR="00DD38C1" w:rsidRPr="006E63E1" w:rsidRDefault="00DD38C1" w:rsidP="00A34D3F">
      <w:pPr>
        <w:autoSpaceDE w:val="0"/>
        <w:autoSpaceDN w:val="0"/>
        <w:adjustRightInd w:val="0"/>
        <w:spacing w:after="0" w:line="240" w:lineRule="atLeast"/>
        <w:ind w:left="-851" w:firstLine="851"/>
        <w:jc w:val="both"/>
        <w:rPr>
          <w:rFonts w:ascii="Times New Roman" w:hAnsi="Times New Roman" w:cs="Times New Roman"/>
          <w:sz w:val="24"/>
          <w:szCs w:val="24"/>
        </w:rPr>
      </w:pPr>
    </w:p>
    <w:p w14:paraId="581334C9" w14:textId="110A77D0" w:rsidR="008934B2" w:rsidRPr="00D52819" w:rsidRDefault="008934B2" w:rsidP="004D6AA5">
      <w:pPr>
        <w:autoSpaceDE w:val="0"/>
        <w:autoSpaceDN w:val="0"/>
        <w:adjustRightInd w:val="0"/>
        <w:spacing w:after="0" w:line="240" w:lineRule="atLeast"/>
        <w:ind w:left="-851" w:firstLine="851"/>
        <w:jc w:val="both"/>
        <w:rPr>
          <w:rFonts w:ascii="Times New Roman" w:hAnsi="Times New Roman" w:cs="Times New Roman"/>
          <w:sz w:val="24"/>
          <w:szCs w:val="24"/>
        </w:rPr>
      </w:pPr>
      <w:r w:rsidRPr="00D52819">
        <w:rPr>
          <w:rFonts w:ascii="Times New Roman" w:hAnsi="Times New Roman" w:cs="Times New Roman"/>
          <w:sz w:val="24"/>
          <w:szCs w:val="24"/>
        </w:rPr>
        <w:t xml:space="preserve">Pozivamo predstavnike zainteresirane javnosti da najkasnije do </w:t>
      </w:r>
      <w:r w:rsidR="006E63E1" w:rsidRPr="00D52819">
        <w:rPr>
          <w:rFonts w:ascii="Times New Roman" w:hAnsi="Times New Roman" w:cs="Times New Roman"/>
          <w:sz w:val="24"/>
          <w:szCs w:val="24"/>
        </w:rPr>
        <w:t>30</w:t>
      </w:r>
      <w:r w:rsidRPr="00D52819">
        <w:rPr>
          <w:rFonts w:ascii="Times New Roman" w:hAnsi="Times New Roman" w:cs="Times New Roman"/>
          <w:sz w:val="24"/>
          <w:szCs w:val="24"/>
        </w:rPr>
        <w:t>.</w:t>
      </w:r>
      <w:r w:rsidR="00E20B38" w:rsidRPr="00D52819">
        <w:rPr>
          <w:rFonts w:ascii="Times New Roman" w:hAnsi="Times New Roman" w:cs="Times New Roman"/>
          <w:sz w:val="24"/>
          <w:szCs w:val="24"/>
        </w:rPr>
        <w:t>0</w:t>
      </w:r>
      <w:r w:rsidR="00E52064" w:rsidRPr="00D52819">
        <w:rPr>
          <w:rFonts w:ascii="Times New Roman" w:hAnsi="Times New Roman" w:cs="Times New Roman"/>
          <w:sz w:val="24"/>
          <w:szCs w:val="24"/>
        </w:rPr>
        <w:t>4</w:t>
      </w:r>
      <w:r w:rsidRPr="00D52819">
        <w:rPr>
          <w:rFonts w:ascii="Times New Roman" w:hAnsi="Times New Roman" w:cs="Times New Roman"/>
          <w:sz w:val="24"/>
          <w:szCs w:val="24"/>
        </w:rPr>
        <w:t>.202</w:t>
      </w:r>
      <w:r w:rsidR="00E20B38" w:rsidRPr="00D52819">
        <w:rPr>
          <w:rFonts w:ascii="Times New Roman" w:hAnsi="Times New Roman" w:cs="Times New Roman"/>
          <w:sz w:val="24"/>
          <w:szCs w:val="24"/>
        </w:rPr>
        <w:t>6</w:t>
      </w:r>
      <w:r w:rsidRPr="00D52819">
        <w:rPr>
          <w:rFonts w:ascii="Times New Roman" w:hAnsi="Times New Roman" w:cs="Times New Roman"/>
          <w:sz w:val="24"/>
          <w:szCs w:val="24"/>
        </w:rPr>
        <w:t xml:space="preserve">. godine dostave svoje komentare na Nacrt </w:t>
      </w:r>
      <w:r w:rsidR="00D04C51" w:rsidRPr="00D52819">
        <w:rPr>
          <w:rFonts w:ascii="Times New Roman" w:hAnsi="Times New Roman" w:cs="Times New Roman"/>
          <w:sz w:val="24"/>
          <w:szCs w:val="24"/>
        </w:rPr>
        <w:t xml:space="preserve">prijedloga </w:t>
      </w:r>
      <w:r w:rsidR="00C20D5A" w:rsidRPr="00D52819">
        <w:rPr>
          <w:rFonts w:ascii="Times New Roman" w:hAnsi="Times New Roman" w:cs="Times New Roman"/>
          <w:color w:val="000000"/>
          <w:sz w:val="24"/>
          <w:szCs w:val="24"/>
        </w:rPr>
        <w:t xml:space="preserve">Odluke o davanju na korištenje gradskih prostora fizičkim i pravnim osobama koje djeluju u području kulture </w:t>
      </w:r>
      <w:r w:rsidRPr="00D52819">
        <w:rPr>
          <w:rFonts w:ascii="Times New Roman" w:hAnsi="Times New Roman" w:cs="Times New Roman"/>
          <w:sz w:val="24"/>
          <w:szCs w:val="24"/>
        </w:rPr>
        <w:t>putem OBRASCA za savjetovanje na e-mail:</w:t>
      </w:r>
      <w:hyperlink r:id="rId8" w:history="1">
        <w:r w:rsidR="009376BB" w:rsidRPr="00D52819">
          <w:rPr>
            <w:rStyle w:val="Hiperveza"/>
            <w:rFonts w:ascii="Times New Roman" w:hAnsi="Times New Roman" w:cs="Times New Roman"/>
            <w:sz w:val="24"/>
            <w:szCs w:val="24"/>
          </w:rPr>
          <w:t xml:space="preserve"> mateja.cok@koprivnica.hr</w:t>
        </w:r>
      </w:hyperlink>
      <w:r w:rsidRPr="00D52819">
        <w:rPr>
          <w:rFonts w:ascii="Times New Roman" w:hAnsi="Times New Roman" w:cs="Times New Roman"/>
          <w:sz w:val="24"/>
          <w:szCs w:val="24"/>
        </w:rPr>
        <w:t xml:space="preserve"> </w:t>
      </w:r>
    </w:p>
    <w:p w14:paraId="73DCE3C0" w14:textId="7CAAFFA4" w:rsidR="008934B2" w:rsidRPr="00D52819" w:rsidRDefault="008934B2" w:rsidP="007364A6">
      <w:pPr>
        <w:spacing w:after="0" w:line="240" w:lineRule="auto"/>
        <w:ind w:left="-851" w:firstLine="851"/>
        <w:jc w:val="both"/>
        <w:rPr>
          <w:rFonts w:ascii="Times New Roman" w:eastAsia="Times New Roman" w:hAnsi="Times New Roman" w:cs="Times New Roman"/>
          <w:sz w:val="24"/>
          <w:szCs w:val="24"/>
        </w:rPr>
      </w:pPr>
      <w:r w:rsidRPr="00D52819">
        <w:rPr>
          <w:rFonts w:ascii="Times New Roman" w:hAnsi="Times New Roman" w:cs="Times New Roman"/>
          <w:sz w:val="24"/>
          <w:szCs w:val="24"/>
        </w:rPr>
        <w:t xml:space="preserve">Po završetku savjetovanja, svi pristigli doprinosi bit će javno dostupni na internetskoj stranici Grada Koprivnice te priloženi uz prijedlog akta o kojem će raspravljati Gradsko vijeće Grada Koprivnice. Ukoliko ne želite da Vaš doprinos bude javno objavljen, molimo Vas da to jasno istaknete pri dostavi obrasca. Zahvaljujemo na doprinosu u izradi što kvalitetnijeg Nacrta </w:t>
      </w:r>
      <w:r w:rsidR="00FA26AD" w:rsidRPr="00D52819">
        <w:rPr>
          <w:rFonts w:ascii="Times New Roman" w:hAnsi="Times New Roman" w:cs="Times New Roman"/>
          <w:sz w:val="24"/>
          <w:szCs w:val="24"/>
        </w:rPr>
        <w:t xml:space="preserve">prijedloga </w:t>
      </w:r>
      <w:r w:rsidR="00D52819" w:rsidRPr="00D52819">
        <w:rPr>
          <w:rFonts w:ascii="Times New Roman" w:hAnsi="Times New Roman" w:cs="Times New Roman"/>
          <w:color w:val="000000"/>
          <w:sz w:val="24"/>
          <w:szCs w:val="24"/>
        </w:rPr>
        <w:t>Odluke o davanju na korištenje gradskih prostora fizičkim i pravnim osobama koje djeluju u području kulture.</w:t>
      </w:r>
    </w:p>
    <w:sectPr w:rsidR="008934B2" w:rsidRPr="00D52819" w:rsidSect="00B5171A">
      <w:footerReference w:type="default" r:id="rId9"/>
      <w:pgSz w:w="11906" w:h="16838"/>
      <w:pgMar w:top="426"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298F4" w14:textId="77777777" w:rsidR="00325DEA" w:rsidRDefault="00325DEA">
      <w:pPr>
        <w:spacing w:after="0" w:line="240" w:lineRule="auto"/>
      </w:pPr>
      <w:r>
        <w:separator/>
      </w:r>
    </w:p>
  </w:endnote>
  <w:endnote w:type="continuationSeparator" w:id="0">
    <w:p w14:paraId="193FB2C9" w14:textId="77777777" w:rsidR="00325DEA" w:rsidRDefault="00325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A6FF0" w14:textId="77777777" w:rsidR="00BE251D" w:rsidRDefault="00BE251D">
    <w:pPr>
      <w:pStyle w:val="Podnoje"/>
      <w:jc w:val="right"/>
    </w:pPr>
  </w:p>
  <w:p w14:paraId="4125223A" w14:textId="77777777" w:rsidR="00BE251D" w:rsidRDefault="00BE251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675CE" w14:textId="77777777" w:rsidR="00325DEA" w:rsidRDefault="00325DEA">
      <w:pPr>
        <w:spacing w:after="0" w:line="240" w:lineRule="auto"/>
      </w:pPr>
      <w:r>
        <w:separator/>
      </w:r>
    </w:p>
  </w:footnote>
  <w:footnote w:type="continuationSeparator" w:id="0">
    <w:p w14:paraId="37F3E35F" w14:textId="77777777" w:rsidR="00325DEA" w:rsidRDefault="00325D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E169C"/>
    <w:multiLevelType w:val="hybridMultilevel"/>
    <w:tmpl w:val="E7F8A9C8"/>
    <w:lvl w:ilvl="0" w:tplc="2D64D02C">
      <w:start w:val="1"/>
      <w:numFmt w:val="upperRoman"/>
      <w:lvlText w:val="%1."/>
      <w:lvlJc w:val="left"/>
      <w:pPr>
        <w:ind w:left="1080" w:hanging="720"/>
      </w:pPr>
    </w:lvl>
    <w:lvl w:ilvl="1" w:tplc="9D2AD9D6">
      <w:start w:val="1"/>
      <w:numFmt w:val="lowerLetter"/>
      <w:lvlText w:val="%2."/>
      <w:lvlJc w:val="left"/>
      <w:pPr>
        <w:ind w:left="1440" w:hanging="360"/>
      </w:pPr>
    </w:lvl>
    <w:lvl w:ilvl="2" w:tplc="74345C66">
      <w:start w:val="1"/>
      <w:numFmt w:val="lowerRoman"/>
      <w:lvlText w:val="%3."/>
      <w:lvlJc w:val="right"/>
      <w:pPr>
        <w:ind w:left="2160" w:hanging="180"/>
      </w:pPr>
    </w:lvl>
    <w:lvl w:ilvl="3" w:tplc="3AB8F30C">
      <w:start w:val="1"/>
      <w:numFmt w:val="decimal"/>
      <w:lvlText w:val="%4."/>
      <w:lvlJc w:val="left"/>
      <w:pPr>
        <w:ind w:left="2880" w:hanging="360"/>
      </w:pPr>
    </w:lvl>
    <w:lvl w:ilvl="4" w:tplc="B5924A16">
      <w:start w:val="1"/>
      <w:numFmt w:val="lowerLetter"/>
      <w:lvlText w:val="%5."/>
      <w:lvlJc w:val="left"/>
      <w:pPr>
        <w:ind w:left="3600" w:hanging="360"/>
      </w:pPr>
    </w:lvl>
    <w:lvl w:ilvl="5" w:tplc="7F183416">
      <w:start w:val="1"/>
      <w:numFmt w:val="lowerRoman"/>
      <w:lvlText w:val="%6."/>
      <w:lvlJc w:val="right"/>
      <w:pPr>
        <w:ind w:left="4320" w:hanging="180"/>
      </w:pPr>
    </w:lvl>
    <w:lvl w:ilvl="6" w:tplc="7600431C">
      <w:start w:val="1"/>
      <w:numFmt w:val="decimal"/>
      <w:lvlText w:val="%7."/>
      <w:lvlJc w:val="left"/>
      <w:pPr>
        <w:ind w:left="5040" w:hanging="360"/>
      </w:pPr>
    </w:lvl>
    <w:lvl w:ilvl="7" w:tplc="D694AA02">
      <w:start w:val="1"/>
      <w:numFmt w:val="lowerLetter"/>
      <w:lvlText w:val="%8."/>
      <w:lvlJc w:val="left"/>
      <w:pPr>
        <w:ind w:left="5760" w:hanging="360"/>
      </w:pPr>
    </w:lvl>
    <w:lvl w:ilvl="8" w:tplc="BA4A5414">
      <w:start w:val="1"/>
      <w:numFmt w:val="lowerRoman"/>
      <w:lvlText w:val="%9."/>
      <w:lvlJc w:val="right"/>
      <w:pPr>
        <w:ind w:left="6480" w:hanging="180"/>
      </w:pPr>
    </w:lvl>
  </w:abstractNum>
  <w:abstractNum w:abstractNumId="1" w15:restartNumberingAfterBreak="0">
    <w:nsid w:val="0D7A28EF"/>
    <w:multiLevelType w:val="hybridMultilevel"/>
    <w:tmpl w:val="5A303AC2"/>
    <w:lvl w:ilvl="0" w:tplc="8D9E4EF2">
      <w:start w:val="1"/>
      <w:numFmt w:val="decimal"/>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F2B2176"/>
    <w:multiLevelType w:val="hybridMultilevel"/>
    <w:tmpl w:val="E9A868A0"/>
    <w:lvl w:ilvl="0" w:tplc="5E88E734">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2667D6F"/>
    <w:multiLevelType w:val="hybridMultilevel"/>
    <w:tmpl w:val="2D50A428"/>
    <w:lvl w:ilvl="0" w:tplc="53BA81D2">
      <w:start w:val="1"/>
      <w:numFmt w:val="upperRoman"/>
      <w:lvlText w:val="%1."/>
      <w:lvlJc w:val="left"/>
      <w:pPr>
        <w:ind w:left="1003" w:hanging="720"/>
      </w:pPr>
      <w:rPr>
        <w:rFonts w:hint="default"/>
      </w:rPr>
    </w:lvl>
    <w:lvl w:ilvl="1" w:tplc="D45EA1B0" w:tentative="1">
      <w:start w:val="1"/>
      <w:numFmt w:val="lowerLetter"/>
      <w:lvlText w:val="%2."/>
      <w:lvlJc w:val="left"/>
      <w:pPr>
        <w:ind w:left="1363" w:hanging="360"/>
      </w:pPr>
    </w:lvl>
    <w:lvl w:ilvl="2" w:tplc="7396DA9C" w:tentative="1">
      <w:start w:val="1"/>
      <w:numFmt w:val="lowerRoman"/>
      <w:lvlText w:val="%3."/>
      <w:lvlJc w:val="right"/>
      <w:pPr>
        <w:ind w:left="2083" w:hanging="180"/>
      </w:pPr>
    </w:lvl>
    <w:lvl w:ilvl="3" w:tplc="2B605EBA" w:tentative="1">
      <w:start w:val="1"/>
      <w:numFmt w:val="decimal"/>
      <w:lvlText w:val="%4."/>
      <w:lvlJc w:val="left"/>
      <w:pPr>
        <w:ind w:left="2803" w:hanging="360"/>
      </w:pPr>
    </w:lvl>
    <w:lvl w:ilvl="4" w:tplc="5E8A4EA4" w:tentative="1">
      <w:start w:val="1"/>
      <w:numFmt w:val="lowerLetter"/>
      <w:lvlText w:val="%5."/>
      <w:lvlJc w:val="left"/>
      <w:pPr>
        <w:ind w:left="3523" w:hanging="360"/>
      </w:pPr>
    </w:lvl>
    <w:lvl w:ilvl="5" w:tplc="4C524598" w:tentative="1">
      <w:start w:val="1"/>
      <w:numFmt w:val="lowerRoman"/>
      <w:lvlText w:val="%6."/>
      <w:lvlJc w:val="right"/>
      <w:pPr>
        <w:ind w:left="4243" w:hanging="180"/>
      </w:pPr>
    </w:lvl>
    <w:lvl w:ilvl="6" w:tplc="44FA88D6" w:tentative="1">
      <w:start w:val="1"/>
      <w:numFmt w:val="decimal"/>
      <w:lvlText w:val="%7."/>
      <w:lvlJc w:val="left"/>
      <w:pPr>
        <w:ind w:left="4963" w:hanging="360"/>
      </w:pPr>
    </w:lvl>
    <w:lvl w:ilvl="7" w:tplc="EB6C30B2" w:tentative="1">
      <w:start w:val="1"/>
      <w:numFmt w:val="lowerLetter"/>
      <w:lvlText w:val="%8."/>
      <w:lvlJc w:val="left"/>
      <w:pPr>
        <w:ind w:left="5683" w:hanging="360"/>
      </w:pPr>
    </w:lvl>
    <w:lvl w:ilvl="8" w:tplc="818EA7D2" w:tentative="1">
      <w:start w:val="1"/>
      <w:numFmt w:val="lowerRoman"/>
      <w:lvlText w:val="%9."/>
      <w:lvlJc w:val="right"/>
      <w:pPr>
        <w:ind w:left="6403" w:hanging="180"/>
      </w:pPr>
    </w:lvl>
  </w:abstractNum>
  <w:abstractNum w:abstractNumId="4" w15:restartNumberingAfterBreak="0">
    <w:nsid w:val="16DB7392"/>
    <w:multiLevelType w:val="hybridMultilevel"/>
    <w:tmpl w:val="DD220EA8"/>
    <w:lvl w:ilvl="0" w:tplc="4CD2669A">
      <w:start w:val="1"/>
      <w:numFmt w:val="upperRoman"/>
      <w:lvlText w:val="%1."/>
      <w:lvlJc w:val="left"/>
      <w:pPr>
        <w:ind w:left="1080" w:hanging="720"/>
      </w:pPr>
      <w:rPr>
        <w:rFonts w:hint="default"/>
      </w:rPr>
    </w:lvl>
    <w:lvl w:ilvl="1" w:tplc="79288D46" w:tentative="1">
      <w:start w:val="1"/>
      <w:numFmt w:val="lowerLetter"/>
      <w:lvlText w:val="%2."/>
      <w:lvlJc w:val="left"/>
      <w:pPr>
        <w:ind w:left="1440" w:hanging="360"/>
      </w:pPr>
    </w:lvl>
    <w:lvl w:ilvl="2" w:tplc="4AC022D2" w:tentative="1">
      <w:start w:val="1"/>
      <w:numFmt w:val="lowerRoman"/>
      <w:lvlText w:val="%3."/>
      <w:lvlJc w:val="right"/>
      <w:pPr>
        <w:ind w:left="2160" w:hanging="180"/>
      </w:pPr>
    </w:lvl>
    <w:lvl w:ilvl="3" w:tplc="4FF499AE" w:tentative="1">
      <w:start w:val="1"/>
      <w:numFmt w:val="decimal"/>
      <w:lvlText w:val="%4."/>
      <w:lvlJc w:val="left"/>
      <w:pPr>
        <w:ind w:left="2880" w:hanging="360"/>
      </w:pPr>
    </w:lvl>
    <w:lvl w:ilvl="4" w:tplc="23887004" w:tentative="1">
      <w:start w:val="1"/>
      <w:numFmt w:val="lowerLetter"/>
      <w:lvlText w:val="%5."/>
      <w:lvlJc w:val="left"/>
      <w:pPr>
        <w:ind w:left="3600" w:hanging="360"/>
      </w:pPr>
    </w:lvl>
    <w:lvl w:ilvl="5" w:tplc="EC24C0C0" w:tentative="1">
      <w:start w:val="1"/>
      <w:numFmt w:val="lowerRoman"/>
      <w:lvlText w:val="%6."/>
      <w:lvlJc w:val="right"/>
      <w:pPr>
        <w:ind w:left="4320" w:hanging="180"/>
      </w:pPr>
    </w:lvl>
    <w:lvl w:ilvl="6" w:tplc="1C0EBA6A" w:tentative="1">
      <w:start w:val="1"/>
      <w:numFmt w:val="decimal"/>
      <w:lvlText w:val="%7."/>
      <w:lvlJc w:val="left"/>
      <w:pPr>
        <w:ind w:left="5040" w:hanging="360"/>
      </w:pPr>
    </w:lvl>
    <w:lvl w:ilvl="7" w:tplc="204EA210" w:tentative="1">
      <w:start w:val="1"/>
      <w:numFmt w:val="lowerLetter"/>
      <w:lvlText w:val="%8."/>
      <w:lvlJc w:val="left"/>
      <w:pPr>
        <w:ind w:left="5760" w:hanging="360"/>
      </w:pPr>
    </w:lvl>
    <w:lvl w:ilvl="8" w:tplc="B8CC1C04" w:tentative="1">
      <w:start w:val="1"/>
      <w:numFmt w:val="lowerRoman"/>
      <w:lvlText w:val="%9."/>
      <w:lvlJc w:val="right"/>
      <w:pPr>
        <w:ind w:left="6480" w:hanging="180"/>
      </w:pPr>
    </w:lvl>
  </w:abstractNum>
  <w:abstractNum w:abstractNumId="5" w15:restartNumberingAfterBreak="0">
    <w:nsid w:val="1BC45456"/>
    <w:multiLevelType w:val="hybridMultilevel"/>
    <w:tmpl w:val="61184B50"/>
    <w:lvl w:ilvl="0" w:tplc="5DCCB536">
      <w:start w:val="1"/>
      <w:numFmt w:val="decimal"/>
      <w:lvlText w:val="%1."/>
      <w:lvlJc w:val="left"/>
      <w:pPr>
        <w:ind w:left="720" w:hanging="360"/>
      </w:pPr>
      <w:rPr>
        <w:rFonts w:ascii="Times New Roman" w:hAnsi="Times New Roman" w:cs="Times New Roman" w:hint="default"/>
        <w:sz w:val="24"/>
        <w:szCs w:val="24"/>
      </w:rPr>
    </w:lvl>
    <w:lvl w:ilvl="1" w:tplc="78C810D4">
      <w:start w:val="1"/>
      <w:numFmt w:val="lowerLetter"/>
      <w:lvlText w:val="%2."/>
      <w:lvlJc w:val="left"/>
      <w:pPr>
        <w:ind w:left="1440" w:hanging="360"/>
      </w:pPr>
    </w:lvl>
    <w:lvl w:ilvl="2" w:tplc="D1925EBE">
      <w:start w:val="1"/>
      <w:numFmt w:val="lowerRoman"/>
      <w:lvlText w:val="%3."/>
      <w:lvlJc w:val="right"/>
      <w:pPr>
        <w:ind w:left="2160" w:hanging="180"/>
      </w:pPr>
    </w:lvl>
    <w:lvl w:ilvl="3" w:tplc="1A5ED638">
      <w:start w:val="1"/>
      <w:numFmt w:val="decimal"/>
      <w:lvlText w:val="%4."/>
      <w:lvlJc w:val="left"/>
      <w:pPr>
        <w:ind w:left="2880" w:hanging="360"/>
      </w:pPr>
    </w:lvl>
    <w:lvl w:ilvl="4" w:tplc="BE403A76">
      <w:start w:val="1"/>
      <w:numFmt w:val="lowerLetter"/>
      <w:lvlText w:val="%5."/>
      <w:lvlJc w:val="left"/>
      <w:pPr>
        <w:ind w:left="3600" w:hanging="360"/>
      </w:pPr>
    </w:lvl>
    <w:lvl w:ilvl="5" w:tplc="11B80EDE">
      <w:start w:val="1"/>
      <w:numFmt w:val="lowerRoman"/>
      <w:lvlText w:val="%6."/>
      <w:lvlJc w:val="right"/>
      <w:pPr>
        <w:ind w:left="4320" w:hanging="180"/>
      </w:pPr>
    </w:lvl>
    <w:lvl w:ilvl="6" w:tplc="D36EA100">
      <w:start w:val="1"/>
      <w:numFmt w:val="decimal"/>
      <w:lvlText w:val="%7."/>
      <w:lvlJc w:val="left"/>
      <w:pPr>
        <w:ind w:left="5040" w:hanging="360"/>
      </w:pPr>
    </w:lvl>
    <w:lvl w:ilvl="7" w:tplc="FFC6F234">
      <w:start w:val="1"/>
      <w:numFmt w:val="lowerLetter"/>
      <w:lvlText w:val="%8."/>
      <w:lvlJc w:val="left"/>
      <w:pPr>
        <w:ind w:left="5760" w:hanging="360"/>
      </w:pPr>
    </w:lvl>
    <w:lvl w:ilvl="8" w:tplc="53A079CE">
      <w:start w:val="1"/>
      <w:numFmt w:val="lowerRoman"/>
      <w:lvlText w:val="%9."/>
      <w:lvlJc w:val="right"/>
      <w:pPr>
        <w:ind w:left="6480" w:hanging="180"/>
      </w:pPr>
    </w:lvl>
  </w:abstractNum>
  <w:abstractNum w:abstractNumId="6" w15:restartNumberingAfterBreak="0">
    <w:nsid w:val="1FB05EEA"/>
    <w:multiLevelType w:val="hybridMultilevel"/>
    <w:tmpl w:val="66B6E762"/>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1A32BE9"/>
    <w:multiLevelType w:val="hybridMultilevel"/>
    <w:tmpl w:val="96F6C8CA"/>
    <w:lvl w:ilvl="0" w:tplc="AE4ACADA">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31B6DEF"/>
    <w:multiLevelType w:val="hybridMultilevel"/>
    <w:tmpl w:val="5B4A9C80"/>
    <w:lvl w:ilvl="0" w:tplc="A11E9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33F51C3"/>
    <w:multiLevelType w:val="hybridMultilevel"/>
    <w:tmpl w:val="E62A586C"/>
    <w:lvl w:ilvl="0" w:tplc="8A3C8A00">
      <w:start w:val="4"/>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9ED11C8"/>
    <w:multiLevelType w:val="hybridMultilevel"/>
    <w:tmpl w:val="D51C3CD6"/>
    <w:lvl w:ilvl="0" w:tplc="99BC3202">
      <w:start w:val="1"/>
      <w:numFmt w:val="bullet"/>
      <w:lvlText w:val=""/>
      <w:lvlJc w:val="left"/>
      <w:pPr>
        <w:ind w:left="720" w:hanging="360"/>
      </w:pPr>
      <w:rPr>
        <w:rFonts w:ascii="Symbol" w:hAnsi="Symbol" w:hint="default"/>
      </w:rPr>
    </w:lvl>
    <w:lvl w:ilvl="1" w:tplc="E476315E">
      <w:start w:val="1"/>
      <w:numFmt w:val="bullet"/>
      <w:lvlText w:val="o"/>
      <w:lvlJc w:val="left"/>
      <w:pPr>
        <w:ind w:left="1440" w:hanging="360"/>
      </w:pPr>
      <w:rPr>
        <w:rFonts w:ascii="Courier New" w:hAnsi="Courier New" w:cs="Courier New" w:hint="default"/>
      </w:rPr>
    </w:lvl>
    <w:lvl w:ilvl="2" w:tplc="59D26118">
      <w:start w:val="1"/>
      <w:numFmt w:val="bullet"/>
      <w:lvlText w:val=""/>
      <w:lvlJc w:val="left"/>
      <w:pPr>
        <w:ind w:left="2160" w:hanging="360"/>
      </w:pPr>
      <w:rPr>
        <w:rFonts w:ascii="Wingdings" w:hAnsi="Wingdings" w:hint="default"/>
      </w:rPr>
    </w:lvl>
    <w:lvl w:ilvl="3" w:tplc="3DF68AE0">
      <w:start w:val="1"/>
      <w:numFmt w:val="bullet"/>
      <w:lvlText w:val=""/>
      <w:lvlJc w:val="left"/>
      <w:pPr>
        <w:ind w:left="2880" w:hanging="360"/>
      </w:pPr>
      <w:rPr>
        <w:rFonts w:ascii="Symbol" w:hAnsi="Symbol" w:hint="default"/>
      </w:rPr>
    </w:lvl>
    <w:lvl w:ilvl="4" w:tplc="1C32F40C">
      <w:start w:val="1"/>
      <w:numFmt w:val="bullet"/>
      <w:lvlText w:val="o"/>
      <w:lvlJc w:val="left"/>
      <w:pPr>
        <w:ind w:left="3600" w:hanging="360"/>
      </w:pPr>
      <w:rPr>
        <w:rFonts w:ascii="Courier New" w:hAnsi="Courier New" w:cs="Courier New" w:hint="default"/>
      </w:rPr>
    </w:lvl>
    <w:lvl w:ilvl="5" w:tplc="F3A6BFB2">
      <w:start w:val="1"/>
      <w:numFmt w:val="bullet"/>
      <w:lvlText w:val=""/>
      <w:lvlJc w:val="left"/>
      <w:pPr>
        <w:ind w:left="4320" w:hanging="360"/>
      </w:pPr>
      <w:rPr>
        <w:rFonts w:ascii="Wingdings" w:hAnsi="Wingdings" w:hint="default"/>
      </w:rPr>
    </w:lvl>
    <w:lvl w:ilvl="6" w:tplc="AAE6B02C">
      <w:start w:val="1"/>
      <w:numFmt w:val="bullet"/>
      <w:lvlText w:val=""/>
      <w:lvlJc w:val="left"/>
      <w:pPr>
        <w:ind w:left="5040" w:hanging="360"/>
      </w:pPr>
      <w:rPr>
        <w:rFonts w:ascii="Symbol" w:hAnsi="Symbol" w:hint="default"/>
      </w:rPr>
    </w:lvl>
    <w:lvl w:ilvl="7" w:tplc="034CBD1A">
      <w:start w:val="1"/>
      <w:numFmt w:val="bullet"/>
      <w:lvlText w:val="o"/>
      <w:lvlJc w:val="left"/>
      <w:pPr>
        <w:ind w:left="5760" w:hanging="360"/>
      </w:pPr>
      <w:rPr>
        <w:rFonts w:ascii="Courier New" w:hAnsi="Courier New" w:cs="Courier New" w:hint="default"/>
      </w:rPr>
    </w:lvl>
    <w:lvl w:ilvl="8" w:tplc="23CC8BFC">
      <w:start w:val="1"/>
      <w:numFmt w:val="bullet"/>
      <w:lvlText w:val=""/>
      <w:lvlJc w:val="left"/>
      <w:pPr>
        <w:ind w:left="6480" w:hanging="360"/>
      </w:pPr>
      <w:rPr>
        <w:rFonts w:ascii="Wingdings" w:hAnsi="Wingdings" w:hint="default"/>
      </w:rPr>
    </w:lvl>
  </w:abstractNum>
  <w:abstractNum w:abstractNumId="11" w15:restartNumberingAfterBreak="0">
    <w:nsid w:val="2E7576BB"/>
    <w:multiLevelType w:val="hybridMultilevel"/>
    <w:tmpl w:val="765053AC"/>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5A303058"/>
    <w:multiLevelType w:val="hybridMultilevel"/>
    <w:tmpl w:val="A184DB72"/>
    <w:lvl w:ilvl="0" w:tplc="B674F53E">
      <w:start w:val="3"/>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C012B19"/>
    <w:multiLevelType w:val="hybridMultilevel"/>
    <w:tmpl w:val="B184BFB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7438F0"/>
    <w:multiLevelType w:val="hybridMultilevel"/>
    <w:tmpl w:val="FFFFFFFF"/>
    <w:lvl w:ilvl="0" w:tplc="FFFFFFFF">
      <w:start w:val="1"/>
      <w:numFmt w:val="upperRoman"/>
      <w:lvlText w:val="%1."/>
      <w:lvlJc w:val="left"/>
      <w:pPr>
        <w:ind w:left="1080" w:hanging="72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5" w15:restartNumberingAfterBreak="0">
    <w:nsid w:val="7D9C2810"/>
    <w:multiLevelType w:val="hybridMultilevel"/>
    <w:tmpl w:val="AB1CF2F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6" w15:restartNumberingAfterBreak="0">
    <w:nsid w:val="7DCA798D"/>
    <w:multiLevelType w:val="hybridMultilevel"/>
    <w:tmpl w:val="6BC4DFB2"/>
    <w:lvl w:ilvl="0" w:tplc="EA3C8BA2">
      <w:start w:val="2"/>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309024132">
    <w:abstractNumId w:val="3"/>
  </w:num>
  <w:num w:numId="2" w16cid:durableId="1435514258">
    <w:abstractNumId w:val="8"/>
  </w:num>
  <w:num w:numId="3" w16cid:durableId="10627538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3380578">
    <w:abstractNumId w:val="11"/>
  </w:num>
  <w:num w:numId="5" w16cid:durableId="1394618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38298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349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137376">
    <w:abstractNumId w:val="13"/>
  </w:num>
  <w:num w:numId="9" w16cid:durableId="1791166064">
    <w:abstractNumId w:val="2"/>
  </w:num>
  <w:num w:numId="10" w16cid:durableId="1890872325">
    <w:abstractNumId w:val="12"/>
  </w:num>
  <w:num w:numId="11" w16cid:durableId="1437754348">
    <w:abstractNumId w:val="9"/>
  </w:num>
  <w:num w:numId="12" w16cid:durableId="1142236396">
    <w:abstractNumId w:val="7"/>
  </w:num>
  <w:num w:numId="13" w16cid:durableId="1526595686">
    <w:abstractNumId w:val="5"/>
  </w:num>
  <w:num w:numId="14" w16cid:durableId="12343880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6753076">
    <w:abstractNumId w:val="4"/>
  </w:num>
  <w:num w:numId="16" w16cid:durableId="580916993">
    <w:abstractNumId w:val="10"/>
  </w:num>
  <w:num w:numId="17" w16cid:durableId="1614632654">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742"/>
    <w:rsid w:val="00006433"/>
    <w:rsid w:val="00014B93"/>
    <w:rsid w:val="00015681"/>
    <w:rsid w:val="00015D96"/>
    <w:rsid w:val="0002349A"/>
    <w:rsid w:val="00023780"/>
    <w:rsid w:val="00040839"/>
    <w:rsid w:val="00042C93"/>
    <w:rsid w:val="00046737"/>
    <w:rsid w:val="000505F7"/>
    <w:rsid w:val="00054ADA"/>
    <w:rsid w:val="00062798"/>
    <w:rsid w:val="000668DB"/>
    <w:rsid w:val="00071A13"/>
    <w:rsid w:val="00074286"/>
    <w:rsid w:val="000810DB"/>
    <w:rsid w:val="000A0C21"/>
    <w:rsid w:val="000A2936"/>
    <w:rsid w:val="000A2A97"/>
    <w:rsid w:val="000A2C03"/>
    <w:rsid w:val="000A3FDA"/>
    <w:rsid w:val="000A4E7D"/>
    <w:rsid w:val="000A5A03"/>
    <w:rsid w:val="000B1952"/>
    <w:rsid w:val="000B564E"/>
    <w:rsid w:val="000B5667"/>
    <w:rsid w:val="000D2D38"/>
    <w:rsid w:val="000E0228"/>
    <w:rsid w:val="000E0366"/>
    <w:rsid w:val="000E1E4E"/>
    <w:rsid w:val="000E1F26"/>
    <w:rsid w:val="000E4230"/>
    <w:rsid w:val="000E7F12"/>
    <w:rsid w:val="000F2A36"/>
    <w:rsid w:val="000F67A3"/>
    <w:rsid w:val="000F7187"/>
    <w:rsid w:val="001121BF"/>
    <w:rsid w:val="00121858"/>
    <w:rsid w:val="00121E97"/>
    <w:rsid w:val="001243B3"/>
    <w:rsid w:val="00135460"/>
    <w:rsid w:val="0013592B"/>
    <w:rsid w:val="0014280F"/>
    <w:rsid w:val="00143ED5"/>
    <w:rsid w:val="00153E58"/>
    <w:rsid w:val="0015541C"/>
    <w:rsid w:val="00160374"/>
    <w:rsid w:val="00166ECF"/>
    <w:rsid w:val="00177C76"/>
    <w:rsid w:val="00181467"/>
    <w:rsid w:val="00185CBE"/>
    <w:rsid w:val="00186913"/>
    <w:rsid w:val="001902CD"/>
    <w:rsid w:val="0019085E"/>
    <w:rsid w:val="00195493"/>
    <w:rsid w:val="0019774C"/>
    <w:rsid w:val="001A3B35"/>
    <w:rsid w:val="001A5A8D"/>
    <w:rsid w:val="001B04E6"/>
    <w:rsid w:val="001B0E4A"/>
    <w:rsid w:val="001B4233"/>
    <w:rsid w:val="001C0F66"/>
    <w:rsid w:val="001C2B0E"/>
    <w:rsid w:val="001C52D9"/>
    <w:rsid w:val="001C6D11"/>
    <w:rsid w:val="001C7A11"/>
    <w:rsid w:val="001D141B"/>
    <w:rsid w:val="001D45E5"/>
    <w:rsid w:val="001D5009"/>
    <w:rsid w:val="001D6012"/>
    <w:rsid w:val="001D67BE"/>
    <w:rsid w:val="001D7555"/>
    <w:rsid w:val="001E71DD"/>
    <w:rsid w:val="001F04F6"/>
    <w:rsid w:val="00200BA0"/>
    <w:rsid w:val="0020172D"/>
    <w:rsid w:val="002056E2"/>
    <w:rsid w:val="0020684A"/>
    <w:rsid w:val="0020687C"/>
    <w:rsid w:val="0021115B"/>
    <w:rsid w:val="00214DBE"/>
    <w:rsid w:val="00223141"/>
    <w:rsid w:val="002262D7"/>
    <w:rsid w:val="00227E1E"/>
    <w:rsid w:val="00240F89"/>
    <w:rsid w:val="00244AD7"/>
    <w:rsid w:val="00246B62"/>
    <w:rsid w:val="00246D26"/>
    <w:rsid w:val="00265810"/>
    <w:rsid w:val="00265F4C"/>
    <w:rsid w:val="002669C1"/>
    <w:rsid w:val="00270E03"/>
    <w:rsid w:val="002777BE"/>
    <w:rsid w:val="002836F7"/>
    <w:rsid w:val="00283F7C"/>
    <w:rsid w:val="00284797"/>
    <w:rsid w:val="002870CB"/>
    <w:rsid w:val="00290406"/>
    <w:rsid w:val="00292F89"/>
    <w:rsid w:val="0029513E"/>
    <w:rsid w:val="002A18D1"/>
    <w:rsid w:val="002B1DFA"/>
    <w:rsid w:val="002B69E0"/>
    <w:rsid w:val="002B7015"/>
    <w:rsid w:val="002C352E"/>
    <w:rsid w:val="002C71ED"/>
    <w:rsid w:val="002D2F8C"/>
    <w:rsid w:val="002D3D43"/>
    <w:rsid w:val="002D42D2"/>
    <w:rsid w:val="002D76DB"/>
    <w:rsid w:val="002E0A4B"/>
    <w:rsid w:val="002E0C85"/>
    <w:rsid w:val="002E0D0D"/>
    <w:rsid w:val="002E1151"/>
    <w:rsid w:val="002E29F9"/>
    <w:rsid w:val="002E43DC"/>
    <w:rsid w:val="002E4419"/>
    <w:rsid w:val="002E57E7"/>
    <w:rsid w:val="002F0144"/>
    <w:rsid w:val="002F0594"/>
    <w:rsid w:val="002F7844"/>
    <w:rsid w:val="002F786A"/>
    <w:rsid w:val="003015AA"/>
    <w:rsid w:val="00302F68"/>
    <w:rsid w:val="00305A8F"/>
    <w:rsid w:val="003116DA"/>
    <w:rsid w:val="003124FE"/>
    <w:rsid w:val="003126A8"/>
    <w:rsid w:val="003159CE"/>
    <w:rsid w:val="00315E43"/>
    <w:rsid w:val="00321478"/>
    <w:rsid w:val="00322AA0"/>
    <w:rsid w:val="00325DEA"/>
    <w:rsid w:val="00326584"/>
    <w:rsid w:val="0033483F"/>
    <w:rsid w:val="003424C2"/>
    <w:rsid w:val="00344FA7"/>
    <w:rsid w:val="003463AA"/>
    <w:rsid w:val="00351209"/>
    <w:rsid w:val="003515FF"/>
    <w:rsid w:val="00363C5D"/>
    <w:rsid w:val="00364A7E"/>
    <w:rsid w:val="00366837"/>
    <w:rsid w:val="00372C61"/>
    <w:rsid w:val="00373575"/>
    <w:rsid w:val="00374FF2"/>
    <w:rsid w:val="00375BFC"/>
    <w:rsid w:val="003821EE"/>
    <w:rsid w:val="00385400"/>
    <w:rsid w:val="00391083"/>
    <w:rsid w:val="00394039"/>
    <w:rsid w:val="003A27BA"/>
    <w:rsid w:val="003A4000"/>
    <w:rsid w:val="003A4597"/>
    <w:rsid w:val="003A4D39"/>
    <w:rsid w:val="003B3C4D"/>
    <w:rsid w:val="003B3EB9"/>
    <w:rsid w:val="003B60ED"/>
    <w:rsid w:val="003C1238"/>
    <w:rsid w:val="003C1AFD"/>
    <w:rsid w:val="003C2125"/>
    <w:rsid w:val="003C5129"/>
    <w:rsid w:val="003D2CD9"/>
    <w:rsid w:val="003D33F8"/>
    <w:rsid w:val="003D357A"/>
    <w:rsid w:val="003D43CB"/>
    <w:rsid w:val="003D6E3A"/>
    <w:rsid w:val="003E0F11"/>
    <w:rsid w:val="003E4134"/>
    <w:rsid w:val="003F0035"/>
    <w:rsid w:val="003F1B04"/>
    <w:rsid w:val="003F2008"/>
    <w:rsid w:val="003F381A"/>
    <w:rsid w:val="003F383F"/>
    <w:rsid w:val="003F567E"/>
    <w:rsid w:val="00411F5C"/>
    <w:rsid w:val="0041410E"/>
    <w:rsid w:val="004162C3"/>
    <w:rsid w:val="00421A47"/>
    <w:rsid w:val="004413CE"/>
    <w:rsid w:val="00442B0F"/>
    <w:rsid w:val="004472E5"/>
    <w:rsid w:val="004503CB"/>
    <w:rsid w:val="00455C5A"/>
    <w:rsid w:val="0046243D"/>
    <w:rsid w:val="00465D49"/>
    <w:rsid w:val="00466D7D"/>
    <w:rsid w:val="00470D9F"/>
    <w:rsid w:val="00477449"/>
    <w:rsid w:val="00477F49"/>
    <w:rsid w:val="00484751"/>
    <w:rsid w:val="00492EC3"/>
    <w:rsid w:val="004946A3"/>
    <w:rsid w:val="00495E22"/>
    <w:rsid w:val="004A0F9F"/>
    <w:rsid w:val="004A0FF6"/>
    <w:rsid w:val="004A2109"/>
    <w:rsid w:val="004A23B1"/>
    <w:rsid w:val="004A2AE9"/>
    <w:rsid w:val="004A310F"/>
    <w:rsid w:val="004A7010"/>
    <w:rsid w:val="004B1298"/>
    <w:rsid w:val="004B656A"/>
    <w:rsid w:val="004B6C59"/>
    <w:rsid w:val="004C56AE"/>
    <w:rsid w:val="004C7A3F"/>
    <w:rsid w:val="004C7A68"/>
    <w:rsid w:val="004D477D"/>
    <w:rsid w:val="004D56C2"/>
    <w:rsid w:val="004D6AA5"/>
    <w:rsid w:val="004D760D"/>
    <w:rsid w:val="004E362F"/>
    <w:rsid w:val="004E62D5"/>
    <w:rsid w:val="004F03B0"/>
    <w:rsid w:val="004F5B14"/>
    <w:rsid w:val="004F7929"/>
    <w:rsid w:val="00503E45"/>
    <w:rsid w:val="005072A3"/>
    <w:rsid w:val="005109E3"/>
    <w:rsid w:val="00511A5F"/>
    <w:rsid w:val="00515EC6"/>
    <w:rsid w:val="00522509"/>
    <w:rsid w:val="00522CD5"/>
    <w:rsid w:val="005230E1"/>
    <w:rsid w:val="00524427"/>
    <w:rsid w:val="005256AF"/>
    <w:rsid w:val="005346AE"/>
    <w:rsid w:val="00535255"/>
    <w:rsid w:val="00535458"/>
    <w:rsid w:val="00536BD0"/>
    <w:rsid w:val="0054172B"/>
    <w:rsid w:val="00545463"/>
    <w:rsid w:val="00547A43"/>
    <w:rsid w:val="0055009E"/>
    <w:rsid w:val="005525C6"/>
    <w:rsid w:val="005541E9"/>
    <w:rsid w:val="00554679"/>
    <w:rsid w:val="005559D3"/>
    <w:rsid w:val="00556477"/>
    <w:rsid w:val="00566664"/>
    <w:rsid w:val="0056770E"/>
    <w:rsid w:val="00573A23"/>
    <w:rsid w:val="0057535D"/>
    <w:rsid w:val="00577463"/>
    <w:rsid w:val="00583B5C"/>
    <w:rsid w:val="005927EB"/>
    <w:rsid w:val="0059533F"/>
    <w:rsid w:val="005972E5"/>
    <w:rsid w:val="005A005D"/>
    <w:rsid w:val="005A2427"/>
    <w:rsid w:val="005B283C"/>
    <w:rsid w:val="005C1A90"/>
    <w:rsid w:val="005D1E5B"/>
    <w:rsid w:val="005D4776"/>
    <w:rsid w:val="005D62A4"/>
    <w:rsid w:val="005E19A4"/>
    <w:rsid w:val="005E1E8F"/>
    <w:rsid w:val="005E4FBA"/>
    <w:rsid w:val="005E7769"/>
    <w:rsid w:val="00607631"/>
    <w:rsid w:val="00610FBF"/>
    <w:rsid w:val="006111E9"/>
    <w:rsid w:val="00611756"/>
    <w:rsid w:val="00611E85"/>
    <w:rsid w:val="006134C6"/>
    <w:rsid w:val="00621050"/>
    <w:rsid w:val="00626CE5"/>
    <w:rsid w:val="00640A20"/>
    <w:rsid w:val="00640B92"/>
    <w:rsid w:val="00641C5B"/>
    <w:rsid w:val="00642B52"/>
    <w:rsid w:val="00644F92"/>
    <w:rsid w:val="00652125"/>
    <w:rsid w:val="00653958"/>
    <w:rsid w:val="00653A6D"/>
    <w:rsid w:val="00653DFD"/>
    <w:rsid w:val="006548C3"/>
    <w:rsid w:val="00664FC0"/>
    <w:rsid w:val="0067140A"/>
    <w:rsid w:val="0067220A"/>
    <w:rsid w:val="006749C3"/>
    <w:rsid w:val="0067657F"/>
    <w:rsid w:val="00677EE2"/>
    <w:rsid w:val="00680AB8"/>
    <w:rsid w:val="00681A62"/>
    <w:rsid w:val="00682FE9"/>
    <w:rsid w:val="006908C8"/>
    <w:rsid w:val="00694DCF"/>
    <w:rsid w:val="006A02F3"/>
    <w:rsid w:val="006A1313"/>
    <w:rsid w:val="006A553A"/>
    <w:rsid w:val="006B4F20"/>
    <w:rsid w:val="006C2870"/>
    <w:rsid w:val="006C5045"/>
    <w:rsid w:val="006C5AAB"/>
    <w:rsid w:val="006C6DE1"/>
    <w:rsid w:val="006D1BC1"/>
    <w:rsid w:val="006D3ACA"/>
    <w:rsid w:val="006D4794"/>
    <w:rsid w:val="006E11CD"/>
    <w:rsid w:val="006E3F4A"/>
    <w:rsid w:val="006E63E1"/>
    <w:rsid w:val="006E76E2"/>
    <w:rsid w:val="006E79AF"/>
    <w:rsid w:val="006E7C7B"/>
    <w:rsid w:val="006F0828"/>
    <w:rsid w:val="006F3B0E"/>
    <w:rsid w:val="006F4503"/>
    <w:rsid w:val="006F57A0"/>
    <w:rsid w:val="006F7306"/>
    <w:rsid w:val="00701945"/>
    <w:rsid w:val="00703471"/>
    <w:rsid w:val="00704941"/>
    <w:rsid w:val="00704EF7"/>
    <w:rsid w:val="007063CE"/>
    <w:rsid w:val="00706730"/>
    <w:rsid w:val="00707438"/>
    <w:rsid w:val="00711F86"/>
    <w:rsid w:val="007152D4"/>
    <w:rsid w:val="00720310"/>
    <w:rsid w:val="00720E6A"/>
    <w:rsid w:val="007271F1"/>
    <w:rsid w:val="00731F43"/>
    <w:rsid w:val="00732ADB"/>
    <w:rsid w:val="007364A6"/>
    <w:rsid w:val="0073743E"/>
    <w:rsid w:val="00737727"/>
    <w:rsid w:val="0074314C"/>
    <w:rsid w:val="00744D14"/>
    <w:rsid w:val="0074533F"/>
    <w:rsid w:val="00745AE7"/>
    <w:rsid w:val="00747C64"/>
    <w:rsid w:val="00751782"/>
    <w:rsid w:val="00752232"/>
    <w:rsid w:val="0076046A"/>
    <w:rsid w:val="007639FA"/>
    <w:rsid w:val="007643D3"/>
    <w:rsid w:val="00772196"/>
    <w:rsid w:val="00781B15"/>
    <w:rsid w:val="00787630"/>
    <w:rsid w:val="00794740"/>
    <w:rsid w:val="00794DA1"/>
    <w:rsid w:val="0079669C"/>
    <w:rsid w:val="0079676D"/>
    <w:rsid w:val="007A0352"/>
    <w:rsid w:val="007A3E78"/>
    <w:rsid w:val="007A4A5B"/>
    <w:rsid w:val="007B2DD4"/>
    <w:rsid w:val="007B52C1"/>
    <w:rsid w:val="007B539C"/>
    <w:rsid w:val="007B6314"/>
    <w:rsid w:val="007C2D59"/>
    <w:rsid w:val="007C2D95"/>
    <w:rsid w:val="007C3E7B"/>
    <w:rsid w:val="007C525A"/>
    <w:rsid w:val="007D38AD"/>
    <w:rsid w:val="007D5214"/>
    <w:rsid w:val="007F08BB"/>
    <w:rsid w:val="0080147F"/>
    <w:rsid w:val="008113D6"/>
    <w:rsid w:val="00816AA8"/>
    <w:rsid w:val="00821DF9"/>
    <w:rsid w:val="00825C7C"/>
    <w:rsid w:val="00826B14"/>
    <w:rsid w:val="008306D9"/>
    <w:rsid w:val="00835DAE"/>
    <w:rsid w:val="00841B93"/>
    <w:rsid w:val="0084239B"/>
    <w:rsid w:val="00851C43"/>
    <w:rsid w:val="00853146"/>
    <w:rsid w:val="00853DD5"/>
    <w:rsid w:val="00855BFA"/>
    <w:rsid w:val="00857948"/>
    <w:rsid w:val="00857D26"/>
    <w:rsid w:val="00860719"/>
    <w:rsid w:val="00863CA7"/>
    <w:rsid w:val="00863CDB"/>
    <w:rsid w:val="0086549E"/>
    <w:rsid w:val="00871CCF"/>
    <w:rsid w:val="00873C81"/>
    <w:rsid w:val="00877CC8"/>
    <w:rsid w:val="00880A0F"/>
    <w:rsid w:val="00882325"/>
    <w:rsid w:val="008874A2"/>
    <w:rsid w:val="008934B2"/>
    <w:rsid w:val="00897406"/>
    <w:rsid w:val="008A16F3"/>
    <w:rsid w:val="008A466A"/>
    <w:rsid w:val="008A7BB2"/>
    <w:rsid w:val="008A7DC4"/>
    <w:rsid w:val="008B4F88"/>
    <w:rsid w:val="008C10B6"/>
    <w:rsid w:val="008C177F"/>
    <w:rsid w:val="008C55C3"/>
    <w:rsid w:val="008D21E1"/>
    <w:rsid w:val="008D547F"/>
    <w:rsid w:val="008D55B1"/>
    <w:rsid w:val="008D6293"/>
    <w:rsid w:val="008E2EB9"/>
    <w:rsid w:val="008E3345"/>
    <w:rsid w:val="008E7024"/>
    <w:rsid w:val="008F24A8"/>
    <w:rsid w:val="008F4741"/>
    <w:rsid w:val="008F55DF"/>
    <w:rsid w:val="00900F31"/>
    <w:rsid w:val="00901554"/>
    <w:rsid w:val="009020AB"/>
    <w:rsid w:val="0090794E"/>
    <w:rsid w:val="00913035"/>
    <w:rsid w:val="00916F96"/>
    <w:rsid w:val="00917B3B"/>
    <w:rsid w:val="009200B6"/>
    <w:rsid w:val="00920284"/>
    <w:rsid w:val="00922085"/>
    <w:rsid w:val="00922D37"/>
    <w:rsid w:val="009240AE"/>
    <w:rsid w:val="00924E59"/>
    <w:rsid w:val="0093245F"/>
    <w:rsid w:val="009347C9"/>
    <w:rsid w:val="009376BB"/>
    <w:rsid w:val="00940E7D"/>
    <w:rsid w:val="00941904"/>
    <w:rsid w:val="009433FE"/>
    <w:rsid w:val="009448E6"/>
    <w:rsid w:val="009453DF"/>
    <w:rsid w:val="00946437"/>
    <w:rsid w:val="00950C12"/>
    <w:rsid w:val="0095651E"/>
    <w:rsid w:val="00960BB7"/>
    <w:rsid w:val="00966F03"/>
    <w:rsid w:val="00974B0C"/>
    <w:rsid w:val="00976404"/>
    <w:rsid w:val="009769B4"/>
    <w:rsid w:val="009827B6"/>
    <w:rsid w:val="00985E0B"/>
    <w:rsid w:val="009958AA"/>
    <w:rsid w:val="0099617A"/>
    <w:rsid w:val="009A1CBC"/>
    <w:rsid w:val="009A300C"/>
    <w:rsid w:val="009B20C2"/>
    <w:rsid w:val="009B2961"/>
    <w:rsid w:val="009C4A0E"/>
    <w:rsid w:val="009C5D19"/>
    <w:rsid w:val="009C7B49"/>
    <w:rsid w:val="009C7D73"/>
    <w:rsid w:val="009D249A"/>
    <w:rsid w:val="009D43BC"/>
    <w:rsid w:val="009E0585"/>
    <w:rsid w:val="009F12D9"/>
    <w:rsid w:val="009F488C"/>
    <w:rsid w:val="00A01AFC"/>
    <w:rsid w:val="00A025E0"/>
    <w:rsid w:val="00A035A6"/>
    <w:rsid w:val="00A0711C"/>
    <w:rsid w:val="00A07E7C"/>
    <w:rsid w:val="00A1007A"/>
    <w:rsid w:val="00A16E24"/>
    <w:rsid w:val="00A20844"/>
    <w:rsid w:val="00A2282A"/>
    <w:rsid w:val="00A32D2E"/>
    <w:rsid w:val="00A33BE1"/>
    <w:rsid w:val="00A34948"/>
    <w:rsid w:val="00A34D3F"/>
    <w:rsid w:val="00A34DB1"/>
    <w:rsid w:val="00A528E3"/>
    <w:rsid w:val="00A562DD"/>
    <w:rsid w:val="00A603A4"/>
    <w:rsid w:val="00A6040C"/>
    <w:rsid w:val="00A6345E"/>
    <w:rsid w:val="00A6563F"/>
    <w:rsid w:val="00A74159"/>
    <w:rsid w:val="00A75FE6"/>
    <w:rsid w:val="00A77C84"/>
    <w:rsid w:val="00A806FD"/>
    <w:rsid w:val="00A81778"/>
    <w:rsid w:val="00A86964"/>
    <w:rsid w:val="00A93010"/>
    <w:rsid w:val="00A976E3"/>
    <w:rsid w:val="00A97CC1"/>
    <w:rsid w:val="00AA339F"/>
    <w:rsid w:val="00AA34C6"/>
    <w:rsid w:val="00AA356D"/>
    <w:rsid w:val="00AC6153"/>
    <w:rsid w:val="00AD7F0B"/>
    <w:rsid w:val="00AE0CA6"/>
    <w:rsid w:val="00AE1A0D"/>
    <w:rsid w:val="00AE2CD0"/>
    <w:rsid w:val="00AF1C7D"/>
    <w:rsid w:val="00AF4D97"/>
    <w:rsid w:val="00AF4FE6"/>
    <w:rsid w:val="00AF5B0E"/>
    <w:rsid w:val="00AF79BD"/>
    <w:rsid w:val="00B039F5"/>
    <w:rsid w:val="00B07B29"/>
    <w:rsid w:val="00B10354"/>
    <w:rsid w:val="00B1165F"/>
    <w:rsid w:val="00B23D1D"/>
    <w:rsid w:val="00B240BA"/>
    <w:rsid w:val="00B2545D"/>
    <w:rsid w:val="00B27589"/>
    <w:rsid w:val="00B312BD"/>
    <w:rsid w:val="00B33279"/>
    <w:rsid w:val="00B34D52"/>
    <w:rsid w:val="00B371EE"/>
    <w:rsid w:val="00B45641"/>
    <w:rsid w:val="00B514CF"/>
    <w:rsid w:val="00B5171A"/>
    <w:rsid w:val="00B55527"/>
    <w:rsid w:val="00B57A2E"/>
    <w:rsid w:val="00B67E39"/>
    <w:rsid w:val="00B7730E"/>
    <w:rsid w:val="00B8443E"/>
    <w:rsid w:val="00B910B2"/>
    <w:rsid w:val="00B96325"/>
    <w:rsid w:val="00BA31B6"/>
    <w:rsid w:val="00BA5E1F"/>
    <w:rsid w:val="00BA67D6"/>
    <w:rsid w:val="00BB0B94"/>
    <w:rsid w:val="00BB1F37"/>
    <w:rsid w:val="00BB3C32"/>
    <w:rsid w:val="00BC0B92"/>
    <w:rsid w:val="00BC160B"/>
    <w:rsid w:val="00BC33B3"/>
    <w:rsid w:val="00BC572F"/>
    <w:rsid w:val="00BD4C99"/>
    <w:rsid w:val="00BE1360"/>
    <w:rsid w:val="00BE251D"/>
    <w:rsid w:val="00BE29A0"/>
    <w:rsid w:val="00BE306C"/>
    <w:rsid w:val="00BE3409"/>
    <w:rsid w:val="00BE5DD4"/>
    <w:rsid w:val="00BF5612"/>
    <w:rsid w:val="00C00564"/>
    <w:rsid w:val="00C01351"/>
    <w:rsid w:val="00C023FE"/>
    <w:rsid w:val="00C0622A"/>
    <w:rsid w:val="00C12CA8"/>
    <w:rsid w:val="00C14156"/>
    <w:rsid w:val="00C20D5A"/>
    <w:rsid w:val="00C25E81"/>
    <w:rsid w:val="00C3222A"/>
    <w:rsid w:val="00C32356"/>
    <w:rsid w:val="00C33D52"/>
    <w:rsid w:val="00C37FD3"/>
    <w:rsid w:val="00C443E9"/>
    <w:rsid w:val="00C45694"/>
    <w:rsid w:val="00C459A5"/>
    <w:rsid w:val="00C4631F"/>
    <w:rsid w:val="00C52136"/>
    <w:rsid w:val="00C53E50"/>
    <w:rsid w:val="00C540EF"/>
    <w:rsid w:val="00C55775"/>
    <w:rsid w:val="00C55CCC"/>
    <w:rsid w:val="00C56498"/>
    <w:rsid w:val="00C601A9"/>
    <w:rsid w:val="00C634F8"/>
    <w:rsid w:val="00C71C92"/>
    <w:rsid w:val="00C724B5"/>
    <w:rsid w:val="00C76775"/>
    <w:rsid w:val="00C7708D"/>
    <w:rsid w:val="00C8398E"/>
    <w:rsid w:val="00C83BD8"/>
    <w:rsid w:val="00C87D98"/>
    <w:rsid w:val="00C93795"/>
    <w:rsid w:val="00C9415C"/>
    <w:rsid w:val="00C96E36"/>
    <w:rsid w:val="00CA14FC"/>
    <w:rsid w:val="00CA17F4"/>
    <w:rsid w:val="00CA6D4A"/>
    <w:rsid w:val="00CA7FE0"/>
    <w:rsid w:val="00CB2278"/>
    <w:rsid w:val="00CB3BFA"/>
    <w:rsid w:val="00CC061B"/>
    <w:rsid w:val="00CC289D"/>
    <w:rsid w:val="00CC442B"/>
    <w:rsid w:val="00CC4C38"/>
    <w:rsid w:val="00CC6F9D"/>
    <w:rsid w:val="00CC713D"/>
    <w:rsid w:val="00CE42A0"/>
    <w:rsid w:val="00CE5F25"/>
    <w:rsid w:val="00CE7C9D"/>
    <w:rsid w:val="00CF3012"/>
    <w:rsid w:val="00D00048"/>
    <w:rsid w:val="00D006C6"/>
    <w:rsid w:val="00D00D8C"/>
    <w:rsid w:val="00D0109F"/>
    <w:rsid w:val="00D01BA3"/>
    <w:rsid w:val="00D02952"/>
    <w:rsid w:val="00D0373A"/>
    <w:rsid w:val="00D04C51"/>
    <w:rsid w:val="00D06106"/>
    <w:rsid w:val="00D10E91"/>
    <w:rsid w:val="00D12960"/>
    <w:rsid w:val="00D15730"/>
    <w:rsid w:val="00D206F5"/>
    <w:rsid w:val="00D302A1"/>
    <w:rsid w:val="00D32A68"/>
    <w:rsid w:val="00D376A3"/>
    <w:rsid w:val="00D43A89"/>
    <w:rsid w:val="00D50E4B"/>
    <w:rsid w:val="00D52819"/>
    <w:rsid w:val="00D547E0"/>
    <w:rsid w:val="00D55DC4"/>
    <w:rsid w:val="00D55F8C"/>
    <w:rsid w:val="00D616BA"/>
    <w:rsid w:val="00D7048E"/>
    <w:rsid w:val="00D74A0A"/>
    <w:rsid w:val="00D77D88"/>
    <w:rsid w:val="00D81029"/>
    <w:rsid w:val="00D87CAD"/>
    <w:rsid w:val="00D91AB3"/>
    <w:rsid w:val="00D92742"/>
    <w:rsid w:val="00D9496A"/>
    <w:rsid w:val="00DA5D46"/>
    <w:rsid w:val="00DB04DB"/>
    <w:rsid w:val="00DB2A2A"/>
    <w:rsid w:val="00DB3571"/>
    <w:rsid w:val="00DD2014"/>
    <w:rsid w:val="00DD2D04"/>
    <w:rsid w:val="00DD3296"/>
    <w:rsid w:val="00DD335C"/>
    <w:rsid w:val="00DD38C1"/>
    <w:rsid w:val="00DD5BF7"/>
    <w:rsid w:val="00DD65BA"/>
    <w:rsid w:val="00DD7087"/>
    <w:rsid w:val="00DE3343"/>
    <w:rsid w:val="00DE4F83"/>
    <w:rsid w:val="00DE658D"/>
    <w:rsid w:val="00DE75FA"/>
    <w:rsid w:val="00DF017E"/>
    <w:rsid w:val="00DF128D"/>
    <w:rsid w:val="00DF5566"/>
    <w:rsid w:val="00DF6ACC"/>
    <w:rsid w:val="00E1249D"/>
    <w:rsid w:val="00E1278C"/>
    <w:rsid w:val="00E20B38"/>
    <w:rsid w:val="00E20D30"/>
    <w:rsid w:val="00E25178"/>
    <w:rsid w:val="00E263BB"/>
    <w:rsid w:val="00E26A16"/>
    <w:rsid w:val="00E270B4"/>
    <w:rsid w:val="00E2791A"/>
    <w:rsid w:val="00E30EE6"/>
    <w:rsid w:val="00E35C14"/>
    <w:rsid w:val="00E40C41"/>
    <w:rsid w:val="00E4156B"/>
    <w:rsid w:val="00E41834"/>
    <w:rsid w:val="00E42BCD"/>
    <w:rsid w:val="00E472B5"/>
    <w:rsid w:val="00E50B88"/>
    <w:rsid w:val="00E52064"/>
    <w:rsid w:val="00E525E8"/>
    <w:rsid w:val="00E532D4"/>
    <w:rsid w:val="00E53D78"/>
    <w:rsid w:val="00E573C1"/>
    <w:rsid w:val="00E60CAD"/>
    <w:rsid w:val="00E62AA1"/>
    <w:rsid w:val="00E76528"/>
    <w:rsid w:val="00E772B9"/>
    <w:rsid w:val="00E80948"/>
    <w:rsid w:val="00E81CC5"/>
    <w:rsid w:val="00E844ED"/>
    <w:rsid w:val="00E86CC6"/>
    <w:rsid w:val="00E9012B"/>
    <w:rsid w:val="00E9124B"/>
    <w:rsid w:val="00E91C8A"/>
    <w:rsid w:val="00E91E06"/>
    <w:rsid w:val="00E9531C"/>
    <w:rsid w:val="00E975C3"/>
    <w:rsid w:val="00EA7498"/>
    <w:rsid w:val="00EA7808"/>
    <w:rsid w:val="00EA7D4D"/>
    <w:rsid w:val="00EB7AA3"/>
    <w:rsid w:val="00EC2230"/>
    <w:rsid w:val="00EC79CE"/>
    <w:rsid w:val="00ED571C"/>
    <w:rsid w:val="00ED6A00"/>
    <w:rsid w:val="00EE10B0"/>
    <w:rsid w:val="00EE49B8"/>
    <w:rsid w:val="00EE66A0"/>
    <w:rsid w:val="00EE6B7A"/>
    <w:rsid w:val="00F0415E"/>
    <w:rsid w:val="00F048D7"/>
    <w:rsid w:val="00F06518"/>
    <w:rsid w:val="00F06EBE"/>
    <w:rsid w:val="00F1032D"/>
    <w:rsid w:val="00F261D2"/>
    <w:rsid w:val="00F27C79"/>
    <w:rsid w:val="00F30174"/>
    <w:rsid w:val="00F31442"/>
    <w:rsid w:val="00F32D34"/>
    <w:rsid w:val="00F348F0"/>
    <w:rsid w:val="00F34909"/>
    <w:rsid w:val="00F353A8"/>
    <w:rsid w:val="00F407EB"/>
    <w:rsid w:val="00F41AF6"/>
    <w:rsid w:val="00F5563F"/>
    <w:rsid w:val="00F5597B"/>
    <w:rsid w:val="00F56C4C"/>
    <w:rsid w:val="00F62E52"/>
    <w:rsid w:val="00F67047"/>
    <w:rsid w:val="00F70EB7"/>
    <w:rsid w:val="00F71377"/>
    <w:rsid w:val="00F72DA7"/>
    <w:rsid w:val="00F76CDB"/>
    <w:rsid w:val="00F91E56"/>
    <w:rsid w:val="00F96499"/>
    <w:rsid w:val="00F97990"/>
    <w:rsid w:val="00FA21DB"/>
    <w:rsid w:val="00FA26AD"/>
    <w:rsid w:val="00FA2874"/>
    <w:rsid w:val="00FB0B08"/>
    <w:rsid w:val="00FB691E"/>
    <w:rsid w:val="00FB7412"/>
    <w:rsid w:val="00FC0825"/>
    <w:rsid w:val="00FC151C"/>
    <w:rsid w:val="00FC7CA5"/>
    <w:rsid w:val="00FD021F"/>
    <w:rsid w:val="00FD1397"/>
    <w:rsid w:val="00FD32C8"/>
    <w:rsid w:val="00FD5793"/>
    <w:rsid w:val="00FE2CA0"/>
    <w:rsid w:val="00FE2EFF"/>
    <w:rsid w:val="00FE5A8D"/>
    <w:rsid w:val="00FE688C"/>
    <w:rsid w:val="00FF0CB7"/>
    <w:rsid w:val="00FF5C64"/>
    <w:rsid w:val="00FF5C99"/>
    <w:rsid w:val="00FF7FD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0B905"/>
  <w15:docId w15:val="{85830751-A024-49C0-8C0A-106036EA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DCF"/>
  </w:style>
  <w:style w:type="paragraph" w:styleId="Naslov1">
    <w:name w:val="heading 1"/>
    <w:basedOn w:val="Normal"/>
    <w:next w:val="Normal"/>
    <w:link w:val="Naslov1Char"/>
    <w:qFormat/>
    <w:rsid w:val="00E9012B"/>
    <w:pPr>
      <w:keepNext/>
      <w:spacing w:before="240" w:after="60" w:line="240" w:lineRule="auto"/>
      <w:outlineLvl w:val="0"/>
    </w:pPr>
    <w:rPr>
      <w:rFonts w:ascii="Cambria" w:eastAsia="Times New Roman" w:hAnsi="Cambria" w:cs="Times New Roman"/>
      <w:b/>
      <w:bCs/>
      <w:kern w:val="32"/>
      <w:sz w:val="32"/>
      <w:szCs w:val="32"/>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D92742"/>
    <w:pPr>
      <w:spacing w:after="0" w:line="240" w:lineRule="auto"/>
    </w:pPr>
    <w:rPr>
      <w:rFonts w:eastAsiaTheme="minorEastAsia"/>
      <w:lang w:eastAsia="hr-H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eza">
    <w:name w:val="Hyperlink"/>
    <w:basedOn w:val="Zadanifontodlomka"/>
    <w:uiPriority w:val="99"/>
    <w:unhideWhenUsed/>
    <w:rsid w:val="00D92742"/>
    <w:rPr>
      <w:color w:val="0000FF" w:themeColor="hyperlink"/>
      <w:u w:val="single"/>
    </w:rPr>
  </w:style>
  <w:style w:type="paragraph" w:styleId="StandardWeb">
    <w:name w:val="Normal (Web)"/>
    <w:basedOn w:val="Normal"/>
    <w:uiPriority w:val="99"/>
    <w:unhideWhenUsed/>
    <w:rsid w:val="00D92742"/>
    <w:pPr>
      <w:spacing w:before="100" w:beforeAutospacing="1" w:after="100" w:afterAutospacing="1" w:line="240" w:lineRule="auto"/>
      <w:jc w:val="both"/>
    </w:pPr>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D92742"/>
    <w:pPr>
      <w:tabs>
        <w:tab w:val="center" w:pos="4536"/>
        <w:tab w:val="right" w:pos="9072"/>
      </w:tabs>
      <w:spacing w:after="0" w:line="240" w:lineRule="auto"/>
    </w:pPr>
    <w:rPr>
      <w:rFonts w:eastAsiaTheme="minorEastAsia"/>
      <w:lang w:eastAsia="hr-HR"/>
    </w:rPr>
  </w:style>
  <w:style w:type="character" w:customStyle="1" w:styleId="PodnojeChar">
    <w:name w:val="Podnožje Char"/>
    <w:basedOn w:val="Zadanifontodlomka"/>
    <w:link w:val="Podnoje"/>
    <w:uiPriority w:val="99"/>
    <w:rsid w:val="00D92742"/>
    <w:rPr>
      <w:rFonts w:eastAsiaTheme="minorEastAsia"/>
      <w:lang w:eastAsia="hr-HR"/>
    </w:rPr>
  </w:style>
  <w:style w:type="paragraph" w:styleId="Odlomakpopisa">
    <w:name w:val="List Paragraph"/>
    <w:basedOn w:val="Normal"/>
    <w:uiPriority w:val="34"/>
    <w:qFormat/>
    <w:rsid w:val="00D92742"/>
    <w:pPr>
      <w:ind w:left="720"/>
      <w:contextualSpacing/>
    </w:pPr>
    <w:rPr>
      <w:rFonts w:eastAsiaTheme="minorEastAsia"/>
      <w:lang w:eastAsia="hr-HR"/>
    </w:rPr>
  </w:style>
  <w:style w:type="paragraph" w:styleId="Zaglavlje">
    <w:name w:val="header"/>
    <w:basedOn w:val="Normal"/>
    <w:link w:val="ZaglavljeChar"/>
    <w:uiPriority w:val="99"/>
    <w:unhideWhenUsed/>
    <w:rsid w:val="00855BF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55BFA"/>
  </w:style>
  <w:style w:type="paragraph" w:styleId="Tijeloteksta">
    <w:name w:val="Body Text"/>
    <w:basedOn w:val="Normal"/>
    <w:link w:val="TijelotekstaChar"/>
    <w:uiPriority w:val="99"/>
    <w:unhideWhenUsed/>
    <w:rsid w:val="0074314C"/>
    <w:pPr>
      <w:spacing w:after="120"/>
    </w:pPr>
    <w:rPr>
      <w:rFonts w:eastAsia="Times New Roman"/>
      <w:lang w:eastAsia="hr-HR"/>
    </w:rPr>
  </w:style>
  <w:style w:type="character" w:customStyle="1" w:styleId="TijelotekstaChar">
    <w:name w:val="Tijelo teksta Char"/>
    <w:basedOn w:val="Zadanifontodlomka"/>
    <w:link w:val="Tijeloteksta"/>
    <w:rsid w:val="0074314C"/>
    <w:rPr>
      <w:rFonts w:eastAsia="Times New Roman"/>
      <w:lang w:eastAsia="hr-HR"/>
    </w:rPr>
  </w:style>
  <w:style w:type="paragraph" w:styleId="Uvuenotijeloteksta">
    <w:name w:val="Body Text Indent"/>
    <w:basedOn w:val="Normal"/>
    <w:link w:val="UvuenotijelotekstaChar"/>
    <w:uiPriority w:val="99"/>
    <w:semiHidden/>
    <w:unhideWhenUsed/>
    <w:rsid w:val="00186913"/>
    <w:pPr>
      <w:spacing w:after="120"/>
      <w:ind w:left="283"/>
    </w:pPr>
  </w:style>
  <w:style w:type="character" w:customStyle="1" w:styleId="UvuenotijelotekstaChar">
    <w:name w:val="Uvučeno tijelo teksta Char"/>
    <w:basedOn w:val="Zadanifontodlomka"/>
    <w:link w:val="Uvuenotijeloteksta"/>
    <w:uiPriority w:val="99"/>
    <w:semiHidden/>
    <w:rsid w:val="00186913"/>
  </w:style>
  <w:style w:type="paragraph" w:customStyle="1" w:styleId="Default">
    <w:name w:val="Default"/>
    <w:rsid w:val="00731F4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ezproreda2">
    <w:name w:val="Bez proreda2"/>
    <w:rsid w:val="00F71377"/>
    <w:pPr>
      <w:spacing w:after="0" w:line="240" w:lineRule="auto"/>
    </w:pPr>
    <w:rPr>
      <w:rFonts w:ascii="Calibri" w:eastAsia="Times New Roman" w:hAnsi="Calibri" w:cs="Times New Roman"/>
    </w:rPr>
  </w:style>
  <w:style w:type="paragraph" w:styleId="Bezproreda">
    <w:name w:val="No Spacing"/>
    <w:uiPriority w:val="1"/>
    <w:qFormat/>
    <w:rsid w:val="00F71377"/>
    <w:pPr>
      <w:spacing w:after="0" w:line="240" w:lineRule="auto"/>
    </w:pPr>
    <w:rPr>
      <w:rFonts w:ascii="Calibri" w:eastAsia="Calibri" w:hAnsi="Calibri" w:cs="Times New Roman"/>
    </w:rPr>
  </w:style>
  <w:style w:type="paragraph" w:customStyle="1" w:styleId="t-9-8">
    <w:name w:val="t-9-8"/>
    <w:basedOn w:val="Normal"/>
    <w:qFormat/>
    <w:rsid w:val="00C01351"/>
    <w:pPr>
      <w:spacing w:before="100" w:beforeAutospacing="1" w:after="100" w:afterAutospacing="1" w:line="240" w:lineRule="auto"/>
    </w:pPr>
    <w:rPr>
      <w:rFonts w:ascii="Times New Roman" w:hAnsi="Times New Roman" w:cs="Times New Roman"/>
      <w:sz w:val="24"/>
      <w:szCs w:val="24"/>
      <w:lang w:eastAsia="hr-HR"/>
    </w:rPr>
  </w:style>
  <w:style w:type="character" w:customStyle="1" w:styleId="Naslov1Char">
    <w:name w:val="Naslov 1 Char"/>
    <w:basedOn w:val="Zadanifontodlomka"/>
    <w:link w:val="Naslov1"/>
    <w:rsid w:val="00E9012B"/>
    <w:rPr>
      <w:rFonts w:ascii="Cambria" w:eastAsia="Times New Roman" w:hAnsi="Cambria" w:cs="Times New Roman"/>
      <w:b/>
      <w:bCs/>
      <w:kern w:val="32"/>
      <w:sz w:val="32"/>
      <w:szCs w:val="32"/>
      <w:lang w:eastAsia="hr-HR"/>
    </w:rPr>
  </w:style>
  <w:style w:type="character" w:styleId="Nerijeenospominjanje">
    <w:name w:val="Unresolved Mention"/>
    <w:basedOn w:val="Zadanifontodlomka"/>
    <w:uiPriority w:val="99"/>
    <w:semiHidden/>
    <w:unhideWhenUsed/>
    <w:rsid w:val="005E7769"/>
    <w:rPr>
      <w:color w:val="605E5C"/>
      <w:shd w:val="clear" w:color="auto" w:fill="E1DFDD"/>
    </w:rPr>
  </w:style>
  <w:style w:type="paragraph" w:customStyle="1" w:styleId="box453074">
    <w:name w:val="box_453074"/>
    <w:basedOn w:val="Normal"/>
    <w:rsid w:val="00524427"/>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msonormal">
    <w:name w:val="x_msonormal"/>
    <w:basedOn w:val="Normal"/>
    <w:rsid w:val="001D6012"/>
    <w:pPr>
      <w:spacing w:after="0" w:line="240" w:lineRule="auto"/>
    </w:pPr>
    <w:rPr>
      <w:rFonts w:ascii="Calibri" w:hAnsi="Calibri" w:cs="Calibri"/>
      <w:lang w:eastAsia="hr-HR"/>
    </w:rPr>
  </w:style>
  <w:style w:type="paragraph" w:customStyle="1" w:styleId="Standard">
    <w:name w:val="Standard"/>
    <w:rsid w:val="00CC289D"/>
    <w:pPr>
      <w:suppressAutoHyphens/>
      <w:autoSpaceDN w:val="0"/>
      <w:spacing w:after="160" w:line="256" w:lineRule="auto"/>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6154">
      <w:bodyDiv w:val="1"/>
      <w:marLeft w:val="0"/>
      <w:marRight w:val="0"/>
      <w:marTop w:val="0"/>
      <w:marBottom w:val="0"/>
      <w:divBdr>
        <w:top w:val="none" w:sz="0" w:space="0" w:color="auto"/>
        <w:left w:val="none" w:sz="0" w:space="0" w:color="auto"/>
        <w:bottom w:val="none" w:sz="0" w:space="0" w:color="auto"/>
        <w:right w:val="none" w:sz="0" w:space="0" w:color="auto"/>
      </w:divBdr>
    </w:div>
    <w:div w:id="182743748">
      <w:bodyDiv w:val="1"/>
      <w:marLeft w:val="0"/>
      <w:marRight w:val="0"/>
      <w:marTop w:val="0"/>
      <w:marBottom w:val="0"/>
      <w:divBdr>
        <w:top w:val="none" w:sz="0" w:space="0" w:color="auto"/>
        <w:left w:val="none" w:sz="0" w:space="0" w:color="auto"/>
        <w:bottom w:val="none" w:sz="0" w:space="0" w:color="auto"/>
        <w:right w:val="none" w:sz="0" w:space="0" w:color="auto"/>
      </w:divBdr>
    </w:div>
    <w:div w:id="204027235">
      <w:bodyDiv w:val="1"/>
      <w:marLeft w:val="0"/>
      <w:marRight w:val="0"/>
      <w:marTop w:val="0"/>
      <w:marBottom w:val="0"/>
      <w:divBdr>
        <w:top w:val="none" w:sz="0" w:space="0" w:color="auto"/>
        <w:left w:val="none" w:sz="0" w:space="0" w:color="auto"/>
        <w:bottom w:val="none" w:sz="0" w:space="0" w:color="auto"/>
        <w:right w:val="none" w:sz="0" w:space="0" w:color="auto"/>
      </w:divBdr>
    </w:div>
    <w:div w:id="223686446">
      <w:bodyDiv w:val="1"/>
      <w:marLeft w:val="0"/>
      <w:marRight w:val="0"/>
      <w:marTop w:val="0"/>
      <w:marBottom w:val="0"/>
      <w:divBdr>
        <w:top w:val="none" w:sz="0" w:space="0" w:color="auto"/>
        <w:left w:val="none" w:sz="0" w:space="0" w:color="auto"/>
        <w:bottom w:val="none" w:sz="0" w:space="0" w:color="auto"/>
        <w:right w:val="none" w:sz="0" w:space="0" w:color="auto"/>
      </w:divBdr>
    </w:div>
    <w:div w:id="259025045">
      <w:bodyDiv w:val="1"/>
      <w:marLeft w:val="0"/>
      <w:marRight w:val="0"/>
      <w:marTop w:val="0"/>
      <w:marBottom w:val="0"/>
      <w:divBdr>
        <w:top w:val="none" w:sz="0" w:space="0" w:color="auto"/>
        <w:left w:val="none" w:sz="0" w:space="0" w:color="auto"/>
        <w:bottom w:val="none" w:sz="0" w:space="0" w:color="auto"/>
        <w:right w:val="none" w:sz="0" w:space="0" w:color="auto"/>
      </w:divBdr>
    </w:div>
    <w:div w:id="266501306">
      <w:bodyDiv w:val="1"/>
      <w:marLeft w:val="0"/>
      <w:marRight w:val="0"/>
      <w:marTop w:val="0"/>
      <w:marBottom w:val="0"/>
      <w:divBdr>
        <w:top w:val="none" w:sz="0" w:space="0" w:color="auto"/>
        <w:left w:val="none" w:sz="0" w:space="0" w:color="auto"/>
        <w:bottom w:val="none" w:sz="0" w:space="0" w:color="auto"/>
        <w:right w:val="none" w:sz="0" w:space="0" w:color="auto"/>
      </w:divBdr>
    </w:div>
    <w:div w:id="281574730">
      <w:bodyDiv w:val="1"/>
      <w:marLeft w:val="0"/>
      <w:marRight w:val="0"/>
      <w:marTop w:val="0"/>
      <w:marBottom w:val="0"/>
      <w:divBdr>
        <w:top w:val="none" w:sz="0" w:space="0" w:color="auto"/>
        <w:left w:val="none" w:sz="0" w:space="0" w:color="auto"/>
        <w:bottom w:val="none" w:sz="0" w:space="0" w:color="auto"/>
        <w:right w:val="none" w:sz="0" w:space="0" w:color="auto"/>
      </w:divBdr>
    </w:div>
    <w:div w:id="354113210">
      <w:bodyDiv w:val="1"/>
      <w:marLeft w:val="0"/>
      <w:marRight w:val="0"/>
      <w:marTop w:val="0"/>
      <w:marBottom w:val="0"/>
      <w:divBdr>
        <w:top w:val="none" w:sz="0" w:space="0" w:color="auto"/>
        <w:left w:val="none" w:sz="0" w:space="0" w:color="auto"/>
        <w:bottom w:val="none" w:sz="0" w:space="0" w:color="auto"/>
        <w:right w:val="none" w:sz="0" w:space="0" w:color="auto"/>
      </w:divBdr>
    </w:div>
    <w:div w:id="434137954">
      <w:bodyDiv w:val="1"/>
      <w:marLeft w:val="0"/>
      <w:marRight w:val="0"/>
      <w:marTop w:val="0"/>
      <w:marBottom w:val="0"/>
      <w:divBdr>
        <w:top w:val="none" w:sz="0" w:space="0" w:color="auto"/>
        <w:left w:val="none" w:sz="0" w:space="0" w:color="auto"/>
        <w:bottom w:val="none" w:sz="0" w:space="0" w:color="auto"/>
        <w:right w:val="none" w:sz="0" w:space="0" w:color="auto"/>
      </w:divBdr>
    </w:div>
    <w:div w:id="487019840">
      <w:bodyDiv w:val="1"/>
      <w:marLeft w:val="0"/>
      <w:marRight w:val="0"/>
      <w:marTop w:val="0"/>
      <w:marBottom w:val="0"/>
      <w:divBdr>
        <w:top w:val="none" w:sz="0" w:space="0" w:color="auto"/>
        <w:left w:val="none" w:sz="0" w:space="0" w:color="auto"/>
        <w:bottom w:val="none" w:sz="0" w:space="0" w:color="auto"/>
        <w:right w:val="none" w:sz="0" w:space="0" w:color="auto"/>
      </w:divBdr>
    </w:div>
    <w:div w:id="511578214">
      <w:bodyDiv w:val="1"/>
      <w:marLeft w:val="0"/>
      <w:marRight w:val="0"/>
      <w:marTop w:val="0"/>
      <w:marBottom w:val="0"/>
      <w:divBdr>
        <w:top w:val="none" w:sz="0" w:space="0" w:color="auto"/>
        <w:left w:val="none" w:sz="0" w:space="0" w:color="auto"/>
        <w:bottom w:val="none" w:sz="0" w:space="0" w:color="auto"/>
        <w:right w:val="none" w:sz="0" w:space="0" w:color="auto"/>
      </w:divBdr>
    </w:div>
    <w:div w:id="514343095">
      <w:bodyDiv w:val="1"/>
      <w:marLeft w:val="0"/>
      <w:marRight w:val="0"/>
      <w:marTop w:val="0"/>
      <w:marBottom w:val="0"/>
      <w:divBdr>
        <w:top w:val="none" w:sz="0" w:space="0" w:color="auto"/>
        <w:left w:val="none" w:sz="0" w:space="0" w:color="auto"/>
        <w:bottom w:val="none" w:sz="0" w:space="0" w:color="auto"/>
        <w:right w:val="none" w:sz="0" w:space="0" w:color="auto"/>
      </w:divBdr>
    </w:div>
    <w:div w:id="526914317">
      <w:bodyDiv w:val="1"/>
      <w:marLeft w:val="0"/>
      <w:marRight w:val="0"/>
      <w:marTop w:val="0"/>
      <w:marBottom w:val="0"/>
      <w:divBdr>
        <w:top w:val="none" w:sz="0" w:space="0" w:color="auto"/>
        <w:left w:val="none" w:sz="0" w:space="0" w:color="auto"/>
        <w:bottom w:val="none" w:sz="0" w:space="0" w:color="auto"/>
        <w:right w:val="none" w:sz="0" w:space="0" w:color="auto"/>
      </w:divBdr>
    </w:div>
    <w:div w:id="649792038">
      <w:bodyDiv w:val="1"/>
      <w:marLeft w:val="0"/>
      <w:marRight w:val="0"/>
      <w:marTop w:val="0"/>
      <w:marBottom w:val="0"/>
      <w:divBdr>
        <w:top w:val="none" w:sz="0" w:space="0" w:color="auto"/>
        <w:left w:val="none" w:sz="0" w:space="0" w:color="auto"/>
        <w:bottom w:val="none" w:sz="0" w:space="0" w:color="auto"/>
        <w:right w:val="none" w:sz="0" w:space="0" w:color="auto"/>
      </w:divBdr>
    </w:div>
    <w:div w:id="657926221">
      <w:bodyDiv w:val="1"/>
      <w:marLeft w:val="0"/>
      <w:marRight w:val="0"/>
      <w:marTop w:val="0"/>
      <w:marBottom w:val="0"/>
      <w:divBdr>
        <w:top w:val="none" w:sz="0" w:space="0" w:color="auto"/>
        <w:left w:val="none" w:sz="0" w:space="0" w:color="auto"/>
        <w:bottom w:val="none" w:sz="0" w:space="0" w:color="auto"/>
        <w:right w:val="none" w:sz="0" w:space="0" w:color="auto"/>
      </w:divBdr>
    </w:div>
    <w:div w:id="695277354">
      <w:bodyDiv w:val="1"/>
      <w:marLeft w:val="0"/>
      <w:marRight w:val="0"/>
      <w:marTop w:val="0"/>
      <w:marBottom w:val="0"/>
      <w:divBdr>
        <w:top w:val="none" w:sz="0" w:space="0" w:color="auto"/>
        <w:left w:val="none" w:sz="0" w:space="0" w:color="auto"/>
        <w:bottom w:val="none" w:sz="0" w:space="0" w:color="auto"/>
        <w:right w:val="none" w:sz="0" w:space="0" w:color="auto"/>
      </w:divBdr>
    </w:div>
    <w:div w:id="745611353">
      <w:bodyDiv w:val="1"/>
      <w:marLeft w:val="0"/>
      <w:marRight w:val="0"/>
      <w:marTop w:val="0"/>
      <w:marBottom w:val="0"/>
      <w:divBdr>
        <w:top w:val="none" w:sz="0" w:space="0" w:color="auto"/>
        <w:left w:val="none" w:sz="0" w:space="0" w:color="auto"/>
        <w:bottom w:val="none" w:sz="0" w:space="0" w:color="auto"/>
        <w:right w:val="none" w:sz="0" w:space="0" w:color="auto"/>
      </w:divBdr>
    </w:div>
    <w:div w:id="747728947">
      <w:bodyDiv w:val="1"/>
      <w:marLeft w:val="0"/>
      <w:marRight w:val="0"/>
      <w:marTop w:val="0"/>
      <w:marBottom w:val="0"/>
      <w:divBdr>
        <w:top w:val="none" w:sz="0" w:space="0" w:color="auto"/>
        <w:left w:val="none" w:sz="0" w:space="0" w:color="auto"/>
        <w:bottom w:val="none" w:sz="0" w:space="0" w:color="auto"/>
        <w:right w:val="none" w:sz="0" w:space="0" w:color="auto"/>
      </w:divBdr>
    </w:div>
    <w:div w:id="785394202">
      <w:bodyDiv w:val="1"/>
      <w:marLeft w:val="0"/>
      <w:marRight w:val="0"/>
      <w:marTop w:val="0"/>
      <w:marBottom w:val="0"/>
      <w:divBdr>
        <w:top w:val="none" w:sz="0" w:space="0" w:color="auto"/>
        <w:left w:val="none" w:sz="0" w:space="0" w:color="auto"/>
        <w:bottom w:val="none" w:sz="0" w:space="0" w:color="auto"/>
        <w:right w:val="none" w:sz="0" w:space="0" w:color="auto"/>
      </w:divBdr>
    </w:div>
    <w:div w:id="856962406">
      <w:bodyDiv w:val="1"/>
      <w:marLeft w:val="0"/>
      <w:marRight w:val="0"/>
      <w:marTop w:val="0"/>
      <w:marBottom w:val="0"/>
      <w:divBdr>
        <w:top w:val="none" w:sz="0" w:space="0" w:color="auto"/>
        <w:left w:val="none" w:sz="0" w:space="0" w:color="auto"/>
        <w:bottom w:val="none" w:sz="0" w:space="0" w:color="auto"/>
        <w:right w:val="none" w:sz="0" w:space="0" w:color="auto"/>
      </w:divBdr>
    </w:div>
    <w:div w:id="917322529">
      <w:bodyDiv w:val="1"/>
      <w:marLeft w:val="0"/>
      <w:marRight w:val="0"/>
      <w:marTop w:val="0"/>
      <w:marBottom w:val="0"/>
      <w:divBdr>
        <w:top w:val="none" w:sz="0" w:space="0" w:color="auto"/>
        <w:left w:val="none" w:sz="0" w:space="0" w:color="auto"/>
        <w:bottom w:val="none" w:sz="0" w:space="0" w:color="auto"/>
        <w:right w:val="none" w:sz="0" w:space="0" w:color="auto"/>
      </w:divBdr>
    </w:div>
    <w:div w:id="924264046">
      <w:bodyDiv w:val="1"/>
      <w:marLeft w:val="0"/>
      <w:marRight w:val="0"/>
      <w:marTop w:val="0"/>
      <w:marBottom w:val="0"/>
      <w:divBdr>
        <w:top w:val="none" w:sz="0" w:space="0" w:color="auto"/>
        <w:left w:val="none" w:sz="0" w:space="0" w:color="auto"/>
        <w:bottom w:val="none" w:sz="0" w:space="0" w:color="auto"/>
        <w:right w:val="none" w:sz="0" w:space="0" w:color="auto"/>
      </w:divBdr>
    </w:div>
    <w:div w:id="935600146">
      <w:bodyDiv w:val="1"/>
      <w:marLeft w:val="0"/>
      <w:marRight w:val="0"/>
      <w:marTop w:val="0"/>
      <w:marBottom w:val="0"/>
      <w:divBdr>
        <w:top w:val="none" w:sz="0" w:space="0" w:color="auto"/>
        <w:left w:val="none" w:sz="0" w:space="0" w:color="auto"/>
        <w:bottom w:val="none" w:sz="0" w:space="0" w:color="auto"/>
        <w:right w:val="none" w:sz="0" w:space="0" w:color="auto"/>
      </w:divBdr>
    </w:div>
    <w:div w:id="976298079">
      <w:bodyDiv w:val="1"/>
      <w:marLeft w:val="0"/>
      <w:marRight w:val="0"/>
      <w:marTop w:val="0"/>
      <w:marBottom w:val="0"/>
      <w:divBdr>
        <w:top w:val="none" w:sz="0" w:space="0" w:color="auto"/>
        <w:left w:val="none" w:sz="0" w:space="0" w:color="auto"/>
        <w:bottom w:val="none" w:sz="0" w:space="0" w:color="auto"/>
        <w:right w:val="none" w:sz="0" w:space="0" w:color="auto"/>
      </w:divBdr>
    </w:div>
    <w:div w:id="1073771053">
      <w:bodyDiv w:val="1"/>
      <w:marLeft w:val="0"/>
      <w:marRight w:val="0"/>
      <w:marTop w:val="0"/>
      <w:marBottom w:val="0"/>
      <w:divBdr>
        <w:top w:val="none" w:sz="0" w:space="0" w:color="auto"/>
        <w:left w:val="none" w:sz="0" w:space="0" w:color="auto"/>
        <w:bottom w:val="none" w:sz="0" w:space="0" w:color="auto"/>
        <w:right w:val="none" w:sz="0" w:space="0" w:color="auto"/>
      </w:divBdr>
    </w:div>
    <w:div w:id="1088578015">
      <w:bodyDiv w:val="1"/>
      <w:marLeft w:val="0"/>
      <w:marRight w:val="0"/>
      <w:marTop w:val="0"/>
      <w:marBottom w:val="0"/>
      <w:divBdr>
        <w:top w:val="none" w:sz="0" w:space="0" w:color="auto"/>
        <w:left w:val="none" w:sz="0" w:space="0" w:color="auto"/>
        <w:bottom w:val="none" w:sz="0" w:space="0" w:color="auto"/>
        <w:right w:val="none" w:sz="0" w:space="0" w:color="auto"/>
      </w:divBdr>
    </w:div>
    <w:div w:id="1098528932">
      <w:bodyDiv w:val="1"/>
      <w:marLeft w:val="0"/>
      <w:marRight w:val="0"/>
      <w:marTop w:val="0"/>
      <w:marBottom w:val="0"/>
      <w:divBdr>
        <w:top w:val="none" w:sz="0" w:space="0" w:color="auto"/>
        <w:left w:val="none" w:sz="0" w:space="0" w:color="auto"/>
        <w:bottom w:val="none" w:sz="0" w:space="0" w:color="auto"/>
        <w:right w:val="none" w:sz="0" w:space="0" w:color="auto"/>
      </w:divBdr>
    </w:div>
    <w:div w:id="1173496821">
      <w:bodyDiv w:val="1"/>
      <w:marLeft w:val="0"/>
      <w:marRight w:val="0"/>
      <w:marTop w:val="0"/>
      <w:marBottom w:val="0"/>
      <w:divBdr>
        <w:top w:val="none" w:sz="0" w:space="0" w:color="auto"/>
        <w:left w:val="none" w:sz="0" w:space="0" w:color="auto"/>
        <w:bottom w:val="none" w:sz="0" w:space="0" w:color="auto"/>
        <w:right w:val="none" w:sz="0" w:space="0" w:color="auto"/>
      </w:divBdr>
    </w:div>
    <w:div w:id="1221788523">
      <w:bodyDiv w:val="1"/>
      <w:marLeft w:val="0"/>
      <w:marRight w:val="0"/>
      <w:marTop w:val="0"/>
      <w:marBottom w:val="0"/>
      <w:divBdr>
        <w:top w:val="none" w:sz="0" w:space="0" w:color="auto"/>
        <w:left w:val="none" w:sz="0" w:space="0" w:color="auto"/>
        <w:bottom w:val="none" w:sz="0" w:space="0" w:color="auto"/>
        <w:right w:val="none" w:sz="0" w:space="0" w:color="auto"/>
      </w:divBdr>
    </w:div>
    <w:div w:id="1315451085">
      <w:bodyDiv w:val="1"/>
      <w:marLeft w:val="0"/>
      <w:marRight w:val="0"/>
      <w:marTop w:val="0"/>
      <w:marBottom w:val="0"/>
      <w:divBdr>
        <w:top w:val="none" w:sz="0" w:space="0" w:color="auto"/>
        <w:left w:val="none" w:sz="0" w:space="0" w:color="auto"/>
        <w:bottom w:val="none" w:sz="0" w:space="0" w:color="auto"/>
        <w:right w:val="none" w:sz="0" w:space="0" w:color="auto"/>
      </w:divBdr>
    </w:div>
    <w:div w:id="1315720127">
      <w:bodyDiv w:val="1"/>
      <w:marLeft w:val="0"/>
      <w:marRight w:val="0"/>
      <w:marTop w:val="0"/>
      <w:marBottom w:val="0"/>
      <w:divBdr>
        <w:top w:val="none" w:sz="0" w:space="0" w:color="auto"/>
        <w:left w:val="none" w:sz="0" w:space="0" w:color="auto"/>
        <w:bottom w:val="none" w:sz="0" w:space="0" w:color="auto"/>
        <w:right w:val="none" w:sz="0" w:space="0" w:color="auto"/>
      </w:divBdr>
    </w:div>
    <w:div w:id="1380126127">
      <w:bodyDiv w:val="1"/>
      <w:marLeft w:val="0"/>
      <w:marRight w:val="0"/>
      <w:marTop w:val="0"/>
      <w:marBottom w:val="0"/>
      <w:divBdr>
        <w:top w:val="none" w:sz="0" w:space="0" w:color="auto"/>
        <w:left w:val="none" w:sz="0" w:space="0" w:color="auto"/>
        <w:bottom w:val="none" w:sz="0" w:space="0" w:color="auto"/>
        <w:right w:val="none" w:sz="0" w:space="0" w:color="auto"/>
      </w:divBdr>
    </w:div>
    <w:div w:id="1410421782">
      <w:bodyDiv w:val="1"/>
      <w:marLeft w:val="0"/>
      <w:marRight w:val="0"/>
      <w:marTop w:val="0"/>
      <w:marBottom w:val="0"/>
      <w:divBdr>
        <w:top w:val="none" w:sz="0" w:space="0" w:color="auto"/>
        <w:left w:val="none" w:sz="0" w:space="0" w:color="auto"/>
        <w:bottom w:val="none" w:sz="0" w:space="0" w:color="auto"/>
        <w:right w:val="none" w:sz="0" w:space="0" w:color="auto"/>
      </w:divBdr>
    </w:div>
    <w:div w:id="1437403936">
      <w:bodyDiv w:val="1"/>
      <w:marLeft w:val="0"/>
      <w:marRight w:val="0"/>
      <w:marTop w:val="0"/>
      <w:marBottom w:val="0"/>
      <w:divBdr>
        <w:top w:val="none" w:sz="0" w:space="0" w:color="auto"/>
        <w:left w:val="none" w:sz="0" w:space="0" w:color="auto"/>
        <w:bottom w:val="none" w:sz="0" w:space="0" w:color="auto"/>
        <w:right w:val="none" w:sz="0" w:space="0" w:color="auto"/>
      </w:divBdr>
    </w:div>
    <w:div w:id="1486361513">
      <w:bodyDiv w:val="1"/>
      <w:marLeft w:val="0"/>
      <w:marRight w:val="0"/>
      <w:marTop w:val="0"/>
      <w:marBottom w:val="0"/>
      <w:divBdr>
        <w:top w:val="none" w:sz="0" w:space="0" w:color="auto"/>
        <w:left w:val="none" w:sz="0" w:space="0" w:color="auto"/>
        <w:bottom w:val="none" w:sz="0" w:space="0" w:color="auto"/>
        <w:right w:val="none" w:sz="0" w:space="0" w:color="auto"/>
      </w:divBdr>
    </w:div>
    <w:div w:id="1643273971">
      <w:bodyDiv w:val="1"/>
      <w:marLeft w:val="0"/>
      <w:marRight w:val="0"/>
      <w:marTop w:val="0"/>
      <w:marBottom w:val="0"/>
      <w:divBdr>
        <w:top w:val="none" w:sz="0" w:space="0" w:color="auto"/>
        <w:left w:val="none" w:sz="0" w:space="0" w:color="auto"/>
        <w:bottom w:val="none" w:sz="0" w:space="0" w:color="auto"/>
        <w:right w:val="none" w:sz="0" w:space="0" w:color="auto"/>
      </w:divBdr>
    </w:div>
    <w:div w:id="1672678975">
      <w:bodyDiv w:val="1"/>
      <w:marLeft w:val="0"/>
      <w:marRight w:val="0"/>
      <w:marTop w:val="0"/>
      <w:marBottom w:val="0"/>
      <w:divBdr>
        <w:top w:val="none" w:sz="0" w:space="0" w:color="auto"/>
        <w:left w:val="none" w:sz="0" w:space="0" w:color="auto"/>
        <w:bottom w:val="none" w:sz="0" w:space="0" w:color="auto"/>
        <w:right w:val="none" w:sz="0" w:space="0" w:color="auto"/>
      </w:divBdr>
    </w:div>
    <w:div w:id="1698771879">
      <w:bodyDiv w:val="1"/>
      <w:marLeft w:val="0"/>
      <w:marRight w:val="0"/>
      <w:marTop w:val="0"/>
      <w:marBottom w:val="0"/>
      <w:divBdr>
        <w:top w:val="none" w:sz="0" w:space="0" w:color="auto"/>
        <w:left w:val="none" w:sz="0" w:space="0" w:color="auto"/>
        <w:bottom w:val="none" w:sz="0" w:space="0" w:color="auto"/>
        <w:right w:val="none" w:sz="0" w:space="0" w:color="auto"/>
      </w:divBdr>
    </w:div>
    <w:div w:id="1759865464">
      <w:bodyDiv w:val="1"/>
      <w:marLeft w:val="0"/>
      <w:marRight w:val="0"/>
      <w:marTop w:val="0"/>
      <w:marBottom w:val="0"/>
      <w:divBdr>
        <w:top w:val="none" w:sz="0" w:space="0" w:color="auto"/>
        <w:left w:val="none" w:sz="0" w:space="0" w:color="auto"/>
        <w:bottom w:val="none" w:sz="0" w:space="0" w:color="auto"/>
        <w:right w:val="none" w:sz="0" w:space="0" w:color="auto"/>
      </w:divBdr>
    </w:div>
    <w:div w:id="1915043793">
      <w:bodyDiv w:val="1"/>
      <w:marLeft w:val="0"/>
      <w:marRight w:val="0"/>
      <w:marTop w:val="0"/>
      <w:marBottom w:val="0"/>
      <w:divBdr>
        <w:top w:val="none" w:sz="0" w:space="0" w:color="auto"/>
        <w:left w:val="none" w:sz="0" w:space="0" w:color="auto"/>
        <w:bottom w:val="none" w:sz="0" w:space="0" w:color="auto"/>
        <w:right w:val="none" w:sz="0" w:space="0" w:color="auto"/>
      </w:divBdr>
    </w:div>
    <w:div w:id="2051346068">
      <w:bodyDiv w:val="1"/>
      <w:marLeft w:val="0"/>
      <w:marRight w:val="0"/>
      <w:marTop w:val="0"/>
      <w:marBottom w:val="0"/>
      <w:divBdr>
        <w:top w:val="none" w:sz="0" w:space="0" w:color="auto"/>
        <w:left w:val="none" w:sz="0" w:space="0" w:color="auto"/>
        <w:bottom w:val="none" w:sz="0" w:space="0" w:color="auto"/>
        <w:right w:val="none" w:sz="0" w:space="0" w:color="auto"/>
      </w:divBdr>
    </w:div>
    <w:div w:id="2066298181">
      <w:bodyDiv w:val="1"/>
      <w:marLeft w:val="0"/>
      <w:marRight w:val="0"/>
      <w:marTop w:val="0"/>
      <w:marBottom w:val="0"/>
      <w:divBdr>
        <w:top w:val="none" w:sz="0" w:space="0" w:color="auto"/>
        <w:left w:val="none" w:sz="0" w:space="0" w:color="auto"/>
        <w:bottom w:val="none" w:sz="0" w:space="0" w:color="auto"/>
        <w:right w:val="none" w:sz="0" w:space="0" w:color="auto"/>
      </w:divBdr>
    </w:div>
    <w:div w:id="2073771066">
      <w:bodyDiv w:val="1"/>
      <w:marLeft w:val="0"/>
      <w:marRight w:val="0"/>
      <w:marTop w:val="0"/>
      <w:marBottom w:val="0"/>
      <w:divBdr>
        <w:top w:val="none" w:sz="0" w:space="0" w:color="auto"/>
        <w:left w:val="none" w:sz="0" w:space="0" w:color="auto"/>
        <w:bottom w:val="none" w:sz="0" w:space="0" w:color="auto"/>
        <w:right w:val="none" w:sz="0" w:space="0" w:color="auto"/>
      </w:divBdr>
    </w:div>
    <w:div w:id="2095393454">
      <w:bodyDiv w:val="1"/>
      <w:marLeft w:val="0"/>
      <w:marRight w:val="0"/>
      <w:marTop w:val="0"/>
      <w:marBottom w:val="0"/>
      <w:divBdr>
        <w:top w:val="none" w:sz="0" w:space="0" w:color="auto"/>
        <w:left w:val="none" w:sz="0" w:space="0" w:color="auto"/>
        <w:bottom w:val="none" w:sz="0" w:space="0" w:color="auto"/>
        <w:right w:val="none" w:sz="0" w:space="0" w:color="auto"/>
      </w:divBdr>
    </w:div>
    <w:div w:id="2110999392">
      <w:bodyDiv w:val="1"/>
      <w:marLeft w:val="0"/>
      <w:marRight w:val="0"/>
      <w:marTop w:val="0"/>
      <w:marBottom w:val="0"/>
      <w:divBdr>
        <w:top w:val="none" w:sz="0" w:space="0" w:color="auto"/>
        <w:left w:val="none" w:sz="0" w:space="0" w:color="auto"/>
        <w:bottom w:val="none" w:sz="0" w:space="0" w:color="auto"/>
        <w:right w:val="none" w:sz="0" w:space="0" w:color="auto"/>
      </w:divBdr>
    </w:div>
    <w:div w:id="2118795220">
      <w:bodyDiv w:val="1"/>
      <w:marLeft w:val="0"/>
      <w:marRight w:val="0"/>
      <w:marTop w:val="0"/>
      <w:marBottom w:val="0"/>
      <w:divBdr>
        <w:top w:val="none" w:sz="0" w:space="0" w:color="auto"/>
        <w:left w:val="none" w:sz="0" w:space="0" w:color="auto"/>
        <w:bottom w:val="none" w:sz="0" w:space="0" w:color="auto"/>
        <w:right w:val="none" w:sz="0" w:space="0" w:color="auto"/>
      </w:divBdr>
    </w:div>
    <w:div w:id="2144035021">
      <w:bodyDiv w:val="1"/>
      <w:marLeft w:val="0"/>
      <w:marRight w:val="0"/>
      <w:marTop w:val="0"/>
      <w:marBottom w:val="0"/>
      <w:divBdr>
        <w:top w:val="none" w:sz="0" w:space="0" w:color="auto"/>
        <w:left w:val="none" w:sz="0" w:space="0" w:color="auto"/>
        <w:bottom w:val="none" w:sz="0" w:space="0" w:color="auto"/>
        <w:right w:val="none" w:sz="0" w:space="0" w:color="auto"/>
      </w:divBdr>
    </w:div>
    <w:div w:id="214488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mateja.cok@koprivnica.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D0D94-2408-49B5-8233-17702F5D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Pages>
  <Words>689</Words>
  <Characters>3932</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Potroško Kovačić</dc:creator>
  <cp:lastModifiedBy>Mateja Čok</cp:lastModifiedBy>
  <cp:revision>430</cp:revision>
  <cp:lastPrinted>2017-02-06T09:28:00Z</cp:lastPrinted>
  <dcterms:created xsi:type="dcterms:W3CDTF">2019-05-09T06:56:00Z</dcterms:created>
  <dcterms:modified xsi:type="dcterms:W3CDTF">2026-04-08T06:27:00Z</dcterms:modified>
</cp:coreProperties>
</file>