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2E06C71D" w14:textId="2A72CDBD" w:rsidR="003E7688" w:rsidRPr="003E7688" w:rsidRDefault="003E7688" w:rsidP="003E7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688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8E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06866712" w14:textId="1B9926F0" w:rsidR="00660F5F" w:rsidRPr="003E7688" w:rsidRDefault="003E7688" w:rsidP="003E7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688">
              <w:rPr>
                <w:rFonts w:ascii="Times New Roman" w:hAnsi="Times New Roman" w:cs="Times New Roman"/>
                <w:b/>
                <w:sz w:val="24"/>
                <w:szCs w:val="24"/>
              </w:rPr>
              <w:t>dodjele potpora male vrijednosti elektroničkim medijima za 2026. godinu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1C99ADEB" w:rsidR="002D2F8C" w:rsidRPr="00F726C2" w:rsidRDefault="00BF0BA2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139F253E" w:rsidR="003F383F" w:rsidRPr="00F726C2" w:rsidRDefault="006E5FA7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041E64F9" w:rsidR="00CA6D4A" w:rsidRDefault="000F1585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135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43B4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F21B1A9" w14:textId="37A37FE6" w:rsidR="000A2936" w:rsidRPr="00F726C2" w:rsidRDefault="000A2936" w:rsidP="002E206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432BD06C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Na temelju članka 4. alineje 3. Zakona o državnim potporama („Narodne novine“ broj 47/14 i 69/17), članka 39. Zakona o elektroničkim medijima („Narodne novine“ broj 111/21 i 114/22) te članka 40. Statuta Grada Koprivnice („Glasnik Grada Koprivnice“ broj 4/09, 1/12, 1/13, 3/13 – pročišćeni tekst, 1/18, 2/20 i 1/21), donosi se Program dodjele potpora male vrijednosti elektroničkim medijima za 2025. godinu (u daljnjem tekstu: Program).</w:t>
            </w:r>
          </w:p>
          <w:p w14:paraId="02E78C31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9E149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 xml:space="preserve">Program predstavlja akt na temelju kojeg Grad Koprivnica (u daljnjem tekstu: Grad) dodjeljuje potpore male vrijednosti elektroničkim medijima u 2026. godini, sukladno Uredbi Komisije (EU) broj 2023/2831 od 13. prosinca 2023. godine o primjeni članaka 107. i 108. Ugovora o funkcioniranju Europske unije na de </w:t>
            </w:r>
            <w:proofErr w:type="spellStart"/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minimis</w:t>
            </w:r>
            <w:proofErr w:type="spellEnd"/>
            <w:r w:rsidRPr="00C35EAC">
              <w:rPr>
                <w:rFonts w:ascii="Times New Roman" w:hAnsi="Times New Roman" w:cs="Times New Roman"/>
                <w:sz w:val="24"/>
                <w:szCs w:val="24"/>
              </w:rPr>
              <w:t xml:space="preserve"> potpore (Službeni list Europske unije, L 2023/2831, 15.12.2023.).</w:t>
            </w:r>
          </w:p>
          <w:p w14:paraId="18446AD1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28E5D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Navedenom Uredbom propisano je da ukupan iznos potpora male vrijednosti koje se dodjeljuju jednom poduzetniku u državi članici ne smije premašiti 300.000,00 eura tijekom bilo kojeg trogodišnjeg razdoblja.</w:t>
            </w:r>
          </w:p>
          <w:p w14:paraId="29DC4417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CEE54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Programom se utvrđuju svrha i ciljevi Programa, sredstva za njegovu provedbu, korisnici potpora male vrijednosti i nositelji Programa, mjere za provedbu Programa te pravni okvir po kojem će se mjere provoditi.</w:t>
            </w:r>
          </w:p>
          <w:p w14:paraId="10BFBEAF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2F736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Svrha Programa je poticanje razvoja novinarstva i medija na području grada Koprivnice koji ispunjavaju svoju javnu funkciju objavljivanjem sadržaja od javnog interesa za lokalnu zajednicu, te pridonose ostvarivanju prava na javno informiranje u cilju jačanja demokratskih vrijednosti, osobito demokratske rasprave, participacije građana, njihove socijalne uključenosti i razvoja društvene odgovornosti.</w:t>
            </w:r>
          </w:p>
          <w:p w14:paraId="37D2AB39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F6850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Korisnici potpora male vrijednosti u smislu ovog Programa su subjekti – pružatelji usluga elektroničkih medija, i to:</w:t>
            </w:r>
          </w:p>
          <w:p w14:paraId="0C518282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A) Nakladnici televizije</w:t>
            </w: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, koji:</w:t>
            </w:r>
          </w:p>
          <w:p w14:paraId="2E08669B" w14:textId="77777777" w:rsidR="00C35EAC" w:rsidRPr="00C35EAC" w:rsidRDefault="00C35EAC" w:rsidP="00C35EA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imaju sjedište na području Republike Hrvatske,</w:t>
            </w:r>
          </w:p>
          <w:p w14:paraId="135516B0" w14:textId="77777777" w:rsidR="00C35EAC" w:rsidRPr="00C35EAC" w:rsidRDefault="00C35EAC" w:rsidP="00C35EA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imaju koncesiju za područje Grada Koprivnice,</w:t>
            </w:r>
          </w:p>
          <w:p w14:paraId="42541143" w14:textId="77777777" w:rsidR="00C35EAC" w:rsidRPr="00C35EAC" w:rsidRDefault="00C35EAC" w:rsidP="00C35EA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upisani su u Knjigu pružatelja medijskih usluga televizije Agencije za elektroničke medije (AEM) za područje koncesije digitalne regije D3, najmanje godinu dana prije dana predaje prijave.</w:t>
            </w:r>
          </w:p>
          <w:p w14:paraId="2E272171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B) Pružatelji usluga elektroničkih publikacija</w:t>
            </w: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, koji:</w:t>
            </w:r>
          </w:p>
          <w:p w14:paraId="2E3AA752" w14:textId="77777777" w:rsidR="00C35EAC" w:rsidRPr="00C35EAC" w:rsidRDefault="00C35EAC" w:rsidP="00C35EAC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imaju sjedište na području Koprivničko-križevačke županije,</w:t>
            </w:r>
          </w:p>
          <w:p w14:paraId="1B31C244" w14:textId="77777777" w:rsidR="00C35EAC" w:rsidRPr="00C35EAC" w:rsidRDefault="00C35EAC" w:rsidP="00C35EAC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upisani su u Upisnik i Knjigu pružatelja elektroničkih publikacija Agencije za elektroničke medije (AEM), najmanje godinu dana prije dana predaje prijave.</w:t>
            </w:r>
          </w:p>
          <w:p w14:paraId="5EF67D7F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C) Nakladnici radija</w:t>
            </w: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, koji:</w:t>
            </w:r>
          </w:p>
          <w:p w14:paraId="31396653" w14:textId="77777777" w:rsidR="00C35EAC" w:rsidRPr="00C35EAC" w:rsidRDefault="00C35EAC" w:rsidP="00C35EAC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imaju sjedište na području Republike Hrvatske,</w:t>
            </w:r>
          </w:p>
          <w:p w14:paraId="02175B4B" w14:textId="77777777" w:rsidR="00C35EAC" w:rsidRPr="00C35EAC" w:rsidRDefault="00C35EAC" w:rsidP="00C35EAC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imaju koncesiju na razini Grada Koprivnice i Koprivničko-križevačke županije,</w:t>
            </w:r>
          </w:p>
          <w:p w14:paraId="5515F741" w14:textId="77777777" w:rsidR="00C35EAC" w:rsidRPr="00C35EAC" w:rsidRDefault="00C35EAC" w:rsidP="00C35EAC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upisani su u odgovarajuću Knjigu pružatelja medijskih usluga radija Agencije za elektroničke medije (AEM), najmanje godinu dana prije dana predaje prijave.</w:t>
            </w:r>
          </w:p>
          <w:p w14:paraId="46BB5C7F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8437D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Pravo na dodjelu potpora male vrijednosti subjektima pružateljima usluga elektroničkih medija ostvaruje se provedbom sljedećih mjera:</w:t>
            </w:r>
          </w:p>
          <w:p w14:paraId="2FA1D399" w14:textId="77777777" w:rsidR="00C35EAC" w:rsidRPr="00C35EAC" w:rsidRDefault="00C35EAC" w:rsidP="00C35E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audiovizualni programi nakladnika televizije od interesa za Grad Koprivnicu,</w:t>
            </w:r>
          </w:p>
          <w:p w14:paraId="6E3F6F78" w14:textId="77777777" w:rsidR="00C35EAC" w:rsidRPr="00C35EAC" w:rsidRDefault="00C35EAC" w:rsidP="00C35E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programski sadržaji elektroničkih publikacija od interesa za Grad Koprivnicu,</w:t>
            </w:r>
          </w:p>
          <w:p w14:paraId="12A43519" w14:textId="77777777" w:rsidR="00C35EAC" w:rsidRPr="00C35EAC" w:rsidRDefault="00C35EAC" w:rsidP="00C35E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radijski programi nakladnika radija od interesa za Grad Koprivnicu.</w:t>
            </w:r>
          </w:p>
          <w:p w14:paraId="4095C624" w14:textId="77777777" w:rsidR="00C35EAC" w:rsidRPr="00C35EAC" w:rsidRDefault="00C35EAC" w:rsidP="00C35EA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A74109" w14:textId="3480E1A9" w:rsidR="00C302E6" w:rsidRPr="00E02116" w:rsidRDefault="00C35EAC" w:rsidP="00E021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AC">
              <w:rPr>
                <w:rFonts w:ascii="Times New Roman" w:hAnsi="Times New Roman" w:cs="Times New Roman"/>
                <w:sz w:val="24"/>
                <w:szCs w:val="24"/>
              </w:rPr>
              <w:t>Sredstva za provedbu ovog Programa osigurana su u Proračunu Grada Koprivnice za 2026. godinu, Razdjel 010, Glava 01001, Aktivnost A110002 „Informiranje i odnosi s javnošću“, u ukupnom iznosu od 90.000,00 eura.</w:t>
            </w:r>
          </w:p>
          <w:p w14:paraId="2C4D8024" w14:textId="3E068EE4" w:rsidR="00DE3343" w:rsidRPr="00C302E6" w:rsidRDefault="00F34429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302E6">
              <w:rPr>
                <w:rFonts w:ascii="Times New Roman" w:hAnsi="Times New Roman" w:cs="Times New Roman"/>
                <w:b/>
              </w:rPr>
              <w:t xml:space="preserve">           </w:t>
            </w:r>
          </w:p>
        </w:tc>
      </w:tr>
    </w:tbl>
    <w:p w14:paraId="2F3D1365" w14:textId="77777777" w:rsidR="00EA3072" w:rsidRDefault="00EA307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81334C9" w14:textId="04DC9642" w:rsidR="008934B2" w:rsidRPr="00F726C2" w:rsidRDefault="008934B2" w:rsidP="000872FE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EA3072">
        <w:rPr>
          <w:rFonts w:ascii="Times New Roman" w:hAnsi="Times New Roman" w:cs="Times New Roman"/>
          <w:sz w:val="24"/>
          <w:szCs w:val="24"/>
        </w:rPr>
        <w:t>08.03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EA3072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0872FE">
        <w:rPr>
          <w:rFonts w:ascii="Times New Roman" w:hAnsi="Times New Roman" w:cs="Times New Roman"/>
          <w:sz w:val="24"/>
          <w:szCs w:val="24"/>
        </w:rPr>
        <w:t xml:space="preserve">Programa dodjele potpora male vrijednosti elektroničkim medijima za 2026. godinu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0616BCDD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0872FE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0E7D3" w14:textId="77777777" w:rsidR="00EF6890" w:rsidRDefault="00EF6890">
      <w:pPr>
        <w:spacing w:after="0" w:line="240" w:lineRule="auto"/>
      </w:pPr>
      <w:r>
        <w:separator/>
      </w:r>
    </w:p>
  </w:endnote>
  <w:endnote w:type="continuationSeparator" w:id="0">
    <w:p w14:paraId="53D3768B" w14:textId="77777777" w:rsidR="00EF6890" w:rsidRDefault="00EF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6C63" w14:textId="77777777" w:rsidR="00EF6890" w:rsidRDefault="00EF6890">
      <w:pPr>
        <w:spacing w:after="0" w:line="240" w:lineRule="auto"/>
      </w:pPr>
      <w:r>
        <w:separator/>
      </w:r>
    </w:p>
  </w:footnote>
  <w:footnote w:type="continuationSeparator" w:id="0">
    <w:p w14:paraId="2A7838F3" w14:textId="77777777" w:rsidR="00EF6890" w:rsidRDefault="00EF6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32D7"/>
    <w:multiLevelType w:val="multilevel"/>
    <w:tmpl w:val="4510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768BF"/>
    <w:multiLevelType w:val="multilevel"/>
    <w:tmpl w:val="6C6C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0641A"/>
    <w:multiLevelType w:val="multilevel"/>
    <w:tmpl w:val="E7C4D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E971CD"/>
    <w:multiLevelType w:val="multilevel"/>
    <w:tmpl w:val="1786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5"/>
  </w:num>
  <w:num w:numId="5" w16cid:durableId="192611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1221457">
    <w:abstractNumId w:val="3"/>
  </w:num>
  <w:num w:numId="7" w16cid:durableId="628585077">
    <w:abstractNumId w:val="7"/>
  </w:num>
  <w:num w:numId="8" w16cid:durableId="1147287574">
    <w:abstractNumId w:val="1"/>
  </w:num>
  <w:num w:numId="9" w16cid:durableId="174282529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872FE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D549B"/>
    <w:rsid w:val="000E0228"/>
    <w:rsid w:val="000E0366"/>
    <w:rsid w:val="000E1E4E"/>
    <w:rsid w:val="000E1F26"/>
    <w:rsid w:val="000E4230"/>
    <w:rsid w:val="000F1585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1F3C31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067"/>
    <w:rsid w:val="002E29F9"/>
    <w:rsid w:val="002E3137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3580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E7688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3B44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37F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5FA7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3CA6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26D47"/>
    <w:rsid w:val="0093245F"/>
    <w:rsid w:val="00934287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12E6"/>
    <w:rsid w:val="00BE251D"/>
    <w:rsid w:val="00BE29A0"/>
    <w:rsid w:val="00BE306C"/>
    <w:rsid w:val="00BE3409"/>
    <w:rsid w:val="00BE5DD4"/>
    <w:rsid w:val="00BF0216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5EAC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02116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3072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EF6890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A7DAA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397</cp:revision>
  <cp:lastPrinted>2017-02-06T09:28:00Z</cp:lastPrinted>
  <dcterms:created xsi:type="dcterms:W3CDTF">2019-05-09T06:56:00Z</dcterms:created>
  <dcterms:modified xsi:type="dcterms:W3CDTF">2026-02-06T13:51:00Z</dcterms:modified>
</cp:coreProperties>
</file>