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37E57" w14:textId="77777777" w:rsidR="000C10B9" w:rsidRPr="008770A6" w:rsidRDefault="00B96D9E" w:rsidP="00353ACF">
      <w:r w:rsidRPr="008770A6">
        <w:t xml:space="preserve">KLASA: </w:t>
      </w:r>
      <w:r w:rsidR="001D627E">
        <w:fldChar w:fldCharType="begin">
          <w:ffData>
            <w:name w:val="Klasa"/>
            <w:enabled/>
            <w:calcOnExit w:val="0"/>
            <w:textInput/>
          </w:ffData>
        </w:fldChar>
      </w:r>
      <w:bookmarkStart w:id="0" w:name="Klasa"/>
      <w:r w:rsidR="001D627E">
        <w:instrText xml:space="preserve"> FORMTEXT </w:instrText>
      </w:r>
      <w:r w:rsidR="001D627E">
        <w:fldChar w:fldCharType="separate"/>
      </w:r>
      <w:r w:rsidR="001D627E">
        <w:rPr>
          <w:noProof/>
        </w:rPr>
        <w:t>112-01/25-05/0006</w:t>
      </w:r>
      <w:r w:rsidR="001D627E">
        <w:fldChar w:fldCharType="end"/>
      </w:r>
      <w:bookmarkEnd w:id="0"/>
    </w:p>
    <w:p w14:paraId="0D02DAFA" w14:textId="77777777" w:rsidR="00E13394" w:rsidRPr="008770A6" w:rsidRDefault="00B96D9E" w:rsidP="00353ACF">
      <w:r w:rsidRPr="008770A6">
        <w:t>URBROJ</w:t>
      </w:r>
      <w:r w:rsidR="007F3D13" w:rsidRPr="008770A6">
        <w:t>:</w:t>
      </w:r>
      <w:r w:rsidRPr="008770A6">
        <w:t xml:space="preserve"> </w:t>
      </w:r>
      <w:r w:rsidR="00E939E8">
        <w:fldChar w:fldCharType="begin">
          <w:ffData>
            <w:name w:val="Urbroj"/>
            <w:enabled/>
            <w:calcOnExit w:val="0"/>
            <w:textInput/>
          </w:ffData>
        </w:fldChar>
      </w:r>
      <w:bookmarkStart w:id="1" w:name="Urbroj"/>
      <w:r w:rsidR="00E939E8">
        <w:instrText xml:space="preserve"> FORMTEXT </w:instrText>
      </w:r>
      <w:r w:rsidR="00E939E8">
        <w:fldChar w:fldCharType="separate"/>
      </w:r>
      <w:r w:rsidR="00E939E8">
        <w:rPr>
          <w:noProof/>
        </w:rPr>
        <w:t>2137-1-04-01/1-25-1</w:t>
      </w:r>
      <w:r w:rsidR="00E939E8">
        <w:fldChar w:fldCharType="end"/>
      </w:r>
      <w:bookmarkEnd w:id="1"/>
    </w:p>
    <w:p w14:paraId="4197569A" w14:textId="77777777" w:rsidR="00E13394" w:rsidRPr="008770A6" w:rsidRDefault="00B96D9E" w:rsidP="00353ACF">
      <w:r>
        <w:t>Koprivnica</w:t>
      </w:r>
      <w:r w:rsidRPr="008770A6">
        <w:t>,</w:t>
      </w:r>
      <w:r w:rsidR="008770A6">
        <w:t xml:space="preserve"> </w:t>
      </w:r>
      <w:r w:rsidR="001D627E">
        <w:fldChar w:fldCharType="begin">
          <w:ffData>
            <w:name w:val="Datum"/>
            <w:enabled/>
            <w:calcOnExit w:val="0"/>
            <w:textInput/>
          </w:ffData>
        </w:fldChar>
      </w:r>
      <w:bookmarkStart w:id="2" w:name="Datum"/>
      <w:r w:rsidR="001D627E">
        <w:instrText xml:space="preserve"> FORMTEXT </w:instrText>
      </w:r>
      <w:r w:rsidR="001D627E">
        <w:fldChar w:fldCharType="separate"/>
      </w:r>
      <w:r w:rsidR="001D627E">
        <w:rPr>
          <w:noProof/>
        </w:rPr>
        <w:t>14.11.2025.</w:t>
      </w:r>
      <w:r w:rsidR="001D627E">
        <w:fldChar w:fldCharType="end"/>
      </w:r>
      <w:bookmarkEnd w:id="2"/>
    </w:p>
    <w:p w14:paraId="65E22B1C" w14:textId="77777777" w:rsidR="001E01B9" w:rsidRPr="008770A6" w:rsidRDefault="001E01B9" w:rsidP="000A3497">
      <w:pPr>
        <w:ind w:left="4860"/>
      </w:pPr>
    </w:p>
    <w:p w14:paraId="309CB0DB" w14:textId="77777777" w:rsidR="00F22E62" w:rsidRDefault="00F22E62" w:rsidP="000A3497">
      <w:pPr>
        <w:ind w:left="4860"/>
      </w:pPr>
    </w:p>
    <w:p w14:paraId="063999AE" w14:textId="77777777" w:rsidR="00207BAA" w:rsidRDefault="00B96D9E" w:rsidP="00207BAA">
      <w:pPr>
        <w:jc w:val="center"/>
        <w:rPr>
          <w:b/>
        </w:rPr>
      </w:pPr>
      <w:r>
        <w:rPr>
          <w:b/>
        </w:rPr>
        <w:t>OBAVIJEST I UPUTE ZA KANDIDATE</w:t>
      </w:r>
    </w:p>
    <w:p w14:paraId="6AC94CB3" w14:textId="77777777" w:rsidR="00207BAA" w:rsidRDefault="00207BAA" w:rsidP="00207BAA">
      <w:pPr>
        <w:jc w:val="both"/>
      </w:pPr>
    </w:p>
    <w:p w14:paraId="47905A79" w14:textId="77777777" w:rsidR="00207BAA" w:rsidRDefault="00B96D9E" w:rsidP="00207BAA">
      <w:pPr>
        <w:jc w:val="both"/>
      </w:pPr>
      <w:r>
        <w:t xml:space="preserve">U Narodnim novinama broj </w:t>
      </w:r>
      <w:r w:rsidRPr="00A74BFE">
        <w:t xml:space="preserve">140/2025 od 14.11.2025. </w:t>
      </w:r>
      <w:r>
        <w:t>godine objavljeni su javni natječaji za imenovanje pročelnika Upravnih tijela  Grada Koprivnice i to:</w:t>
      </w:r>
    </w:p>
    <w:p w14:paraId="07EBC015" w14:textId="77777777" w:rsidR="00207BAA" w:rsidRDefault="00B96D9E" w:rsidP="00207BAA">
      <w:pPr>
        <w:pStyle w:val="Odlomakpopisa"/>
        <w:numPr>
          <w:ilvl w:val="0"/>
          <w:numId w:val="1"/>
        </w:numPr>
        <w:jc w:val="both"/>
      </w:pPr>
      <w:r>
        <w:t>Pročelnik Službe ureda gradonačelnika, 1 izvršitelj</w:t>
      </w:r>
    </w:p>
    <w:p w14:paraId="7A349D39" w14:textId="77777777" w:rsidR="00207BAA" w:rsidRDefault="00B96D9E" w:rsidP="00207BAA">
      <w:pPr>
        <w:pStyle w:val="Odlomakpopisa"/>
        <w:numPr>
          <w:ilvl w:val="0"/>
          <w:numId w:val="1"/>
        </w:numPr>
        <w:jc w:val="both"/>
      </w:pPr>
      <w:r>
        <w:t>Pročelnik Upravnog odjela za poslove Gradskog vijeća i pravne poslove, 1 izvršitelj</w:t>
      </w:r>
    </w:p>
    <w:p w14:paraId="4F808B5E" w14:textId="77777777" w:rsidR="00207BAA" w:rsidRDefault="00B96D9E" w:rsidP="00207BAA">
      <w:pPr>
        <w:pStyle w:val="Odlomakpopisa"/>
        <w:numPr>
          <w:ilvl w:val="0"/>
          <w:numId w:val="1"/>
        </w:numPr>
        <w:jc w:val="both"/>
      </w:pPr>
      <w:r>
        <w:t>Pročelnik Upravnog odjela za prostorno uređenje i zaštitu okoliša, 1 izvršitelj</w:t>
      </w:r>
    </w:p>
    <w:p w14:paraId="116F7223" w14:textId="77777777" w:rsidR="00207BAA" w:rsidRDefault="00207BAA" w:rsidP="00207BAA">
      <w:pPr>
        <w:jc w:val="both"/>
      </w:pPr>
    </w:p>
    <w:p w14:paraId="7B7A6C26" w14:textId="77777777" w:rsidR="00207BAA" w:rsidRDefault="00207BAA" w:rsidP="00207BAA">
      <w:pPr>
        <w:jc w:val="both"/>
      </w:pPr>
    </w:p>
    <w:p w14:paraId="2293D9EE" w14:textId="77777777" w:rsidR="00207BAA" w:rsidRDefault="00B96D9E" w:rsidP="00207BAA">
      <w:pPr>
        <w:jc w:val="both"/>
      </w:pPr>
      <w:r>
        <w:t xml:space="preserve">te se daju upute kako slijedi: </w:t>
      </w:r>
    </w:p>
    <w:p w14:paraId="1D1C3723" w14:textId="77777777" w:rsidR="00207BAA" w:rsidRDefault="00B96D9E" w:rsidP="00207BAA">
      <w:pPr>
        <w:jc w:val="both"/>
      </w:pPr>
      <w:r>
        <w:t xml:space="preserve"> </w:t>
      </w:r>
    </w:p>
    <w:p w14:paraId="5E7BEB9E" w14:textId="77777777" w:rsidR="00207BAA" w:rsidRDefault="00B96D9E" w:rsidP="00207BAA">
      <w:pPr>
        <w:jc w:val="both"/>
        <w:rPr>
          <w:b/>
        </w:rPr>
      </w:pPr>
      <w:r>
        <w:t>Prijave na natječaj podnose se zaključno sa 22.11.2025. godine</w:t>
      </w:r>
      <w:r>
        <w:rPr>
          <w:b/>
        </w:rPr>
        <w:t>.</w:t>
      </w:r>
    </w:p>
    <w:p w14:paraId="530AE530" w14:textId="77777777" w:rsidR="00207BAA" w:rsidRDefault="00207BAA" w:rsidP="00207BAA">
      <w:pPr>
        <w:jc w:val="both"/>
      </w:pPr>
    </w:p>
    <w:p w14:paraId="640745A4" w14:textId="77777777" w:rsidR="00207BAA" w:rsidRDefault="00B96D9E" w:rsidP="00207BAA">
      <w:pPr>
        <w:jc w:val="both"/>
      </w:pPr>
      <w:r>
        <w:t xml:space="preserve">Izrazi koji se koriste u ovoj obavijesti za osobe u muškom rodu uporabljeni su neutralno i odnose se na muške i ženske osobe. </w:t>
      </w:r>
    </w:p>
    <w:p w14:paraId="0607914E" w14:textId="77777777" w:rsidR="00207BAA" w:rsidRDefault="00207BAA" w:rsidP="00207BAA">
      <w:pPr>
        <w:jc w:val="both"/>
      </w:pPr>
    </w:p>
    <w:p w14:paraId="6B5DFFF3" w14:textId="77777777" w:rsidR="00207BAA" w:rsidRDefault="00B96D9E" w:rsidP="00207BAA">
      <w:pPr>
        <w:jc w:val="both"/>
        <w:rPr>
          <w:b/>
          <w:bCs/>
        </w:rPr>
      </w:pPr>
      <w:r>
        <w:rPr>
          <w:b/>
          <w:bCs/>
        </w:rPr>
        <w:t>Opis poslova radnog mjesta pročelnika Službe ureda gradonačelnika:</w:t>
      </w:r>
    </w:p>
    <w:p w14:paraId="10310A56" w14:textId="77777777" w:rsidR="00207BAA" w:rsidRDefault="00B96D9E" w:rsidP="00207BAA">
      <w:pPr>
        <w:numPr>
          <w:ilvl w:val="0"/>
          <w:numId w:val="2"/>
        </w:numPr>
        <w:contextualSpacing/>
        <w:jc w:val="both"/>
        <w:rPr>
          <w:b/>
          <w:bCs/>
        </w:rPr>
      </w:pPr>
      <w:r>
        <w:t>upravlja radom Službe, organizira i koordinira obavljanje poslova iz nadležnosti Službe, prema potrebi savjetuje službenike o načinu rješavanja radnih zadataka, daje smjernice pri rješavanju najsloženijih i strateški važnih pitanja, prati stanje iz djelokruga rada Službe te predlaže odgovarajuće mjere za unapređenje rada, vodi računa o odgovarajućem razdvajanju funkcija između PTOO i korisnika ITU mehanizma na razini Odjela te poduzima sve potrebne radnje u svrhu osiguranja istog, uključujući i odgovarajuće</w:t>
      </w:r>
      <w:r>
        <w:t xml:space="preserve"> izuzimanje iz postupanja u okviru kojih je Grad istovremeno PTOO i korisnik ITU mehanizma </w:t>
      </w:r>
    </w:p>
    <w:p w14:paraId="44663EDD" w14:textId="77777777" w:rsidR="00207BAA" w:rsidRDefault="00B96D9E" w:rsidP="00207BAA">
      <w:pPr>
        <w:numPr>
          <w:ilvl w:val="0"/>
          <w:numId w:val="2"/>
        </w:numPr>
        <w:contextualSpacing/>
        <w:jc w:val="both"/>
        <w:rPr>
          <w:b/>
          <w:bCs/>
        </w:rPr>
      </w:pPr>
      <w:r>
        <w:t xml:space="preserve">organizira i koordinira obavljanje poslova za potrebe gradonačelnika i zamjenika gradonačelnika, te poslove iz djelokruga suradnje i kontakata gradonačelnika i zamjenika gradonačelnika s državnim i drugim tijelima i institucijama, ustanovama, trgovačkim društvima, medijima, mjesnim odborima i građanima </w:t>
      </w:r>
    </w:p>
    <w:p w14:paraId="218671EA" w14:textId="77777777" w:rsidR="00207BAA" w:rsidRDefault="00B96D9E" w:rsidP="00207BAA">
      <w:pPr>
        <w:numPr>
          <w:ilvl w:val="0"/>
          <w:numId w:val="2"/>
        </w:numPr>
        <w:contextualSpacing/>
        <w:jc w:val="both"/>
        <w:rPr>
          <w:b/>
          <w:bCs/>
        </w:rPr>
      </w:pPr>
      <w:r>
        <w:t xml:space="preserve">nadzire i koordinira organizaciju protokola te službenih sastanaka gradonačelnika i zamjenika gradonačelnika </w:t>
      </w:r>
    </w:p>
    <w:p w14:paraId="3DCCD861" w14:textId="77777777" w:rsidR="00207BAA" w:rsidRDefault="00B96D9E" w:rsidP="00207BAA">
      <w:pPr>
        <w:numPr>
          <w:ilvl w:val="0"/>
          <w:numId w:val="2"/>
        </w:numPr>
        <w:contextualSpacing/>
        <w:jc w:val="both"/>
        <w:rPr>
          <w:b/>
          <w:bCs/>
        </w:rPr>
      </w:pPr>
      <w:r>
        <w:t xml:space="preserve">nadzire i koordinira organizaciju manifestacija i raznih događanja iz nadležnosti Grada </w:t>
      </w:r>
    </w:p>
    <w:p w14:paraId="7695C7D1" w14:textId="77777777" w:rsidR="00207BAA" w:rsidRDefault="00B96D9E" w:rsidP="00207BAA">
      <w:pPr>
        <w:numPr>
          <w:ilvl w:val="0"/>
          <w:numId w:val="2"/>
        </w:numPr>
        <w:contextualSpacing/>
        <w:jc w:val="both"/>
      </w:pPr>
      <w:r>
        <w:t xml:space="preserve">sudjeluje u izradi prijedloga općih i pojedinačnih akata iz djelokruga rada Službe koje donosi gradonačelnik te rješava u prvom stupnju o prijmu u službu i drugim pravima i obvezama službenika i namještenika u Službi koja proizlaze iz službe </w:t>
      </w:r>
    </w:p>
    <w:p w14:paraId="6B1FA12C" w14:textId="77777777" w:rsidR="00207BAA" w:rsidRDefault="00B96D9E" w:rsidP="00207BAA">
      <w:pPr>
        <w:numPr>
          <w:ilvl w:val="0"/>
          <w:numId w:val="2"/>
        </w:numPr>
        <w:contextualSpacing/>
        <w:jc w:val="both"/>
      </w:pPr>
      <w:r>
        <w:t xml:space="preserve">obavlja i druge poslove po nalogu gradonačelnika </w:t>
      </w:r>
    </w:p>
    <w:p w14:paraId="377705C1" w14:textId="77777777" w:rsidR="00207BAA" w:rsidRDefault="00207BAA" w:rsidP="00207BAA">
      <w:pPr>
        <w:jc w:val="both"/>
      </w:pPr>
    </w:p>
    <w:p w14:paraId="6C247ED3" w14:textId="77777777" w:rsidR="00207BAA" w:rsidRDefault="00207BAA" w:rsidP="00207BAA">
      <w:pPr>
        <w:jc w:val="both"/>
      </w:pPr>
    </w:p>
    <w:p w14:paraId="4F2249F4" w14:textId="77777777" w:rsidR="00207BAA" w:rsidRDefault="00207BAA" w:rsidP="00207BAA">
      <w:pPr>
        <w:jc w:val="both"/>
      </w:pPr>
    </w:p>
    <w:p w14:paraId="717C05A8" w14:textId="77777777" w:rsidR="00207BAA" w:rsidRDefault="00B96D9E" w:rsidP="00207BAA">
      <w:pPr>
        <w:jc w:val="both"/>
        <w:rPr>
          <w:b/>
          <w:bCs/>
        </w:rPr>
      </w:pPr>
      <w:r>
        <w:rPr>
          <w:b/>
          <w:bCs/>
        </w:rPr>
        <w:lastRenderedPageBreak/>
        <w:t>Opis poslova radnog mjesta pročelnika Upravnog odjela za poslove Gradskog vijeća i pravne poslove:</w:t>
      </w:r>
    </w:p>
    <w:p w14:paraId="3DF1ED13" w14:textId="77777777" w:rsidR="00207BAA" w:rsidRDefault="00B96D9E" w:rsidP="00207BAA">
      <w:pPr>
        <w:numPr>
          <w:ilvl w:val="0"/>
          <w:numId w:val="2"/>
        </w:numPr>
        <w:contextualSpacing/>
        <w:jc w:val="both"/>
        <w:rPr>
          <w:b/>
          <w:bCs/>
        </w:rPr>
      </w:pPr>
      <w:r>
        <w:t xml:space="preserve">upravlja radom Upravnog odjela, organizira i koordinira obavljanje poslova iz nadležnosti Upravnog odjela, prema potrebi savjetuje službenike o načinu rješavanja radnih zadataka, daje smjernice pri rješavanju najsloženijih i strateški važnih pitanja, prati stanje iz djelokruga rada odjela te predlaže odgovarajuće mjere za unapređenje rada </w:t>
      </w:r>
    </w:p>
    <w:p w14:paraId="0520D33D" w14:textId="77777777" w:rsidR="00207BAA" w:rsidRDefault="00B96D9E" w:rsidP="00207BAA">
      <w:pPr>
        <w:numPr>
          <w:ilvl w:val="0"/>
          <w:numId w:val="2"/>
        </w:numPr>
        <w:contextualSpacing/>
        <w:jc w:val="both"/>
        <w:rPr>
          <w:b/>
          <w:bCs/>
        </w:rPr>
      </w:pPr>
      <w:r>
        <w:t xml:space="preserve">prati zakone i podzakonske propise iz nadležnosti odjela te priprema i sudjeluje u izradi prijedloga općih i pojedinačnih akata iz djelokruga rada odjela koje donosi Gradsko vijeće ili gradonačelnik </w:t>
      </w:r>
    </w:p>
    <w:p w14:paraId="57547CC3" w14:textId="77777777" w:rsidR="00207BAA" w:rsidRDefault="00B96D9E" w:rsidP="00207BAA">
      <w:pPr>
        <w:numPr>
          <w:ilvl w:val="0"/>
          <w:numId w:val="2"/>
        </w:numPr>
        <w:contextualSpacing/>
        <w:jc w:val="both"/>
        <w:rPr>
          <w:b/>
          <w:bCs/>
        </w:rPr>
      </w:pPr>
      <w:r>
        <w:t xml:space="preserve">organizira i koordinira obavljanje poslova vezano uz sazivanje i pripremu sjednica Gradskog vijeća i radnih tijela Gradskog vijeća, pruža stručnu pomoć vijećnicima Gradskog vijeća i članovima radnih tijela Gradskog vijeća iz nadležnosti Upravnog odjela te pruža stručnu pomoć predsjedniku Gradskog vijeća u vođenju sjednica </w:t>
      </w:r>
    </w:p>
    <w:p w14:paraId="5F43281E" w14:textId="77777777" w:rsidR="00207BAA" w:rsidRDefault="00B96D9E" w:rsidP="00207BAA">
      <w:pPr>
        <w:numPr>
          <w:ilvl w:val="0"/>
          <w:numId w:val="2"/>
        </w:numPr>
        <w:contextualSpacing/>
        <w:jc w:val="both"/>
        <w:rPr>
          <w:b/>
          <w:bCs/>
        </w:rPr>
      </w:pPr>
      <w:r>
        <w:rPr>
          <w:rFonts w:eastAsia="Calibri"/>
          <w:lang w:eastAsia="en-US"/>
        </w:rPr>
        <w:t>zastupa Grad u parničnim, ovršnim, stečajnim, kaznenim i upravnim postupcima te obavlja pravne poslove koji se odnose na izradu tužbi, odgovore na tužbe, žalbe protiv presuda i rješenja, prijedloge za ovrhu, prijedloge za osiguranje, prijavu tražbina u stečajnim postupcima, imovinskopravne zahtjeve u kaznenim postupcima, te sve druge sudske podneske, a vezano uz naplatu potraživanja po raznim osnovama i zaštitu interesa Grada kao stranke u sudskim postupcima</w:t>
      </w:r>
      <w:r>
        <w:rPr>
          <w:b/>
          <w:bCs/>
        </w:rPr>
        <w:t xml:space="preserve"> </w:t>
      </w:r>
    </w:p>
    <w:p w14:paraId="2E66FA97" w14:textId="77777777" w:rsidR="00207BAA" w:rsidRDefault="00B96D9E" w:rsidP="00207BAA">
      <w:pPr>
        <w:numPr>
          <w:ilvl w:val="0"/>
          <w:numId w:val="2"/>
        </w:numPr>
        <w:contextualSpacing/>
        <w:jc w:val="both"/>
        <w:rPr>
          <w:b/>
          <w:bCs/>
        </w:rPr>
      </w:pPr>
      <w:r>
        <w:t xml:space="preserve">rješava u prvom stupnju o prijmu u službu i drugim pravima i obvezama službenika i namještenika u odjelu koja proizlaze iz službe te o pravima po osnovi obavljanja dužnosti gradonačelnika i zamjenika gradonačelnika </w:t>
      </w:r>
    </w:p>
    <w:p w14:paraId="3FA837B7" w14:textId="77777777" w:rsidR="00207BAA" w:rsidRDefault="00B96D9E" w:rsidP="00207BAA">
      <w:pPr>
        <w:numPr>
          <w:ilvl w:val="0"/>
          <w:numId w:val="2"/>
        </w:numPr>
        <w:contextualSpacing/>
        <w:jc w:val="both"/>
      </w:pPr>
      <w:r>
        <w:t xml:space="preserve">obavlja i druge poslove po nalogu gradonačelnika </w:t>
      </w:r>
    </w:p>
    <w:p w14:paraId="336E3E8C" w14:textId="77777777" w:rsidR="00207BAA" w:rsidRDefault="00207BAA" w:rsidP="00207BAA">
      <w:pPr>
        <w:jc w:val="both"/>
      </w:pPr>
    </w:p>
    <w:p w14:paraId="27625D3F" w14:textId="77777777" w:rsidR="00207BAA" w:rsidRDefault="00B96D9E" w:rsidP="00207BAA">
      <w:pPr>
        <w:jc w:val="both"/>
        <w:rPr>
          <w:b/>
          <w:bCs/>
        </w:rPr>
      </w:pPr>
      <w:r>
        <w:rPr>
          <w:b/>
          <w:bCs/>
        </w:rPr>
        <w:t>Opis poslova radnog mjesta pročelnika Upravnog odjela za prostorno uređenje i zaštitu okoliša:</w:t>
      </w:r>
    </w:p>
    <w:p w14:paraId="03A0124E" w14:textId="77777777" w:rsidR="00207BAA" w:rsidRDefault="00B96D9E" w:rsidP="00207BAA">
      <w:pPr>
        <w:numPr>
          <w:ilvl w:val="0"/>
          <w:numId w:val="2"/>
        </w:numPr>
        <w:contextualSpacing/>
        <w:jc w:val="both"/>
      </w:pPr>
      <w:r>
        <w:rPr>
          <w:rFonts w:eastAsia="Calibri"/>
          <w:lang w:eastAsia="en-US"/>
        </w:rPr>
        <w:t xml:space="preserve">upravlja radom Upravnog odjela, organizira i koordinira obavljanje poslova iz nadležnosti Upravnog odjela, prema potrebi savjetuje službenike o načinu rješavanja radnih zadataka, daje smjernice pri rješavanju najsloženijih i strateški važnih pitanja, prati stanje iz djelokruga rada Upravnog odjela te predlaže odgovarajuće mjere za unapređenje rada </w:t>
      </w:r>
    </w:p>
    <w:p w14:paraId="2EEAFAB3" w14:textId="77777777" w:rsidR="00207BAA" w:rsidRDefault="00B96D9E" w:rsidP="00207BAA">
      <w:pPr>
        <w:numPr>
          <w:ilvl w:val="0"/>
          <w:numId w:val="2"/>
        </w:numPr>
        <w:contextualSpacing/>
        <w:jc w:val="both"/>
      </w:pPr>
      <w:r>
        <w:rPr>
          <w:rFonts w:eastAsia="Calibri"/>
          <w:lang w:eastAsia="en-US"/>
        </w:rPr>
        <w:t xml:space="preserve">rješava ili sudjeluje u rješavanju najsloženijih poslova iz djelokruga rada Upravnog odjela </w:t>
      </w:r>
    </w:p>
    <w:p w14:paraId="07A07FFE" w14:textId="77777777" w:rsidR="00207BAA" w:rsidRDefault="00B96D9E" w:rsidP="00207BAA">
      <w:pPr>
        <w:numPr>
          <w:ilvl w:val="0"/>
          <w:numId w:val="2"/>
        </w:numPr>
        <w:contextualSpacing/>
        <w:jc w:val="both"/>
      </w:pPr>
      <w:r>
        <w:rPr>
          <w:rFonts w:eastAsia="Calibri"/>
          <w:lang w:eastAsia="en-US"/>
        </w:rPr>
        <w:t xml:space="preserve">sudjeluje u poslovima vezanim uz pripremu i provedbu gradskih projekata i koncepata </w:t>
      </w:r>
    </w:p>
    <w:p w14:paraId="335AFA62" w14:textId="77777777" w:rsidR="00207BAA" w:rsidRDefault="00B96D9E" w:rsidP="00207BAA">
      <w:pPr>
        <w:numPr>
          <w:ilvl w:val="0"/>
          <w:numId w:val="2"/>
        </w:numPr>
        <w:contextualSpacing/>
        <w:jc w:val="both"/>
      </w:pPr>
      <w:r>
        <w:rPr>
          <w:rFonts w:eastAsia="Calibri"/>
          <w:lang w:eastAsia="en-US"/>
        </w:rPr>
        <w:t xml:space="preserve">osigurava obavljanje stručnih poslova za potrebe gradonačelnika i Gradskog vijeća te surađuje sa državnim i drugim tijelima </w:t>
      </w:r>
    </w:p>
    <w:p w14:paraId="4444438A" w14:textId="77777777" w:rsidR="00207BAA" w:rsidRDefault="00B96D9E" w:rsidP="00207BAA">
      <w:pPr>
        <w:numPr>
          <w:ilvl w:val="0"/>
          <w:numId w:val="2"/>
        </w:numPr>
        <w:contextualSpacing/>
        <w:jc w:val="both"/>
      </w:pPr>
      <w:r>
        <w:rPr>
          <w:rFonts w:eastAsia="Calibri"/>
          <w:lang w:eastAsia="en-US"/>
        </w:rPr>
        <w:t xml:space="preserve">rukovodi, koordinira i sudjeluje u izradi godišnjih i drugih planskih dokumenata i akata iz djelokruga Upravnog odjela </w:t>
      </w:r>
    </w:p>
    <w:p w14:paraId="09DFD8FB" w14:textId="77777777" w:rsidR="00207BAA" w:rsidRDefault="00B96D9E" w:rsidP="00207BAA">
      <w:pPr>
        <w:numPr>
          <w:ilvl w:val="0"/>
          <w:numId w:val="2"/>
        </w:numPr>
        <w:contextualSpacing/>
        <w:jc w:val="both"/>
      </w:pPr>
      <w:r>
        <w:rPr>
          <w:rFonts w:eastAsia="Calibri"/>
          <w:lang w:eastAsia="en-US"/>
        </w:rPr>
        <w:t xml:space="preserve">rukovodi, koordinira i sudjeluje u poslovima vezanim uz izradu dokumenata prostornog uređenja i prati provedbu dokumenata prostornog uređenja </w:t>
      </w:r>
    </w:p>
    <w:p w14:paraId="6B93D279" w14:textId="77777777" w:rsidR="00207BAA" w:rsidRDefault="00B96D9E" w:rsidP="00207BAA">
      <w:pPr>
        <w:numPr>
          <w:ilvl w:val="0"/>
          <w:numId w:val="2"/>
        </w:numPr>
        <w:contextualSpacing/>
        <w:jc w:val="both"/>
      </w:pPr>
      <w:r>
        <w:rPr>
          <w:rFonts w:eastAsia="Calibri"/>
          <w:lang w:eastAsia="en-US"/>
        </w:rPr>
        <w:t xml:space="preserve">rješava u prvom stupnju o prijmu u službu i drugim pravnima i obvezama službenika i namještenika u odjelu koja proizlaze po osnovi rada </w:t>
      </w:r>
    </w:p>
    <w:p w14:paraId="20FE5C20" w14:textId="77777777" w:rsidR="00207BAA" w:rsidRDefault="00B96D9E" w:rsidP="00207BAA">
      <w:pPr>
        <w:numPr>
          <w:ilvl w:val="0"/>
          <w:numId w:val="2"/>
        </w:numPr>
        <w:contextualSpacing/>
        <w:jc w:val="both"/>
      </w:pPr>
      <w:r>
        <w:rPr>
          <w:rFonts w:eastAsia="Calibri"/>
          <w:lang w:eastAsia="en-US"/>
        </w:rPr>
        <w:t xml:space="preserve">obavlja i druge poslove po nalogu gradonačelnika </w:t>
      </w:r>
    </w:p>
    <w:p w14:paraId="59210E51" w14:textId="77777777" w:rsidR="00207BAA" w:rsidRDefault="00207BAA" w:rsidP="00207BAA">
      <w:pPr>
        <w:jc w:val="both"/>
      </w:pPr>
    </w:p>
    <w:p w14:paraId="642F1955" w14:textId="77777777" w:rsidR="00207BAA" w:rsidRDefault="00B96D9E" w:rsidP="00207BAA">
      <w:pPr>
        <w:jc w:val="both"/>
      </w:pPr>
      <w:r>
        <w:t xml:space="preserve">Podaci o plaći </w:t>
      </w:r>
    </w:p>
    <w:p w14:paraId="7DEBBEE5" w14:textId="77777777" w:rsidR="00207BAA" w:rsidRDefault="00B96D9E" w:rsidP="00207BAA">
      <w:pPr>
        <w:jc w:val="both"/>
      </w:pPr>
      <w:r>
        <w:t>Sukladno odredbama Zakona o plaćama u lokalnoj i područnoj (regionalnoj) samoupravi („Narodne novine“ broj 28/10. i 10/23.) plaću službenika u upravnim odjelima i službama jedinica lokalne i područne (regionalne) samouprave čini umnožak koeficijenta složenosti poslova radnog mjesta i osnovice za obračun plaće uvećan za 0,5% za svaku navršenu godinu radnog staža. Odlukom o koeficijentima za obračun plaće službenika i namještenika u Upravnim tijelima Grada Koprivnice za radno mjesto pročelnika propisan je koe</w:t>
      </w:r>
      <w:r>
        <w:t xml:space="preserve">ficijent 3,55 dok je osnovica utvrđena Kolektivnim ugovorom i iznosi 947,18 eura (bruto). </w:t>
      </w:r>
    </w:p>
    <w:p w14:paraId="58076268" w14:textId="77777777" w:rsidR="00207BAA" w:rsidRDefault="00B96D9E" w:rsidP="00207BAA">
      <w:pPr>
        <w:jc w:val="both"/>
      </w:pPr>
      <w:r>
        <w:t xml:space="preserve">  </w:t>
      </w:r>
    </w:p>
    <w:p w14:paraId="2E571C81" w14:textId="77777777" w:rsidR="00207BAA" w:rsidRDefault="00B96D9E" w:rsidP="00207BAA">
      <w:pPr>
        <w:jc w:val="both"/>
        <w:rPr>
          <w:b/>
          <w:bCs/>
        </w:rPr>
      </w:pPr>
      <w:r>
        <w:rPr>
          <w:b/>
          <w:bCs/>
        </w:rPr>
        <w:t xml:space="preserve">Način obavljanja prethodne provjere znanja i sposobnosti kandidata </w:t>
      </w:r>
    </w:p>
    <w:p w14:paraId="5EED49D8" w14:textId="77777777" w:rsidR="00207BAA" w:rsidRDefault="00B96D9E" w:rsidP="00207BAA">
      <w:pPr>
        <w:jc w:val="both"/>
      </w:pPr>
      <w:r>
        <w:lastRenderedPageBreak/>
        <w:t xml:space="preserve"> </w:t>
      </w:r>
    </w:p>
    <w:p w14:paraId="5036BA29" w14:textId="77777777" w:rsidR="00207BAA" w:rsidRDefault="00B96D9E" w:rsidP="00207BAA">
      <w:pPr>
        <w:jc w:val="both"/>
      </w:pPr>
      <w:r>
        <w:t xml:space="preserve">Za kandidate prijavljene na natječaj koji su podnijeli pravodobnu i urednu prijavu te ispunjavaju formalne uvjete provest će se prethodna provjera znanja i sposobnosti koja obuhvaća pisano testiranje i intervju. Navedeni kandidati bit će pozvani na pisano testiranje pozivom koji će se objaviti na mrežnoj stranici Grada Koprivnice </w:t>
      </w:r>
      <w:hyperlink r:id="rId7" w:history="1">
        <w:r w:rsidR="00207BAA">
          <w:rPr>
            <w:rStyle w:val="Hiperveza"/>
          </w:rPr>
          <w:t>www.koprivnica.hr</w:t>
        </w:r>
      </w:hyperlink>
      <w:r>
        <w:t xml:space="preserve">  i slanjem obavijesti/poziva na e-mail adresu kandidata navedenu u prijavi.</w:t>
      </w:r>
    </w:p>
    <w:p w14:paraId="5E9096CD" w14:textId="77777777" w:rsidR="00207BAA" w:rsidRDefault="00B96D9E" w:rsidP="00207BAA">
      <w:pPr>
        <w:jc w:val="both"/>
      </w:pPr>
      <w:r>
        <w:t xml:space="preserve">Za svaki dio provjere kandidatima se dodjeljuje broj bodova od 1 do 10. </w:t>
      </w:r>
    </w:p>
    <w:p w14:paraId="6BF6237E" w14:textId="77777777" w:rsidR="00207BAA" w:rsidRDefault="00B96D9E" w:rsidP="00207BAA">
      <w:pPr>
        <w:jc w:val="both"/>
      </w:pPr>
      <w:r>
        <w:t xml:space="preserve"> </w:t>
      </w:r>
    </w:p>
    <w:p w14:paraId="5CBC7DA0" w14:textId="77777777" w:rsidR="00207BAA" w:rsidRDefault="00B96D9E" w:rsidP="00207BAA">
      <w:pPr>
        <w:jc w:val="both"/>
      </w:pPr>
      <w:r>
        <w:t xml:space="preserve">Smatra se da je kandidat, koji nije pristupio prethodnoj provjeri znanja, povukao prijavu na natječaj. </w:t>
      </w:r>
    </w:p>
    <w:p w14:paraId="462C4FD9" w14:textId="77777777" w:rsidR="00207BAA" w:rsidRDefault="00B96D9E" w:rsidP="00207BAA">
      <w:pPr>
        <w:jc w:val="both"/>
      </w:pPr>
      <w:r>
        <w:t xml:space="preserve"> </w:t>
      </w:r>
    </w:p>
    <w:p w14:paraId="2D0000D0" w14:textId="77777777" w:rsidR="00207BAA" w:rsidRDefault="00B96D9E" w:rsidP="00207BAA">
      <w:pPr>
        <w:jc w:val="both"/>
      </w:pPr>
      <w:r>
        <w:t xml:space="preserve">Intervju će biti proveden samo s kandidatima koji su ostvarili najmanje 50% bodova odnosno 5 bodova na provedenom pisanom testiranju. </w:t>
      </w:r>
    </w:p>
    <w:p w14:paraId="742C0240" w14:textId="77777777" w:rsidR="00207BAA" w:rsidRDefault="00B96D9E" w:rsidP="00207BAA">
      <w:pPr>
        <w:jc w:val="both"/>
      </w:pPr>
      <w:r>
        <w:t xml:space="preserve">Postupak testiranja i intervjua provest će Povjerenstvo za provedbu natječaja. </w:t>
      </w:r>
    </w:p>
    <w:p w14:paraId="575F5785" w14:textId="77777777" w:rsidR="00207BAA" w:rsidRDefault="00B96D9E" w:rsidP="00207BAA">
      <w:pPr>
        <w:jc w:val="both"/>
      </w:pPr>
      <w:r>
        <w:t xml:space="preserve">Povjerenstvo kroz razgovor sa kandidatima prilikom intervjua utvrđuje interese, profesionalne ciljeve i motivaciju kandidata za rad na radnom mjestu iz natječaja. </w:t>
      </w:r>
    </w:p>
    <w:p w14:paraId="7FAD7655" w14:textId="77777777" w:rsidR="00207BAA" w:rsidRDefault="00B96D9E" w:rsidP="00207BAA">
      <w:pPr>
        <w:jc w:val="both"/>
      </w:pPr>
      <w:r>
        <w:t xml:space="preserve">Nakon provedenog testiranja i razgovora (intervjua), Povjerenstvo za provedbu natječaja utvrđuje rang listu kandidata prema ukupnom broju ostvarenih bodova. </w:t>
      </w:r>
    </w:p>
    <w:p w14:paraId="3CA1A619" w14:textId="77777777" w:rsidR="00207BAA" w:rsidRDefault="00207BAA" w:rsidP="00207BAA">
      <w:pPr>
        <w:jc w:val="both"/>
      </w:pPr>
    </w:p>
    <w:p w14:paraId="206DD371" w14:textId="77777777" w:rsidR="00207BAA" w:rsidRDefault="00B96D9E" w:rsidP="00207BAA">
      <w:pPr>
        <w:jc w:val="both"/>
        <w:rPr>
          <w:b/>
          <w:bCs/>
        </w:rPr>
      </w:pPr>
      <w:r>
        <w:rPr>
          <w:b/>
          <w:bCs/>
        </w:rPr>
        <w:t>Prijave kandidata koje se ne upućuju u daljnji postupak</w:t>
      </w:r>
    </w:p>
    <w:p w14:paraId="30555F08" w14:textId="77777777" w:rsidR="00207BAA" w:rsidRDefault="00B96D9E" w:rsidP="00207BAA">
      <w:pPr>
        <w:jc w:val="both"/>
      </w:pPr>
      <w:r>
        <w:t>Ukoliko je prijava na natječaj nepravodobna (podnesena nakon isteka roka za podnošenje prijave neposredno ili putem pošte) i/ili neuredna (ne sadrži svu potrebnu dokumentaciju), ista se neće razmatrati, a osoba koja jej podnijela neuredno i/ili nepravodobnu prijavu ili osoba koja ne ispunjava formalne uvjete iz natječaja ne smatra se kandidatom prijavljenim na natječaj. Osobi koja nije podnijela pravodobnu i urednu prijavu ili ne ispunjava formalne uvjete iz natječaja dostavit će se pisana obavijest u kojoj</w:t>
      </w:r>
      <w:r>
        <w:t xml:space="preserve"> će se navesti razlozi zbog kojih se ne smatra kandidatom prijavljenim na natječaj. Protiv navedene obavijesti osoba nema pravo podnošenja pravnog lijeka.</w:t>
      </w:r>
    </w:p>
    <w:p w14:paraId="562B8C99" w14:textId="77777777" w:rsidR="00207BAA" w:rsidRDefault="00B96D9E" w:rsidP="00207BAA">
      <w:pPr>
        <w:jc w:val="both"/>
      </w:pPr>
      <w:r>
        <w:t xml:space="preserve"> </w:t>
      </w:r>
    </w:p>
    <w:p w14:paraId="5FBDA97D" w14:textId="77777777" w:rsidR="00207BAA" w:rsidRPr="000C236A" w:rsidRDefault="00B96D9E" w:rsidP="00207BAA">
      <w:pPr>
        <w:jc w:val="both"/>
        <w:rPr>
          <w:b/>
          <w:bCs/>
        </w:rPr>
      </w:pPr>
      <w:r w:rsidRPr="000C236A">
        <w:rPr>
          <w:b/>
          <w:bCs/>
        </w:rPr>
        <w:t xml:space="preserve">Pravni izvori za pripremanje kandidata za provjeru znanja i sposobnosti (pisano testiranje) </w:t>
      </w:r>
    </w:p>
    <w:p w14:paraId="0A1C0D6F" w14:textId="77777777" w:rsidR="00207BAA" w:rsidRDefault="00207BAA" w:rsidP="00207BAA">
      <w:pPr>
        <w:jc w:val="both"/>
      </w:pPr>
    </w:p>
    <w:p w14:paraId="713C19D0" w14:textId="77777777" w:rsidR="00207BAA" w:rsidRDefault="00B96D9E" w:rsidP="00207BAA">
      <w:pPr>
        <w:jc w:val="both"/>
        <w:rPr>
          <w:b/>
          <w:bCs/>
        </w:rPr>
      </w:pPr>
      <w:r>
        <w:rPr>
          <w:b/>
          <w:bCs/>
        </w:rPr>
        <w:t>Za radno mjesto pročelnika Službe ureda gradonačelnika:</w:t>
      </w:r>
    </w:p>
    <w:p w14:paraId="29B72D23" w14:textId="77777777" w:rsidR="00207BAA" w:rsidRDefault="00B96D9E" w:rsidP="00207BAA">
      <w:pPr>
        <w:pStyle w:val="Odlomakpopisa"/>
        <w:numPr>
          <w:ilvl w:val="0"/>
          <w:numId w:val="3"/>
        </w:numPr>
        <w:jc w:val="both"/>
      </w:pPr>
      <w:r>
        <w:t>Zakon o lokalnoj i područnoj (regionalnoj) samoupravi ("Narodne novine" broj:  33/01., 60/01., 129/05., 109/07., 36/09., 125/08., 36/09., 150/11., 144/12., 123/17., 98/19., i 144/20. )</w:t>
      </w:r>
    </w:p>
    <w:p w14:paraId="734B52D5" w14:textId="77777777" w:rsidR="00207BAA" w:rsidRDefault="00B96D9E" w:rsidP="00207BAA">
      <w:pPr>
        <w:numPr>
          <w:ilvl w:val="0"/>
          <w:numId w:val="3"/>
        </w:numPr>
        <w:jc w:val="both"/>
      </w:pPr>
      <w:r>
        <w:t>Statut Grada Koprivnice („Glasnik Grada Koprivnice“ broj 4/09., 1/12., 1/13., 3/13 – pročišćeni tekst, 1/18., 2/20. i 1/21).</w:t>
      </w:r>
    </w:p>
    <w:p w14:paraId="2BB59B48" w14:textId="77777777" w:rsidR="00207BAA" w:rsidRDefault="00B96D9E" w:rsidP="00207BAA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</w:pPr>
      <w:r>
        <w:t>Zakon o elektroničkim medijima („Narodne novine“ broj 111/21. i 114/22.)</w:t>
      </w:r>
    </w:p>
    <w:p w14:paraId="7112F431" w14:textId="77777777" w:rsidR="00207BAA" w:rsidRDefault="00B96D9E" w:rsidP="00207BAA">
      <w:pPr>
        <w:numPr>
          <w:ilvl w:val="0"/>
          <w:numId w:val="3"/>
        </w:numPr>
        <w:jc w:val="both"/>
      </w:pPr>
      <w:r>
        <w:t>Zakon o medijima („Narodne novine“ broj 59/04., 84/11., 81/13. i 114/22.)</w:t>
      </w:r>
    </w:p>
    <w:p w14:paraId="7F2EF03C" w14:textId="77777777" w:rsidR="00207BAA" w:rsidRDefault="00B96D9E" w:rsidP="00207BAA">
      <w:pPr>
        <w:numPr>
          <w:ilvl w:val="0"/>
          <w:numId w:val="3"/>
        </w:numPr>
        <w:jc w:val="both"/>
      </w:pPr>
      <w:r>
        <w:t>Zakon o pravu na pristup informacijama („Narodne novine“ broj 25/13., 85/15. i 69/22.)</w:t>
      </w:r>
    </w:p>
    <w:p w14:paraId="46C3387D" w14:textId="77777777" w:rsidR="00207BAA" w:rsidRDefault="00B96D9E" w:rsidP="00207BAA">
      <w:pPr>
        <w:numPr>
          <w:ilvl w:val="0"/>
          <w:numId w:val="3"/>
        </w:numPr>
        <w:jc w:val="both"/>
      </w:pPr>
      <w:r>
        <w:t>Uredba o uredskom poslovanju („Narodne novine“ broj 75/21.)</w:t>
      </w:r>
    </w:p>
    <w:p w14:paraId="4A5AF5A4" w14:textId="77777777" w:rsidR="00207BAA" w:rsidRDefault="00207BAA" w:rsidP="00207BAA">
      <w:pPr>
        <w:jc w:val="both"/>
      </w:pPr>
    </w:p>
    <w:p w14:paraId="1E8E7371" w14:textId="77777777" w:rsidR="00207BAA" w:rsidRDefault="00207BAA" w:rsidP="00207BAA">
      <w:pPr>
        <w:jc w:val="both"/>
      </w:pPr>
    </w:p>
    <w:p w14:paraId="59EF67E0" w14:textId="77777777" w:rsidR="00207BAA" w:rsidRDefault="00B96D9E" w:rsidP="00207BAA">
      <w:pPr>
        <w:jc w:val="both"/>
        <w:rPr>
          <w:b/>
          <w:bCs/>
        </w:rPr>
      </w:pPr>
      <w:r>
        <w:rPr>
          <w:b/>
          <w:bCs/>
        </w:rPr>
        <w:t>Za radno mjesto pročelnika Upravnog odjela za poslove Gradskog vijeća i pravne poslove:</w:t>
      </w:r>
    </w:p>
    <w:p w14:paraId="5070F48F" w14:textId="77777777" w:rsidR="00207BAA" w:rsidRDefault="00B96D9E" w:rsidP="00207BAA">
      <w:pPr>
        <w:pStyle w:val="Odlomakpopisa"/>
        <w:numPr>
          <w:ilvl w:val="0"/>
          <w:numId w:val="4"/>
        </w:numPr>
        <w:jc w:val="both"/>
      </w:pPr>
      <w:r>
        <w:t>Zakon o službenicima i namještenicima u lokalnoj i područnoj (regionalnoj) samoupravi ("Narodne novine"  broj  86/08., 61/11., 4/18., 96/18., 112/19. i 17/25.)</w:t>
      </w:r>
    </w:p>
    <w:p w14:paraId="1862F947" w14:textId="77777777" w:rsidR="00207BAA" w:rsidRDefault="00B96D9E" w:rsidP="00207BAA">
      <w:pPr>
        <w:pStyle w:val="Odlomakpopisa"/>
        <w:numPr>
          <w:ilvl w:val="0"/>
          <w:numId w:val="4"/>
        </w:numPr>
        <w:jc w:val="both"/>
      </w:pPr>
      <w:r>
        <w:t>Zakon o lokalnoj i područnoj (regionalnoj) samoupravi ("Narodne novine" broj:  33/01., 60/01., 129/05., 109/07., 36/09., 125/08., 36/09., 150/11., 144/12., 123/17., 98/19., i 144/20. )</w:t>
      </w:r>
    </w:p>
    <w:p w14:paraId="2801DEC7" w14:textId="77777777" w:rsidR="00207BAA" w:rsidRDefault="00B96D9E" w:rsidP="00207BAA">
      <w:pPr>
        <w:pStyle w:val="Odlomakpopisa"/>
        <w:numPr>
          <w:ilvl w:val="0"/>
          <w:numId w:val="4"/>
        </w:numPr>
        <w:jc w:val="both"/>
      </w:pPr>
      <w:r>
        <w:t>Statut Grada Koprivnice (Glasnik Grada Koprivnice broj: 4/09., 1/12., 1/13., 3/13. – pročišćeni tekst, 1/18, 2/20. i 1/21.)</w:t>
      </w:r>
    </w:p>
    <w:p w14:paraId="6ACC44CB" w14:textId="77777777" w:rsidR="00207BAA" w:rsidRDefault="00B96D9E" w:rsidP="00207BAA">
      <w:pPr>
        <w:pStyle w:val="Odlomakpopisa"/>
        <w:numPr>
          <w:ilvl w:val="0"/>
          <w:numId w:val="4"/>
        </w:numPr>
        <w:jc w:val="both"/>
      </w:pPr>
      <w:r>
        <w:lastRenderedPageBreak/>
        <w:t>Zakon o vlasništvu i drugim stvarnim pravima ("Narodne novine" broj  91/96., 68/98., 137/99., 22/00., 73/00., 114/01., 79/06., 141/06., 146/08., 38/09., 153/09., 90/10., 143/12. i 152/14.)</w:t>
      </w:r>
    </w:p>
    <w:p w14:paraId="39780B0B" w14:textId="77777777" w:rsidR="00207BAA" w:rsidRDefault="00B96D9E" w:rsidP="00207BAA">
      <w:pPr>
        <w:pStyle w:val="Odlomakpopisa"/>
        <w:numPr>
          <w:ilvl w:val="0"/>
          <w:numId w:val="4"/>
        </w:numPr>
        <w:jc w:val="both"/>
      </w:pPr>
      <w:r>
        <w:t>Zakon o procjeni vrijednosti nekretnina ("Narodne novine" broj:78/15.)</w:t>
      </w:r>
    </w:p>
    <w:p w14:paraId="4D4C8308" w14:textId="77777777" w:rsidR="00207BAA" w:rsidRDefault="00B96D9E" w:rsidP="00207BAA">
      <w:pPr>
        <w:pStyle w:val="Odlomakpopisa"/>
        <w:numPr>
          <w:ilvl w:val="0"/>
          <w:numId w:val="4"/>
        </w:numPr>
        <w:jc w:val="both"/>
      </w:pPr>
      <w:r>
        <w:t>Zakon o javnoj nabavi ("Narodne novine" broj  120/16. i 114/22.)</w:t>
      </w:r>
    </w:p>
    <w:p w14:paraId="0B4BA22D" w14:textId="77777777" w:rsidR="00207BAA" w:rsidRDefault="00207BAA" w:rsidP="00207BAA">
      <w:pPr>
        <w:jc w:val="both"/>
      </w:pPr>
    </w:p>
    <w:p w14:paraId="6F994AC6" w14:textId="77777777" w:rsidR="00207BAA" w:rsidRDefault="00B96D9E" w:rsidP="00207BAA">
      <w:pPr>
        <w:jc w:val="both"/>
        <w:rPr>
          <w:b/>
          <w:bCs/>
        </w:rPr>
      </w:pPr>
      <w:r>
        <w:rPr>
          <w:b/>
          <w:bCs/>
        </w:rPr>
        <w:t>Za radno mjesto pročelnika Upravnog odjela za prostorno uređenje i zaštitu okoliša:</w:t>
      </w:r>
    </w:p>
    <w:p w14:paraId="66D67122" w14:textId="77777777" w:rsidR="00207BAA" w:rsidRDefault="00B96D9E" w:rsidP="00207BAA">
      <w:pPr>
        <w:pStyle w:val="Odlomakpopisa"/>
        <w:numPr>
          <w:ilvl w:val="0"/>
          <w:numId w:val="5"/>
        </w:numPr>
      </w:pPr>
      <w:r>
        <w:t xml:space="preserve">Zakon o lokalnoj i područnoj (regionalnoj) samoupravi („Narodne novine“ broj </w:t>
      </w:r>
    </w:p>
    <w:p w14:paraId="4BBF1212" w14:textId="77777777" w:rsidR="00207BAA" w:rsidRDefault="00B96D9E" w:rsidP="00207BAA">
      <w:pPr>
        <w:pStyle w:val="Odlomakpopisa"/>
      </w:pPr>
      <w:r>
        <w:t xml:space="preserve">33/01., 60/01.- vjerodostojno tumačenje, 129/05., 109/07., 125/08., 36/09., 150/11., 144/12.,  19/13.– pročišćeni tekst, 137/15., 123/17., 98/19. i 144/20.) </w:t>
      </w:r>
    </w:p>
    <w:p w14:paraId="7C252BE1" w14:textId="77777777" w:rsidR="00207BAA" w:rsidRDefault="00B96D9E" w:rsidP="00207BAA">
      <w:pPr>
        <w:pStyle w:val="Odlomakpopisa"/>
        <w:numPr>
          <w:ilvl w:val="0"/>
          <w:numId w:val="4"/>
        </w:numPr>
        <w:jc w:val="both"/>
      </w:pPr>
      <w:r>
        <w:t>Statut Grada Koprivnice (Glasnik Grada Koprivnice broj: 4/09., 1/12., 1/13., 3/13. – pročišćeni tekst, 1/18., 2/20. i 1/21.)</w:t>
      </w:r>
    </w:p>
    <w:p w14:paraId="391153CB" w14:textId="77777777" w:rsidR="00207BAA" w:rsidRPr="00207BAA" w:rsidRDefault="00B96D9E" w:rsidP="00207BAA">
      <w:pPr>
        <w:numPr>
          <w:ilvl w:val="0"/>
          <w:numId w:val="6"/>
        </w:numPr>
      </w:pPr>
      <w:r>
        <w:t xml:space="preserve">Zakon o gradnji    („Narodne novine“ </w:t>
      </w:r>
      <w:r w:rsidRPr="00207BAA">
        <w:t>broj </w:t>
      </w:r>
      <w:hyperlink r:id="rId8" w:tooltip="https://narodne-novine.nn.hr/clanci/sluzbeni/2013_12_153_3221.html" w:history="1">
        <w:r w:rsidR="00207BAA" w:rsidRPr="00207BAA">
          <w:rPr>
            <w:rStyle w:val="Hiperveza"/>
            <w:color w:val="auto"/>
            <w:u w:val="none"/>
          </w:rPr>
          <w:t>153/13</w:t>
        </w:r>
      </w:hyperlink>
      <w:r w:rsidRPr="00207BAA">
        <w:t>., </w:t>
      </w:r>
      <w:hyperlink r:id="rId9" w:tooltip="https://narodne-novine.nn.hr/clanci/sluzbeni/2017_03_20_456.html" w:history="1">
        <w:r w:rsidR="00207BAA" w:rsidRPr="00207BAA">
          <w:rPr>
            <w:rStyle w:val="Hiperveza"/>
            <w:color w:val="auto"/>
            <w:u w:val="none"/>
          </w:rPr>
          <w:t>20/17</w:t>
        </w:r>
      </w:hyperlink>
      <w:r w:rsidRPr="00207BAA">
        <w:t>., </w:t>
      </w:r>
      <w:hyperlink r:id="rId10" w:tooltip="https://narodne-novine.nn.hr/clanci/sluzbeni/2019_04_39_802.html" w:history="1">
        <w:r w:rsidR="00207BAA" w:rsidRPr="00207BAA">
          <w:rPr>
            <w:rStyle w:val="Hiperveza"/>
            <w:color w:val="auto"/>
            <w:u w:val="none"/>
          </w:rPr>
          <w:t>39/19</w:t>
        </w:r>
      </w:hyperlink>
      <w:r w:rsidRPr="00207BAA">
        <w:t>., </w:t>
      </w:r>
      <w:hyperlink r:id="rId11" w:tooltip="https://narodne-novine.nn.hr/clanci/sluzbeni/2019_12_125_2489.html" w:history="1">
        <w:r w:rsidR="00207BAA" w:rsidRPr="00207BAA">
          <w:rPr>
            <w:rStyle w:val="Hiperveza"/>
            <w:color w:val="auto"/>
            <w:u w:val="none"/>
          </w:rPr>
          <w:t>125/19</w:t>
        </w:r>
      </w:hyperlink>
      <w:r w:rsidRPr="00207BAA">
        <w:t>., </w:t>
      </w:r>
      <w:hyperlink r:id="rId12" w:tooltip="https://narodne-novine.nn.hr/clanci/sluzbeni/2024_12_145_2374.html" w:history="1">
        <w:r w:rsidR="00207BAA" w:rsidRPr="00207BAA">
          <w:rPr>
            <w:rStyle w:val="Hiperveza"/>
            <w:color w:val="auto"/>
            <w:u w:val="none"/>
          </w:rPr>
          <w:t>145/24</w:t>
        </w:r>
      </w:hyperlink>
      <w:r w:rsidRPr="00207BAA">
        <w:t>.)</w:t>
      </w:r>
    </w:p>
    <w:p w14:paraId="68C872BA" w14:textId="77777777" w:rsidR="00207BAA" w:rsidRPr="00207BAA" w:rsidRDefault="00B96D9E" w:rsidP="00207BAA">
      <w:pPr>
        <w:numPr>
          <w:ilvl w:val="0"/>
          <w:numId w:val="6"/>
        </w:numPr>
      </w:pPr>
      <w:r w:rsidRPr="00207BAA">
        <w:t>Zakon o prostornom uređenju    („Narodne novine“ broj </w:t>
      </w:r>
      <w:hyperlink r:id="rId13" w:tooltip="https://narodne-novine.nn.hr/clanci/sluzbeni/2013_12_153_3220.html" w:history="1">
        <w:r w:rsidR="00207BAA" w:rsidRPr="00207BAA">
          <w:rPr>
            <w:rStyle w:val="Hiperveza"/>
            <w:color w:val="auto"/>
            <w:u w:val="none"/>
          </w:rPr>
          <w:t>153/13</w:t>
        </w:r>
      </w:hyperlink>
      <w:r w:rsidRPr="00207BAA">
        <w:t>., </w:t>
      </w:r>
      <w:hyperlink r:id="rId14" w:tooltip="https://narodne-novine.nn.hr/clanci/sluzbeni/2017_07_65_1494.html" w:history="1">
        <w:r w:rsidR="00207BAA" w:rsidRPr="00207BAA">
          <w:rPr>
            <w:rStyle w:val="Hiperveza"/>
            <w:color w:val="auto"/>
            <w:u w:val="none"/>
          </w:rPr>
          <w:t>65/17</w:t>
        </w:r>
      </w:hyperlink>
      <w:r w:rsidRPr="00207BAA">
        <w:t>., </w:t>
      </w:r>
      <w:hyperlink r:id="rId15" w:tooltip="https://narodne-novine.nn.hr/clanci/sluzbeni/2018_12_114_2218.html" w:history="1">
        <w:r w:rsidR="00207BAA" w:rsidRPr="00207BAA">
          <w:rPr>
            <w:rStyle w:val="Hiperveza"/>
            <w:color w:val="auto"/>
            <w:u w:val="none"/>
          </w:rPr>
          <w:t>114/18</w:t>
        </w:r>
      </w:hyperlink>
      <w:r w:rsidRPr="00207BAA">
        <w:t>., </w:t>
      </w:r>
      <w:hyperlink r:id="rId16" w:tooltip="https://narodne-novine.nn.hr/clanci/sluzbeni/2019_04_39_801.html" w:history="1">
        <w:r w:rsidR="00207BAA" w:rsidRPr="00207BAA">
          <w:rPr>
            <w:rStyle w:val="Hiperveza"/>
            <w:color w:val="auto"/>
            <w:u w:val="none"/>
          </w:rPr>
          <w:t>39/19</w:t>
        </w:r>
      </w:hyperlink>
      <w:r w:rsidRPr="00207BAA">
        <w:t>., </w:t>
      </w:r>
      <w:hyperlink r:id="rId17" w:tooltip="https://narodne-novine.nn.hr/clanci/sluzbeni/2019_10_98_1939.html" w:history="1">
        <w:r w:rsidR="00207BAA" w:rsidRPr="00207BAA">
          <w:rPr>
            <w:rStyle w:val="Hiperveza"/>
            <w:color w:val="auto"/>
            <w:u w:val="none"/>
          </w:rPr>
          <w:t>98/19</w:t>
        </w:r>
      </w:hyperlink>
      <w:r w:rsidRPr="00207BAA">
        <w:t>., </w:t>
      </w:r>
      <w:hyperlink r:id="rId18" w:tooltip="https://narodne-novine.nn.hr/clanci/sluzbeni/2023_06_67_1101.html" w:history="1">
        <w:r w:rsidR="00207BAA" w:rsidRPr="00207BAA">
          <w:rPr>
            <w:rStyle w:val="Hiperveza"/>
            <w:color w:val="auto"/>
            <w:u w:val="none"/>
          </w:rPr>
          <w:t>67/23</w:t>
        </w:r>
      </w:hyperlink>
      <w:r w:rsidRPr="00207BAA">
        <w:t>.)</w:t>
      </w:r>
    </w:p>
    <w:p w14:paraId="6CE63D8F" w14:textId="77777777" w:rsidR="00207BAA" w:rsidRPr="00207BAA" w:rsidRDefault="00B96D9E" w:rsidP="00207BAA">
      <w:pPr>
        <w:numPr>
          <w:ilvl w:val="0"/>
          <w:numId w:val="6"/>
        </w:numPr>
        <w:jc w:val="both"/>
      </w:pPr>
      <w:r w:rsidRPr="00207BAA">
        <w:t>Zakon o vlasništvu i drugim stvarnim pravima   ("Narodne novine"  broj  </w:t>
      </w:r>
      <w:hyperlink r:id="rId19" w:tooltip="https://www.iusinfo.hr/zakonodavstvo/zakon-o-vlasnistvu-i-drugim-stvarnim-pravima-1" w:history="1">
        <w:r w:rsidR="00207BAA" w:rsidRPr="00207BAA">
          <w:rPr>
            <w:rStyle w:val="Hiperveza"/>
            <w:color w:val="auto"/>
            <w:u w:val="none"/>
          </w:rPr>
          <w:t>91/96</w:t>
        </w:r>
      </w:hyperlink>
      <w:r w:rsidRPr="00207BAA">
        <w:t>., </w:t>
      </w:r>
      <w:hyperlink r:id="rId20" w:tooltip="https://www.iusinfo.hr/zakonodavstvo/zakon-o-izmjenama-i-dopunama-zakona-o-prodaji-stanova-na-kojima-postoji-stanarsko-pravo-4" w:history="1">
        <w:r w:rsidR="00207BAA" w:rsidRPr="00207BAA">
          <w:rPr>
            <w:rStyle w:val="Hiperveza"/>
            <w:color w:val="auto"/>
            <w:u w:val="none"/>
          </w:rPr>
          <w:t>68/98</w:t>
        </w:r>
      </w:hyperlink>
      <w:r w:rsidRPr="00207BAA">
        <w:t>., </w:t>
      </w:r>
      <w:hyperlink r:id="rId21" w:tooltip="https://www.iusinfo.hr/zakonodavstvo/odluka-ustavnog-suda-republike-hrvatske-broj-u-i-58-1997-u-i-235-1997-u-i-237-1997-u-i-1053-1997-u-i-1054-1997-od-17-studenoga-1999" w:history="1">
        <w:r w:rsidR="00207BAA" w:rsidRPr="00207BAA">
          <w:rPr>
            <w:rStyle w:val="Hiperveza"/>
            <w:color w:val="auto"/>
            <w:u w:val="none"/>
          </w:rPr>
          <w:t>137/99</w:t>
        </w:r>
      </w:hyperlink>
      <w:r w:rsidRPr="00207BAA">
        <w:t>., </w:t>
      </w:r>
      <w:hyperlink r:id="rId22" w:tooltip="https://www.iusinfo.hr/zakonodavstvo/odluka-ustavnog-suda-republike-hrvatske-broj-u-i-1094-1999-od-9-veljace-2000" w:history="1">
        <w:r w:rsidR="00207BAA" w:rsidRPr="00207BAA">
          <w:rPr>
            <w:rStyle w:val="Hiperveza"/>
            <w:color w:val="auto"/>
            <w:u w:val="none"/>
          </w:rPr>
          <w:t>22/00</w:t>
        </w:r>
      </w:hyperlink>
      <w:r w:rsidRPr="00207BAA">
        <w:t>., </w:t>
      </w:r>
      <w:hyperlink r:id="rId23" w:tooltip="https://www.iusinfo.hr/zakonodavstvo/zakon-o-dopuni-zakona-o-vlasnistvu-i-drugim-stvarnim-pravima" w:history="1">
        <w:r w:rsidR="00207BAA" w:rsidRPr="00207BAA">
          <w:rPr>
            <w:rStyle w:val="Hiperveza"/>
            <w:color w:val="auto"/>
            <w:u w:val="none"/>
          </w:rPr>
          <w:t>73/00</w:t>
        </w:r>
      </w:hyperlink>
      <w:r w:rsidRPr="00207BAA">
        <w:t>., </w:t>
      </w:r>
      <w:hyperlink r:id="rId24" w:tooltip="https://www.iusinfo.hr/zakonodavstvo/zakon-o-izmjeni-i-dopuni-zakona-o-vlasnistvu-i-drugim-stvarnim-pravima" w:history="1">
        <w:r w:rsidR="00207BAA" w:rsidRPr="00207BAA">
          <w:rPr>
            <w:rStyle w:val="Hiperveza"/>
            <w:color w:val="auto"/>
            <w:u w:val="none"/>
          </w:rPr>
          <w:t>114/01</w:t>
        </w:r>
      </w:hyperlink>
      <w:r w:rsidRPr="00207BAA">
        <w:t>., </w:t>
      </w:r>
      <w:hyperlink r:id="rId25" w:tooltip="https://www.iusinfo.hr/zakonodavstvo/zakon-o-izmjenama-i-dopunama-zakona-o-vlasnistvu-i-drugim-stvarnim-pravima" w:history="1">
        <w:r w:rsidR="00207BAA" w:rsidRPr="00207BAA">
          <w:rPr>
            <w:rStyle w:val="Hiperveza"/>
            <w:color w:val="auto"/>
            <w:u w:val="none"/>
          </w:rPr>
          <w:t>79/06</w:t>
        </w:r>
      </w:hyperlink>
      <w:r w:rsidRPr="00207BAA">
        <w:t>., </w:t>
      </w:r>
      <w:hyperlink r:id="rId26" w:tooltip="https://www.iusinfo.hr/zakonodavstvo/zakon-o-izmjenama-i-dopunama-zakona-o-vlasnistvu-i-drugim-stvarnim-pravima-1" w:history="1">
        <w:r w:rsidR="00207BAA" w:rsidRPr="00207BAA">
          <w:rPr>
            <w:rStyle w:val="Hiperveza"/>
            <w:color w:val="auto"/>
            <w:u w:val="none"/>
          </w:rPr>
          <w:t>141/06</w:t>
        </w:r>
      </w:hyperlink>
      <w:r w:rsidRPr="00207BAA">
        <w:t>., </w:t>
      </w:r>
      <w:hyperlink r:id="rId27" w:tooltip="https://www.iusinfo.hr/zakonodavstvo/zakon-o-izmjenama-i-dopunama-zakona-o-vlasnistvu-i-drugim-stvarnim-pravima-2" w:history="1">
        <w:r w:rsidR="00207BAA" w:rsidRPr="00207BAA">
          <w:rPr>
            <w:rStyle w:val="Hiperveza"/>
            <w:color w:val="auto"/>
            <w:u w:val="none"/>
          </w:rPr>
          <w:t>146/08</w:t>
        </w:r>
      </w:hyperlink>
      <w:r w:rsidRPr="00207BAA">
        <w:t xml:space="preserve">.,  </w:t>
      </w:r>
    </w:p>
    <w:p w14:paraId="57D477AE" w14:textId="77777777" w:rsidR="00207BAA" w:rsidRPr="00207BAA" w:rsidRDefault="00207BAA" w:rsidP="00207BAA">
      <w:pPr>
        <w:ind w:left="720"/>
        <w:jc w:val="both"/>
      </w:pPr>
      <w:hyperlink r:id="rId28" w:tooltip="https://www.iusinfo.hr/zakonodavstvo/zakon-o-izmjenama-zakona-o-vlasnistvu-i-drugim-stvarnim-pravima" w:history="1">
        <w:r w:rsidRPr="00207BAA">
          <w:rPr>
            <w:rStyle w:val="Hiperveza"/>
            <w:color w:val="auto"/>
            <w:u w:val="none"/>
          </w:rPr>
          <w:t>38/09</w:t>
        </w:r>
      </w:hyperlink>
      <w:r w:rsidR="00B96D9E" w:rsidRPr="00207BAA">
        <w:t>., </w:t>
      </w:r>
      <w:hyperlink r:id="rId29" w:tooltip="https://www.iusinfo.hr/zakonodavstvo/zakon-o-izmjeni-i-dopuni-zakona-o-vlasnistvu-i-drugim-stvarnim-pravima-1" w:history="1">
        <w:r w:rsidRPr="00207BAA">
          <w:rPr>
            <w:rStyle w:val="Hiperveza"/>
            <w:color w:val="auto"/>
            <w:u w:val="none"/>
          </w:rPr>
          <w:t>153/09</w:t>
        </w:r>
      </w:hyperlink>
      <w:r w:rsidR="00B96D9E" w:rsidRPr="00207BAA">
        <w:t>., </w:t>
      </w:r>
      <w:hyperlink r:id="rId30" w:tooltip="https://www.iusinfo.hr/zakonodavstvo/odluka-o-nedavanju-vjerodostojnog-tumacenja-clanka-41-stavka-1-i-clanka-42-zakona-o-vlasnistvu-i-drugim-stvarnim-pravima" w:history="1">
        <w:r w:rsidRPr="00207BAA">
          <w:rPr>
            <w:rStyle w:val="Hiperveza"/>
            <w:color w:val="auto"/>
            <w:u w:val="none"/>
          </w:rPr>
          <w:t>90/10</w:t>
        </w:r>
      </w:hyperlink>
      <w:r w:rsidR="00B96D9E" w:rsidRPr="00207BAA">
        <w:t>., </w:t>
      </w:r>
      <w:hyperlink r:id="rId31" w:tooltip="https://www.iusinfo.hr/zakonodavstvo/zakon-o-izmjeni-zakona-o-vlasnistvu-i-drugim-stvarnim-pravima" w:history="1">
        <w:r w:rsidRPr="00207BAA">
          <w:rPr>
            <w:rStyle w:val="Hiperveza"/>
            <w:color w:val="auto"/>
            <w:u w:val="none"/>
          </w:rPr>
          <w:t>143/12</w:t>
        </w:r>
      </w:hyperlink>
      <w:r w:rsidR="00B96D9E" w:rsidRPr="00207BAA">
        <w:t>., </w:t>
      </w:r>
      <w:hyperlink r:id="rId32" w:tooltip="https://www.iusinfo.hr/zakonodavstvo/zakon-o-izmjeni-zakona-o-vlasnistvu-i-drugim-stvarnim-pravima-1" w:history="1">
        <w:r w:rsidRPr="00207BAA">
          <w:rPr>
            <w:rStyle w:val="Hiperveza"/>
            <w:color w:val="auto"/>
            <w:u w:val="none"/>
          </w:rPr>
          <w:t>152/14</w:t>
        </w:r>
      </w:hyperlink>
      <w:r w:rsidR="00B96D9E" w:rsidRPr="00207BAA">
        <w:t>., 81/15. i 94/17.)</w:t>
      </w:r>
    </w:p>
    <w:p w14:paraId="0D003B3C" w14:textId="77777777" w:rsidR="00207BAA" w:rsidRPr="00207BAA" w:rsidRDefault="00B96D9E" w:rsidP="00207BAA">
      <w:pPr>
        <w:pStyle w:val="Odlomakpopisa"/>
        <w:numPr>
          <w:ilvl w:val="0"/>
          <w:numId w:val="6"/>
        </w:numPr>
      </w:pPr>
      <w:r w:rsidRPr="00207BAA">
        <w:t>Zakon o državnoj izmjeri i katastru</w:t>
      </w:r>
      <w:r w:rsidRPr="00207BAA">
        <w:rPr>
          <w:b/>
          <w:bCs/>
        </w:rPr>
        <w:t>   </w:t>
      </w:r>
      <w:r w:rsidRPr="00207BAA">
        <w:t> ("Narodne novine"  br. </w:t>
      </w:r>
      <w:hyperlink r:id="rId33" w:tooltip="https://www.iusinfo.hr/zakonodavstvo/zakon-o-drzavnoj-izmjeri-i-katastru-nekretnina-2010" w:history="1">
        <w:r w:rsidR="00207BAA" w:rsidRPr="00207BAA">
          <w:rPr>
            <w:rStyle w:val="Hiperveza"/>
            <w:color w:val="auto"/>
            <w:u w:val="none"/>
          </w:rPr>
          <w:t>112/18</w:t>
        </w:r>
      </w:hyperlink>
      <w:r w:rsidRPr="00207BAA">
        <w:t>., </w:t>
      </w:r>
      <w:hyperlink r:id="rId34" w:tooltip="https://www.iusinfo.hr/zakonodavstvo/zakon-o-izmjenama-i-dopuni-zakona-o-drzavnoj-izmjeri-i-katastru-nekretnina" w:history="1">
        <w:r w:rsidR="00207BAA" w:rsidRPr="00207BAA">
          <w:rPr>
            <w:rStyle w:val="Hiperveza"/>
            <w:color w:val="auto"/>
            <w:u w:val="none"/>
          </w:rPr>
          <w:t>39/22</w:t>
        </w:r>
      </w:hyperlink>
      <w:r w:rsidRPr="00207BAA">
        <w:t>., </w:t>
      </w:r>
      <w:hyperlink r:id="rId35" w:tooltip="https://www.iusinfo.hr/zakonodavstvo/zakon-o-izmjenama-i-dopunama-zakona-o-drzavnoj-izmjeri-i-katastru-nekretnina-1" w:history="1">
        <w:r w:rsidR="00207BAA" w:rsidRPr="00207BAA">
          <w:rPr>
            <w:rStyle w:val="Hiperveza"/>
            <w:color w:val="auto"/>
            <w:u w:val="none"/>
          </w:rPr>
          <w:t>152/24</w:t>
        </w:r>
      </w:hyperlink>
      <w:r w:rsidRPr="00207BAA">
        <w:t>.)</w:t>
      </w:r>
    </w:p>
    <w:p w14:paraId="5CED2B49" w14:textId="77777777" w:rsidR="00207BAA" w:rsidRPr="00207BAA" w:rsidRDefault="00207BAA" w:rsidP="00207BAA">
      <w:pPr>
        <w:jc w:val="both"/>
      </w:pPr>
    </w:p>
    <w:p w14:paraId="11A27C18" w14:textId="77777777" w:rsidR="00207BAA" w:rsidRDefault="00B96D9E" w:rsidP="00207BAA">
      <w:pPr>
        <w:jc w:val="both"/>
      </w:pPr>
      <w:r>
        <w:t xml:space="preserve">Postupak testiranja </w:t>
      </w:r>
    </w:p>
    <w:p w14:paraId="217F5FC4" w14:textId="77777777" w:rsidR="00207BAA" w:rsidRDefault="00B96D9E" w:rsidP="00207BAA">
      <w:pPr>
        <w:jc w:val="both"/>
      </w:pPr>
      <w:r>
        <w:t xml:space="preserve">Na testiranje je potrebno donijeti osobnu iskaznicu ili drugu ispravu na kojoj se nalazi fotografija, sa kojom se dokazuje identitet osobe. </w:t>
      </w:r>
    </w:p>
    <w:p w14:paraId="2E899AC6" w14:textId="77777777" w:rsidR="00207BAA" w:rsidRDefault="00B96D9E" w:rsidP="00207BAA">
      <w:pPr>
        <w:jc w:val="both"/>
      </w:pPr>
      <w:r>
        <w:t xml:space="preserve">Ne postoji mogućnost naknadnog pisanog testiranja, bez obzira na razloge koje pojedinog kandidata eventualno spriječe da testiranju pristupi u naznačeno vrijeme. </w:t>
      </w:r>
    </w:p>
    <w:p w14:paraId="70037D16" w14:textId="77777777" w:rsidR="00207BAA" w:rsidRDefault="00B96D9E" w:rsidP="00207BAA">
      <w:pPr>
        <w:jc w:val="both"/>
      </w:pPr>
      <w:r>
        <w:t xml:space="preserve">Smatra se da je kandidat koji nije pristupio testiranju povukao prijavu na natječaj. </w:t>
      </w:r>
    </w:p>
    <w:p w14:paraId="50E2A90E" w14:textId="77777777" w:rsidR="00207BAA" w:rsidRDefault="00B96D9E" w:rsidP="00207BAA">
      <w:pPr>
        <w:jc w:val="both"/>
      </w:pPr>
      <w:r>
        <w:t xml:space="preserve">Nakon utvrđivanja identiteta i svojstva kandidata, kandidatima će biti podijeljena pitanja iz navedenih pravnih izvora testiranja. </w:t>
      </w:r>
    </w:p>
    <w:p w14:paraId="227C65DD" w14:textId="77777777" w:rsidR="00207BAA" w:rsidRDefault="00B96D9E" w:rsidP="00207BAA">
      <w:pPr>
        <w:jc w:val="both"/>
      </w:pPr>
      <w:r>
        <w:t xml:space="preserve">Vrijeme trajanja testiranja – 60 minuta. </w:t>
      </w:r>
    </w:p>
    <w:p w14:paraId="195C98B8" w14:textId="77777777" w:rsidR="00207BAA" w:rsidRDefault="00B96D9E" w:rsidP="00207BAA">
      <w:pPr>
        <w:jc w:val="both"/>
      </w:pPr>
      <w:r>
        <w:t xml:space="preserve">Za vrijeme testiranja nije dopušteno: </w:t>
      </w:r>
    </w:p>
    <w:p w14:paraId="105B7E9F" w14:textId="77777777" w:rsidR="00207BAA" w:rsidRDefault="00B96D9E" w:rsidP="00207BAA">
      <w:pPr>
        <w:jc w:val="both"/>
      </w:pPr>
      <w:r>
        <w:t xml:space="preserve">- koristiti se bilo kakvom literaturom odnosno bilješkama, </w:t>
      </w:r>
    </w:p>
    <w:p w14:paraId="211560F2" w14:textId="77777777" w:rsidR="00207BAA" w:rsidRDefault="00B96D9E" w:rsidP="00207BAA">
      <w:pPr>
        <w:jc w:val="both"/>
      </w:pPr>
      <w:r>
        <w:t xml:space="preserve">- koristiti mobitel ili druga komunikacijska sredstva, </w:t>
      </w:r>
    </w:p>
    <w:p w14:paraId="4C34ECD2" w14:textId="77777777" w:rsidR="00207BAA" w:rsidRDefault="00B96D9E" w:rsidP="00207BAA">
      <w:pPr>
        <w:jc w:val="both"/>
      </w:pPr>
      <w:r>
        <w:t xml:space="preserve">- napuštati prostoriju u kojoj se provjera odvija, </w:t>
      </w:r>
    </w:p>
    <w:p w14:paraId="256E0404" w14:textId="77777777" w:rsidR="00207BAA" w:rsidRDefault="00B96D9E" w:rsidP="00207BAA">
      <w:pPr>
        <w:jc w:val="both"/>
      </w:pPr>
      <w:r>
        <w:t xml:space="preserve">- razgovarati s ostalim kandidatima niti na bilo koji drugi način remetiti koncentraciju </w:t>
      </w:r>
    </w:p>
    <w:p w14:paraId="089CCB1F" w14:textId="77777777" w:rsidR="00207BAA" w:rsidRDefault="00B96D9E" w:rsidP="00207BAA">
      <w:pPr>
        <w:jc w:val="both"/>
      </w:pPr>
      <w:r>
        <w:t xml:space="preserve">kandidata. </w:t>
      </w:r>
    </w:p>
    <w:p w14:paraId="02292A8C" w14:textId="77777777" w:rsidR="00207BAA" w:rsidRDefault="00B96D9E" w:rsidP="00207BAA">
      <w:pPr>
        <w:jc w:val="both"/>
      </w:pPr>
      <w:r>
        <w:t xml:space="preserve"> </w:t>
      </w:r>
    </w:p>
    <w:p w14:paraId="0051FEE0" w14:textId="77777777" w:rsidR="00207BAA" w:rsidRDefault="00B96D9E" w:rsidP="00207BAA">
      <w:pPr>
        <w:jc w:val="both"/>
      </w:pPr>
      <w:r>
        <w:t xml:space="preserve">Vrijeme održavanja prethodne provjere znanja bit će objavljeno najmanje 5 dana prije testiranja na mrežnoj stranici Grada Koprivnice </w:t>
      </w:r>
      <w:hyperlink r:id="rId36" w:history="1">
        <w:r w:rsidR="00207BAA">
          <w:rPr>
            <w:rStyle w:val="Hiperveza"/>
          </w:rPr>
          <w:t>www.koprivnica.hr</w:t>
        </w:r>
      </w:hyperlink>
      <w:r>
        <w:t xml:space="preserve">    </w:t>
      </w:r>
    </w:p>
    <w:p w14:paraId="64AB8BD3" w14:textId="77777777" w:rsidR="00207BAA" w:rsidRDefault="00207BAA" w:rsidP="00207BAA">
      <w:pPr>
        <w:jc w:val="both"/>
      </w:pPr>
    </w:p>
    <w:p w14:paraId="2420142F" w14:textId="77777777" w:rsidR="00207BAA" w:rsidRDefault="00B96D9E" w:rsidP="00207BAA">
      <w:pPr>
        <w:jc w:val="both"/>
        <w:rPr>
          <w:b/>
          <w:bCs/>
        </w:rPr>
      </w:pPr>
      <w:r>
        <w:rPr>
          <w:b/>
          <w:bCs/>
        </w:rPr>
        <w:t>Ostale upute</w:t>
      </w:r>
    </w:p>
    <w:p w14:paraId="7DB3264A" w14:textId="77777777" w:rsidR="00207BAA" w:rsidRDefault="00207BAA" w:rsidP="00207BAA">
      <w:pPr>
        <w:jc w:val="both"/>
      </w:pPr>
    </w:p>
    <w:p w14:paraId="5CD0CF34" w14:textId="77777777" w:rsidR="00207BAA" w:rsidRDefault="00B96D9E" w:rsidP="00207BAA">
      <w:pPr>
        <w:jc w:val="both"/>
      </w:pPr>
      <w:r>
        <w:t xml:space="preserve">Podnositelji prijava dužni su u prijavi priložiti sve priloge i podatke naznačene u natječaju i to u obliku navedenom u natječaju budući da manjak samo jedne isprave ili dostava jedne isprave u obliku koji nije naveden u natječaju isključuje podnositelja iz statusa kandidata. Ukoliko podnositelj prijave utvrdi da je </w:t>
      </w:r>
      <w:r>
        <w:rPr>
          <w:b/>
          <w:bCs/>
        </w:rPr>
        <w:t>potrebno dopuniti prijavu</w:t>
      </w:r>
      <w:r>
        <w:t xml:space="preserve"> koja je već podnijeta, to je moguće učiniti </w:t>
      </w:r>
      <w:r>
        <w:rPr>
          <w:b/>
          <w:bCs/>
        </w:rPr>
        <w:t>zaključno do dana isteka roka za podnošenje prijava</w:t>
      </w:r>
      <w:r>
        <w:t xml:space="preserve">.  </w:t>
      </w:r>
    </w:p>
    <w:p w14:paraId="51A9F480" w14:textId="77777777" w:rsidR="00207BAA" w:rsidRDefault="00207BAA" w:rsidP="00207BAA">
      <w:pPr>
        <w:jc w:val="both"/>
      </w:pPr>
    </w:p>
    <w:p w14:paraId="0015C0F3" w14:textId="77777777" w:rsidR="00207BAA" w:rsidRDefault="00B96D9E" w:rsidP="00207BAA">
      <w:pPr>
        <w:jc w:val="right"/>
      </w:pPr>
      <w:r>
        <w:t>Povjerenstvo za provedbu natječaja</w:t>
      </w:r>
    </w:p>
    <w:p w14:paraId="5D97D3B6" w14:textId="77777777" w:rsidR="00207BAA" w:rsidRDefault="00207BAA" w:rsidP="00207BAA">
      <w:pPr>
        <w:jc w:val="both"/>
      </w:pPr>
    </w:p>
    <w:p w14:paraId="24A1D81E" w14:textId="77777777" w:rsidR="00207BAA" w:rsidRPr="00207BAA" w:rsidRDefault="00207BAA" w:rsidP="00207BAA"/>
    <w:sectPr w:rsidR="00207BAA" w:rsidRPr="00207BAA" w:rsidSect="00A32554">
      <w:footerReference w:type="default" r:id="rId37"/>
      <w:headerReference w:type="first" r:id="rId38"/>
      <w:type w:val="continuous"/>
      <w:pgSz w:w="11906" w:h="16838" w:code="9"/>
      <w:pgMar w:top="1134" w:right="1134" w:bottom="1134" w:left="1418" w:header="709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2FA83" w14:textId="77777777" w:rsidR="00B96D9E" w:rsidRDefault="00B96D9E">
      <w:r>
        <w:separator/>
      </w:r>
    </w:p>
  </w:endnote>
  <w:endnote w:type="continuationSeparator" w:id="0">
    <w:p w14:paraId="76131C36" w14:textId="77777777" w:rsidR="00B96D9E" w:rsidRDefault="00B9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68921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6827155" w14:textId="77777777" w:rsidR="00636B90" w:rsidRPr="00C01F62" w:rsidRDefault="00B96D9E" w:rsidP="00636B90">
            <w:pPr>
              <w:pStyle w:val="Podnoje"/>
              <w:jc w:val="center"/>
            </w:pPr>
            <w:r w:rsidRPr="00C01F62">
              <w:fldChar w:fldCharType="begin"/>
            </w:r>
            <w:r w:rsidRPr="00C01F62">
              <w:instrText>PAGE</w:instrText>
            </w:r>
            <w:r w:rsidRPr="00C01F62">
              <w:fldChar w:fldCharType="separate"/>
            </w:r>
            <w:r w:rsidRPr="00C01F62">
              <w:t>4</w:t>
            </w:r>
            <w:r w:rsidRPr="00C01F62">
              <w:fldChar w:fldCharType="end"/>
            </w:r>
            <w:r w:rsidRPr="00C01F62">
              <w:t>/</w:t>
            </w:r>
            <w:r w:rsidRPr="00C01F62">
              <w:fldChar w:fldCharType="begin"/>
            </w:r>
            <w:r w:rsidRPr="00C01F62">
              <w:instrText>NUMPAGES</w:instrText>
            </w:r>
            <w:r w:rsidRPr="00C01F62">
              <w:fldChar w:fldCharType="separate"/>
            </w:r>
            <w:r w:rsidRPr="00C01F62">
              <w:t>4</w:t>
            </w:r>
            <w:r w:rsidRPr="00C01F62">
              <w:fldChar w:fldCharType="end"/>
            </w:r>
          </w:p>
        </w:sdtContent>
      </w:sdt>
    </w:sdtContent>
  </w:sdt>
  <w:p w14:paraId="15429868" w14:textId="77777777" w:rsidR="00636B90" w:rsidRDefault="00636B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F85A9" w14:textId="77777777" w:rsidR="00B96D9E" w:rsidRDefault="00B96D9E">
      <w:r>
        <w:separator/>
      </w:r>
    </w:p>
  </w:footnote>
  <w:footnote w:type="continuationSeparator" w:id="0">
    <w:p w14:paraId="36B5FC1F" w14:textId="77777777" w:rsidR="00B96D9E" w:rsidRDefault="00B96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7ADA" w14:textId="77777777" w:rsidR="008E4B08" w:rsidRPr="001E5EE1" w:rsidRDefault="00B96D9E" w:rsidP="008E4B08">
    <w:pPr>
      <w:tabs>
        <w:tab w:val="center" w:pos="4320"/>
        <w:tab w:val="right" w:pos="8640"/>
      </w:tabs>
      <w:spacing w:before="1000"/>
      <w:ind w:left="851"/>
      <w:rPr>
        <w:szCs w:val="20"/>
      </w:rPr>
    </w:pPr>
    <w:r w:rsidRPr="001E5EE1">
      <w:rPr>
        <w:noProof/>
      </w:rPr>
      <w:drawing>
        <wp:anchor distT="0" distB="0" distL="114300" distR="114300" simplePos="0" relativeHeight="251658240" behindDoc="0" locked="0" layoutInCell="1" allowOverlap="1" wp14:anchorId="47D19E05" wp14:editId="4FA80D24">
          <wp:simplePos x="0" y="0"/>
          <wp:positionH relativeFrom="margin">
            <wp:posOffset>1116330</wp:posOffset>
          </wp:positionH>
          <wp:positionV relativeFrom="paragraph">
            <wp:posOffset>0</wp:posOffset>
          </wp:positionV>
          <wp:extent cx="485775" cy="60960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5EE1">
      <w:rPr>
        <w:szCs w:val="20"/>
      </w:rPr>
      <w:t>REPUBLIKA HRVATSKA</w:t>
    </w:r>
  </w:p>
  <w:p w14:paraId="6F06DF93" w14:textId="77777777" w:rsidR="008E4B08" w:rsidRPr="001E5EE1" w:rsidRDefault="00B96D9E" w:rsidP="008E4B08">
    <w:pPr>
      <w:tabs>
        <w:tab w:val="center" w:pos="4320"/>
        <w:tab w:val="right" w:pos="8640"/>
      </w:tabs>
      <w:rPr>
        <w:szCs w:val="20"/>
      </w:rPr>
    </w:pPr>
    <w:r w:rsidRPr="001E5EE1">
      <w:rPr>
        <w:szCs w:val="20"/>
      </w:rPr>
      <w:t>KOPRIVNIČKO-KRIŽEVAČKA ŽUPANIJA</w:t>
    </w:r>
  </w:p>
  <w:p w14:paraId="75BBF745" w14:textId="77777777" w:rsidR="008E4B08" w:rsidRPr="001E5EE1" w:rsidRDefault="00B96D9E" w:rsidP="008E4B08">
    <w:pPr>
      <w:tabs>
        <w:tab w:val="center" w:pos="4320"/>
        <w:tab w:val="right" w:pos="8640"/>
      </w:tabs>
      <w:spacing w:before="160"/>
      <w:ind w:left="1077"/>
      <w:rPr>
        <w:b/>
        <w:szCs w:val="20"/>
      </w:rPr>
    </w:pPr>
    <w:r w:rsidRPr="001E5EE1">
      <w:rPr>
        <w:noProof/>
      </w:rPr>
      <w:drawing>
        <wp:anchor distT="0" distB="0" distL="114300" distR="114300" simplePos="0" relativeHeight="251659264" behindDoc="0" locked="0" layoutInCell="1" allowOverlap="1" wp14:anchorId="7D0D0A6C" wp14:editId="7855C419">
          <wp:simplePos x="0" y="0"/>
          <wp:positionH relativeFrom="margin">
            <wp:posOffset>342265</wp:posOffset>
          </wp:positionH>
          <wp:positionV relativeFrom="paragraph">
            <wp:posOffset>36195</wp:posOffset>
          </wp:positionV>
          <wp:extent cx="279400" cy="36830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94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5EE1">
      <w:rPr>
        <w:b/>
        <w:szCs w:val="20"/>
      </w:rPr>
      <w:t>GRAD KOPRIVNICA</w:t>
    </w:r>
  </w:p>
  <w:p w14:paraId="470A0F6C" w14:textId="77777777" w:rsidR="008E4B08" w:rsidRPr="001E5EE1" w:rsidRDefault="008E4B08" w:rsidP="008E4B08">
    <w:pPr>
      <w:tabs>
        <w:tab w:val="center" w:pos="4320"/>
        <w:tab w:val="right" w:pos="8640"/>
      </w:tabs>
      <w:spacing w:before="160"/>
      <w:ind w:left="1077"/>
      <w:rPr>
        <w:b/>
        <w:sz w:val="10"/>
        <w:szCs w:val="10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644"/>
    </w:tblGrid>
    <w:tr w:rsidR="00C569D6" w14:paraId="2843FE14" w14:textId="77777777" w:rsidTr="00F45F2B">
      <w:tc>
        <w:tcPr>
          <w:tcW w:w="4644" w:type="dxa"/>
        </w:tcPr>
        <w:p w14:paraId="67FE77BA" w14:textId="77777777" w:rsidR="008E4B08" w:rsidRPr="001E5EE1" w:rsidRDefault="00B96D9E" w:rsidP="00F45F2B">
          <w:pPr>
            <w:tabs>
              <w:tab w:val="center" w:pos="4320"/>
              <w:tab w:val="right" w:pos="8640"/>
            </w:tabs>
            <w:jc w:val="center"/>
            <w:rPr>
              <w:szCs w:val="20"/>
            </w:rPr>
          </w:pPr>
          <w:r>
            <w:t>Povjerenstvo za provedbu natječaja</w:t>
          </w:r>
        </w:p>
      </w:tc>
    </w:tr>
  </w:tbl>
  <w:p w14:paraId="53770122" w14:textId="77777777" w:rsidR="008E4B08" w:rsidRPr="001E5EE1" w:rsidRDefault="008E4B08" w:rsidP="008E4B08">
    <w:pPr>
      <w:tabs>
        <w:tab w:val="center" w:pos="4320"/>
        <w:tab w:val="right" w:pos="864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D5B"/>
    <w:multiLevelType w:val="hybridMultilevel"/>
    <w:tmpl w:val="CA00140C"/>
    <w:lvl w:ilvl="0" w:tplc="325EC316">
      <w:start w:val="1"/>
      <w:numFmt w:val="decimal"/>
      <w:lvlText w:val="%1."/>
      <w:lvlJc w:val="left"/>
      <w:pPr>
        <w:ind w:left="720" w:hanging="360"/>
      </w:pPr>
    </w:lvl>
    <w:lvl w:ilvl="1" w:tplc="A412FA3C">
      <w:start w:val="1"/>
      <w:numFmt w:val="lowerLetter"/>
      <w:lvlText w:val="%2."/>
      <w:lvlJc w:val="left"/>
      <w:pPr>
        <w:ind w:left="1440" w:hanging="360"/>
      </w:pPr>
    </w:lvl>
    <w:lvl w:ilvl="2" w:tplc="721ABB7A">
      <w:start w:val="1"/>
      <w:numFmt w:val="lowerRoman"/>
      <w:lvlText w:val="%3."/>
      <w:lvlJc w:val="right"/>
      <w:pPr>
        <w:ind w:left="2160" w:hanging="180"/>
      </w:pPr>
    </w:lvl>
    <w:lvl w:ilvl="3" w:tplc="C2F01230">
      <w:start w:val="1"/>
      <w:numFmt w:val="decimal"/>
      <w:lvlText w:val="%4."/>
      <w:lvlJc w:val="left"/>
      <w:pPr>
        <w:ind w:left="2880" w:hanging="360"/>
      </w:pPr>
    </w:lvl>
    <w:lvl w:ilvl="4" w:tplc="0B80759E">
      <w:start w:val="1"/>
      <w:numFmt w:val="lowerLetter"/>
      <w:lvlText w:val="%5."/>
      <w:lvlJc w:val="left"/>
      <w:pPr>
        <w:ind w:left="3600" w:hanging="360"/>
      </w:pPr>
    </w:lvl>
    <w:lvl w:ilvl="5" w:tplc="CC1248BE">
      <w:start w:val="1"/>
      <w:numFmt w:val="lowerRoman"/>
      <w:lvlText w:val="%6."/>
      <w:lvlJc w:val="right"/>
      <w:pPr>
        <w:ind w:left="4320" w:hanging="180"/>
      </w:pPr>
    </w:lvl>
    <w:lvl w:ilvl="6" w:tplc="1EECC648">
      <w:start w:val="1"/>
      <w:numFmt w:val="decimal"/>
      <w:lvlText w:val="%7."/>
      <w:lvlJc w:val="left"/>
      <w:pPr>
        <w:ind w:left="5040" w:hanging="360"/>
      </w:pPr>
    </w:lvl>
    <w:lvl w:ilvl="7" w:tplc="44446C6A">
      <w:start w:val="1"/>
      <w:numFmt w:val="lowerLetter"/>
      <w:lvlText w:val="%8."/>
      <w:lvlJc w:val="left"/>
      <w:pPr>
        <w:ind w:left="5760" w:hanging="360"/>
      </w:pPr>
    </w:lvl>
    <w:lvl w:ilvl="8" w:tplc="AE5443A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84F"/>
    <w:multiLevelType w:val="hybridMultilevel"/>
    <w:tmpl w:val="794A9DD2"/>
    <w:lvl w:ilvl="0" w:tplc="3FC01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668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2C4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D8B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E63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CAE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A0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E39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70E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A2FAF"/>
    <w:multiLevelType w:val="hybridMultilevel"/>
    <w:tmpl w:val="08F4F278"/>
    <w:lvl w:ilvl="0" w:tplc="59EC38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130E5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8EA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4E8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C4F4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22C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54B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80D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10C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A6891"/>
    <w:multiLevelType w:val="hybridMultilevel"/>
    <w:tmpl w:val="523A0696"/>
    <w:lvl w:ilvl="0" w:tplc="DFC04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7418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ECF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8D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C15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861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8A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8D8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D8B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B6026"/>
    <w:multiLevelType w:val="multilevel"/>
    <w:tmpl w:val="AAD8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923A15"/>
    <w:multiLevelType w:val="hybridMultilevel"/>
    <w:tmpl w:val="D6029A2E"/>
    <w:lvl w:ilvl="0" w:tplc="ACCA6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44AB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123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E4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A96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CE9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83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435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3A6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459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093715">
    <w:abstractNumId w:val="2"/>
  </w:num>
  <w:num w:numId="3" w16cid:durableId="118652122">
    <w:abstractNumId w:val="4"/>
  </w:num>
  <w:num w:numId="4" w16cid:durableId="704135503">
    <w:abstractNumId w:val="3"/>
  </w:num>
  <w:num w:numId="5" w16cid:durableId="1851218641">
    <w:abstractNumId w:val="1"/>
  </w:num>
  <w:num w:numId="6" w16cid:durableId="1256786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86"/>
    <w:rsid w:val="00016DCA"/>
    <w:rsid w:val="00064C8E"/>
    <w:rsid w:val="00080328"/>
    <w:rsid w:val="00085FFF"/>
    <w:rsid w:val="000A3497"/>
    <w:rsid w:val="000A79A0"/>
    <w:rsid w:val="000A7CE8"/>
    <w:rsid w:val="000B0EF9"/>
    <w:rsid w:val="000C10B9"/>
    <w:rsid w:val="000C1FB7"/>
    <w:rsid w:val="000C236A"/>
    <w:rsid w:val="000D6B78"/>
    <w:rsid w:val="000D77A1"/>
    <w:rsid w:val="000E73B3"/>
    <w:rsid w:val="00127FD4"/>
    <w:rsid w:val="00173FEB"/>
    <w:rsid w:val="001B7795"/>
    <w:rsid w:val="001D627E"/>
    <w:rsid w:val="001E01B9"/>
    <w:rsid w:val="001E5EE1"/>
    <w:rsid w:val="001F3335"/>
    <w:rsid w:val="00207BAA"/>
    <w:rsid w:val="00210E65"/>
    <w:rsid w:val="00281F0A"/>
    <w:rsid w:val="002C1AA1"/>
    <w:rsid w:val="002D73C0"/>
    <w:rsid w:val="002F06F8"/>
    <w:rsid w:val="003251E5"/>
    <w:rsid w:val="003502B7"/>
    <w:rsid w:val="00353ACF"/>
    <w:rsid w:val="003B07B2"/>
    <w:rsid w:val="003C0B73"/>
    <w:rsid w:val="003C3CC4"/>
    <w:rsid w:val="003C7570"/>
    <w:rsid w:val="003D5D0A"/>
    <w:rsid w:val="004466BF"/>
    <w:rsid w:val="00446CED"/>
    <w:rsid w:val="0045196B"/>
    <w:rsid w:val="004F5EAB"/>
    <w:rsid w:val="00513260"/>
    <w:rsid w:val="0051330C"/>
    <w:rsid w:val="00543AE6"/>
    <w:rsid w:val="00580686"/>
    <w:rsid w:val="00590216"/>
    <w:rsid w:val="005E19C8"/>
    <w:rsid w:val="00611B44"/>
    <w:rsid w:val="0061291E"/>
    <w:rsid w:val="00635D83"/>
    <w:rsid w:val="00636B90"/>
    <w:rsid w:val="00640486"/>
    <w:rsid w:val="00647CB6"/>
    <w:rsid w:val="00661DCA"/>
    <w:rsid w:val="006712B7"/>
    <w:rsid w:val="0069431C"/>
    <w:rsid w:val="007204B5"/>
    <w:rsid w:val="0072201D"/>
    <w:rsid w:val="00772C92"/>
    <w:rsid w:val="0078495E"/>
    <w:rsid w:val="007F22FD"/>
    <w:rsid w:val="007F3D13"/>
    <w:rsid w:val="007F41AB"/>
    <w:rsid w:val="00835D8A"/>
    <w:rsid w:val="00856A74"/>
    <w:rsid w:val="00857B8E"/>
    <w:rsid w:val="00862CC1"/>
    <w:rsid w:val="008770A6"/>
    <w:rsid w:val="008E4B08"/>
    <w:rsid w:val="0090739C"/>
    <w:rsid w:val="00931AEE"/>
    <w:rsid w:val="00987945"/>
    <w:rsid w:val="009B6D94"/>
    <w:rsid w:val="009D4CD1"/>
    <w:rsid w:val="009F199D"/>
    <w:rsid w:val="00A1543D"/>
    <w:rsid w:val="00A32554"/>
    <w:rsid w:val="00A74BFE"/>
    <w:rsid w:val="00A837C0"/>
    <w:rsid w:val="00AD5620"/>
    <w:rsid w:val="00AE3F9F"/>
    <w:rsid w:val="00AE7275"/>
    <w:rsid w:val="00AF3C16"/>
    <w:rsid w:val="00B25E9D"/>
    <w:rsid w:val="00B356AC"/>
    <w:rsid w:val="00B375EA"/>
    <w:rsid w:val="00B4739E"/>
    <w:rsid w:val="00B7391D"/>
    <w:rsid w:val="00B96D9E"/>
    <w:rsid w:val="00B97A31"/>
    <w:rsid w:val="00BA3790"/>
    <w:rsid w:val="00BE38A4"/>
    <w:rsid w:val="00C01F62"/>
    <w:rsid w:val="00C25A85"/>
    <w:rsid w:val="00C34B71"/>
    <w:rsid w:val="00C569D6"/>
    <w:rsid w:val="00C64046"/>
    <w:rsid w:val="00C82211"/>
    <w:rsid w:val="00C8267C"/>
    <w:rsid w:val="00CC2AB8"/>
    <w:rsid w:val="00CD7D6A"/>
    <w:rsid w:val="00D012D4"/>
    <w:rsid w:val="00D07BAC"/>
    <w:rsid w:val="00D354EC"/>
    <w:rsid w:val="00D4466B"/>
    <w:rsid w:val="00D479D4"/>
    <w:rsid w:val="00D52D77"/>
    <w:rsid w:val="00D600B3"/>
    <w:rsid w:val="00D911FC"/>
    <w:rsid w:val="00DB4E95"/>
    <w:rsid w:val="00DD1A53"/>
    <w:rsid w:val="00DF3A81"/>
    <w:rsid w:val="00E10A5C"/>
    <w:rsid w:val="00E13394"/>
    <w:rsid w:val="00E16EFC"/>
    <w:rsid w:val="00E261B1"/>
    <w:rsid w:val="00E3458D"/>
    <w:rsid w:val="00E939E8"/>
    <w:rsid w:val="00EC0865"/>
    <w:rsid w:val="00EE1C1A"/>
    <w:rsid w:val="00F076A5"/>
    <w:rsid w:val="00F2224E"/>
    <w:rsid w:val="00F22E62"/>
    <w:rsid w:val="00F35850"/>
    <w:rsid w:val="00F35B5A"/>
    <w:rsid w:val="00F45F2B"/>
    <w:rsid w:val="00F659D4"/>
    <w:rsid w:val="00FA1DD6"/>
    <w:rsid w:val="00FB5644"/>
    <w:rsid w:val="00FD4E28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2ED37"/>
  <w15:chartTrackingRefBased/>
  <w15:docId w15:val="{2A75FD4B-EA95-4099-9F4A-E5FDC4E7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8E4B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E4B08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8E4B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E4B08"/>
    <w:rPr>
      <w:sz w:val="24"/>
      <w:szCs w:val="24"/>
    </w:rPr>
  </w:style>
  <w:style w:type="character" w:styleId="Hiperveza">
    <w:name w:val="Hyperlink"/>
    <w:basedOn w:val="Zadanifontodlomka"/>
    <w:unhideWhenUsed/>
    <w:rsid w:val="00207BAA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207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rodne-novine.nn.hr/clanci/sluzbeni/2013_12_153_3220.html" TargetMode="External"/><Relationship Id="rId18" Type="http://schemas.openxmlformats.org/officeDocument/2006/relationships/hyperlink" Target="https://narodne-novine.nn.hr/clanci/sluzbeni/2023_06_67_1101.html" TargetMode="External"/><Relationship Id="rId26" Type="http://schemas.openxmlformats.org/officeDocument/2006/relationships/hyperlink" Target="https://www.iusinfo.hr/zakonodavstvo/zakon-o-izmjenama-i-dopunama-zakona-o-vlasnistvu-i-drugim-stvarnim-pravima-1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iusinfo.hr/zakonodavstvo/odluka-ustavnog-suda-republike-hrvatske-broj-u-i-58-1997-u-i-235-1997-u-i-237-1997-u-i-1053-1997-u-i-1054-1997-od-17-studenoga-1999" TargetMode="External"/><Relationship Id="rId34" Type="http://schemas.openxmlformats.org/officeDocument/2006/relationships/hyperlink" Target="https://www.iusinfo.hr/zakonodavstvo/zakon-o-izmjenama-i-dopuni-zakona-o-drzavnoj-izmjeri-i-katastru-nekretnina" TargetMode="External"/><Relationship Id="rId7" Type="http://schemas.openxmlformats.org/officeDocument/2006/relationships/hyperlink" Target="http://www.koprivnica.hr" TargetMode="External"/><Relationship Id="rId12" Type="http://schemas.openxmlformats.org/officeDocument/2006/relationships/hyperlink" Target="https://narodne-novine.nn.hr/clanci/sluzbeni/2024_12_145_2374.html" TargetMode="External"/><Relationship Id="rId17" Type="http://schemas.openxmlformats.org/officeDocument/2006/relationships/hyperlink" Target="https://narodne-novine.nn.hr/clanci/sluzbeni/2019_10_98_1939.html" TargetMode="External"/><Relationship Id="rId25" Type="http://schemas.openxmlformats.org/officeDocument/2006/relationships/hyperlink" Target="https://www.iusinfo.hr/zakonodavstvo/zakon-o-izmjenama-i-dopunama-zakona-o-vlasnistvu-i-drugim-stvarnim-pravima" TargetMode="External"/><Relationship Id="rId33" Type="http://schemas.openxmlformats.org/officeDocument/2006/relationships/hyperlink" Target="https://www.iusinfo.hr/zakonodavstvo/zakon-o-drzavnoj-izmjeri-i-katastru-nekretnina-2010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narodne-novine.nn.hr/clanci/sluzbeni/2019_04_39_801.html" TargetMode="External"/><Relationship Id="rId20" Type="http://schemas.openxmlformats.org/officeDocument/2006/relationships/hyperlink" Target="https://www.iusinfo.hr/zakonodavstvo/zakon-o-izmjenama-i-dopunama-zakona-o-prodaji-stanova-na-kojima-postoji-stanarsko-pravo-4" TargetMode="External"/><Relationship Id="rId29" Type="http://schemas.openxmlformats.org/officeDocument/2006/relationships/hyperlink" Target="https://www.iusinfo.hr/zakonodavstvo/zakon-o-izmjeni-i-dopuni-zakona-o-vlasnistvu-i-drugim-stvarnim-pravima-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rodne-novine.nn.hr/clanci/sluzbeni/2019_12_125_2489.html" TargetMode="External"/><Relationship Id="rId24" Type="http://schemas.openxmlformats.org/officeDocument/2006/relationships/hyperlink" Target="https://www.iusinfo.hr/zakonodavstvo/zakon-o-izmjeni-i-dopuni-zakona-o-vlasnistvu-i-drugim-stvarnim-pravima" TargetMode="External"/><Relationship Id="rId32" Type="http://schemas.openxmlformats.org/officeDocument/2006/relationships/hyperlink" Target="https://www.iusinfo.hr/zakonodavstvo/zakon-o-izmjeni-zakona-o-vlasnistvu-i-drugim-stvarnim-pravima-1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narodne-novine.nn.hr/clanci/sluzbeni/2018_12_114_2218.html" TargetMode="External"/><Relationship Id="rId23" Type="http://schemas.openxmlformats.org/officeDocument/2006/relationships/hyperlink" Target="https://www.iusinfo.hr/zakonodavstvo/zakon-o-dopuni-zakona-o-vlasnistvu-i-drugim-stvarnim-pravima" TargetMode="External"/><Relationship Id="rId28" Type="http://schemas.openxmlformats.org/officeDocument/2006/relationships/hyperlink" Target="https://www.iusinfo.hr/zakonodavstvo/zakon-o-izmjenama-zakona-o-vlasnistvu-i-drugim-stvarnim-pravima" TargetMode="External"/><Relationship Id="rId36" Type="http://schemas.openxmlformats.org/officeDocument/2006/relationships/hyperlink" Target="http://www.koprivnica.hr" TargetMode="External"/><Relationship Id="rId10" Type="http://schemas.openxmlformats.org/officeDocument/2006/relationships/hyperlink" Target="https://narodne-novine.nn.hr/clanci/sluzbeni/2019_04_39_802.html" TargetMode="External"/><Relationship Id="rId19" Type="http://schemas.openxmlformats.org/officeDocument/2006/relationships/hyperlink" Target="https://www.iusinfo.hr/zakonodavstvo/zakon-o-vlasnistvu-i-drugim-stvarnim-pravima-1" TargetMode="External"/><Relationship Id="rId31" Type="http://schemas.openxmlformats.org/officeDocument/2006/relationships/hyperlink" Target="https://www.iusinfo.hr/zakonodavstvo/zakon-o-izmjeni-zakona-o-vlasnistvu-i-drugim-stvarnim-pravi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17_03_20_456.html" TargetMode="External"/><Relationship Id="rId14" Type="http://schemas.openxmlformats.org/officeDocument/2006/relationships/hyperlink" Target="https://narodne-novine.nn.hr/clanci/sluzbeni/2017_07_65_1494.html" TargetMode="External"/><Relationship Id="rId22" Type="http://schemas.openxmlformats.org/officeDocument/2006/relationships/hyperlink" Target="https://www.iusinfo.hr/zakonodavstvo/odluka-ustavnog-suda-republike-hrvatske-broj-u-i-1094-1999-od-9-veljace-2000" TargetMode="External"/><Relationship Id="rId27" Type="http://schemas.openxmlformats.org/officeDocument/2006/relationships/hyperlink" Target="https://www.iusinfo.hr/zakonodavstvo/zakon-o-izmjenama-i-dopunama-zakona-o-vlasnistvu-i-drugim-stvarnim-pravima-2" TargetMode="External"/><Relationship Id="rId30" Type="http://schemas.openxmlformats.org/officeDocument/2006/relationships/hyperlink" Target="https://www.iusinfo.hr/zakonodavstvo/odluka-o-nedavanju-vjerodostojnog-tumacenja-clanka-41-stavka-1-i-clanka-42-zakona-o-vlasnistvu-i-drugim-stvarnim-pravima" TargetMode="External"/><Relationship Id="rId35" Type="http://schemas.openxmlformats.org/officeDocument/2006/relationships/hyperlink" Target="https://www.iusinfo.hr/zakonodavstvo/zakon-o-izmjenama-i-dopunama-zakona-o-drzavnoj-izmjeri-i-katastru-nekretnina-1" TargetMode="External"/><Relationship Id="rId8" Type="http://schemas.openxmlformats.org/officeDocument/2006/relationships/hyperlink" Target="https://narodne-novine.nn.hr/clanci/sluzbeni/2013_12_153_3221.html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2648</Words>
  <Characters>15098</Characters>
  <Application>Microsoft Office Word</Application>
  <DocSecurity>0</DocSecurity>
  <Lines>125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GRADPULA</Company>
  <LinksUpToDate>false</LinksUpToDate>
  <CharactersWithSpaces>17711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Renata Štefec</cp:lastModifiedBy>
  <cp:revision>2</cp:revision>
  <cp:lastPrinted>2007-11-02T12:55:00Z</cp:lastPrinted>
  <dcterms:created xsi:type="dcterms:W3CDTF">2025-11-14T08:25:00Z</dcterms:created>
  <dcterms:modified xsi:type="dcterms:W3CDTF">2025-11-14T08:25:00Z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">
    <vt:lpwstr>[EMail]</vt:lpwstr>
  </property>
  <property fmtid="{D5CDD505-2E9C-101B-9397-08002B2CF9AE}" pid="3" name="Logo">
    <vt:lpwstr>Upravni odjel za poslove Gradskog vijeća i pravne poslove</vt:lpwstr>
  </property>
  <property fmtid="{D5CDD505-2E9C-101B-9397-08002B2CF9AE}" pid="4" name="SW_CustomTitle">
    <vt:lpwstr/>
  </property>
  <property fmtid="{D5CDD505-2E9C-101B-9397-08002B2CF9AE}" pid="5" name="SW_IntOfficeMacros">
    <vt:lpwstr>Disabled</vt:lpwstr>
  </property>
</Properties>
</file>