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9D19" w14:textId="77777777" w:rsidR="000C10B9" w:rsidRPr="008770A6" w:rsidRDefault="00FF681E" w:rsidP="00353ACF">
      <w:r w:rsidRPr="008770A6">
        <w:t xml:space="preserve">KLASA: </w:t>
      </w:r>
      <w:r w:rsidR="001D627E">
        <w:fldChar w:fldCharType="begin">
          <w:ffData>
            <w:name w:val="Klasa"/>
            <w:enabled/>
            <w:calcOnExit w:val="0"/>
            <w:textInput/>
          </w:ffData>
        </w:fldChar>
      </w:r>
      <w:bookmarkStart w:id="0" w:name="Klasa"/>
      <w:r w:rsidR="001D627E">
        <w:instrText xml:space="preserve"> FORMTEXT </w:instrText>
      </w:r>
      <w:r w:rsidR="001D627E">
        <w:fldChar w:fldCharType="separate"/>
      </w:r>
      <w:r w:rsidR="001D627E">
        <w:rPr>
          <w:noProof/>
        </w:rPr>
        <w:t>112-01/25-05/0012</w:t>
      </w:r>
      <w:r w:rsidR="001D627E">
        <w:fldChar w:fldCharType="end"/>
      </w:r>
      <w:bookmarkEnd w:id="0"/>
    </w:p>
    <w:p w14:paraId="25758035" w14:textId="77777777" w:rsidR="00E13394" w:rsidRPr="008770A6" w:rsidRDefault="00FF681E" w:rsidP="00353ACF">
      <w:r w:rsidRPr="008770A6">
        <w:t>URBROJ</w:t>
      </w:r>
      <w:r w:rsidR="007F3D13" w:rsidRPr="008770A6">
        <w:t>:</w:t>
      </w:r>
      <w:r w:rsidRPr="008770A6">
        <w:t xml:space="preserve"> </w:t>
      </w:r>
      <w:r w:rsidR="00E939E8">
        <w:fldChar w:fldCharType="begin">
          <w:ffData>
            <w:name w:val="Urbroj"/>
            <w:enabled/>
            <w:calcOnExit w:val="0"/>
            <w:textInput/>
          </w:ffData>
        </w:fldChar>
      </w:r>
      <w:bookmarkStart w:id="1" w:name="Urbroj"/>
      <w:r w:rsidR="00E939E8">
        <w:instrText xml:space="preserve"> FORMTEXT </w:instrText>
      </w:r>
      <w:r w:rsidR="00E939E8">
        <w:fldChar w:fldCharType="separate"/>
      </w:r>
      <w:r w:rsidR="00E939E8">
        <w:rPr>
          <w:noProof/>
        </w:rPr>
        <w:t>2137-1-04-01/1-25-1</w:t>
      </w:r>
      <w:r w:rsidR="00E939E8">
        <w:fldChar w:fldCharType="end"/>
      </w:r>
      <w:bookmarkEnd w:id="1"/>
    </w:p>
    <w:p w14:paraId="27C4269B" w14:textId="77777777" w:rsidR="00E13394" w:rsidRPr="008770A6" w:rsidRDefault="00FF681E" w:rsidP="00353ACF">
      <w:r>
        <w:t>Koprivnica</w:t>
      </w:r>
      <w:r w:rsidRPr="008770A6">
        <w:t>,</w:t>
      </w:r>
      <w:r w:rsidR="008770A6">
        <w:t xml:space="preserve"> </w:t>
      </w:r>
      <w:r w:rsidR="001D627E">
        <w:fldChar w:fldCharType="begin">
          <w:ffData>
            <w:name w:val="Datum"/>
            <w:enabled/>
            <w:calcOnExit w:val="0"/>
            <w:textInput/>
          </w:ffData>
        </w:fldChar>
      </w:r>
      <w:bookmarkStart w:id="2" w:name="Datum"/>
      <w:r w:rsidR="001D627E">
        <w:instrText xml:space="preserve"> FORMTEXT </w:instrText>
      </w:r>
      <w:r w:rsidR="001D627E">
        <w:fldChar w:fldCharType="separate"/>
      </w:r>
      <w:r w:rsidR="001D627E">
        <w:rPr>
          <w:noProof/>
        </w:rPr>
        <w:t>14.11.2025.</w:t>
      </w:r>
      <w:r w:rsidR="001D627E">
        <w:fldChar w:fldCharType="end"/>
      </w:r>
      <w:bookmarkEnd w:id="2"/>
    </w:p>
    <w:p w14:paraId="2B09C860" w14:textId="77777777" w:rsidR="001E01B9" w:rsidRDefault="001E01B9" w:rsidP="000A3497">
      <w:pPr>
        <w:ind w:left="4860"/>
      </w:pPr>
    </w:p>
    <w:p w14:paraId="3158C9F7" w14:textId="77777777" w:rsidR="009972D8" w:rsidRDefault="009972D8" w:rsidP="009972D8"/>
    <w:p w14:paraId="3648E053" w14:textId="77777777" w:rsidR="009972D8" w:rsidRDefault="00FF681E" w:rsidP="009972D8">
      <w:pPr>
        <w:jc w:val="center"/>
        <w:rPr>
          <w:b/>
        </w:rPr>
      </w:pPr>
      <w:r>
        <w:rPr>
          <w:b/>
        </w:rPr>
        <w:t>OBAVIJEST I UPUTE ZA KANDIDATE</w:t>
      </w:r>
    </w:p>
    <w:p w14:paraId="24D29098" w14:textId="77777777" w:rsidR="009972D8" w:rsidRDefault="009972D8" w:rsidP="009972D8">
      <w:pPr>
        <w:jc w:val="both"/>
      </w:pPr>
    </w:p>
    <w:p w14:paraId="3D01D2CA" w14:textId="77777777" w:rsidR="009972D8" w:rsidRDefault="00FF681E" w:rsidP="009972D8">
      <w:pPr>
        <w:jc w:val="both"/>
      </w:pPr>
      <w:r>
        <w:t>U Narodnim novinama broj 140/2025 od 14.11.2025. godine objavljeni su javni natječaji za prijam u službu na neodređeno vrijeme u Upravni odjel za izgradnju grada i komunalno gospodarstvo Grada Koprivnice i to na na radna mjesta:</w:t>
      </w:r>
    </w:p>
    <w:p w14:paraId="0A00525F" w14:textId="77777777" w:rsidR="009972D8" w:rsidRDefault="00FF681E" w:rsidP="009972D8">
      <w:pPr>
        <w:pStyle w:val="Odlomakpopisa"/>
        <w:numPr>
          <w:ilvl w:val="0"/>
          <w:numId w:val="1"/>
        </w:numPr>
        <w:jc w:val="both"/>
      </w:pPr>
      <w:r>
        <w:t>Viši savjetnik za građenje, 1 izvršitelj</w:t>
      </w:r>
    </w:p>
    <w:p w14:paraId="4964C8D3" w14:textId="77777777" w:rsidR="009972D8" w:rsidRDefault="00FF681E" w:rsidP="009972D8">
      <w:pPr>
        <w:pStyle w:val="Odlomakpopisa"/>
        <w:numPr>
          <w:ilvl w:val="0"/>
          <w:numId w:val="1"/>
        </w:numPr>
        <w:jc w:val="both"/>
      </w:pPr>
      <w:r>
        <w:t>Viši savjetnik za komunalno gospodarstvo, 1 izvršitelj</w:t>
      </w:r>
    </w:p>
    <w:p w14:paraId="3A7916FA" w14:textId="77777777" w:rsidR="009972D8" w:rsidRDefault="009972D8" w:rsidP="009972D8">
      <w:pPr>
        <w:jc w:val="both"/>
      </w:pPr>
    </w:p>
    <w:p w14:paraId="527343DE" w14:textId="77777777" w:rsidR="009972D8" w:rsidRDefault="00FF681E" w:rsidP="009972D8">
      <w:pPr>
        <w:jc w:val="both"/>
      </w:pPr>
      <w:r>
        <w:t xml:space="preserve">te se daju upute kako slijedi: </w:t>
      </w:r>
    </w:p>
    <w:p w14:paraId="2AFF8DB1" w14:textId="77777777" w:rsidR="009972D8" w:rsidRDefault="00FF681E" w:rsidP="009972D8">
      <w:pPr>
        <w:jc w:val="both"/>
      </w:pPr>
      <w:r>
        <w:t xml:space="preserve"> </w:t>
      </w:r>
    </w:p>
    <w:p w14:paraId="28EB8450" w14:textId="77777777" w:rsidR="009972D8" w:rsidRDefault="00FF681E" w:rsidP="009972D8">
      <w:pPr>
        <w:jc w:val="both"/>
        <w:rPr>
          <w:b/>
        </w:rPr>
      </w:pPr>
      <w:r>
        <w:t>Prijave na natječaj podnose se zaključno sa 22.11.2025. godine</w:t>
      </w:r>
      <w:r>
        <w:rPr>
          <w:b/>
        </w:rPr>
        <w:t>.</w:t>
      </w:r>
    </w:p>
    <w:p w14:paraId="6E3FAFB3" w14:textId="77777777" w:rsidR="009972D8" w:rsidRDefault="009972D8" w:rsidP="009972D8">
      <w:pPr>
        <w:jc w:val="both"/>
      </w:pPr>
    </w:p>
    <w:p w14:paraId="1C44608A" w14:textId="77777777" w:rsidR="009972D8" w:rsidRDefault="00FF681E" w:rsidP="009972D8">
      <w:pPr>
        <w:jc w:val="both"/>
      </w:pPr>
      <w:r>
        <w:t xml:space="preserve">Izrazi koji se koriste u ovoj obavijesti za osobe u muškom rodu uporabljeni su neutralno i odnose se na muške i ženske osobe. </w:t>
      </w:r>
    </w:p>
    <w:p w14:paraId="06384103" w14:textId="77777777" w:rsidR="009972D8" w:rsidRDefault="009972D8" w:rsidP="009972D8">
      <w:pPr>
        <w:jc w:val="both"/>
      </w:pPr>
    </w:p>
    <w:p w14:paraId="3722D061" w14:textId="77777777" w:rsidR="009972D8" w:rsidRDefault="00FF681E" w:rsidP="009972D8">
      <w:pPr>
        <w:jc w:val="both"/>
      </w:pPr>
      <w:r>
        <w:t>Opis poslova radnog mjesta višeg savjetnika za građenje:</w:t>
      </w:r>
    </w:p>
    <w:p w14:paraId="4DA0ED3B" w14:textId="77777777" w:rsidR="009972D8" w:rsidRDefault="00FF681E" w:rsidP="009972D8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obavlja poslove </w:t>
      </w:r>
      <w:bookmarkStart w:id="3" w:name="_Hlk211338576"/>
      <w:r>
        <w:t>izrade projektnih zadataka, praćenja i provedbe projekata izgradnje i rekonstrukcije građevina komunalne infrastrukture, te građevina u vlasništvu Grada kao i sudjelovanje u poslovima izgradnje i rekonstrukcije kapitalnih gradskih projekata</w:t>
      </w:r>
      <w:bookmarkEnd w:id="3"/>
      <w:r>
        <w:t xml:space="preserve"> </w:t>
      </w:r>
    </w:p>
    <w:p w14:paraId="31B9E207" w14:textId="77777777" w:rsidR="009972D8" w:rsidRDefault="00FF681E" w:rsidP="009972D8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surađuje s </w:t>
      </w:r>
      <w:bookmarkStart w:id="4" w:name="_Hlk211338763"/>
      <w:r>
        <w:t>odjelima nadležnima za poslove EU projekata i ITU mehanizama u pripremi i provedbi projekata financiranih iz europskih, državnih i drugih fondova u dijelu koji se odnosi na izgradnju komunalne infrastrukture te javnih i društvenih građevina</w:t>
      </w:r>
      <w:bookmarkEnd w:id="4"/>
      <w:r>
        <w:t xml:space="preserve"> </w:t>
      </w:r>
    </w:p>
    <w:p w14:paraId="4320E81B" w14:textId="77777777" w:rsidR="009972D8" w:rsidRDefault="00FF681E" w:rsidP="009972D8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sudjeluje </w:t>
      </w:r>
      <w:r>
        <w:t xml:space="preserve">u postupcima javne nabave, ugovaranja, praćenja i okončanja investicija te financijskog planiranja i trošenja sredstava za projekte rekonstrukcije i izgradnje objekata komunalne infrastrukture te građevina javne i društvene namjene </w:t>
      </w:r>
    </w:p>
    <w:p w14:paraId="60752B2C" w14:textId="77777777" w:rsidR="009972D8" w:rsidRDefault="00FF681E" w:rsidP="009972D8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vrši kontrolu praćenja utroška sredstava po investicijama i u skladu s Proračunom </w:t>
      </w:r>
    </w:p>
    <w:p w14:paraId="0A062F3F" w14:textId="77777777" w:rsidR="009972D8" w:rsidRDefault="00FF681E" w:rsidP="009972D8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sudjeluje u izradi godišnjih i drugih planskih dokumenata i programa Proračunom </w:t>
      </w:r>
    </w:p>
    <w:p w14:paraId="2A4F4BD2" w14:textId="77777777" w:rsidR="009972D8" w:rsidRDefault="00FF681E" w:rsidP="009972D8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prati zakonsku i stručnu regulativu vezanu uz poslove u nadležnosti Odsjeka te sudjeluje u provedbi poslova vezanih uz izradu i donošenje dokumenata iz nadležnosti odsjeka</w:t>
      </w:r>
    </w:p>
    <w:p w14:paraId="3F1C7927" w14:textId="77777777" w:rsidR="009972D8" w:rsidRDefault="00FF681E" w:rsidP="009972D8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vodi brigu o arhiviranju i čuvanju projektne dokumentacije </w:t>
      </w:r>
    </w:p>
    <w:p w14:paraId="42609A0B" w14:textId="77777777" w:rsidR="009972D8" w:rsidRDefault="00FF681E" w:rsidP="009972D8">
      <w:pPr>
        <w:numPr>
          <w:ilvl w:val="0"/>
          <w:numId w:val="2"/>
        </w:numPr>
        <w:contextualSpacing/>
        <w:jc w:val="both"/>
      </w:pPr>
      <w:r>
        <w:rPr>
          <w:lang w:eastAsia="en-US"/>
        </w:rPr>
        <w:t xml:space="preserve">obavlja i druge poslove po nalogu pročelnika i nadređenog službenika </w:t>
      </w:r>
    </w:p>
    <w:p w14:paraId="0F027FC6" w14:textId="77777777" w:rsidR="009972D8" w:rsidRDefault="009972D8" w:rsidP="009972D8">
      <w:pPr>
        <w:jc w:val="both"/>
      </w:pPr>
    </w:p>
    <w:p w14:paraId="6DEC985B" w14:textId="77777777" w:rsidR="009972D8" w:rsidRDefault="00FF681E" w:rsidP="009972D8">
      <w:pPr>
        <w:jc w:val="both"/>
      </w:pPr>
      <w:r>
        <w:t>Opis poslova radnog mjesta višeg savjetnika za komunalno gospodarstvo:</w:t>
      </w:r>
    </w:p>
    <w:p w14:paraId="289DDB90" w14:textId="77777777" w:rsidR="009972D8" w:rsidRDefault="00FF681E" w:rsidP="009972D8">
      <w:pPr>
        <w:numPr>
          <w:ilvl w:val="0"/>
          <w:numId w:val="2"/>
        </w:numPr>
        <w:contextualSpacing/>
        <w:jc w:val="both"/>
        <w:rPr>
          <w:rFonts w:eastAsia="Calibri"/>
          <w:lang w:eastAsia="en-US"/>
        </w:rPr>
      </w:pPr>
      <w:r>
        <w:t xml:space="preserve">sudjeluje u pripremi, provedbi i praćenju realizacije Programa održavanja komunalne infrastrukture u nadležnosti i vlasništvu Grada, kao i izradi Programa i pratećih Izvješća  </w:t>
      </w:r>
    </w:p>
    <w:p w14:paraId="4AFCEA92" w14:textId="77777777" w:rsidR="009972D8" w:rsidRDefault="00FF681E" w:rsidP="009972D8">
      <w:pPr>
        <w:numPr>
          <w:ilvl w:val="0"/>
          <w:numId w:val="2"/>
        </w:numPr>
        <w:contextualSpacing/>
        <w:jc w:val="both"/>
      </w:pPr>
      <w:r>
        <w:t xml:space="preserve">sudjeluje u postupcima javne nabave, ugovaranja, praćenja i okončanja ugovornih obveza iz djelokruga odsjeka </w:t>
      </w:r>
    </w:p>
    <w:p w14:paraId="63BFB2E9" w14:textId="77777777" w:rsidR="009972D8" w:rsidRDefault="00FF681E" w:rsidP="009972D8">
      <w:pPr>
        <w:numPr>
          <w:ilvl w:val="0"/>
          <w:numId w:val="3"/>
        </w:numPr>
        <w:spacing w:line="252" w:lineRule="auto"/>
        <w:contextualSpacing/>
        <w:jc w:val="both"/>
        <w:rPr>
          <w:lang w:eastAsia="en-US"/>
        </w:rPr>
      </w:pPr>
      <w:r>
        <w:t xml:space="preserve">koordinira rad komunalnog redarstva, pruža stručnu i provedbenu podršku komunalnim redarima u provedbi propisa, planiranju i nadzoru poslova komunalnog reda, usklađuje </w:t>
      </w:r>
      <w:r>
        <w:lastRenderedPageBreak/>
        <w:t xml:space="preserve">njihove aktivnosti s ostalim službama i odjelima te prati učinkovitost postupanja i primjenu zakonskih propisa iz njihova djelokruga </w:t>
      </w:r>
      <w:r>
        <w:rPr>
          <w:lang w:eastAsia="en-US"/>
        </w:rPr>
        <w:t xml:space="preserve">obavlja poslove nadzora i kontrole korištenja javno-prometnih površina sukladno Zakonu o komunalnom gospodarstvu te složenije poslove provedbe propisa o komunalnom redu (uređenje naselja, održavanje čistoće, uklanjanje snijega i leda, gospodarenje otpadom, uklanjanje protupravno postavljenih predmeta) </w:t>
      </w:r>
    </w:p>
    <w:p w14:paraId="4C3F869C" w14:textId="77777777" w:rsidR="009972D8" w:rsidRDefault="00FF681E" w:rsidP="009972D8">
      <w:pPr>
        <w:numPr>
          <w:ilvl w:val="0"/>
          <w:numId w:val="3"/>
        </w:numPr>
        <w:spacing w:line="252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rješava upravne stvari u području održavanja komunalnog reda za koje je nadležan temeljem posebnog zakona </w:t>
      </w:r>
    </w:p>
    <w:p w14:paraId="3C1BF314" w14:textId="77777777" w:rsidR="009972D8" w:rsidRDefault="00FF681E" w:rsidP="009972D8">
      <w:pPr>
        <w:numPr>
          <w:ilvl w:val="0"/>
          <w:numId w:val="3"/>
        </w:numPr>
        <w:spacing w:line="252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organizira preventivne aktivnosti i nadzor nad provedbom DDD mjera, zbrinjavanje napuštenih životinja, postupanje s divljim odlagalištima, ambrozijom i drugim komunalnim pojavnostima </w:t>
      </w:r>
    </w:p>
    <w:p w14:paraId="17490908" w14:textId="77777777" w:rsidR="009972D8" w:rsidRDefault="00FF681E" w:rsidP="009972D8">
      <w:pPr>
        <w:numPr>
          <w:ilvl w:val="0"/>
          <w:numId w:val="3"/>
        </w:numPr>
        <w:spacing w:line="252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utvrđuje površine i priprema rješenja za korištenje javnih površina (kiosci, terase, pokretne naprave), te utvrđuje posebne uvjete korištenja javnih površina </w:t>
      </w:r>
    </w:p>
    <w:p w14:paraId="67EC2550" w14:textId="77777777" w:rsidR="009972D8" w:rsidRDefault="00FF681E" w:rsidP="009972D8">
      <w:pPr>
        <w:numPr>
          <w:ilvl w:val="0"/>
          <w:numId w:val="3"/>
        </w:numPr>
        <w:spacing w:line="252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izriče  kazne i predlaže izdavanje obveznih prekršajnih naloga te poduzima druge radnje za koje je ovlašten posebnim propisima </w:t>
      </w:r>
    </w:p>
    <w:p w14:paraId="69604ABF" w14:textId="77777777" w:rsidR="009972D8" w:rsidRDefault="00FF681E" w:rsidP="009972D8">
      <w:pPr>
        <w:numPr>
          <w:ilvl w:val="0"/>
          <w:numId w:val="4"/>
        </w:numPr>
        <w:spacing w:line="276" w:lineRule="auto"/>
        <w:contextualSpacing/>
        <w:jc w:val="both"/>
      </w:pPr>
      <w:r>
        <w:rPr>
          <w:lang w:eastAsia="en-US"/>
        </w:rPr>
        <w:t xml:space="preserve">Obavlja i rješava upravne poslove iz nadležnosti Zakona o građevinskoj inspekciji </w:t>
      </w:r>
      <w:r>
        <w:t xml:space="preserve"> </w:t>
      </w:r>
      <w:r>
        <w:rPr>
          <w:lang w:eastAsia="en-US"/>
        </w:rPr>
        <w:t xml:space="preserve">obavlja i druge poslove po nalogu pročelnika i nadređenog službenika </w:t>
      </w:r>
    </w:p>
    <w:p w14:paraId="2E2075AD" w14:textId="77777777" w:rsidR="009972D8" w:rsidRDefault="009972D8" w:rsidP="009972D8">
      <w:pPr>
        <w:jc w:val="both"/>
      </w:pPr>
    </w:p>
    <w:p w14:paraId="2E4F4417" w14:textId="77777777" w:rsidR="009972D8" w:rsidRDefault="00FF681E" w:rsidP="009972D8">
      <w:pPr>
        <w:jc w:val="both"/>
      </w:pPr>
      <w:r>
        <w:t xml:space="preserve">Podaci o plaći </w:t>
      </w:r>
    </w:p>
    <w:p w14:paraId="31F402D1" w14:textId="77777777" w:rsidR="009972D8" w:rsidRDefault="00FF681E" w:rsidP="009972D8">
      <w:pPr>
        <w:jc w:val="both"/>
      </w:pPr>
      <w:r>
        <w:t xml:space="preserve">Sukladno odredbama Zakona o plaćama u lokalnoj i područnoj (regionalnoj) samoupravi („Narodne novine“ broj 28/10. i 10/23.) plaću službenika u upravnim odjelima i službama jedinica lokalne i područne (regionalne) samouprave čini umnožak koeficijenta složenosti poslova radnog mjesta i osnovice za obračun plaće uvećan za 0,5% za svaku navršenu godinu radnog staža. Odlukom o koeficijentima za obračun plaće službenika i namještenika u Upravnim tijelima Grada Koprivnice za radno mjesto višeg savjetnika propisan </w:t>
      </w:r>
      <w:r>
        <w:t xml:space="preserve">je koeficijent 2,43,  dok je osnovica utvrđena Kolektivnim ugovorom i iznosi 947,18 eura (bruto). </w:t>
      </w:r>
    </w:p>
    <w:p w14:paraId="791CEB4E" w14:textId="77777777" w:rsidR="009972D8" w:rsidRDefault="00FF681E" w:rsidP="009972D8">
      <w:pPr>
        <w:jc w:val="both"/>
      </w:pPr>
      <w:r>
        <w:t xml:space="preserve">  </w:t>
      </w:r>
    </w:p>
    <w:p w14:paraId="657C184E" w14:textId="77777777" w:rsidR="009972D8" w:rsidRDefault="00FF681E" w:rsidP="009972D8">
      <w:pPr>
        <w:jc w:val="both"/>
        <w:rPr>
          <w:b/>
          <w:bCs/>
        </w:rPr>
      </w:pPr>
      <w:r>
        <w:rPr>
          <w:b/>
          <w:bCs/>
        </w:rPr>
        <w:t xml:space="preserve">Način obavljanja prethodne provjere znanja i sposobnosti kandidata </w:t>
      </w:r>
    </w:p>
    <w:p w14:paraId="64BD43AC" w14:textId="77777777" w:rsidR="009972D8" w:rsidRDefault="00FF681E" w:rsidP="009972D8">
      <w:pPr>
        <w:jc w:val="both"/>
      </w:pPr>
      <w:r>
        <w:t xml:space="preserve"> </w:t>
      </w:r>
    </w:p>
    <w:p w14:paraId="4BDA076F" w14:textId="77777777" w:rsidR="009972D8" w:rsidRDefault="00FF681E" w:rsidP="009972D8">
      <w:pPr>
        <w:jc w:val="both"/>
      </w:pPr>
      <w:r>
        <w:t xml:space="preserve">Za kandidate prijavljene na natječaj koji su podnijeli pravodobnu i urednu prijavu te ispunjavaju formalne uvjete provest će se prethodna provjera znanja i sposobnosti koja obuhvaća pisano testiranje i intervju. Navedeni kandidati bit će pozvani na pisano testiranje pozivom koji će se objaviti na mrežnoj stranici Grada Koprivnice </w:t>
      </w:r>
      <w:hyperlink r:id="rId7" w:history="1">
        <w:r w:rsidR="009972D8">
          <w:rPr>
            <w:rStyle w:val="Hiperveza"/>
          </w:rPr>
          <w:t>www.koprivnica.hr</w:t>
        </w:r>
      </w:hyperlink>
      <w:r>
        <w:t xml:space="preserve">  i slanjem obavijesti/poziva na e-mail adresu kandidata navedenu u prijavi.</w:t>
      </w:r>
    </w:p>
    <w:p w14:paraId="065C0106" w14:textId="77777777" w:rsidR="009972D8" w:rsidRDefault="00FF681E" w:rsidP="009972D8">
      <w:pPr>
        <w:jc w:val="both"/>
      </w:pPr>
      <w:r>
        <w:t xml:space="preserve">Za svaki dio provjere kandidatima se dodjeljuje broj bodova od 1 do 10. </w:t>
      </w:r>
    </w:p>
    <w:p w14:paraId="129FF28A" w14:textId="77777777" w:rsidR="009972D8" w:rsidRDefault="00FF681E" w:rsidP="009972D8">
      <w:pPr>
        <w:jc w:val="both"/>
      </w:pPr>
      <w:r>
        <w:t xml:space="preserve"> </w:t>
      </w:r>
    </w:p>
    <w:p w14:paraId="1D2843D2" w14:textId="77777777" w:rsidR="009972D8" w:rsidRDefault="00FF681E" w:rsidP="009972D8">
      <w:pPr>
        <w:jc w:val="both"/>
      </w:pPr>
      <w:r>
        <w:t xml:space="preserve">Smatra se da je kandidat, koji nije pristupio prethodnoj provjeri znanja, povukao prijavu na natječaj. </w:t>
      </w:r>
    </w:p>
    <w:p w14:paraId="2CBE7ECC" w14:textId="77777777" w:rsidR="009972D8" w:rsidRDefault="00FF681E" w:rsidP="009972D8">
      <w:pPr>
        <w:jc w:val="both"/>
      </w:pPr>
      <w:r>
        <w:t xml:space="preserve"> </w:t>
      </w:r>
    </w:p>
    <w:p w14:paraId="231311BB" w14:textId="77777777" w:rsidR="009972D8" w:rsidRDefault="00FF681E" w:rsidP="009972D8">
      <w:pPr>
        <w:jc w:val="both"/>
      </w:pPr>
      <w:r>
        <w:t xml:space="preserve">Intervju će biti proveden samo s kandidatima koji su ostvarili najmanje 50% bodova odnosno 5 bodova na provedenom pisanom testiranju. </w:t>
      </w:r>
    </w:p>
    <w:p w14:paraId="2D9C0090" w14:textId="77777777" w:rsidR="009972D8" w:rsidRDefault="00FF681E" w:rsidP="009972D8">
      <w:pPr>
        <w:jc w:val="both"/>
      </w:pPr>
      <w:r>
        <w:t xml:space="preserve">Postupak testiranja i intervjua provest će Povjerenstvo za provedbu natječaja. </w:t>
      </w:r>
    </w:p>
    <w:p w14:paraId="54CE4EAE" w14:textId="77777777" w:rsidR="009972D8" w:rsidRDefault="00FF681E" w:rsidP="009972D8">
      <w:pPr>
        <w:jc w:val="both"/>
      </w:pPr>
      <w:r>
        <w:t xml:space="preserve">Povjerenstvo kroz razgovor sa kandidatima prilikom intervjua utvrđuje interese, profesionalne ciljeve i motivaciju kandidata za rad na radnom mjestu iz natječaja. </w:t>
      </w:r>
    </w:p>
    <w:p w14:paraId="09AD5629" w14:textId="77777777" w:rsidR="009972D8" w:rsidRDefault="00FF681E" w:rsidP="009972D8">
      <w:pPr>
        <w:jc w:val="both"/>
      </w:pPr>
      <w:r>
        <w:t xml:space="preserve">Nakon provedenog testiranja i razgovora (intervjua), Povjerenstvo za provedbu natječaja utvrđuje rang listu kandidata prema ukupnom broju ostvarenih bodova. </w:t>
      </w:r>
    </w:p>
    <w:p w14:paraId="59CF1A6A" w14:textId="77777777" w:rsidR="009972D8" w:rsidRDefault="009972D8" w:rsidP="009972D8">
      <w:pPr>
        <w:jc w:val="both"/>
      </w:pPr>
    </w:p>
    <w:p w14:paraId="79354532" w14:textId="77777777" w:rsidR="009972D8" w:rsidRDefault="00FF681E" w:rsidP="009972D8">
      <w:pPr>
        <w:jc w:val="both"/>
        <w:rPr>
          <w:b/>
          <w:bCs/>
        </w:rPr>
      </w:pPr>
      <w:r>
        <w:rPr>
          <w:b/>
          <w:bCs/>
        </w:rPr>
        <w:t>Prijave kandidata koje se ne upućuju u daljnji postupak</w:t>
      </w:r>
    </w:p>
    <w:p w14:paraId="0BAC9690" w14:textId="77777777" w:rsidR="009972D8" w:rsidRDefault="00FF681E" w:rsidP="009972D8">
      <w:pPr>
        <w:jc w:val="both"/>
      </w:pPr>
      <w:r>
        <w:t xml:space="preserve">Ukoliko je prijava na natječaj nepravodobna (podnesena nakon isteka roka za podnošenje prijave neposredno ili putem pošte) i/ili neuredna (ne sadrži svu potrebnu dokumentaciju), ista se neće razmatrati, a osoba koja jej podnijela neuredno i/ili nepravodobnu prijavu ili osoba koja ne </w:t>
      </w:r>
      <w:r>
        <w:lastRenderedPageBreak/>
        <w:t>ispunjava formalne uvjete iz natječaja ne smatra se kandidatom prijavljenim na natječaj. Osobi koja nije podnijela pravodobnu i urednu prijavu ili ne ispunjava formalne uvjete iz natječaja dostavit će se pisana obavijest u kojoj će se navesti razlozi zbog kojih se ne smatra kandidatom prijavljenim na natječaj. Protiv navedene obavijesti osoba nema pravo podnošenja pravnog lijeka.</w:t>
      </w:r>
    </w:p>
    <w:p w14:paraId="7718CE7A" w14:textId="77777777" w:rsidR="009972D8" w:rsidRDefault="00FF681E" w:rsidP="009972D8">
      <w:pPr>
        <w:jc w:val="both"/>
      </w:pPr>
      <w:r>
        <w:t xml:space="preserve"> </w:t>
      </w:r>
    </w:p>
    <w:p w14:paraId="0DB6190E" w14:textId="77777777" w:rsidR="009972D8" w:rsidRDefault="00FF681E" w:rsidP="009972D8">
      <w:pPr>
        <w:jc w:val="both"/>
      </w:pPr>
      <w:r>
        <w:t>Pravni izvori za pripremanje kandidata za provjeru znanja i sposobnosti (pisano testiranje) za obavljanje poslova radnog mjesta višeg savjetnika za građenje:</w:t>
      </w:r>
    </w:p>
    <w:p w14:paraId="1DEBF5F2" w14:textId="77777777" w:rsidR="009972D8" w:rsidRDefault="00FF681E" w:rsidP="009972D8">
      <w:pPr>
        <w:pStyle w:val="Odlomakpopisa"/>
        <w:numPr>
          <w:ilvl w:val="0"/>
          <w:numId w:val="5"/>
        </w:numPr>
      </w:pPr>
      <w:r>
        <w:t xml:space="preserve">Zakon o lokalnoj i područnoj (regionalnoj) samoupravi („Narodne novine“ broj </w:t>
      </w:r>
    </w:p>
    <w:p w14:paraId="0046FFD0" w14:textId="77777777" w:rsidR="009972D8" w:rsidRDefault="00FF681E" w:rsidP="009972D8">
      <w:pPr>
        <w:pStyle w:val="Odlomakpopisa"/>
      </w:pPr>
      <w:r>
        <w:t xml:space="preserve">33/01., 60/01.- vjerodostojno tumačenje, 129/05, 109/07, 125/08, 36/09, 150/11, 144/12,     19/13.– pročišćeni tekst, 137/15, 123/17, 98/19 i 144/20) </w:t>
      </w:r>
    </w:p>
    <w:p w14:paraId="3ED07932" w14:textId="77777777" w:rsidR="009972D8" w:rsidRDefault="00FF681E" w:rsidP="009972D8">
      <w:pPr>
        <w:pStyle w:val="Odlomakpopisa"/>
        <w:numPr>
          <w:ilvl w:val="0"/>
          <w:numId w:val="5"/>
        </w:numPr>
      </w:pPr>
      <w:r>
        <w:rPr>
          <w:color w:val="000000"/>
        </w:rPr>
        <w:t>Zakon o prostornom uređenju (Narodne novine br. 153/2013, 65/2017, 114/2018, 39/2019, 98/2019, 67/2023)</w:t>
      </w:r>
    </w:p>
    <w:p w14:paraId="5EC65A91" w14:textId="77777777" w:rsidR="009972D8" w:rsidRDefault="00FF681E" w:rsidP="009972D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textAlignment w:val="baseline"/>
        <w:rPr>
          <w:color w:val="000000"/>
        </w:rPr>
      </w:pPr>
      <w:r>
        <w:rPr>
          <w:color w:val="000000"/>
        </w:rPr>
        <w:t>Zakon o gradnji (Narodne novine br. 153/13, 20/17, 39/19, 125/19, 145/24) </w:t>
      </w:r>
    </w:p>
    <w:p w14:paraId="7A8D4803" w14:textId="77777777" w:rsidR="009972D8" w:rsidRDefault="00FF681E" w:rsidP="009972D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textAlignment w:val="baseline"/>
        <w:rPr>
          <w:color w:val="000000"/>
        </w:rPr>
      </w:pPr>
      <w:r>
        <w:rPr>
          <w:color w:val="000000"/>
        </w:rPr>
        <w:t>Zakon o cestama (Narodne novine br. 84/11, 18/13, 22/13, 54/13, 148/13, 92/14, 110/19, 144/21, 114/22, 114/22, 4/23, 133/23)</w:t>
      </w:r>
    </w:p>
    <w:p w14:paraId="1910850B" w14:textId="77777777" w:rsidR="009972D8" w:rsidRDefault="009972D8" w:rsidP="009972D8">
      <w:pPr>
        <w:jc w:val="both"/>
      </w:pPr>
    </w:p>
    <w:p w14:paraId="29CCA47B" w14:textId="77777777" w:rsidR="009972D8" w:rsidRDefault="00FF681E" w:rsidP="009972D8">
      <w:pPr>
        <w:jc w:val="both"/>
      </w:pPr>
      <w:r>
        <w:t>Pravni izvori za pripremanje kandidata za provjeru znanja i sposobnosti (pisano testiranje) za obavljanje poslova radnog mjesta višeg savjetnika za komunalno gospdarstvo:</w:t>
      </w:r>
    </w:p>
    <w:p w14:paraId="2ACEBFFA" w14:textId="77777777" w:rsidR="009972D8" w:rsidRDefault="00FF681E" w:rsidP="009972D8">
      <w:pPr>
        <w:pStyle w:val="Odlomakpopisa"/>
        <w:numPr>
          <w:ilvl w:val="0"/>
          <w:numId w:val="6"/>
        </w:numPr>
      </w:pPr>
      <w:r>
        <w:t xml:space="preserve">Zakon o lokalnoj i područnoj (regionalnoj) samoupravi („Narodne novine“ broj </w:t>
      </w:r>
    </w:p>
    <w:p w14:paraId="58A7A3A0" w14:textId="77777777" w:rsidR="009972D8" w:rsidRDefault="00FF681E" w:rsidP="009972D8">
      <w:pPr>
        <w:pStyle w:val="Odlomakpopisa"/>
      </w:pPr>
      <w:r>
        <w:t xml:space="preserve">33/01., 60/01.- vjerodostojno tumačenje, 129/05, 109/07, 125/08, 36/09, 150/11, 144/12,     19/13.– pročišćeni tekst, 137/15, 123/17, 98/19 i 144/20) </w:t>
      </w:r>
    </w:p>
    <w:p w14:paraId="323D07BE" w14:textId="77777777" w:rsidR="009972D8" w:rsidRDefault="00FF681E" w:rsidP="009972D8">
      <w:pPr>
        <w:numPr>
          <w:ilvl w:val="0"/>
          <w:numId w:val="6"/>
        </w:numPr>
        <w:jc w:val="both"/>
      </w:pPr>
      <w:r>
        <w:t>Zakon o komunalnom gospodarstvu („Narodne novine“ broj: 68/18, 110/18, 32/20 i 145/24)</w:t>
      </w:r>
    </w:p>
    <w:p w14:paraId="6A5EDCF6" w14:textId="77777777" w:rsidR="009972D8" w:rsidRDefault="00FF681E" w:rsidP="009972D8">
      <w:pPr>
        <w:numPr>
          <w:ilvl w:val="0"/>
          <w:numId w:val="6"/>
        </w:numPr>
        <w:jc w:val="both"/>
      </w:pPr>
      <w:r>
        <w:t>Zakona o građevinskoj inspekciji („Narodne novine“ broj:  153/13 i 145/24)</w:t>
      </w:r>
    </w:p>
    <w:p w14:paraId="544FBA82" w14:textId="77777777" w:rsidR="009972D8" w:rsidRDefault="00FF681E" w:rsidP="009972D8">
      <w:pPr>
        <w:numPr>
          <w:ilvl w:val="0"/>
          <w:numId w:val="6"/>
        </w:numPr>
        <w:jc w:val="both"/>
      </w:pPr>
      <w:r>
        <w:t>Zakon o upravljanju i održavanju zgrada („Narodne novine“ broj:  153/24)</w:t>
      </w:r>
    </w:p>
    <w:p w14:paraId="11B2F1B5" w14:textId="77777777" w:rsidR="009972D8" w:rsidRDefault="00FF681E" w:rsidP="009972D8">
      <w:pPr>
        <w:ind w:left="720"/>
        <w:jc w:val="both"/>
      </w:pPr>
      <w:r>
        <w:br/>
      </w:r>
    </w:p>
    <w:p w14:paraId="18EF767C" w14:textId="77777777" w:rsidR="009972D8" w:rsidRDefault="009972D8" w:rsidP="009972D8">
      <w:pPr>
        <w:ind w:left="720"/>
        <w:jc w:val="both"/>
      </w:pPr>
    </w:p>
    <w:p w14:paraId="35A142B2" w14:textId="77777777" w:rsidR="009972D8" w:rsidRDefault="00FF681E" w:rsidP="009972D8">
      <w:pPr>
        <w:jc w:val="both"/>
      </w:pPr>
      <w:r>
        <w:t xml:space="preserve">Postupak testiranja </w:t>
      </w:r>
    </w:p>
    <w:p w14:paraId="068883BB" w14:textId="77777777" w:rsidR="009972D8" w:rsidRDefault="00FF681E" w:rsidP="009972D8">
      <w:pPr>
        <w:jc w:val="both"/>
      </w:pPr>
      <w:r>
        <w:t xml:space="preserve">Na testiranje je potrebno donijeti osobnu iskaznicu ili drugu ispravu na kojoj se nalazi fotografija, sa kojom se dokazuje identitet osobe. </w:t>
      </w:r>
    </w:p>
    <w:p w14:paraId="3E3240F9" w14:textId="77777777" w:rsidR="009972D8" w:rsidRDefault="00FF681E" w:rsidP="009972D8">
      <w:pPr>
        <w:jc w:val="both"/>
      </w:pPr>
      <w:r>
        <w:t xml:space="preserve">Ne postoji mogućnost naknadnog pisanog testiranja, bez obzira na razloge koje pojedinog kandidata eventualno spriječe da testiranju pristupi u naznačeno vrijeme. </w:t>
      </w:r>
    </w:p>
    <w:p w14:paraId="28F37876" w14:textId="77777777" w:rsidR="009972D8" w:rsidRDefault="00FF681E" w:rsidP="009972D8">
      <w:pPr>
        <w:jc w:val="both"/>
      </w:pPr>
      <w:r>
        <w:t xml:space="preserve">Smatra se da je kandidat koji nije pristupio testiranju povukao prijavu na natječaj. </w:t>
      </w:r>
    </w:p>
    <w:p w14:paraId="1F60FED7" w14:textId="77777777" w:rsidR="009972D8" w:rsidRDefault="00FF681E" w:rsidP="009972D8">
      <w:pPr>
        <w:jc w:val="both"/>
      </w:pPr>
      <w:r>
        <w:t xml:space="preserve">Nakon utvrđivanja identiteta i svojstva kandidata, kandidatima će biti podijeljena pitanja iz navedenih pravnih izvora testiranja. </w:t>
      </w:r>
    </w:p>
    <w:p w14:paraId="671D4BE1" w14:textId="77777777" w:rsidR="009972D8" w:rsidRDefault="00FF681E" w:rsidP="009972D8">
      <w:pPr>
        <w:jc w:val="both"/>
      </w:pPr>
      <w:r>
        <w:t xml:space="preserve">Vrijeme trajanja testiranja – 60 minuta. </w:t>
      </w:r>
    </w:p>
    <w:p w14:paraId="69F4E568" w14:textId="77777777" w:rsidR="009972D8" w:rsidRDefault="00FF681E" w:rsidP="009972D8">
      <w:pPr>
        <w:jc w:val="both"/>
      </w:pPr>
      <w:r>
        <w:t xml:space="preserve">Za vrijeme testiranja nije dopušteno: </w:t>
      </w:r>
    </w:p>
    <w:p w14:paraId="7311AB7B" w14:textId="77777777" w:rsidR="009972D8" w:rsidRDefault="00FF681E" w:rsidP="009972D8">
      <w:pPr>
        <w:jc w:val="both"/>
      </w:pPr>
      <w:r>
        <w:t xml:space="preserve">- koristiti se bilo kakvom literaturom odnosno bilješkama, </w:t>
      </w:r>
    </w:p>
    <w:p w14:paraId="07EC92AF" w14:textId="77777777" w:rsidR="009972D8" w:rsidRDefault="00FF681E" w:rsidP="009972D8">
      <w:pPr>
        <w:jc w:val="both"/>
      </w:pPr>
      <w:r>
        <w:t xml:space="preserve">- koristiti mobitel ili druga komunikacijska sredstva, </w:t>
      </w:r>
    </w:p>
    <w:p w14:paraId="19C406F0" w14:textId="77777777" w:rsidR="009972D8" w:rsidRDefault="00FF681E" w:rsidP="009972D8">
      <w:pPr>
        <w:jc w:val="both"/>
      </w:pPr>
      <w:r>
        <w:t xml:space="preserve">- napuštati prostoriju u kojoj se provjera odvija, </w:t>
      </w:r>
    </w:p>
    <w:p w14:paraId="104AE3FB" w14:textId="77777777" w:rsidR="009972D8" w:rsidRDefault="00FF681E" w:rsidP="009972D8">
      <w:pPr>
        <w:jc w:val="both"/>
      </w:pPr>
      <w:r>
        <w:t xml:space="preserve">- razgovarati s ostalim kandidatima niti na bilo koji drugi način remetiti koncentraciju </w:t>
      </w:r>
    </w:p>
    <w:p w14:paraId="2418CFE7" w14:textId="77777777" w:rsidR="009972D8" w:rsidRDefault="00FF681E" w:rsidP="009972D8">
      <w:pPr>
        <w:jc w:val="both"/>
      </w:pPr>
      <w:r>
        <w:t xml:space="preserve">kandidata. </w:t>
      </w:r>
    </w:p>
    <w:p w14:paraId="66ECA1D7" w14:textId="77777777" w:rsidR="009972D8" w:rsidRDefault="00FF681E" w:rsidP="009972D8">
      <w:pPr>
        <w:jc w:val="both"/>
      </w:pPr>
      <w:r>
        <w:t xml:space="preserve"> </w:t>
      </w:r>
    </w:p>
    <w:p w14:paraId="1F09958A" w14:textId="77777777" w:rsidR="009972D8" w:rsidRDefault="00FF681E" w:rsidP="009972D8">
      <w:pPr>
        <w:jc w:val="both"/>
      </w:pPr>
      <w:r>
        <w:t xml:space="preserve">Vrijeme održavanja prethodne provjere znanja bit će objavljeno najmanje 5 dana prije testiranja na mrežnoj stranici Grada Koprivnice </w:t>
      </w:r>
      <w:hyperlink r:id="rId8" w:history="1">
        <w:r w:rsidR="009972D8">
          <w:rPr>
            <w:rStyle w:val="Hiperveza"/>
          </w:rPr>
          <w:t>www.koprivnica.hr</w:t>
        </w:r>
      </w:hyperlink>
      <w:r>
        <w:t xml:space="preserve">    </w:t>
      </w:r>
    </w:p>
    <w:p w14:paraId="4DBAA034" w14:textId="77777777" w:rsidR="009972D8" w:rsidRDefault="009972D8" w:rsidP="009972D8">
      <w:pPr>
        <w:jc w:val="both"/>
      </w:pPr>
    </w:p>
    <w:p w14:paraId="0BA0D943" w14:textId="77777777" w:rsidR="009972D8" w:rsidRDefault="00FF681E" w:rsidP="009972D8">
      <w:pPr>
        <w:jc w:val="both"/>
        <w:rPr>
          <w:b/>
          <w:bCs/>
        </w:rPr>
      </w:pPr>
      <w:r>
        <w:rPr>
          <w:b/>
          <w:bCs/>
        </w:rPr>
        <w:t>Ostale upute</w:t>
      </w:r>
    </w:p>
    <w:p w14:paraId="34BBA82C" w14:textId="77777777" w:rsidR="009972D8" w:rsidRDefault="009972D8" w:rsidP="009972D8">
      <w:pPr>
        <w:jc w:val="both"/>
      </w:pPr>
    </w:p>
    <w:p w14:paraId="1E2F68BE" w14:textId="77777777" w:rsidR="009972D8" w:rsidRDefault="00FF681E" w:rsidP="009972D8">
      <w:pPr>
        <w:jc w:val="both"/>
      </w:pPr>
      <w:r>
        <w:lastRenderedPageBreak/>
        <w:t xml:space="preserve"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</w:t>
      </w:r>
      <w:r>
        <w:rPr>
          <w:b/>
          <w:bCs/>
        </w:rPr>
        <w:t>potrebno dopuniti prijavu</w:t>
      </w:r>
      <w:r>
        <w:t xml:space="preserve"> koja je već podnijeta, to je moguće učiniti </w:t>
      </w:r>
      <w:r>
        <w:rPr>
          <w:b/>
          <w:bCs/>
        </w:rPr>
        <w:t>zaključno do dana isteka roka za podnošenje prijava</w:t>
      </w:r>
      <w:r>
        <w:t xml:space="preserve">.  </w:t>
      </w:r>
    </w:p>
    <w:p w14:paraId="1BD202D0" w14:textId="77777777" w:rsidR="009972D8" w:rsidRDefault="009972D8" w:rsidP="009972D8">
      <w:pPr>
        <w:jc w:val="both"/>
      </w:pPr>
    </w:p>
    <w:p w14:paraId="62C2AB78" w14:textId="77777777" w:rsidR="009972D8" w:rsidRDefault="009972D8" w:rsidP="009972D8">
      <w:pPr>
        <w:jc w:val="both"/>
      </w:pPr>
    </w:p>
    <w:p w14:paraId="6139067D" w14:textId="77777777" w:rsidR="009972D8" w:rsidRDefault="00FF681E" w:rsidP="009972D8">
      <w:pPr>
        <w:jc w:val="right"/>
      </w:pPr>
      <w:r>
        <w:t>Povjerenstvo za provedbu natječaja</w:t>
      </w:r>
    </w:p>
    <w:p w14:paraId="63BAD8D4" w14:textId="77777777" w:rsidR="009972D8" w:rsidRDefault="009972D8" w:rsidP="009972D8">
      <w:pPr>
        <w:jc w:val="both"/>
      </w:pPr>
    </w:p>
    <w:p w14:paraId="121D1AAE" w14:textId="77777777" w:rsidR="009972D8" w:rsidRPr="009972D8" w:rsidRDefault="009972D8" w:rsidP="009972D8"/>
    <w:sectPr w:rsidR="009972D8" w:rsidRPr="009972D8" w:rsidSect="00A32554">
      <w:footerReference w:type="default" r:id="rId9"/>
      <w:headerReference w:type="first" r:id="rId10"/>
      <w:type w:val="continuous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C4C7" w14:textId="77777777" w:rsidR="00FF681E" w:rsidRDefault="00FF681E">
      <w:r>
        <w:separator/>
      </w:r>
    </w:p>
  </w:endnote>
  <w:endnote w:type="continuationSeparator" w:id="0">
    <w:p w14:paraId="25646B4D" w14:textId="77777777" w:rsidR="00FF681E" w:rsidRDefault="00F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ED1E9B" w14:textId="77777777" w:rsidR="00636B90" w:rsidRPr="00C01F62" w:rsidRDefault="00FF681E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4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4</w:t>
            </w:r>
            <w:r w:rsidRPr="00C01F62">
              <w:fldChar w:fldCharType="end"/>
            </w:r>
          </w:p>
        </w:sdtContent>
      </w:sdt>
    </w:sdtContent>
  </w:sdt>
  <w:p w14:paraId="77BBFE6A" w14:textId="77777777" w:rsidR="00636B90" w:rsidRDefault="00636B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463F" w14:textId="77777777" w:rsidR="00FF681E" w:rsidRDefault="00FF681E">
      <w:r>
        <w:separator/>
      </w:r>
    </w:p>
  </w:footnote>
  <w:footnote w:type="continuationSeparator" w:id="0">
    <w:p w14:paraId="413107C6" w14:textId="77777777" w:rsidR="00FF681E" w:rsidRDefault="00FF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968E" w14:textId="77777777" w:rsidR="008E4B08" w:rsidRPr="001E5EE1" w:rsidRDefault="00FF681E" w:rsidP="008E4B08">
    <w:pPr>
      <w:tabs>
        <w:tab w:val="center" w:pos="4320"/>
        <w:tab w:val="right" w:pos="8640"/>
      </w:tabs>
      <w:spacing w:before="1000"/>
      <w:ind w:left="851"/>
      <w:rPr>
        <w:szCs w:val="20"/>
      </w:rPr>
    </w:pPr>
    <w:r w:rsidRPr="001E5EE1">
      <w:rPr>
        <w:noProof/>
      </w:rPr>
      <w:drawing>
        <wp:anchor distT="0" distB="0" distL="114300" distR="114300" simplePos="0" relativeHeight="251658240" behindDoc="0" locked="0" layoutInCell="1" allowOverlap="1" wp14:anchorId="276EF03B" wp14:editId="6602D1AF">
          <wp:simplePos x="0" y="0"/>
          <wp:positionH relativeFrom="margin">
            <wp:posOffset>1116330</wp:posOffset>
          </wp:positionH>
          <wp:positionV relativeFrom="paragraph">
            <wp:posOffset>0</wp:posOffset>
          </wp:positionV>
          <wp:extent cx="485775" cy="60960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EE1">
      <w:rPr>
        <w:szCs w:val="20"/>
      </w:rPr>
      <w:t>REPUBLIKA HRVATSKA</w:t>
    </w:r>
  </w:p>
  <w:p w14:paraId="399989C6" w14:textId="77777777" w:rsidR="008E4B08" w:rsidRPr="001E5EE1" w:rsidRDefault="00FF681E" w:rsidP="008E4B08">
    <w:pPr>
      <w:tabs>
        <w:tab w:val="center" w:pos="4320"/>
        <w:tab w:val="right" w:pos="8640"/>
      </w:tabs>
      <w:rPr>
        <w:szCs w:val="20"/>
      </w:rPr>
    </w:pPr>
    <w:r w:rsidRPr="001E5EE1">
      <w:rPr>
        <w:szCs w:val="20"/>
      </w:rPr>
      <w:t>KOPRIVNIČKO-KRIŽEVAČKA ŽUPANIJA</w:t>
    </w:r>
  </w:p>
  <w:p w14:paraId="524746A6" w14:textId="77777777" w:rsidR="008E4B08" w:rsidRPr="001E5EE1" w:rsidRDefault="00FF681E" w:rsidP="008E4B08">
    <w:pPr>
      <w:tabs>
        <w:tab w:val="center" w:pos="4320"/>
        <w:tab w:val="right" w:pos="8640"/>
      </w:tabs>
      <w:spacing w:before="160"/>
      <w:ind w:left="1077"/>
      <w:rPr>
        <w:b/>
        <w:szCs w:val="20"/>
      </w:rPr>
    </w:pPr>
    <w:r w:rsidRPr="001E5EE1">
      <w:rPr>
        <w:noProof/>
      </w:rPr>
      <w:drawing>
        <wp:anchor distT="0" distB="0" distL="114300" distR="114300" simplePos="0" relativeHeight="251659264" behindDoc="0" locked="0" layoutInCell="1" allowOverlap="1" wp14:anchorId="15332701" wp14:editId="666C1193">
          <wp:simplePos x="0" y="0"/>
          <wp:positionH relativeFrom="margin">
            <wp:posOffset>342265</wp:posOffset>
          </wp:positionH>
          <wp:positionV relativeFrom="paragraph">
            <wp:posOffset>36195</wp:posOffset>
          </wp:positionV>
          <wp:extent cx="279400" cy="36830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EE1">
      <w:rPr>
        <w:b/>
        <w:szCs w:val="20"/>
      </w:rPr>
      <w:t>GRAD KOPRIVNICA</w:t>
    </w:r>
  </w:p>
  <w:p w14:paraId="136E205B" w14:textId="77777777" w:rsidR="008E4B08" w:rsidRPr="001E5EE1" w:rsidRDefault="008E4B08" w:rsidP="008E4B08">
    <w:pPr>
      <w:tabs>
        <w:tab w:val="center" w:pos="4320"/>
        <w:tab w:val="right" w:pos="8640"/>
      </w:tabs>
      <w:spacing w:before="160"/>
      <w:ind w:left="1077"/>
      <w:rPr>
        <w:b/>
        <w:sz w:val="10"/>
        <w:szCs w:val="1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</w:tblGrid>
    <w:tr w:rsidR="00420E9C" w14:paraId="4AF55E4C" w14:textId="77777777" w:rsidTr="00F45F2B">
      <w:tc>
        <w:tcPr>
          <w:tcW w:w="4644" w:type="dxa"/>
        </w:tcPr>
        <w:p w14:paraId="02DBF291" w14:textId="77777777" w:rsidR="008E4B08" w:rsidRPr="001E5EE1" w:rsidRDefault="00FF681E" w:rsidP="00F45F2B">
          <w:pPr>
            <w:tabs>
              <w:tab w:val="center" w:pos="4320"/>
              <w:tab w:val="right" w:pos="8640"/>
            </w:tabs>
            <w:jc w:val="center"/>
            <w:rPr>
              <w:szCs w:val="20"/>
            </w:rPr>
          </w:pPr>
          <w:r>
            <w:t>Povjerenstvo za provedbu natječaja</w:t>
          </w:r>
        </w:p>
      </w:tc>
    </w:tr>
  </w:tbl>
  <w:p w14:paraId="422F573D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F9C"/>
    <w:multiLevelType w:val="hybridMultilevel"/>
    <w:tmpl w:val="9EAC9FDE"/>
    <w:lvl w:ilvl="0" w:tplc="10BA2D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206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6EC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6B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2D1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4B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8B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0F5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45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484F"/>
    <w:multiLevelType w:val="hybridMultilevel"/>
    <w:tmpl w:val="48ECDF2A"/>
    <w:lvl w:ilvl="0" w:tplc="DFEE4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2D4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A6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44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A11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725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4D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24E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42C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2FAF"/>
    <w:multiLevelType w:val="hybridMultilevel"/>
    <w:tmpl w:val="08F4F278"/>
    <w:lvl w:ilvl="0" w:tplc="903248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0C484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6C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0A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034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9AE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25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2B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6D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554"/>
    <w:multiLevelType w:val="hybridMultilevel"/>
    <w:tmpl w:val="46F6A240"/>
    <w:lvl w:ilvl="0" w:tplc="99524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EAE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645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6F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8EA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882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0F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67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FEB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7319A"/>
    <w:multiLevelType w:val="hybridMultilevel"/>
    <w:tmpl w:val="550ADACE"/>
    <w:lvl w:ilvl="0" w:tplc="46FCC7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BA06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64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C3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CB1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A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4E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2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4AB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E1E05"/>
    <w:multiLevelType w:val="hybridMultilevel"/>
    <w:tmpl w:val="A46E999A"/>
    <w:lvl w:ilvl="0" w:tplc="5D00439C">
      <w:start w:val="1"/>
      <w:numFmt w:val="decimal"/>
      <w:lvlText w:val="%1."/>
      <w:lvlJc w:val="left"/>
      <w:pPr>
        <w:ind w:left="720" w:hanging="360"/>
      </w:pPr>
    </w:lvl>
    <w:lvl w:ilvl="1" w:tplc="464C4A56">
      <w:start w:val="1"/>
      <w:numFmt w:val="lowerLetter"/>
      <w:lvlText w:val="%2."/>
      <w:lvlJc w:val="left"/>
      <w:pPr>
        <w:ind w:left="1440" w:hanging="360"/>
      </w:pPr>
    </w:lvl>
    <w:lvl w:ilvl="2" w:tplc="46FEF758">
      <w:start w:val="1"/>
      <w:numFmt w:val="lowerRoman"/>
      <w:lvlText w:val="%3."/>
      <w:lvlJc w:val="right"/>
      <w:pPr>
        <w:ind w:left="2160" w:hanging="180"/>
      </w:pPr>
    </w:lvl>
    <w:lvl w:ilvl="3" w:tplc="7AB8839A">
      <w:start w:val="1"/>
      <w:numFmt w:val="decimal"/>
      <w:lvlText w:val="%4."/>
      <w:lvlJc w:val="left"/>
      <w:pPr>
        <w:ind w:left="2880" w:hanging="360"/>
      </w:pPr>
    </w:lvl>
    <w:lvl w:ilvl="4" w:tplc="34808624">
      <w:start w:val="1"/>
      <w:numFmt w:val="lowerLetter"/>
      <w:lvlText w:val="%5."/>
      <w:lvlJc w:val="left"/>
      <w:pPr>
        <w:ind w:left="3600" w:hanging="360"/>
      </w:pPr>
    </w:lvl>
    <w:lvl w:ilvl="5" w:tplc="AAB8D7EC">
      <w:start w:val="1"/>
      <w:numFmt w:val="lowerRoman"/>
      <w:lvlText w:val="%6."/>
      <w:lvlJc w:val="right"/>
      <w:pPr>
        <w:ind w:left="4320" w:hanging="180"/>
      </w:pPr>
    </w:lvl>
    <w:lvl w:ilvl="6" w:tplc="319C8576">
      <w:start w:val="1"/>
      <w:numFmt w:val="decimal"/>
      <w:lvlText w:val="%7."/>
      <w:lvlJc w:val="left"/>
      <w:pPr>
        <w:ind w:left="5040" w:hanging="360"/>
      </w:pPr>
    </w:lvl>
    <w:lvl w:ilvl="7" w:tplc="86223B2E">
      <w:start w:val="1"/>
      <w:numFmt w:val="lowerLetter"/>
      <w:lvlText w:val="%8."/>
      <w:lvlJc w:val="left"/>
      <w:pPr>
        <w:ind w:left="5760" w:hanging="360"/>
      </w:pPr>
    </w:lvl>
    <w:lvl w:ilvl="8" w:tplc="CDFE2414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335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4246051">
    <w:abstractNumId w:val="0"/>
  </w:num>
  <w:num w:numId="3" w16cid:durableId="240873940">
    <w:abstractNumId w:val="4"/>
  </w:num>
  <w:num w:numId="4" w16cid:durableId="521632145">
    <w:abstractNumId w:val="2"/>
  </w:num>
  <w:num w:numId="5" w16cid:durableId="1061901446">
    <w:abstractNumId w:val="1"/>
  </w:num>
  <w:num w:numId="6" w16cid:durableId="37644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64C8E"/>
    <w:rsid w:val="00080328"/>
    <w:rsid w:val="00085FFF"/>
    <w:rsid w:val="000A3497"/>
    <w:rsid w:val="000A79A0"/>
    <w:rsid w:val="000A7CE8"/>
    <w:rsid w:val="000B0EF9"/>
    <w:rsid w:val="000C10B9"/>
    <w:rsid w:val="000C1FB7"/>
    <w:rsid w:val="000D6B78"/>
    <w:rsid w:val="000D77A1"/>
    <w:rsid w:val="000E73B3"/>
    <w:rsid w:val="00127FD4"/>
    <w:rsid w:val="00174019"/>
    <w:rsid w:val="001B7795"/>
    <w:rsid w:val="001D627E"/>
    <w:rsid w:val="001E01B9"/>
    <w:rsid w:val="001E5EE1"/>
    <w:rsid w:val="001F3335"/>
    <w:rsid w:val="00281F0A"/>
    <w:rsid w:val="002C1AA1"/>
    <w:rsid w:val="002D73C0"/>
    <w:rsid w:val="002F06F8"/>
    <w:rsid w:val="003502B7"/>
    <w:rsid w:val="00353ACF"/>
    <w:rsid w:val="003B07B2"/>
    <w:rsid w:val="003C0B73"/>
    <w:rsid w:val="003C3CC4"/>
    <w:rsid w:val="003C7570"/>
    <w:rsid w:val="003D5D0A"/>
    <w:rsid w:val="00420E9C"/>
    <w:rsid w:val="004466BF"/>
    <w:rsid w:val="00446CED"/>
    <w:rsid w:val="0045196B"/>
    <w:rsid w:val="004F5EAB"/>
    <w:rsid w:val="00513260"/>
    <w:rsid w:val="0051330C"/>
    <w:rsid w:val="00543AE6"/>
    <w:rsid w:val="00580686"/>
    <w:rsid w:val="00590216"/>
    <w:rsid w:val="00611B44"/>
    <w:rsid w:val="0061291E"/>
    <w:rsid w:val="00635D83"/>
    <w:rsid w:val="00636B90"/>
    <w:rsid w:val="00640486"/>
    <w:rsid w:val="00647CB6"/>
    <w:rsid w:val="00661DCA"/>
    <w:rsid w:val="006712B7"/>
    <w:rsid w:val="007204B5"/>
    <w:rsid w:val="0072201D"/>
    <w:rsid w:val="00772C92"/>
    <w:rsid w:val="0078495E"/>
    <w:rsid w:val="007F22FD"/>
    <w:rsid w:val="007F3D13"/>
    <w:rsid w:val="007F41AB"/>
    <w:rsid w:val="00835D8A"/>
    <w:rsid w:val="00856A74"/>
    <w:rsid w:val="00857B8E"/>
    <w:rsid w:val="00862CC1"/>
    <w:rsid w:val="008770A6"/>
    <w:rsid w:val="008E4B08"/>
    <w:rsid w:val="0090739C"/>
    <w:rsid w:val="00987945"/>
    <w:rsid w:val="00995AB2"/>
    <w:rsid w:val="009972D8"/>
    <w:rsid w:val="009B6D94"/>
    <w:rsid w:val="009D4CD1"/>
    <w:rsid w:val="009F199D"/>
    <w:rsid w:val="00A1543D"/>
    <w:rsid w:val="00A32554"/>
    <w:rsid w:val="00A837C0"/>
    <w:rsid w:val="00AC0436"/>
    <w:rsid w:val="00AD5620"/>
    <w:rsid w:val="00AE3F9F"/>
    <w:rsid w:val="00AE7275"/>
    <w:rsid w:val="00B25E9D"/>
    <w:rsid w:val="00B356AC"/>
    <w:rsid w:val="00B375EA"/>
    <w:rsid w:val="00B4739E"/>
    <w:rsid w:val="00B7391D"/>
    <w:rsid w:val="00B97A31"/>
    <w:rsid w:val="00BA3790"/>
    <w:rsid w:val="00C01F62"/>
    <w:rsid w:val="00C25A85"/>
    <w:rsid w:val="00C34B71"/>
    <w:rsid w:val="00C64046"/>
    <w:rsid w:val="00C82211"/>
    <w:rsid w:val="00C8267C"/>
    <w:rsid w:val="00CC2AB8"/>
    <w:rsid w:val="00CD7D6A"/>
    <w:rsid w:val="00D012D4"/>
    <w:rsid w:val="00D07BAC"/>
    <w:rsid w:val="00D354EC"/>
    <w:rsid w:val="00D4466B"/>
    <w:rsid w:val="00D479D4"/>
    <w:rsid w:val="00D52D77"/>
    <w:rsid w:val="00D600B3"/>
    <w:rsid w:val="00D911FC"/>
    <w:rsid w:val="00DB4E95"/>
    <w:rsid w:val="00DD1A53"/>
    <w:rsid w:val="00DF3A81"/>
    <w:rsid w:val="00E13394"/>
    <w:rsid w:val="00E3458D"/>
    <w:rsid w:val="00E63E1F"/>
    <w:rsid w:val="00E939E8"/>
    <w:rsid w:val="00EC0865"/>
    <w:rsid w:val="00EE1C1A"/>
    <w:rsid w:val="00F076A5"/>
    <w:rsid w:val="00F2224E"/>
    <w:rsid w:val="00F22E62"/>
    <w:rsid w:val="00F35850"/>
    <w:rsid w:val="00F35B5A"/>
    <w:rsid w:val="00F45F2B"/>
    <w:rsid w:val="00F659D4"/>
    <w:rsid w:val="00FA1DD6"/>
    <w:rsid w:val="00FB5644"/>
    <w:rsid w:val="00FD4E28"/>
    <w:rsid w:val="00FF4B11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26619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character" w:styleId="Hiperveza">
    <w:name w:val="Hyperlink"/>
    <w:basedOn w:val="Zadanifontodlomka"/>
    <w:unhideWhenUsed/>
    <w:rsid w:val="009972D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97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privnic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1374</Words>
  <Characters>7833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Renata Štefec</cp:lastModifiedBy>
  <cp:revision>2</cp:revision>
  <cp:lastPrinted>2007-11-02T12:55:00Z</cp:lastPrinted>
  <dcterms:created xsi:type="dcterms:W3CDTF">2025-11-14T08:23:00Z</dcterms:created>
  <dcterms:modified xsi:type="dcterms:W3CDTF">2025-11-14T08:23:00Z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Upravni odjel za poslove Gradskog vijeća i pravne poslove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