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6090" w14:textId="77777777" w:rsidR="00876372" w:rsidRDefault="008A2BD2" w:rsidP="00876372">
      <w:pPr>
        <w:jc w:val="center"/>
        <w:rPr>
          <w:rFonts w:eastAsia="Calibri"/>
          <w:b/>
          <w:color w:val="000000"/>
          <w:sz w:val="22"/>
          <w:szCs w:val="22"/>
          <w:lang w:eastAsia="en-US"/>
        </w:rPr>
      </w:pPr>
      <w:r>
        <w:rPr>
          <w:b/>
          <w:color w:val="000000"/>
          <w:sz w:val="22"/>
          <w:szCs w:val="22"/>
        </w:rPr>
        <w:t>Obrazloženje</w:t>
      </w:r>
    </w:p>
    <w:p w14:paraId="0D8228C4" w14:textId="77777777" w:rsidR="00876372" w:rsidRDefault="00876372" w:rsidP="00876372">
      <w:pPr>
        <w:pStyle w:val="Tijeloteksta"/>
        <w:spacing w:after="0"/>
        <w:jc w:val="center"/>
        <w:rPr>
          <w:b/>
          <w:color w:val="000000"/>
          <w:sz w:val="22"/>
          <w:szCs w:val="22"/>
        </w:rPr>
      </w:pPr>
    </w:p>
    <w:p w14:paraId="27AF7C0B" w14:textId="77777777" w:rsidR="001F783C" w:rsidRPr="001F783C" w:rsidRDefault="008A2BD2" w:rsidP="001F783C">
      <w:pPr>
        <w:numPr>
          <w:ilvl w:val="0"/>
          <w:numId w:val="1"/>
        </w:numPr>
        <w:rPr>
          <w:b/>
          <w:bCs/>
        </w:rPr>
      </w:pPr>
      <w:r w:rsidRPr="001F783C">
        <w:rPr>
          <w:b/>
          <w:bCs/>
        </w:rPr>
        <w:t>Zakonska osnova</w:t>
      </w:r>
    </w:p>
    <w:p w14:paraId="1236780F" w14:textId="77777777" w:rsidR="001F783C" w:rsidRPr="001F783C" w:rsidRDefault="008A2BD2" w:rsidP="001F783C">
      <w:pPr>
        <w:jc w:val="both"/>
      </w:pPr>
      <w:r w:rsidRPr="001F783C">
        <w:tab/>
        <w:t>Pravna osnova za donošenje Pravilnika o stipendiranju studenata s područja Grada Koprivnice sadržana je u odredbi članka 40. Statuta Grada Koprivnice („Glasnik Grada Koprivnice“ broj 4/09, 1/12, 1/13, 3/13 – pročišćeni tekst, 1/18, 2/20 i 1/21) prema kojem Gradsko vijeće donosi Odluke i druge opće akte kojima se uređuje pitanje iz samoupravnog djelokruga Grada Koprivnice.</w:t>
      </w:r>
    </w:p>
    <w:p w14:paraId="4EA8848E" w14:textId="77777777" w:rsidR="001F783C" w:rsidRPr="001F783C" w:rsidRDefault="001F783C" w:rsidP="001F783C"/>
    <w:p w14:paraId="31F222C3" w14:textId="77777777" w:rsidR="001F783C" w:rsidRPr="001F783C" w:rsidRDefault="008A2BD2" w:rsidP="001F783C">
      <w:pPr>
        <w:rPr>
          <w:b/>
        </w:rPr>
      </w:pPr>
      <w:r w:rsidRPr="001F783C">
        <w:rPr>
          <w:b/>
          <w:bCs/>
        </w:rPr>
        <w:t>II. Ocjena stanja i osnovna pitanja koja se uređuju aktom i objašnjenje pojedinih odredbi</w:t>
      </w:r>
    </w:p>
    <w:p w14:paraId="312C7140" w14:textId="77777777" w:rsidR="001F783C" w:rsidRPr="001F783C" w:rsidRDefault="008A2BD2" w:rsidP="001F783C">
      <w:pPr>
        <w:ind w:firstLine="720"/>
        <w:jc w:val="both"/>
      </w:pPr>
      <w:r w:rsidRPr="001F783C">
        <w:t>Pravilnikom o stipendiranju studenata s područja Grada Koprivnice (u daljnjem tekstu: „Pravilnik“)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110178FF" w14:textId="5FDB3076" w:rsidR="001F783C" w:rsidRPr="001F783C" w:rsidRDefault="008A2BD2" w:rsidP="001F783C">
      <w:pPr>
        <w:ind w:firstLine="720"/>
        <w:jc w:val="both"/>
      </w:pPr>
      <w:r>
        <w:t>S o</w:t>
      </w:r>
      <w:r w:rsidRPr="001F783C">
        <w:t xml:space="preserve">bzirom na porast svih troškova života, Grad Koprivnica je svjestan da </w:t>
      </w:r>
      <w:r>
        <w:t>rastu</w:t>
      </w:r>
      <w:r w:rsidRPr="001F783C">
        <w:t xml:space="preserve"> i troškovi studiranja. U cilju olakšavanja troškova studiranja studentima </w:t>
      </w:r>
      <w:r>
        <w:t>s</w:t>
      </w:r>
      <w:r w:rsidRPr="001F783C">
        <w:t xml:space="preserve"> područja Grada Koprivnice, novim su Pravilnikom povećani </w:t>
      </w:r>
      <w:r w:rsidRPr="00DD5F6A">
        <w:t xml:space="preserve">iznosi </w:t>
      </w:r>
      <w:r w:rsidRPr="001F783C">
        <w:t xml:space="preserve">stipendija za studiranje u tuzemstvu odnosno inozemstvu, stipendije za studente koji su osobe s invaliditetom većim od </w:t>
      </w:r>
      <w:r w:rsidRPr="00E16B97">
        <w:t xml:space="preserve">50 % </w:t>
      </w:r>
      <w:r w:rsidRPr="001F783C">
        <w:t xml:space="preserve">za studiranje u tuzemstvu i inozemstvu te stipendije za deficitarna zanimanja. </w:t>
      </w:r>
    </w:p>
    <w:p w14:paraId="008B92D3" w14:textId="77777777" w:rsidR="001F783C" w:rsidRPr="001F783C" w:rsidRDefault="008A2BD2" w:rsidP="001F783C">
      <w:pPr>
        <w:ind w:firstLine="720"/>
        <w:jc w:val="both"/>
      </w:pPr>
      <w:r w:rsidRPr="001F783C">
        <w:t>U članku 1.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058C675F" w14:textId="69D5B270" w:rsidR="001F783C" w:rsidRDefault="008A2BD2" w:rsidP="001F783C">
      <w:pPr>
        <w:jc w:val="both"/>
      </w:pPr>
      <w:r w:rsidRPr="001F783C">
        <w:tab/>
        <w:t xml:space="preserve">U članku 2. propisuje se da Grad Koprivnica stipendira </w:t>
      </w:r>
      <w:r w:rsidR="00A6279B">
        <w:t>redovite</w:t>
      </w:r>
      <w:r w:rsidR="00A6279B" w:rsidRPr="001F783C">
        <w:t xml:space="preserve"> </w:t>
      </w:r>
      <w:r w:rsidRPr="001F783C">
        <w:t xml:space="preserve">studente s područja Grada Koprivnice na integriranom, </w:t>
      </w:r>
      <w:r w:rsidR="00DD5F6A">
        <w:t>prijediplomskom i</w:t>
      </w:r>
      <w:r w:rsidRPr="001F783C">
        <w:t xml:space="preserve"> diplomskom studiju, a koji imaju prijavljeno prebivalište na području Grada Koprivnice. </w:t>
      </w:r>
    </w:p>
    <w:p w14:paraId="4F58C763" w14:textId="0984E1CB" w:rsidR="00DD5F6A" w:rsidRPr="001F783C" w:rsidRDefault="008A2BD2" w:rsidP="00DD5F6A">
      <w:pPr>
        <w:ind w:firstLine="720"/>
        <w:jc w:val="both"/>
      </w:pPr>
      <w:r w:rsidRPr="001F783C">
        <w:t xml:space="preserve">U članku </w:t>
      </w:r>
      <w:r>
        <w:t>3</w:t>
      </w:r>
      <w:r w:rsidRPr="001F783C">
        <w:t xml:space="preserve">. se navodi da iznimno od odredbi ovog Pravilnika, </w:t>
      </w:r>
      <w:r>
        <w:t>g</w:t>
      </w:r>
      <w:r w:rsidRPr="001F783C">
        <w:t xml:space="preserve">radonačelnik </w:t>
      </w:r>
      <w:r>
        <w:t xml:space="preserve">Grada Koprivnice </w:t>
      </w:r>
      <w:r w:rsidRPr="001F783C">
        <w:t>može odobriti studentsk</w:t>
      </w:r>
      <w:r>
        <w:t>u</w:t>
      </w:r>
      <w:r w:rsidRPr="001F783C">
        <w:t xml:space="preserve"> stipendij</w:t>
      </w:r>
      <w:r>
        <w:t>u</w:t>
      </w:r>
      <w:r w:rsidRPr="001F783C">
        <w:t xml:space="preserve"> Grada Koprivnice polaznicima </w:t>
      </w:r>
      <w:r w:rsidR="00A6279B">
        <w:t>redovitog</w:t>
      </w:r>
      <w:r w:rsidR="00A6279B" w:rsidRPr="001F783C">
        <w:t xml:space="preserve"> </w:t>
      </w:r>
      <w:r w:rsidRPr="001F783C">
        <w:t xml:space="preserve">poslijediplomskog sveučilišnog i specijalističkog studija koji kao </w:t>
      </w:r>
      <w:r w:rsidR="00A6279B">
        <w:t>redoviti</w:t>
      </w:r>
      <w:r w:rsidR="00A6279B" w:rsidRPr="001F783C">
        <w:t xml:space="preserve"> </w:t>
      </w:r>
      <w:r w:rsidRPr="001F783C">
        <w:t>studenti upisuju poslijediplomski studij odmah po završetku diplomskog studija pod uvjetom da u vrijeme upisa nisu u radnom odnosu.</w:t>
      </w:r>
      <w:r>
        <w:t xml:space="preserve"> Polaznici navedenih studija podnose molbu Gradu Koprivnici, a odluku donosi gradonačelnik Grada Koprivnice zaključkom.</w:t>
      </w:r>
    </w:p>
    <w:p w14:paraId="76665C42" w14:textId="3D3DB112" w:rsidR="001F783C" w:rsidRPr="001F783C" w:rsidRDefault="008A2BD2" w:rsidP="001F783C">
      <w:pPr>
        <w:jc w:val="both"/>
      </w:pPr>
      <w:r w:rsidRPr="001F783C">
        <w:tab/>
        <w:t xml:space="preserve">U članku </w:t>
      </w:r>
      <w:r w:rsidR="00DD5F6A">
        <w:t>4</w:t>
      </w:r>
      <w:r w:rsidRPr="001F783C">
        <w:t>. navodi se da Povjerenstvo za stipendiranje studenata s područja Grada Koprivnice temeljem odluke gradonačelnika Grada Koprivnice o raspisivanju javnog natječaja za dodjelu stipendija studentima s područja Grada Koprivnice za tekuću akademsku godinu, raspisuje javni natječaj za dodjelu stipendija studentima s područja Grada Koprivnice. Isto tako propisuje gdje se Javni natječaj objavljuje te koliko minimalno isti mora biti objavljen.</w:t>
      </w:r>
    </w:p>
    <w:p w14:paraId="4FEE56E1" w14:textId="5E45734C" w:rsidR="001F783C" w:rsidRPr="001F783C" w:rsidRDefault="008A2BD2" w:rsidP="00DD5F6A">
      <w:pPr>
        <w:ind w:firstLine="720"/>
        <w:jc w:val="both"/>
      </w:pPr>
      <w:r w:rsidRPr="001F783C">
        <w:t xml:space="preserve">U članku </w:t>
      </w:r>
      <w:r w:rsidR="00DD5F6A">
        <w:t>5</w:t>
      </w:r>
      <w:r w:rsidRPr="001F783C">
        <w:t xml:space="preserve">.  navodi </w:t>
      </w:r>
      <w:r w:rsidR="00DD5F6A">
        <w:t xml:space="preserve">se </w:t>
      </w:r>
      <w:r w:rsidRPr="001F783C">
        <w:t>što sve sadrži Javni natječaj.</w:t>
      </w:r>
    </w:p>
    <w:p w14:paraId="0587DCEB" w14:textId="2795D157" w:rsidR="001F783C" w:rsidRPr="001F783C" w:rsidRDefault="008A2BD2" w:rsidP="001F783C">
      <w:pPr>
        <w:jc w:val="both"/>
      </w:pPr>
      <w:r w:rsidRPr="001F783C">
        <w:rPr>
          <w:b/>
        </w:rPr>
        <w:tab/>
      </w:r>
      <w:r w:rsidRPr="001F783C">
        <w:rPr>
          <w:bCs/>
        </w:rPr>
        <w:t xml:space="preserve">U članku </w:t>
      </w:r>
      <w:r w:rsidR="00DD5F6A">
        <w:rPr>
          <w:bCs/>
        </w:rPr>
        <w:t>6</w:t>
      </w:r>
      <w:r w:rsidRPr="001F783C">
        <w:rPr>
          <w:bCs/>
        </w:rPr>
        <w:t xml:space="preserve">. navodi se popis dokumentacije koji je potrebno priložiti </w:t>
      </w:r>
      <w:r w:rsidRPr="001F783C">
        <w:t xml:space="preserve">za sudjelovanje na Javnom natječaju. </w:t>
      </w:r>
    </w:p>
    <w:p w14:paraId="4832DB6B" w14:textId="00B30362" w:rsidR="001F783C" w:rsidRDefault="008A2BD2" w:rsidP="001F783C">
      <w:pPr>
        <w:jc w:val="both"/>
      </w:pPr>
      <w:r w:rsidRPr="001F783C">
        <w:tab/>
        <w:t xml:space="preserve">U članku </w:t>
      </w:r>
      <w:r w:rsidR="00DD5F6A">
        <w:t>7</w:t>
      </w:r>
      <w:r w:rsidRPr="001F783C">
        <w:t>.</w:t>
      </w:r>
      <w:r w:rsidRPr="001F783C">
        <w:rPr>
          <w:bCs/>
        </w:rPr>
        <w:t xml:space="preserve"> utvrđuje se da </w:t>
      </w:r>
      <w:r w:rsidRPr="001F783C">
        <w:t>na temelju provedenog javnog natječaja, Povjerenstvo utvrđuje Liste reda prvenstva za dodjelu studentskih stipendija (u daljnjem tekstu: „Liste reda prvenstva“).</w:t>
      </w:r>
      <w:r w:rsidRPr="001F783C">
        <w:rPr>
          <w:bCs/>
        </w:rPr>
        <w:t xml:space="preserve"> </w:t>
      </w:r>
      <w:r w:rsidRPr="001F783C">
        <w:t xml:space="preserve">Na temelju Lista reda prvenstva </w:t>
      </w:r>
      <w:r w:rsidR="00DD5F6A">
        <w:t>g</w:t>
      </w:r>
      <w:r w:rsidRPr="001F783C">
        <w:t xml:space="preserve">radonačelnik </w:t>
      </w:r>
      <w:r w:rsidR="00DD5F6A">
        <w:t xml:space="preserve">Grada Koprivnice </w:t>
      </w:r>
      <w:r w:rsidRPr="001F783C">
        <w:t>donosi zaključak o dodjeli studentskih stipendija u tekućoj akademskoj godini.</w:t>
      </w:r>
    </w:p>
    <w:p w14:paraId="1C8385CC" w14:textId="5633167B" w:rsidR="00DD5F6A" w:rsidRPr="001F783C" w:rsidRDefault="008A2BD2" w:rsidP="00DD5F6A">
      <w:pPr>
        <w:jc w:val="both"/>
      </w:pPr>
      <w:r w:rsidRPr="001F783C">
        <w:tab/>
        <w:t xml:space="preserve">U članku 8. navodi se da sudionici javnog natječaja, mogu uložiti prigovor </w:t>
      </w:r>
      <w:r>
        <w:t>g</w:t>
      </w:r>
      <w:r w:rsidRPr="001F783C">
        <w:t xml:space="preserve">radonačelniku </w:t>
      </w:r>
      <w:r>
        <w:t xml:space="preserve">Grada Koprivnice </w:t>
      </w:r>
      <w:r w:rsidRPr="001F783C">
        <w:t xml:space="preserve">u roku 8 dana po primitku pisane obavijesti o rezultatima javnog  natječaja te da </w:t>
      </w:r>
      <w:r>
        <w:t>mišljenje o prigovoru donosi Povjerenstvo o stipendiranju studenata s područja Grada Koprivnice na temelju kojeg gradonačelnik</w:t>
      </w:r>
      <w:r w:rsidR="00DF0AEE">
        <w:t xml:space="preserve"> Grada Koprivnice</w:t>
      </w:r>
      <w:r>
        <w:t xml:space="preserve"> u roku od 15 dana donosi odluku</w:t>
      </w:r>
      <w:r w:rsidRPr="001F783C">
        <w:t>.</w:t>
      </w:r>
    </w:p>
    <w:p w14:paraId="4EC9530A" w14:textId="77777777" w:rsidR="00DD5F6A" w:rsidRPr="001F783C" w:rsidRDefault="00DD5F6A" w:rsidP="001F783C">
      <w:pPr>
        <w:jc w:val="both"/>
      </w:pPr>
    </w:p>
    <w:p w14:paraId="62186C9D" w14:textId="26C76FB1" w:rsidR="001F783C" w:rsidRPr="001F783C" w:rsidRDefault="008A2BD2" w:rsidP="001F783C">
      <w:pPr>
        <w:jc w:val="both"/>
      </w:pPr>
      <w:r w:rsidRPr="001F783C">
        <w:lastRenderedPageBreak/>
        <w:tab/>
        <w:t xml:space="preserve">U članku </w:t>
      </w:r>
      <w:r w:rsidR="00DD5F6A">
        <w:t>9</w:t>
      </w:r>
      <w:r w:rsidRPr="001F783C">
        <w:t>. se navodi da se Liste reda prvenstva</w:t>
      </w:r>
      <w:r w:rsidR="00DF0AEE">
        <w:t xml:space="preserve"> za deficitarna zanimanja</w:t>
      </w:r>
      <w:r w:rsidRPr="001F783C">
        <w:t>, utvrđuju temeljem sljedećih kriterija:</w:t>
      </w:r>
      <w:r w:rsidRPr="001F783C">
        <w:rPr>
          <w:bCs/>
        </w:rPr>
        <w:t xml:space="preserve"> </w:t>
      </w:r>
      <w:r w:rsidRPr="001F783C">
        <w:t>vrsta studija,</w:t>
      </w:r>
      <w:r w:rsidRPr="001F783C">
        <w:rPr>
          <w:bCs/>
        </w:rPr>
        <w:t xml:space="preserve"> </w:t>
      </w:r>
      <w:r w:rsidRPr="001F783C">
        <w:t>godina obrazovanja,</w:t>
      </w:r>
      <w:r w:rsidRPr="001F783C">
        <w:rPr>
          <w:bCs/>
        </w:rPr>
        <w:t xml:space="preserve"> </w:t>
      </w:r>
      <w:r w:rsidRPr="001F783C">
        <w:t>uspjeh u prethodnom obrazovanju, prihod po članu kućanstva,</w:t>
      </w:r>
      <w:r w:rsidRPr="001F783C">
        <w:rPr>
          <w:bCs/>
        </w:rPr>
        <w:t xml:space="preserve"> </w:t>
      </w:r>
      <w:r w:rsidRPr="001F783C">
        <w:t>nadareni studenti odnosno nadareni učenici (za prvu godinu studija) i volontiranje</w:t>
      </w:r>
      <w:r w:rsidR="00DD5F6A">
        <w:t xml:space="preserve"> te su utvrđeni bodovi po pojedinim kriterijima</w:t>
      </w:r>
      <w:r w:rsidRPr="001F783C">
        <w:t>.</w:t>
      </w:r>
    </w:p>
    <w:p w14:paraId="085CC4CF" w14:textId="2C90559D" w:rsidR="001F783C" w:rsidRPr="001F783C" w:rsidRDefault="008A2BD2" w:rsidP="00DD5F6A">
      <w:pPr>
        <w:jc w:val="both"/>
        <w:rPr>
          <w:bCs/>
        </w:rPr>
      </w:pPr>
      <w:r w:rsidRPr="001F783C">
        <w:tab/>
        <w:t xml:space="preserve">U članku </w:t>
      </w:r>
      <w:r w:rsidR="00DD5F6A">
        <w:t>10</w:t>
      </w:r>
      <w:r w:rsidRPr="001F783C">
        <w:t xml:space="preserve">. </w:t>
      </w:r>
      <w:r w:rsidR="00DD5F6A">
        <w:t>se navodi da se Liste reda prvenstva za studente koji nisu upisali deficitarna zanimanja utvrđuje temeljem prebivališta na području Grada Koprivnice i plaćenih potraživanja od strane Grada Koprivnice za podnositelja molbe i sve članove njegovog kućanstva.</w:t>
      </w:r>
    </w:p>
    <w:p w14:paraId="69F6E5B4" w14:textId="1FB6DCDD" w:rsidR="001F783C" w:rsidRPr="001F783C" w:rsidRDefault="008A2BD2" w:rsidP="001F783C">
      <w:pPr>
        <w:jc w:val="both"/>
      </w:pPr>
      <w:r w:rsidRPr="001F783C">
        <w:tab/>
        <w:t>U članku 1</w:t>
      </w:r>
      <w:r w:rsidR="00DD5F6A">
        <w:t>1</w:t>
      </w:r>
      <w:r w:rsidRPr="001F783C">
        <w:t xml:space="preserve">. utvrđuju se dodatni bodovi prema statusu studenta s utvrđenim invaliditetom; studentu korisniku </w:t>
      </w:r>
      <w:r w:rsidR="00DD5F6A">
        <w:t>inkluzivnog dodatka</w:t>
      </w:r>
      <w:r w:rsidRPr="001F783C">
        <w:t xml:space="preserve">; studentu koji je dijete poginulog ili nestalog hrvatskog branitelja iz Domovinskog rata </w:t>
      </w:r>
      <w:r w:rsidR="00DE5D79">
        <w:t>te</w:t>
      </w:r>
      <w:r w:rsidRPr="001F783C">
        <w:t xml:space="preserve"> dijete hrvatskog ratnog vojnog invalida iz Domovinskog rata; studentu koji je dijete civilnih osoba s invaliditetom utvrđenom u visini 80% i više; studentu koji je dijete korisnika </w:t>
      </w:r>
      <w:r w:rsidR="00DD5F6A">
        <w:t>inkluzivnog dodatka I.,II.,III.,IV. I V. razine</w:t>
      </w:r>
      <w:r w:rsidRPr="001F783C">
        <w:t>; za svakog člana obitelji koji redovito studira; za jednog nezaposlenog roditelja (prijavljenog na Zavod za zapošljavanje - Područni ured Koprivnica);  za oba nezaposlena roditelja (prijavljena na Zavod za zapošljavanje – Područni ured Koprivnica); za korisnike zajamčene minimalne naknade</w:t>
      </w:r>
      <w:r w:rsidR="00DE5D79">
        <w:t xml:space="preserve"> i </w:t>
      </w:r>
      <w:r w:rsidR="00DE5D79" w:rsidRPr="001F783C">
        <w:t>studentu koji je dijete samohranog roditelja</w:t>
      </w:r>
      <w:r w:rsidR="00DE5D79">
        <w:t>.</w:t>
      </w:r>
    </w:p>
    <w:p w14:paraId="3BEEA1E0" w14:textId="6CF7F2F5" w:rsidR="001F783C" w:rsidRPr="001F783C" w:rsidRDefault="008A2BD2" w:rsidP="00DD5F6A">
      <w:pPr>
        <w:jc w:val="both"/>
      </w:pPr>
      <w:r w:rsidRPr="001F783C">
        <w:tab/>
        <w:t>U članku 1</w:t>
      </w:r>
      <w:r w:rsidR="00DD5F6A">
        <w:t>2</w:t>
      </w:r>
      <w:r w:rsidRPr="001F783C">
        <w:t>. utvrđuje se visina stipendije za studente s prebivalištem na području Grada Koprivnice.</w:t>
      </w:r>
      <w:r w:rsidR="00DD5F6A">
        <w:t xml:space="preserve"> </w:t>
      </w:r>
      <w:r w:rsidRPr="001F783C">
        <w:t xml:space="preserve">Ujedno je navedenim člankom određeno će se Odlukom </w:t>
      </w:r>
      <w:r w:rsidR="00DD5F6A">
        <w:t>g</w:t>
      </w:r>
      <w:r w:rsidRPr="001F783C">
        <w:t xml:space="preserve">radonačelnika </w:t>
      </w:r>
      <w:r w:rsidR="00DF0AEE">
        <w:t xml:space="preserve">Grada Koprivnice </w:t>
      </w:r>
      <w:r w:rsidRPr="001F783C">
        <w:t>utvrditi deficitarna zanimanja za svaku akademsku godinu, rukovodeći se relevantnim podacima mjerodavnih službi.</w:t>
      </w:r>
    </w:p>
    <w:p w14:paraId="4A33CEDE" w14:textId="2166D392" w:rsidR="001F783C" w:rsidRPr="001F783C" w:rsidRDefault="008A2BD2" w:rsidP="001F783C">
      <w:pPr>
        <w:jc w:val="both"/>
        <w:rPr>
          <w:bCs/>
        </w:rPr>
      </w:pPr>
      <w:r w:rsidRPr="001F783C">
        <w:rPr>
          <w:b/>
        </w:rPr>
        <w:tab/>
      </w:r>
      <w:r w:rsidRPr="001F783C">
        <w:rPr>
          <w:bCs/>
        </w:rPr>
        <w:t>U članku 1</w:t>
      </w:r>
      <w:r w:rsidR="00DD5F6A">
        <w:rPr>
          <w:bCs/>
        </w:rPr>
        <w:t>3</w:t>
      </w:r>
      <w:r w:rsidRPr="001F783C">
        <w:rPr>
          <w:bCs/>
        </w:rPr>
        <w:t xml:space="preserve">. navodi se sadržaj ugovora o stipendiranju između Korisnika stipendije i Grada Koprivnice. </w:t>
      </w:r>
    </w:p>
    <w:p w14:paraId="4093E6C7" w14:textId="0046F7F8" w:rsidR="001F783C" w:rsidRPr="001F783C" w:rsidRDefault="008A2BD2" w:rsidP="001F783C">
      <w:pPr>
        <w:jc w:val="both"/>
      </w:pPr>
      <w:r w:rsidRPr="001F783C">
        <w:tab/>
        <w:t xml:space="preserve">U članku </w:t>
      </w:r>
      <w:r w:rsidR="00DD5F6A">
        <w:t>14</w:t>
      </w:r>
      <w:r w:rsidRPr="001F783C">
        <w:t>. navodi se način isplate stipendije.</w:t>
      </w:r>
    </w:p>
    <w:p w14:paraId="050928C1" w14:textId="28856733" w:rsidR="001F783C" w:rsidRPr="001F783C" w:rsidRDefault="008A2BD2" w:rsidP="001F783C">
      <w:pPr>
        <w:jc w:val="both"/>
        <w:rPr>
          <w:bCs/>
        </w:rPr>
      </w:pPr>
      <w:r w:rsidRPr="001F783C">
        <w:rPr>
          <w:bCs/>
        </w:rPr>
        <w:tab/>
        <w:t xml:space="preserve">U članku </w:t>
      </w:r>
      <w:r w:rsidR="00DD5F6A">
        <w:rPr>
          <w:bCs/>
        </w:rPr>
        <w:t>15</w:t>
      </w:r>
      <w:r w:rsidRPr="001F783C">
        <w:rPr>
          <w:bCs/>
        </w:rPr>
        <w:t xml:space="preserve">. navode se rokovi koje </w:t>
      </w:r>
      <w:r w:rsidRPr="001F783C">
        <w:t xml:space="preserve">Korisniku stipendije mora poštivati za dostavu potvrde o upisu u narednu godinu studija, kako bi se moglo nastaviti s isplatom stipendije. </w:t>
      </w:r>
    </w:p>
    <w:p w14:paraId="4B6D1A07" w14:textId="13D3E477" w:rsidR="001F783C" w:rsidRPr="001F783C" w:rsidRDefault="008A2BD2" w:rsidP="001F783C">
      <w:pPr>
        <w:jc w:val="both"/>
      </w:pPr>
      <w:r w:rsidRPr="001F783C">
        <w:tab/>
        <w:t xml:space="preserve">U članku </w:t>
      </w:r>
      <w:r w:rsidR="00DD5F6A">
        <w:t>16</w:t>
      </w:r>
      <w:r w:rsidRPr="001F783C">
        <w:t xml:space="preserve">. se propisuju uvjeti gubitka prava na isplatu stipendije odnosno uvjeti o nastavku isplate studentske stipendije.  </w:t>
      </w:r>
    </w:p>
    <w:p w14:paraId="338C54F0" w14:textId="1D576AE2" w:rsidR="001F783C" w:rsidRPr="001F783C" w:rsidRDefault="008A2BD2" w:rsidP="001F783C">
      <w:pPr>
        <w:jc w:val="both"/>
      </w:pPr>
      <w:r w:rsidRPr="001F783C">
        <w:tab/>
        <w:t xml:space="preserve">U članku </w:t>
      </w:r>
      <w:r w:rsidR="00DD5F6A">
        <w:t>17</w:t>
      </w:r>
      <w:r w:rsidRPr="001F783C">
        <w:t>. navod</w:t>
      </w:r>
      <w:r w:rsidR="00DE5D79">
        <w:t xml:space="preserve">e </w:t>
      </w:r>
      <w:r w:rsidRPr="001F783C">
        <w:t>se da „opravdani razlo</w:t>
      </w:r>
      <w:r w:rsidR="00DE5D79">
        <w:t>zi</w:t>
      </w:r>
      <w:r w:rsidRPr="001F783C">
        <w:t>“</w:t>
      </w:r>
      <w:r w:rsidR="00DE5D79">
        <w:t xml:space="preserve"> zbog kojih se Korisniku stipendije može odobriti isplata studentske stipendije Grada Koprivnice iako dva puta uzastopce upiše istu godinu studija, a sljedeće godine dostavi potvrdu o upisu u višu godinu studija.</w:t>
      </w:r>
    </w:p>
    <w:p w14:paraId="29A33F39" w14:textId="49D6CEF6" w:rsidR="001F783C" w:rsidRPr="001F783C" w:rsidRDefault="008A2BD2" w:rsidP="001F783C">
      <w:pPr>
        <w:jc w:val="both"/>
      </w:pPr>
      <w:r w:rsidRPr="001F783C">
        <w:tab/>
        <w:t xml:space="preserve">U članku </w:t>
      </w:r>
      <w:r w:rsidR="00DD5F6A">
        <w:t>18</w:t>
      </w:r>
      <w:r w:rsidRPr="001F783C">
        <w:t xml:space="preserve">. navodi se </w:t>
      </w:r>
      <w:r w:rsidR="00DE5D79">
        <w:t>da</w:t>
      </w:r>
      <w:r w:rsidRPr="001F783C">
        <w:t xml:space="preserve"> Korisnik studentske stipendije Grada Koprivnice oslobađa u potpunosti </w:t>
      </w:r>
      <w:r w:rsidR="00DE5D79">
        <w:t xml:space="preserve">obveze </w:t>
      </w:r>
      <w:r w:rsidRPr="001F783C">
        <w:t>vraćanja primljenog iznosa stipendije</w:t>
      </w:r>
      <w:r w:rsidR="00DE5D79">
        <w:t xml:space="preserve"> ukoliko završi studij kao </w:t>
      </w:r>
      <w:r w:rsidR="00A6279B">
        <w:t xml:space="preserve">redoviti </w:t>
      </w:r>
      <w:r w:rsidR="00DE5D79">
        <w:t>student u akademskoj godini u kojoj je upisao zadnju godinu studija ili u roku od 1 (jedne) godine od završetka zadnjeg semestra studija, oslobađa u potpunosti od obveze vraćanja primljenog iznosa stipendije</w:t>
      </w:r>
      <w:r w:rsidRPr="001F783C">
        <w:t>.</w:t>
      </w:r>
    </w:p>
    <w:p w14:paraId="76BD44D8" w14:textId="50CE7F45" w:rsidR="001F783C" w:rsidRPr="001F783C" w:rsidRDefault="008A2BD2" w:rsidP="001F783C">
      <w:pPr>
        <w:ind w:firstLine="720"/>
        <w:jc w:val="both"/>
      </w:pPr>
      <w:r w:rsidRPr="001F783C">
        <w:t xml:space="preserve">U članku </w:t>
      </w:r>
      <w:r w:rsidR="00DD5F6A">
        <w:t>19</w:t>
      </w:r>
      <w:r w:rsidRPr="001F783C">
        <w:t xml:space="preserve">. navodi se da Korisnik studentske stipendije Grada Koprivnice koji završi studij kao </w:t>
      </w:r>
      <w:r w:rsidR="00A6279B">
        <w:t>redoviti</w:t>
      </w:r>
      <w:r w:rsidR="00A6279B" w:rsidRPr="001F783C">
        <w:t xml:space="preserve"> </w:t>
      </w:r>
      <w:r w:rsidRPr="001F783C">
        <w:t xml:space="preserve">student u roku od dvije godine od završetka zadnjeg semestra studija, dužan je vratiti 50% od ukupno primljenog iznosa stipendije uvećanog za kamatu po stopi od </w:t>
      </w:r>
      <w:r w:rsidR="00DE5D79">
        <w:t>2</w:t>
      </w:r>
      <w:r w:rsidRPr="001F783C">
        <w:t xml:space="preserve">% godišnje. </w:t>
      </w:r>
    </w:p>
    <w:p w14:paraId="56071C30" w14:textId="30F56044" w:rsidR="001F783C" w:rsidRPr="001F783C" w:rsidRDefault="008A2BD2" w:rsidP="001F783C">
      <w:pPr>
        <w:ind w:firstLine="720"/>
        <w:jc w:val="both"/>
      </w:pPr>
      <w:r w:rsidRPr="001F783C">
        <w:t>U članku 2</w:t>
      </w:r>
      <w:r w:rsidR="00DD5F6A">
        <w:t>0</w:t>
      </w:r>
      <w:r w:rsidRPr="001F783C">
        <w:t xml:space="preserve">. se navodi da je Korisnik studentske stipendije Grada Koprivnice koji ne završi studij, prekine studij, koji završi studij u roku duljem od dvije godine od završetka zadnjeg semestra studija, koji sam zatraži vraćanje primljenog iznosa stipendije ili koji završi studij kao izvanredni student, dužan vratiti ukupno primljeni iznos stipendije uvećan za kamatu po stopi od </w:t>
      </w:r>
      <w:r w:rsidR="00DE5D79">
        <w:t>2</w:t>
      </w:r>
      <w:r w:rsidRPr="001F783C">
        <w:t xml:space="preserve">% godišnje. </w:t>
      </w:r>
    </w:p>
    <w:p w14:paraId="69D131E1" w14:textId="0AA39CD4" w:rsidR="001F783C" w:rsidRPr="001F783C" w:rsidRDefault="008A2BD2" w:rsidP="001F783C">
      <w:pPr>
        <w:ind w:firstLine="720"/>
        <w:jc w:val="both"/>
      </w:pPr>
      <w:r w:rsidRPr="001F783C">
        <w:t>U članku 2</w:t>
      </w:r>
      <w:r w:rsidR="00DD5F6A">
        <w:t>1</w:t>
      </w:r>
      <w:r w:rsidRPr="001F783C">
        <w:t xml:space="preserve">. se navodi da Korisnik studentske stipendije Grada Koprivnice koji ima utvrđeni invaliditet veći od 50%, a završi studij </w:t>
      </w:r>
      <w:r w:rsidR="00DD5F6A">
        <w:t xml:space="preserve">kao </w:t>
      </w:r>
      <w:r w:rsidR="00A6279B">
        <w:t xml:space="preserve">redoviti </w:t>
      </w:r>
      <w:r w:rsidR="00DD5F6A">
        <w:t>student ili</w:t>
      </w:r>
      <w:r w:rsidR="00E16B97">
        <w:t xml:space="preserve"> tijekom studija izgubi status </w:t>
      </w:r>
      <w:r w:rsidR="00A6279B">
        <w:t xml:space="preserve">redovitog </w:t>
      </w:r>
      <w:r w:rsidR="00E16B97">
        <w:t>studenta te završi studij kao izvanredni student u roku od tri godine od završetka zadnjeg semestra studija, oslobađa se u potpunosti od obveze vraćanja primljenog iznosa stipendije.</w:t>
      </w:r>
    </w:p>
    <w:p w14:paraId="197379C7" w14:textId="6D9C0144" w:rsidR="001F783C" w:rsidRPr="001F783C" w:rsidRDefault="008A2BD2" w:rsidP="001F783C">
      <w:pPr>
        <w:ind w:firstLine="720"/>
        <w:jc w:val="both"/>
      </w:pPr>
      <w:r w:rsidRPr="001F783C">
        <w:t>U članku 2</w:t>
      </w:r>
      <w:r w:rsidR="00DD5F6A">
        <w:t>2</w:t>
      </w:r>
      <w:r w:rsidRPr="001F783C">
        <w:t>. se navodi da s</w:t>
      </w:r>
      <w:r w:rsidR="001B458C">
        <w:t>u</w:t>
      </w:r>
      <w:r w:rsidRPr="001F783C">
        <w:t xml:space="preserve"> radi ostvarivanja prava na oslobađanje od obveze vraćanja stipendije Grada Koprivnice, korisnici stipendije dužni dostaviti potvrdu obrazovne ustanove o datumu završetka studija.</w:t>
      </w:r>
    </w:p>
    <w:p w14:paraId="7E13967D" w14:textId="5A9F8B97" w:rsidR="001F783C" w:rsidRPr="001F783C" w:rsidRDefault="008A2BD2" w:rsidP="001F783C">
      <w:pPr>
        <w:ind w:firstLine="720"/>
        <w:jc w:val="both"/>
      </w:pPr>
      <w:r w:rsidRPr="001F783C">
        <w:t xml:space="preserve">U članku </w:t>
      </w:r>
      <w:r w:rsidR="00DD5F6A">
        <w:t>23</w:t>
      </w:r>
      <w:r w:rsidRPr="001F783C">
        <w:t xml:space="preserve">. se propisuje rok u kojem Korisnik stipendije Grada Koprivnice koji ima uvjete za oslobađanje od obveze vraćanja iste te uvjeti što ako to ne učini u navedenom roku. </w:t>
      </w:r>
    </w:p>
    <w:p w14:paraId="50813963" w14:textId="7C706DEE" w:rsidR="001F783C" w:rsidRPr="001F783C" w:rsidRDefault="008A2BD2" w:rsidP="001F783C">
      <w:pPr>
        <w:ind w:firstLine="720"/>
        <w:jc w:val="both"/>
      </w:pPr>
      <w:r w:rsidRPr="001F783C">
        <w:lastRenderedPageBreak/>
        <w:t xml:space="preserve">U članku </w:t>
      </w:r>
      <w:r w:rsidR="00DD5F6A">
        <w:t>24</w:t>
      </w:r>
      <w:r w:rsidRPr="001F783C">
        <w:t>. se navodi da Korisnik stipendije koji je dužan u cijelosti ili djelomično vratiti stipendiju Grada Koprivnice, započinje odmah s otplatom, a najkasnije u roku od jedne godine od datuma stjecanja diplome, gubitka statusa redovnog studenta.</w:t>
      </w:r>
    </w:p>
    <w:p w14:paraId="08836E19" w14:textId="3DB44F33" w:rsidR="001F783C" w:rsidRPr="001F783C" w:rsidRDefault="008A2BD2" w:rsidP="001F783C">
      <w:pPr>
        <w:ind w:firstLine="720"/>
        <w:jc w:val="both"/>
      </w:pPr>
      <w:r w:rsidRPr="001F783C">
        <w:t xml:space="preserve">U članku </w:t>
      </w:r>
      <w:r w:rsidR="00DD5F6A">
        <w:t>25</w:t>
      </w:r>
      <w:r w:rsidRPr="001F783C">
        <w:t>. navodi se od čega se sastoji ukupan dug iznosa primljene stipendije i utvrđenih kamata</w:t>
      </w:r>
      <w:r w:rsidR="00DE5D79">
        <w:t xml:space="preserve"> te način i vrijeme vraćanja primljenog iznosa stipendije.</w:t>
      </w:r>
    </w:p>
    <w:p w14:paraId="35237479" w14:textId="494F326A" w:rsidR="001F783C" w:rsidRPr="001F783C" w:rsidRDefault="008A2BD2" w:rsidP="001F783C">
      <w:pPr>
        <w:jc w:val="both"/>
      </w:pPr>
      <w:r w:rsidRPr="001F783C">
        <w:tab/>
        <w:t xml:space="preserve">U članku </w:t>
      </w:r>
      <w:r w:rsidR="00DD5F6A">
        <w:t>26</w:t>
      </w:r>
      <w:r w:rsidRPr="001F783C">
        <w:t xml:space="preserve">. se navodi da povrat stipendije Grad Koprivnica osigurava sa zadužnicom te uvjeti kada se primljeni iznos stipendije otpisuje.  </w:t>
      </w:r>
    </w:p>
    <w:p w14:paraId="2C38130F" w14:textId="74A6AA8C" w:rsidR="001F783C" w:rsidRPr="001F783C" w:rsidRDefault="008A2BD2" w:rsidP="00DD5F6A">
      <w:pPr>
        <w:ind w:firstLine="360"/>
        <w:jc w:val="both"/>
      </w:pPr>
      <w:r w:rsidRPr="001F783C">
        <w:t xml:space="preserve">U članku </w:t>
      </w:r>
      <w:r w:rsidR="00DD5F6A">
        <w:t>27</w:t>
      </w:r>
      <w:r w:rsidRPr="001F783C">
        <w:t xml:space="preserve">. se navodi da danom stupanja na snagu ovog Pravilnika prestaje važiti Pravilnik o stipendiranju studenata s područja Grada Koprivnice („Glasnik Grada Koprivnice“ broj </w:t>
      </w:r>
      <w:r w:rsidR="00DD5F6A">
        <w:t>8/22 i 6/24</w:t>
      </w:r>
      <w:r w:rsidRPr="001F783C">
        <w:t>).</w:t>
      </w:r>
    </w:p>
    <w:p w14:paraId="7E3FFCC3" w14:textId="675E20ED" w:rsidR="001F783C" w:rsidRPr="001F783C" w:rsidRDefault="008A2BD2" w:rsidP="001F783C">
      <w:pPr>
        <w:ind w:firstLine="360"/>
        <w:jc w:val="both"/>
      </w:pPr>
      <w:r w:rsidRPr="001F783C">
        <w:t xml:space="preserve">U članku </w:t>
      </w:r>
      <w:r w:rsidR="00DD5F6A">
        <w:t>28</w:t>
      </w:r>
      <w:r w:rsidRPr="001F783C">
        <w:t xml:space="preserve">. se navodi da se će ovaj Pravilnik objaviti u „Glasniku Grada Koprivnice“, a da stupa na snagu 1. </w:t>
      </w:r>
      <w:r w:rsidR="00DD5F6A">
        <w:t>listopada 2025</w:t>
      </w:r>
      <w:r w:rsidRPr="001F783C">
        <w:t xml:space="preserve">. godine. </w:t>
      </w:r>
    </w:p>
    <w:p w14:paraId="77D0CEA1" w14:textId="77777777" w:rsidR="001F783C" w:rsidRPr="001F783C" w:rsidRDefault="001F783C" w:rsidP="001F783C"/>
    <w:p w14:paraId="2093F831" w14:textId="77777777" w:rsidR="001F783C" w:rsidRPr="001F783C" w:rsidRDefault="008A2BD2" w:rsidP="001F783C">
      <w:pPr>
        <w:numPr>
          <w:ilvl w:val="0"/>
          <w:numId w:val="2"/>
        </w:numPr>
        <w:rPr>
          <w:b/>
          <w:bCs/>
        </w:rPr>
      </w:pPr>
      <w:r w:rsidRPr="001F783C">
        <w:rPr>
          <w:b/>
          <w:bCs/>
        </w:rPr>
        <w:t>Potrebna sredstva za provedbu akta</w:t>
      </w:r>
    </w:p>
    <w:p w14:paraId="67A53375" w14:textId="72988D9A" w:rsidR="001F783C" w:rsidRPr="001F783C" w:rsidRDefault="008A2BD2" w:rsidP="001F783C">
      <w:pPr>
        <w:jc w:val="both"/>
        <w:rPr>
          <w:bCs/>
        </w:rPr>
      </w:pPr>
      <w:r w:rsidRPr="001F783C">
        <w:rPr>
          <w:b/>
        </w:rPr>
        <w:tab/>
      </w:r>
      <w:r w:rsidRPr="001F783C">
        <w:rPr>
          <w:bCs/>
        </w:rPr>
        <w:t>Sredstva za provedbu ovog Pravilnika planirat će se u Proračuna Grada Koprivnice za 202</w:t>
      </w:r>
      <w:r w:rsidR="00E16B97">
        <w:rPr>
          <w:bCs/>
        </w:rPr>
        <w:t>6</w:t>
      </w:r>
      <w:r w:rsidRPr="001F783C">
        <w:rPr>
          <w:bCs/>
        </w:rPr>
        <w:t>. godinu, unutar aktivnosti A300502 Stipendiranje studenta i učenika.</w:t>
      </w:r>
    </w:p>
    <w:p w14:paraId="47B41088" w14:textId="77777777" w:rsidR="001F783C" w:rsidRPr="001F783C" w:rsidRDefault="008A2BD2" w:rsidP="001F783C">
      <w:pPr>
        <w:ind w:firstLine="720"/>
        <w:jc w:val="both"/>
      </w:pPr>
      <w:r w:rsidRPr="001F783C">
        <w:t>U skladu sa navedenim, predlaže se Gradskom vijeću Grada Koprivnice donošenje Pravilnika o stipendiranju studenata s područja Grada Koprivnice kao u priloženom tekstu.</w:t>
      </w:r>
    </w:p>
    <w:p w14:paraId="61EB0300" w14:textId="77777777" w:rsidR="001F783C" w:rsidRPr="001F783C" w:rsidRDefault="001F783C" w:rsidP="001F783C">
      <w:pPr>
        <w:rPr>
          <w:bCs/>
        </w:rPr>
      </w:pPr>
    </w:p>
    <w:p w14:paraId="0FDF0FCA" w14:textId="77777777" w:rsidR="001F783C" w:rsidRPr="001F783C" w:rsidRDefault="001F783C" w:rsidP="001F783C">
      <w:pPr>
        <w:rPr>
          <w:bCs/>
        </w:rPr>
      </w:pPr>
    </w:p>
    <w:p w14:paraId="7B6D645D" w14:textId="77777777" w:rsidR="001F783C" w:rsidRPr="001F783C" w:rsidRDefault="008A2BD2" w:rsidP="001F783C">
      <w:pPr>
        <w:rPr>
          <w:bCs/>
        </w:rPr>
      </w:pPr>
      <w:r w:rsidRPr="001F783C">
        <w:rPr>
          <w:bCs/>
        </w:rPr>
        <w:t>Nositelj izrade:</w:t>
      </w:r>
      <w:r w:rsidRPr="001F783C">
        <w:rPr>
          <w:bCs/>
        </w:rPr>
        <w:tab/>
      </w:r>
      <w:r w:rsidRPr="001F783C">
        <w:rPr>
          <w:bCs/>
        </w:rPr>
        <w:tab/>
      </w:r>
      <w:r w:rsidRPr="001F783C">
        <w:rPr>
          <w:bCs/>
        </w:rPr>
        <w:tab/>
      </w:r>
      <w:r w:rsidRPr="001F783C">
        <w:rPr>
          <w:bCs/>
        </w:rPr>
        <w:tab/>
      </w:r>
      <w:r w:rsidRPr="001F783C">
        <w:rPr>
          <w:bCs/>
        </w:rPr>
        <w:tab/>
      </w:r>
      <w:r w:rsidRPr="001F783C">
        <w:rPr>
          <w:bCs/>
        </w:rPr>
        <w:tab/>
      </w:r>
      <w:r w:rsidRPr="001F783C">
        <w:rPr>
          <w:bCs/>
        </w:rPr>
        <w:tab/>
        <w:t>Predlagatelj akta:</w:t>
      </w:r>
    </w:p>
    <w:p w14:paraId="2EB03587" w14:textId="77777777" w:rsidR="001F783C" w:rsidRPr="001F783C" w:rsidRDefault="001F783C" w:rsidP="001F783C">
      <w:pPr>
        <w:rPr>
          <w:bCs/>
        </w:rPr>
      </w:pPr>
    </w:p>
    <w:p w14:paraId="39024BB1" w14:textId="77777777" w:rsidR="001F783C" w:rsidRPr="001F783C" w:rsidRDefault="008A2BD2" w:rsidP="001F783C">
      <w:pPr>
        <w:rPr>
          <w:bCs/>
        </w:rPr>
      </w:pPr>
      <w:r w:rsidRPr="001F783C">
        <w:rPr>
          <w:bCs/>
        </w:rPr>
        <w:t>Upravni odjel za društvene djelatnosti</w:t>
      </w:r>
      <w:r w:rsidRPr="001F783C">
        <w:rPr>
          <w:bCs/>
        </w:rPr>
        <w:tab/>
      </w:r>
      <w:r w:rsidRPr="001F783C">
        <w:rPr>
          <w:bCs/>
        </w:rPr>
        <w:tab/>
      </w:r>
      <w:r w:rsidRPr="001F783C">
        <w:rPr>
          <w:bCs/>
        </w:rPr>
        <w:tab/>
      </w:r>
      <w:r w:rsidRPr="001F783C">
        <w:rPr>
          <w:bCs/>
        </w:rPr>
        <w:tab/>
      </w:r>
    </w:p>
    <w:p w14:paraId="281EA25D" w14:textId="77777777" w:rsidR="001F783C" w:rsidRPr="001F783C" w:rsidRDefault="008A2BD2" w:rsidP="001F783C">
      <w:pPr>
        <w:rPr>
          <w:bCs/>
        </w:rPr>
      </w:pPr>
      <w:r w:rsidRPr="001F783C">
        <w:rPr>
          <w:bCs/>
        </w:rPr>
        <w:t xml:space="preserve"> PROČELNICA</w:t>
      </w:r>
      <w:r w:rsidRPr="001F783C">
        <w:rPr>
          <w:bCs/>
        </w:rPr>
        <w:tab/>
      </w:r>
      <w:r w:rsidRPr="001F783C">
        <w:rPr>
          <w:bCs/>
        </w:rPr>
        <w:tab/>
      </w:r>
      <w:r w:rsidRPr="001F783C">
        <w:rPr>
          <w:bCs/>
        </w:rPr>
        <w:tab/>
      </w:r>
      <w:r w:rsidRPr="001F783C">
        <w:rPr>
          <w:bCs/>
        </w:rPr>
        <w:tab/>
      </w:r>
      <w:r w:rsidRPr="001F783C">
        <w:rPr>
          <w:bCs/>
        </w:rPr>
        <w:tab/>
      </w:r>
      <w:r w:rsidRPr="001F783C">
        <w:rPr>
          <w:bCs/>
        </w:rPr>
        <w:tab/>
        <w:t xml:space="preserve">           GRADONAČELNIK</w:t>
      </w:r>
    </w:p>
    <w:p w14:paraId="3A479431" w14:textId="77777777" w:rsidR="001F783C" w:rsidRPr="001F783C" w:rsidRDefault="008A2BD2" w:rsidP="001F783C">
      <w:pPr>
        <w:rPr>
          <w:bCs/>
        </w:rPr>
      </w:pPr>
      <w:r w:rsidRPr="001F783C">
        <w:rPr>
          <w:bCs/>
        </w:rPr>
        <w:t xml:space="preserve">Ana Mlinarić, dipl. </w:t>
      </w:r>
      <w:proofErr w:type="spellStart"/>
      <w:r w:rsidRPr="001F783C">
        <w:rPr>
          <w:bCs/>
        </w:rPr>
        <w:t>soc</w:t>
      </w:r>
      <w:proofErr w:type="spellEnd"/>
      <w:r w:rsidRPr="001F783C">
        <w:rPr>
          <w:bCs/>
        </w:rPr>
        <w:t>. rad.</w:t>
      </w:r>
      <w:r w:rsidRPr="001F783C">
        <w:rPr>
          <w:bCs/>
        </w:rPr>
        <w:tab/>
      </w:r>
      <w:r w:rsidRPr="001F783C">
        <w:rPr>
          <w:bCs/>
        </w:rPr>
        <w:tab/>
      </w:r>
      <w:r w:rsidRPr="001F783C">
        <w:rPr>
          <w:bCs/>
        </w:rPr>
        <w:tab/>
      </w:r>
      <w:r w:rsidRPr="001F783C">
        <w:rPr>
          <w:bCs/>
        </w:rPr>
        <w:tab/>
        <w:t xml:space="preserve">                       Mišel Jakšić, dipl. </w:t>
      </w:r>
      <w:proofErr w:type="spellStart"/>
      <w:r w:rsidRPr="001F783C">
        <w:rPr>
          <w:bCs/>
        </w:rPr>
        <w:t>oec</w:t>
      </w:r>
      <w:proofErr w:type="spellEnd"/>
      <w:r w:rsidRPr="001F783C">
        <w:rPr>
          <w:bCs/>
        </w:rPr>
        <w:t>.</w:t>
      </w:r>
    </w:p>
    <w:p w14:paraId="670CDD70" w14:textId="77777777" w:rsidR="001F783C" w:rsidRPr="001F783C" w:rsidRDefault="001F783C" w:rsidP="001F783C">
      <w:pPr>
        <w:rPr>
          <w:b/>
        </w:rPr>
      </w:pPr>
    </w:p>
    <w:p w14:paraId="5CBB7B2B" w14:textId="28332535" w:rsidR="00611B44" w:rsidRPr="00876372" w:rsidRDefault="00611B44" w:rsidP="00876372"/>
    <w:sectPr w:rsidR="00611B44" w:rsidRPr="00876372" w:rsidSect="00A32554">
      <w:footerReference w:type="default" r:id="rId7"/>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2D40A" w14:textId="77777777" w:rsidR="00484A1A" w:rsidRDefault="00484A1A">
      <w:r>
        <w:separator/>
      </w:r>
    </w:p>
  </w:endnote>
  <w:endnote w:type="continuationSeparator" w:id="0">
    <w:p w14:paraId="4CFFC4E8" w14:textId="77777777" w:rsidR="00484A1A" w:rsidRDefault="0048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5B4762D8" w14:textId="4EA674AB" w:rsidR="00636B90" w:rsidRPr="00C01F62" w:rsidRDefault="008A2BD2"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5F83A42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7B08D" w14:textId="77777777" w:rsidR="00484A1A" w:rsidRDefault="00484A1A">
      <w:r>
        <w:separator/>
      </w:r>
    </w:p>
  </w:footnote>
  <w:footnote w:type="continuationSeparator" w:id="0">
    <w:p w14:paraId="2291A3E2" w14:textId="77777777" w:rsidR="00484A1A" w:rsidRDefault="00484A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DE2FA1"/>
    <w:multiLevelType w:val="hybridMultilevel"/>
    <w:tmpl w:val="E62852B4"/>
    <w:lvl w:ilvl="0" w:tplc="39BE9112">
      <w:start w:val="1"/>
      <w:numFmt w:val="upperRoman"/>
      <w:lvlText w:val="%1."/>
      <w:lvlJc w:val="left"/>
      <w:pPr>
        <w:ind w:left="1080" w:hanging="720"/>
      </w:pPr>
    </w:lvl>
    <w:lvl w:ilvl="1" w:tplc="026A03B2">
      <w:start w:val="1"/>
      <w:numFmt w:val="lowerLetter"/>
      <w:lvlText w:val="%2."/>
      <w:lvlJc w:val="left"/>
      <w:pPr>
        <w:ind w:left="1440" w:hanging="360"/>
      </w:pPr>
    </w:lvl>
    <w:lvl w:ilvl="2" w:tplc="31725666">
      <w:start w:val="1"/>
      <w:numFmt w:val="lowerRoman"/>
      <w:lvlText w:val="%3."/>
      <w:lvlJc w:val="right"/>
      <w:pPr>
        <w:ind w:left="2160" w:hanging="180"/>
      </w:pPr>
    </w:lvl>
    <w:lvl w:ilvl="3" w:tplc="1150A9B0">
      <w:start w:val="1"/>
      <w:numFmt w:val="decimal"/>
      <w:lvlText w:val="%4."/>
      <w:lvlJc w:val="left"/>
      <w:pPr>
        <w:ind w:left="2880" w:hanging="360"/>
      </w:pPr>
    </w:lvl>
    <w:lvl w:ilvl="4" w:tplc="32A446BA">
      <w:start w:val="1"/>
      <w:numFmt w:val="lowerLetter"/>
      <w:lvlText w:val="%5."/>
      <w:lvlJc w:val="left"/>
      <w:pPr>
        <w:ind w:left="3600" w:hanging="360"/>
      </w:pPr>
    </w:lvl>
    <w:lvl w:ilvl="5" w:tplc="E55A2D76">
      <w:start w:val="1"/>
      <w:numFmt w:val="lowerRoman"/>
      <w:lvlText w:val="%6."/>
      <w:lvlJc w:val="right"/>
      <w:pPr>
        <w:ind w:left="4320" w:hanging="180"/>
      </w:pPr>
    </w:lvl>
    <w:lvl w:ilvl="6" w:tplc="7E1EE548">
      <w:start w:val="1"/>
      <w:numFmt w:val="decimal"/>
      <w:lvlText w:val="%7."/>
      <w:lvlJc w:val="left"/>
      <w:pPr>
        <w:ind w:left="5040" w:hanging="360"/>
      </w:pPr>
    </w:lvl>
    <w:lvl w:ilvl="7" w:tplc="AA08A444">
      <w:start w:val="1"/>
      <w:numFmt w:val="lowerLetter"/>
      <w:lvlText w:val="%8."/>
      <w:lvlJc w:val="left"/>
      <w:pPr>
        <w:ind w:left="5760" w:hanging="360"/>
      </w:pPr>
    </w:lvl>
    <w:lvl w:ilvl="8" w:tplc="4582E960">
      <w:start w:val="1"/>
      <w:numFmt w:val="lowerRoman"/>
      <w:lvlText w:val="%9."/>
      <w:lvlJc w:val="right"/>
      <w:pPr>
        <w:ind w:left="6480" w:hanging="180"/>
      </w:pPr>
    </w:lvl>
  </w:abstractNum>
  <w:abstractNum w:abstractNumId="1" w15:restartNumberingAfterBreak="0">
    <w:nsid w:val="7AAD13AC"/>
    <w:multiLevelType w:val="hybridMultilevel"/>
    <w:tmpl w:val="FA8A1EB2"/>
    <w:lvl w:ilvl="0" w:tplc="4050B260">
      <w:start w:val="1"/>
      <w:numFmt w:val="upperRoman"/>
      <w:lvlText w:val="%1."/>
      <w:lvlJc w:val="left"/>
      <w:pPr>
        <w:ind w:left="1080" w:hanging="720"/>
      </w:pPr>
    </w:lvl>
    <w:lvl w:ilvl="1" w:tplc="9FCA8AF4">
      <w:start w:val="1"/>
      <w:numFmt w:val="lowerLetter"/>
      <w:lvlText w:val="%2."/>
      <w:lvlJc w:val="left"/>
      <w:pPr>
        <w:ind w:left="1440" w:hanging="360"/>
      </w:pPr>
    </w:lvl>
    <w:lvl w:ilvl="2" w:tplc="4448EEAA">
      <w:start w:val="1"/>
      <w:numFmt w:val="lowerRoman"/>
      <w:lvlText w:val="%3."/>
      <w:lvlJc w:val="right"/>
      <w:pPr>
        <w:ind w:left="2160" w:hanging="180"/>
      </w:pPr>
    </w:lvl>
    <w:lvl w:ilvl="3" w:tplc="A7421E24">
      <w:start w:val="1"/>
      <w:numFmt w:val="decimal"/>
      <w:lvlText w:val="%4."/>
      <w:lvlJc w:val="left"/>
      <w:pPr>
        <w:ind w:left="2880" w:hanging="360"/>
      </w:pPr>
    </w:lvl>
    <w:lvl w:ilvl="4" w:tplc="AD40E1CA">
      <w:start w:val="1"/>
      <w:numFmt w:val="lowerLetter"/>
      <w:lvlText w:val="%5."/>
      <w:lvlJc w:val="left"/>
      <w:pPr>
        <w:ind w:left="3600" w:hanging="360"/>
      </w:pPr>
    </w:lvl>
    <w:lvl w:ilvl="5" w:tplc="89E45880">
      <w:start w:val="1"/>
      <w:numFmt w:val="lowerRoman"/>
      <w:lvlText w:val="%6."/>
      <w:lvlJc w:val="right"/>
      <w:pPr>
        <w:ind w:left="4320" w:hanging="180"/>
      </w:pPr>
    </w:lvl>
    <w:lvl w:ilvl="6" w:tplc="8158AFE4">
      <w:start w:val="1"/>
      <w:numFmt w:val="decimal"/>
      <w:lvlText w:val="%7."/>
      <w:lvlJc w:val="left"/>
      <w:pPr>
        <w:ind w:left="5040" w:hanging="360"/>
      </w:pPr>
    </w:lvl>
    <w:lvl w:ilvl="7" w:tplc="61EE43E2">
      <w:start w:val="1"/>
      <w:numFmt w:val="lowerLetter"/>
      <w:lvlText w:val="%8."/>
      <w:lvlJc w:val="left"/>
      <w:pPr>
        <w:ind w:left="5760" w:hanging="360"/>
      </w:pPr>
    </w:lvl>
    <w:lvl w:ilvl="8" w:tplc="C07CE63A">
      <w:start w:val="1"/>
      <w:numFmt w:val="lowerRoman"/>
      <w:lvlText w:val="%9."/>
      <w:lvlJc w:val="right"/>
      <w:pPr>
        <w:ind w:left="6480" w:hanging="180"/>
      </w:pPr>
    </w:lvl>
  </w:abstractNum>
  <w:num w:numId="1" w16cid:durableId="6338284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47808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0328"/>
    <w:rsid w:val="00085FFF"/>
    <w:rsid w:val="000A3497"/>
    <w:rsid w:val="000A79A0"/>
    <w:rsid w:val="000A7CE8"/>
    <w:rsid w:val="000B0EF9"/>
    <w:rsid w:val="000C10B9"/>
    <w:rsid w:val="000C1FB7"/>
    <w:rsid w:val="000D6B78"/>
    <w:rsid w:val="000D77A1"/>
    <w:rsid w:val="000E73B3"/>
    <w:rsid w:val="00127FD4"/>
    <w:rsid w:val="001910AE"/>
    <w:rsid w:val="001B458C"/>
    <w:rsid w:val="001B7795"/>
    <w:rsid w:val="001D627E"/>
    <w:rsid w:val="001E01B9"/>
    <w:rsid w:val="001E5EE1"/>
    <w:rsid w:val="001F3335"/>
    <w:rsid w:val="001F783C"/>
    <w:rsid w:val="00281F0A"/>
    <w:rsid w:val="002968B9"/>
    <w:rsid w:val="002A0F7E"/>
    <w:rsid w:val="002C1AA1"/>
    <w:rsid w:val="002D73C0"/>
    <w:rsid w:val="002F06F8"/>
    <w:rsid w:val="003502B7"/>
    <w:rsid w:val="00353ACF"/>
    <w:rsid w:val="0035755C"/>
    <w:rsid w:val="003636CB"/>
    <w:rsid w:val="003B07B2"/>
    <w:rsid w:val="003C0B73"/>
    <w:rsid w:val="003C3CC4"/>
    <w:rsid w:val="003C7570"/>
    <w:rsid w:val="003D5D0A"/>
    <w:rsid w:val="004466BF"/>
    <w:rsid w:val="00446CED"/>
    <w:rsid w:val="0045196B"/>
    <w:rsid w:val="00484A1A"/>
    <w:rsid w:val="004F5EAB"/>
    <w:rsid w:val="00513260"/>
    <w:rsid w:val="0051330C"/>
    <w:rsid w:val="00543AE6"/>
    <w:rsid w:val="00580686"/>
    <w:rsid w:val="00590216"/>
    <w:rsid w:val="00597812"/>
    <w:rsid w:val="00611B44"/>
    <w:rsid w:val="0061291E"/>
    <w:rsid w:val="00625C60"/>
    <w:rsid w:val="00635D83"/>
    <w:rsid w:val="00636B90"/>
    <w:rsid w:val="00640486"/>
    <w:rsid w:val="00647CB6"/>
    <w:rsid w:val="00661DCA"/>
    <w:rsid w:val="006712B7"/>
    <w:rsid w:val="006921E6"/>
    <w:rsid w:val="007204B5"/>
    <w:rsid w:val="0072201D"/>
    <w:rsid w:val="00772C92"/>
    <w:rsid w:val="0078495E"/>
    <w:rsid w:val="007E51EC"/>
    <w:rsid w:val="007F22FD"/>
    <w:rsid w:val="007F3D13"/>
    <w:rsid w:val="007F41AB"/>
    <w:rsid w:val="00835D8A"/>
    <w:rsid w:val="00856A74"/>
    <w:rsid w:val="00857B8E"/>
    <w:rsid w:val="00862CC1"/>
    <w:rsid w:val="00876372"/>
    <w:rsid w:val="008770A6"/>
    <w:rsid w:val="008A2BD2"/>
    <w:rsid w:val="008B1296"/>
    <w:rsid w:val="008E4B08"/>
    <w:rsid w:val="0090739C"/>
    <w:rsid w:val="00987945"/>
    <w:rsid w:val="009A07F9"/>
    <w:rsid w:val="009B6D94"/>
    <w:rsid w:val="009D4CD1"/>
    <w:rsid w:val="009F199D"/>
    <w:rsid w:val="00A1457E"/>
    <w:rsid w:val="00A1543D"/>
    <w:rsid w:val="00A32554"/>
    <w:rsid w:val="00A6279B"/>
    <w:rsid w:val="00A814B4"/>
    <w:rsid w:val="00A837C0"/>
    <w:rsid w:val="00AD5620"/>
    <w:rsid w:val="00AE3F9F"/>
    <w:rsid w:val="00AE7275"/>
    <w:rsid w:val="00AF6D88"/>
    <w:rsid w:val="00B25E9D"/>
    <w:rsid w:val="00B356AC"/>
    <w:rsid w:val="00B375EA"/>
    <w:rsid w:val="00B4739E"/>
    <w:rsid w:val="00B72FE9"/>
    <w:rsid w:val="00B7391D"/>
    <w:rsid w:val="00B97A31"/>
    <w:rsid w:val="00BA3790"/>
    <w:rsid w:val="00C01F62"/>
    <w:rsid w:val="00C079EE"/>
    <w:rsid w:val="00C25A85"/>
    <w:rsid w:val="00C34B71"/>
    <w:rsid w:val="00C64046"/>
    <w:rsid w:val="00C82211"/>
    <w:rsid w:val="00C8267C"/>
    <w:rsid w:val="00CB271F"/>
    <w:rsid w:val="00CC2AB8"/>
    <w:rsid w:val="00CC34B1"/>
    <w:rsid w:val="00CD7D6A"/>
    <w:rsid w:val="00D012D4"/>
    <w:rsid w:val="00D07BAC"/>
    <w:rsid w:val="00D354EC"/>
    <w:rsid w:val="00D4466B"/>
    <w:rsid w:val="00D479D4"/>
    <w:rsid w:val="00D52D77"/>
    <w:rsid w:val="00D600B3"/>
    <w:rsid w:val="00D866F8"/>
    <w:rsid w:val="00D911FC"/>
    <w:rsid w:val="00D9529A"/>
    <w:rsid w:val="00DB4E95"/>
    <w:rsid w:val="00DD1A53"/>
    <w:rsid w:val="00DD5F6A"/>
    <w:rsid w:val="00DE0C54"/>
    <w:rsid w:val="00DE5D79"/>
    <w:rsid w:val="00DF0AEE"/>
    <w:rsid w:val="00DF2581"/>
    <w:rsid w:val="00DF3A81"/>
    <w:rsid w:val="00E13394"/>
    <w:rsid w:val="00E16B97"/>
    <w:rsid w:val="00E1735E"/>
    <w:rsid w:val="00E3458D"/>
    <w:rsid w:val="00E44ACE"/>
    <w:rsid w:val="00E939E8"/>
    <w:rsid w:val="00EC0865"/>
    <w:rsid w:val="00EE1C1A"/>
    <w:rsid w:val="00F076A5"/>
    <w:rsid w:val="00F2224E"/>
    <w:rsid w:val="00F22E62"/>
    <w:rsid w:val="00F35850"/>
    <w:rsid w:val="00F35B5A"/>
    <w:rsid w:val="00F44A13"/>
    <w:rsid w:val="00F45F2B"/>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C74DB"/>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StandardWeb">
    <w:name w:val="Normal (Web)"/>
    <w:basedOn w:val="Normal"/>
    <w:uiPriority w:val="99"/>
    <w:unhideWhenUsed/>
    <w:rsid w:val="00876372"/>
    <w:pPr>
      <w:spacing w:before="100" w:beforeAutospacing="1" w:after="100" w:afterAutospacing="1"/>
    </w:pPr>
  </w:style>
  <w:style w:type="paragraph" w:styleId="Tijeloteksta">
    <w:name w:val="Body Text"/>
    <w:basedOn w:val="Normal"/>
    <w:link w:val="TijelotekstaChar"/>
    <w:uiPriority w:val="99"/>
    <w:unhideWhenUsed/>
    <w:rsid w:val="00876372"/>
    <w:pPr>
      <w:spacing w:after="120"/>
    </w:pPr>
  </w:style>
  <w:style w:type="character" w:customStyle="1" w:styleId="TijelotekstaChar">
    <w:name w:val="Tijelo teksta Char"/>
    <w:basedOn w:val="Zadanifontodlomka"/>
    <w:link w:val="Tijeloteksta"/>
    <w:uiPriority w:val="99"/>
    <w:rsid w:val="00876372"/>
    <w:rPr>
      <w:sz w:val="24"/>
      <w:szCs w:val="24"/>
    </w:rPr>
  </w:style>
  <w:style w:type="paragraph" w:styleId="Revizija">
    <w:name w:val="Revision"/>
    <w:hidden/>
    <w:uiPriority w:val="99"/>
    <w:semiHidden/>
    <w:rsid w:val="00A6279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1361</Words>
  <Characters>8215</Characters>
  <Application>Microsoft Office Word</Application>
  <DocSecurity>0</DocSecurity>
  <Lines>68</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4</cp:revision>
  <cp:lastPrinted>2025-07-15T12:30:00Z</cp:lastPrinted>
  <dcterms:created xsi:type="dcterms:W3CDTF">2025-07-15T11:41:00Z</dcterms:created>
  <dcterms:modified xsi:type="dcterms:W3CDTF">2025-07-15T12:30:00Z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