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7E197" w14:textId="51A285A7" w:rsidR="006F7CBE" w:rsidRPr="00203AC7" w:rsidRDefault="006F7CBE" w:rsidP="006F7CBE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t xml:space="preserve">Na temelju </w:t>
      </w:r>
      <w:r w:rsidRPr="00203AC7">
        <w:rPr>
          <w:rFonts w:ascii="Times New Roman" w:hAnsi="Times New Roman"/>
        </w:rPr>
        <w:t xml:space="preserve">članka </w:t>
      </w:r>
      <w:r w:rsidRPr="00203AC7">
        <w:rPr>
          <w:rFonts w:ascii="Times New Roman" w:hAnsi="Times New Roman"/>
          <w:sz w:val="22"/>
          <w:szCs w:val="22"/>
        </w:rPr>
        <w:t xml:space="preserve">215. stavka 2. Pravilnika o proračunskom računovodstvu i računskom planu („Narodne novine“, br. 158/23) i članka 40. Statuta Grada Koprivnice ("Glasnik Grada Koprivnice", br. 4/09, 1/12, 1/13, 3/13 - pročišćeni tekst, 1/18, 2/20 i 1/21), a sve u skladu sa Okružnicom o sastavljanju, konsolidaciji i predaji financijskih izvještaja proračuna, proračunskih i izvanproračunskih korisnika državnog proračuna te proračunskih i izvanproračunskih korisnika proračuna jedinice lokalne  i područne samouprave za razdoblje od 01. siječnja do 31. prosinca 2024.godine od 14. siječnja 2025. godine,  Gradsko vijeće Grada Koprivnice na </w:t>
      </w:r>
      <w:r w:rsidR="003352D0">
        <w:rPr>
          <w:rFonts w:ascii="Times New Roman" w:hAnsi="Times New Roman"/>
          <w:sz w:val="22"/>
          <w:szCs w:val="22"/>
        </w:rPr>
        <w:t>2</w:t>
      </w:r>
      <w:r w:rsidRPr="00203AC7">
        <w:rPr>
          <w:rFonts w:ascii="Times New Roman" w:hAnsi="Times New Roman"/>
          <w:sz w:val="22"/>
          <w:szCs w:val="22"/>
        </w:rPr>
        <w:t xml:space="preserve">. sjednici održanoj dana </w:t>
      </w:r>
      <w:r w:rsidR="003352D0">
        <w:rPr>
          <w:rFonts w:ascii="Times New Roman" w:hAnsi="Times New Roman"/>
          <w:sz w:val="22"/>
          <w:szCs w:val="22"/>
        </w:rPr>
        <w:t xml:space="preserve">17.07.2025. </w:t>
      </w:r>
      <w:r w:rsidRPr="00203AC7">
        <w:rPr>
          <w:rFonts w:ascii="Times New Roman" w:hAnsi="Times New Roman"/>
          <w:sz w:val="22"/>
          <w:szCs w:val="22"/>
        </w:rPr>
        <w:t xml:space="preserve">godine </w:t>
      </w:r>
      <w:r>
        <w:rPr>
          <w:rFonts w:ascii="Times New Roman" w:hAnsi="Times New Roman"/>
          <w:sz w:val="22"/>
          <w:szCs w:val="22"/>
        </w:rPr>
        <w:t>donijelo je</w:t>
      </w:r>
    </w:p>
    <w:p w14:paraId="1C364E7A" w14:textId="77777777" w:rsidR="006F7CBE" w:rsidRPr="00203AC7" w:rsidRDefault="006F7CBE" w:rsidP="006F7CBE">
      <w:pPr>
        <w:ind w:firstLine="708"/>
        <w:jc w:val="both"/>
        <w:rPr>
          <w:rFonts w:ascii="Times New Roman" w:hAnsi="Times New Roman"/>
          <w:sz w:val="22"/>
          <w:szCs w:val="22"/>
        </w:rPr>
      </w:pPr>
    </w:p>
    <w:p w14:paraId="6A6D5205" w14:textId="77777777" w:rsidR="006F7CBE" w:rsidRPr="00203AC7" w:rsidRDefault="006F7CBE" w:rsidP="006F7CBE">
      <w:pPr>
        <w:pStyle w:val="Tijeloteksta"/>
        <w:rPr>
          <w:rFonts w:ascii="Times New Roman" w:hAnsi="Times New Roman"/>
          <w:sz w:val="22"/>
          <w:szCs w:val="22"/>
        </w:rPr>
      </w:pPr>
    </w:p>
    <w:p w14:paraId="7EF07064" w14:textId="77777777" w:rsidR="006F7CBE" w:rsidRPr="0060739B" w:rsidRDefault="006F7CBE" w:rsidP="006F7CBE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203AC7">
        <w:rPr>
          <w:rFonts w:ascii="Times New Roman" w:hAnsi="Times New Roman"/>
          <w:b/>
          <w:bCs/>
          <w:sz w:val="22"/>
          <w:szCs w:val="22"/>
        </w:rPr>
        <w:t>ODLUKU O RASPODJELI REZULTATA GRADA KOPRIVNICE ZA 2024.  GODINU</w:t>
      </w:r>
    </w:p>
    <w:p w14:paraId="69149FB7" w14:textId="77777777" w:rsidR="006F7CBE" w:rsidRPr="0060739B" w:rsidRDefault="006F7CBE" w:rsidP="006F7CBE">
      <w:pPr>
        <w:pStyle w:val="Tijeloteksta"/>
        <w:rPr>
          <w:rFonts w:ascii="Times New Roman" w:hAnsi="Times New Roman"/>
          <w:b/>
          <w:sz w:val="22"/>
          <w:szCs w:val="22"/>
        </w:rPr>
      </w:pPr>
    </w:p>
    <w:p w14:paraId="57402531" w14:textId="77777777" w:rsidR="006F7CBE" w:rsidRPr="0060739B" w:rsidRDefault="006F7CBE" w:rsidP="006F7CBE">
      <w:pPr>
        <w:pStyle w:val="Tijeloteksta"/>
        <w:rPr>
          <w:rFonts w:ascii="Times New Roman" w:hAnsi="Times New Roman"/>
          <w:b/>
          <w:sz w:val="22"/>
          <w:szCs w:val="22"/>
        </w:rPr>
      </w:pPr>
    </w:p>
    <w:p w14:paraId="52DFB05A" w14:textId="77777777" w:rsidR="006F7CBE" w:rsidRPr="00203AC7" w:rsidRDefault="006F7CBE" w:rsidP="006F7CBE">
      <w:pPr>
        <w:pStyle w:val="Tijeloteksta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Članak 1.</w:t>
      </w:r>
    </w:p>
    <w:p w14:paraId="6A7D4795" w14:textId="77777777" w:rsidR="006F7CBE" w:rsidRPr="00203AC7" w:rsidRDefault="006F7CBE" w:rsidP="006F7CBE">
      <w:pPr>
        <w:tabs>
          <w:tab w:val="left" w:pos="7785"/>
        </w:tabs>
        <w:jc w:val="both"/>
        <w:rPr>
          <w:rFonts w:ascii="Times New Roman" w:hAnsi="Times New Roman"/>
          <w:sz w:val="22"/>
          <w:szCs w:val="22"/>
        </w:rPr>
      </w:pPr>
    </w:p>
    <w:p w14:paraId="633005A1" w14:textId="77777777" w:rsidR="006F7CBE" w:rsidRPr="00203AC7" w:rsidRDefault="006F7CBE" w:rsidP="006F7CBE">
      <w:pPr>
        <w:tabs>
          <w:tab w:val="left" w:pos="7785"/>
        </w:tabs>
        <w:jc w:val="both"/>
        <w:rPr>
          <w:rFonts w:ascii="Times New Roman" w:hAnsi="Times New Roman"/>
          <w:sz w:val="22"/>
          <w:szCs w:val="22"/>
        </w:rPr>
      </w:pPr>
    </w:p>
    <w:p w14:paraId="4454DDE9" w14:textId="77777777" w:rsidR="006F7CBE" w:rsidRPr="00203AC7" w:rsidRDefault="006F7CBE" w:rsidP="006F7CBE">
      <w:pPr>
        <w:tabs>
          <w:tab w:val="left" w:pos="7785"/>
        </w:tabs>
        <w:jc w:val="both"/>
        <w:rPr>
          <w:rFonts w:ascii="Times New Roman" w:hAnsi="Times New Roman"/>
          <w:sz w:val="22"/>
          <w:szCs w:val="22"/>
        </w:rPr>
      </w:pPr>
      <w:r w:rsidRPr="00203AC7">
        <w:rPr>
          <w:rFonts w:ascii="Times New Roman" w:hAnsi="Times New Roman"/>
          <w:sz w:val="22"/>
          <w:szCs w:val="22"/>
        </w:rPr>
        <w:t xml:space="preserve">            Ovom Odlukom </w:t>
      </w:r>
      <w:r>
        <w:rPr>
          <w:rFonts w:ascii="Times New Roman" w:hAnsi="Times New Roman"/>
          <w:sz w:val="22"/>
          <w:szCs w:val="22"/>
        </w:rPr>
        <w:t xml:space="preserve">o raspodjeli rezultata Grada Koprivnice za 2024. godinu (u daljnjem tekstu: Odluka) </w:t>
      </w:r>
      <w:r w:rsidRPr="00203AC7">
        <w:rPr>
          <w:rFonts w:ascii="Times New Roman" w:hAnsi="Times New Roman"/>
          <w:sz w:val="22"/>
          <w:szCs w:val="22"/>
        </w:rPr>
        <w:t>provodi se preraspodjela financijskog rezultata Grada Koprivnice za 2024. godinu u svrhu knjigovodstvenog usklađenja na računima podskupine 922 te se utvrđuje namjena i raspodjela dijela viška neutrošenih namjenskih prihoda.</w:t>
      </w:r>
    </w:p>
    <w:p w14:paraId="06D2071E" w14:textId="77777777" w:rsidR="006F7CBE" w:rsidRPr="00203AC7" w:rsidRDefault="006F7CBE" w:rsidP="006F7CBE">
      <w:pPr>
        <w:pStyle w:val="Tijeloteksta"/>
        <w:ind w:right="-141"/>
        <w:rPr>
          <w:rFonts w:ascii="Times New Roman" w:hAnsi="Times New Roman"/>
          <w:sz w:val="22"/>
          <w:szCs w:val="22"/>
        </w:rPr>
      </w:pPr>
    </w:p>
    <w:p w14:paraId="4267CAB6" w14:textId="77777777" w:rsidR="006F7CBE" w:rsidRPr="00203AC7" w:rsidRDefault="006F7CBE" w:rsidP="006F7CBE">
      <w:pPr>
        <w:pStyle w:val="Tijeloteksta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Članak 2.</w:t>
      </w:r>
    </w:p>
    <w:p w14:paraId="22D88687" w14:textId="77777777" w:rsidR="006F7CBE" w:rsidRPr="00203AC7" w:rsidRDefault="006F7CBE" w:rsidP="006F7CBE">
      <w:pPr>
        <w:pStyle w:val="Tijeloteksta"/>
        <w:ind w:left="118" w:right="-141" w:firstLine="707"/>
        <w:rPr>
          <w:rFonts w:ascii="Times New Roman" w:hAnsi="Times New Roman"/>
          <w:sz w:val="22"/>
          <w:szCs w:val="22"/>
        </w:rPr>
      </w:pPr>
    </w:p>
    <w:p w14:paraId="67ADBDC9" w14:textId="77777777" w:rsidR="006F7CBE" w:rsidRPr="00203AC7" w:rsidRDefault="006F7CBE" w:rsidP="006F7CBE">
      <w:pPr>
        <w:tabs>
          <w:tab w:val="left" w:pos="7785"/>
        </w:tabs>
        <w:jc w:val="both"/>
        <w:rPr>
          <w:rFonts w:ascii="Times New Roman" w:hAnsi="Times New Roman"/>
          <w:sz w:val="22"/>
          <w:szCs w:val="22"/>
        </w:rPr>
      </w:pPr>
      <w:r w:rsidRPr="00203AC7">
        <w:rPr>
          <w:rFonts w:ascii="Times New Roman" w:hAnsi="Times New Roman"/>
          <w:sz w:val="22"/>
          <w:szCs w:val="22"/>
        </w:rPr>
        <w:t xml:space="preserve">            Grad Koprivnica prema Bilanci na dan 01.01.2025. godine iskazao je slijedeći financijski rezultat:</w:t>
      </w:r>
    </w:p>
    <w:p w14:paraId="0F56B292" w14:textId="77777777" w:rsidR="006F7CBE" w:rsidRPr="00203AC7" w:rsidRDefault="006F7CBE" w:rsidP="006F7CBE">
      <w:pPr>
        <w:tabs>
          <w:tab w:val="left" w:pos="7785"/>
        </w:tabs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4549"/>
        <w:gridCol w:w="3424"/>
      </w:tblGrid>
      <w:tr w:rsidR="006F7CBE" w:rsidRPr="00A61704" w14:paraId="10C992AC" w14:textId="77777777" w:rsidTr="00182D20">
        <w:tc>
          <w:tcPr>
            <w:tcW w:w="1101" w:type="dxa"/>
          </w:tcPr>
          <w:p w14:paraId="0C0D49C2" w14:textId="77777777" w:rsidR="006F7CBE" w:rsidRPr="00A61704" w:rsidRDefault="006F7CBE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61704">
              <w:rPr>
                <w:rFonts w:ascii="Times New Roman" w:hAnsi="Times New Roman"/>
                <w:b/>
                <w:bCs/>
                <w:sz w:val="22"/>
                <w:szCs w:val="22"/>
              </w:rPr>
              <w:t>Račun</w:t>
            </w:r>
          </w:p>
        </w:tc>
        <w:tc>
          <w:tcPr>
            <w:tcW w:w="4677" w:type="dxa"/>
          </w:tcPr>
          <w:p w14:paraId="74D34C39" w14:textId="77777777" w:rsidR="006F7CBE" w:rsidRPr="00A61704" w:rsidRDefault="006F7CBE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61704">
              <w:rPr>
                <w:rFonts w:ascii="Times New Roman" w:hAnsi="Times New Roman"/>
                <w:b/>
                <w:bCs/>
                <w:sz w:val="22"/>
                <w:szCs w:val="22"/>
              </w:rPr>
              <w:t>Naziv računa</w:t>
            </w:r>
          </w:p>
        </w:tc>
        <w:tc>
          <w:tcPr>
            <w:tcW w:w="3511" w:type="dxa"/>
          </w:tcPr>
          <w:p w14:paraId="6920221D" w14:textId="77777777" w:rsidR="006F7CBE" w:rsidRPr="00A61704" w:rsidRDefault="006F7CBE" w:rsidP="00182D20">
            <w:pPr>
              <w:tabs>
                <w:tab w:val="left" w:pos="7785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61704">
              <w:rPr>
                <w:rFonts w:ascii="Times New Roman" w:hAnsi="Times New Roman"/>
                <w:b/>
                <w:bCs/>
                <w:sz w:val="22"/>
                <w:szCs w:val="22"/>
              </w:rPr>
              <w:t>Stanje na 01.01.2025.</w:t>
            </w:r>
          </w:p>
        </w:tc>
      </w:tr>
      <w:tr w:rsidR="006F7CBE" w:rsidRPr="00A61704" w14:paraId="55213411" w14:textId="77777777" w:rsidTr="00182D20">
        <w:tc>
          <w:tcPr>
            <w:tcW w:w="1101" w:type="dxa"/>
          </w:tcPr>
          <w:p w14:paraId="200C85B0" w14:textId="77777777" w:rsidR="006F7CBE" w:rsidRPr="00A61704" w:rsidRDefault="006F7CBE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A61704">
              <w:rPr>
                <w:rFonts w:ascii="Times New Roman" w:hAnsi="Times New Roman"/>
                <w:bCs/>
                <w:sz w:val="22"/>
                <w:szCs w:val="22"/>
              </w:rPr>
              <w:t>92211</w:t>
            </w:r>
          </w:p>
        </w:tc>
        <w:tc>
          <w:tcPr>
            <w:tcW w:w="4677" w:type="dxa"/>
          </w:tcPr>
          <w:p w14:paraId="1B716311" w14:textId="77777777" w:rsidR="006F7CBE" w:rsidRPr="00A61704" w:rsidRDefault="006F7CBE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61704">
              <w:rPr>
                <w:rFonts w:ascii="Times New Roman" w:hAnsi="Times New Roman"/>
                <w:sz w:val="22"/>
                <w:szCs w:val="22"/>
              </w:rPr>
              <w:t>Višak prihoda poslovanja</w:t>
            </w:r>
          </w:p>
        </w:tc>
        <w:tc>
          <w:tcPr>
            <w:tcW w:w="3511" w:type="dxa"/>
          </w:tcPr>
          <w:p w14:paraId="67F24A81" w14:textId="77777777" w:rsidR="006F7CBE" w:rsidRPr="00A61704" w:rsidRDefault="006F7CBE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61704">
              <w:rPr>
                <w:rFonts w:ascii="Times New Roman" w:hAnsi="Times New Roman"/>
                <w:sz w:val="22"/>
                <w:szCs w:val="22"/>
              </w:rPr>
              <w:t>3.702.765,64 EUR</w:t>
            </w:r>
          </w:p>
        </w:tc>
      </w:tr>
      <w:tr w:rsidR="006F7CBE" w:rsidRPr="00A61704" w14:paraId="771B53AF" w14:textId="77777777" w:rsidTr="00182D20">
        <w:tc>
          <w:tcPr>
            <w:tcW w:w="1101" w:type="dxa"/>
          </w:tcPr>
          <w:p w14:paraId="75D75E05" w14:textId="77777777" w:rsidR="006F7CBE" w:rsidRPr="00A61704" w:rsidRDefault="006F7CBE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A61704">
              <w:rPr>
                <w:rFonts w:ascii="Times New Roman" w:hAnsi="Times New Roman"/>
                <w:bCs/>
                <w:sz w:val="22"/>
                <w:szCs w:val="22"/>
              </w:rPr>
              <w:t>92222</w:t>
            </w:r>
          </w:p>
        </w:tc>
        <w:tc>
          <w:tcPr>
            <w:tcW w:w="4677" w:type="dxa"/>
          </w:tcPr>
          <w:p w14:paraId="623ECA98" w14:textId="77777777" w:rsidR="006F7CBE" w:rsidRPr="00A61704" w:rsidRDefault="006F7CBE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61704">
              <w:rPr>
                <w:rFonts w:ascii="Times New Roman" w:hAnsi="Times New Roman"/>
                <w:sz w:val="22"/>
                <w:szCs w:val="22"/>
              </w:rPr>
              <w:t>Manjak prihoda od nefinancijske imovine</w:t>
            </w:r>
          </w:p>
        </w:tc>
        <w:tc>
          <w:tcPr>
            <w:tcW w:w="3511" w:type="dxa"/>
          </w:tcPr>
          <w:p w14:paraId="1DEF0EE6" w14:textId="77777777" w:rsidR="006F7CBE" w:rsidRPr="00A61704" w:rsidRDefault="006F7CBE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61704">
              <w:rPr>
                <w:rFonts w:ascii="Times New Roman" w:hAnsi="Times New Roman"/>
                <w:sz w:val="22"/>
                <w:szCs w:val="22"/>
              </w:rPr>
              <w:t>-6.467.716,33 EUR</w:t>
            </w:r>
          </w:p>
        </w:tc>
      </w:tr>
      <w:tr w:rsidR="006F7CBE" w:rsidRPr="00A61704" w14:paraId="1A7962DF" w14:textId="77777777" w:rsidTr="00182D20">
        <w:tc>
          <w:tcPr>
            <w:tcW w:w="1101" w:type="dxa"/>
          </w:tcPr>
          <w:p w14:paraId="6E666160" w14:textId="77777777" w:rsidR="006F7CBE" w:rsidRPr="00A61704" w:rsidRDefault="006F7CBE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A61704">
              <w:rPr>
                <w:rFonts w:ascii="Times New Roman" w:hAnsi="Times New Roman"/>
                <w:bCs/>
                <w:sz w:val="22"/>
                <w:szCs w:val="22"/>
              </w:rPr>
              <w:t>92213</w:t>
            </w:r>
          </w:p>
        </w:tc>
        <w:tc>
          <w:tcPr>
            <w:tcW w:w="4677" w:type="dxa"/>
          </w:tcPr>
          <w:p w14:paraId="68B28301" w14:textId="77777777" w:rsidR="006F7CBE" w:rsidRPr="00A61704" w:rsidRDefault="006F7CBE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61704">
              <w:rPr>
                <w:rFonts w:ascii="Times New Roman" w:hAnsi="Times New Roman"/>
                <w:sz w:val="22"/>
                <w:szCs w:val="22"/>
              </w:rPr>
              <w:t>Višak primitaka od financijske imovine</w:t>
            </w:r>
          </w:p>
        </w:tc>
        <w:tc>
          <w:tcPr>
            <w:tcW w:w="3511" w:type="dxa"/>
          </w:tcPr>
          <w:p w14:paraId="2358A331" w14:textId="77777777" w:rsidR="006F7CBE" w:rsidRPr="00A61704" w:rsidRDefault="006F7CBE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61704">
              <w:rPr>
                <w:rFonts w:ascii="Times New Roman" w:hAnsi="Times New Roman"/>
                <w:sz w:val="22"/>
                <w:szCs w:val="22"/>
              </w:rPr>
              <w:t>1.892.096,71 EUR</w:t>
            </w:r>
          </w:p>
        </w:tc>
      </w:tr>
      <w:tr w:rsidR="006F7CBE" w:rsidRPr="00D573E2" w14:paraId="5EABF12D" w14:textId="77777777" w:rsidTr="00182D20">
        <w:tc>
          <w:tcPr>
            <w:tcW w:w="1101" w:type="dxa"/>
          </w:tcPr>
          <w:p w14:paraId="3DD2D735" w14:textId="77777777" w:rsidR="006F7CBE" w:rsidRPr="00A61704" w:rsidRDefault="006F7CBE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A61704">
              <w:rPr>
                <w:rFonts w:ascii="Times New Roman" w:hAnsi="Times New Roman"/>
                <w:b/>
                <w:sz w:val="22"/>
                <w:szCs w:val="22"/>
              </w:rPr>
              <w:t>922</w:t>
            </w:r>
          </w:p>
        </w:tc>
        <w:tc>
          <w:tcPr>
            <w:tcW w:w="4677" w:type="dxa"/>
          </w:tcPr>
          <w:p w14:paraId="5C96F00F" w14:textId="77777777" w:rsidR="006F7CBE" w:rsidRPr="00A61704" w:rsidRDefault="006F7CBE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61704">
              <w:rPr>
                <w:rFonts w:ascii="Times New Roman" w:hAnsi="Times New Roman"/>
                <w:b/>
                <w:bCs/>
                <w:sz w:val="22"/>
                <w:szCs w:val="22"/>
              </w:rPr>
              <w:t>Višak/manjak</w:t>
            </w:r>
          </w:p>
        </w:tc>
        <w:tc>
          <w:tcPr>
            <w:tcW w:w="3511" w:type="dxa"/>
          </w:tcPr>
          <w:p w14:paraId="25844731" w14:textId="77777777" w:rsidR="006F7CBE" w:rsidRPr="00A61704" w:rsidRDefault="006F7CBE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61704">
              <w:rPr>
                <w:rFonts w:ascii="Times New Roman" w:hAnsi="Times New Roman"/>
                <w:b/>
                <w:bCs/>
                <w:sz w:val="22"/>
                <w:szCs w:val="22"/>
              </w:rPr>
              <w:t>-872.853,98 EUR</w:t>
            </w:r>
          </w:p>
        </w:tc>
      </w:tr>
    </w:tbl>
    <w:p w14:paraId="0550250A" w14:textId="77777777" w:rsidR="006F7CBE" w:rsidRPr="002D49D7" w:rsidRDefault="006F7CBE" w:rsidP="006F7CBE">
      <w:pPr>
        <w:tabs>
          <w:tab w:val="left" w:pos="7785"/>
        </w:tabs>
        <w:jc w:val="both"/>
        <w:rPr>
          <w:rFonts w:ascii="Times New Roman" w:hAnsi="Times New Roman"/>
          <w:b/>
          <w:szCs w:val="24"/>
        </w:rPr>
      </w:pPr>
    </w:p>
    <w:p w14:paraId="6EA9B45E" w14:textId="77777777" w:rsidR="006F7CBE" w:rsidRPr="0060739B" w:rsidRDefault="006F7CBE" w:rsidP="006F7CBE">
      <w:pPr>
        <w:pStyle w:val="Tijeloteksta"/>
        <w:ind w:firstLine="720"/>
        <w:rPr>
          <w:rFonts w:ascii="Times New Roman" w:hAnsi="Times New Roman"/>
          <w:bCs/>
          <w:sz w:val="22"/>
          <w:szCs w:val="22"/>
        </w:rPr>
      </w:pPr>
    </w:p>
    <w:p w14:paraId="7F795BC7" w14:textId="77777777" w:rsidR="006F7CBE" w:rsidRPr="00A61704" w:rsidRDefault="006F7CBE" w:rsidP="006F7CBE">
      <w:pPr>
        <w:pStyle w:val="Tijeloteksta"/>
        <w:ind w:firstLine="720"/>
        <w:rPr>
          <w:rFonts w:ascii="Times New Roman" w:hAnsi="Times New Roman"/>
          <w:sz w:val="22"/>
          <w:szCs w:val="22"/>
        </w:rPr>
      </w:pPr>
      <w:r w:rsidRPr="00A61704">
        <w:rPr>
          <w:rFonts w:ascii="Times New Roman" w:hAnsi="Times New Roman"/>
          <w:bCs/>
          <w:sz w:val="22"/>
          <w:szCs w:val="22"/>
        </w:rPr>
        <w:t xml:space="preserve">Financijski </w:t>
      </w:r>
      <w:r w:rsidRPr="00A61704">
        <w:rPr>
          <w:rFonts w:ascii="Times New Roman" w:hAnsi="Times New Roman"/>
          <w:sz w:val="22"/>
          <w:szCs w:val="22"/>
        </w:rPr>
        <w:t>rezultat iz stavka 1. ovoga članka preraspodjeljuje se na osnovnim računima podskupine 922 po aktivnostima rezultata i izvorima financiranja, uz pridržavanje ograničenja u skladu s propisima iz područja proračuna, bez utjecaja na ukupno iskazani financijski rezultat.</w:t>
      </w:r>
    </w:p>
    <w:p w14:paraId="6DC2D534" w14:textId="77777777" w:rsidR="006F7CBE" w:rsidRPr="00A61704" w:rsidRDefault="006F7CBE" w:rsidP="006F7CBE">
      <w:pPr>
        <w:rPr>
          <w:sz w:val="22"/>
          <w:szCs w:val="22"/>
        </w:rPr>
      </w:pPr>
    </w:p>
    <w:p w14:paraId="667A2C17" w14:textId="77777777" w:rsidR="006F7CBE" w:rsidRPr="00784864" w:rsidRDefault="006F7CBE" w:rsidP="006F7CBE">
      <w:pPr>
        <w:rPr>
          <w:sz w:val="22"/>
          <w:szCs w:val="22"/>
        </w:rPr>
      </w:pPr>
    </w:p>
    <w:p w14:paraId="77FA6676" w14:textId="77777777" w:rsidR="006F7CBE" w:rsidRPr="00784864" w:rsidRDefault="006F7CBE" w:rsidP="006F7CBE">
      <w:pPr>
        <w:pStyle w:val="Tijeloteksta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Članak 3.</w:t>
      </w:r>
    </w:p>
    <w:p w14:paraId="5C39C396" w14:textId="77777777" w:rsidR="006F7CBE" w:rsidRPr="00784864" w:rsidRDefault="006F7CBE" w:rsidP="006F7CBE">
      <w:pPr>
        <w:pStyle w:val="Tijeloteksta"/>
        <w:jc w:val="center"/>
        <w:rPr>
          <w:rFonts w:ascii="Times New Roman" w:hAnsi="Times New Roman"/>
          <w:b/>
          <w:sz w:val="22"/>
          <w:szCs w:val="22"/>
        </w:rPr>
      </w:pPr>
    </w:p>
    <w:p w14:paraId="2F11421C" w14:textId="77777777" w:rsidR="006F7CBE" w:rsidRPr="0060739B" w:rsidRDefault="006F7CBE" w:rsidP="006F7CBE">
      <w:pPr>
        <w:ind w:firstLine="708"/>
        <w:jc w:val="both"/>
        <w:rPr>
          <w:rFonts w:ascii="Times New Roman" w:hAnsi="Times New Roman"/>
          <w:bCs/>
          <w:sz w:val="22"/>
          <w:szCs w:val="22"/>
        </w:rPr>
      </w:pPr>
      <w:r w:rsidRPr="00784864">
        <w:rPr>
          <w:rFonts w:ascii="Times New Roman" w:hAnsi="Times New Roman"/>
          <w:bCs/>
          <w:sz w:val="22"/>
          <w:szCs w:val="22"/>
        </w:rPr>
        <w:t>Tijekom 2024. godine iz dijela ostvarenih prihoda poslovanja, u skladu s propisanom odnosno ugovorenom namjenom, financirana je nabava nefinancijske imovine, čime je u okviru istih izvora na računima financijskog rezultata 922 ostvaren i višak prihoda poslovanja i manjak prihoda od nefinancijske imovine.</w:t>
      </w:r>
    </w:p>
    <w:p w14:paraId="4422063C" w14:textId="77777777" w:rsidR="006F7CBE" w:rsidRPr="0060739B" w:rsidRDefault="006F7CBE" w:rsidP="006F7CBE">
      <w:pPr>
        <w:jc w:val="both"/>
        <w:rPr>
          <w:rFonts w:ascii="Times New Roman" w:hAnsi="Times New Roman"/>
          <w:bCs/>
          <w:sz w:val="22"/>
          <w:szCs w:val="22"/>
        </w:rPr>
      </w:pPr>
    </w:p>
    <w:p w14:paraId="6856125F" w14:textId="77777777" w:rsidR="006F7CBE" w:rsidRDefault="006F7CBE" w:rsidP="006F7CBE">
      <w:pPr>
        <w:ind w:firstLine="708"/>
        <w:jc w:val="both"/>
        <w:rPr>
          <w:rFonts w:ascii="Times New Roman" w:hAnsi="Times New Roman"/>
          <w:bCs/>
          <w:sz w:val="22"/>
          <w:szCs w:val="22"/>
        </w:rPr>
      </w:pPr>
      <w:r w:rsidRPr="0060739B">
        <w:rPr>
          <w:rFonts w:ascii="Times New Roman" w:hAnsi="Times New Roman"/>
          <w:bCs/>
          <w:sz w:val="22"/>
          <w:szCs w:val="22"/>
        </w:rPr>
        <w:t>Sukladno stavku 1. ovog članka, a u svrhu knjigovodstvenog usklađenja na računima 922, provela se preraspodjela rezultata na način da se viškom prihoda poslovanja na računu 92211 pokrio manjak prihoda od nefinancijske imovine na računu 92222 u okviru istog izvora financiranja (opći prihodi i primici, legalizacija, spomenička renta, komunalni doprinos i komunalna naknada).</w:t>
      </w:r>
    </w:p>
    <w:p w14:paraId="490BB9E7" w14:textId="77777777" w:rsidR="006F7CBE" w:rsidRPr="0060739B" w:rsidRDefault="006F7CBE" w:rsidP="006F7CBE">
      <w:pPr>
        <w:ind w:firstLine="708"/>
        <w:jc w:val="both"/>
        <w:rPr>
          <w:rFonts w:ascii="Times New Roman" w:hAnsi="Times New Roman"/>
          <w:bCs/>
          <w:sz w:val="22"/>
          <w:szCs w:val="22"/>
        </w:rPr>
      </w:pPr>
    </w:p>
    <w:p w14:paraId="61E7A244" w14:textId="77777777" w:rsidR="006F7CBE" w:rsidRPr="0060739B" w:rsidRDefault="006F7CBE" w:rsidP="006F7CBE">
      <w:pPr>
        <w:pStyle w:val="Odlomakpopisa"/>
        <w:ind w:left="927"/>
        <w:jc w:val="both"/>
        <w:rPr>
          <w:rFonts w:ascii="Times New Roman" w:hAnsi="Times New Roman"/>
          <w:bCs/>
          <w:sz w:val="22"/>
          <w:szCs w:val="22"/>
        </w:rPr>
      </w:pPr>
    </w:p>
    <w:p w14:paraId="0E48F242" w14:textId="77777777" w:rsidR="006F7CBE" w:rsidRPr="0060739B" w:rsidRDefault="006F7CBE" w:rsidP="006F7CBE">
      <w:pPr>
        <w:pStyle w:val="Tijeloteksta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Članak 4.</w:t>
      </w:r>
    </w:p>
    <w:p w14:paraId="1F828281" w14:textId="77777777" w:rsidR="006F7CBE" w:rsidRPr="0060739B" w:rsidRDefault="006F7CBE" w:rsidP="006F7CBE">
      <w:pPr>
        <w:pStyle w:val="Tijeloteksta"/>
        <w:jc w:val="center"/>
        <w:rPr>
          <w:rFonts w:ascii="Times New Roman" w:hAnsi="Times New Roman"/>
          <w:b/>
          <w:sz w:val="22"/>
          <w:szCs w:val="22"/>
        </w:rPr>
      </w:pPr>
    </w:p>
    <w:p w14:paraId="6CD54F00" w14:textId="77777777" w:rsidR="006F7CBE" w:rsidRPr="0060739B" w:rsidRDefault="006F7CBE" w:rsidP="006F7CBE">
      <w:pPr>
        <w:ind w:firstLine="708"/>
        <w:jc w:val="both"/>
        <w:rPr>
          <w:rFonts w:ascii="Times New Roman" w:hAnsi="Times New Roman"/>
          <w:bCs/>
          <w:sz w:val="22"/>
          <w:szCs w:val="22"/>
        </w:rPr>
      </w:pPr>
      <w:r w:rsidRPr="0060739B">
        <w:rPr>
          <w:rFonts w:ascii="Times New Roman" w:hAnsi="Times New Roman"/>
          <w:bCs/>
          <w:sz w:val="22"/>
          <w:szCs w:val="22"/>
        </w:rPr>
        <w:t xml:space="preserve">Tijekom 2024. godine iz dijela ostvarenih primitaka od financijske imovine, u skladu s propisanom odnosno ugovorenom namjenom, financirana je nabava nefinancijske imovine, čime je u </w:t>
      </w:r>
      <w:r w:rsidRPr="0060739B">
        <w:rPr>
          <w:rFonts w:ascii="Times New Roman" w:hAnsi="Times New Roman"/>
          <w:bCs/>
          <w:sz w:val="22"/>
          <w:szCs w:val="22"/>
        </w:rPr>
        <w:lastRenderedPageBreak/>
        <w:t>okviru istih izvora na računima financijskog rezultata 922 ostvaren i višak primitaka  i manjak prihoda od nefinancijske imovine.</w:t>
      </w:r>
    </w:p>
    <w:p w14:paraId="4E449F6C" w14:textId="77777777" w:rsidR="006F7CBE" w:rsidRPr="0060739B" w:rsidRDefault="006F7CBE" w:rsidP="006F7CBE">
      <w:pPr>
        <w:jc w:val="both"/>
        <w:rPr>
          <w:rFonts w:ascii="Times New Roman" w:hAnsi="Times New Roman"/>
          <w:bCs/>
          <w:sz w:val="22"/>
          <w:szCs w:val="22"/>
        </w:rPr>
      </w:pPr>
    </w:p>
    <w:p w14:paraId="39A4C5C8" w14:textId="77777777" w:rsidR="006F7CBE" w:rsidRPr="0060739B" w:rsidRDefault="006F7CBE" w:rsidP="006F7CBE">
      <w:pPr>
        <w:ind w:firstLine="708"/>
        <w:jc w:val="both"/>
        <w:rPr>
          <w:rFonts w:ascii="Times New Roman" w:hAnsi="Times New Roman"/>
          <w:bCs/>
          <w:sz w:val="22"/>
          <w:szCs w:val="22"/>
        </w:rPr>
      </w:pPr>
      <w:r w:rsidRPr="0060739B">
        <w:rPr>
          <w:rFonts w:ascii="Times New Roman" w:hAnsi="Times New Roman"/>
          <w:bCs/>
          <w:sz w:val="22"/>
          <w:szCs w:val="22"/>
        </w:rPr>
        <w:t>Sukladno stavku 1. ovog članka, a u svrhu knjigovodstvenog usklađenja na računima 922, provela se preraspodjela rezultata na način da se viškom primitaka  na računu 92213 pokrio manjak prihoda od nefinancijske imovine na računu 92222 u okviru izvora financiranja namjenski primici od zaduživanja.</w:t>
      </w:r>
    </w:p>
    <w:p w14:paraId="01445171" w14:textId="77777777" w:rsidR="006F7CBE" w:rsidRPr="0060739B" w:rsidRDefault="006F7CBE" w:rsidP="006F7CBE">
      <w:pPr>
        <w:pStyle w:val="Tijeloteksta"/>
        <w:jc w:val="center"/>
        <w:rPr>
          <w:rFonts w:ascii="Times New Roman" w:hAnsi="Times New Roman"/>
          <w:b/>
          <w:sz w:val="22"/>
          <w:szCs w:val="22"/>
        </w:rPr>
      </w:pPr>
    </w:p>
    <w:p w14:paraId="34F50FFA" w14:textId="77777777" w:rsidR="006F7CBE" w:rsidRPr="0060739B" w:rsidRDefault="006F7CBE" w:rsidP="006F7CBE">
      <w:pPr>
        <w:pStyle w:val="Tijeloteksta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Članak 5.</w:t>
      </w:r>
    </w:p>
    <w:p w14:paraId="3872BEF1" w14:textId="77777777" w:rsidR="006F7CBE" w:rsidRPr="0060739B" w:rsidRDefault="006F7CBE" w:rsidP="006F7CBE">
      <w:pPr>
        <w:pStyle w:val="Tijeloteksta"/>
        <w:jc w:val="center"/>
        <w:rPr>
          <w:rFonts w:ascii="Times New Roman" w:hAnsi="Times New Roman"/>
          <w:b/>
          <w:sz w:val="22"/>
          <w:szCs w:val="22"/>
        </w:rPr>
      </w:pPr>
    </w:p>
    <w:p w14:paraId="2513EFB8" w14:textId="77777777" w:rsidR="006F7CBE" w:rsidRPr="0060739B" w:rsidRDefault="006F7CBE" w:rsidP="006F7CBE">
      <w:pPr>
        <w:ind w:firstLine="708"/>
        <w:jc w:val="both"/>
        <w:rPr>
          <w:rFonts w:ascii="Times New Roman" w:hAnsi="Times New Roman"/>
          <w:bCs/>
          <w:sz w:val="22"/>
          <w:szCs w:val="22"/>
        </w:rPr>
      </w:pPr>
      <w:r w:rsidRPr="0060739B">
        <w:rPr>
          <w:rFonts w:ascii="Times New Roman" w:hAnsi="Times New Roman"/>
          <w:bCs/>
          <w:sz w:val="22"/>
          <w:szCs w:val="22"/>
        </w:rPr>
        <w:t>Tijekom 2024. godine iz dijela ostvarenih primitaka od financijske imovine i prihoda od prodaje nefinancijske imovine financirani su rashodi poslovanja čime je u okviru istih izvora na računima financijskog rezultata 922 ostvaren i višak primitaka/višak prihoda od nefinancijske imovine   i manjak prihoda poslovanja.</w:t>
      </w:r>
    </w:p>
    <w:p w14:paraId="08E01EA5" w14:textId="77777777" w:rsidR="006F7CBE" w:rsidRPr="0060739B" w:rsidRDefault="006F7CBE" w:rsidP="006F7CBE">
      <w:pPr>
        <w:pStyle w:val="Tijeloteksta"/>
        <w:ind w:firstLine="708"/>
        <w:rPr>
          <w:rFonts w:ascii="Times New Roman" w:hAnsi="Times New Roman"/>
          <w:b/>
          <w:sz w:val="22"/>
          <w:szCs w:val="22"/>
        </w:rPr>
      </w:pPr>
    </w:p>
    <w:p w14:paraId="19044748" w14:textId="77777777" w:rsidR="006F7CBE" w:rsidRDefault="006F7CBE" w:rsidP="006F7CBE">
      <w:pPr>
        <w:ind w:firstLine="708"/>
        <w:jc w:val="both"/>
        <w:rPr>
          <w:rFonts w:ascii="Times New Roman" w:hAnsi="Times New Roman"/>
          <w:bCs/>
          <w:sz w:val="22"/>
          <w:szCs w:val="22"/>
        </w:rPr>
      </w:pPr>
      <w:r w:rsidRPr="0060739B">
        <w:rPr>
          <w:rFonts w:ascii="Times New Roman" w:hAnsi="Times New Roman"/>
          <w:bCs/>
          <w:sz w:val="22"/>
          <w:szCs w:val="22"/>
        </w:rPr>
        <w:t>Sukladno stavku 1. ovog članka, a u svrhu knjigovodstvenog usklađenja na računima 922, provela se preraspodjela rezultata na način da se viškom primitaka  na računu 92213 i viškom od prodaje nefinancijske imovine na računu 92212  pokrio manjak prihoda od poslovanja na računu 92221 u okviru izvora financiranja namjenski primici od zaduživanja i prihodi od prodaje nefinancijske imovine.</w:t>
      </w:r>
    </w:p>
    <w:p w14:paraId="542F567E" w14:textId="77777777" w:rsidR="006F7CBE" w:rsidRPr="0060739B" w:rsidRDefault="006F7CBE" w:rsidP="006F7CBE">
      <w:pPr>
        <w:ind w:firstLine="708"/>
        <w:jc w:val="both"/>
        <w:rPr>
          <w:rFonts w:ascii="Times New Roman" w:hAnsi="Times New Roman"/>
          <w:bCs/>
          <w:sz w:val="22"/>
          <w:szCs w:val="22"/>
        </w:rPr>
      </w:pPr>
    </w:p>
    <w:p w14:paraId="6A122940" w14:textId="77777777" w:rsidR="00F51035" w:rsidRPr="0060739B" w:rsidRDefault="00F51035" w:rsidP="002A2A98">
      <w:pPr>
        <w:pStyle w:val="Tijeloteksta"/>
        <w:rPr>
          <w:rFonts w:ascii="Times New Roman" w:hAnsi="Times New Roman"/>
          <w:b/>
          <w:sz w:val="22"/>
          <w:szCs w:val="22"/>
        </w:rPr>
      </w:pPr>
    </w:p>
    <w:p w14:paraId="2653671D" w14:textId="77777777" w:rsidR="00D13F6F" w:rsidRPr="0060739B" w:rsidRDefault="00D13F6F" w:rsidP="00D13F6F">
      <w:pPr>
        <w:pStyle w:val="Tijeloteksta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Članak 6.</w:t>
      </w:r>
    </w:p>
    <w:p w14:paraId="68A7792F" w14:textId="77777777" w:rsidR="00D13F6F" w:rsidRPr="0060739B" w:rsidRDefault="00D13F6F" w:rsidP="00D13F6F">
      <w:pPr>
        <w:jc w:val="both"/>
        <w:rPr>
          <w:rFonts w:ascii="Times New Roman" w:hAnsi="Times New Roman"/>
          <w:bCs/>
          <w:sz w:val="22"/>
          <w:szCs w:val="22"/>
        </w:rPr>
      </w:pPr>
    </w:p>
    <w:p w14:paraId="1F3F4AFA" w14:textId="77777777" w:rsidR="002A2A98" w:rsidRPr="0060739B" w:rsidRDefault="002A2A98" w:rsidP="005C3E31">
      <w:pPr>
        <w:jc w:val="both"/>
        <w:rPr>
          <w:rFonts w:ascii="Times New Roman" w:hAnsi="Times New Roman"/>
          <w:bCs/>
          <w:sz w:val="22"/>
          <w:szCs w:val="22"/>
        </w:rPr>
      </w:pPr>
    </w:p>
    <w:p w14:paraId="172F49C1" w14:textId="26AF066B" w:rsidR="002A2A98" w:rsidRDefault="00D66A38" w:rsidP="002A2A98">
      <w:pPr>
        <w:ind w:firstLine="708"/>
        <w:jc w:val="both"/>
        <w:rPr>
          <w:rFonts w:ascii="Times New Roman" w:hAnsi="Times New Roman"/>
          <w:bCs/>
          <w:sz w:val="22"/>
          <w:szCs w:val="22"/>
        </w:rPr>
      </w:pPr>
      <w:r w:rsidRPr="00E83F7C">
        <w:rPr>
          <w:rFonts w:ascii="Times New Roman" w:hAnsi="Times New Roman"/>
          <w:bCs/>
          <w:sz w:val="22"/>
          <w:szCs w:val="22"/>
        </w:rPr>
        <w:t xml:space="preserve">Naknadno </w:t>
      </w:r>
      <w:r w:rsidR="00EA114A" w:rsidRPr="00E83F7C">
        <w:rPr>
          <w:rFonts w:ascii="Times New Roman" w:hAnsi="Times New Roman"/>
          <w:bCs/>
          <w:sz w:val="22"/>
          <w:szCs w:val="22"/>
        </w:rPr>
        <w:t>priznati</w:t>
      </w:r>
      <w:r w:rsidRPr="00E83F7C">
        <w:rPr>
          <w:rFonts w:ascii="Times New Roman" w:hAnsi="Times New Roman"/>
          <w:bCs/>
          <w:sz w:val="22"/>
          <w:szCs w:val="22"/>
        </w:rPr>
        <w:t xml:space="preserve"> troškovi </w:t>
      </w:r>
      <w:r w:rsidR="00504210" w:rsidRPr="00E83F7C">
        <w:rPr>
          <w:rFonts w:ascii="Times New Roman" w:hAnsi="Times New Roman"/>
          <w:bCs/>
          <w:sz w:val="22"/>
          <w:szCs w:val="22"/>
        </w:rPr>
        <w:t xml:space="preserve">tijekom provedbe pojedinih </w:t>
      </w:r>
      <w:r w:rsidR="00EA114A" w:rsidRPr="00E83F7C">
        <w:rPr>
          <w:rFonts w:ascii="Times New Roman" w:hAnsi="Times New Roman"/>
          <w:bCs/>
          <w:sz w:val="22"/>
          <w:szCs w:val="22"/>
        </w:rPr>
        <w:t xml:space="preserve"> EU projekata i ostvarene uplate od početka 2025. godine </w:t>
      </w:r>
      <w:r w:rsidR="001442E2" w:rsidRPr="00E83F7C">
        <w:rPr>
          <w:rFonts w:ascii="Times New Roman" w:hAnsi="Times New Roman"/>
          <w:bCs/>
          <w:sz w:val="22"/>
          <w:szCs w:val="22"/>
        </w:rPr>
        <w:t xml:space="preserve">utjecale su na </w:t>
      </w:r>
      <w:r w:rsidR="001E2377" w:rsidRPr="00E83F7C">
        <w:rPr>
          <w:rFonts w:ascii="Times New Roman" w:hAnsi="Times New Roman"/>
          <w:bCs/>
          <w:sz w:val="22"/>
          <w:szCs w:val="22"/>
        </w:rPr>
        <w:t>promjenu stanja određenih izvora financiranja koj</w:t>
      </w:r>
      <w:r w:rsidR="00673BED" w:rsidRPr="00E83F7C">
        <w:rPr>
          <w:rFonts w:ascii="Times New Roman" w:hAnsi="Times New Roman"/>
          <w:bCs/>
          <w:sz w:val="22"/>
          <w:szCs w:val="22"/>
        </w:rPr>
        <w:t>i su utvrđeni u Godišnjem izvještaju o izvršenju Proračuna Grada Koprivnice za 2024. godine (</w:t>
      </w:r>
      <w:r w:rsidR="001D7754" w:rsidRPr="00E83F7C">
        <w:rPr>
          <w:rFonts w:ascii="Times New Roman" w:hAnsi="Times New Roman"/>
          <w:bCs/>
          <w:sz w:val="22"/>
          <w:szCs w:val="22"/>
        </w:rPr>
        <w:t>„</w:t>
      </w:r>
      <w:r w:rsidR="00673BED" w:rsidRPr="00E83F7C">
        <w:rPr>
          <w:rFonts w:ascii="Times New Roman" w:hAnsi="Times New Roman"/>
          <w:bCs/>
          <w:sz w:val="22"/>
          <w:szCs w:val="22"/>
        </w:rPr>
        <w:t>G</w:t>
      </w:r>
      <w:r w:rsidR="001D7754" w:rsidRPr="00E83F7C">
        <w:rPr>
          <w:rFonts w:ascii="Times New Roman" w:hAnsi="Times New Roman"/>
          <w:bCs/>
          <w:sz w:val="22"/>
          <w:szCs w:val="22"/>
        </w:rPr>
        <w:t xml:space="preserve">lasnik </w:t>
      </w:r>
      <w:r w:rsidR="00673BED" w:rsidRPr="00E83F7C">
        <w:rPr>
          <w:rFonts w:ascii="Times New Roman" w:hAnsi="Times New Roman"/>
          <w:bCs/>
          <w:sz w:val="22"/>
          <w:szCs w:val="22"/>
        </w:rPr>
        <w:t>G</w:t>
      </w:r>
      <w:r w:rsidR="001D7754" w:rsidRPr="00E83F7C">
        <w:rPr>
          <w:rFonts w:ascii="Times New Roman" w:hAnsi="Times New Roman"/>
          <w:bCs/>
          <w:sz w:val="22"/>
          <w:szCs w:val="22"/>
        </w:rPr>
        <w:t xml:space="preserve">rada </w:t>
      </w:r>
      <w:r w:rsidR="00673BED" w:rsidRPr="00E83F7C">
        <w:rPr>
          <w:rFonts w:ascii="Times New Roman" w:hAnsi="Times New Roman"/>
          <w:bCs/>
          <w:sz w:val="22"/>
          <w:szCs w:val="22"/>
        </w:rPr>
        <w:t>K</w:t>
      </w:r>
      <w:r w:rsidR="001D7754" w:rsidRPr="00E83F7C">
        <w:rPr>
          <w:rFonts w:ascii="Times New Roman" w:hAnsi="Times New Roman"/>
          <w:bCs/>
          <w:sz w:val="22"/>
          <w:szCs w:val="22"/>
        </w:rPr>
        <w:t>oprivnice“, br. 2)</w:t>
      </w:r>
      <w:r w:rsidR="00B14FAE" w:rsidRPr="00E83F7C">
        <w:rPr>
          <w:rFonts w:ascii="Times New Roman" w:hAnsi="Times New Roman"/>
          <w:bCs/>
          <w:sz w:val="22"/>
          <w:szCs w:val="22"/>
        </w:rPr>
        <w:t xml:space="preserve">. </w:t>
      </w:r>
    </w:p>
    <w:p w14:paraId="49D903AB" w14:textId="77777777" w:rsidR="00BE0E34" w:rsidRDefault="00BE0E34" w:rsidP="002A2A98">
      <w:pPr>
        <w:ind w:firstLine="708"/>
        <w:jc w:val="both"/>
        <w:rPr>
          <w:rFonts w:ascii="Times New Roman" w:hAnsi="Times New Roman"/>
          <w:bCs/>
          <w:sz w:val="22"/>
          <w:szCs w:val="22"/>
        </w:rPr>
      </w:pPr>
    </w:p>
    <w:p w14:paraId="1C26B147" w14:textId="77777777" w:rsidR="00BE0E34" w:rsidRPr="0060739B" w:rsidRDefault="00BE0E34" w:rsidP="002A2A98">
      <w:pPr>
        <w:ind w:firstLine="708"/>
        <w:jc w:val="both"/>
        <w:rPr>
          <w:rFonts w:ascii="Times New Roman" w:hAnsi="Times New Roman"/>
          <w:bCs/>
          <w:sz w:val="22"/>
          <w:szCs w:val="22"/>
        </w:rPr>
      </w:pPr>
    </w:p>
    <w:p w14:paraId="7D8A28FF" w14:textId="77777777" w:rsidR="00E83F7C" w:rsidRPr="0060739B" w:rsidRDefault="00E83F7C" w:rsidP="00E83F7C">
      <w:pPr>
        <w:pStyle w:val="Tijeloteksta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Članak 7</w:t>
      </w:r>
      <w:r w:rsidRPr="0060739B">
        <w:rPr>
          <w:rFonts w:ascii="Times New Roman" w:hAnsi="Times New Roman"/>
          <w:b/>
          <w:sz w:val="22"/>
          <w:szCs w:val="22"/>
        </w:rPr>
        <w:t>.</w:t>
      </w:r>
    </w:p>
    <w:p w14:paraId="3853B65F" w14:textId="77777777" w:rsidR="00E83F7C" w:rsidRPr="0060739B" w:rsidRDefault="00E83F7C" w:rsidP="00E83F7C">
      <w:pPr>
        <w:jc w:val="both"/>
        <w:rPr>
          <w:rFonts w:ascii="Times New Roman" w:hAnsi="Times New Roman"/>
          <w:bCs/>
          <w:sz w:val="22"/>
          <w:szCs w:val="22"/>
        </w:rPr>
      </w:pPr>
    </w:p>
    <w:p w14:paraId="7E883E8A" w14:textId="77777777" w:rsidR="00E83F7C" w:rsidRPr="0060739B" w:rsidRDefault="00E83F7C" w:rsidP="00E83F7C">
      <w:pPr>
        <w:pStyle w:val="Tijeloteksta"/>
        <w:rPr>
          <w:rFonts w:ascii="Times New Roman" w:hAnsi="Times New Roman"/>
          <w:b/>
          <w:sz w:val="22"/>
          <w:szCs w:val="22"/>
        </w:rPr>
      </w:pPr>
    </w:p>
    <w:p w14:paraId="4BD420C7" w14:textId="77777777" w:rsidR="00E83F7C" w:rsidRDefault="00E83F7C" w:rsidP="00E83F7C">
      <w:pPr>
        <w:pStyle w:val="Tijeloteksta"/>
        <w:ind w:firstLine="708"/>
        <w:rPr>
          <w:rFonts w:ascii="Times New Roman" w:hAnsi="Times New Roman"/>
          <w:b/>
          <w:sz w:val="22"/>
          <w:szCs w:val="22"/>
        </w:rPr>
      </w:pPr>
      <w:r w:rsidRPr="0045425E">
        <w:rPr>
          <w:rFonts w:ascii="Times New Roman" w:hAnsi="Times New Roman"/>
          <w:bCs/>
          <w:sz w:val="22"/>
          <w:szCs w:val="22"/>
        </w:rPr>
        <w:t>Temeljem obavijesti Hrvatskog zavoda za zapošljavanje utvrđena je obveza povrata neutrošenih sredstava Gradu Koprivnica na ime Ugovora o sufinanciranju zapošljavanja u javnom radu u ukupnom iznosu od 289,20 EUR. Prema uputama Ministarstva financija, navedeni povrat tereti preneseni višak prihoda poslovanja u ukupnom iznosu od 289,20 EUR, izvor 5201 – Tekuće pomoći od izvanproračunskih korisnika.</w:t>
      </w:r>
    </w:p>
    <w:p w14:paraId="23FA5AD2" w14:textId="77777777" w:rsidR="00E83F7C" w:rsidRPr="0060739B" w:rsidRDefault="00E83F7C" w:rsidP="00E83F7C">
      <w:pPr>
        <w:pStyle w:val="Tijeloteksta"/>
        <w:ind w:firstLine="708"/>
        <w:rPr>
          <w:rFonts w:ascii="Times New Roman" w:hAnsi="Times New Roman"/>
          <w:b/>
          <w:sz w:val="22"/>
          <w:szCs w:val="22"/>
        </w:rPr>
      </w:pPr>
    </w:p>
    <w:p w14:paraId="567AECAD" w14:textId="77777777" w:rsidR="00E83F7C" w:rsidRPr="0060739B" w:rsidRDefault="00E83F7C" w:rsidP="00E83F7C">
      <w:pPr>
        <w:pStyle w:val="Tijeloteksta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Članak 8.</w:t>
      </w:r>
    </w:p>
    <w:p w14:paraId="44D68024" w14:textId="77777777" w:rsidR="00E83F7C" w:rsidRPr="0060739B" w:rsidRDefault="00E83F7C" w:rsidP="00E83F7C">
      <w:pPr>
        <w:ind w:firstLine="708"/>
        <w:jc w:val="both"/>
        <w:rPr>
          <w:rFonts w:ascii="Times New Roman" w:hAnsi="Times New Roman"/>
          <w:bCs/>
          <w:sz w:val="22"/>
          <w:szCs w:val="22"/>
        </w:rPr>
      </w:pPr>
    </w:p>
    <w:p w14:paraId="73FEB001" w14:textId="77777777" w:rsidR="00E83F7C" w:rsidRPr="0060739B" w:rsidRDefault="00E83F7C" w:rsidP="00E83F7C">
      <w:pPr>
        <w:jc w:val="both"/>
        <w:rPr>
          <w:rFonts w:ascii="Times New Roman" w:hAnsi="Times New Roman"/>
          <w:bCs/>
          <w:sz w:val="22"/>
          <w:szCs w:val="22"/>
        </w:rPr>
      </w:pPr>
    </w:p>
    <w:p w14:paraId="0CB308C8" w14:textId="77777777" w:rsidR="00E83F7C" w:rsidRPr="0060739B" w:rsidRDefault="00E83F7C" w:rsidP="00E83F7C">
      <w:pPr>
        <w:ind w:firstLine="708"/>
        <w:jc w:val="both"/>
        <w:rPr>
          <w:rFonts w:ascii="Times New Roman" w:hAnsi="Times New Roman"/>
          <w:bCs/>
          <w:sz w:val="22"/>
          <w:szCs w:val="22"/>
        </w:rPr>
      </w:pPr>
      <w:r w:rsidRPr="0060739B">
        <w:rPr>
          <w:rFonts w:ascii="Times New Roman" w:hAnsi="Times New Roman"/>
          <w:bCs/>
          <w:sz w:val="22"/>
          <w:szCs w:val="22"/>
        </w:rPr>
        <w:t>Nakon provedene preraspodjele  sukladno člancima 3</w:t>
      </w:r>
      <w:r>
        <w:rPr>
          <w:rFonts w:ascii="Times New Roman" w:hAnsi="Times New Roman"/>
          <w:bCs/>
          <w:sz w:val="22"/>
          <w:szCs w:val="22"/>
        </w:rPr>
        <w:t>.</w:t>
      </w:r>
      <w:r w:rsidRPr="0060739B">
        <w:rPr>
          <w:rFonts w:ascii="Times New Roman" w:hAnsi="Times New Roman"/>
          <w:bCs/>
          <w:sz w:val="22"/>
          <w:szCs w:val="22"/>
        </w:rPr>
        <w:t>, 4</w:t>
      </w:r>
      <w:r>
        <w:rPr>
          <w:rFonts w:ascii="Times New Roman" w:hAnsi="Times New Roman"/>
          <w:bCs/>
          <w:sz w:val="22"/>
          <w:szCs w:val="22"/>
        </w:rPr>
        <w:t xml:space="preserve">., </w:t>
      </w:r>
      <w:r w:rsidRPr="0060739B">
        <w:rPr>
          <w:rFonts w:ascii="Times New Roman" w:hAnsi="Times New Roman"/>
          <w:bCs/>
          <w:sz w:val="22"/>
          <w:szCs w:val="22"/>
        </w:rPr>
        <w:t>5</w:t>
      </w:r>
      <w:r>
        <w:rPr>
          <w:rFonts w:ascii="Times New Roman" w:hAnsi="Times New Roman"/>
          <w:bCs/>
          <w:sz w:val="22"/>
          <w:szCs w:val="22"/>
        </w:rPr>
        <w:t>. i 6. ove Odluke</w:t>
      </w:r>
      <w:r w:rsidRPr="0060739B">
        <w:rPr>
          <w:rFonts w:ascii="Times New Roman" w:hAnsi="Times New Roman"/>
          <w:bCs/>
          <w:sz w:val="22"/>
          <w:szCs w:val="22"/>
        </w:rPr>
        <w:t xml:space="preserve">  te knjiženja iz članka 7</w:t>
      </w:r>
      <w:r>
        <w:rPr>
          <w:rFonts w:ascii="Times New Roman" w:hAnsi="Times New Roman"/>
          <w:bCs/>
          <w:sz w:val="22"/>
          <w:szCs w:val="22"/>
        </w:rPr>
        <w:t xml:space="preserve">. </w:t>
      </w:r>
      <w:r w:rsidRPr="0060739B">
        <w:rPr>
          <w:rFonts w:ascii="Times New Roman" w:hAnsi="Times New Roman"/>
          <w:bCs/>
          <w:sz w:val="22"/>
          <w:szCs w:val="22"/>
        </w:rPr>
        <w:t>ove Odluke, utvrđuje se sljedeći financijski rezultat za 2024. godinu:</w:t>
      </w:r>
    </w:p>
    <w:p w14:paraId="4B64A238" w14:textId="77777777" w:rsidR="00E83F7C" w:rsidRPr="0060739B" w:rsidRDefault="00E83F7C" w:rsidP="00E83F7C">
      <w:pPr>
        <w:jc w:val="both"/>
        <w:rPr>
          <w:rFonts w:ascii="Times New Roman" w:hAnsi="Times New Roman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4546"/>
        <w:gridCol w:w="3426"/>
      </w:tblGrid>
      <w:tr w:rsidR="00E83F7C" w:rsidRPr="0060739B" w14:paraId="486BF5C6" w14:textId="77777777" w:rsidTr="00182D20">
        <w:tc>
          <w:tcPr>
            <w:tcW w:w="1090" w:type="dxa"/>
          </w:tcPr>
          <w:p w14:paraId="6EB015B5" w14:textId="77777777" w:rsidR="00E83F7C" w:rsidRPr="0060739B" w:rsidRDefault="00E83F7C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0739B">
              <w:rPr>
                <w:rFonts w:ascii="Times New Roman" w:hAnsi="Times New Roman"/>
                <w:b/>
                <w:bCs/>
                <w:sz w:val="22"/>
                <w:szCs w:val="22"/>
              </w:rPr>
              <w:t>Račun</w:t>
            </w:r>
          </w:p>
        </w:tc>
        <w:tc>
          <w:tcPr>
            <w:tcW w:w="4546" w:type="dxa"/>
          </w:tcPr>
          <w:p w14:paraId="743DB903" w14:textId="77777777" w:rsidR="00E83F7C" w:rsidRPr="0060739B" w:rsidRDefault="00E83F7C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0739B">
              <w:rPr>
                <w:rFonts w:ascii="Times New Roman" w:hAnsi="Times New Roman"/>
                <w:b/>
                <w:bCs/>
                <w:sz w:val="22"/>
                <w:szCs w:val="22"/>
              </w:rPr>
              <w:t>Naziv računa</w:t>
            </w:r>
          </w:p>
        </w:tc>
        <w:tc>
          <w:tcPr>
            <w:tcW w:w="3426" w:type="dxa"/>
          </w:tcPr>
          <w:p w14:paraId="7EEF9675" w14:textId="77777777" w:rsidR="00E83F7C" w:rsidRPr="0060739B" w:rsidRDefault="00E83F7C" w:rsidP="00182D20">
            <w:pPr>
              <w:tabs>
                <w:tab w:val="left" w:pos="7785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E83F7C" w:rsidRPr="0060739B" w14:paraId="09A6CA48" w14:textId="77777777" w:rsidTr="00182D20">
        <w:tc>
          <w:tcPr>
            <w:tcW w:w="1090" w:type="dxa"/>
          </w:tcPr>
          <w:p w14:paraId="70C07CBA" w14:textId="77777777" w:rsidR="00E83F7C" w:rsidRPr="0060739B" w:rsidRDefault="00E83F7C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0739B">
              <w:rPr>
                <w:rFonts w:ascii="Times New Roman" w:hAnsi="Times New Roman"/>
                <w:b/>
                <w:sz w:val="22"/>
                <w:szCs w:val="22"/>
              </w:rPr>
              <w:t>92211</w:t>
            </w:r>
          </w:p>
        </w:tc>
        <w:tc>
          <w:tcPr>
            <w:tcW w:w="4546" w:type="dxa"/>
          </w:tcPr>
          <w:p w14:paraId="237DD692" w14:textId="77777777" w:rsidR="00E83F7C" w:rsidRPr="0060739B" w:rsidRDefault="00E83F7C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0739B">
              <w:rPr>
                <w:rFonts w:ascii="Times New Roman" w:hAnsi="Times New Roman"/>
                <w:sz w:val="22"/>
                <w:szCs w:val="22"/>
              </w:rPr>
              <w:t>Višak prihoda poslovanja</w:t>
            </w:r>
          </w:p>
        </w:tc>
        <w:tc>
          <w:tcPr>
            <w:tcW w:w="3426" w:type="dxa"/>
          </w:tcPr>
          <w:p w14:paraId="2D9D6134" w14:textId="77777777" w:rsidR="00E83F7C" w:rsidRPr="0060739B" w:rsidRDefault="00E83F7C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0739B">
              <w:rPr>
                <w:rFonts w:ascii="Times New Roman" w:hAnsi="Times New Roman"/>
                <w:sz w:val="22"/>
                <w:szCs w:val="22"/>
              </w:rPr>
              <w:t>610.554,54 EUR</w:t>
            </w:r>
          </w:p>
        </w:tc>
      </w:tr>
      <w:tr w:rsidR="00E83F7C" w:rsidRPr="0060739B" w14:paraId="289D82DF" w14:textId="77777777" w:rsidTr="00182D20">
        <w:tc>
          <w:tcPr>
            <w:tcW w:w="1090" w:type="dxa"/>
          </w:tcPr>
          <w:p w14:paraId="5EAADD15" w14:textId="77777777" w:rsidR="00E83F7C" w:rsidRPr="0060739B" w:rsidRDefault="00E83F7C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0739B">
              <w:rPr>
                <w:rFonts w:ascii="Times New Roman" w:hAnsi="Times New Roman"/>
                <w:b/>
                <w:sz w:val="22"/>
                <w:szCs w:val="22"/>
              </w:rPr>
              <w:t>92222</w:t>
            </w:r>
          </w:p>
        </w:tc>
        <w:tc>
          <w:tcPr>
            <w:tcW w:w="4546" w:type="dxa"/>
          </w:tcPr>
          <w:p w14:paraId="5BF05FEB" w14:textId="77777777" w:rsidR="00E83F7C" w:rsidRPr="0060739B" w:rsidRDefault="00E83F7C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0739B">
              <w:rPr>
                <w:rFonts w:ascii="Times New Roman" w:hAnsi="Times New Roman"/>
                <w:sz w:val="22"/>
                <w:szCs w:val="22"/>
              </w:rPr>
              <w:t>Manjak prihoda od nefinancijske imovine</w:t>
            </w:r>
          </w:p>
        </w:tc>
        <w:tc>
          <w:tcPr>
            <w:tcW w:w="3426" w:type="dxa"/>
          </w:tcPr>
          <w:p w14:paraId="2F9CACCA" w14:textId="77777777" w:rsidR="00E83F7C" w:rsidRPr="0060739B" w:rsidRDefault="00E83F7C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0739B">
              <w:rPr>
                <w:rFonts w:ascii="Times New Roman" w:hAnsi="Times New Roman"/>
                <w:sz w:val="22"/>
                <w:szCs w:val="22"/>
              </w:rPr>
              <w:t>-1.542.446,29 EUR</w:t>
            </w:r>
          </w:p>
        </w:tc>
      </w:tr>
      <w:tr w:rsidR="00E83F7C" w:rsidRPr="0060739B" w14:paraId="23E28C50" w14:textId="77777777" w:rsidTr="00182D20">
        <w:tc>
          <w:tcPr>
            <w:tcW w:w="1090" w:type="dxa"/>
          </w:tcPr>
          <w:p w14:paraId="3DB27569" w14:textId="77777777" w:rsidR="00E83F7C" w:rsidRPr="0060739B" w:rsidRDefault="00E83F7C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0739B">
              <w:rPr>
                <w:rFonts w:ascii="Times New Roman" w:hAnsi="Times New Roman"/>
                <w:b/>
                <w:sz w:val="22"/>
                <w:szCs w:val="22"/>
              </w:rPr>
              <w:t>92213</w:t>
            </w:r>
          </w:p>
        </w:tc>
        <w:tc>
          <w:tcPr>
            <w:tcW w:w="4546" w:type="dxa"/>
          </w:tcPr>
          <w:p w14:paraId="024F132B" w14:textId="77777777" w:rsidR="00E83F7C" w:rsidRPr="0060739B" w:rsidRDefault="00E83F7C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0739B">
              <w:rPr>
                <w:rFonts w:ascii="Times New Roman" w:hAnsi="Times New Roman"/>
                <w:sz w:val="22"/>
                <w:szCs w:val="22"/>
              </w:rPr>
              <w:t>Višak primitaka od financijske imovine</w:t>
            </w:r>
          </w:p>
        </w:tc>
        <w:tc>
          <w:tcPr>
            <w:tcW w:w="3426" w:type="dxa"/>
          </w:tcPr>
          <w:p w14:paraId="2E9EF9D1" w14:textId="77777777" w:rsidR="00E83F7C" w:rsidRPr="0060739B" w:rsidRDefault="00E83F7C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0739B">
              <w:rPr>
                <w:rFonts w:ascii="Times New Roman" w:hAnsi="Times New Roman"/>
                <w:sz w:val="22"/>
                <w:szCs w:val="22"/>
              </w:rPr>
              <w:t>58.748,57 EUR</w:t>
            </w:r>
          </w:p>
        </w:tc>
      </w:tr>
      <w:tr w:rsidR="00E83F7C" w:rsidRPr="0060739B" w14:paraId="5886ED3A" w14:textId="77777777" w:rsidTr="00182D20">
        <w:tc>
          <w:tcPr>
            <w:tcW w:w="1090" w:type="dxa"/>
          </w:tcPr>
          <w:p w14:paraId="452DAB2F" w14:textId="77777777" w:rsidR="00E83F7C" w:rsidRPr="0060739B" w:rsidRDefault="00E83F7C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0739B">
              <w:rPr>
                <w:rFonts w:ascii="Times New Roman" w:hAnsi="Times New Roman"/>
                <w:b/>
                <w:sz w:val="22"/>
                <w:szCs w:val="22"/>
              </w:rPr>
              <w:t>922</w:t>
            </w:r>
          </w:p>
        </w:tc>
        <w:tc>
          <w:tcPr>
            <w:tcW w:w="4546" w:type="dxa"/>
          </w:tcPr>
          <w:p w14:paraId="040D06EA" w14:textId="77777777" w:rsidR="00E83F7C" w:rsidRPr="0060739B" w:rsidRDefault="00E83F7C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0739B">
              <w:rPr>
                <w:rFonts w:ascii="Times New Roman" w:hAnsi="Times New Roman"/>
                <w:b/>
                <w:bCs/>
                <w:sz w:val="22"/>
                <w:szCs w:val="22"/>
              </w:rPr>
              <w:t>Višak/manjak</w:t>
            </w:r>
          </w:p>
        </w:tc>
        <w:tc>
          <w:tcPr>
            <w:tcW w:w="3426" w:type="dxa"/>
          </w:tcPr>
          <w:p w14:paraId="02CEF483" w14:textId="77777777" w:rsidR="00E83F7C" w:rsidRPr="0060739B" w:rsidRDefault="00E83F7C" w:rsidP="00182D20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0739B">
              <w:rPr>
                <w:rFonts w:ascii="Times New Roman" w:hAnsi="Times New Roman"/>
                <w:sz w:val="22"/>
                <w:szCs w:val="22"/>
              </w:rPr>
              <w:t>-873.143,18 EUR</w:t>
            </w:r>
          </w:p>
        </w:tc>
      </w:tr>
    </w:tbl>
    <w:p w14:paraId="4B47A748" w14:textId="77777777" w:rsidR="00E83F7C" w:rsidRPr="0060739B" w:rsidRDefault="00E83F7C" w:rsidP="00E83F7C">
      <w:pPr>
        <w:jc w:val="both"/>
        <w:rPr>
          <w:rFonts w:ascii="Times New Roman" w:hAnsi="Times New Roman"/>
          <w:bCs/>
          <w:sz w:val="22"/>
          <w:szCs w:val="22"/>
        </w:rPr>
      </w:pPr>
    </w:p>
    <w:p w14:paraId="16E96481" w14:textId="77777777" w:rsidR="00E83F7C" w:rsidRDefault="00E83F7C" w:rsidP="00E83F7C">
      <w:pPr>
        <w:jc w:val="both"/>
        <w:rPr>
          <w:rFonts w:ascii="Times New Roman" w:hAnsi="Times New Roman"/>
          <w:bCs/>
          <w:sz w:val="22"/>
          <w:szCs w:val="22"/>
        </w:rPr>
      </w:pPr>
    </w:p>
    <w:p w14:paraId="7D8AD154" w14:textId="77777777" w:rsidR="00162A0C" w:rsidRDefault="00162A0C" w:rsidP="00E83F7C">
      <w:pPr>
        <w:jc w:val="both"/>
        <w:rPr>
          <w:rFonts w:ascii="Times New Roman" w:hAnsi="Times New Roman"/>
          <w:bCs/>
          <w:sz w:val="22"/>
          <w:szCs w:val="22"/>
        </w:rPr>
      </w:pPr>
    </w:p>
    <w:p w14:paraId="12C15932" w14:textId="77777777" w:rsidR="00E83F7C" w:rsidRDefault="00E83F7C" w:rsidP="00E83F7C">
      <w:pPr>
        <w:jc w:val="both"/>
        <w:rPr>
          <w:rFonts w:ascii="Times New Roman" w:hAnsi="Times New Roman"/>
          <w:bCs/>
          <w:sz w:val="22"/>
          <w:szCs w:val="22"/>
        </w:rPr>
      </w:pPr>
    </w:p>
    <w:p w14:paraId="1E878CB6" w14:textId="77777777" w:rsidR="00E83F7C" w:rsidRPr="0060739B" w:rsidRDefault="00E83F7C" w:rsidP="00E83F7C">
      <w:pPr>
        <w:jc w:val="both"/>
        <w:rPr>
          <w:rFonts w:ascii="Times New Roman" w:hAnsi="Times New Roman"/>
          <w:bCs/>
          <w:sz w:val="22"/>
          <w:szCs w:val="22"/>
        </w:rPr>
      </w:pPr>
    </w:p>
    <w:p w14:paraId="512DE8C6" w14:textId="77777777" w:rsidR="00E83F7C" w:rsidRPr="0060739B" w:rsidRDefault="00E83F7C" w:rsidP="00E83F7C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>Članak 9.</w:t>
      </w:r>
    </w:p>
    <w:p w14:paraId="6947D8C8" w14:textId="77777777" w:rsidR="00E83F7C" w:rsidRPr="0060739B" w:rsidRDefault="00E83F7C" w:rsidP="00E83F7C">
      <w:pPr>
        <w:jc w:val="both"/>
        <w:rPr>
          <w:rFonts w:ascii="Times New Roman" w:hAnsi="Times New Roman"/>
          <w:bCs/>
          <w:sz w:val="22"/>
          <w:szCs w:val="22"/>
        </w:rPr>
      </w:pPr>
      <w:r w:rsidRPr="0060739B">
        <w:rPr>
          <w:rFonts w:ascii="Times New Roman" w:hAnsi="Times New Roman"/>
          <w:bCs/>
          <w:sz w:val="22"/>
          <w:szCs w:val="22"/>
        </w:rPr>
        <w:t xml:space="preserve"> </w:t>
      </w:r>
    </w:p>
    <w:p w14:paraId="04545D3B" w14:textId="77777777" w:rsidR="00E83F7C" w:rsidRPr="006D7AAE" w:rsidRDefault="00E83F7C" w:rsidP="00E83F7C">
      <w:pPr>
        <w:pStyle w:val="Tijeloteksta"/>
        <w:ind w:firstLine="708"/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>Metodološki viškovi utvrđeni godišnjim obračunom ne raspoređuju se na daljnju potrošnju već se rezerviraju za pokriće utvrđenih metodoloških manjkova proračunskih korisnika.</w:t>
      </w:r>
    </w:p>
    <w:p w14:paraId="33895B7A" w14:textId="77777777" w:rsidR="00E83F7C" w:rsidRPr="006D7AAE" w:rsidRDefault="00E83F7C" w:rsidP="00E83F7C">
      <w:pPr>
        <w:pStyle w:val="Tijeloteksta"/>
        <w:ind w:firstLine="708"/>
        <w:rPr>
          <w:rFonts w:ascii="Times New Roman" w:hAnsi="Times New Roman"/>
          <w:bCs/>
          <w:sz w:val="22"/>
          <w:szCs w:val="22"/>
        </w:rPr>
      </w:pPr>
    </w:p>
    <w:p w14:paraId="37873641" w14:textId="77777777" w:rsidR="00E83F7C" w:rsidRPr="006D7AAE" w:rsidRDefault="00E83F7C" w:rsidP="00E83F7C">
      <w:pPr>
        <w:pStyle w:val="Tijeloteksta"/>
        <w:ind w:firstLine="708"/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>Dio neutrošenih namjenskih prihoda raspoređuje se za sljedeće namjene:</w:t>
      </w:r>
    </w:p>
    <w:p w14:paraId="59393AC5" w14:textId="77777777" w:rsidR="00E83F7C" w:rsidRPr="006D7AAE" w:rsidRDefault="00E83F7C" w:rsidP="00E83F7C">
      <w:pPr>
        <w:pStyle w:val="Tijeloteksta"/>
        <w:numPr>
          <w:ilvl w:val="0"/>
          <w:numId w:val="3"/>
        </w:numPr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>Neutrošen prihod od komunalnog doprinosa u iznosu od 67.676,55 EUR raspoređuje se u Upravni odjel za izgradnju grada, upravljanje nekretninama i komunalno gospodarstvo unutar Programa  „Izgradnja i rekonstrukcija prometnica, staza, javna rasvjeta i oborinska odvodnja“,</w:t>
      </w:r>
    </w:p>
    <w:p w14:paraId="03908BA2" w14:textId="77777777" w:rsidR="00E83F7C" w:rsidRPr="006D7AAE" w:rsidRDefault="00E83F7C" w:rsidP="00E83F7C">
      <w:pPr>
        <w:pStyle w:val="Tijeloteksta"/>
        <w:numPr>
          <w:ilvl w:val="0"/>
          <w:numId w:val="3"/>
        </w:numPr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>Neutrošen prihod od komunalne naknade u iznosu od 359.791,29 EUR raspoređuje se u Upravni odjel za izgradnju grada, upravljanje nekretninama i komunalno gospodarstvo unutar Programa  „Održavanje objekata komunalne infrastrukture“,</w:t>
      </w:r>
    </w:p>
    <w:p w14:paraId="5B498730" w14:textId="77777777" w:rsidR="00E83F7C" w:rsidRPr="006D7AAE" w:rsidRDefault="00E83F7C" w:rsidP="00E83F7C">
      <w:pPr>
        <w:pStyle w:val="Tijeloteksta"/>
        <w:numPr>
          <w:ilvl w:val="0"/>
          <w:numId w:val="3"/>
        </w:numPr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>Neutrošen prihod naknada za zadržavanje nezakonito izgrađene zgrade u prostoru u iznosu od 33.180,69 EUR raspoređuje se u Upravni odjel za prostorno uređenje za potrebe izrade ostalih prostornih planova te PPU i GUP,</w:t>
      </w:r>
    </w:p>
    <w:p w14:paraId="2ED42543" w14:textId="77777777" w:rsidR="00E83F7C" w:rsidRPr="006D7AAE" w:rsidRDefault="00E83F7C" w:rsidP="00E83F7C">
      <w:pPr>
        <w:pStyle w:val="Tijeloteksta"/>
        <w:numPr>
          <w:ilvl w:val="0"/>
          <w:numId w:val="3"/>
        </w:numPr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>Neutrošen prihod naknade iz cijene smeća u iznosu od 25.020,87 EUR raspodjeljuje se u Upravni odjel za izgradnju grada, upravljanje nekretninama i komunalno gospodarstvo unutar Programa zaštite okoliša,</w:t>
      </w:r>
    </w:p>
    <w:p w14:paraId="1BA6599A" w14:textId="77777777" w:rsidR="00E83F7C" w:rsidRPr="006D7AAE" w:rsidRDefault="00E83F7C" w:rsidP="00E83F7C">
      <w:pPr>
        <w:pStyle w:val="Tijeloteksta"/>
        <w:numPr>
          <w:ilvl w:val="0"/>
          <w:numId w:val="3"/>
        </w:numPr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>Neutrošen prihod od 23.654,91 EUR iz ostvarenih pomoći za decentralizirane funkcije školstva raspoređuje se unutar Upravnog odjela za društvene djelatnosti, Glava 7 Odgoj, obrazovanje, rehabilitacija  korisnik COOR Podravsko sunce za potrebe nabave kombi vozila,</w:t>
      </w:r>
    </w:p>
    <w:p w14:paraId="57C82FC0" w14:textId="77777777" w:rsidR="00E83F7C" w:rsidRPr="006D7AAE" w:rsidRDefault="00E83F7C" w:rsidP="00E83F7C">
      <w:pPr>
        <w:pStyle w:val="Tijeloteksta"/>
        <w:numPr>
          <w:ilvl w:val="0"/>
          <w:numId w:val="3"/>
        </w:numPr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>Neutrošen prihod od 43.435,38 EUR ostvarenog iz Projekta provedbe edukativnih, kulturnih i sportskih aktivnosti uplaćenog od Ministarstva demografije i useljeništva raspoređuje se unutar Upravnog odjela za društvene djelatnosti, Glava 1 i 2 kod korisnika DV „Tratinčica“ radi dovršetka projekta započetog u 2024. godini,</w:t>
      </w:r>
    </w:p>
    <w:p w14:paraId="35DCCB8B" w14:textId="77777777" w:rsidR="00E83F7C" w:rsidRPr="006D7AAE" w:rsidRDefault="00E83F7C" w:rsidP="00E83F7C">
      <w:pPr>
        <w:pStyle w:val="Tijeloteksta"/>
        <w:numPr>
          <w:ilvl w:val="0"/>
          <w:numId w:val="3"/>
        </w:numPr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>Neutrošen prihod ostvarene pomoći u iznosu od 137.248,75 EUR uplaćenog od  Državnog izbornog povjerenstva Republike Hrvatske raspoređuje se unutar Upravnog odjela za poslove gradskog vijeća i opće poslove unutar Programa „Provođenje izbora“  (aktivnost „Predsjednički izbori“),</w:t>
      </w:r>
    </w:p>
    <w:p w14:paraId="72795176" w14:textId="77777777" w:rsidR="00E83F7C" w:rsidRPr="006D7AAE" w:rsidRDefault="00E83F7C" w:rsidP="00E83F7C">
      <w:pPr>
        <w:pStyle w:val="Tijeloteksta"/>
        <w:numPr>
          <w:ilvl w:val="0"/>
          <w:numId w:val="3"/>
        </w:numPr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 xml:space="preserve">Neutrošen prihod tekućih pomoći EU sredstava iz projekta Energy </w:t>
      </w:r>
      <w:proofErr w:type="spellStart"/>
      <w:r w:rsidRPr="006D7AAE">
        <w:rPr>
          <w:rFonts w:ascii="Times New Roman" w:hAnsi="Times New Roman"/>
          <w:bCs/>
          <w:sz w:val="22"/>
          <w:szCs w:val="22"/>
        </w:rPr>
        <w:t>efficient</w:t>
      </w:r>
      <w:proofErr w:type="spellEnd"/>
      <w:r w:rsidRPr="006D7AAE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6D7AAE">
        <w:rPr>
          <w:rFonts w:ascii="Times New Roman" w:hAnsi="Times New Roman"/>
          <w:bCs/>
          <w:sz w:val="22"/>
          <w:szCs w:val="22"/>
        </w:rPr>
        <w:t>and</w:t>
      </w:r>
      <w:proofErr w:type="spellEnd"/>
      <w:r w:rsidRPr="006D7AAE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6D7AAE">
        <w:rPr>
          <w:rFonts w:ascii="Times New Roman" w:hAnsi="Times New Roman"/>
          <w:bCs/>
          <w:sz w:val="22"/>
          <w:szCs w:val="22"/>
        </w:rPr>
        <w:t>sustainable</w:t>
      </w:r>
      <w:proofErr w:type="spellEnd"/>
      <w:r w:rsidRPr="006D7AAE">
        <w:rPr>
          <w:rFonts w:ascii="Times New Roman" w:hAnsi="Times New Roman"/>
          <w:bCs/>
          <w:sz w:val="22"/>
          <w:szCs w:val="22"/>
        </w:rPr>
        <w:t xml:space="preserve"> City </w:t>
      </w:r>
      <w:proofErr w:type="spellStart"/>
      <w:r w:rsidRPr="006D7AAE">
        <w:rPr>
          <w:rFonts w:ascii="Times New Roman" w:hAnsi="Times New Roman"/>
          <w:bCs/>
          <w:sz w:val="22"/>
          <w:szCs w:val="22"/>
        </w:rPr>
        <w:t>of</w:t>
      </w:r>
      <w:proofErr w:type="spellEnd"/>
      <w:r w:rsidRPr="006D7AAE">
        <w:rPr>
          <w:rFonts w:ascii="Times New Roman" w:hAnsi="Times New Roman"/>
          <w:bCs/>
          <w:sz w:val="22"/>
          <w:szCs w:val="22"/>
        </w:rPr>
        <w:t xml:space="preserve"> Koprivnica u iznosu od 9.910,00 EUR raspoređuje se unutar Upravnog odjela za financije, gospodarstvo i europske poslove u sklopu aktivnosti Energy </w:t>
      </w:r>
      <w:proofErr w:type="spellStart"/>
      <w:r w:rsidRPr="006D7AAE">
        <w:rPr>
          <w:rFonts w:ascii="Times New Roman" w:hAnsi="Times New Roman"/>
          <w:bCs/>
          <w:sz w:val="22"/>
          <w:szCs w:val="22"/>
        </w:rPr>
        <w:t>efficient</w:t>
      </w:r>
      <w:proofErr w:type="spellEnd"/>
      <w:r w:rsidRPr="006D7AAE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6D7AAE">
        <w:rPr>
          <w:rFonts w:ascii="Times New Roman" w:hAnsi="Times New Roman"/>
          <w:bCs/>
          <w:sz w:val="22"/>
          <w:szCs w:val="22"/>
        </w:rPr>
        <w:t>and</w:t>
      </w:r>
      <w:proofErr w:type="spellEnd"/>
      <w:r w:rsidRPr="006D7AAE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6D7AAE">
        <w:rPr>
          <w:rFonts w:ascii="Times New Roman" w:hAnsi="Times New Roman"/>
          <w:bCs/>
          <w:sz w:val="22"/>
          <w:szCs w:val="22"/>
        </w:rPr>
        <w:t>sustainable</w:t>
      </w:r>
      <w:proofErr w:type="spellEnd"/>
      <w:r w:rsidRPr="006D7AAE">
        <w:rPr>
          <w:rFonts w:ascii="Times New Roman" w:hAnsi="Times New Roman"/>
          <w:bCs/>
          <w:sz w:val="22"/>
          <w:szCs w:val="22"/>
        </w:rPr>
        <w:t xml:space="preserve"> City </w:t>
      </w:r>
      <w:proofErr w:type="spellStart"/>
      <w:r w:rsidRPr="006D7AAE">
        <w:rPr>
          <w:rFonts w:ascii="Times New Roman" w:hAnsi="Times New Roman"/>
          <w:bCs/>
          <w:sz w:val="22"/>
          <w:szCs w:val="22"/>
        </w:rPr>
        <w:t>of</w:t>
      </w:r>
      <w:proofErr w:type="spellEnd"/>
      <w:r w:rsidRPr="006D7AAE">
        <w:rPr>
          <w:rFonts w:ascii="Times New Roman" w:hAnsi="Times New Roman"/>
          <w:bCs/>
          <w:sz w:val="22"/>
          <w:szCs w:val="22"/>
        </w:rPr>
        <w:t xml:space="preserve"> Koprivnica,</w:t>
      </w:r>
    </w:p>
    <w:p w14:paraId="3336FE06" w14:textId="77777777" w:rsidR="00E83F7C" w:rsidRPr="006D7AAE" w:rsidRDefault="00E83F7C" w:rsidP="00E83F7C">
      <w:pPr>
        <w:pStyle w:val="Tijeloteksta"/>
        <w:numPr>
          <w:ilvl w:val="0"/>
          <w:numId w:val="3"/>
        </w:numPr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>Neutrošen prihod od prodaje nefinancijske imovine u iznosu od 86.995,45  EUR raspoređuje se u Upravni odjel za izgradnju grada, upravljanje nekretninama i komunalno gospodarstvo za izgradnju dječjih igrališta i sportsko rekreacijskih sadržaja,</w:t>
      </w:r>
    </w:p>
    <w:p w14:paraId="5FBC0438" w14:textId="77777777" w:rsidR="00E83F7C" w:rsidRPr="006D7AAE" w:rsidRDefault="00E83F7C" w:rsidP="00E83F7C">
      <w:pPr>
        <w:pStyle w:val="Tijeloteksta"/>
        <w:numPr>
          <w:ilvl w:val="0"/>
          <w:numId w:val="3"/>
        </w:numPr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>Iznos neutrošenog viška primitaka od financijske imovine u iznosu od 58.748,57 EUR raspoređuje se unutar Upravnog odjela za financije, gospodarstvo i europske poslove unutar aktivnosti „Otplata kredita“.</w:t>
      </w:r>
    </w:p>
    <w:p w14:paraId="4AFAC297" w14:textId="77777777" w:rsidR="00E83F7C" w:rsidRPr="006D7AAE" w:rsidRDefault="00E83F7C" w:rsidP="00E83F7C">
      <w:pPr>
        <w:pStyle w:val="Tijeloteksta"/>
        <w:rPr>
          <w:rFonts w:ascii="Times New Roman" w:hAnsi="Times New Roman"/>
          <w:bCs/>
          <w:sz w:val="22"/>
          <w:szCs w:val="22"/>
        </w:rPr>
      </w:pPr>
    </w:p>
    <w:p w14:paraId="11080A6D" w14:textId="77777777" w:rsidR="00E83F7C" w:rsidRPr="006D7AAE" w:rsidRDefault="00E83F7C" w:rsidP="00E83F7C">
      <w:pPr>
        <w:pStyle w:val="Tijeloteksta"/>
        <w:rPr>
          <w:rFonts w:ascii="Times New Roman" w:hAnsi="Times New Roman"/>
          <w:bCs/>
          <w:sz w:val="22"/>
          <w:szCs w:val="22"/>
        </w:rPr>
      </w:pPr>
    </w:p>
    <w:p w14:paraId="7C84BCD4" w14:textId="77777777" w:rsidR="00E83F7C" w:rsidRPr="006D7AAE" w:rsidRDefault="00E83F7C" w:rsidP="00E83F7C">
      <w:pPr>
        <w:pStyle w:val="Tijeloteksta"/>
        <w:ind w:firstLine="567"/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>Raspored sredstava iz članka 9. ove Odluke planirat će se u II. izmjenama i dopunama Proračuna Grada Koprivnice za 2025. godinu</w:t>
      </w:r>
      <w:r>
        <w:rPr>
          <w:rFonts w:ascii="Times New Roman" w:hAnsi="Times New Roman"/>
          <w:bCs/>
          <w:sz w:val="22"/>
          <w:szCs w:val="22"/>
        </w:rPr>
        <w:t xml:space="preserve"> i projekcijama za 2026. i 2027. godinu.</w:t>
      </w:r>
    </w:p>
    <w:p w14:paraId="0B4D0AED" w14:textId="77777777" w:rsidR="00E83F7C" w:rsidRPr="006D7AAE" w:rsidRDefault="00E83F7C" w:rsidP="00E83F7C">
      <w:pPr>
        <w:pStyle w:val="Tijeloteksta"/>
        <w:tabs>
          <w:tab w:val="left" w:pos="225"/>
        </w:tabs>
        <w:rPr>
          <w:rFonts w:ascii="Times New Roman" w:hAnsi="Times New Roman"/>
          <w:bCs/>
          <w:sz w:val="22"/>
          <w:szCs w:val="22"/>
        </w:rPr>
      </w:pPr>
    </w:p>
    <w:p w14:paraId="25A8EDF5" w14:textId="77777777" w:rsidR="00E83F7C" w:rsidRPr="006D7AAE" w:rsidRDefault="00E83F7C" w:rsidP="00E83F7C">
      <w:pPr>
        <w:pStyle w:val="Tijeloteksta"/>
        <w:tabs>
          <w:tab w:val="left" w:pos="225"/>
        </w:tabs>
        <w:rPr>
          <w:rFonts w:ascii="Times New Roman" w:hAnsi="Times New Roman"/>
          <w:bCs/>
          <w:sz w:val="22"/>
          <w:szCs w:val="22"/>
        </w:rPr>
      </w:pPr>
    </w:p>
    <w:p w14:paraId="5CBD8AE5" w14:textId="77777777" w:rsidR="00E83F7C" w:rsidRPr="006D7AAE" w:rsidRDefault="00E83F7C" w:rsidP="00E83F7C">
      <w:pPr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Članak 10</w:t>
      </w:r>
      <w:r w:rsidRPr="006D7AAE">
        <w:rPr>
          <w:rFonts w:ascii="Times New Roman" w:hAnsi="Times New Roman"/>
          <w:b/>
          <w:bCs/>
          <w:sz w:val="22"/>
          <w:szCs w:val="22"/>
        </w:rPr>
        <w:t>.</w:t>
      </w:r>
    </w:p>
    <w:p w14:paraId="6E866A8D" w14:textId="77777777" w:rsidR="00E83F7C" w:rsidRPr="006D7AAE" w:rsidRDefault="00E83F7C" w:rsidP="00E83F7C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35B28AA0" w14:textId="77777777" w:rsidR="00E83F7C" w:rsidRDefault="00E83F7C" w:rsidP="00E83F7C">
      <w:pPr>
        <w:ind w:firstLine="708"/>
        <w:jc w:val="both"/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>Zadužuje se Upravni odjel za financije, gospodarstvo i europske poslove, odsjek za financije, za provođenje knjiženja iz ove Odluke.</w:t>
      </w:r>
    </w:p>
    <w:p w14:paraId="1D7CE914" w14:textId="77777777" w:rsidR="00E83F7C" w:rsidRDefault="00E83F7C" w:rsidP="00E83F7C">
      <w:pPr>
        <w:ind w:firstLine="708"/>
        <w:jc w:val="both"/>
        <w:rPr>
          <w:rFonts w:ascii="Times New Roman" w:hAnsi="Times New Roman"/>
          <w:bCs/>
          <w:sz w:val="22"/>
          <w:szCs w:val="22"/>
        </w:rPr>
      </w:pPr>
    </w:p>
    <w:p w14:paraId="5C066CA5" w14:textId="77777777" w:rsidR="00E83F7C" w:rsidRDefault="00E83F7C" w:rsidP="00E83F7C">
      <w:pPr>
        <w:ind w:firstLine="708"/>
        <w:jc w:val="both"/>
        <w:rPr>
          <w:rFonts w:ascii="Times New Roman" w:hAnsi="Times New Roman"/>
          <w:bCs/>
          <w:sz w:val="22"/>
          <w:szCs w:val="22"/>
        </w:rPr>
      </w:pPr>
    </w:p>
    <w:p w14:paraId="540DF6F0" w14:textId="77777777" w:rsidR="00BE0E34" w:rsidRDefault="00BE0E34" w:rsidP="00E83F7C">
      <w:pPr>
        <w:ind w:firstLine="708"/>
        <w:jc w:val="both"/>
        <w:rPr>
          <w:rFonts w:ascii="Times New Roman" w:hAnsi="Times New Roman"/>
          <w:bCs/>
          <w:sz w:val="22"/>
          <w:szCs w:val="22"/>
        </w:rPr>
      </w:pPr>
    </w:p>
    <w:p w14:paraId="7D82E19C" w14:textId="77777777" w:rsidR="00E83F7C" w:rsidRPr="006D7AAE" w:rsidRDefault="00E83F7C" w:rsidP="00E83F7C">
      <w:pPr>
        <w:ind w:firstLine="708"/>
        <w:jc w:val="both"/>
        <w:rPr>
          <w:rFonts w:ascii="Times New Roman" w:hAnsi="Times New Roman"/>
          <w:bCs/>
          <w:sz w:val="22"/>
          <w:szCs w:val="22"/>
        </w:rPr>
      </w:pPr>
    </w:p>
    <w:p w14:paraId="21161E8D" w14:textId="77777777" w:rsidR="00E83F7C" w:rsidRPr="006D7AAE" w:rsidRDefault="00E83F7C" w:rsidP="00E83F7C">
      <w:pPr>
        <w:rPr>
          <w:rFonts w:ascii="Times New Roman" w:hAnsi="Times New Roman"/>
          <w:bCs/>
          <w:sz w:val="22"/>
          <w:szCs w:val="22"/>
        </w:rPr>
      </w:pPr>
    </w:p>
    <w:p w14:paraId="689ECAE1" w14:textId="77777777" w:rsidR="00E83F7C" w:rsidRPr="0060739B" w:rsidRDefault="00E83F7C" w:rsidP="00E83F7C">
      <w:pPr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Članak 11</w:t>
      </w:r>
      <w:r w:rsidRPr="006D7AAE">
        <w:rPr>
          <w:rFonts w:ascii="Times New Roman" w:hAnsi="Times New Roman"/>
          <w:b/>
          <w:bCs/>
          <w:sz w:val="22"/>
          <w:szCs w:val="22"/>
        </w:rPr>
        <w:t>.</w:t>
      </w:r>
    </w:p>
    <w:p w14:paraId="2EDA1AC4" w14:textId="77777777" w:rsidR="00E83F7C" w:rsidRPr="0060739B" w:rsidRDefault="00E83F7C" w:rsidP="00E83F7C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0041A2CE" w14:textId="77777777" w:rsidR="00E83F7C" w:rsidRPr="0060739B" w:rsidRDefault="00E83F7C" w:rsidP="00E83F7C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60739B">
        <w:rPr>
          <w:rFonts w:ascii="Times New Roman" w:hAnsi="Times New Roman"/>
          <w:sz w:val="22"/>
          <w:szCs w:val="22"/>
        </w:rPr>
        <w:t xml:space="preserve">Ova Odluka stupa na snagu </w:t>
      </w:r>
      <w:r>
        <w:rPr>
          <w:rFonts w:ascii="Times New Roman" w:hAnsi="Times New Roman"/>
          <w:sz w:val="22"/>
          <w:szCs w:val="22"/>
        </w:rPr>
        <w:t>osmoga</w:t>
      </w:r>
      <w:r w:rsidRPr="0060739B">
        <w:rPr>
          <w:rFonts w:ascii="Times New Roman" w:hAnsi="Times New Roman"/>
          <w:sz w:val="22"/>
          <w:szCs w:val="22"/>
        </w:rPr>
        <w:t xml:space="preserve"> dana od dana objave u „Glasniku Grada Koprivnice“.</w:t>
      </w:r>
    </w:p>
    <w:p w14:paraId="710F64E4" w14:textId="77777777" w:rsidR="00E83F7C" w:rsidRPr="0060739B" w:rsidRDefault="00E83F7C" w:rsidP="00E83F7C">
      <w:pPr>
        <w:rPr>
          <w:rFonts w:ascii="Times New Roman" w:hAnsi="Times New Roman"/>
          <w:bCs/>
          <w:sz w:val="22"/>
          <w:szCs w:val="22"/>
        </w:rPr>
      </w:pPr>
    </w:p>
    <w:p w14:paraId="769E7789" w14:textId="77777777" w:rsidR="00E83F7C" w:rsidRDefault="00E83F7C" w:rsidP="00E83F7C">
      <w:pPr>
        <w:rPr>
          <w:rFonts w:ascii="Times New Roman" w:hAnsi="Times New Roman"/>
          <w:bCs/>
          <w:sz w:val="22"/>
          <w:szCs w:val="22"/>
        </w:rPr>
      </w:pPr>
    </w:p>
    <w:p w14:paraId="385CC2F9" w14:textId="77777777" w:rsidR="00E83F7C" w:rsidRPr="0060739B" w:rsidRDefault="00E83F7C" w:rsidP="00E83F7C">
      <w:pPr>
        <w:rPr>
          <w:rFonts w:ascii="Times New Roman" w:hAnsi="Times New Roman"/>
          <w:bCs/>
          <w:sz w:val="22"/>
          <w:szCs w:val="22"/>
        </w:rPr>
      </w:pPr>
    </w:p>
    <w:p w14:paraId="59B09C34" w14:textId="77777777" w:rsidR="00E83F7C" w:rsidRPr="0060739B" w:rsidRDefault="00E83F7C" w:rsidP="00E83F7C">
      <w:pPr>
        <w:rPr>
          <w:rFonts w:ascii="Times New Roman" w:hAnsi="Times New Roman"/>
          <w:sz w:val="22"/>
          <w:szCs w:val="22"/>
        </w:rPr>
      </w:pPr>
    </w:p>
    <w:p w14:paraId="6765573F" w14:textId="77777777" w:rsidR="00E83F7C" w:rsidRPr="0060739B" w:rsidRDefault="00E83F7C" w:rsidP="00E83F7C">
      <w:pPr>
        <w:jc w:val="center"/>
        <w:rPr>
          <w:rFonts w:ascii="Times New Roman" w:hAnsi="Times New Roman"/>
          <w:b/>
          <w:sz w:val="22"/>
          <w:szCs w:val="22"/>
        </w:rPr>
      </w:pPr>
      <w:r w:rsidRPr="0060739B">
        <w:rPr>
          <w:rFonts w:ascii="Times New Roman" w:hAnsi="Times New Roman"/>
          <w:b/>
          <w:sz w:val="22"/>
          <w:szCs w:val="22"/>
        </w:rPr>
        <w:t>GRADSKO VIJEĆE</w:t>
      </w:r>
    </w:p>
    <w:p w14:paraId="35D0FC5B" w14:textId="77777777" w:rsidR="00E83F7C" w:rsidRDefault="00E83F7C" w:rsidP="00E83F7C">
      <w:pPr>
        <w:jc w:val="center"/>
        <w:rPr>
          <w:rFonts w:ascii="Times New Roman" w:hAnsi="Times New Roman"/>
          <w:b/>
          <w:sz w:val="22"/>
          <w:szCs w:val="22"/>
        </w:rPr>
      </w:pPr>
      <w:r w:rsidRPr="0060739B">
        <w:rPr>
          <w:rFonts w:ascii="Times New Roman" w:hAnsi="Times New Roman"/>
          <w:b/>
          <w:sz w:val="22"/>
          <w:szCs w:val="22"/>
        </w:rPr>
        <w:t>GRADA KOPRIVNICE</w:t>
      </w:r>
    </w:p>
    <w:p w14:paraId="2D6DFB30" w14:textId="77777777" w:rsidR="00E83F7C" w:rsidRDefault="00E83F7C" w:rsidP="00E83F7C">
      <w:pPr>
        <w:rPr>
          <w:rFonts w:ascii="Times New Roman" w:hAnsi="Times New Roman"/>
          <w:b/>
          <w:sz w:val="22"/>
          <w:szCs w:val="22"/>
        </w:rPr>
      </w:pPr>
    </w:p>
    <w:p w14:paraId="6F4A28E4" w14:textId="77777777" w:rsidR="00E83F7C" w:rsidRPr="00177944" w:rsidRDefault="00E83F7C" w:rsidP="00E83F7C">
      <w:pPr>
        <w:jc w:val="center"/>
        <w:rPr>
          <w:rFonts w:ascii="Times New Roman" w:hAnsi="Times New Roman"/>
          <w:b/>
          <w:sz w:val="22"/>
          <w:szCs w:val="22"/>
        </w:rPr>
      </w:pPr>
    </w:p>
    <w:p w14:paraId="0B0FA579" w14:textId="77777777" w:rsidR="00E83F7C" w:rsidRPr="0060739B" w:rsidRDefault="00E83F7C" w:rsidP="00E83F7C">
      <w:pPr>
        <w:rPr>
          <w:rFonts w:ascii="Times New Roman" w:hAnsi="Times New Roman"/>
          <w:bCs/>
          <w:sz w:val="22"/>
          <w:szCs w:val="22"/>
        </w:rPr>
      </w:pPr>
      <w:r w:rsidRPr="0060739B">
        <w:rPr>
          <w:rFonts w:ascii="Times New Roman" w:hAnsi="Times New Roman"/>
          <w:bCs/>
          <w:sz w:val="22"/>
          <w:szCs w:val="22"/>
        </w:rPr>
        <w:t>KLASA: 400-01/24-03/0002</w:t>
      </w:r>
    </w:p>
    <w:p w14:paraId="724BC322" w14:textId="139BAF39" w:rsidR="00E83F7C" w:rsidRDefault="00E83F7C" w:rsidP="00E83F7C">
      <w:pPr>
        <w:rPr>
          <w:rFonts w:ascii="Times New Roman" w:hAnsi="Times New Roman"/>
          <w:bCs/>
          <w:sz w:val="22"/>
          <w:szCs w:val="22"/>
        </w:rPr>
      </w:pPr>
      <w:r w:rsidRPr="0060739B">
        <w:rPr>
          <w:rFonts w:ascii="Times New Roman" w:hAnsi="Times New Roman"/>
          <w:bCs/>
          <w:sz w:val="22"/>
          <w:szCs w:val="22"/>
        </w:rPr>
        <w:t xml:space="preserve">URBROJ: </w:t>
      </w:r>
      <w:r w:rsidR="000E1FC2">
        <w:rPr>
          <w:rFonts w:ascii="Times New Roman" w:hAnsi="Times New Roman"/>
          <w:bCs/>
          <w:sz w:val="22"/>
          <w:szCs w:val="22"/>
        </w:rPr>
        <w:t>2137-1-05/2-25-10</w:t>
      </w:r>
    </w:p>
    <w:p w14:paraId="5F89E7AF" w14:textId="2971E089" w:rsidR="00E83F7C" w:rsidRPr="00C37306" w:rsidRDefault="00E83F7C" w:rsidP="00E83F7C">
      <w:pPr>
        <w:rPr>
          <w:rFonts w:ascii="Times New Roman" w:hAnsi="Times New Roman"/>
          <w:sz w:val="22"/>
          <w:szCs w:val="22"/>
        </w:rPr>
      </w:pPr>
      <w:r w:rsidRPr="00C37306">
        <w:rPr>
          <w:rFonts w:ascii="Times New Roman" w:hAnsi="Times New Roman"/>
          <w:sz w:val="22"/>
          <w:szCs w:val="22"/>
        </w:rPr>
        <w:t xml:space="preserve">Koprivnica, </w:t>
      </w:r>
      <w:r w:rsidR="003352D0">
        <w:rPr>
          <w:rFonts w:ascii="Times New Roman" w:hAnsi="Times New Roman"/>
          <w:sz w:val="22"/>
          <w:szCs w:val="22"/>
        </w:rPr>
        <w:t>17.07.2025.</w:t>
      </w:r>
    </w:p>
    <w:p w14:paraId="488A19FD" w14:textId="77777777" w:rsidR="00E83F7C" w:rsidRDefault="00E83F7C" w:rsidP="00E83F7C">
      <w:pPr>
        <w:rPr>
          <w:rFonts w:ascii="Times New Roman" w:hAnsi="Times New Roman"/>
          <w:bCs/>
          <w:sz w:val="22"/>
          <w:szCs w:val="22"/>
        </w:rPr>
      </w:pPr>
    </w:p>
    <w:p w14:paraId="7513CA96" w14:textId="77777777" w:rsidR="00E83F7C" w:rsidRDefault="00E83F7C" w:rsidP="00E83F7C">
      <w:pPr>
        <w:rPr>
          <w:rFonts w:ascii="Times New Roman" w:hAnsi="Times New Roman"/>
          <w:bCs/>
          <w:sz w:val="22"/>
          <w:szCs w:val="22"/>
        </w:rPr>
      </w:pPr>
    </w:p>
    <w:p w14:paraId="134FC7DE" w14:textId="77777777" w:rsidR="00E83F7C" w:rsidRDefault="00E83F7C" w:rsidP="00E83F7C">
      <w:pPr>
        <w:rPr>
          <w:rFonts w:ascii="Times New Roman" w:hAnsi="Times New Roman"/>
          <w:bCs/>
          <w:sz w:val="22"/>
          <w:szCs w:val="22"/>
        </w:rPr>
      </w:pPr>
    </w:p>
    <w:p w14:paraId="76B34E5C" w14:textId="77777777" w:rsidR="00E83F7C" w:rsidRDefault="00E83F7C" w:rsidP="00E83F7C">
      <w:pPr>
        <w:rPr>
          <w:rFonts w:ascii="Times New Roman" w:hAnsi="Times New Roman"/>
          <w:bCs/>
          <w:sz w:val="22"/>
          <w:szCs w:val="22"/>
        </w:rPr>
      </w:pPr>
    </w:p>
    <w:p w14:paraId="57D220E6" w14:textId="0C8E3CDC" w:rsidR="00E83F7C" w:rsidRPr="00C37306" w:rsidRDefault="00B563A5" w:rsidP="00E83F7C">
      <w:pPr>
        <w:ind w:left="6372" w:firstLine="7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E83F7C" w:rsidRPr="00C37306">
        <w:rPr>
          <w:rFonts w:ascii="Times New Roman" w:hAnsi="Times New Roman"/>
          <w:sz w:val="22"/>
          <w:szCs w:val="22"/>
        </w:rPr>
        <w:t>PREDSJEDNIK:</w:t>
      </w:r>
    </w:p>
    <w:p w14:paraId="3344EC99" w14:textId="2E9EEBDC" w:rsidR="00E83F7C" w:rsidRPr="00C37306" w:rsidRDefault="00E83F7C" w:rsidP="00E83F7C">
      <w:pPr>
        <w:rPr>
          <w:rFonts w:ascii="Times New Roman" w:hAnsi="Times New Roman"/>
          <w:sz w:val="22"/>
          <w:szCs w:val="22"/>
        </w:rPr>
      </w:pPr>
      <w:r w:rsidRPr="00C37306">
        <w:rPr>
          <w:rFonts w:ascii="Times New Roman" w:hAnsi="Times New Roman"/>
          <w:sz w:val="22"/>
          <w:szCs w:val="22"/>
        </w:rPr>
        <w:tab/>
      </w:r>
      <w:r w:rsidRPr="00C37306">
        <w:rPr>
          <w:rFonts w:ascii="Times New Roman" w:hAnsi="Times New Roman"/>
          <w:sz w:val="22"/>
          <w:szCs w:val="22"/>
        </w:rPr>
        <w:tab/>
      </w:r>
      <w:r w:rsidRPr="00C37306">
        <w:rPr>
          <w:rFonts w:ascii="Times New Roman" w:hAnsi="Times New Roman"/>
          <w:sz w:val="22"/>
          <w:szCs w:val="22"/>
        </w:rPr>
        <w:tab/>
      </w:r>
      <w:r w:rsidRPr="00C37306">
        <w:rPr>
          <w:rFonts w:ascii="Times New Roman" w:hAnsi="Times New Roman"/>
          <w:sz w:val="22"/>
          <w:szCs w:val="22"/>
        </w:rPr>
        <w:tab/>
      </w:r>
      <w:r w:rsidRPr="00C37306">
        <w:rPr>
          <w:rFonts w:ascii="Times New Roman" w:hAnsi="Times New Roman"/>
          <w:sz w:val="22"/>
          <w:szCs w:val="22"/>
        </w:rPr>
        <w:tab/>
      </w:r>
      <w:r w:rsidRPr="00C37306">
        <w:rPr>
          <w:rFonts w:ascii="Times New Roman" w:hAnsi="Times New Roman"/>
          <w:sz w:val="22"/>
          <w:szCs w:val="22"/>
        </w:rPr>
        <w:tab/>
      </w:r>
      <w:r w:rsidRPr="00C37306">
        <w:rPr>
          <w:rFonts w:ascii="Times New Roman" w:hAnsi="Times New Roman"/>
          <w:sz w:val="22"/>
          <w:szCs w:val="22"/>
        </w:rPr>
        <w:tab/>
      </w:r>
      <w:r w:rsidRPr="00C37306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224A79">
        <w:rPr>
          <w:rFonts w:ascii="Times New Roman" w:hAnsi="Times New Roman"/>
          <w:sz w:val="22"/>
          <w:szCs w:val="22"/>
        </w:rPr>
        <w:t xml:space="preserve">   </w:t>
      </w:r>
      <w:r w:rsidRPr="00C37306">
        <w:rPr>
          <w:rFonts w:ascii="Times New Roman" w:hAnsi="Times New Roman"/>
          <w:sz w:val="22"/>
          <w:szCs w:val="22"/>
        </w:rPr>
        <w:t>Ivan Pal, prof.</w:t>
      </w:r>
    </w:p>
    <w:p w14:paraId="763589A3" w14:textId="267B8EDB" w:rsidR="00E83F7C" w:rsidRPr="00C37306" w:rsidRDefault="00224A79" w:rsidP="00E83F7C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44463743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52468166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0AC61AEE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482FE622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3E9E2D18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6571FE9E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3A19ED65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2EEB6C65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50960123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6327A180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71ECEC04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63C085B5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1831CCCC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5E6C768A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12E1A359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57B068C6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79423D9D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7FACC5B8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43658CBF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79EB2FF4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415724E8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0B89442C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6E5D1922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29681732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77564BA6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748A6CAA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708A3E5B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1491D4BF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1A3D43FC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4DAE760E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7DEA9706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357C2F6C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7E68A1A3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sectPr w:rsidR="00E83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5DCE"/>
    <w:multiLevelType w:val="hybridMultilevel"/>
    <w:tmpl w:val="FFB8E0C4"/>
    <w:lvl w:ilvl="0" w:tplc="149E405A">
      <w:start w:val="1"/>
      <w:numFmt w:val="decimal"/>
      <w:lvlText w:val="%1."/>
      <w:lvlJc w:val="left"/>
      <w:pPr>
        <w:ind w:left="720" w:hanging="360"/>
      </w:pPr>
    </w:lvl>
    <w:lvl w:ilvl="1" w:tplc="2D5C8120">
      <w:start w:val="1"/>
      <w:numFmt w:val="lowerLetter"/>
      <w:lvlText w:val="%2."/>
      <w:lvlJc w:val="left"/>
      <w:pPr>
        <w:ind w:left="1440" w:hanging="360"/>
      </w:pPr>
    </w:lvl>
    <w:lvl w:ilvl="2" w:tplc="49407FE8">
      <w:start w:val="1"/>
      <w:numFmt w:val="lowerRoman"/>
      <w:lvlText w:val="%3."/>
      <w:lvlJc w:val="right"/>
      <w:pPr>
        <w:ind w:left="2160" w:hanging="180"/>
      </w:pPr>
    </w:lvl>
    <w:lvl w:ilvl="3" w:tplc="74FC4320">
      <w:start w:val="1"/>
      <w:numFmt w:val="decimal"/>
      <w:lvlText w:val="%4."/>
      <w:lvlJc w:val="left"/>
      <w:pPr>
        <w:ind w:left="2880" w:hanging="360"/>
      </w:pPr>
    </w:lvl>
    <w:lvl w:ilvl="4" w:tplc="7A0A5F1A">
      <w:start w:val="1"/>
      <w:numFmt w:val="lowerLetter"/>
      <w:lvlText w:val="%5."/>
      <w:lvlJc w:val="left"/>
      <w:pPr>
        <w:ind w:left="3600" w:hanging="360"/>
      </w:pPr>
    </w:lvl>
    <w:lvl w:ilvl="5" w:tplc="EB84DF86">
      <w:start w:val="1"/>
      <w:numFmt w:val="lowerRoman"/>
      <w:lvlText w:val="%6."/>
      <w:lvlJc w:val="right"/>
      <w:pPr>
        <w:ind w:left="4320" w:hanging="180"/>
      </w:pPr>
    </w:lvl>
    <w:lvl w:ilvl="6" w:tplc="9482D722">
      <w:start w:val="1"/>
      <w:numFmt w:val="decimal"/>
      <w:lvlText w:val="%7."/>
      <w:lvlJc w:val="left"/>
      <w:pPr>
        <w:ind w:left="5040" w:hanging="360"/>
      </w:pPr>
    </w:lvl>
    <w:lvl w:ilvl="7" w:tplc="DAC8C6A2">
      <w:start w:val="1"/>
      <w:numFmt w:val="lowerLetter"/>
      <w:lvlText w:val="%8."/>
      <w:lvlJc w:val="left"/>
      <w:pPr>
        <w:ind w:left="5760" w:hanging="360"/>
      </w:pPr>
    </w:lvl>
    <w:lvl w:ilvl="8" w:tplc="EA30CB1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70057"/>
    <w:multiLevelType w:val="hybridMultilevel"/>
    <w:tmpl w:val="7256D8A8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5B35390"/>
    <w:multiLevelType w:val="hybridMultilevel"/>
    <w:tmpl w:val="63EE026A"/>
    <w:lvl w:ilvl="0" w:tplc="041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4A804469"/>
    <w:multiLevelType w:val="hybridMultilevel"/>
    <w:tmpl w:val="6736DA20"/>
    <w:lvl w:ilvl="0" w:tplc="041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617A4EF4"/>
    <w:multiLevelType w:val="hybridMultilevel"/>
    <w:tmpl w:val="CBBA24F4"/>
    <w:lvl w:ilvl="0" w:tplc="041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06200164">
    <w:abstractNumId w:val="4"/>
  </w:num>
  <w:num w:numId="2" w16cid:durableId="1538857572">
    <w:abstractNumId w:val="1"/>
  </w:num>
  <w:num w:numId="3" w16cid:durableId="178662113">
    <w:abstractNumId w:val="2"/>
  </w:num>
  <w:num w:numId="4" w16cid:durableId="1011955583">
    <w:abstractNumId w:val="3"/>
  </w:num>
  <w:num w:numId="5" w16cid:durableId="2424468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BE7"/>
    <w:rsid w:val="00001CED"/>
    <w:rsid w:val="00005A54"/>
    <w:rsid w:val="0001772C"/>
    <w:rsid w:val="00025CC8"/>
    <w:rsid w:val="00035EE7"/>
    <w:rsid w:val="00037FBA"/>
    <w:rsid w:val="00046AE4"/>
    <w:rsid w:val="00047232"/>
    <w:rsid w:val="00047896"/>
    <w:rsid w:val="000546CD"/>
    <w:rsid w:val="000573D8"/>
    <w:rsid w:val="00057DCC"/>
    <w:rsid w:val="00063F4F"/>
    <w:rsid w:val="0006580E"/>
    <w:rsid w:val="00071581"/>
    <w:rsid w:val="00074D0E"/>
    <w:rsid w:val="00080D2B"/>
    <w:rsid w:val="000A4D7E"/>
    <w:rsid w:val="000B39F6"/>
    <w:rsid w:val="000B7A25"/>
    <w:rsid w:val="000C3D26"/>
    <w:rsid w:val="000E1FC2"/>
    <w:rsid w:val="000E3A7D"/>
    <w:rsid w:val="00136292"/>
    <w:rsid w:val="00136D06"/>
    <w:rsid w:val="00141E02"/>
    <w:rsid w:val="001442E2"/>
    <w:rsid w:val="001474C4"/>
    <w:rsid w:val="001528C3"/>
    <w:rsid w:val="00162803"/>
    <w:rsid w:val="00162A0C"/>
    <w:rsid w:val="001678DB"/>
    <w:rsid w:val="00173B79"/>
    <w:rsid w:val="00177944"/>
    <w:rsid w:val="00181561"/>
    <w:rsid w:val="00184C84"/>
    <w:rsid w:val="001940E8"/>
    <w:rsid w:val="001B601F"/>
    <w:rsid w:val="001B6F46"/>
    <w:rsid w:val="001C3412"/>
    <w:rsid w:val="001D18EE"/>
    <w:rsid w:val="001D7754"/>
    <w:rsid w:val="001E0AD3"/>
    <w:rsid w:val="001E2377"/>
    <w:rsid w:val="001F1D18"/>
    <w:rsid w:val="00203AC7"/>
    <w:rsid w:val="00216077"/>
    <w:rsid w:val="00224759"/>
    <w:rsid w:val="00224A79"/>
    <w:rsid w:val="0022614A"/>
    <w:rsid w:val="00240305"/>
    <w:rsid w:val="00242356"/>
    <w:rsid w:val="002440E8"/>
    <w:rsid w:val="0027170A"/>
    <w:rsid w:val="00282813"/>
    <w:rsid w:val="002900B7"/>
    <w:rsid w:val="0029339B"/>
    <w:rsid w:val="002A2A98"/>
    <w:rsid w:val="002A58F7"/>
    <w:rsid w:val="002A5CD0"/>
    <w:rsid w:val="002B0829"/>
    <w:rsid w:val="002B0E19"/>
    <w:rsid w:val="002B1FCC"/>
    <w:rsid w:val="002B2401"/>
    <w:rsid w:val="002D129C"/>
    <w:rsid w:val="002E6B84"/>
    <w:rsid w:val="002F1465"/>
    <w:rsid w:val="002F7452"/>
    <w:rsid w:val="00300051"/>
    <w:rsid w:val="00301196"/>
    <w:rsid w:val="00307C87"/>
    <w:rsid w:val="003135D1"/>
    <w:rsid w:val="00320624"/>
    <w:rsid w:val="0032487B"/>
    <w:rsid w:val="003352D0"/>
    <w:rsid w:val="00335565"/>
    <w:rsid w:val="00342938"/>
    <w:rsid w:val="003474F0"/>
    <w:rsid w:val="00347908"/>
    <w:rsid w:val="003525DB"/>
    <w:rsid w:val="00362AEE"/>
    <w:rsid w:val="00382893"/>
    <w:rsid w:val="00383BA0"/>
    <w:rsid w:val="003843E4"/>
    <w:rsid w:val="00385F76"/>
    <w:rsid w:val="00393CDB"/>
    <w:rsid w:val="00394836"/>
    <w:rsid w:val="00395D7B"/>
    <w:rsid w:val="003A145D"/>
    <w:rsid w:val="003B23D7"/>
    <w:rsid w:val="003B74E4"/>
    <w:rsid w:val="003B785B"/>
    <w:rsid w:val="003C1FB6"/>
    <w:rsid w:val="003C4495"/>
    <w:rsid w:val="003C6F85"/>
    <w:rsid w:val="004017B9"/>
    <w:rsid w:val="004031CB"/>
    <w:rsid w:val="004142F4"/>
    <w:rsid w:val="0041588B"/>
    <w:rsid w:val="00415CBA"/>
    <w:rsid w:val="00422394"/>
    <w:rsid w:val="00424836"/>
    <w:rsid w:val="00424D0C"/>
    <w:rsid w:val="0045425E"/>
    <w:rsid w:val="00455A28"/>
    <w:rsid w:val="00457F34"/>
    <w:rsid w:val="00464A75"/>
    <w:rsid w:val="00467D43"/>
    <w:rsid w:val="00473502"/>
    <w:rsid w:val="00483767"/>
    <w:rsid w:val="004A2713"/>
    <w:rsid w:val="004A2C29"/>
    <w:rsid w:val="004A3E37"/>
    <w:rsid w:val="004A4B47"/>
    <w:rsid w:val="004B105A"/>
    <w:rsid w:val="004C20E7"/>
    <w:rsid w:val="004C6DE2"/>
    <w:rsid w:val="004D5F1D"/>
    <w:rsid w:val="004D73D5"/>
    <w:rsid w:val="004E4291"/>
    <w:rsid w:val="004E5F00"/>
    <w:rsid w:val="004E7C52"/>
    <w:rsid w:val="00504046"/>
    <w:rsid w:val="00504210"/>
    <w:rsid w:val="00516ED8"/>
    <w:rsid w:val="005218C7"/>
    <w:rsid w:val="0054261F"/>
    <w:rsid w:val="005434D2"/>
    <w:rsid w:val="00550251"/>
    <w:rsid w:val="00551F90"/>
    <w:rsid w:val="005626E3"/>
    <w:rsid w:val="0056435C"/>
    <w:rsid w:val="005644EF"/>
    <w:rsid w:val="00564C94"/>
    <w:rsid w:val="00573AB8"/>
    <w:rsid w:val="0057494F"/>
    <w:rsid w:val="005810D3"/>
    <w:rsid w:val="005A1D4C"/>
    <w:rsid w:val="005B34AB"/>
    <w:rsid w:val="005C3E31"/>
    <w:rsid w:val="005C4F96"/>
    <w:rsid w:val="005D0C41"/>
    <w:rsid w:val="005D5DCF"/>
    <w:rsid w:val="005D7F8D"/>
    <w:rsid w:val="005E6CB6"/>
    <w:rsid w:val="005F38C7"/>
    <w:rsid w:val="005F6907"/>
    <w:rsid w:val="006003AF"/>
    <w:rsid w:val="00601FBC"/>
    <w:rsid w:val="0060739B"/>
    <w:rsid w:val="00617395"/>
    <w:rsid w:val="0062088C"/>
    <w:rsid w:val="00623680"/>
    <w:rsid w:val="0062407F"/>
    <w:rsid w:val="00625568"/>
    <w:rsid w:val="00633D93"/>
    <w:rsid w:val="00634785"/>
    <w:rsid w:val="006351BB"/>
    <w:rsid w:val="00637F1E"/>
    <w:rsid w:val="00651C14"/>
    <w:rsid w:val="00656A2A"/>
    <w:rsid w:val="00673BED"/>
    <w:rsid w:val="00674695"/>
    <w:rsid w:val="006778F1"/>
    <w:rsid w:val="00684609"/>
    <w:rsid w:val="006A5D6D"/>
    <w:rsid w:val="006A63B8"/>
    <w:rsid w:val="006B22A6"/>
    <w:rsid w:val="006B4081"/>
    <w:rsid w:val="006B4EBC"/>
    <w:rsid w:val="006C0D06"/>
    <w:rsid w:val="006C199D"/>
    <w:rsid w:val="006D632A"/>
    <w:rsid w:val="006D69C7"/>
    <w:rsid w:val="006D7AAE"/>
    <w:rsid w:val="006E06C4"/>
    <w:rsid w:val="006E1FFB"/>
    <w:rsid w:val="006E239B"/>
    <w:rsid w:val="006E6F31"/>
    <w:rsid w:val="006E7A9D"/>
    <w:rsid w:val="006F46FB"/>
    <w:rsid w:val="006F7CBE"/>
    <w:rsid w:val="007027A2"/>
    <w:rsid w:val="007028CB"/>
    <w:rsid w:val="00712B4A"/>
    <w:rsid w:val="0074773D"/>
    <w:rsid w:val="00753104"/>
    <w:rsid w:val="00753466"/>
    <w:rsid w:val="0075513F"/>
    <w:rsid w:val="007562A5"/>
    <w:rsid w:val="00757D32"/>
    <w:rsid w:val="00766F24"/>
    <w:rsid w:val="0077736C"/>
    <w:rsid w:val="00784325"/>
    <w:rsid w:val="00784864"/>
    <w:rsid w:val="0078782A"/>
    <w:rsid w:val="007973D0"/>
    <w:rsid w:val="007A2B2D"/>
    <w:rsid w:val="007B189E"/>
    <w:rsid w:val="007B5C0A"/>
    <w:rsid w:val="007E33E3"/>
    <w:rsid w:val="007E5381"/>
    <w:rsid w:val="007E6B37"/>
    <w:rsid w:val="007F437D"/>
    <w:rsid w:val="007F6AC2"/>
    <w:rsid w:val="00803100"/>
    <w:rsid w:val="00812133"/>
    <w:rsid w:val="008208E4"/>
    <w:rsid w:val="008237F7"/>
    <w:rsid w:val="00825D62"/>
    <w:rsid w:val="00831A88"/>
    <w:rsid w:val="00836E76"/>
    <w:rsid w:val="00842140"/>
    <w:rsid w:val="00846E40"/>
    <w:rsid w:val="00857B91"/>
    <w:rsid w:val="00860274"/>
    <w:rsid w:val="0086157C"/>
    <w:rsid w:val="0087436C"/>
    <w:rsid w:val="00884FFF"/>
    <w:rsid w:val="00891DE4"/>
    <w:rsid w:val="00893360"/>
    <w:rsid w:val="008A08F5"/>
    <w:rsid w:val="008A1105"/>
    <w:rsid w:val="008A2325"/>
    <w:rsid w:val="008A3484"/>
    <w:rsid w:val="008A6C22"/>
    <w:rsid w:val="008B09F8"/>
    <w:rsid w:val="008B2F6D"/>
    <w:rsid w:val="008B44DA"/>
    <w:rsid w:val="008C24E8"/>
    <w:rsid w:val="008D18D8"/>
    <w:rsid w:val="008D7075"/>
    <w:rsid w:val="008E11A7"/>
    <w:rsid w:val="008F2601"/>
    <w:rsid w:val="009027F6"/>
    <w:rsid w:val="00906DCB"/>
    <w:rsid w:val="009112C9"/>
    <w:rsid w:val="0091234F"/>
    <w:rsid w:val="00913B2E"/>
    <w:rsid w:val="00925D79"/>
    <w:rsid w:val="0093631B"/>
    <w:rsid w:val="00943D0A"/>
    <w:rsid w:val="00960478"/>
    <w:rsid w:val="009622AB"/>
    <w:rsid w:val="009726D8"/>
    <w:rsid w:val="00972BBE"/>
    <w:rsid w:val="009A0612"/>
    <w:rsid w:val="009A44AD"/>
    <w:rsid w:val="009B01ED"/>
    <w:rsid w:val="009B6E0A"/>
    <w:rsid w:val="009C2389"/>
    <w:rsid w:val="009C54E7"/>
    <w:rsid w:val="009D5215"/>
    <w:rsid w:val="009D5847"/>
    <w:rsid w:val="009D5EF9"/>
    <w:rsid w:val="009E6A7F"/>
    <w:rsid w:val="009F007F"/>
    <w:rsid w:val="00A05B6F"/>
    <w:rsid w:val="00A05C29"/>
    <w:rsid w:val="00A12CD7"/>
    <w:rsid w:val="00A263B4"/>
    <w:rsid w:val="00A26786"/>
    <w:rsid w:val="00A54F9B"/>
    <w:rsid w:val="00A61704"/>
    <w:rsid w:val="00A71952"/>
    <w:rsid w:val="00A72863"/>
    <w:rsid w:val="00A73F8C"/>
    <w:rsid w:val="00A75DE8"/>
    <w:rsid w:val="00A8108E"/>
    <w:rsid w:val="00A8206A"/>
    <w:rsid w:val="00A82B06"/>
    <w:rsid w:val="00A834E4"/>
    <w:rsid w:val="00A864ED"/>
    <w:rsid w:val="00A91384"/>
    <w:rsid w:val="00AA7F78"/>
    <w:rsid w:val="00AB019F"/>
    <w:rsid w:val="00AC4ED5"/>
    <w:rsid w:val="00AD28D8"/>
    <w:rsid w:val="00AD53E0"/>
    <w:rsid w:val="00AD643C"/>
    <w:rsid w:val="00AE393C"/>
    <w:rsid w:val="00B1357A"/>
    <w:rsid w:val="00B14FAE"/>
    <w:rsid w:val="00B21ECB"/>
    <w:rsid w:val="00B22325"/>
    <w:rsid w:val="00B363C0"/>
    <w:rsid w:val="00B37465"/>
    <w:rsid w:val="00B563A5"/>
    <w:rsid w:val="00B609E1"/>
    <w:rsid w:val="00B63C4C"/>
    <w:rsid w:val="00B73B39"/>
    <w:rsid w:val="00B74683"/>
    <w:rsid w:val="00B85230"/>
    <w:rsid w:val="00B96E99"/>
    <w:rsid w:val="00BA0EB4"/>
    <w:rsid w:val="00BB0046"/>
    <w:rsid w:val="00BB4B6E"/>
    <w:rsid w:val="00BC0A32"/>
    <w:rsid w:val="00BC79C9"/>
    <w:rsid w:val="00BD754A"/>
    <w:rsid w:val="00BE08C4"/>
    <w:rsid w:val="00BE0E34"/>
    <w:rsid w:val="00BE2E02"/>
    <w:rsid w:val="00BF25D0"/>
    <w:rsid w:val="00BF2B01"/>
    <w:rsid w:val="00BF6437"/>
    <w:rsid w:val="00C07841"/>
    <w:rsid w:val="00C0789A"/>
    <w:rsid w:val="00C11D0C"/>
    <w:rsid w:val="00C15F6B"/>
    <w:rsid w:val="00C20455"/>
    <w:rsid w:val="00C227CC"/>
    <w:rsid w:val="00C326D5"/>
    <w:rsid w:val="00C326F7"/>
    <w:rsid w:val="00C36C47"/>
    <w:rsid w:val="00C36D13"/>
    <w:rsid w:val="00C414E9"/>
    <w:rsid w:val="00C4184A"/>
    <w:rsid w:val="00C45D77"/>
    <w:rsid w:val="00C46658"/>
    <w:rsid w:val="00C5730D"/>
    <w:rsid w:val="00C649B0"/>
    <w:rsid w:val="00C72CF9"/>
    <w:rsid w:val="00C774E5"/>
    <w:rsid w:val="00C814FA"/>
    <w:rsid w:val="00C85C2F"/>
    <w:rsid w:val="00C9639A"/>
    <w:rsid w:val="00C963D4"/>
    <w:rsid w:val="00CA0DB6"/>
    <w:rsid w:val="00CB0A1D"/>
    <w:rsid w:val="00CC2009"/>
    <w:rsid w:val="00CC2CB7"/>
    <w:rsid w:val="00CD29EA"/>
    <w:rsid w:val="00CE2BE7"/>
    <w:rsid w:val="00CE3C54"/>
    <w:rsid w:val="00D01A77"/>
    <w:rsid w:val="00D02B2B"/>
    <w:rsid w:val="00D04963"/>
    <w:rsid w:val="00D05AF7"/>
    <w:rsid w:val="00D13F6F"/>
    <w:rsid w:val="00D161F2"/>
    <w:rsid w:val="00D16746"/>
    <w:rsid w:val="00D2326C"/>
    <w:rsid w:val="00D2688A"/>
    <w:rsid w:val="00D3561F"/>
    <w:rsid w:val="00D53BA2"/>
    <w:rsid w:val="00D5474C"/>
    <w:rsid w:val="00D54BDE"/>
    <w:rsid w:val="00D55F6D"/>
    <w:rsid w:val="00D573E2"/>
    <w:rsid w:val="00D66A38"/>
    <w:rsid w:val="00D67F8C"/>
    <w:rsid w:val="00D71F01"/>
    <w:rsid w:val="00D741B6"/>
    <w:rsid w:val="00D84749"/>
    <w:rsid w:val="00D900BB"/>
    <w:rsid w:val="00DA1222"/>
    <w:rsid w:val="00DB0D02"/>
    <w:rsid w:val="00DB20BB"/>
    <w:rsid w:val="00DB4911"/>
    <w:rsid w:val="00DB51AB"/>
    <w:rsid w:val="00DB6354"/>
    <w:rsid w:val="00DC3C8A"/>
    <w:rsid w:val="00DD1BEA"/>
    <w:rsid w:val="00DD5298"/>
    <w:rsid w:val="00DD6170"/>
    <w:rsid w:val="00DE37CF"/>
    <w:rsid w:val="00E043C6"/>
    <w:rsid w:val="00E137A9"/>
    <w:rsid w:val="00E16508"/>
    <w:rsid w:val="00E233BF"/>
    <w:rsid w:val="00E23E9D"/>
    <w:rsid w:val="00E26DF2"/>
    <w:rsid w:val="00E3648A"/>
    <w:rsid w:val="00E3682F"/>
    <w:rsid w:val="00E41634"/>
    <w:rsid w:val="00E4402E"/>
    <w:rsid w:val="00E45B3B"/>
    <w:rsid w:val="00E67669"/>
    <w:rsid w:val="00E74F5A"/>
    <w:rsid w:val="00E753E9"/>
    <w:rsid w:val="00E81945"/>
    <w:rsid w:val="00E83F7C"/>
    <w:rsid w:val="00EA011B"/>
    <w:rsid w:val="00EA114A"/>
    <w:rsid w:val="00EA5955"/>
    <w:rsid w:val="00EA6322"/>
    <w:rsid w:val="00EB20ED"/>
    <w:rsid w:val="00EC0015"/>
    <w:rsid w:val="00EC0021"/>
    <w:rsid w:val="00EC485D"/>
    <w:rsid w:val="00EC6F4A"/>
    <w:rsid w:val="00ED1FF2"/>
    <w:rsid w:val="00ED456E"/>
    <w:rsid w:val="00ED54AF"/>
    <w:rsid w:val="00EE084F"/>
    <w:rsid w:val="00EE508D"/>
    <w:rsid w:val="00EE5ACF"/>
    <w:rsid w:val="00EE63F4"/>
    <w:rsid w:val="00EF1525"/>
    <w:rsid w:val="00EF1933"/>
    <w:rsid w:val="00EF2060"/>
    <w:rsid w:val="00EF6D79"/>
    <w:rsid w:val="00F071D0"/>
    <w:rsid w:val="00F1786F"/>
    <w:rsid w:val="00F22750"/>
    <w:rsid w:val="00F248C6"/>
    <w:rsid w:val="00F25725"/>
    <w:rsid w:val="00F25F17"/>
    <w:rsid w:val="00F3215D"/>
    <w:rsid w:val="00F3710D"/>
    <w:rsid w:val="00F44FC7"/>
    <w:rsid w:val="00F46E45"/>
    <w:rsid w:val="00F51035"/>
    <w:rsid w:val="00F51449"/>
    <w:rsid w:val="00F51FF7"/>
    <w:rsid w:val="00F667F3"/>
    <w:rsid w:val="00F706F5"/>
    <w:rsid w:val="00F71746"/>
    <w:rsid w:val="00F734D8"/>
    <w:rsid w:val="00F74DEF"/>
    <w:rsid w:val="00F75513"/>
    <w:rsid w:val="00F76BEF"/>
    <w:rsid w:val="00F83BB3"/>
    <w:rsid w:val="00F84E43"/>
    <w:rsid w:val="00F86FA2"/>
    <w:rsid w:val="00F87430"/>
    <w:rsid w:val="00F90A84"/>
    <w:rsid w:val="00FA0AA7"/>
    <w:rsid w:val="00FA1089"/>
    <w:rsid w:val="00FA49E6"/>
    <w:rsid w:val="00FA4A3E"/>
    <w:rsid w:val="00FA5F66"/>
    <w:rsid w:val="00FC2804"/>
    <w:rsid w:val="00FC55CC"/>
    <w:rsid w:val="00FD602B"/>
    <w:rsid w:val="00FE3A32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4D3DD"/>
  <w15:chartTrackingRefBased/>
  <w15:docId w15:val="{AEFD9BB9-5B62-46AB-82EA-16CF9504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BE7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CE2BE7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CE2BE7"/>
    <w:rPr>
      <w:rFonts w:ascii="Arial" w:eastAsia="Times New Roman" w:hAnsi="Arial" w:cs="Times New Roman"/>
      <w:kern w:val="0"/>
      <w:sz w:val="24"/>
      <w:szCs w:val="20"/>
      <w:lang w:eastAsia="hr-HR"/>
      <w14:ligatures w14:val="none"/>
    </w:rPr>
  </w:style>
  <w:style w:type="character" w:styleId="Referencakomentara">
    <w:name w:val="annotation reference"/>
    <w:rsid w:val="00E74F5A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E74F5A"/>
    <w:rPr>
      <w:sz w:val="20"/>
    </w:rPr>
  </w:style>
  <w:style w:type="character" w:customStyle="1" w:styleId="TekstkomentaraChar">
    <w:name w:val="Tekst komentara Char"/>
    <w:basedOn w:val="Zadanifontodlomka"/>
    <w:link w:val="Tekstkomentara"/>
    <w:rsid w:val="00E74F5A"/>
    <w:rPr>
      <w:rFonts w:ascii="Arial" w:eastAsia="Times New Roman" w:hAnsi="Arial" w:cs="Times New Roman"/>
      <w:kern w:val="0"/>
      <w:sz w:val="20"/>
      <w:szCs w:val="20"/>
      <w:lang w:eastAsia="hr-HR"/>
      <w14:ligatures w14:val="none"/>
    </w:rPr>
  </w:style>
  <w:style w:type="paragraph" w:styleId="Odlomakpopisa">
    <w:name w:val="List Paragraph"/>
    <w:basedOn w:val="Normal"/>
    <w:uiPriority w:val="34"/>
    <w:qFormat/>
    <w:rsid w:val="008A2325"/>
    <w:pPr>
      <w:ind w:left="720"/>
      <w:contextualSpacing/>
    </w:p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05AF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05AF7"/>
    <w:rPr>
      <w:rFonts w:ascii="Arial" w:eastAsia="Times New Roman" w:hAnsi="Arial" w:cs="Times New Roman"/>
      <w:b/>
      <w:bCs/>
      <w:kern w:val="0"/>
      <w:sz w:val="20"/>
      <w:szCs w:val="20"/>
      <w:lang w:eastAsia="hr-HR"/>
      <w14:ligatures w14:val="none"/>
    </w:rPr>
  </w:style>
  <w:style w:type="paragraph" w:styleId="StandardWeb">
    <w:name w:val="Normal (Web)"/>
    <w:basedOn w:val="Normal"/>
    <w:uiPriority w:val="99"/>
    <w:unhideWhenUsed/>
    <w:rsid w:val="00F75513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1B7E2-41F9-41D0-A65C-3F5A17203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3083</TotalTime>
  <Pages>4</Pages>
  <Words>1246</Words>
  <Characters>7107</Characters>
  <Application>Microsoft Office Word</Application>
  <DocSecurity>0</DocSecurity>
  <Lines>59</Lines>
  <Paragraphs>16</Paragraphs>
  <ScaleCrop>false</ScaleCrop>
  <Company/>
  <LinksUpToDate>false</LinksUpToDate>
  <CharactersWithSpaces>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Horvatić Jambor</dc:creator>
  <cp:keywords/>
  <dc:description/>
  <cp:lastModifiedBy>Mateja Čok</cp:lastModifiedBy>
  <cp:revision>422</cp:revision>
  <cp:lastPrinted>2024-09-12T12:42:00Z</cp:lastPrinted>
  <dcterms:created xsi:type="dcterms:W3CDTF">2023-05-05T14:51:00Z</dcterms:created>
  <dcterms:modified xsi:type="dcterms:W3CDTF">2025-07-09T13:29:00Z</dcterms:modified>
</cp:coreProperties>
</file>