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D94A51" w:rsidRDefault="008C7687" w:rsidP="00682C47">
      <w:pPr>
        <w:ind w:firstLine="708"/>
        <w:jc w:val="center"/>
        <w:rPr>
          <w:b/>
          <w:sz w:val="22"/>
          <w:szCs w:val="22"/>
        </w:rPr>
      </w:pPr>
    </w:p>
    <w:p w14:paraId="1DC978F0" w14:textId="77777777" w:rsidR="008C7687" w:rsidRPr="00D94A51" w:rsidRDefault="008C7687" w:rsidP="00682C47">
      <w:pPr>
        <w:ind w:firstLine="708"/>
        <w:jc w:val="center"/>
        <w:rPr>
          <w:b/>
          <w:sz w:val="22"/>
          <w:szCs w:val="22"/>
        </w:rPr>
      </w:pPr>
    </w:p>
    <w:p w14:paraId="61F915D6" w14:textId="77777777" w:rsidR="008C7687" w:rsidRPr="00D94A51" w:rsidRDefault="008C7687" w:rsidP="00682C47">
      <w:pPr>
        <w:ind w:firstLine="708"/>
        <w:jc w:val="center"/>
        <w:rPr>
          <w:b/>
          <w:sz w:val="22"/>
          <w:szCs w:val="22"/>
        </w:rPr>
      </w:pPr>
    </w:p>
    <w:p w14:paraId="2409A38A" w14:textId="298F7375" w:rsidR="008C7687" w:rsidRPr="00D94A51" w:rsidRDefault="00F67BF5" w:rsidP="00682C47">
      <w:pPr>
        <w:ind w:firstLine="708"/>
        <w:jc w:val="center"/>
        <w:rPr>
          <w:b/>
          <w:sz w:val="22"/>
          <w:szCs w:val="22"/>
        </w:rPr>
      </w:pPr>
      <w:r w:rsidRPr="00D94A51">
        <w:rPr>
          <w:noProof/>
          <w:sz w:val="22"/>
          <w:szCs w:val="22"/>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Pr="00D94A51" w:rsidRDefault="008C7687" w:rsidP="00682C47">
      <w:pPr>
        <w:ind w:firstLine="708"/>
        <w:jc w:val="center"/>
        <w:rPr>
          <w:b/>
          <w:sz w:val="22"/>
          <w:szCs w:val="22"/>
        </w:rPr>
      </w:pPr>
    </w:p>
    <w:p w14:paraId="0015AF22" w14:textId="77777777" w:rsidR="008C7687" w:rsidRPr="00D94A51" w:rsidRDefault="008C7687" w:rsidP="00682C47">
      <w:pPr>
        <w:ind w:firstLine="708"/>
        <w:jc w:val="center"/>
        <w:rPr>
          <w:b/>
          <w:sz w:val="22"/>
          <w:szCs w:val="22"/>
        </w:rPr>
      </w:pPr>
    </w:p>
    <w:p w14:paraId="37CB2A87" w14:textId="77777777" w:rsidR="008C7687" w:rsidRPr="00D94A51" w:rsidRDefault="008C7687" w:rsidP="00682C47">
      <w:pPr>
        <w:ind w:firstLine="708"/>
        <w:jc w:val="center"/>
        <w:rPr>
          <w:b/>
          <w:sz w:val="22"/>
          <w:szCs w:val="22"/>
        </w:rPr>
      </w:pPr>
    </w:p>
    <w:p w14:paraId="4A339841" w14:textId="486065C6" w:rsidR="008C7687" w:rsidRPr="00D94A51" w:rsidRDefault="008C7687" w:rsidP="00F67BF5">
      <w:pPr>
        <w:rPr>
          <w:b/>
          <w:sz w:val="22"/>
          <w:szCs w:val="22"/>
        </w:rPr>
      </w:pPr>
    </w:p>
    <w:p w14:paraId="352D3FE9" w14:textId="23F9A576" w:rsidR="00F67BF5" w:rsidRPr="00D94A51" w:rsidRDefault="00F67BF5" w:rsidP="00F67BF5">
      <w:pPr>
        <w:rPr>
          <w:b/>
          <w:sz w:val="22"/>
          <w:szCs w:val="22"/>
        </w:rPr>
      </w:pPr>
    </w:p>
    <w:p w14:paraId="3B4D7536" w14:textId="25966E30" w:rsidR="00F67BF5" w:rsidRPr="00D94A51" w:rsidRDefault="00F67BF5" w:rsidP="00F67BF5">
      <w:pPr>
        <w:rPr>
          <w:b/>
          <w:sz w:val="22"/>
          <w:szCs w:val="22"/>
        </w:rPr>
      </w:pPr>
    </w:p>
    <w:p w14:paraId="170DEB8D" w14:textId="0C1237F9" w:rsidR="00F67BF5" w:rsidRPr="00D94A51" w:rsidRDefault="00F67BF5" w:rsidP="00F67BF5">
      <w:pPr>
        <w:rPr>
          <w:b/>
          <w:sz w:val="22"/>
          <w:szCs w:val="22"/>
        </w:rPr>
      </w:pPr>
    </w:p>
    <w:p w14:paraId="31FA0454" w14:textId="77777777" w:rsidR="00F67BF5" w:rsidRPr="00D94A51" w:rsidRDefault="00F67BF5" w:rsidP="00F67BF5">
      <w:pPr>
        <w:rPr>
          <w:b/>
          <w:sz w:val="22"/>
          <w:szCs w:val="22"/>
        </w:rPr>
      </w:pPr>
    </w:p>
    <w:p w14:paraId="0C6C3E5A" w14:textId="77777777" w:rsidR="008C7687" w:rsidRPr="00D94A51" w:rsidRDefault="008C7687" w:rsidP="00682C47">
      <w:pPr>
        <w:ind w:firstLine="708"/>
        <w:jc w:val="center"/>
        <w:rPr>
          <w:b/>
          <w:sz w:val="22"/>
          <w:szCs w:val="22"/>
        </w:rPr>
      </w:pPr>
    </w:p>
    <w:p w14:paraId="6C2FD737" w14:textId="77777777" w:rsidR="00FF2796" w:rsidRPr="00D94A51" w:rsidRDefault="00FF2796" w:rsidP="00682C47">
      <w:pPr>
        <w:ind w:firstLine="708"/>
        <w:jc w:val="center"/>
        <w:rPr>
          <w:b/>
          <w:sz w:val="22"/>
          <w:szCs w:val="22"/>
        </w:rPr>
      </w:pPr>
    </w:p>
    <w:p w14:paraId="45BD2CA6" w14:textId="77777777" w:rsidR="00FF2796" w:rsidRPr="00D94A51" w:rsidRDefault="00FF2796" w:rsidP="00682C47">
      <w:pPr>
        <w:ind w:firstLine="708"/>
        <w:jc w:val="center"/>
        <w:rPr>
          <w:b/>
          <w:sz w:val="22"/>
          <w:szCs w:val="22"/>
        </w:rPr>
      </w:pPr>
    </w:p>
    <w:p w14:paraId="4FABBA86" w14:textId="77777777" w:rsidR="00FF2796" w:rsidRPr="00D94A51" w:rsidRDefault="00FF2796" w:rsidP="00682C47">
      <w:pPr>
        <w:ind w:firstLine="708"/>
        <w:jc w:val="center"/>
        <w:rPr>
          <w:b/>
          <w:sz w:val="22"/>
          <w:szCs w:val="22"/>
        </w:rPr>
      </w:pPr>
    </w:p>
    <w:p w14:paraId="740B5193" w14:textId="77777777" w:rsidR="00FF2796" w:rsidRPr="00D94A51" w:rsidRDefault="00FF2796" w:rsidP="00682C47">
      <w:pPr>
        <w:ind w:firstLine="708"/>
        <w:jc w:val="center"/>
        <w:rPr>
          <w:b/>
          <w:sz w:val="22"/>
          <w:szCs w:val="22"/>
        </w:rPr>
      </w:pPr>
    </w:p>
    <w:p w14:paraId="4692E3F6" w14:textId="77777777" w:rsidR="008C7687" w:rsidRPr="00185C9F" w:rsidRDefault="008C7687" w:rsidP="00682C47">
      <w:pPr>
        <w:ind w:firstLine="708"/>
        <w:jc w:val="center"/>
        <w:rPr>
          <w:b/>
        </w:rPr>
      </w:pPr>
    </w:p>
    <w:p w14:paraId="474C6B65" w14:textId="2E8B0353" w:rsidR="00D80EC7" w:rsidRPr="00185C9F" w:rsidRDefault="00E91733" w:rsidP="000F3F08">
      <w:pPr>
        <w:jc w:val="center"/>
        <w:rPr>
          <w:b/>
        </w:rPr>
      </w:pPr>
      <w:r w:rsidRPr="00185C9F">
        <w:rPr>
          <w:b/>
        </w:rPr>
        <w:t>OBRAZLOŽENJE</w:t>
      </w:r>
      <w:r w:rsidR="00A2322D" w:rsidRPr="00185C9F">
        <w:rPr>
          <w:b/>
        </w:rPr>
        <w:t xml:space="preserve"> </w:t>
      </w:r>
      <w:r w:rsidR="00287856" w:rsidRPr="00185C9F">
        <w:rPr>
          <w:b/>
        </w:rPr>
        <w:t xml:space="preserve">PRIJEDLOGA </w:t>
      </w:r>
      <w:r w:rsidR="00FB3DE7" w:rsidRPr="00185C9F">
        <w:rPr>
          <w:b/>
        </w:rPr>
        <w:t>I</w:t>
      </w:r>
      <w:r w:rsidR="00FD7797" w:rsidRPr="00185C9F">
        <w:rPr>
          <w:b/>
        </w:rPr>
        <w:t xml:space="preserve">I. IZMJENA I </w:t>
      </w:r>
      <w:r w:rsidR="002654F1" w:rsidRPr="00185C9F">
        <w:rPr>
          <w:b/>
        </w:rPr>
        <w:t xml:space="preserve">DOPUNA </w:t>
      </w:r>
      <w:r w:rsidR="00287856" w:rsidRPr="00185C9F">
        <w:rPr>
          <w:b/>
        </w:rPr>
        <w:t>PRORAČUNA GRADA KOPRIVNICE</w:t>
      </w:r>
      <w:r w:rsidR="000F3F08" w:rsidRPr="00185C9F">
        <w:rPr>
          <w:b/>
        </w:rPr>
        <w:t xml:space="preserve"> </w:t>
      </w:r>
      <w:r w:rsidR="00287856" w:rsidRPr="00185C9F">
        <w:rPr>
          <w:b/>
        </w:rPr>
        <w:t>ZA 202</w:t>
      </w:r>
      <w:r w:rsidR="007A3A79" w:rsidRPr="00185C9F">
        <w:rPr>
          <w:b/>
        </w:rPr>
        <w:t>5</w:t>
      </w:r>
      <w:r w:rsidR="00287856" w:rsidRPr="00185C9F">
        <w:rPr>
          <w:b/>
        </w:rPr>
        <w:t xml:space="preserve">. GODINU </w:t>
      </w:r>
    </w:p>
    <w:p w14:paraId="380A5E4D" w14:textId="6A4E44B3" w:rsidR="00287856" w:rsidRPr="00185C9F" w:rsidRDefault="00287856" w:rsidP="00D10D2D">
      <w:pPr>
        <w:jc w:val="center"/>
        <w:rPr>
          <w:b/>
        </w:rPr>
      </w:pPr>
      <w:r w:rsidRPr="00185C9F">
        <w:rPr>
          <w:b/>
        </w:rPr>
        <w:t>I PROJEKCIJ</w:t>
      </w:r>
      <w:r w:rsidR="00D10D2D" w:rsidRPr="00185C9F">
        <w:rPr>
          <w:b/>
        </w:rPr>
        <w:t>A</w:t>
      </w:r>
      <w:r w:rsidRPr="00185C9F">
        <w:rPr>
          <w:b/>
        </w:rPr>
        <w:t xml:space="preserve"> ZA 202</w:t>
      </w:r>
      <w:r w:rsidR="007A3A79" w:rsidRPr="00185C9F">
        <w:rPr>
          <w:b/>
        </w:rPr>
        <w:t>6</w:t>
      </w:r>
      <w:r w:rsidRPr="00185C9F">
        <w:rPr>
          <w:b/>
        </w:rPr>
        <w:t>.</w:t>
      </w:r>
      <w:r w:rsidR="00B369CE" w:rsidRPr="00185C9F">
        <w:rPr>
          <w:b/>
        </w:rPr>
        <w:t xml:space="preserve"> </w:t>
      </w:r>
      <w:r w:rsidR="00B22966" w:rsidRPr="00185C9F">
        <w:rPr>
          <w:b/>
        </w:rPr>
        <w:t>I</w:t>
      </w:r>
      <w:r w:rsidR="00B369CE" w:rsidRPr="00185C9F">
        <w:rPr>
          <w:b/>
        </w:rPr>
        <w:t xml:space="preserve"> 202</w:t>
      </w:r>
      <w:r w:rsidR="007A3A79" w:rsidRPr="00185C9F">
        <w:rPr>
          <w:b/>
        </w:rPr>
        <w:t>7</w:t>
      </w:r>
      <w:r w:rsidR="00B369CE" w:rsidRPr="00185C9F">
        <w:rPr>
          <w:b/>
        </w:rPr>
        <w:t>. GODINU</w:t>
      </w:r>
    </w:p>
    <w:p w14:paraId="5501FC8D" w14:textId="77777777" w:rsidR="009A228C" w:rsidRPr="00D94A51" w:rsidRDefault="009A228C" w:rsidP="000F3F08">
      <w:pPr>
        <w:spacing w:after="160" w:line="259" w:lineRule="auto"/>
        <w:jc w:val="center"/>
        <w:rPr>
          <w:b/>
          <w:sz w:val="22"/>
          <w:szCs w:val="22"/>
        </w:rPr>
      </w:pPr>
      <w:r w:rsidRPr="00D94A51">
        <w:rPr>
          <w:b/>
          <w:sz w:val="22"/>
          <w:szCs w:val="22"/>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D94A51" w:rsidRDefault="00396A13">
          <w:pPr>
            <w:pStyle w:val="TOCNaslov"/>
            <w:rPr>
              <w:rFonts w:ascii="Times New Roman" w:hAnsi="Times New Roman" w:cs="Times New Roman"/>
              <w:i/>
              <w:iCs/>
              <w:color w:val="auto"/>
              <w:sz w:val="22"/>
              <w:szCs w:val="22"/>
            </w:rPr>
          </w:pPr>
          <w:r w:rsidRPr="00D94A51">
            <w:rPr>
              <w:rFonts w:ascii="Times New Roman" w:hAnsi="Times New Roman" w:cs="Times New Roman"/>
              <w:i/>
              <w:iCs/>
              <w:color w:val="auto"/>
              <w:sz w:val="22"/>
              <w:szCs w:val="22"/>
            </w:rPr>
            <w:t>Sadržaj</w:t>
          </w:r>
          <w:r w:rsidR="001960E3" w:rsidRPr="00D94A51">
            <w:rPr>
              <w:rFonts w:ascii="Times New Roman" w:hAnsi="Times New Roman" w:cs="Times New Roman"/>
              <w:i/>
              <w:iCs/>
              <w:color w:val="auto"/>
              <w:sz w:val="22"/>
              <w:szCs w:val="22"/>
            </w:rPr>
            <w:t>:</w:t>
          </w:r>
        </w:p>
        <w:p w14:paraId="2B79BFE0" w14:textId="78C2C272" w:rsidR="001960E3" w:rsidRPr="00D94A51" w:rsidRDefault="001960E3" w:rsidP="001960E3">
          <w:pPr>
            <w:rPr>
              <w:i/>
              <w:iCs/>
              <w:sz w:val="22"/>
              <w:szCs w:val="22"/>
            </w:rPr>
          </w:pPr>
        </w:p>
        <w:p w14:paraId="62AA99F4" w14:textId="77777777" w:rsidR="001960E3" w:rsidRPr="00D94A51" w:rsidRDefault="001960E3" w:rsidP="001960E3">
          <w:pPr>
            <w:rPr>
              <w:i/>
              <w:iCs/>
              <w:sz w:val="22"/>
              <w:szCs w:val="22"/>
            </w:rPr>
          </w:pPr>
        </w:p>
        <w:p w14:paraId="6DFC6622" w14:textId="5F7E11F0" w:rsidR="00F72DD3" w:rsidRDefault="00396A13">
          <w:pPr>
            <w:pStyle w:val="Sadraj1"/>
            <w:tabs>
              <w:tab w:val="right" w:leader="dot" w:pos="9062"/>
            </w:tabs>
            <w:rPr>
              <w:rFonts w:cstheme="minorBidi"/>
              <w:noProof/>
              <w:kern w:val="2"/>
              <w:sz w:val="24"/>
              <w:szCs w:val="24"/>
              <w14:ligatures w14:val="standardContextual"/>
            </w:rPr>
          </w:pPr>
          <w:r w:rsidRPr="00D94A51">
            <w:rPr>
              <w:rFonts w:ascii="Times New Roman" w:hAnsi="Times New Roman"/>
              <w:i/>
              <w:iCs/>
            </w:rPr>
            <w:fldChar w:fldCharType="begin"/>
          </w:r>
          <w:r w:rsidRPr="00D94A51">
            <w:rPr>
              <w:rFonts w:ascii="Times New Roman" w:hAnsi="Times New Roman"/>
              <w:i/>
              <w:iCs/>
            </w:rPr>
            <w:instrText xml:space="preserve"> TOC \o "1-3" \h \z \u </w:instrText>
          </w:r>
          <w:r w:rsidRPr="00D94A51">
            <w:rPr>
              <w:rFonts w:ascii="Times New Roman" w:hAnsi="Times New Roman"/>
              <w:i/>
              <w:iCs/>
            </w:rPr>
            <w:fldChar w:fldCharType="separate"/>
          </w:r>
          <w:hyperlink w:anchor="_Toc202774443" w:history="1">
            <w:r w:rsidR="00F72DD3" w:rsidRPr="004E3874">
              <w:rPr>
                <w:rStyle w:val="Hiperveza"/>
                <w:rFonts w:ascii="Times New Roman" w:hAnsi="Times New Roman"/>
                <w:noProof/>
              </w:rPr>
              <w:t>OBRAZLOŽENJE OPĆEG DIJELA</w:t>
            </w:r>
            <w:r w:rsidR="00F72DD3">
              <w:rPr>
                <w:noProof/>
                <w:webHidden/>
              </w:rPr>
              <w:tab/>
            </w:r>
            <w:r w:rsidR="00F72DD3">
              <w:rPr>
                <w:noProof/>
                <w:webHidden/>
              </w:rPr>
              <w:fldChar w:fldCharType="begin"/>
            </w:r>
            <w:r w:rsidR="00F72DD3">
              <w:rPr>
                <w:noProof/>
                <w:webHidden/>
              </w:rPr>
              <w:instrText xml:space="preserve"> PAGEREF _Toc202774443 \h </w:instrText>
            </w:r>
            <w:r w:rsidR="00F72DD3">
              <w:rPr>
                <w:noProof/>
                <w:webHidden/>
              </w:rPr>
            </w:r>
            <w:r w:rsidR="00F72DD3">
              <w:rPr>
                <w:noProof/>
                <w:webHidden/>
              </w:rPr>
              <w:fldChar w:fldCharType="separate"/>
            </w:r>
            <w:r w:rsidR="00721CCD">
              <w:rPr>
                <w:noProof/>
                <w:webHidden/>
              </w:rPr>
              <w:t>3</w:t>
            </w:r>
            <w:r w:rsidR="00F72DD3">
              <w:rPr>
                <w:noProof/>
                <w:webHidden/>
              </w:rPr>
              <w:fldChar w:fldCharType="end"/>
            </w:r>
          </w:hyperlink>
        </w:p>
        <w:p w14:paraId="06E72954" w14:textId="701CA21F" w:rsidR="00F72DD3" w:rsidRDefault="00F72DD3">
          <w:pPr>
            <w:pStyle w:val="Sadraj2"/>
            <w:tabs>
              <w:tab w:val="right" w:leader="dot" w:pos="9062"/>
            </w:tabs>
            <w:rPr>
              <w:rFonts w:cstheme="minorBidi"/>
              <w:noProof/>
              <w:kern w:val="2"/>
              <w:sz w:val="24"/>
              <w:szCs w:val="24"/>
              <w14:ligatures w14:val="standardContextual"/>
            </w:rPr>
          </w:pPr>
          <w:hyperlink w:anchor="_Toc202774444" w:history="1">
            <w:r w:rsidRPr="004E3874">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_Toc202774444 \h </w:instrText>
            </w:r>
            <w:r>
              <w:rPr>
                <w:noProof/>
                <w:webHidden/>
              </w:rPr>
            </w:r>
            <w:r>
              <w:rPr>
                <w:noProof/>
                <w:webHidden/>
              </w:rPr>
              <w:fldChar w:fldCharType="separate"/>
            </w:r>
            <w:r w:rsidR="00721CCD">
              <w:rPr>
                <w:noProof/>
                <w:webHidden/>
              </w:rPr>
              <w:t>3</w:t>
            </w:r>
            <w:r>
              <w:rPr>
                <w:noProof/>
                <w:webHidden/>
              </w:rPr>
              <w:fldChar w:fldCharType="end"/>
            </w:r>
          </w:hyperlink>
        </w:p>
        <w:p w14:paraId="6D294278" w14:textId="14324B67" w:rsidR="00F72DD3" w:rsidRDefault="00F72DD3">
          <w:pPr>
            <w:pStyle w:val="Sadraj3"/>
            <w:tabs>
              <w:tab w:val="right" w:leader="dot" w:pos="9062"/>
            </w:tabs>
            <w:rPr>
              <w:rFonts w:cstheme="minorBidi"/>
              <w:noProof/>
              <w:kern w:val="2"/>
              <w:sz w:val="24"/>
              <w:szCs w:val="24"/>
              <w14:ligatures w14:val="standardContextual"/>
            </w:rPr>
          </w:pPr>
          <w:hyperlink w:anchor="_Toc202774445" w:history="1">
            <w:r w:rsidRPr="004E3874">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_Toc202774445 \h </w:instrText>
            </w:r>
            <w:r>
              <w:rPr>
                <w:noProof/>
                <w:webHidden/>
              </w:rPr>
            </w:r>
            <w:r>
              <w:rPr>
                <w:noProof/>
                <w:webHidden/>
              </w:rPr>
              <w:fldChar w:fldCharType="separate"/>
            </w:r>
            <w:r w:rsidR="00721CCD">
              <w:rPr>
                <w:noProof/>
                <w:webHidden/>
              </w:rPr>
              <w:t>3</w:t>
            </w:r>
            <w:r>
              <w:rPr>
                <w:noProof/>
                <w:webHidden/>
              </w:rPr>
              <w:fldChar w:fldCharType="end"/>
            </w:r>
          </w:hyperlink>
        </w:p>
        <w:p w14:paraId="62E7F652" w14:textId="12388C69" w:rsidR="00F72DD3" w:rsidRDefault="00F72DD3">
          <w:pPr>
            <w:pStyle w:val="Sadraj3"/>
            <w:tabs>
              <w:tab w:val="right" w:leader="dot" w:pos="9062"/>
            </w:tabs>
            <w:rPr>
              <w:rFonts w:cstheme="minorBidi"/>
              <w:noProof/>
              <w:kern w:val="2"/>
              <w:sz w:val="24"/>
              <w:szCs w:val="24"/>
              <w14:ligatures w14:val="standardContextual"/>
            </w:rPr>
          </w:pPr>
          <w:hyperlink w:anchor="_Toc202774446" w:history="1">
            <w:r w:rsidRPr="004E3874">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_Toc202774446 \h </w:instrText>
            </w:r>
            <w:r>
              <w:rPr>
                <w:noProof/>
                <w:webHidden/>
              </w:rPr>
            </w:r>
            <w:r>
              <w:rPr>
                <w:noProof/>
                <w:webHidden/>
              </w:rPr>
              <w:fldChar w:fldCharType="separate"/>
            </w:r>
            <w:r w:rsidR="00721CCD">
              <w:rPr>
                <w:noProof/>
                <w:webHidden/>
              </w:rPr>
              <w:t>5</w:t>
            </w:r>
            <w:r>
              <w:rPr>
                <w:noProof/>
                <w:webHidden/>
              </w:rPr>
              <w:fldChar w:fldCharType="end"/>
            </w:r>
          </w:hyperlink>
        </w:p>
        <w:p w14:paraId="77E18406" w14:textId="310DA968" w:rsidR="00F72DD3" w:rsidRDefault="00F72DD3">
          <w:pPr>
            <w:pStyle w:val="Sadraj3"/>
            <w:tabs>
              <w:tab w:val="right" w:leader="dot" w:pos="9062"/>
            </w:tabs>
            <w:rPr>
              <w:rFonts w:cstheme="minorBidi"/>
              <w:noProof/>
              <w:kern w:val="2"/>
              <w:sz w:val="24"/>
              <w:szCs w:val="24"/>
              <w14:ligatures w14:val="standardContextual"/>
            </w:rPr>
          </w:pPr>
          <w:hyperlink w:anchor="_Toc202774447" w:history="1">
            <w:r w:rsidRPr="004E3874">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_Toc202774447 \h </w:instrText>
            </w:r>
            <w:r>
              <w:rPr>
                <w:noProof/>
                <w:webHidden/>
              </w:rPr>
            </w:r>
            <w:r>
              <w:rPr>
                <w:noProof/>
                <w:webHidden/>
              </w:rPr>
              <w:fldChar w:fldCharType="separate"/>
            </w:r>
            <w:r w:rsidR="00721CCD">
              <w:rPr>
                <w:noProof/>
                <w:webHidden/>
              </w:rPr>
              <w:t>6</w:t>
            </w:r>
            <w:r>
              <w:rPr>
                <w:noProof/>
                <w:webHidden/>
              </w:rPr>
              <w:fldChar w:fldCharType="end"/>
            </w:r>
          </w:hyperlink>
        </w:p>
        <w:p w14:paraId="2192CB06" w14:textId="5AC86815" w:rsidR="00F72DD3" w:rsidRDefault="00F72DD3">
          <w:pPr>
            <w:pStyle w:val="Sadraj2"/>
            <w:tabs>
              <w:tab w:val="right" w:leader="dot" w:pos="9062"/>
            </w:tabs>
            <w:rPr>
              <w:rFonts w:cstheme="minorBidi"/>
              <w:noProof/>
              <w:kern w:val="2"/>
              <w:sz w:val="24"/>
              <w:szCs w:val="24"/>
              <w14:ligatures w14:val="standardContextual"/>
            </w:rPr>
          </w:pPr>
          <w:hyperlink w:anchor="_Toc202774448" w:history="1">
            <w:r w:rsidRPr="004E3874">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_Toc202774448 \h </w:instrText>
            </w:r>
            <w:r>
              <w:rPr>
                <w:noProof/>
                <w:webHidden/>
              </w:rPr>
            </w:r>
            <w:r>
              <w:rPr>
                <w:noProof/>
                <w:webHidden/>
              </w:rPr>
              <w:fldChar w:fldCharType="separate"/>
            </w:r>
            <w:r w:rsidR="00721CCD">
              <w:rPr>
                <w:noProof/>
                <w:webHidden/>
              </w:rPr>
              <w:t>6</w:t>
            </w:r>
            <w:r>
              <w:rPr>
                <w:noProof/>
                <w:webHidden/>
              </w:rPr>
              <w:fldChar w:fldCharType="end"/>
            </w:r>
          </w:hyperlink>
        </w:p>
        <w:p w14:paraId="17836DF0" w14:textId="267F3A86" w:rsidR="00F72DD3" w:rsidRDefault="00F72DD3">
          <w:pPr>
            <w:pStyle w:val="Sadraj1"/>
            <w:tabs>
              <w:tab w:val="right" w:leader="dot" w:pos="9062"/>
            </w:tabs>
            <w:rPr>
              <w:rFonts w:cstheme="minorBidi"/>
              <w:noProof/>
              <w:kern w:val="2"/>
              <w:sz w:val="24"/>
              <w:szCs w:val="24"/>
              <w14:ligatures w14:val="standardContextual"/>
            </w:rPr>
          </w:pPr>
          <w:hyperlink w:anchor="_Toc202774449" w:history="1">
            <w:r w:rsidRPr="004E3874">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_Toc202774449 \h </w:instrText>
            </w:r>
            <w:r>
              <w:rPr>
                <w:noProof/>
                <w:webHidden/>
              </w:rPr>
            </w:r>
            <w:r>
              <w:rPr>
                <w:noProof/>
                <w:webHidden/>
              </w:rPr>
              <w:fldChar w:fldCharType="separate"/>
            </w:r>
            <w:r w:rsidR="00721CCD">
              <w:rPr>
                <w:noProof/>
                <w:webHidden/>
              </w:rPr>
              <w:t>7</w:t>
            </w:r>
            <w:r>
              <w:rPr>
                <w:noProof/>
                <w:webHidden/>
              </w:rPr>
              <w:fldChar w:fldCharType="end"/>
            </w:r>
          </w:hyperlink>
        </w:p>
        <w:p w14:paraId="281D51FA" w14:textId="42FFEF95" w:rsidR="00F72DD3" w:rsidRDefault="00F72DD3">
          <w:pPr>
            <w:pStyle w:val="Sadraj2"/>
            <w:tabs>
              <w:tab w:val="right" w:leader="dot" w:pos="9062"/>
            </w:tabs>
            <w:rPr>
              <w:rFonts w:cstheme="minorBidi"/>
              <w:noProof/>
              <w:kern w:val="2"/>
              <w:sz w:val="24"/>
              <w:szCs w:val="24"/>
              <w14:ligatures w14:val="standardContextual"/>
            </w:rPr>
          </w:pPr>
          <w:hyperlink w:anchor="_Toc202774450" w:history="1">
            <w:r w:rsidRPr="004E3874">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_Toc202774450 \h </w:instrText>
            </w:r>
            <w:r>
              <w:rPr>
                <w:noProof/>
                <w:webHidden/>
              </w:rPr>
            </w:r>
            <w:r>
              <w:rPr>
                <w:noProof/>
                <w:webHidden/>
              </w:rPr>
              <w:fldChar w:fldCharType="separate"/>
            </w:r>
            <w:r w:rsidR="00721CCD">
              <w:rPr>
                <w:noProof/>
                <w:webHidden/>
              </w:rPr>
              <w:t>7</w:t>
            </w:r>
            <w:r>
              <w:rPr>
                <w:noProof/>
                <w:webHidden/>
              </w:rPr>
              <w:fldChar w:fldCharType="end"/>
            </w:r>
          </w:hyperlink>
        </w:p>
        <w:p w14:paraId="07DEA9BB" w14:textId="0C4F9B53" w:rsidR="00F72DD3" w:rsidRDefault="00F72DD3">
          <w:pPr>
            <w:pStyle w:val="Sadraj2"/>
            <w:tabs>
              <w:tab w:val="right" w:leader="dot" w:pos="9062"/>
            </w:tabs>
            <w:rPr>
              <w:rFonts w:cstheme="minorBidi"/>
              <w:noProof/>
              <w:kern w:val="2"/>
              <w:sz w:val="24"/>
              <w:szCs w:val="24"/>
              <w14:ligatures w14:val="standardContextual"/>
            </w:rPr>
          </w:pPr>
          <w:hyperlink w:anchor="_Toc202774451" w:history="1">
            <w:r w:rsidRPr="004E3874">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_Toc202774451 \h </w:instrText>
            </w:r>
            <w:r>
              <w:rPr>
                <w:noProof/>
                <w:webHidden/>
              </w:rPr>
            </w:r>
            <w:r>
              <w:rPr>
                <w:noProof/>
                <w:webHidden/>
              </w:rPr>
              <w:fldChar w:fldCharType="separate"/>
            </w:r>
            <w:r w:rsidR="00721CCD">
              <w:rPr>
                <w:noProof/>
                <w:webHidden/>
              </w:rPr>
              <w:t>14</w:t>
            </w:r>
            <w:r>
              <w:rPr>
                <w:noProof/>
                <w:webHidden/>
              </w:rPr>
              <w:fldChar w:fldCharType="end"/>
            </w:r>
          </w:hyperlink>
        </w:p>
        <w:p w14:paraId="04223079" w14:textId="44934EB6" w:rsidR="00F72DD3" w:rsidRDefault="00F72DD3">
          <w:pPr>
            <w:pStyle w:val="Sadraj2"/>
            <w:tabs>
              <w:tab w:val="right" w:leader="dot" w:pos="9062"/>
            </w:tabs>
            <w:rPr>
              <w:rFonts w:cstheme="minorBidi"/>
              <w:noProof/>
              <w:kern w:val="2"/>
              <w:sz w:val="24"/>
              <w:szCs w:val="24"/>
              <w14:ligatures w14:val="standardContextual"/>
            </w:rPr>
          </w:pPr>
          <w:hyperlink w:anchor="_Toc202774452" w:history="1">
            <w:r w:rsidRPr="004E3874">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_Toc202774452 \h </w:instrText>
            </w:r>
            <w:r>
              <w:rPr>
                <w:noProof/>
                <w:webHidden/>
              </w:rPr>
            </w:r>
            <w:r>
              <w:rPr>
                <w:noProof/>
                <w:webHidden/>
              </w:rPr>
              <w:fldChar w:fldCharType="separate"/>
            </w:r>
            <w:r w:rsidR="00721CCD">
              <w:rPr>
                <w:noProof/>
                <w:webHidden/>
              </w:rPr>
              <w:t>18</w:t>
            </w:r>
            <w:r>
              <w:rPr>
                <w:noProof/>
                <w:webHidden/>
              </w:rPr>
              <w:fldChar w:fldCharType="end"/>
            </w:r>
          </w:hyperlink>
        </w:p>
        <w:p w14:paraId="2EAA34A6" w14:textId="368ED5D5" w:rsidR="00F72DD3" w:rsidRDefault="00F72DD3">
          <w:pPr>
            <w:pStyle w:val="Sadraj2"/>
            <w:tabs>
              <w:tab w:val="right" w:leader="dot" w:pos="9062"/>
            </w:tabs>
            <w:rPr>
              <w:rFonts w:cstheme="minorBidi"/>
              <w:noProof/>
              <w:kern w:val="2"/>
              <w:sz w:val="24"/>
              <w:szCs w:val="24"/>
              <w14:ligatures w14:val="standardContextual"/>
            </w:rPr>
          </w:pPr>
          <w:hyperlink w:anchor="_Toc202774453" w:history="1">
            <w:r w:rsidRPr="004E3874">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_Toc202774453 \h </w:instrText>
            </w:r>
            <w:r>
              <w:rPr>
                <w:noProof/>
                <w:webHidden/>
              </w:rPr>
            </w:r>
            <w:r>
              <w:rPr>
                <w:noProof/>
                <w:webHidden/>
              </w:rPr>
              <w:fldChar w:fldCharType="separate"/>
            </w:r>
            <w:r w:rsidR="00721CCD">
              <w:rPr>
                <w:noProof/>
                <w:webHidden/>
              </w:rPr>
              <w:t>30</w:t>
            </w:r>
            <w:r>
              <w:rPr>
                <w:noProof/>
                <w:webHidden/>
              </w:rPr>
              <w:fldChar w:fldCharType="end"/>
            </w:r>
          </w:hyperlink>
        </w:p>
        <w:p w14:paraId="21D83B1B" w14:textId="52B2A1F7" w:rsidR="00396A13" w:rsidRPr="00D94A51" w:rsidRDefault="00396A13">
          <w:pPr>
            <w:rPr>
              <w:sz w:val="22"/>
              <w:szCs w:val="22"/>
            </w:rPr>
          </w:pPr>
          <w:r w:rsidRPr="00D94A51">
            <w:rPr>
              <w:b/>
              <w:bCs/>
              <w:i/>
              <w:iCs/>
              <w:sz w:val="22"/>
              <w:szCs w:val="22"/>
            </w:rPr>
            <w:fldChar w:fldCharType="end"/>
          </w:r>
        </w:p>
      </w:sdtContent>
    </w:sdt>
    <w:p w14:paraId="45EA7277" w14:textId="323B5E4B" w:rsidR="007E0CF3" w:rsidRPr="00D94A51" w:rsidRDefault="007E0CF3">
      <w:pPr>
        <w:spacing w:after="160" w:line="259" w:lineRule="auto"/>
        <w:rPr>
          <w:b/>
          <w:sz w:val="22"/>
          <w:szCs w:val="22"/>
        </w:rPr>
      </w:pPr>
    </w:p>
    <w:p w14:paraId="0A786FB8" w14:textId="77777777" w:rsidR="007E0CF3" w:rsidRPr="00D94A51" w:rsidRDefault="007E0CF3">
      <w:pPr>
        <w:spacing w:after="160" w:line="259" w:lineRule="auto"/>
        <w:rPr>
          <w:b/>
          <w:sz w:val="22"/>
          <w:szCs w:val="22"/>
        </w:rPr>
      </w:pPr>
    </w:p>
    <w:p w14:paraId="64C945AB" w14:textId="77777777" w:rsidR="007E0CF3" w:rsidRPr="00D94A51" w:rsidRDefault="007E0CF3">
      <w:pPr>
        <w:spacing w:after="160" w:line="259" w:lineRule="auto"/>
        <w:rPr>
          <w:b/>
          <w:sz w:val="22"/>
          <w:szCs w:val="22"/>
        </w:rPr>
      </w:pPr>
    </w:p>
    <w:p w14:paraId="7CC96B57" w14:textId="77777777" w:rsidR="00A7226A" w:rsidRPr="00D94A51" w:rsidRDefault="00A7226A" w:rsidP="00A7226A">
      <w:pPr>
        <w:spacing w:after="160" w:line="259" w:lineRule="auto"/>
        <w:jc w:val="center"/>
        <w:rPr>
          <w:b/>
          <w:sz w:val="22"/>
          <w:szCs w:val="22"/>
        </w:rPr>
      </w:pPr>
    </w:p>
    <w:p w14:paraId="31DDBD9E" w14:textId="0816B899" w:rsidR="004C389C" w:rsidRPr="00D94A51" w:rsidRDefault="004C389C">
      <w:pPr>
        <w:spacing w:after="160" w:line="259" w:lineRule="auto"/>
        <w:rPr>
          <w:b/>
          <w:sz w:val="22"/>
          <w:szCs w:val="22"/>
        </w:rPr>
      </w:pPr>
      <w:r w:rsidRPr="00D94A51">
        <w:rPr>
          <w:sz w:val="22"/>
          <w:szCs w:val="22"/>
        </w:rPr>
        <w:br w:type="page"/>
      </w:r>
    </w:p>
    <w:p w14:paraId="12E62B93" w14:textId="7C43CC19" w:rsidR="001D21B0" w:rsidRPr="00D94A51" w:rsidRDefault="004C389C" w:rsidP="009F46B5">
      <w:pPr>
        <w:pStyle w:val="Naslov1"/>
        <w:rPr>
          <w:rFonts w:ascii="Times New Roman" w:hAnsi="Times New Roman"/>
          <w:sz w:val="22"/>
          <w:szCs w:val="22"/>
        </w:rPr>
      </w:pPr>
      <w:bookmarkStart w:id="0" w:name="_Toc202774443"/>
      <w:r w:rsidRPr="00D94A51">
        <w:rPr>
          <w:rFonts w:ascii="Times New Roman" w:hAnsi="Times New Roman"/>
          <w:sz w:val="22"/>
          <w:szCs w:val="22"/>
        </w:rPr>
        <w:lastRenderedPageBreak/>
        <w:t>OBRAZLOŽENJE OPĆEG DIJELA</w:t>
      </w:r>
      <w:bookmarkEnd w:id="0"/>
    </w:p>
    <w:p w14:paraId="79714C4D" w14:textId="6BDF9B76" w:rsidR="001D21B0" w:rsidRPr="00D94A51" w:rsidRDefault="001D21B0" w:rsidP="00B43220">
      <w:pPr>
        <w:pStyle w:val="Naslov2"/>
        <w:rPr>
          <w:rFonts w:ascii="Times New Roman" w:hAnsi="Times New Roman" w:cs="Times New Roman"/>
          <w:sz w:val="22"/>
          <w:szCs w:val="22"/>
        </w:rPr>
      </w:pPr>
      <w:bookmarkStart w:id="1" w:name="_Toc202774444"/>
      <w:r w:rsidRPr="00D94A51">
        <w:rPr>
          <w:rFonts w:ascii="Times New Roman" w:hAnsi="Times New Roman" w:cs="Times New Roman"/>
          <w:sz w:val="22"/>
          <w:szCs w:val="22"/>
        </w:rPr>
        <w:t>Obrazloženje prihoda i rashoda, primit</w:t>
      </w:r>
      <w:r w:rsidR="006B6E83" w:rsidRPr="00D94A51">
        <w:rPr>
          <w:rFonts w:ascii="Times New Roman" w:hAnsi="Times New Roman" w:cs="Times New Roman"/>
          <w:sz w:val="22"/>
          <w:szCs w:val="22"/>
        </w:rPr>
        <w:t>aka i izdataka</w:t>
      </w:r>
      <w:bookmarkEnd w:id="1"/>
    </w:p>
    <w:p w14:paraId="6A7A9A7E" w14:textId="77777777" w:rsidR="00D724FB" w:rsidRPr="00D94A51" w:rsidRDefault="00D724FB" w:rsidP="00D724FB">
      <w:pPr>
        <w:jc w:val="both"/>
        <w:rPr>
          <w:sz w:val="22"/>
          <w:szCs w:val="22"/>
        </w:rPr>
      </w:pPr>
    </w:p>
    <w:p w14:paraId="38768A83" w14:textId="5F2C6204" w:rsidR="00DF0F9A" w:rsidRPr="00D94A51" w:rsidRDefault="00D724FB" w:rsidP="00D724FB">
      <w:pPr>
        <w:jc w:val="both"/>
        <w:rPr>
          <w:sz w:val="22"/>
          <w:szCs w:val="22"/>
        </w:rPr>
      </w:pPr>
      <w:r w:rsidRPr="00D94A51">
        <w:rPr>
          <w:sz w:val="22"/>
          <w:szCs w:val="22"/>
        </w:rPr>
        <w:tab/>
        <w:t>Metodologija za izradu proračuna jedinice lokalne samouprave propisana je Zakonom o proračunu („Narodne novine“, br. 144/21</w:t>
      </w:r>
      <w:r w:rsidR="00BC7BD4" w:rsidRPr="00D94A51">
        <w:rPr>
          <w:sz w:val="22"/>
          <w:szCs w:val="22"/>
        </w:rPr>
        <w:t>, dalje u tekstu: Zakon</w:t>
      </w:r>
      <w:r w:rsidRPr="00D94A51">
        <w:rPr>
          <w:sz w:val="22"/>
          <w:szCs w:val="22"/>
        </w:rPr>
        <w:t>) i podzakonskim aktima kojima se regulira provedba navedenog Zakona, ponajprije Pravilnikom o proračunskim klasifikacijama („Narodne novine“, br.</w:t>
      </w:r>
      <w:r w:rsidR="00396F50" w:rsidRPr="00D94A51">
        <w:rPr>
          <w:sz w:val="22"/>
          <w:szCs w:val="22"/>
        </w:rPr>
        <w:t xml:space="preserve"> </w:t>
      </w:r>
      <w:r w:rsidR="00DF4DAC" w:rsidRPr="00D94A51">
        <w:rPr>
          <w:sz w:val="22"/>
          <w:szCs w:val="22"/>
        </w:rPr>
        <w:t>4</w:t>
      </w:r>
      <w:r w:rsidRPr="00D94A51">
        <w:rPr>
          <w:sz w:val="22"/>
          <w:szCs w:val="22"/>
        </w:rPr>
        <w:t>/</w:t>
      </w:r>
      <w:r w:rsidR="00DF4DAC" w:rsidRPr="00D94A51">
        <w:rPr>
          <w:sz w:val="22"/>
          <w:szCs w:val="22"/>
        </w:rPr>
        <w:t>24</w:t>
      </w:r>
      <w:r w:rsidRPr="00D94A51">
        <w:rPr>
          <w:sz w:val="22"/>
          <w:szCs w:val="22"/>
        </w:rPr>
        <w:t xml:space="preserve">) i Pravilnikom o proračunskom računovodstvu i računskom planu („Narodne novine“, br. </w:t>
      </w:r>
      <w:r w:rsidR="00135FC8" w:rsidRPr="00D94A51">
        <w:rPr>
          <w:sz w:val="22"/>
          <w:szCs w:val="22"/>
        </w:rPr>
        <w:t>158/23</w:t>
      </w:r>
      <w:r w:rsidRPr="00D94A51">
        <w:rPr>
          <w:sz w:val="22"/>
          <w:szCs w:val="22"/>
        </w:rPr>
        <w:t xml:space="preserve">). </w:t>
      </w:r>
    </w:p>
    <w:p w14:paraId="605A1B8D" w14:textId="652B8654" w:rsidR="00A92FAB" w:rsidRPr="00D94A51" w:rsidRDefault="00A92FAB" w:rsidP="00A92FAB">
      <w:pPr>
        <w:ind w:firstLine="708"/>
        <w:jc w:val="both"/>
        <w:rPr>
          <w:sz w:val="22"/>
          <w:szCs w:val="22"/>
        </w:rPr>
      </w:pPr>
      <w:r w:rsidRPr="00D94A51">
        <w:rPr>
          <w:sz w:val="22"/>
          <w:szCs w:val="22"/>
        </w:rPr>
        <w:t xml:space="preserve">Navedenim Zakonom propisana je obveza ponovnog uravnoteženja proračuna ako se tijekom proračunske godine, zbog nastanka novih izvanrednih nepredviđenih okolnosti, ili promjena gospodarskih kretanja, povećaju ili smanje rashodi i izdaci, odnosno prihodi i primici proračuna. Proračun se mora uravnotežiti (ukupni prihodi pokrivaju ukupne rashode) izmjenama i dopunama proračuna prema postupku za donošenje proračuna. </w:t>
      </w:r>
      <w:r w:rsidR="00D515E6" w:rsidRPr="00D94A51">
        <w:rPr>
          <w:sz w:val="22"/>
          <w:szCs w:val="22"/>
        </w:rPr>
        <w:t xml:space="preserve">Izmjene i dopune vezane su uz postojeće </w:t>
      </w:r>
      <w:r w:rsidR="00B16F9F" w:rsidRPr="00D94A51">
        <w:rPr>
          <w:sz w:val="22"/>
          <w:szCs w:val="22"/>
        </w:rPr>
        <w:t>aktivnosti te osiguravanje dodatnih sredstava za njihovo provođenje, a sve sukladno postupcima nabave.</w:t>
      </w:r>
    </w:p>
    <w:p w14:paraId="0429CE1A" w14:textId="3F617887" w:rsidR="00E27F93" w:rsidRPr="00D94A51" w:rsidRDefault="00D724FB" w:rsidP="00E27F93">
      <w:pPr>
        <w:jc w:val="both"/>
        <w:rPr>
          <w:sz w:val="22"/>
          <w:szCs w:val="22"/>
        </w:rPr>
      </w:pPr>
      <w:r w:rsidRPr="00D94A51">
        <w:rPr>
          <w:sz w:val="22"/>
          <w:szCs w:val="22"/>
        </w:rPr>
        <w:tab/>
        <w:t xml:space="preserve">  Prijedlog </w:t>
      </w:r>
      <w:r w:rsidR="00745A20" w:rsidRPr="00D94A51">
        <w:rPr>
          <w:sz w:val="22"/>
          <w:szCs w:val="22"/>
        </w:rPr>
        <w:t>I</w:t>
      </w:r>
      <w:r w:rsidR="000F60B5" w:rsidRPr="00D94A51">
        <w:rPr>
          <w:sz w:val="22"/>
          <w:szCs w:val="22"/>
        </w:rPr>
        <w:t>I</w:t>
      </w:r>
      <w:r w:rsidR="00745A20" w:rsidRPr="00D94A51">
        <w:rPr>
          <w:sz w:val="22"/>
          <w:szCs w:val="22"/>
        </w:rPr>
        <w:t xml:space="preserve">. Izmjena i dopuna </w:t>
      </w:r>
      <w:r w:rsidRPr="00D94A51">
        <w:rPr>
          <w:sz w:val="22"/>
          <w:szCs w:val="22"/>
        </w:rPr>
        <w:t xml:space="preserve">Proračuna </w:t>
      </w:r>
      <w:r w:rsidR="00B16F9F" w:rsidRPr="00D94A51">
        <w:rPr>
          <w:sz w:val="22"/>
          <w:szCs w:val="22"/>
        </w:rPr>
        <w:t xml:space="preserve">Grada Koprivnice </w:t>
      </w:r>
      <w:r w:rsidRPr="00D94A51">
        <w:rPr>
          <w:sz w:val="22"/>
          <w:szCs w:val="22"/>
        </w:rPr>
        <w:t>za 202</w:t>
      </w:r>
      <w:r w:rsidR="001150C9" w:rsidRPr="00D94A51">
        <w:rPr>
          <w:sz w:val="22"/>
          <w:szCs w:val="22"/>
        </w:rPr>
        <w:t>5</w:t>
      </w:r>
      <w:r w:rsidRPr="00D94A51">
        <w:rPr>
          <w:sz w:val="22"/>
          <w:szCs w:val="22"/>
        </w:rPr>
        <w:t xml:space="preserve">. godinu </w:t>
      </w:r>
      <w:r w:rsidR="00745A20" w:rsidRPr="00D94A51">
        <w:rPr>
          <w:sz w:val="22"/>
          <w:szCs w:val="22"/>
        </w:rPr>
        <w:t xml:space="preserve">i projekcija za 2026. i 2027. godinu </w:t>
      </w:r>
      <w:r w:rsidRPr="00D94A51">
        <w:rPr>
          <w:sz w:val="22"/>
          <w:szCs w:val="22"/>
        </w:rPr>
        <w:t xml:space="preserve">utvrđen je u </w:t>
      </w:r>
      <w:r w:rsidR="00B16F9F" w:rsidRPr="00D94A51">
        <w:rPr>
          <w:sz w:val="22"/>
          <w:szCs w:val="22"/>
        </w:rPr>
        <w:t>iznosu</w:t>
      </w:r>
      <w:r w:rsidRPr="00D94A51">
        <w:rPr>
          <w:sz w:val="22"/>
          <w:szCs w:val="22"/>
        </w:rPr>
        <w:t xml:space="preserve"> od </w:t>
      </w:r>
      <w:r w:rsidR="004B3EC8" w:rsidRPr="00D94A51">
        <w:rPr>
          <w:sz w:val="22"/>
          <w:szCs w:val="22"/>
        </w:rPr>
        <w:t>91.569.775</w:t>
      </w:r>
      <w:r w:rsidR="00F72DD3">
        <w:rPr>
          <w:sz w:val="22"/>
          <w:szCs w:val="22"/>
        </w:rPr>
        <w:t>,00</w:t>
      </w:r>
      <w:r w:rsidR="006939D4" w:rsidRPr="00D94A51">
        <w:rPr>
          <w:sz w:val="22"/>
          <w:szCs w:val="22"/>
        </w:rPr>
        <w:t xml:space="preserve"> EUR</w:t>
      </w:r>
      <w:r w:rsidR="00D515E6" w:rsidRPr="00D94A51">
        <w:rPr>
          <w:sz w:val="22"/>
          <w:szCs w:val="22"/>
        </w:rPr>
        <w:t xml:space="preserve">. </w:t>
      </w:r>
    </w:p>
    <w:p w14:paraId="27DDC6B6" w14:textId="77777777" w:rsidR="00E27F93" w:rsidRPr="00D94A51" w:rsidRDefault="00E27F93" w:rsidP="00E27F93">
      <w:pPr>
        <w:jc w:val="both"/>
        <w:rPr>
          <w:sz w:val="22"/>
          <w:szCs w:val="22"/>
        </w:rPr>
      </w:pPr>
    </w:p>
    <w:p w14:paraId="231E71CB" w14:textId="7E060378" w:rsidR="00E27F93" w:rsidRPr="00D94A51" w:rsidRDefault="00AA55F5" w:rsidP="00844C27">
      <w:pPr>
        <w:pStyle w:val="Naslov3"/>
        <w:rPr>
          <w:rFonts w:ascii="Times New Roman" w:hAnsi="Times New Roman" w:cs="Times New Roman"/>
          <w:b/>
          <w:bCs/>
          <w:color w:val="auto"/>
          <w:sz w:val="22"/>
          <w:szCs w:val="22"/>
        </w:rPr>
      </w:pPr>
      <w:bookmarkStart w:id="2" w:name="_Toc202774445"/>
      <w:r w:rsidRPr="00D94A51">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D94A51"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D94A51" w:rsidRDefault="00E90FD0" w:rsidP="00B30CE3">
      <w:pPr>
        <w:autoSpaceDE w:val="0"/>
        <w:autoSpaceDN w:val="0"/>
        <w:adjustRightInd w:val="0"/>
        <w:rPr>
          <w:rFonts w:eastAsiaTheme="minorHAnsi"/>
          <w:b/>
          <w:bCs/>
          <w:color w:val="000000"/>
          <w:sz w:val="22"/>
          <w:szCs w:val="22"/>
          <w:lang w:eastAsia="en-US"/>
        </w:rPr>
      </w:pPr>
      <w:r w:rsidRPr="00D94A51">
        <w:rPr>
          <w:rFonts w:eastAsiaTheme="minorHAnsi"/>
          <w:b/>
          <w:bCs/>
          <w:color w:val="000000"/>
          <w:sz w:val="22"/>
          <w:szCs w:val="22"/>
          <w:lang w:eastAsia="en-US"/>
        </w:rPr>
        <w:t>Prihodi i primici</w:t>
      </w:r>
    </w:p>
    <w:p w14:paraId="3E335C26" w14:textId="54ED5496" w:rsidR="00E301C8" w:rsidRPr="00D94A51" w:rsidRDefault="00E301C8" w:rsidP="00B30CE3">
      <w:pPr>
        <w:autoSpaceDE w:val="0"/>
        <w:autoSpaceDN w:val="0"/>
        <w:adjustRightInd w:val="0"/>
        <w:rPr>
          <w:rFonts w:eastAsiaTheme="minorHAnsi"/>
          <w:b/>
          <w:bCs/>
          <w:color w:val="000000"/>
          <w:sz w:val="22"/>
          <w:szCs w:val="22"/>
          <w:lang w:eastAsia="en-US"/>
        </w:rPr>
      </w:pPr>
    </w:p>
    <w:p w14:paraId="510A7E75" w14:textId="246F2DCE" w:rsidR="00CA7AB2" w:rsidRPr="00D94A51" w:rsidRDefault="00E301C8" w:rsidP="00492563">
      <w:pPr>
        <w:pStyle w:val="Opisslike"/>
        <w:keepNext/>
        <w:jc w:val="both"/>
        <w:rPr>
          <w:color w:val="auto"/>
          <w:sz w:val="22"/>
          <w:szCs w:val="22"/>
        </w:rPr>
      </w:pPr>
      <w:r w:rsidRPr="00D94A51">
        <w:rPr>
          <w:b/>
          <w:bCs/>
          <w:i w:val="0"/>
          <w:iCs w:val="0"/>
          <w:color w:val="auto"/>
          <w:sz w:val="22"/>
          <w:szCs w:val="22"/>
        </w:rPr>
        <w:t>PRIHODI POSLOVANJA (Razred 6)</w:t>
      </w:r>
      <w:r w:rsidRPr="00D94A51">
        <w:rPr>
          <w:rFonts w:eastAsiaTheme="minorHAnsi"/>
          <w:i w:val="0"/>
          <w:iCs w:val="0"/>
          <w:color w:val="000000"/>
          <w:sz w:val="22"/>
          <w:szCs w:val="22"/>
          <w:lang w:eastAsia="en-US"/>
        </w:rPr>
        <w:t xml:space="preserve"> </w:t>
      </w:r>
      <w:bookmarkEnd w:id="3"/>
    </w:p>
    <w:p w14:paraId="0E749FBF" w14:textId="360A6838" w:rsidR="007D43FF" w:rsidRPr="00D94A51" w:rsidRDefault="00492563" w:rsidP="00237ADF">
      <w:pPr>
        <w:jc w:val="both"/>
        <w:rPr>
          <w:sz w:val="22"/>
          <w:szCs w:val="22"/>
        </w:rPr>
      </w:pPr>
      <w:r w:rsidRPr="00D94A51">
        <w:rPr>
          <w:sz w:val="22"/>
          <w:szCs w:val="22"/>
        </w:rPr>
        <w:t>Ukupni prihodi poslovanja</w:t>
      </w:r>
      <w:r w:rsidR="00296548" w:rsidRPr="00D94A51">
        <w:rPr>
          <w:sz w:val="22"/>
          <w:szCs w:val="22"/>
        </w:rPr>
        <w:t xml:space="preserve"> planiraju se u iznosu od </w:t>
      </w:r>
      <w:r w:rsidR="00E1785A" w:rsidRPr="00D94A51">
        <w:rPr>
          <w:sz w:val="22"/>
          <w:szCs w:val="22"/>
        </w:rPr>
        <w:t>77.428.401</w:t>
      </w:r>
      <w:r w:rsidR="00A24F2B" w:rsidRPr="00D94A51">
        <w:rPr>
          <w:sz w:val="22"/>
          <w:szCs w:val="22"/>
        </w:rPr>
        <w:t>,00</w:t>
      </w:r>
      <w:r w:rsidR="00296548" w:rsidRPr="00D94A51">
        <w:rPr>
          <w:sz w:val="22"/>
          <w:szCs w:val="22"/>
        </w:rPr>
        <w:t xml:space="preserve"> EUR što je za </w:t>
      </w:r>
      <w:r w:rsidR="00F84D02" w:rsidRPr="00D94A51">
        <w:rPr>
          <w:sz w:val="22"/>
          <w:szCs w:val="22"/>
        </w:rPr>
        <w:t>4.</w:t>
      </w:r>
      <w:r w:rsidR="009C1708" w:rsidRPr="00D94A51">
        <w:rPr>
          <w:sz w:val="22"/>
          <w:szCs w:val="22"/>
        </w:rPr>
        <w:t>332.</w:t>
      </w:r>
      <w:r w:rsidR="00A24F2B" w:rsidRPr="00D94A51">
        <w:rPr>
          <w:sz w:val="22"/>
          <w:szCs w:val="22"/>
        </w:rPr>
        <w:t xml:space="preserve">547,00 </w:t>
      </w:r>
      <w:r w:rsidR="00296548" w:rsidRPr="00D94A51">
        <w:rPr>
          <w:sz w:val="22"/>
          <w:szCs w:val="22"/>
        </w:rPr>
        <w:t xml:space="preserve">EUR više </w:t>
      </w:r>
      <w:r w:rsidR="009A7FEB">
        <w:rPr>
          <w:sz w:val="22"/>
          <w:szCs w:val="22"/>
        </w:rPr>
        <w:t xml:space="preserve">u odnosu na </w:t>
      </w:r>
      <w:r w:rsidR="00296548" w:rsidRPr="00D94A51">
        <w:rPr>
          <w:sz w:val="22"/>
          <w:szCs w:val="22"/>
        </w:rPr>
        <w:t xml:space="preserve"> </w:t>
      </w:r>
      <w:r w:rsidR="00A24F2B" w:rsidRPr="00D94A51">
        <w:rPr>
          <w:sz w:val="22"/>
          <w:szCs w:val="22"/>
        </w:rPr>
        <w:t>I. Izmjen</w:t>
      </w:r>
      <w:r w:rsidR="009A7FEB">
        <w:rPr>
          <w:sz w:val="22"/>
          <w:szCs w:val="22"/>
        </w:rPr>
        <w:t>e</w:t>
      </w:r>
      <w:r w:rsidR="00A24F2B" w:rsidRPr="00D94A51">
        <w:rPr>
          <w:sz w:val="22"/>
          <w:szCs w:val="22"/>
        </w:rPr>
        <w:t xml:space="preserve"> i dopun</w:t>
      </w:r>
      <w:r w:rsidR="009A7FEB">
        <w:rPr>
          <w:sz w:val="22"/>
          <w:szCs w:val="22"/>
        </w:rPr>
        <w:t>e</w:t>
      </w:r>
      <w:r w:rsidR="00A24F2B" w:rsidRPr="00D94A51">
        <w:rPr>
          <w:sz w:val="22"/>
          <w:szCs w:val="22"/>
        </w:rPr>
        <w:t xml:space="preserve"> Proračuna</w:t>
      </w:r>
      <w:r w:rsidR="00296548" w:rsidRPr="00D94A51">
        <w:rPr>
          <w:sz w:val="22"/>
          <w:szCs w:val="22"/>
        </w:rPr>
        <w:t xml:space="preserve">. </w:t>
      </w:r>
    </w:p>
    <w:p w14:paraId="45F50AF5" w14:textId="77777777" w:rsidR="00244996" w:rsidRPr="00D94A51" w:rsidRDefault="00244996" w:rsidP="00ED4A42">
      <w:pPr>
        <w:pStyle w:val="Normal9"/>
        <w:jc w:val="both"/>
        <w:rPr>
          <w:b/>
          <w:sz w:val="22"/>
          <w:szCs w:val="22"/>
          <w:highlight w:val="yellow"/>
        </w:rPr>
      </w:pPr>
    </w:p>
    <w:p w14:paraId="7A19944F" w14:textId="77777777" w:rsidR="00505693" w:rsidRPr="00D94A51" w:rsidRDefault="00EB06B2" w:rsidP="000143BB">
      <w:pPr>
        <w:pStyle w:val="Normal12"/>
        <w:jc w:val="both"/>
        <w:rPr>
          <w:b/>
          <w:sz w:val="22"/>
          <w:szCs w:val="22"/>
        </w:rPr>
      </w:pPr>
      <w:r w:rsidRPr="00D94A51">
        <w:rPr>
          <w:b/>
          <w:sz w:val="22"/>
          <w:szCs w:val="22"/>
        </w:rPr>
        <w:t>Prihodi od poreza (skupina</w:t>
      </w:r>
      <w:r w:rsidRPr="00D94A51">
        <w:rPr>
          <w:sz w:val="22"/>
          <w:szCs w:val="22"/>
        </w:rPr>
        <w:t xml:space="preserve"> </w:t>
      </w:r>
      <w:r w:rsidRPr="00D94A51">
        <w:rPr>
          <w:b/>
          <w:sz w:val="22"/>
          <w:szCs w:val="22"/>
        </w:rPr>
        <w:t xml:space="preserve">61) </w:t>
      </w:r>
    </w:p>
    <w:p w14:paraId="45C7E146" w14:textId="47D8844E" w:rsidR="00FB2716" w:rsidRPr="00D94A51" w:rsidRDefault="00505693" w:rsidP="0053720B">
      <w:pPr>
        <w:pStyle w:val="Normal12"/>
        <w:ind w:firstLine="708"/>
        <w:jc w:val="both"/>
        <w:rPr>
          <w:bCs/>
          <w:sz w:val="22"/>
          <w:szCs w:val="22"/>
        </w:rPr>
      </w:pPr>
      <w:r w:rsidRPr="00D94A51">
        <w:rPr>
          <w:bCs/>
          <w:sz w:val="22"/>
          <w:szCs w:val="22"/>
        </w:rPr>
        <w:t xml:space="preserve">Prihod </w:t>
      </w:r>
      <w:r w:rsidR="009E3440" w:rsidRPr="00D94A51">
        <w:rPr>
          <w:bCs/>
          <w:sz w:val="22"/>
          <w:szCs w:val="22"/>
        </w:rPr>
        <w:t xml:space="preserve">od </w:t>
      </w:r>
      <w:r w:rsidR="0053720B" w:rsidRPr="00D94A51">
        <w:rPr>
          <w:bCs/>
          <w:sz w:val="22"/>
          <w:szCs w:val="22"/>
        </w:rPr>
        <w:t xml:space="preserve">poreza planiraju se za </w:t>
      </w:r>
      <w:r w:rsidR="000D1B1C" w:rsidRPr="00D94A51">
        <w:rPr>
          <w:bCs/>
          <w:sz w:val="22"/>
          <w:szCs w:val="22"/>
        </w:rPr>
        <w:t>2.242.557,00</w:t>
      </w:r>
      <w:r w:rsidR="0053720B" w:rsidRPr="00D94A51">
        <w:rPr>
          <w:bCs/>
          <w:sz w:val="22"/>
          <w:szCs w:val="22"/>
        </w:rPr>
        <w:t xml:space="preserve"> EUR na više u odnosu na</w:t>
      </w:r>
      <w:r w:rsidR="000D1B1C" w:rsidRPr="00D94A51">
        <w:rPr>
          <w:bCs/>
          <w:sz w:val="22"/>
          <w:szCs w:val="22"/>
        </w:rPr>
        <w:t xml:space="preserve"> </w:t>
      </w:r>
      <w:r w:rsidR="0053720B" w:rsidRPr="00D94A51">
        <w:rPr>
          <w:bCs/>
          <w:sz w:val="22"/>
          <w:szCs w:val="22"/>
        </w:rPr>
        <w:t xml:space="preserve">plan. Posljedica je to pozitivnog trenda naplate prihoda te vrste </w:t>
      </w:r>
      <w:r w:rsidR="00CE2BAA" w:rsidRPr="00D94A51">
        <w:rPr>
          <w:bCs/>
          <w:sz w:val="22"/>
          <w:szCs w:val="22"/>
        </w:rPr>
        <w:t xml:space="preserve">u prvih 6 mjeseci </w:t>
      </w:r>
      <w:r w:rsidR="0053720B" w:rsidRPr="00D94A51">
        <w:rPr>
          <w:bCs/>
          <w:sz w:val="22"/>
          <w:szCs w:val="22"/>
        </w:rPr>
        <w:t xml:space="preserve">2025. godine. </w:t>
      </w:r>
    </w:p>
    <w:p w14:paraId="0159DF6B" w14:textId="77777777" w:rsidR="00902AD6" w:rsidRPr="00D94A51" w:rsidRDefault="00902AD6" w:rsidP="0053720B">
      <w:pPr>
        <w:pStyle w:val="Normal12"/>
        <w:ind w:firstLine="708"/>
        <w:jc w:val="both"/>
        <w:rPr>
          <w:sz w:val="22"/>
          <w:szCs w:val="22"/>
        </w:rPr>
      </w:pPr>
    </w:p>
    <w:p w14:paraId="5CE460E7" w14:textId="77777777" w:rsidR="00B63205" w:rsidRPr="00D94A51" w:rsidRDefault="00B63205" w:rsidP="00824858">
      <w:pPr>
        <w:autoSpaceDE w:val="0"/>
        <w:autoSpaceDN w:val="0"/>
        <w:adjustRightInd w:val="0"/>
        <w:rPr>
          <w:rFonts w:eastAsiaTheme="minorHAnsi"/>
          <w:color w:val="000000"/>
          <w:sz w:val="22"/>
          <w:szCs w:val="22"/>
          <w:lang w:eastAsia="en-US"/>
        </w:rPr>
      </w:pPr>
      <w:bookmarkStart w:id="4" w:name="_Toc114074282"/>
      <w:r w:rsidRPr="00D94A51">
        <w:rPr>
          <w:rFonts w:eastAsiaTheme="minorHAnsi"/>
          <w:b/>
          <w:bCs/>
          <w:color w:val="000000"/>
          <w:sz w:val="22"/>
          <w:szCs w:val="22"/>
          <w:lang w:eastAsia="en-US"/>
        </w:rPr>
        <w:t xml:space="preserve">Pomoći iz inozemstva i od subjekata unutar općeg proračuna (skupina 63) </w:t>
      </w:r>
    </w:p>
    <w:p w14:paraId="7BDD4AA8" w14:textId="38F5FAA2" w:rsidR="0007786D" w:rsidRPr="00D94A51" w:rsidRDefault="00B63205" w:rsidP="00821EA3">
      <w:pPr>
        <w:pStyle w:val="Opisslike"/>
        <w:keepNext/>
        <w:spacing w:after="0"/>
        <w:ind w:firstLine="708"/>
        <w:jc w:val="both"/>
        <w:rPr>
          <w:rFonts w:eastAsiaTheme="minorHAnsi"/>
          <w:i w:val="0"/>
          <w:iCs w:val="0"/>
          <w:color w:val="000000"/>
          <w:sz w:val="22"/>
          <w:szCs w:val="22"/>
          <w:lang w:eastAsia="en-US"/>
        </w:rPr>
      </w:pPr>
      <w:r w:rsidRPr="00D94A51">
        <w:rPr>
          <w:rFonts w:eastAsiaTheme="minorHAnsi"/>
          <w:i w:val="0"/>
          <w:iCs w:val="0"/>
          <w:color w:val="000000"/>
          <w:sz w:val="22"/>
          <w:szCs w:val="22"/>
          <w:lang w:eastAsia="en-US"/>
        </w:rPr>
        <w:t xml:space="preserve">Pomoći iz inozemstva i od subjekata unutar općeg proračuna planirane su </w:t>
      </w:r>
      <w:r w:rsidR="00902AD6" w:rsidRPr="00D94A51">
        <w:rPr>
          <w:rFonts w:eastAsiaTheme="minorHAnsi"/>
          <w:i w:val="0"/>
          <w:iCs w:val="0"/>
          <w:color w:val="000000"/>
          <w:sz w:val="22"/>
          <w:szCs w:val="22"/>
          <w:lang w:eastAsia="en-US"/>
        </w:rPr>
        <w:t xml:space="preserve">za </w:t>
      </w:r>
      <w:r w:rsidR="00CE2BAA" w:rsidRPr="00D94A51">
        <w:rPr>
          <w:rFonts w:eastAsiaTheme="minorHAnsi"/>
          <w:i w:val="0"/>
          <w:iCs w:val="0"/>
          <w:color w:val="000000"/>
          <w:sz w:val="22"/>
          <w:szCs w:val="22"/>
          <w:lang w:eastAsia="en-US"/>
        </w:rPr>
        <w:t>2.463.484,00</w:t>
      </w:r>
      <w:r w:rsidR="00902AD6" w:rsidRPr="00D94A51">
        <w:rPr>
          <w:rFonts w:eastAsiaTheme="minorHAnsi"/>
          <w:i w:val="0"/>
          <w:iCs w:val="0"/>
          <w:color w:val="000000"/>
          <w:sz w:val="22"/>
          <w:szCs w:val="22"/>
          <w:lang w:eastAsia="en-US"/>
        </w:rPr>
        <w:t xml:space="preserve"> EUR više sukladno </w:t>
      </w:r>
      <w:r w:rsidR="00A02229" w:rsidRPr="00D94A51">
        <w:rPr>
          <w:rFonts w:eastAsiaTheme="minorHAnsi"/>
          <w:i w:val="0"/>
          <w:iCs w:val="0"/>
          <w:color w:val="000000"/>
          <w:sz w:val="22"/>
          <w:szCs w:val="22"/>
          <w:lang w:eastAsia="en-US"/>
        </w:rPr>
        <w:t xml:space="preserve">realizaciji </w:t>
      </w:r>
      <w:r w:rsidR="00AF4455" w:rsidRPr="00D94A51">
        <w:rPr>
          <w:rFonts w:eastAsiaTheme="minorHAnsi"/>
          <w:i w:val="0"/>
          <w:iCs w:val="0"/>
          <w:color w:val="000000"/>
          <w:sz w:val="22"/>
          <w:szCs w:val="22"/>
          <w:lang w:eastAsia="en-US"/>
        </w:rPr>
        <w:t>već ostvarenih prihoda (koje su prvotno planirane u 2024. godini) i to uplata predujma za DV Bajer</w:t>
      </w:r>
      <w:r w:rsidR="00D876DB" w:rsidRPr="00D94A51">
        <w:rPr>
          <w:rFonts w:eastAsiaTheme="minorHAnsi"/>
          <w:i w:val="0"/>
          <w:iCs w:val="0"/>
          <w:color w:val="000000"/>
          <w:sz w:val="22"/>
          <w:szCs w:val="22"/>
          <w:lang w:eastAsia="en-US"/>
        </w:rPr>
        <w:t xml:space="preserve">, </w:t>
      </w:r>
      <w:r w:rsidR="00AF4455" w:rsidRPr="00D94A51">
        <w:rPr>
          <w:rFonts w:eastAsiaTheme="minorHAnsi"/>
          <w:i w:val="0"/>
          <w:iCs w:val="0"/>
          <w:color w:val="000000"/>
          <w:sz w:val="22"/>
          <w:szCs w:val="22"/>
          <w:lang w:eastAsia="en-US"/>
        </w:rPr>
        <w:t>uplata DIP za predsjedničke izbore</w:t>
      </w:r>
      <w:r w:rsidR="00D876DB" w:rsidRPr="00D94A51">
        <w:rPr>
          <w:rFonts w:eastAsiaTheme="minorHAnsi"/>
          <w:i w:val="0"/>
          <w:iCs w:val="0"/>
          <w:color w:val="000000"/>
          <w:sz w:val="22"/>
          <w:szCs w:val="22"/>
          <w:lang w:eastAsia="en-US"/>
        </w:rPr>
        <w:t xml:space="preserve">, uplata Ministarstva </w:t>
      </w:r>
      <w:r w:rsidR="00AC394C" w:rsidRPr="00D94A51">
        <w:rPr>
          <w:rFonts w:eastAsiaTheme="minorHAnsi"/>
          <w:i w:val="0"/>
          <w:iCs w:val="0"/>
          <w:color w:val="000000"/>
          <w:sz w:val="22"/>
          <w:szCs w:val="22"/>
          <w:lang w:eastAsia="en-US"/>
        </w:rPr>
        <w:t xml:space="preserve">znanosti, </w:t>
      </w:r>
      <w:r w:rsidR="00D876DB" w:rsidRPr="00D94A51">
        <w:rPr>
          <w:rFonts w:eastAsiaTheme="minorHAnsi"/>
          <w:i w:val="0"/>
          <w:iCs w:val="0"/>
          <w:color w:val="000000"/>
          <w:sz w:val="22"/>
          <w:szCs w:val="22"/>
          <w:lang w:eastAsia="en-US"/>
        </w:rPr>
        <w:t xml:space="preserve">obrazovanja i mladih </w:t>
      </w:r>
      <w:r w:rsidR="00AC394C" w:rsidRPr="00D94A51">
        <w:rPr>
          <w:rFonts w:eastAsiaTheme="minorHAnsi"/>
          <w:i w:val="0"/>
          <w:iCs w:val="0"/>
          <w:color w:val="000000"/>
          <w:sz w:val="22"/>
          <w:szCs w:val="22"/>
          <w:lang w:eastAsia="en-US"/>
        </w:rPr>
        <w:t>za provođenje</w:t>
      </w:r>
      <w:r w:rsidR="0017292D" w:rsidRPr="00D94A51">
        <w:rPr>
          <w:rFonts w:eastAsiaTheme="minorHAnsi"/>
          <w:i w:val="0"/>
          <w:iCs w:val="0"/>
          <w:color w:val="000000"/>
          <w:sz w:val="22"/>
          <w:szCs w:val="22"/>
          <w:lang w:eastAsia="en-US"/>
        </w:rPr>
        <w:t xml:space="preserve"> aktivnosti </w:t>
      </w:r>
      <w:r w:rsidR="00AC394C" w:rsidRPr="00D94A51">
        <w:rPr>
          <w:rFonts w:eastAsiaTheme="minorHAnsi"/>
          <w:i w:val="0"/>
          <w:iCs w:val="0"/>
          <w:color w:val="000000"/>
          <w:sz w:val="22"/>
          <w:szCs w:val="22"/>
          <w:lang w:eastAsia="en-US"/>
        </w:rPr>
        <w:t xml:space="preserve"> CDŠ</w:t>
      </w:r>
      <w:r w:rsidR="0017292D" w:rsidRPr="00D94A51">
        <w:rPr>
          <w:rFonts w:eastAsiaTheme="minorHAnsi"/>
          <w:i w:val="0"/>
          <w:iCs w:val="0"/>
          <w:color w:val="000000"/>
          <w:sz w:val="22"/>
          <w:szCs w:val="22"/>
          <w:lang w:eastAsia="en-US"/>
        </w:rPr>
        <w:t>-a. Također, planirane su pomoći</w:t>
      </w:r>
      <w:r w:rsidR="004D20E5" w:rsidRPr="00D94A51">
        <w:rPr>
          <w:rFonts w:eastAsiaTheme="minorHAnsi"/>
          <w:i w:val="0"/>
          <w:iCs w:val="0"/>
          <w:color w:val="000000"/>
          <w:sz w:val="22"/>
          <w:szCs w:val="22"/>
          <w:lang w:eastAsia="en-US"/>
        </w:rPr>
        <w:t xml:space="preserve"> temeljem </w:t>
      </w:r>
      <w:r w:rsidR="0080194E" w:rsidRPr="00D94A51">
        <w:rPr>
          <w:rFonts w:eastAsiaTheme="minorHAnsi"/>
          <w:i w:val="0"/>
          <w:iCs w:val="0"/>
          <w:color w:val="000000"/>
          <w:sz w:val="22"/>
          <w:szCs w:val="22"/>
          <w:lang w:eastAsia="en-US"/>
        </w:rPr>
        <w:t xml:space="preserve">odobrenog </w:t>
      </w:r>
      <w:r w:rsidR="00F76916" w:rsidRPr="00D94A51">
        <w:rPr>
          <w:rFonts w:eastAsiaTheme="minorHAnsi"/>
          <w:i w:val="0"/>
          <w:iCs w:val="0"/>
          <w:color w:val="000000"/>
          <w:sz w:val="22"/>
          <w:szCs w:val="22"/>
          <w:lang w:eastAsia="en-US"/>
        </w:rPr>
        <w:t xml:space="preserve">projekta „Pilot projekt razvoja zelene infrastrukture i/ili </w:t>
      </w:r>
      <w:r w:rsidR="0080194E" w:rsidRPr="00D94A51">
        <w:rPr>
          <w:rFonts w:eastAsiaTheme="minorHAnsi"/>
          <w:i w:val="0"/>
          <w:iCs w:val="0"/>
          <w:color w:val="000000"/>
          <w:sz w:val="22"/>
          <w:szCs w:val="22"/>
          <w:lang w:eastAsia="en-US"/>
        </w:rPr>
        <w:t xml:space="preserve">kružnog gospodarenja prostorom i zgradama“ u iznosu od </w:t>
      </w:r>
      <w:r w:rsidR="0007786D" w:rsidRPr="00D94A51">
        <w:rPr>
          <w:rFonts w:eastAsiaTheme="minorHAnsi"/>
          <w:i w:val="0"/>
          <w:iCs w:val="0"/>
          <w:color w:val="000000"/>
          <w:sz w:val="22"/>
          <w:szCs w:val="22"/>
          <w:lang w:eastAsia="en-US"/>
        </w:rPr>
        <w:t xml:space="preserve">1.011.397,00 EUR. </w:t>
      </w:r>
      <w:r w:rsidR="00821EA3" w:rsidRPr="00D94A51">
        <w:rPr>
          <w:rFonts w:eastAsiaTheme="minorHAnsi"/>
          <w:i w:val="0"/>
          <w:iCs w:val="0"/>
          <w:color w:val="000000"/>
          <w:sz w:val="22"/>
          <w:szCs w:val="22"/>
          <w:lang w:eastAsia="en-US"/>
        </w:rPr>
        <w:t xml:space="preserve"> </w:t>
      </w:r>
      <w:r w:rsidR="0007786D" w:rsidRPr="00D94A51">
        <w:rPr>
          <w:rFonts w:eastAsiaTheme="minorHAnsi"/>
          <w:i w:val="0"/>
          <w:iCs w:val="0"/>
          <w:color w:val="000000"/>
          <w:sz w:val="22"/>
          <w:szCs w:val="22"/>
          <w:lang w:eastAsia="en-US"/>
        </w:rPr>
        <w:t xml:space="preserve">Što se tiče proračunskih korisnika, </w:t>
      </w:r>
      <w:r w:rsidR="00903EC2" w:rsidRPr="00D94A51">
        <w:rPr>
          <w:rFonts w:eastAsiaTheme="minorHAnsi"/>
          <w:i w:val="0"/>
          <w:iCs w:val="0"/>
          <w:color w:val="000000"/>
          <w:sz w:val="22"/>
          <w:szCs w:val="22"/>
          <w:lang w:eastAsia="en-US"/>
        </w:rPr>
        <w:t xml:space="preserve">na podskupini 636 unutar koje priznaju prihode iz pomoći </w:t>
      </w:r>
      <w:r w:rsidR="00623094" w:rsidRPr="00D94A51">
        <w:rPr>
          <w:rFonts w:eastAsiaTheme="minorHAnsi"/>
          <w:i w:val="0"/>
          <w:iCs w:val="0"/>
          <w:color w:val="000000"/>
          <w:sz w:val="22"/>
          <w:szCs w:val="22"/>
          <w:lang w:eastAsia="en-US"/>
        </w:rPr>
        <w:t>planirana su sredstva za 73.92</w:t>
      </w:r>
      <w:r w:rsidR="00772CE9" w:rsidRPr="00D94A51">
        <w:rPr>
          <w:rFonts w:eastAsiaTheme="minorHAnsi"/>
          <w:i w:val="0"/>
          <w:iCs w:val="0"/>
          <w:color w:val="000000"/>
          <w:sz w:val="22"/>
          <w:szCs w:val="22"/>
          <w:lang w:eastAsia="en-US"/>
        </w:rPr>
        <w:t>7,50 EUR</w:t>
      </w:r>
      <w:r w:rsidR="00D81C66" w:rsidRPr="00D94A51">
        <w:rPr>
          <w:rFonts w:eastAsiaTheme="minorHAnsi"/>
          <w:i w:val="0"/>
          <w:iCs w:val="0"/>
          <w:color w:val="000000"/>
          <w:sz w:val="22"/>
          <w:szCs w:val="22"/>
          <w:lang w:eastAsia="en-US"/>
        </w:rPr>
        <w:t xml:space="preserve"> više u odnosu na prvi rebalans.</w:t>
      </w:r>
    </w:p>
    <w:p w14:paraId="5395BC48" w14:textId="77777777" w:rsidR="00D81C66" w:rsidRPr="00D94A51" w:rsidRDefault="00D81C66" w:rsidP="00D81C66">
      <w:pPr>
        <w:rPr>
          <w:rFonts w:eastAsiaTheme="minorHAnsi"/>
          <w:sz w:val="22"/>
          <w:szCs w:val="22"/>
          <w:lang w:eastAsia="en-US"/>
        </w:rPr>
      </w:pPr>
    </w:p>
    <w:p w14:paraId="4255379D" w14:textId="379C9D0B" w:rsidR="00B252F4" w:rsidRPr="00D94A51" w:rsidRDefault="0037649B" w:rsidP="00E22F97">
      <w:pPr>
        <w:jc w:val="both"/>
        <w:rPr>
          <w:rFonts w:eastAsiaTheme="minorHAnsi"/>
          <w:color w:val="000000"/>
          <w:sz w:val="22"/>
          <w:szCs w:val="22"/>
          <w:lang w:eastAsia="en-US"/>
        </w:rPr>
      </w:pPr>
      <w:r w:rsidRPr="00D94A51">
        <w:rPr>
          <w:rFonts w:eastAsiaTheme="minorHAnsi"/>
          <w:color w:val="000000"/>
          <w:sz w:val="22"/>
          <w:szCs w:val="22"/>
          <w:lang w:eastAsia="en-US"/>
        </w:rPr>
        <w:t>Ostale skupine prihoda poslovanja se nisu</w:t>
      </w:r>
      <w:r w:rsidR="00D81C66" w:rsidRPr="00D94A51">
        <w:rPr>
          <w:rFonts w:eastAsiaTheme="minorHAnsi"/>
          <w:color w:val="000000"/>
          <w:sz w:val="22"/>
          <w:szCs w:val="22"/>
          <w:lang w:eastAsia="en-US"/>
        </w:rPr>
        <w:t xml:space="preserve"> značajnije </w:t>
      </w:r>
      <w:r w:rsidRPr="00D94A51">
        <w:rPr>
          <w:rFonts w:eastAsiaTheme="minorHAnsi"/>
          <w:color w:val="000000"/>
          <w:sz w:val="22"/>
          <w:szCs w:val="22"/>
          <w:lang w:eastAsia="en-US"/>
        </w:rPr>
        <w:t>mijenjale.</w:t>
      </w:r>
    </w:p>
    <w:p w14:paraId="63067FCA" w14:textId="77777777" w:rsidR="00CC3429" w:rsidRPr="00D94A51" w:rsidRDefault="00CC3429" w:rsidP="00E22F97">
      <w:pPr>
        <w:jc w:val="both"/>
        <w:rPr>
          <w:rFonts w:eastAsiaTheme="minorHAnsi"/>
          <w:color w:val="000000"/>
          <w:sz w:val="22"/>
          <w:szCs w:val="22"/>
          <w:lang w:eastAsia="en-US"/>
        </w:rPr>
      </w:pPr>
    </w:p>
    <w:p w14:paraId="6121B725" w14:textId="6A4B3A3F" w:rsidR="009E1E9E" w:rsidRPr="00D94A51" w:rsidRDefault="00CC3429" w:rsidP="00E22F97">
      <w:pPr>
        <w:jc w:val="both"/>
        <w:rPr>
          <w:rFonts w:eastAsiaTheme="minorHAnsi"/>
          <w:b/>
          <w:bCs/>
          <w:color w:val="000000"/>
          <w:sz w:val="22"/>
          <w:szCs w:val="22"/>
          <w:lang w:eastAsia="en-US"/>
        </w:rPr>
      </w:pPr>
      <w:r w:rsidRPr="00D94A51">
        <w:rPr>
          <w:rFonts w:eastAsiaTheme="minorHAnsi"/>
          <w:b/>
          <w:bCs/>
          <w:color w:val="000000"/>
          <w:sz w:val="22"/>
          <w:szCs w:val="22"/>
          <w:lang w:eastAsia="en-US"/>
        </w:rPr>
        <w:t>Prihodi</w:t>
      </w:r>
      <w:r w:rsidR="009E1E9E" w:rsidRPr="00D94A51">
        <w:rPr>
          <w:rFonts w:eastAsiaTheme="minorHAnsi"/>
          <w:b/>
          <w:bCs/>
          <w:color w:val="000000"/>
          <w:sz w:val="22"/>
          <w:szCs w:val="22"/>
          <w:lang w:eastAsia="en-US"/>
        </w:rPr>
        <w:t xml:space="preserve"> od imovine (skupina 64)</w:t>
      </w:r>
    </w:p>
    <w:p w14:paraId="3276B634" w14:textId="2A64A04F" w:rsidR="00AA6725" w:rsidRPr="00D94A51" w:rsidRDefault="00C54DD9" w:rsidP="00AA6725">
      <w:pPr>
        <w:jc w:val="both"/>
        <w:rPr>
          <w:rFonts w:eastAsiaTheme="minorHAnsi"/>
          <w:bCs/>
          <w:iCs/>
          <w:color w:val="000000"/>
          <w:sz w:val="22"/>
          <w:szCs w:val="22"/>
          <w:lang w:eastAsia="en-US"/>
        </w:rPr>
      </w:pPr>
      <w:r w:rsidRPr="00D94A51">
        <w:rPr>
          <w:rFonts w:eastAsiaTheme="minorHAnsi"/>
          <w:b/>
          <w:bCs/>
          <w:color w:val="000000"/>
          <w:sz w:val="22"/>
          <w:szCs w:val="22"/>
          <w:lang w:eastAsia="en-US"/>
        </w:rPr>
        <w:tab/>
      </w:r>
      <w:r w:rsidRPr="00D94A51">
        <w:rPr>
          <w:rFonts w:eastAsiaTheme="minorHAnsi"/>
          <w:color w:val="000000"/>
          <w:sz w:val="22"/>
          <w:szCs w:val="22"/>
          <w:lang w:eastAsia="en-US"/>
        </w:rPr>
        <w:t>Prihod od imovine</w:t>
      </w:r>
      <w:r w:rsidR="00D6234A" w:rsidRPr="00D94A51">
        <w:rPr>
          <w:rFonts w:eastAsiaTheme="minorHAnsi"/>
          <w:color w:val="000000"/>
          <w:sz w:val="22"/>
          <w:szCs w:val="22"/>
          <w:lang w:eastAsia="en-US"/>
        </w:rPr>
        <w:t xml:space="preserve"> korigirao se u odnosu na postojeći plan u iznosu od 13.150,00 EUR na manje.</w:t>
      </w:r>
      <w:r w:rsidR="006F4F37" w:rsidRPr="00D94A51">
        <w:rPr>
          <w:rFonts w:eastAsiaTheme="minorHAnsi"/>
          <w:color w:val="000000"/>
          <w:sz w:val="22"/>
          <w:szCs w:val="22"/>
          <w:lang w:eastAsia="en-US"/>
        </w:rPr>
        <w:t xml:space="preserve"> Najznačajnije smanjenje plana bilježi Agencija za poticanu stanogradnju Grada Koprivnice </w:t>
      </w:r>
      <w:r w:rsidR="00A76CB7" w:rsidRPr="00D94A51">
        <w:rPr>
          <w:rFonts w:eastAsiaTheme="minorHAnsi"/>
          <w:color w:val="000000"/>
          <w:sz w:val="22"/>
          <w:szCs w:val="22"/>
          <w:lang w:eastAsia="en-US"/>
        </w:rPr>
        <w:t xml:space="preserve">i to na stavci koja </w:t>
      </w:r>
      <w:r w:rsidR="00AA6725" w:rsidRPr="00D94A51">
        <w:rPr>
          <w:rFonts w:eastAsiaTheme="minorHAnsi"/>
          <w:bCs/>
          <w:iCs/>
          <w:color w:val="000000"/>
          <w:sz w:val="22"/>
          <w:szCs w:val="22"/>
          <w:lang w:eastAsia="en-US"/>
        </w:rPr>
        <w:t>obuhvaća prihode od kamata na dane zajmove kupcima stanova za plasirana javna sredstva na lokacijama Lenišće istok i Cvjetna. Isto proizlazi iz ugovornih obveza o obročnoj otplati javnih sredstava temeljem zaključenih Ugovora o kupoprodaju nekretnine i Ugovora o obročnoj otplati sa Sporazumom radi osiguranja novčane tražbine zasnivanjem založnog prava na nekretnini te otplatnih planova.</w:t>
      </w:r>
    </w:p>
    <w:p w14:paraId="6797112D" w14:textId="77777777" w:rsidR="00B34426" w:rsidRPr="00D94A51" w:rsidRDefault="00B34426" w:rsidP="00E22F97">
      <w:pPr>
        <w:jc w:val="both"/>
        <w:rPr>
          <w:rFonts w:eastAsiaTheme="minorHAnsi"/>
          <w:color w:val="000000"/>
          <w:sz w:val="22"/>
          <w:szCs w:val="22"/>
          <w:lang w:eastAsia="en-US"/>
        </w:rPr>
      </w:pPr>
    </w:p>
    <w:p w14:paraId="369BC9D2" w14:textId="5DF9841C" w:rsidR="0088691A" w:rsidRPr="00D94A51" w:rsidRDefault="00B34426" w:rsidP="0088691A">
      <w:pPr>
        <w:jc w:val="both"/>
        <w:rPr>
          <w:rFonts w:eastAsiaTheme="minorHAnsi"/>
          <w:b/>
          <w:bCs/>
          <w:color w:val="000000"/>
          <w:sz w:val="22"/>
          <w:szCs w:val="22"/>
          <w:lang w:eastAsia="en-US"/>
        </w:rPr>
      </w:pPr>
      <w:r w:rsidRPr="00D94A51">
        <w:rPr>
          <w:rFonts w:eastAsiaTheme="minorHAnsi"/>
          <w:b/>
          <w:bCs/>
          <w:color w:val="000000"/>
          <w:sz w:val="22"/>
          <w:szCs w:val="22"/>
          <w:lang w:eastAsia="en-US"/>
        </w:rPr>
        <w:t xml:space="preserve">Prihodi od upravnih i administrativnih pristojbi, pristojbi po posebnim propisima i naknada </w:t>
      </w:r>
      <w:r w:rsidR="0088691A" w:rsidRPr="00D94A51">
        <w:rPr>
          <w:rFonts w:eastAsiaTheme="minorHAnsi"/>
          <w:b/>
          <w:bCs/>
          <w:color w:val="000000"/>
          <w:sz w:val="22"/>
          <w:szCs w:val="22"/>
          <w:lang w:eastAsia="en-US"/>
        </w:rPr>
        <w:t>(skupina 6</w:t>
      </w:r>
      <w:r w:rsidRPr="00D94A51">
        <w:rPr>
          <w:rFonts w:eastAsiaTheme="minorHAnsi"/>
          <w:b/>
          <w:bCs/>
          <w:color w:val="000000"/>
          <w:sz w:val="22"/>
          <w:szCs w:val="22"/>
          <w:lang w:eastAsia="en-US"/>
        </w:rPr>
        <w:t>5</w:t>
      </w:r>
      <w:r w:rsidR="0088691A" w:rsidRPr="00D94A51">
        <w:rPr>
          <w:rFonts w:eastAsiaTheme="minorHAnsi"/>
          <w:b/>
          <w:bCs/>
          <w:color w:val="000000"/>
          <w:sz w:val="22"/>
          <w:szCs w:val="22"/>
          <w:lang w:eastAsia="en-US"/>
        </w:rPr>
        <w:t>)</w:t>
      </w:r>
    </w:p>
    <w:p w14:paraId="20B826B3" w14:textId="76839BE7" w:rsidR="0088691A" w:rsidRPr="00D94A51" w:rsidRDefault="00B34426" w:rsidP="00AC526B">
      <w:pPr>
        <w:ind w:firstLine="708"/>
        <w:jc w:val="both"/>
        <w:rPr>
          <w:rFonts w:eastAsiaTheme="minorHAnsi"/>
          <w:color w:val="000000"/>
          <w:sz w:val="22"/>
          <w:szCs w:val="22"/>
          <w:lang w:eastAsia="en-US"/>
        </w:rPr>
      </w:pPr>
      <w:r w:rsidRPr="00D94A51">
        <w:rPr>
          <w:rFonts w:eastAsiaTheme="minorHAnsi"/>
          <w:color w:val="000000"/>
          <w:sz w:val="22"/>
          <w:szCs w:val="22"/>
          <w:lang w:eastAsia="en-US"/>
        </w:rPr>
        <w:t xml:space="preserve">Prihodi navedene skupine planirani su za </w:t>
      </w:r>
      <w:r w:rsidR="004307F4" w:rsidRPr="00D94A51">
        <w:rPr>
          <w:rFonts w:eastAsiaTheme="minorHAnsi"/>
          <w:color w:val="000000"/>
          <w:sz w:val="22"/>
          <w:szCs w:val="22"/>
          <w:lang w:eastAsia="en-US"/>
        </w:rPr>
        <w:t xml:space="preserve">23.339,00 EUR manje u odnosu na postojeći plan. Gradska stavka </w:t>
      </w:r>
      <w:r w:rsidR="00847473" w:rsidRPr="00D94A51">
        <w:rPr>
          <w:rFonts w:eastAsiaTheme="minorHAnsi"/>
          <w:color w:val="000000"/>
          <w:sz w:val="22"/>
          <w:szCs w:val="22"/>
          <w:lang w:eastAsia="en-US"/>
        </w:rPr>
        <w:t>komunalnog</w:t>
      </w:r>
      <w:r w:rsidR="004307F4" w:rsidRPr="00D94A51">
        <w:rPr>
          <w:rFonts w:eastAsiaTheme="minorHAnsi"/>
          <w:color w:val="000000"/>
          <w:sz w:val="22"/>
          <w:szCs w:val="22"/>
          <w:lang w:eastAsia="en-US"/>
        </w:rPr>
        <w:t xml:space="preserve"> doprinosa umanjila </w:t>
      </w:r>
      <w:r w:rsidR="00F979E9" w:rsidRPr="00D94A51">
        <w:rPr>
          <w:rFonts w:eastAsiaTheme="minorHAnsi"/>
          <w:color w:val="000000"/>
          <w:sz w:val="22"/>
          <w:szCs w:val="22"/>
          <w:lang w:eastAsia="en-US"/>
        </w:rPr>
        <w:t xml:space="preserve">se </w:t>
      </w:r>
      <w:r w:rsidR="004307F4" w:rsidRPr="00D94A51">
        <w:rPr>
          <w:rFonts w:eastAsiaTheme="minorHAnsi"/>
          <w:color w:val="000000"/>
          <w:sz w:val="22"/>
          <w:szCs w:val="22"/>
          <w:lang w:eastAsia="en-US"/>
        </w:rPr>
        <w:t>za 49.777,00 EUR temeljem realizirane naplate dok se</w:t>
      </w:r>
      <w:r w:rsidR="00847473" w:rsidRPr="00D94A51">
        <w:rPr>
          <w:rFonts w:eastAsiaTheme="minorHAnsi"/>
          <w:color w:val="000000"/>
          <w:sz w:val="22"/>
          <w:szCs w:val="22"/>
          <w:lang w:eastAsia="en-US"/>
        </w:rPr>
        <w:t xml:space="preserve"> </w:t>
      </w:r>
      <w:r w:rsidR="00192630" w:rsidRPr="00D94A51">
        <w:rPr>
          <w:rFonts w:eastAsiaTheme="minorHAnsi"/>
          <w:color w:val="000000"/>
          <w:sz w:val="22"/>
          <w:szCs w:val="22"/>
          <w:lang w:eastAsia="en-US"/>
        </w:rPr>
        <w:t xml:space="preserve">kod korisnika </w:t>
      </w:r>
      <w:r w:rsidR="00461151" w:rsidRPr="00D94A51">
        <w:rPr>
          <w:rFonts w:eastAsiaTheme="minorHAnsi"/>
          <w:color w:val="000000"/>
          <w:sz w:val="22"/>
          <w:szCs w:val="22"/>
          <w:lang w:eastAsia="en-US"/>
        </w:rPr>
        <w:t xml:space="preserve"> usklad</w:t>
      </w:r>
      <w:r w:rsidR="00F979E9">
        <w:rPr>
          <w:rFonts w:eastAsiaTheme="minorHAnsi"/>
          <w:color w:val="000000"/>
          <w:sz w:val="22"/>
          <w:szCs w:val="22"/>
          <w:lang w:eastAsia="en-US"/>
        </w:rPr>
        <w:t>io</w:t>
      </w:r>
      <w:r w:rsidR="00461151" w:rsidRPr="00D94A51">
        <w:rPr>
          <w:rFonts w:eastAsiaTheme="minorHAnsi"/>
          <w:color w:val="000000"/>
          <w:sz w:val="22"/>
          <w:szCs w:val="22"/>
          <w:lang w:eastAsia="en-US"/>
        </w:rPr>
        <w:t xml:space="preserve"> plan sa ostvarenjem </w:t>
      </w:r>
      <w:r w:rsidR="00AC526B" w:rsidRPr="00D94A51">
        <w:rPr>
          <w:rFonts w:eastAsiaTheme="minorHAnsi"/>
          <w:color w:val="000000"/>
          <w:sz w:val="22"/>
          <w:szCs w:val="22"/>
          <w:lang w:eastAsia="en-US"/>
        </w:rPr>
        <w:t>odjeljka 6526 – Ostali nespomenuti prihodi.</w:t>
      </w:r>
    </w:p>
    <w:bookmarkEnd w:id="4"/>
    <w:p w14:paraId="2F8A0E5F" w14:textId="503F5D7A" w:rsidR="007D43FF" w:rsidRPr="00D94A51" w:rsidRDefault="00F54322" w:rsidP="00F54322">
      <w:pPr>
        <w:jc w:val="both"/>
        <w:rPr>
          <w:rFonts w:eastAsiaTheme="minorHAnsi"/>
          <w:b/>
          <w:bCs/>
          <w:color w:val="000000"/>
          <w:sz w:val="22"/>
          <w:szCs w:val="22"/>
          <w:lang w:eastAsia="en-US"/>
        </w:rPr>
      </w:pPr>
      <w:r w:rsidRPr="00D94A51">
        <w:rPr>
          <w:rFonts w:eastAsiaTheme="minorHAnsi"/>
          <w:b/>
          <w:bCs/>
          <w:color w:val="000000"/>
          <w:sz w:val="22"/>
          <w:szCs w:val="22"/>
          <w:lang w:eastAsia="en-US"/>
        </w:rPr>
        <w:lastRenderedPageBreak/>
        <w:t>Prihodi od prodaje proizvoda i robe te pruženih usluga, prihodi od donacija te povrati po protestiranim jamstvima (skupina 66)</w:t>
      </w:r>
    </w:p>
    <w:p w14:paraId="41A36C62" w14:textId="77777777" w:rsidR="00F54322" w:rsidRPr="00D94A51" w:rsidRDefault="00F54322" w:rsidP="00F54322">
      <w:pPr>
        <w:jc w:val="both"/>
        <w:rPr>
          <w:rFonts w:eastAsiaTheme="minorHAnsi"/>
          <w:b/>
          <w:bCs/>
          <w:color w:val="000000"/>
          <w:sz w:val="22"/>
          <w:szCs w:val="22"/>
          <w:lang w:eastAsia="en-US"/>
        </w:rPr>
      </w:pPr>
    </w:p>
    <w:p w14:paraId="509419CC" w14:textId="3A736E75" w:rsidR="00F54322" w:rsidRPr="00D94A51" w:rsidRDefault="00D13A38" w:rsidP="00391BF4">
      <w:pPr>
        <w:ind w:firstLine="708"/>
        <w:jc w:val="both"/>
        <w:rPr>
          <w:rFonts w:eastAsiaTheme="minorHAnsi"/>
          <w:color w:val="000000"/>
          <w:sz w:val="22"/>
          <w:szCs w:val="22"/>
          <w:lang w:eastAsia="en-US"/>
        </w:rPr>
      </w:pPr>
      <w:r w:rsidRPr="00D94A51">
        <w:rPr>
          <w:rFonts w:eastAsiaTheme="minorHAnsi"/>
          <w:color w:val="000000"/>
          <w:sz w:val="22"/>
          <w:szCs w:val="22"/>
          <w:lang w:eastAsia="en-US"/>
        </w:rPr>
        <w:t>Skupina 66  planira se za 355.585,00 EUR manje u odnosu na postojeći plan.</w:t>
      </w:r>
      <w:r w:rsidR="00D47679" w:rsidRPr="00D94A51">
        <w:rPr>
          <w:rFonts w:eastAsiaTheme="minorHAnsi"/>
          <w:color w:val="000000"/>
          <w:sz w:val="22"/>
          <w:szCs w:val="22"/>
          <w:lang w:eastAsia="en-US"/>
        </w:rPr>
        <w:t xml:space="preserve"> Najznačajnije smanjenje planirali su korisnici APOS i JVP Grada </w:t>
      </w:r>
      <w:r w:rsidR="00DE758E" w:rsidRPr="00D94A51">
        <w:rPr>
          <w:rFonts w:eastAsiaTheme="minorHAnsi"/>
          <w:color w:val="000000"/>
          <w:sz w:val="22"/>
          <w:szCs w:val="22"/>
          <w:lang w:eastAsia="en-US"/>
        </w:rPr>
        <w:t>Koprivnice</w:t>
      </w:r>
      <w:r w:rsidR="00D47679" w:rsidRPr="00D94A51">
        <w:rPr>
          <w:rFonts w:eastAsiaTheme="minorHAnsi"/>
          <w:color w:val="000000"/>
          <w:sz w:val="22"/>
          <w:szCs w:val="22"/>
          <w:lang w:eastAsia="en-US"/>
        </w:rPr>
        <w:t xml:space="preserve"> sukladno očekivanoj </w:t>
      </w:r>
      <w:r w:rsidR="00DE758E" w:rsidRPr="00D94A51">
        <w:rPr>
          <w:rFonts w:eastAsiaTheme="minorHAnsi"/>
          <w:color w:val="000000"/>
          <w:sz w:val="22"/>
          <w:szCs w:val="22"/>
          <w:lang w:eastAsia="en-US"/>
        </w:rPr>
        <w:t>naplati</w:t>
      </w:r>
      <w:r w:rsidR="00D47679" w:rsidRPr="00D94A51">
        <w:rPr>
          <w:rFonts w:eastAsiaTheme="minorHAnsi"/>
          <w:color w:val="000000"/>
          <w:sz w:val="22"/>
          <w:szCs w:val="22"/>
          <w:lang w:eastAsia="en-US"/>
        </w:rPr>
        <w:t xml:space="preserve"> navedenih prihoda.</w:t>
      </w:r>
    </w:p>
    <w:p w14:paraId="1E6FA2CE" w14:textId="77777777" w:rsidR="003954E9" w:rsidRPr="00D94A51" w:rsidRDefault="003954E9" w:rsidP="00F54322">
      <w:pPr>
        <w:jc w:val="both"/>
        <w:rPr>
          <w:rFonts w:eastAsiaTheme="minorHAnsi"/>
          <w:color w:val="000000"/>
          <w:sz w:val="22"/>
          <w:szCs w:val="22"/>
          <w:lang w:eastAsia="en-US"/>
        </w:rPr>
      </w:pPr>
    </w:p>
    <w:p w14:paraId="5EAD1CCB" w14:textId="4D6406F6" w:rsidR="003954E9" w:rsidRPr="00D94A51" w:rsidRDefault="003954E9" w:rsidP="003954E9">
      <w:pPr>
        <w:jc w:val="both"/>
        <w:rPr>
          <w:rFonts w:eastAsiaTheme="minorHAnsi"/>
          <w:b/>
          <w:bCs/>
          <w:color w:val="000000"/>
          <w:sz w:val="22"/>
          <w:szCs w:val="22"/>
          <w:lang w:eastAsia="en-US"/>
        </w:rPr>
      </w:pPr>
      <w:r w:rsidRPr="00D94A51">
        <w:rPr>
          <w:rFonts w:eastAsiaTheme="minorHAnsi"/>
          <w:b/>
          <w:bCs/>
          <w:color w:val="000000"/>
          <w:sz w:val="22"/>
          <w:szCs w:val="22"/>
          <w:lang w:eastAsia="en-US"/>
        </w:rPr>
        <w:t>Kazne, upravne mjere i ostali prihodi (skupina 68)</w:t>
      </w:r>
    </w:p>
    <w:p w14:paraId="23D57CD3" w14:textId="32366F57" w:rsidR="003954E9" w:rsidRPr="00D94A51" w:rsidRDefault="003954E9" w:rsidP="00F54322">
      <w:pPr>
        <w:jc w:val="both"/>
        <w:rPr>
          <w:rFonts w:eastAsiaTheme="minorHAnsi"/>
          <w:color w:val="000000"/>
          <w:sz w:val="22"/>
          <w:szCs w:val="22"/>
          <w:lang w:eastAsia="en-US"/>
        </w:rPr>
      </w:pPr>
    </w:p>
    <w:p w14:paraId="7139CB76" w14:textId="34811C07" w:rsidR="003954E9" w:rsidRPr="00D94A51" w:rsidRDefault="003954E9" w:rsidP="00152F61">
      <w:pPr>
        <w:ind w:firstLine="708"/>
        <w:jc w:val="both"/>
        <w:rPr>
          <w:rFonts w:eastAsiaTheme="minorHAnsi"/>
          <w:color w:val="000000"/>
          <w:sz w:val="22"/>
          <w:szCs w:val="22"/>
          <w:lang w:eastAsia="en-US"/>
        </w:rPr>
      </w:pPr>
      <w:r w:rsidRPr="00D94A51">
        <w:rPr>
          <w:rFonts w:eastAsiaTheme="minorHAnsi"/>
          <w:color w:val="000000"/>
          <w:sz w:val="22"/>
          <w:szCs w:val="22"/>
          <w:lang w:eastAsia="en-US"/>
        </w:rPr>
        <w:t xml:space="preserve">Skupina 68 ovim izmjenama i dopunama planira se za </w:t>
      </w:r>
      <w:r w:rsidR="00370B18" w:rsidRPr="00D94A51">
        <w:rPr>
          <w:rFonts w:eastAsiaTheme="minorHAnsi"/>
          <w:color w:val="000000"/>
          <w:sz w:val="22"/>
          <w:szCs w:val="22"/>
          <w:lang w:eastAsia="en-US"/>
        </w:rPr>
        <w:t xml:space="preserve">18.580,00 EUR </w:t>
      </w:r>
      <w:r w:rsidR="00152F61">
        <w:rPr>
          <w:rFonts w:eastAsiaTheme="minorHAnsi"/>
          <w:color w:val="000000"/>
          <w:sz w:val="22"/>
          <w:szCs w:val="22"/>
          <w:lang w:eastAsia="en-US"/>
        </w:rPr>
        <w:t>više</w:t>
      </w:r>
      <w:r w:rsidR="00370B18" w:rsidRPr="00D94A51">
        <w:rPr>
          <w:rFonts w:eastAsiaTheme="minorHAnsi"/>
          <w:color w:val="000000"/>
          <w:sz w:val="22"/>
          <w:szCs w:val="22"/>
          <w:lang w:eastAsia="en-US"/>
        </w:rPr>
        <w:t xml:space="preserve"> u odnosu na postojeći plan. Najznačajnije </w:t>
      </w:r>
      <w:r w:rsidR="009D03E9" w:rsidRPr="00D94A51">
        <w:rPr>
          <w:rFonts w:eastAsiaTheme="minorHAnsi"/>
          <w:color w:val="000000"/>
          <w:sz w:val="22"/>
          <w:szCs w:val="22"/>
          <w:lang w:eastAsia="en-US"/>
        </w:rPr>
        <w:t>povećanje</w:t>
      </w:r>
      <w:r w:rsidR="00370B18" w:rsidRPr="00D94A51">
        <w:rPr>
          <w:rFonts w:eastAsiaTheme="minorHAnsi"/>
          <w:color w:val="000000"/>
          <w:sz w:val="22"/>
          <w:szCs w:val="22"/>
          <w:lang w:eastAsia="en-US"/>
        </w:rPr>
        <w:t xml:space="preserve"> planira se na stavci OŠ „Đuro Ester“</w:t>
      </w:r>
      <w:r w:rsidR="009D03E9" w:rsidRPr="00D94A51">
        <w:rPr>
          <w:rFonts w:eastAsiaTheme="minorHAnsi"/>
          <w:color w:val="000000"/>
          <w:sz w:val="22"/>
          <w:szCs w:val="22"/>
          <w:lang w:eastAsia="en-US"/>
        </w:rPr>
        <w:t xml:space="preserve"> temeljem sklopljenog Ugovora o pravu služnosti čestice. </w:t>
      </w:r>
    </w:p>
    <w:p w14:paraId="5E26CCE7" w14:textId="77777777" w:rsidR="004F2854" w:rsidRPr="00D94A51" w:rsidRDefault="004F2854" w:rsidP="00F54322">
      <w:pPr>
        <w:jc w:val="both"/>
        <w:rPr>
          <w:rFonts w:eastAsiaTheme="minorHAnsi"/>
          <w:color w:val="000000"/>
          <w:sz w:val="22"/>
          <w:szCs w:val="22"/>
          <w:lang w:eastAsia="en-US"/>
        </w:rPr>
      </w:pPr>
    </w:p>
    <w:p w14:paraId="6FABC359" w14:textId="77777777" w:rsidR="004F2854" w:rsidRPr="00D94A51" w:rsidRDefault="004F2854" w:rsidP="004F2854">
      <w:pPr>
        <w:autoSpaceDE w:val="0"/>
        <w:autoSpaceDN w:val="0"/>
        <w:adjustRightInd w:val="0"/>
        <w:rPr>
          <w:rFonts w:eastAsiaTheme="minorHAnsi"/>
          <w:b/>
          <w:bCs/>
          <w:color w:val="000000"/>
          <w:sz w:val="22"/>
          <w:szCs w:val="22"/>
          <w:lang w:eastAsia="en-US"/>
        </w:rPr>
      </w:pPr>
    </w:p>
    <w:p w14:paraId="2B721004" w14:textId="33B648A4" w:rsidR="004F2854" w:rsidRPr="00D94A51" w:rsidRDefault="004F2854" w:rsidP="004F2854">
      <w:pPr>
        <w:pStyle w:val="Opisslike"/>
        <w:keepNext/>
        <w:jc w:val="both"/>
        <w:rPr>
          <w:color w:val="auto"/>
          <w:sz w:val="22"/>
          <w:szCs w:val="22"/>
        </w:rPr>
      </w:pPr>
      <w:r w:rsidRPr="00D94A51">
        <w:rPr>
          <w:b/>
          <w:bCs/>
          <w:i w:val="0"/>
          <w:iCs w:val="0"/>
          <w:color w:val="auto"/>
          <w:sz w:val="22"/>
          <w:szCs w:val="22"/>
        </w:rPr>
        <w:t>PRIHODI OD NEFINANCIJSKE IMOVINE (Razred 7)</w:t>
      </w:r>
      <w:r w:rsidRPr="00D94A51">
        <w:rPr>
          <w:rFonts w:eastAsiaTheme="minorHAnsi"/>
          <w:i w:val="0"/>
          <w:iCs w:val="0"/>
          <w:color w:val="000000"/>
          <w:sz w:val="22"/>
          <w:szCs w:val="22"/>
          <w:lang w:eastAsia="en-US"/>
        </w:rPr>
        <w:t xml:space="preserve"> </w:t>
      </w:r>
    </w:p>
    <w:p w14:paraId="4BB15052" w14:textId="6D7CD45C" w:rsidR="004F2854" w:rsidRPr="00D94A51" w:rsidRDefault="004F2854" w:rsidP="00D76C1D">
      <w:pPr>
        <w:ind w:firstLine="708"/>
        <w:jc w:val="both"/>
        <w:rPr>
          <w:rFonts w:eastAsiaTheme="minorHAnsi"/>
          <w:color w:val="000000"/>
          <w:sz w:val="22"/>
          <w:szCs w:val="22"/>
          <w:lang w:eastAsia="en-US"/>
        </w:rPr>
      </w:pPr>
      <w:r w:rsidRPr="00D94A51">
        <w:rPr>
          <w:rFonts w:eastAsiaTheme="minorHAnsi"/>
          <w:color w:val="000000"/>
          <w:sz w:val="22"/>
          <w:szCs w:val="22"/>
          <w:lang w:eastAsia="en-US"/>
        </w:rPr>
        <w:t xml:space="preserve">Prihodi od nefinancijske imovine </w:t>
      </w:r>
      <w:r w:rsidR="0049713A" w:rsidRPr="00D94A51">
        <w:rPr>
          <w:rFonts w:eastAsiaTheme="minorHAnsi"/>
          <w:color w:val="000000"/>
          <w:sz w:val="22"/>
          <w:szCs w:val="22"/>
          <w:lang w:eastAsia="en-US"/>
        </w:rPr>
        <w:t>planiraju se u iznosu od 1.079.862,00 EUR temeljem raspisanih natječaja i ostvarenih prodaja</w:t>
      </w:r>
      <w:r w:rsidR="00D76C1D">
        <w:rPr>
          <w:rFonts w:eastAsiaTheme="minorHAnsi"/>
          <w:color w:val="000000"/>
          <w:sz w:val="22"/>
          <w:szCs w:val="22"/>
          <w:lang w:eastAsia="en-US"/>
        </w:rPr>
        <w:t>, što je za 268.264,00 EUR više u odnosu na postojeći plan.</w:t>
      </w:r>
    </w:p>
    <w:p w14:paraId="2E3F5452" w14:textId="77777777" w:rsidR="00F54322" w:rsidRPr="008458FC" w:rsidRDefault="00F54322" w:rsidP="00F54322">
      <w:pPr>
        <w:jc w:val="both"/>
        <w:rPr>
          <w:rFonts w:eastAsiaTheme="minorHAnsi"/>
          <w:b/>
          <w:bCs/>
          <w:sz w:val="22"/>
          <w:szCs w:val="22"/>
          <w:lang w:eastAsia="en-US"/>
        </w:rPr>
      </w:pPr>
    </w:p>
    <w:p w14:paraId="5C281F1C" w14:textId="7C5C32FA" w:rsidR="000577CE" w:rsidRPr="008458FC" w:rsidRDefault="000577CE" w:rsidP="00AC5117">
      <w:pPr>
        <w:pStyle w:val="Normal12"/>
        <w:jc w:val="both"/>
        <w:rPr>
          <w:color w:val="auto"/>
          <w:sz w:val="22"/>
          <w:szCs w:val="22"/>
        </w:rPr>
      </w:pPr>
      <w:r w:rsidRPr="008458FC">
        <w:rPr>
          <w:b/>
          <w:bCs/>
          <w:color w:val="auto"/>
          <w:sz w:val="22"/>
          <w:szCs w:val="22"/>
        </w:rPr>
        <w:t xml:space="preserve">PRIMICI </w:t>
      </w:r>
      <w:r w:rsidR="00D16C13" w:rsidRPr="008458FC">
        <w:rPr>
          <w:b/>
          <w:bCs/>
          <w:color w:val="auto"/>
          <w:sz w:val="22"/>
          <w:szCs w:val="22"/>
        </w:rPr>
        <w:t xml:space="preserve">OD FINANCIJSKE IMOVINE I ZADUŽIVANJA (Razred 8) </w:t>
      </w:r>
      <w:r w:rsidR="003C1644" w:rsidRPr="008458FC">
        <w:rPr>
          <w:color w:val="auto"/>
          <w:sz w:val="22"/>
          <w:szCs w:val="22"/>
        </w:rPr>
        <w:t xml:space="preserve">planiraju se na razini od </w:t>
      </w:r>
      <w:r w:rsidR="0042205A" w:rsidRPr="008458FC">
        <w:rPr>
          <w:color w:val="auto"/>
          <w:sz w:val="22"/>
          <w:szCs w:val="22"/>
        </w:rPr>
        <w:t>14.014.200,00</w:t>
      </w:r>
      <w:r w:rsidR="002517E1" w:rsidRPr="008458FC">
        <w:rPr>
          <w:color w:val="auto"/>
          <w:sz w:val="22"/>
          <w:szCs w:val="22"/>
        </w:rPr>
        <w:t xml:space="preserve"> EUR</w:t>
      </w:r>
      <w:r w:rsidR="00EC4C9B" w:rsidRPr="008458FC">
        <w:rPr>
          <w:color w:val="auto"/>
          <w:sz w:val="22"/>
          <w:szCs w:val="22"/>
        </w:rPr>
        <w:t xml:space="preserve"> što je za </w:t>
      </w:r>
      <w:r w:rsidR="0042205A" w:rsidRPr="008458FC">
        <w:rPr>
          <w:color w:val="auto"/>
          <w:sz w:val="22"/>
          <w:szCs w:val="22"/>
        </w:rPr>
        <w:t>2.977.349,00</w:t>
      </w:r>
      <w:r w:rsidR="00EC4C9B" w:rsidRPr="008458FC">
        <w:rPr>
          <w:color w:val="auto"/>
          <w:sz w:val="22"/>
          <w:szCs w:val="22"/>
        </w:rPr>
        <w:t xml:space="preserve"> EUR više u odnosu na plan</w:t>
      </w:r>
      <w:r w:rsidR="000700CD" w:rsidRPr="008458FC">
        <w:rPr>
          <w:color w:val="auto"/>
          <w:sz w:val="22"/>
          <w:szCs w:val="22"/>
        </w:rPr>
        <w:t xml:space="preserve">. Povećanje je </w:t>
      </w:r>
      <w:r w:rsidR="00AF0207" w:rsidRPr="008458FC">
        <w:rPr>
          <w:color w:val="auto"/>
          <w:sz w:val="22"/>
          <w:szCs w:val="22"/>
        </w:rPr>
        <w:t xml:space="preserve">vezano uz angažiranje </w:t>
      </w:r>
      <w:r w:rsidR="000700CD" w:rsidRPr="008458FC">
        <w:rPr>
          <w:color w:val="auto"/>
          <w:sz w:val="22"/>
          <w:szCs w:val="22"/>
        </w:rPr>
        <w:t xml:space="preserve">kratkoročnih sredstava </w:t>
      </w:r>
      <w:r w:rsidR="00EC4C9B" w:rsidRPr="008458FC">
        <w:rPr>
          <w:color w:val="auto"/>
          <w:sz w:val="22"/>
          <w:szCs w:val="22"/>
        </w:rPr>
        <w:t xml:space="preserve">revolving kredita kojim grad planira premostiti jaz između </w:t>
      </w:r>
      <w:r w:rsidR="00225500" w:rsidRPr="008458FC">
        <w:rPr>
          <w:color w:val="auto"/>
          <w:sz w:val="22"/>
          <w:szCs w:val="22"/>
        </w:rPr>
        <w:t xml:space="preserve">različite dinamike </w:t>
      </w:r>
      <w:r w:rsidR="00AA3685" w:rsidRPr="008458FC">
        <w:rPr>
          <w:color w:val="auto"/>
          <w:sz w:val="22"/>
          <w:szCs w:val="22"/>
        </w:rPr>
        <w:t>priljeva sredstava i dospijeća obveza</w:t>
      </w:r>
      <w:r w:rsidR="000E7EB6" w:rsidRPr="008458FC">
        <w:rPr>
          <w:color w:val="auto"/>
          <w:sz w:val="22"/>
          <w:szCs w:val="22"/>
        </w:rPr>
        <w:t>, kao i novog dugoročnog zaduženja za potrebe financiranja vlastitog učešća u EU projektima.</w:t>
      </w:r>
    </w:p>
    <w:p w14:paraId="6C4CE692" w14:textId="77777777" w:rsidR="00AC5117" w:rsidRPr="00D94A51" w:rsidRDefault="00AC5117" w:rsidP="00AC5117">
      <w:pPr>
        <w:pStyle w:val="Normal12"/>
        <w:jc w:val="both"/>
        <w:rPr>
          <w:sz w:val="22"/>
          <w:szCs w:val="22"/>
        </w:rPr>
      </w:pPr>
    </w:p>
    <w:p w14:paraId="23F0CCA6" w14:textId="072B1B44" w:rsidR="00DC2BF0" w:rsidRPr="00D94A51" w:rsidRDefault="00E90FD0" w:rsidP="00467974">
      <w:pPr>
        <w:jc w:val="both"/>
        <w:rPr>
          <w:b/>
          <w:bCs/>
          <w:sz w:val="22"/>
          <w:szCs w:val="22"/>
        </w:rPr>
      </w:pPr>
      <w:r w:rsidRPr="00D94A51">
        <w:rPr>
          <w:b/>
          <w:bCs/>
          <w:sz w:val="22"/>
          <w:szCs w:val="22"/>
        </w:rPr>
        <w:t>Rashodi i izdaci</w:t>
      </w:r>
    </w:p>
    <w:p w14:paraId="5693D70D" w14:textId="77777777" w:rsidR="009043B8" w:rsidRPr="00D94A51" w:rsidRDefault="009043B8" w:rsidP="009043B8">
      <w:pPr>
        <w:pStyle w:val="Normal10"/>
        <w:jc w:val="both"/>
        <w:rPr>
          <w:b/>
          <w:sz w:val="22"/>
          <w:szCs w:val="22"/>
        </w:rPr>
      </w:pPr>
    </w:p>
    <w:p w14:paraId="255A658E" w14:textId="7A3BF215" w:rsidR="000D51DE" w:rsidRPr="00D94A51" w:rsidRDefault="00674F91" w:rsidP="00AA19FD">
      <w:pPr>
        <w:pStyle w:val="Normal10"/>
        <w:jc w:val="both"/>
        <w:rPr>
          <w:rFonts w:eastAsia="Calibri"/>
          <w:sz w:val="22"/>
          <w:szCs w:val="22"/>
        </w:rPr>
      </w:pPr>
      <w:r w:rsidRPr="00D94A51">
        <w:rPr>
          <w:b/>
          <w:sz w:val="22"/>
          <w:szCs w:val="22"/>
        </w:rPr>
        <w:t>RASHODI POSLOVANJA (Razred 3)</w:t>
      </w:r>
      <w:r w:rsidRPr="00D94A51">
        <w:rPr>
          <w:sz w:val="22"/>
          <w:szCs w:val="22"/>
        </w:rPr>
        <w:t xml:space="preserve">  </w:t>
      </w:r>
      <w:r w:rsidR="00C555E1" w:rsidRPr="00D94A51">
        <w:rPr>
          <w:rFonts w:eastAsia="Calibri"/>
          <w:sz w:val="22"/>
          <w:szCs w:val="22"/>
        </w:rPr>
        <w:t>planira</w:t>
      </w:r>
      <w:r w:rsidR="00217A58" w:rsidRPr="00D94A51">
        <w:rPr>
          <w:rFonts w:eastAsia="Calibri"/>
          <w:sz w:val="22"/>
          <w:szCs w:val="22"/>
        </w:rPr>
        <w:t xml:space="preserve">ju </w:t>
      </w:r>
      <w:r w:rsidR="00C555E1" w:rsidRPr="00D94A51">
        <w:rPr>
          <w:rFonts w:eastAsia="Calibri"/>
          <w:sz w:val="22"/>
          <w:szCs w:val="22"/>
        </w:rPr>
        <w:t xml:space="preserve">se </w:t>
      </w:r>
      <w:r w:rsidR="00225500" w:rsidRPr="00D94A51">
        <w:rPr>
          <w:rFonts w:eastAsia="Calibri"/>
          <w:sz w:val="22"/>
          <w:szCs w:val="22"/>
        </w:rPr>
        <w:t xml:space="preserve">za </w:t>
      </w:r>
      <w:r w:rsidR="00C06776" w:rsidRPr="00D94A51">
        <w:rPr>
          <w:rFonts w:eastAsia="Calibri"/>
          <w:sz w:val="22"/>
          <w:szCs w:val="22"/>
        </w:rPr>
        <w:t>2.083.180,00</w:t>
      </w:r>
      <w:r w:rsidR="008458FC">
        <w:rPr>
          <w:rFonts w:eastAsia="Calibri"/>
          <w:sz w:val="22"/>
          <w:szCs w:val="22"/>
        </w:rPr>
        <w:t xml:space="preserve"> </w:t>
      </w:r>
      <w:r w:rsidR="00C06776" w:rsidRPr="00D94A51">
        <w:rPr>
          <w:rFonts w:eastAsia="Calibri"/>
          <w:sz w:val="22"/>
          <w:szCs w:val="22"/>
        </w:rPr>
        <w:t xml:space="preserve">EUR </w:t>
      </w:r>
      <w:r w:rsidR="00225500" w:rsidRPr="00D94A51">
        <w:rPr>
          <w:rFonts w:eastAsia="Calibri"/>
          <w:sz w:val="22"/>
          <w:szCs w:val="22"/>
        </w:rPr>
        <w:t xml:space="preserve"> </w:t>
      </w:r>
      <w:r w:rsidR="00C06776" w:rsidRPr="00D94A51">
        <w:rPr>
          <w:rFonts w:eastAsia="Calibri"/>
          <w:sz w:val="22"/>
          <w:szCs w:val="22"/>
        </w:rPr>
        <w:t>više</w:t>
      </w:r>
      <w:r w:rsidR="00225500" w:rsidRPr="00D94A51">
        <w:rPr>
          <w:rFonts w:eastAsia="Calibri"/>
          <w:sz w:val="22"/>
          <w:szCs w:val="22"/>
        </w:rPr>
        <w:t xml:space="preserve"> u odnosu </w:t>
      </w:r>
      <w:r w:rsidR="00C06776" w:rsidRPr="00D94A51">
        <w:rPr>
          <w:rFonts w:eastAsia="Calibri"/>
          <w:sz w:val="22"/>
          <w:szCs w:val="22"/>
        </w:rPr>
        <w:t>na važeći rebalans</w:t>
      </w:r>
      <w:r w:rsidR="004D76C4" w:rsidRPr="00D94A51">
        <w:rPr>
          <w:rFonts w:eastAsia="Calibri"/>
          <w:sz w:val="22"/>
          <w:szCs w:val="22"/>
        </w:rPr>
        <w:t>.</w:t>
      </w:r>
    </w:p>
    <w:p w14:paraId="01FEECBB" w14:textId="77777777" w:rsidR="004D76C4" w:rsidRPr="00D94A51" w:rsidRDefault="004D76C4" w:rsidP="00AA19FD">
      <w:pPr>
        <w:pStyle w:val="Normal10"/>
        <w:jc w:val="both"/>
        <w:rPr>
          <w:rFonts w:eastAsia="Calibri"/>
          <w:sz w:val="22"/>
          <w:szCs w:val="22"/>
        </w:rPr>
      </w:pPr>
    </w:p>
    <w:p w14:paraId="7024BAEE" w14:textId="77777777" w:rsidR="00867D6D" w:rsidRPr="00D94A51" w:rsidRDefault="004D76C4" w:rsidP="00AA19FD">
      <w:pPr>
        <w:pStyle w:val="Normal10"/>
        <w:jc w:val="both"/>
        <w:rPr>
          <w:rFonts w:eastAsia="Calibri"/>
          <w:b/>
          <w:bCs/>
          <w:sz w:val="22"/>
          <w:szCs w:val="22"/>
        </w:rPr>
      </w:pPr>
      <w:r w:rsidRPr="00D94A51">
        <w:rPr>
          <w:rFonts w:eastAsia="Calibri"/>
          <w:b/>
          <w:bCs/>
          <w:sz w:val="22"/>
          <w:szCs w:val="22"/>
        </w:rPr>
        <w:t xml:space="preserve">Rashodi za zaposlene (Skupina 31) </w:t>
      </w:r>
    </w:p>
    <w:p w14:paraId="0A430EA1" w14:textId="5CBEFD70" w:rsidR="00D01022" w:rsidRPr="00D94A51" w:rsidRDefault="00867D6D" w:rsidP="00427305">
      <w:pPr>
        <w:pStyle w:val="Normal10"/>
        <w:ind w:firstLine="708"/>
        <w:jc w:val="both"/>
        <w:rPr>
          <w:rFonts w:eastAsia="Calibri"/>
          <w:sz w:val="22"/>
          <w:szCs w:val="22"/>
        </w:rPr>
      </w:pPr>
      <w:r w:rsidRPr="00D94A51">
        <w:rPr>
          <w:rFonts w:eastAsia="Calibri"/>
          <w:sz w:val="22"/>
          <w:szCs w:val="22"/>
        </w:rPr>
        <w:t xml:space="preserve">Rashodi za zaposlene </w:t>
      </w:r>
      <w:r w:rsidR="004D76C4" w:rsidRPr="00D94A51">
        <w:rPr>
          <w:rFonts w:eastAsia="Calibri"/>
          <w:sz w:val="22"/>
          <w:szCs w:val="22"/>
        </w:rPr>
        <w:t>planiraju se za 462.826,00 EUR više u odnosu na plan. Korekcije plana</w:t>
      </w:r>
      <w:r w:rsidR="00B70CC3" w:rsidRPr="00D94A51">
        <w:rPr>
          <w:rFonts w:eastAsia="Calibri"/>
          <w:sz w:val="22"/>
          <w:szCs w:val="22"/>
        </w:rPr>
        <w:t xml:space="preserve"> bilježe se </w:t>
      </w:r>
      <w:r w:rsidR="008232CC" w:rsidRPr="00D94A51">
        <w:rPr>
          <w:rFonts w:eastAsia="Calibri"/>
          <w:sz w:val="22"/>
          <w:szCs w:val="22"/>
        </w:rPr>
        <w:t>k</w:t>
      </w:r>
      <w:r w:rsidR="00B70CC3" w:rsidRPr="00D94A51">
        <w:rPr>
          <w:rFonts w:eastAsia="Calibri"/>
          <w:sz w:val="22"/>
          <w:szCs w:val="22"/>
        </w:rPr>
        <w:t>od osnovnih škola na području Grada</w:t>
      </w:r>
      <w:r w:rsidR="008232CC" w:rsidRPr="00D94A51">
        <w:rPr>
          <w:rFonts w:eastAsia="Calibri"/>
          <w:sz w:val="22"/>
          <w:szCs w:val="22"/>
        </w:rPr>
        <w:t xml:space="preserve"> i Javno vatrogasne po</w:t>
      </w:r>
      <w:r w:rsidR="00DB33C0" w:rsidRPr="00D94A51">
        <w:rPr>
          <w:rFonts w:eastAsia="Calibri"/>
          <w:sz w:val="22"/>
          <w:szCs w:val="22"/>
        </w:rPr>
        <w:t xml:space="preserve">strojbe Grada </w:t>
      </w:r>
      <w:r w:rsidR="00622899" w:rsidRPr="00D94A51">
        <w:rPr>
          <w:rFonts w:eastAsia="Calibri"/>
          <w:sz w:val="22"/>
          <w:szCs w:val="22"/>
        </w:rPr>
        <w:t xml:space="preserve">Koprivnice </w:t>
      </w:r>
      <w:r w:rsidR="008232CC" w:rsidRPr="00D94A51">
        <w:rPr>
          <w:rFonts w:eastAsia="Calibri"/>
          <w:sz w:val="22"/>
          <w:szCs w:val="22"/>
        </w:rPr>
        <w:t>radi usklade osnovice</w:t>
      </w:r>
      <w:r w:rsidR="00622899" w:rsidRPr="00D94A51">
        <w:rPr>
          <w:rFonts w:eastAsia="Calibri"/>
          <w:sz w:val="22"/>
          <w:szCs w:val="22"/>
        </w:rPr>
        <w:t xml:space="preserve"> sa osnovicom za državne službenike i namještenike koja je rasla 3% u veljači te </w:t>
      </w:r>
      <w:r w:rsidR="00A54E19" w:rsidRPr="00D94A51">
        <w:rPr>
          <w:rFonts w:eastAsia="Calibri"/>
          <w:sz w:val="22"/>
          <w:szCs w:val="22"/>
        </w:rPr>
        <w:t>će porasti za dodatnih 3% u listopadu ove godine.</w:t>
      </w:r>
    </w:p>
    <w:p w14:paraId="7C2DF48F" w14:textId="77777777" w:rsidR="00427305" w:rsidRPr="00D94A51" w:rsidRDefault="00427305" w:rsidP="00427305">
      <w:pPr>
        <w:pStyle w:val="Normal10"/>
        <w:ind w:firstLine="708"/>
        <w:jc w:val="both"/>
        <w:rPr>
          <w:rFonts w:eastAsia="Calibri"/>
          <w:sz w:val="22"/>
          <w:szCs w:val="22"/>
        </w:rPr>
      </w:pPr>
    </w:p>
    <w:p w14:paraId="6EF210A5" w14:textId="2A6EC7B8" w:rsidR="00D01022" w:rsidRPr="00D94A51" w:rsidRDefault="00D01022" w:rsidP="00C56B5C">
      <w:pPr>
        <w:autoSpaceDE w:val="0"/>
        <w:autoSpaceDN w:val="0"/>
        <w:adjustRightInd w:val="0"/>
        <w:jc w:val="both"/>
        <w:rPr>
          <w:b/>
          <w:bCs/>
          <w:color w:val="231F20"/>
          <w:sz w:val="22"/>
          <w:szCs w:val="22"/>
          <w:shd w:val="clear" w:color="auto" w:fill="FFFFFF"/>
        </w:rPr>
      </w:pPr>
      <w:r w:rsidRPr="00D94A51">
        <w:rPr>
          <w:b/>
          <w:bCs/>
          <w:color w:val="231F20"/>
          <w:sz w:val="22"/>
          <w:szCs w:val="22"/>
          <w:shd w:val="clear" w:color="auto" w:fill="FFFFFF"/>
        </w:rPr>
        <w:t>Materijalni rashodi (</w:t>
      </w:r>
      <w:r w:rsidR="00217A58" w:rsidRPr="00D94A51">
        <w:rPr>
          <w:b/>
          <w:bCs/>
          <w:color w:val="231F20"/>
          <w:sz w:val="22"/>
          <w:szCs w:val="22"/>
          <w:shd w:val="clear" w:color="auto" w:fill="FFFFFF"/>
        </w:rPr>
        <w:t>S</w:t>
      </w:r>
      <w:r w:rsidRPr="00D94A51">
        <w:rPr>
          <w:b/>
          <w:bCs/>
          <w:color w:val="231F20"/>
          <w:sz w:val="22"/>
          <w:szCs w:val="22"/>
          <w:shd w:val="clear" w:color="auto" w:fill="FFFFFF"/>
        </w:rPr>
        <w:t>kupina 32)</w:t>
      </w:r>
    </w:p>
    <w:p w14:paraId="7FB7A8BF" w14:textId="1E8F0C41" w:rsidR="00AA19FD" w:rsidRPr="00D94A51" w:rsidRDefault="00D01022" w:rsidP="005B4A44">
      <w:pPr>
        <w:pStyle w:val="Normal10"/>
        <w:ind w:firstLine="708"/>
        <w:jc w:val="both"/>
        <w:rPr>
          <w:rFonts w:eastAsia="Calibri"/>
          <w:sz w:val="22"/>
          <w:szCs w:val="22"/>
        </w:rPr>
      </w:pPr>
      <w:r w:rsidRPr="00D94A51">
        <w:rPr>
          <w:color w:val="231F20"/>
          <w:sz w:val="22"/>
          <w:szCs w:val="22"/>
          <w:shd w:val="clear" w:color="auto" w:fill="FFFFFF"/>
        </w:rPr>
        <w:t xml:space="preserve">Navedena skupina </w:t>
      </w:r>
      <w:r w:rsidR="00747AE1" w:rsidRPr="00D94A51">
        <w:rPr>
          <w:rFonts w:eastAsia="Calibri"/>
          <w:sz w:val="22"/>
          <w:szCs w:val="22"/>
        </w:rPr>
        <w:t>uvećava</w:t>
      </w:r>
      <w:r w:rsidR="00AA19FD" w:rsidRPr="00D94A51">
        <w:rPr>
          <w:rFonts w:eastAsia="Calibri"/>
          <w:sz w:val="22"/>
          <w:szCs w:val="22"/>
        </w:rPr>
        <w:t xml:space="preserve"> se za </w:t>
      </w:r>
      <w:r w:rsidR="00747AE1" w:rsidRPr="00D94A51">
        <w:rPr>
          <w:rFonts w:eastAsia="Calibri"/>
          <w:sz w:val="22"/>
          <w:szCs w:val="22"/>
        </w:rPr>
        <w:t>520.910,00</w:t>
      </w:r>
      <w:r w:rsidR="00AA19FD" w:rsidRPr="00D94A51">
        <w:rPr>
          <w:rFonts w:eastAsia="Calibri"/>
          <w:sz w:val="22"/>
          <w:szCs w:val="22"/>
        </w:rPr>
        <w:t xml:space="preserve"> EUR</w:t>
      </w:r>
      <w:r w:rsidR="004765F7" w:rsidRPr="00D94A51">
        <w:rPr>
          <w:rFonts w:eastAsia="Calibri"/>
          <w:sz w:val="22"/>
          <w:szCs w:val="22"/>
        </w:rPr>
        <w:t xml:space="preserve"> te se planira u iznosu od 15.548.161,00 EUR</w:t>
      </w:r>
      <w:r w:rsidR="005B4A44" w:rsidRPr="00D94A51">
        <w:rPr>
          <w:rFonts w:eastAsia="Calibri"/>
          <w:sz w:val="22"/>
          <w:szCs w:val="22"/>
        </w:rPr>
        <w:t xml:space="preserve">. </w:t>
      </w:r>
      <w:r w:rsidR="00D868E5" w:rsidRPr="00D94A51">
        <w:rPr>
          <w:rFonts w:eastAsia="Calibri"/>
          <w:sz w:val="22"/>
          <w:szCs w:val="22"/>
        </w:rPr>
        <w:t>Povećanje se bilježi kod Grada u sklopu aktivnosti „Građenje i opremanje kompleksa tržnice i polivalentnog centra – ITU“</w:t>
      </w:r>
      <w:r w:rsidR="00975E2D" w:rsidRPr="00D94A51">
        <w:rPr>
          <w:rFonts w:eastAsia="Calibri"/>
          <w:sz w:val="22"/>
          <w:szCs w:val="22"/>
        </w:rPr>
        <w:t xml:space="preserve"> te </w:t>
      </w:r>
      <w:r w:rsidR="00A3737C" w:rsidRPr="00D94A51">
        <w:rPr>
          <w:rFonts w:eastAsia="Calibri"/>
          <w:sz w:val="22"/>
          <w:szCs w:val="22"/>
        </w:rPr>
        <w:t xml:space="preserve">„Znanstveno inovacijski park – ITU“ radi usklade sa aktivnostima projekta. </w:t>
      </w:r>
      <w:r w:rsidR="003F0707" w:rsidRPr="00D94A51">
        <w:rPr>
          <w:rFonts w:eastAsia="Calibri"/>
          <w:sz w:val="22"/>
          <w:szCs w:val="22"/>
        </w:rPr>
        <w:t xml:space="preserve">Kod korisnika najveći porast bilježi JVP </w:t>
      </w:r>
      <w:r w:rsidR="00932FAB" w:rsidRPr="00D94A51">
        <w:rPr>
          <w:rFonts w:eastAsia="Calibri"/>
          <w:sz w:val="22"/>
          <w:szCs w:val="22"/>
        </w:rPr>
        <w:t>radi porasta troškova tekućeg i investicijskog održavanja.</w:t>
      </w:r>
    </w:p>
    <w:p w14:paraId="421E46E5" w14:textId="77777777" w:rsidR="00CA331D" w:rsidRPr="00D94A51" w:rsidRDefault="00CA331D" w:rsidP="005B4A44">
      <w:pPr>
        <w:pStyle w:val="Normal10"/>
        <w:ind w:firstLine="708"/>
        <w:jc w:val="both"/>
        <w:rPr>
          <w:rFonts w:eastAsia="Calibri"/>
          <w:sz w:val="22"/>
          <w:szCs w:val="22"/>
        </w:rPr>
      </w:pPr>
    </w:p>
    <w:p w14:paraId="4511709C" w14:textId="7CE7FA9E" w:rsidR="00932F65" w:rsidRPr="00D94A51" w:rsidRDefault="00A9166F" w:rsidP="0090274D">
      <w:pPr>
        <w:pStyle w:val="Normal10"/>
        <w:jc w:val="both"/>
        <w:rPr>
          <w:rFonts w:eastAsia="Calibri"/>
          <w:b/>
          <w:bCs/>
          <w:sz w:val="22"/>
          <w:szCs w:val="22"/>
        </w:rPr>
      </w:pPr>
      <w:r w:rsidRPr="00D94A51">
        <w:rPr>
          <w:rFonts w:eastAsia="Calibri"/>
          <w:b/>
          <w:bCs/>
          <w:sz w:val="22"/>
          <w:szCs w:val="22"/>
        </w:rPr>
        <w:t>Financijski rashodi (skupina 34)</w:t>
      </w:r>
    </w:p>
    <w:p w14:paraId="42DA37B6" w14:textId="49F9B373" w:rsidR="00A9166F" w:rsidRPr="00D94A51" w:rsidRDefault="0002234C" w:rsidP="0090274D">
      <w:pPr>
        <w:autoSpaceDE w:val="0"/>
        <w:autoSpaceDN w:val="0"/>
        <w:adjustRightInd w:val="0"/>
        <w:ind w:firstLine="708"/>
        <w:jc w:val="both"/>
        <w:rPr>
          <w:rFonts w:eastAsia="Calibri"/>
          <w:sz w:val="22"/>
          <w:szCs w:val="22"/>
        </w:rPr>
      </w:pPr>
      <w:r w:rsidRPr="00D94A51">
        <w:rPr>
          <w:rFonts w:eastAsia="Calibri"/>
          <w:sz w:val="22"/>
          <w:szCs w:val="22"/>
        </w:rPr>
        <w:t xml:space="preserve">Financijski rashodi bilježe porast od 78.618,00 EUR radi </w:t>
      </w:r>
      <w:r w:rsidR="00DB57EE" w:rsidRPr="00D94A51">
        <w:rPr>
          <w:rFonts w:eastAsia="Calibri"/>
          <w:sz w:val="22"/>
          <w:szCs w:val="22"/>
        </w:rPr>
        <w:t xml:space="preserve">potpisa novih ugovora </w:t>
      </w:r>
      <w:r w:rsidR="00BB53EE" w:rsidRPr="00D94A51">
        <w:rPr>
          <w:rFonts w:eastAsia="Calibri"/>
          <w:sz w:val="22"/>
          <w:szCs w:val="22"/>
        </w:rPr>
        <w:t>o dugoročnom zaduženju za izgradnju Sortirnice i DV Medenjak (Bajer).</w:t>
      </w:r>
    </w:p>
    <w:p w14:paraId="475D75B3" w14:textId="77777777" w:rsidR="00BB53EE" w:rsidRPr="00D94A51" w:rsidRDefault="00BB53EE" w:rsidP="00932F65">
      <w:pPr>
        <w:autoSpaceDE w:val="0"/>
        <w:autoSpaceDN w:val="0"/>
        <w:adjustRightInd w:val="0"/>
        <w:jc w:val="both"/>
        <w:rPr>
          <w:rFonts w:eastAsia="Calibri"/>
          <w:sz w:val="22"/>
          <w:szCs w:val="22"/>
        </w:rPr>
      </w:pPr>
    </w:p>
    <w:p w14:paraId="65A9A61A" w14:textId="45942357" w:rsidR="00932F65" w:rsidRPr="00D94A51" w:rsidRDefault="00932F65" w:rsidP="00932F65">
      <w:pPr>
        <w:autoSpaceDE w:val="0"/>
        <w:autoSpaceDN w:val="0"/>
        <w:adjustRightInd w:val="0"/>
        <w:jc w:val="both"/>
        <w:rPr>
          <w:rFonts w:eastAsia="Calibri"/>
          <w:b/>
          <w:bCs/>
          <w:sz w:val="22"/>
          <w:szCs w:val="22"/>
        </w:rPr>
      </w:pPr>
      <w:r w:rsidRPr="00D94A51">
        <w:rPr>
          <w:rFonts w:eastAsia="Calibri"/>
          <w:b/>
          <w:bCs/>
          <w:sz w:val="22"/>
          <w:szCs w:val="22"/>
        </w:rPr>
        <w:t>Subvencije (</w:t>
      </w:r>
      <w:r w:rsidR="00217A58" w:rsidRPr="00D94A51">
        <w:rPr>
          <w:rFonts w:eastAsia="Calibri"/>
          <w:b/>
          <w:bCs/>
          <w:sz w:val="22"/>
          <w:szCs w:val="22"/>
        </w:rPr>
        <w:t>S</w:t>
      </w:r>
      <w:r w:rsidRPr="00D94A51">
        <w:rPr>
          <w:rFonts w:eastAsia="Calibri"/>
          <w:b/>
          <w:bCs/>
          <w:sz w:val="22"/>
          <w:szCs w:val="22"/>
        </w:rPr>
        <w:t>kupina 35)</w:t>
      </w:r>
    </w:p>
    <w:p w14:paraId="7F057CD7" w14:textId="0400447C" w:rsidR="00332225" w:rsidRDefault="00932F65" w:rsidP="00932F65">
      <w:pPr>
        <w:autoSpaceDE w:val="0"/>
        <w:autoSpaceDN w:val="0"/>
        <w:adjustRightInd w:val="0"/>
        <w:jc w:val="both"/>
        <w:rPr>
          <w:rFonts w:eastAsia="Calibri"/>
          <w:sz w:val="22"/>
          <w:szCs w:val="22"/>
          <w:lang w:val="pl-PL"/>
        </w:rPr>
      </w:pPr>
      <w:r w:rsidRPr="00D94A51">
        <w:rPr>
          <w:rFonts w:eastAsia="Calibri"/>
          <w:b/>
          <w:bCs/>
          <w:sz w:val="22"/>
          <w:szCs w:val="22"/>
        </w:rPr>
        <w:tab/>
      </w:r>
      <w:r w:rsidRPr="009957D7">
        <w:rPr>
          <w:rFonts w:eastAsia="Calibri"/>
          <w:sz w:val="22"/>
          <w:szCs w:val="22"/>
        </w:rPr>
        <w:t xml:space="preserve">Subvencije se planiraju </w:t>
      </w:r>
      <w:r w:rsidR="000C1634" w:rsidRPr="009957D7">
        <w:rPr>
          <w:rFonts w:eastAsia="Calibri"/>
          <w:sz w:val="22"/>
          <w:szCs w:val="22"/>
        </w:rPr>
        <w:t xml:space="preserve">za </w:t>
      </w:r>
      <w:r w:rsidR="0090274D" w:rsidRPr="009957D7">
        <w:rPr>
          <w:rFonts w:eastAsia="Calibri"/>
          <w:sz w:val="22"/>
          <w:szCs w:val="22"/>
        </w:rPr>
        <w:t>16</w:t>
      </w:r>
      <w:r w:rsidR="000C1634" w:rsidRPr="009957D7">
        <w:rPr>
          <w:rFonts w:eastAsia="Calibri"/>
          <w:sz w:val="22"/>
          <w:szCs w:val="22"/>
        </w:rPr>
        <w:t>.000</w:t>
      </w:r>
      <w:r w:rsidR="0090274D" w:rsidRPr="009957D7">
        <w:rPr>
          <w:rFonts w:eastAsia="Calibri"/>
          <w:sz w:val="22"/>
          <w:szCs w:val="22"/>
        </w:rPr>
        <w:t>,00</w:t>
      </w:r>
      <w:r w:rsidR="000C1634" w:rsidRPr="009957D7">
        <w:rPr>
          <w:rFonts w:eastAsia="Calibri"/>
          <w:sz w:val="22"/>
          <w:szCs w:val="22"/>
        </w:rPr>
        <w:t xml:space="preserve"> EUR više u odnosu </w:t>
      </w:r>
      <w:r w:rsidR="00AC3627" w:rsidRPr="009957D7">
        <w:rPr>
          <w:rFonts w:eastAsia="Calibri"/>
          <w:sz w:val="22"/>
          <w:szCs w:val="22"/>
        </w:rPr>
        <w:t>na važeći plan</w:t>
      </w:r>
      <w:r w:rsidR="000C1634" w:rsidRPr="009957D7">
        <w:rPr>
          <w:rFonts w:eastAsia="Calibri"/>
          <w:sz w:val="22"/>
          <w:szCs w:val="22"/>
        </w:rPr>
        <w:t>.</w:t>
      </w:r>
      <w:r w:rsidR="00AC3627" w:rsidRPr="009957D7">
        <w:rPr>
          <w:rFonts w:eastAsia="Calibri"/>
          <w:sz w:val="22"/>
          <w:szCs w:val="22"/>
        </w:rPr>
        <w:t xml:space="preserve"> </w:t>
      </w:r>
      <w:r w:rsidR="00732621" w:rsidRPr="009957D7">
        <w:rPr>
          <w:rFonts w:eastAsia="Calibri"/>
          <w:sz w:val="22"/>
          <w:szCs w:val="22"/>
        </w:rPr>
        <w:t xml:space="preserve">Posljedica je to </w:t>
      </w:r>
      <w:r w:rsidR="009957D7" w:rsidRPr="009957D7">
        <w:rPr>
          <w:rFonts w:eastAsia="Calibri"/>
          <w:sz w:val="22"/>
          <w:szCs w:val="22"/>
        </w:rPr>
        <w:t xml:space="preserve"> povećanja </w:t>
      </w:r>
      <w:r w:rsidR="00732621" w:rsidRPr="009957D7">
        <w:rPr>
          <w:sz w:val="22"/>
          <w:szCs w:val="22"/>
          <w:lang w:val="pl-PL"/>
        </w:rPr>
        <w:t>prihvatljivih troškova po određenim mjerama  propisanih Programom</w:t>
      </w:r>
      <w:r w:rsidR="009957D7" w:rsidRPr="009957D7">
        <w:rPr>
          <w:sz w:val="22"/>
          <w:szCs w:val="22"/>
        </w:rPr>
        <w:t xml:space="preserve"> dodjele potpora male vrijednosti subjektima malog gospodarstva na području Grada Koprivnice za 2025.</w:t>
      </w:r>
      <w:r w:rsidR="009957D7" w:rsidRPr="00446D21">
        <w:rPr>
          <w:sz w:val="22"/>
          <w:szCs w:val="22"/>
        </w:rPr>
        <w:t xml:space="preserve"> godinu</w:t>
      </w:r>
      <w:r w:rsidR="009957D7">
        <w:rPr>
          <w:sz w:val="22"/>
          <w:szCs w:val="22"/>
        </w:rPr>
        <w:t>.</w:t>
      </w:r>
    </w:p>
    <w:p w14:paraId="2F40BF33" w14:textId="77777777" w:rsidR="009957D7" w:rsidRPr="009957D7" w:rsidRDefault="009957D7" w:rsidP="00932F65">
      <w:pPr>
        <w:autoSpaceDE w:val="0"/>
        <w:autoSpaceDN w:val="0"/>
        <w:adjustRightInd w:val="0"/>
        <w:jc w:val="both"/>
        <w:rPr>
          <w:rFonts w:eastAsia="Calibri"/>
          <w:sz w:val="22"/>
          <w:szCs w:val="22"/>
          <w:lang w:val="pl-PL"/>
        </w:rPr>
      </w:pPr>
    </w:p>
    <w:p w14:paraId="6B0E4A08" w14:textId="4693B34B" w:rsidR="007E37F4" w:rsidRPr="00D94A51" w:rsidRDefault="006E2511" w:rsidP="006E2511">
      <w:pPr>
        <w:jc w:val="both"/>
        <w:rPr>
          <w:rFonts w:eastAsiaTheme="minorHAnsi"/>
          <w:b/>
          <w:bCs/>
          <w:sz w:val="22"/>
          <w:szCs w:val="22"/>
          <w:lang w:eastAsia="en-US"/>
        </w:rPr>
      </w:pPr>
      <w:r w:rsidRPr="00D94A51">
        <w:rPr>
          <w:rFonts w:eastAsiaTheme="minorHAnsi"/>
          <w:b/>
          <w:bCs/>
          <w:sz w:val="22"/>
          <w:szCs w:val="22"/>
          <w:lang w:eastAsia="en-US"/>
        </w:rPr>
        <w:t xml:space="preserve">Pomoći dane u inozemstvo i unutar </w:t>
      </w:r>
      <w:r w:rsidR="00332225" w:rsidRPr="00D94A51">
        <w:rPr>
          <w:rFonts w:eastAsiaTheme="minorHAnsi"/>
          <w:b/>
          <w:bCs/>
          <w:sz w:val="22"/>
          <w:szCs w:val="22"/>
          <w:lang w:eastAsia="en-US"/>
        </w:rPr>
        <w:t xml:space="preserve">općeg proračuna (Skupina 36) </w:t>
      </w:r>
    </w:p>
    <w:p w14:paraId="081406C6" w14:textId="6BBEBD19" w:rsidR="00332225" w:rsidRPr="00D94A51" w:rsidRDefault="00332225" w:rsidP="00A61E36">
      <w:pPr>
        <w:ind w:firstLineChars="100" w:firstLine="220"/>
        <w:jc w:val="both"/>
        <w:rPr>
          <w:rFonts w:eastAsiaTheme="minorHAnsi"/>
          <w:sz w:val="22"/>
          <w:szCs w:val="22"/>
          <w:lang w:eastAsia="en-US"/>
        </w:rPr>
      </w:pPr>
      <w:r w:rsidRPr="00D94A51">
        <w:rPr>
          <w:rFonts w:eastAsiaTheme="minorHAnsi"/>
          <w:sz w:val="22"/>
          <w:szCs w:val="22"/>
          <w:lang w:eastAsia="en-US"/>
        </w:rPr>
        <w:tab/>
        <w:t xml:space="preserve">Pomoći bilježe </w:t>
      </w:r>
      <w:r w:rsidR="00CF1864" w:rsidRPr="00D94A51">
        <w:rPr>
          <w:rFonts w:eastAsiaTheme="minorHAnsi"/>
          <w:sz w:val="22"/>
          <w:szCs w:val="22"/>
          <w:lang w:eastAsia="en-US"/>
        </w:rPr>
        <w:t xml:space="preserve">smanjenje za 6.000,00 EUR i to </w:t>
      </w:r>
      <w:r w:rsidR="0058411C" w:rsidRPr="00D94A51">
        <w:rPr>
          <w:rFonts w:eastAsiaTheme="minorHAnsi"/>
          <w:sz w:val="22"/>
          <w:szCs w:val="22"/>
          <w:lang w:eastAsia="en-US"/>
        </w:rPr>
        <w:t xml:space="preserve">u sklopu aktivnosti </w:t>
      </w:r>
      <w:r w:rsidR="002C6985" w:rsidRPr="00D94A51">
        <w:rPr>
          <w:rFonts w:eastAsiaTheme="minorHAnsi"/>
          <w:sz w:val="22"/>
          <w:szCs w:val="22"/>
          <w:lang w:eastAsia="en-US"/>
        </w:rPr>
        <w:t xml:space="preserve">„Sufinanciranje cijene smještaja djece u privatnim vrtićima“ unutar koje se omogućilo ostvarenje prava na pomoć za </w:t>
      </w:r>
      <w:r w:rsidR="002C6985" w:rsidRPr="00D94A51">
        <w:rPr>
          <w:rFonts w:eastAsiaTheme="minorHAnsi"/>
          <w:sz w:val="22"/>
          <w:szCs w:val="22"/>
          <w:lang w:eastAsia="en-US"/>
        </w:rPr>
        <w:lastRenderedPageBreak/>
        <w:t>podmirenje troškova predškolskog odgoja i obrazovanja za djecu rane i predškolske dobi u iznosu od 171,00 EUR mjesečno</w:t>
      </w:r>
      <w:r w:rsidR="000C2ECC" w:rsidRPr="00D94A51">
        <w:rPr>
          <w:rFonts w:eastAsiaTheme="minorHAnsi"/>
          <w:sz w:val="22"/>
          <w:szCs w:val="22"/>
          <w:lang w:eastAsia="en-US"/>
        </w:rPr>
        <w:t xml:space="preserve"> za</w:t>
      </w:r>
      <w:r w:rsidR="002C6985" w:rsidRPr="00D94A51">
        <w:rPr>
          <w:rFonts w:eastAsiaTheme="minorHAnsi"/>
          <w:sz w:val="22"/>
          <w:szCs w:val="22"/>
          <w:lang w:eastAsia="en-US"/>
        </w:rPr>
        <w:t xml:space="preserve"> dijete koje nije uspjelo ostvariti upis u dječje vrtiće kojima je osnivač Grad Koprivnica, a upisano je u dječji vrtić koji svoju djelatnost obavlja izvan područja Grada Koprivnice.</w:t>
      </w:r>
      <w:r w:rsidR="000C2ECC" w:rsidRPr="00D94A51">
        <w:rPr>
          <w:rFonts w:eastAsiaTheme="minorHAnsi"/>
          <w:sz w:val="22"/>
          <w:szCs w:val="22"/>
          <w:lang w:eastAsia="en-US"/>
        </w:rPr>
        <w:t xml:space="preserve"> Obzirom na realizaciju, plan stavke se umanjuje za 7.000,00 EUR. </w:t>
      </w:r>
      <w:r w:rsidR="00170815" w:rsidRPr="00D94A51">
        <w:rPr>
          <w:rFonts w:eastAsiaTheme="minorHAnsi"/>
          <w:sz w:val="22"/>
          <w:szCs w:val="22"/>
          <w:lang w:eastAsia="en-US"/>
        </w:rPr>
        <w:t xml:space="preserve"> </w:t>
      </w:r>
      <w:r w:rsidR="00A61E36" w:rsidRPr="00D94A51">
        <w:rPr>
          <w:rFonts w:eastAsiaTheme="minorHAnsi"/>
          <w:sz w:val="22"/>
          <w:szCs w:val="22"/>
          <w:lang w:eastAsia="en-US"/>
        </w:rPr>
        <w:t>Iznos od 1.000,00 EUR više planira se u Službi ureda gradonačelnika u sklopu aktivnosti „Ostali projekti Grada, građana i drugih pravnih osoba„.</w:t>
      </w:r>
    </w:p>
    <w:p w14:paraId="56D30CB8" w14:textId="77777777" w:rsidR="00A61E36" w:rsidRPr="00D94A51" w:rsidRDefault="00A61E36" w:rsidP="00A61E36">
      <w:pPr>
        <w:ind w:firstLineChars="100" w:firstLine="220"/>
        <w:jc w:val="both"/>
        <w:rPr>
          <w:rFonts w:eastAsiaTheme="minorHAnsi"/>
          <w:sz w:val="22"/>
          <w:szCs w:val="22"/>
          <w:lang w:eastAsia="en-US"/>
        </w:rPr>
      </w:pPr>
    </w:p>
    <w:p w14:paraId="6C48A6E3" w14:textId="3104EEE2" w:rsidR="00A61E36" w:rsidRPr="00D94A51" w:rsidRDefault="00991DA3" w:rsidP="00991DA3">
      <w:pPr>
        <w:jc w:val="both"/>
        <w:rPr>
          <w:rFonts w:eastAsiaTheme="minorHAnsi"/>
          <w:b/>
          <w:bCs/>
          <w:sz w:val="22"/>
          <w:szCs w:val="22"/>
          <w:lang w:eastAsia="en-US"/>
        </w:rPr>
      </w:pPr>
      <w:r w:rsidRPr="00D94A51">
        <w:rPr>
          <w:rFonts w:eastAsiaTheme="minorHAnsi"/>
          <w:b/>
          <w:bCs/>
          <w:sz w:val="22"/>
          <w:szCs w:val="22"/>
          <w:lang w:eastAsia="en-US"/>
        </w:rPr>
        <w:t>Naknade građanima i kućanstvima na temelju osiguranja i druge naknade (Skupina 37)</w:t>
      </w:r>
    </w:p>
    <w:p w14:paraId="1B8F57BF" w14:textId="45262947" w:rsidR="00991DA3" w:rsidRPr="00D94A51" w:rsidRDefault="00991DA3" w:rsidP="00025AA1">
      <w:pPr>
        <w:ind w:firstLineChars="100" w:firstLine="221"/>
        <w:jc w:val="both"/>
        <w:rPr>
          <w:rFonts w:eastAsiaTheme="minorHAnsi"/>
          <w:sz w:val="22"/>
          <w:szCs w:val="22"/>
          <w:lang w:eastAsia="en-US"/>
        </w:rPr>
      </w:pPr>
      <w:r w:rsidRPr="00D94A51">
        <w:rPr>
          <w:rFonts w:eastAsiaTheme="minorHAnsi"/>
          <w:b/>
          <w:bCs/>
          <w:sz w:val="22"/>
          <w:szCs w:val="22"/>
          <w:lang w:eastAsia="en-US"/>
        </w:rPr>
        <w:tab/>
      </w:r>
      <w:r w:rsidR="00EA409E" w:rsidRPr="00D94A51">
        <w:rPr>
          <w:rFonts w:eastAsiaTheme="minorHAnsi"/>
          <w:sz w:val="22"/>
          <w:szCs w:val="22"/>
          <w:lang w:eastAsia="en-US"/>
        </w:rPr>
        <w:t>Navedene naknade bilježe rast od 50.380,00 EUR</w:t>
      </w:r>
      <w:r w:rsidR="00CF3361" w:rsidRPr="00D94A51">
        <w:rPr>
          <w:rFonts w:eastAsiaTheme="minorHAnsi"/>
          <w:sz w:val="22"/>
          <w:szCs w:val="22"/>
          <w:lang w:eastAsia="en-US"/>
        </w:rPr>
        <w:t xml:space="preserve"> i to u sklopu aktivnosti „</w:t>
      </w:r>
      <w:r w:rsidR="00CB4320" w:rsidRPr="00D94A51">
        <w:rPr>
          <w:rFonts w:eastAsiaTheme="minorHAnsi"/>
          <w:sz w:val="22"/>
          <w:szCs w:val="22"/>
          <w:lang w:eastAsia="en-US"/>
        </w:rPr>
        <w:t>Naknade za troškove stanovanja“</w:t>
      </w:r>
      <w:r w:rsidR="003E5B8B" w:rsidRPr="00D94A51">
        <w:rPr>
          <w:rFonts w:eastAsiaTheme="minorHAnsi"/>
          <w:sz w:val="22"/>
          <w:szCs w:val="22"/>
          <w:lang w:eastAsia="en-US"/>
        </w:rPr>
        <w:t xml:space="preserve">, „Pomoć za ogrjev“, </w:t>
      </w:r>
      <w:r w:rsidR="00025AA1" w:rsidRPr="00D94A51">
        <w:rPr>
          <w:rFonts w:eastAsiaTheme="minorHAnsi"/>
          <w:sz w:val="22"/>
          <w:szCs w:val="22"/>
          <w:lang w:eastAsia="en-US"/>
        </w:rPr>
        <w:t>„Preventivni programi„, „Jednokratne financijske donacije fizičkim osobama“</w:t>
      </w:r>
      <w:r w:rsidR="00682129" w:rsidRPr="00D94A51">
        <w:rPr>
          <w:rFonts w:eastAsiaTheme="minorHAnsi"/>
          <w:sz w:val="22"/>
          <w:szCs w:val="22"/>
          <w:lang w:eastAsia="en-US"/>
        </w:rPr>
        <w:t xml:space="preserve"> Upravnog odjela za društvene djelatnosti.</w:t>
      </w:r>
    </w:p>
    <w:p w14:paraId="52995077" w14:textId="77777777" w:rsidR="00232ABE" w:rsidRPr="00D94A51" w:rsidRDefault="00232ABE" w:rsidP="00170048">
      <w:pPr>
        <w:autoSpaceDE w:val="0"/>
        <w:autoSpaceDN w:val="0"/>
        <w:adjustRightInd w:val="0"/>
        <w:jc w:val="both"/>
        <w:rPr>
          <w:rFonts w:eastAsiaTheme="minorHAnsi"/>
          <w:sz w:val="22"/>
          <w:szCs w:val="22"/>
          <w:lang w:eastAsia="en-US"/>
        </w:rPr>
      </w:pPr>
    </w:p>
    <w:p w14:paraId="284801BD" w14:textId="68237849" w:rsidR="008A26AB" w:rsidRPr="00D94A51" w:rsidRDefault="003B3990" w:rsidP="00E651DF">
      <w:pPr>
        <w:autoSpaceDE w:val="0"/>
        <w:autoSpaceDN w:val="0"/>
        <w:adjustRightInd w:val="0"/>
        <w:jc w:val="both"/>
        <w:rPr>
          <w:rFonts w:eastAsia="Calibri"/>
          <w:sz w:val="22"/>
          <w:szCs w:val="22"/>
        </w:rPr>
      </w:pPr>
      <w:r w:rsidRPr="00D94A51">
        <w:rPr>
          <w:rFonts w:eastAsia="Calibri"/>
          <w:b/>
          <w:bCs/>
          <w:sz w:val="22"/>
          <w:szCs w:val="22"/>
        </w:rPr>
        <w:t xml:space="preserve">RASHODI ZA NABAVU NEFINANCIJSKE IMOVINE (Razred 4) </w:t>
      </w:r>
      <w:r w:rsidR="002F6AA5" w:rsidRPr="00D94A51">
        <w:rPr>
          <w:rFonts w:eastAsia="Calibri"/>
          <w:sz w:val="22"/>
          <w:szCs w:val="22"/>
        </w:rPr>
        <w:t xml:space="preserve">planirani </w:t>
      </w:r>
      <w:r w:rsidR="00E651DF" w:rsidRPr="00D94A51">
        <w:rPr>
          <w:rFonts w:eastAsia="Calibri"/>
          <w:sz w:val="22"/>
          <w:szCs w:val="22"/>
        </w:rPr>
        <w:t xml:space="preserve">su za </w:t>
      </w:r>
      <w:r w:rsidR="00272741" w:rsidRPr="00D94A51">
        <w:rPr>
          <w:rFonts w:eastAsia="Calibri"/>
          <w:sz w:val="22"/>
          <w:szCs w:val="22"/>
        </w:rPr>
        <w:t>2.206.920,00</w:t>
      </w:r>
      <w:r w:rsidR="00E651DF" w:rsidRPr="00D94A51">
        <w:rPr>
          <w:rFonts w:eastAsia="Calibri"/>
          <w:sz w:val="22"/>
          <w:szCs w:val="22"/>
        </w:rPr>
        <w:t xml:space="preserve"> EUR više u odnosu na </w:t>
      </w:r>
      <w:r w:rsidR="00272741" w:rsidRPr="00D94A51">
        <w:rPr>
          <w:rFonts w:eastAsia="Calibri"/>
          <w:sz w:val="22"/>
          <w:szCs w:val="22"/>
        </w:rPr>
        <w:t>važeći plan.</w:t>
      </w:r>
    </w:p>
    <w:p w14:paraId="6CDA001B" w14:textId="77777777" w:rsidR="002D7F95" w:rsidRPr="00D94A51" w:rsidRDefault="00D72C87" w:rsidP="00806665">
      <w:pPr>
        <w:autoSpaceDE w:val="0"/>
        <w:autoSpaceDN w:val="0"/>
        <w:adjustRightInd w:val="0"/>
        <w:jc w:val="both"/>
        <w:rPr>
          <w:rFonts w:eastAsia="Calibri"/>
          <w:sz w:val="22"/>
          <w:szCs w:val="22"/>
        </w:rPr>
      </w:pPr>
      <w:r w:rsidRPr="00D94A51">
        <w:rPr>
          <w:rFonts w:eastAsia="Calibri"/>
          <w:sz w:val="22"/>
          <w:szCs w:val="22"/>
        </w:rPr>
        <w:tab/>
      </w:r>
    </w:p>
    <w:p w14:paraId="78C71716" w14:textId="14CDABFA" w:rsidR="00272741" w:rsidRPr="00D94A51" w:rsidRDefault="00E11054" w:rsidP="00806665">
      <w:pPr>
        <w:autoSpaceDE w:val="0"/>
        <w:autoSpaceDN w:val="0"/>
        <w:adjustRightInd w:val="0"/>
        <w:jc w:val="both"/>
        <w:rPr>
          <w:rFonts w:eastAsia="Calibri"/>
          <w:b/>
          <w:bCs/>
          <w:sz w:val="22"/>
          <w:szCs w:val="22"/>
        </w:rPr>
      </w:pPr>
      <w:r w:rsidRPr="00D94A51">
        <w:rPr>
          <w:rFonts w:eastAsia="Calibri"/>
          <w:b/>
          <w:bCs/>
          <w:sz w:val="22"/>
          <w:szCs w:val="22"/>
        </w:rPr>
        <w:t xml:space="preserve">Rashodi za nabavu neproizvedene dugotrajne imovine (Skupina 41)  </w:t>
      </w:r>
    </w:p>
    <w:p w14:paraId="33A3339D" w14:textId="240CE4E9" w:rsidR="00E11054" w:rsidRPr="00D94A51" w:rsidRDefault="00E11054" w:rsidP="00E11054">
      <w:pPr>
        <w:autoSpaceDE w:val="0"/>
        <w:autoSpaceDN w:val="0"/>
        <w:adjustRightInd w:val="0"/>
        <w:ind w:firstLine="708"/>
        <w:jc w:val="both"/>
        <w:rPr>
          <w:rFonts w:eastAsia="Calibri"/>
          <w:sz w:val="22"/>
          <w:szCs w:val="22"/>
        </w:rPr>
      </w:pPr>
      <w:r w:rsidRPr="00D94A51">
        <w:rPr>
          <w:rFonts w:eastAsia="Calibri"/>
          <w:sz w:val="22"/>
          <w:szCs w:val="22"/>
        </w:rPr>
        <w:t xml:space="preserve">Rashodi ove skupine bilježe značajni rast od 2.613.200,00 EUR. </w:t>
      </w:r>
      <w:r w:rsidR="00C5430D" w:rsidRPr="00D94A51">
        <w:rPr>
          <w:rFonts w:eastAsia="Calibri"/>
          <w:sz w:val="22"/>
          <w:szCs w:val="22"/>
        </w:rPr>
        <w:t xml:space="preserve">Riječ je o povećanju </w:t>
      </w:r>
      <w:r w:rsidR="0037144A" w:rsidRPr="00D94A51">
        <w:rPr>
          <w:rFonts w:eastAsia="Calibri"/>
          <w:sz w:val="22"/>
          <w:szCs w:val="22"/>
        </w:rPr>
        <w:t xml:space="preserve">troška za </w:t>
      </w:r>
      <w:r w:rsidR="00097202" w:rsidRPr="00D94A51">
        <w:rPr>
          <w:rFonts w:eastAsia="Calibri"/>
          <w:sz w:val="22"/>
          <w:szCs w:val="22"/>
        </w:rPr>
        <w:t>energetsk</w:t>
      </w:r>
      <w:r w:rsidR="0037144A" w:rsidRPr="00D94A51">
        <w:rPr>
          <w:rFonts w:eastAsia="Calibri"/>
          <w:sz w:val="22"/>
          <w:szCs w:val="22"/>
        </w:rPr>
        <w:t>u</w:t>
      </w:r>
      <w:r w:rsidR="00097202" w:rsidRPr="00D94A51">
        <w:rPr>
          <w:rFonts w:eastAsia="Calibri"/>
          <w:sz w:val="22"/>
          <w:szCs w:val="22"/>
        </w:rPr>
        <w:t xml:space="preserve"> obnov</w:t>
      </w:r>
      <w:r w:rsidR="0037144A" w:rsidRPr="00D94A51">
        <w:rPr>
          <w:rFonts w:eastAsia="Calibri"/>
          <w:sz w:val="22"/>
          <w:szCs w:val="22"/>
        </w:rPr>
        <w:t>u</w:t>
      </w:r>
      <w:r w:rsidR="00097202" w:rsidRPr="00D94A51">
        <w:rPr>
          <w:rFonts w:eastAsia="Calibri"/>
          <w:sz w:val="22"/>
          <w:szCs w:val="22"/>
        </w:rPr>
        <w:t xml:space="preserve"> </w:t>
      </w:r>
      <w:r w:rsidR="00FC20AC" w:rsidRPr="00D94A51">
        <w:rPr>
          <w:rFonts w:eastAsia="Calibri"/>
          <w:sz w:val="22"/>
          <w:szCs w:val="22"/>
        </w:rPr>
        <w:t>OŠ „Đuro Ester“ – izm</w:t>
      </w:r>
      <w:r w:rsidR="0037144A" w:rsidRPr="00D94A51">
        <w:rPr>
          <w:rFonts w:eastAsia="Calibri"/>
          <w:sz w:val="22"/>
          <w:szCs w:val="22"/>
        </w:rPr>
        <w:t xml:space="preserve">jena planskog računa troška investicije (sa 42 na 41) </w:t>
      </w:r>
      <w:r w:rsidR="00A35AFD" w:rsidRPr="00D94A51">
        <w:rPr>
          <w:rFonts w:eastAsia="Calibri"/>
          <w:sz w:val="22"/>
          <w:szCs w:val="22"/>
        </w:rPr>
        <w:t>i povećanja od 360.000,00 EUR</w:t>
      </w:r>
      <w:r w:rsidR="009012FB" w:rsidRPr="00D94A51">
        <w:rPr>
          <w:rFonts w:eastAsia="Calibri"/>
          <w:sz w:val="22"/>
          <w:szCs w:val="22"/>
        </w:rPr>
        <w:t xml:space="preserve"> u svrhu rješavanja imovinsko pravnih odnosa u sklopu kapitalnog projekta </w:t>
      </w:r>
      <w:r w:rsidR="00827B22" w:rsidRPr="00D94A51">
        <w:rPr>
          <w:rFonts w:eastAsia="Calibri"/>
          <w:sz w:val="22"/>
          <w:szCs w:val="22"/>
        </w:rPr>
        <w:t>izgradnje kružnog raskrižja na spoju državnih cesta DC2 i DC20 te Starčevićeve ulice</w:t>
      </w:r>
      <w:r w:rsidR="00607D71" w:rsidRPr="00D94A51">
        <w:rPr>
          <w:rFonts w:eastAsia="Calibri"/>
          <w:sz w:val="22"/>
          <w:szCs w:val="22"/>
        </w:rPr>
        <w:t xml:space="preserve"> koju provode Hrvatske ceste</w:t>
      </w:r>
      <w:r w:rsidR="00E10947" w:rsidRPr="00D94A51">
        <w:rPr>
          <w:rFonts w:eastAsia="Calibri"/>
          <w:sz w:val="22"/>
          <w:szCs w:val="22"/>
        </w:rPr>
        <w:t xml:space="preserve"> d.o.o.</w:t>
      </w:r>
    </w:p>
    <w:p w14:paraId="27BEBAF2" w14:textId="77777777" w:rsidR="00E11054" w:rsidRPr="00D94A51" w:rsidRDefault="00E11054" w:rsidP="00806665">
      <w:pPr>
        <w:autoSpaceDE w:val="0"/>
        <w:autoSpaceDN w:val="0"/>
        <w:adjustRightInd w:val="0"/>
        <w:jc w:val="both"/>
        <w:rPr>
          <w:rFonts w:eastAsia="Calibri"/>
          <w:b/>
          <w:bCs/>
          <w:sz w:val="22"/>
          <w:szCs w:val="22"/>
        </w:rPr>
      </w:pPr>
    </w:p>
    <w:p w14:paraId="14E9C6AE" w14:textId="7103541C" w:rsidR="002D7F95" w:rsidRPr="00D94A51" w:rsidRDefault="00D72C87" w:rsidP="00806665">
      <w:pPr>
        <w:autoSpaceDE w:val="0"/>
        <w:autoSpaceDN w:val="0"/>
        <w:adjustRightInd w:val="0"/>
        <w:jc w:val="both"/>
        <w:rPr>
          <w:rFonts w:eastAsia="Calibri"/>
          <w:b/>
          <w:bCs/>
          <w:sz w:val="22"/>
          <w:szCs w:val="22"/>
        </w:rPr>
      </w:pPr>
      <w:r w:rsidRPr="00D94A51">
        <w:rPr>
          <w:rFonts w:eastAsia="Calibri"/>
          <w:b/>
          <w:bCs/>
          <w:sz w:val="22"/>
          <w:szCs w:val="22"/>
        </w:rPr>
        <w:t>Rashodi za nabavu proizvedene dugotrajne imovine</w:t>
      </w:r>
      <w:r w:rsidR="002D7F95" w:rsidRPr="00D94A51">
        <w:rPr>
          <w:rFonts w:eastAsia="Calibri"/>
          <w:b/>
          <w:bCs/>
          <w:sz w:val="22"/>
          <w:szCs w:val="22"/>
        </w:rPr>
        <w:t xml:space="preserve"> (Skupina 42) </w:t>
      </w:r>
    </w:p>
    <w:p w14:paraId="1B26CEB7" w14:textId="409EBA0D" w:rsidR="00885042" w:rsidRPr="00D94A51" w:rsidRDefault="002D7F95" w:rsidP="00885042">
      <w:pPr>
        <w:ind w:firstLine="708"/>
        <w:jc w:val="both"/>
        <w:rPr>
          <w:rFonts w:eastAsia="Calibri"/>
          <w:sz w:val="22"/>
          <w:szCs w:val="22"/>
        </w:rPr>
      </w:pPr>
      <w:r w:rsidRPr="00D94A51">
        <w:rPr>
          <w:rFonts w:eastAsia="Calibri"/>
          <w:sz w:val="22"/>
          <w:szCs w:val="22"/>
        </w:rPr>
        <w:t xml:space="preserve">Rashodi ove vrste </w:t>
      </w:r>
      <w:r w:rsidR="00CB4F67" w:rsidRPr="00D94A51">
        <w:rPr>
          <w:rFonts w:eastAsia="Calibri"/>
          <w:sz w:val="22"/>
          <w:szCs w:val="22"/>
        </w:rPr>
        <w:t xml:space="preserve">planiraju se </w:t>
      </w:r>
      <w:r w:rsidR="00FD4393" w:rsidRPr="00D94A51">
        <w:rPr>
          <w:rFonts w:eastAsia="Calibri"/>
          <w:sz w:val="22"/>
          <w:szCs w:val="22"/>
        </w:rPr>
        <w:t xml:space="preserve">za </w:t>
      </w:r>
      <w:r w:rsidR="00885042" w:rsidRPr="00D94A51">
        <w:rPr>
          <w:rFonts w:eastAsia="Calibri"/>
          <w:sz w:val="22"/>
          <w:szCs w:val="22"/>
        </w:rPr>
        <w:t>997.422,00</w:t>
      </w:r>
      <w:r w:rsidR="00FD4393" w:rsidRPr="00D94A51">
        <w:rPr>
          <w:rFonts w:eastAsia="Calibri"/>
          <w:sz w:val="22"/>
          <w:szCs w:val="22"/>
        </w:rPr>
        <w:t xml:space="preserve"> </w:t>
      </w:r>
      <w:r w:rsidR="000E267B" w:rsidRPr="00D94A51">
        <w:rPr>
          <w:rFonts w:eastAsia="Calibri"/>
          <w:sz w:val="22"/>
          <w:szCs w:val="22"/>
        </w:rPr>
        <w:t xml:space="preserve">EUR </w:t>
      </w:r>
      <w:r w:rsidR="00885042" w:rsidRPr="00D94A51">
        <w:rPr>
          <w:rFonts w:eastAsia="Calibri"/>
          <w:sz w:val="22"/>
          <w:szCs w:val="22"/>
        </w:rPr>
        <w:t>manje</w:t>
      </w:r>
      <w:r w:rsidR="000E267B" w:rsidRPr="00D94A51">
        <w:rPr>
          <w:rFonts w:eastAsia="Calibri"/>
          <w:sz w:val="22"/>
          <w:szCs w:val="22"/>
        </w:rPr>
        <w:t xml:space="preserve"> u odnosu na </w:t>
      </w:r>
      <w:r w:rsidR="00885042" w:rsidRPr="00D94A51">
        <w:rPr>
          <w:rFonts w:eastAsia="Calibri"/>
          <w:sz w:val="22"/>
          <w:szCs w:val="22"/>
        </w:rPr>
        <w:t xml:space="preserve">važeći </w:t>
      </w:r>
      <w:r w:rsidR="000E267B" w:rsidRPr="00D94A51">
        <w:rPr>
          <w:rFonts w:eastAsia="Calibri"/>
          <w:sz w:val="22"/>
          <w:szCs w:val="22"/>
        </w:rPr>
        <w:t xml:space="preserve">plan. </w:t>
      </w:r>
      <w:r w:rsidR="007D092F" w:rsidRPr="00D94A51">
        <w:rPr>
          <w:rFonts w:eastAsia="Calibri"/>
          <w:sz w:val="22"/>
          <w:szCs w:val="22"/>
        </w:rPr>
        <w:t>Izmjena planskog konta energetske obnovu OŠ „Đuro Ester“  utjecala je na konsolidirani plan na manje</w:t>
      </w:r>
      <w:r w:rsidR="002C6662" w:rsidRPr="00D94A51">
        <w:rPr>
          <w:rFonts w:eastAsia="Calibri"/>
          <w:sz w:val="22"/>
          <w:szCs w:val="22"/>
        </w:rPr>
        <w:t xml:space="preserve">. </w:t>
      </w:r>
    </w:p>
    <w:p w14:paraId="4E83B0EE" w14:textId="62728741" w:rsidR="002C6662" w:rsidRPr="00D94A51" w:rsidRDefault="000E267B" w:rsidP="005D3333">
      <w:pPr>
        <w:ind w:firstLine="708"/>
        <w:jc w:val="both"/>
        <w:rPr>
          <w:rFonts w:eastAsia="Calibri"/>
          <w:sz w:val="22"/>
          <w:szCs w:val="22"/>
        </w:rPr>
      </w:pPr>
      <w:r w:rsidRPr="00D94A51">
        <w:rPr>
          <w:rFonts w:eastAsia="Calibri"/>
          <w:sz w:val="22"/>
          <w:szCs w:val="22"/>
        </w:rPr>
        <w:t xml:space="preserve">Do povećanja je došlo </w:t>
      </w:r>
      <w:r w:rsidR="002C6662" w:rsidRPr="00D94A51">
        <w:rPr>
          <w:rFonts w:eastAsia="Calibri"/>
          <w:sz w:val="22"/>
          <w:szCs w:val="22"/>
        </w:rPr>
        <w:t>u sklopu aktivnosti „Postrojenje za sortiranje odvojeno prikupljenog otpada  Sortirnica Herešin“</w:t>
      </w:r>
      <w:r w:rsidR="00FF7AE3" w:rsidRPr="00D94A51">
        <w:rPr>
          <w:rFonts w:eastAsia="Calibri"/>
          <w:sz w:val="22"/>
          <w:szCs w:val="22"/>
        </w:rPr>
        <w:t>, „Izgradnja staze Štaglinec – Draganovec“, „Izgradnja rotora u Starogradskoj ulici“</w:t>
      </w:r>
      <w:r w:rsidR="00500DDC" w:rsidRPr="00D94A51">
        <w:rPr>
          <w:rFonts w:eastAsia="Calibri"/>
          <w:sz w:val="22"/>
          <w:szCs w:val="22"/>
        </w:rPr>
        <w:t xml:space="preserve"> i „Pilot projekt zelena infrastruktura - Muzejski trg“ – sve sukladno potpisanim ugovorima sa izvođačima radova.</w:t>
      </w:r>
    </w:p>
    <w:p w14:paraId="7EF161E9" w14:textId="77777777" w:rsidR="00AD16C5" w:rsidRPr="00D94A51" w:rsidRDefault="00AD16C5" w:rsidP="002D7F95">
      <w:pPr>
        <w:autoSpaceDE w:val="0"/>
        <w:autoSpaceDN w:val="0"/>
        <w:adjustRightInd w:val="0"/>
        <w:jc w:val="both"/>
        <w:rPr>
          <w:rFonts w:eastAsia="Calibri"/>
          <w:b/>
          <w:bCs/>
          <w:sz w:val="22"/>
          <w:szCs w:val="22"/>
        </w:rPr>
      </w:pPr>
    </w:p>
    <w:p w14:paraId="58394A3E" w14:textId="03A4BDBE" w:rsidR="002D7F95" w:rsidRPr="00D94A51" w:rsidRDefault="00770F5A" w:rsidP="002D7F95">
      <w:pPr>
        <w:autoSpaceDE w:val="0"/>
        <w:autoSpaceDN w:val="0"/>
        <w:adjustRightInd w:val="0"/>
        <w:jc w:val="both"/>
        <w:rPr>
          <w:rFonts w:eastAsia="Calibri"/>
          <w:b/>
          <w:bCs/>
          <w:sz w:val="22"/>
          <w:szCs w:val="22"/>
        </w:rPr>
      </w:pPr>
      <w:r w:rsidRPr="00D94A51">
        <w:rPr>
          <w:rFonts w:eastAsia="Calibri"/>
          <w:b/>
          <w:bCs/>
          <w:sz w:val="22"/>
          <w:szCs w:val="22"/>
        </w:rPr>
        <w:t>Rashodi za dodatna ulaganja na nefinancijskoj imovini</w:t>
      </w:r>
      <w:r w:rsidR="002D7F95" w:rsidRPr="00D94A51">
        <w:rPr>
          <w:rFonts w:eastAsia="Calibri"/>
          <w:b/>
          <w:bCs/>
          <w:sz w:val="22"/>
          <w:szCs w:val="22"/>
        </w:rPr>
        <w:t xml:space="preserve"> (Skupina 45)</w:t>
      </w:r>
    </w:p>
    <w:p w14:paraId="4F4B9C21" w14:textId="1A6DB255" w:rsidR="005D3333" w:rsidRPr="00D94A51" w:rsidRDefault="002D7F95" w:rsidP="00637DC9">
      <w:pPr>
        <w:autoSpaceDE w:val="0"/>
        <w:autoSpaceDN w:val="0"/>
        <w:adjustRightInd w:val="0"/>
        <w:ind w:firstLine="708"/>
        <w:jc w:val="both"/>
        <w:rPr>
          <w:rFonts w:eastAsia="Calibri"/>
          <w:sz w:val="22"/>
          <w:szCs w:val="22"/>
        </w:rPr>
      </w:pPr>
      <w:r w:rsidRPr="00D94A51">
        <w:rPr>
          <w:rFonts w:eastAsia="Calibri"/>
          <w:sz w:val="22"/>
          <w:szCs w:val="22"/>
        </w:rPr>
        <w:t xml:space="preserve">Rashodi ove vrste planiraju </w:t>
      </w:r>
      <w:r w:rsidR="005D3333" w:rsidRPr="00D94A51">
        <w:rPr>
          <w:rFonts w:eastAsia="Calibri"/>
          <w:sz w:val="22"/>
          <w:szCs w:val="22"/>
        </w:rPr>
        <w:t xml:space="preserve">za </w:t>
      </w:r>
      <w:r w:rsidR="00C541EF" w:rsidRPr="00D94A51">
        <w:rPr>
          <w:rFonts w:eastAsia="Calibri"/>
          <w:sz w:val="22"/>
          <w:szCs w:val="22"/>
        </w:rPr>
        <w:t>591.142,00</w:t>
      </w:r>
      <w:r w:rsidR="005D3333" w:rsidRPr="00D94A51">
        <w:rPr>
          <w:rFonts w:eastAsia="Calibri"/>
          <w:sz w:val="22"/>
          <w:szCs w:val="22"/>
        </w:rPr>
        <w:t xml:space="preserve"> EUR više u odnosu na </w:t>
      </w:r>
      <w:r w:rsidR="00C72768" w:rsidRPr="00D94A51">
        <w:rPr>
          <w:rFonts w:eastAsia="Calibri"/>
          <w:sz w:val="22"/>
          <w:szCs w:val="22"/>
        </w:rPr>
        <w:t>važeć</w:t>
      </w:r>
      <w:r w:rsidR="005D3333" w:rsidRPr="00D94A51">
        <w:rPr>
          <w:rFonts w:eastAsia="Calibri"/>
          <w:sz w:val="22"/>
          <w:szCs w:val="22"/>
        </w:rPr>
        <w:t xml:space="preserve">i plan. Stavka je to koja se </w:t>
      </w:r>
      <w:r w:rsidR="00937A8F" w:rsidRPr="00D94A51">
        <w:rPr>
          <w:rFonts w:eastAsia="Calibri"/>
          <w:sz w:val="22"/>
          <w:szCs w:val="22"/>
        </w:rPr>
        <w:t xml:space="preserve">najvećim dijelom </w:t>
      </w:r>
      <w:r w:rsidR="005D3333" w:rsidRPr="00D94A51">
        <w:rPr>
          <w:rFonts w:eastAsia="Calibri"/>
          <w:sz w:val="22"/>
          <w:szCs w:val="22"/>
        </w:rPr>
        <w:t xml:space="preserve">mijenja unutar financijskog plana Muzeja Grada Koprivnice </w:t>
      </w:r>
      <w:r w:rsidR="00DA7246" w:rsidRPr="00D94A51">
        <w:rPr>
          <w:rFonts w:eastAsia="Calibri"/>
          <w:sz w:val="22"/>
          <w:szCs w:val="22"/>
        </w:rPr>
        <w:t>za energetsku obnovu zgrade Muzeja</w:t>
      </w:r>
      <w:r w:rsidR="00383709" w:rsidRPr="00D94A51">
        <w:rPr>
          <w:rFonts w:eastAsia="Calibri"/>
          <w:sz w:val="22"/>
          <w:szCs w:val="22"/>
        </w:rPr>
        <w:t xml:space="preserve">, također u sklopu </w:t>
      </w:r>
      <w:r w:rsidR="00923A1C" w:rsidRPr="00D94A51">
        <w:rPr>
          <w:rFonts w:eastAsia="Calibri"/>
          <w:sz w:val="22"/>
          <w:szCs w:val="22"/>
        </w:rPr>
        <w:t xml:space="preserve">aktivnosti „Rekonstrukcija objekata“ planira se iznos </w:t>
      </w:r>
      <w:r w:rsidR="00B04085" w:rsidRPr="00D94A51">
        <w:rPr>
          <w:rFonts w:eastAsia="Calibri"/>
          <w:sz w:val="22"/>
          <w:szCs w:val="22"/>
        </w:rPr>
        <w:t>za 150.000,00 EUR više</w:t>
      </w:r>
      <w:r w:rsidR="00D900D2" w:rsidRPr="00D94A51">
        <w:rPr>
          <w:rFonts w:eastAsia="Calibri"/>
          <w:sz w:val="22"/>
          <w:szCs w:val="22"/>
        </w:rPr>
        <w:t xml:space="preserve"> za izvođenje radova na održavanju krovišta, stolarije i podova na Trgu Žarka Dolinara 16 -Zgrada „FUNK“</w:t>
      </w:r>
    </w:p>
    <w:p w14:paraId="2C735F6B" w14:textId="77777777" w:rsidR="00937A8F" w:rsidRPr="00D94A51" w:rsidRDefault="00937A8F" w:rsidP="00637DC9">
      <w:pPr>
        <w:autoSpaceDE w:val="0"/>
        <w:autoSpaceDN w:val="0"/>
        <w:adjustRightInd w:val="0"/>
        <w:ind w:firstLine="708"/>
        <w:jc w:val="both"/>
        <w:rPr>
          <w:rFonts w:eastAsia="Calibri"/>
          <w:sz w:val="22"/>
          <w:szCs w:val="22"/>
        </w:rPr>
      </w:pPr>
    </w:p>
    <w:p w14:paraId="694E6743" w14:textId="2C95C8FA" w:rsidR="007D4BE8" w:rsidRPr="00D94A51" w:rsidRDefault="00AA55F5" w:rsidP="00844C27">
      <w:pPr>
        <w:pStyle w:val="Naslov3"/>
        <w:rPr>
          <w:rFonts w:ascii="Times New Roman" w:hAnsi="Times New Roman" w:cs="Times New Roman"/>
          <w:color w:val="auto"/>
          <w:sz w:val="22"/>
          <w:szCs w:val="22"/>
        </w:rPr>
      </w:pPr>
      <w:bookmarkStart w:id="5" w:name="_Toc202774446"/>
      <w:r w:rsidRPr="00D94A51">
        <w:rPr>
          <w:rFonts w:ascii="Times New Roman" w:hAnsi="Times New Roman" w:cs="Times New Roman"/>
          <w:color w:val="auto"/>
          <w:sz w:val="22"/>
          <w:szCs w:val="22"/>
        </w:rPr>
        <w:t>Prihodi i primici, rashodi i izdaci prema izvorima financiranja</w:t>
      </w:r>
      <w:bookmarkEnd w:id="5"/>
    </w:p>
    <w:p w14:paraId="30A406CD" w14:textId="77777777" w:rsidR="00844C27" w:rsidRPr="00D94A51" w:rsidRDefault="00844C27" w:rsidP="00844C27">
      <w:pPr>
        <w:rPr>
          <w:sz w:val="22"/>
          <w:szCs w:val="22"/>
        </w:rPr>
      </w:pPr>
    </w:p>
    <w:p w14:paraId="7B8E485D" w14:textId="4FF39379" w:rsidR="00D0304F" w:rsidRPr="00D94A51" w:rsidRDefault="000641A5" w:rsidP="009761A3">
      <w:pPr>
        <w:pStyle w:val="Normal12"/>
        <w:ind w:firstLine="708"/>
        <w:jc w:val="both"/>
        <w:rPr>
          <w:bCs/>
          <w:sz w:val="22"/>
          <w:szCs w:val="22"/>
        </w:rPr>
      </w:pPr>
      <w:r w:rsidRPr="00D94A51">
        <w:rPr>
          <w:sz w:val="22"/>
          <w:szCs w:val="22"/>
        </w:rPr>
        <w:t xml:space="preserve">Što se tiče </w:t>
      </w:r>
      <w:r w:rsidR="00C255B7" w:rsidRPr="00D94A51">
        <w:rPr>
          <w:sz w:val="22"/>
          <w:szCs w:val="22"/>
        </w:rPr>
        <w:t xml:space="preserve">plana prihoda prema izvorima financiranja iz </w:t>
      </w:r>
      <w:r w:rsidR="00C255B7" w:rsidRPr="00D94A51">
        <w:rPr>
          <w:b/>
          <w:bCs/>
          <w:sz w:val="22"/>
          <w:szCs w:val="22"/>
        </w:rPr>
        <w:t>općih prihoda i primitaka</w:t>
      </w:r>
      <w:r w:rsidR="00C255B7" w:rsidRPr="00D94A51">
        <w:rPr>
          <w:sz w:val="22"/>
          <w:szCs w:val="22"/>
        </w:rPr>
        <w:t xml:space="preserve"> koji predstavljaju nenamjenske prihode Proračuna planira se iznos</w:t>
      </w:r>
      <w:r w:rsidR="007F68F1" w:rsidRPr="00D94A51">
        <w:rPr>
          <w:sz w:val="22"/>
          <w:szCs w:val="22"/>
        </w:rPr>
        <w:t xml:space="preserve"> </w:t>
      </w:r>
      <w:r w:rsidR="009F51A2" w:rsidRPr="00D94A51">
        <w:rPr>
          <w:sz w:val="22"/>
          <w:szCs w:val="22"/>
        </w:rPr>
        <w:t>24.638.948,00</w:t>
      </w:r>
      <w:r w:rsidR="00C255B7" w:rsidRPr="00D94A51">
        <w:rPr>
          <w:sz w:val="22"/>
          <w:szCs w:val="22"/>
        </w:rPr>
        <w:t xml:space="preserve"> EUR</w:t>
      </w:r>
      <w:r w:rsidR="00F8082C" w:rsidRPr="00D94A51">
        <w:rPr>
          <w:sz w:val="22"/>
          <w:szCs w:val="22"/>
        </w:rPr>
        <w:t xml:space="preserve"> što je za </w:t>
      </w:r>
      <w:r w:rsidR="007F68F1" w:rsidRPr="00D94A51">
        <w:rPr>
          <w:sz w:val="22"/>
          <w:szCs w:val="22"/>
        </w:rPr>
        <w:t>2.158.196,00</w:t>
      </w:r>
      <w:r w:rsidR="00F8082C" w:rsidRPr="00D94A51">
        <w:rPr>
          <w:sz w:val="22"/>
          <w:szCs w:val="22"/>
        </w:rPr>
        <w:t xml:space="preserve"> EUR više u odnosu na</w:t>
      </w:r>
      <w:r w:rsidR="007F68F1" w:rsidRPr="00D94A51">
        <w:rPr>
          <w:sz w:val="22"/>
          <w:szCs w:val="22"/>
        </w:rPr>
        <w:t xml:space="preserve"> važeći</w:t>
      </w:r>
      <w:r w:rsidR="00F8082C" w:rsidRPr="00D94A51">
        <w:rPr>
          <w:sz w:val="22"/>
          <w:szCs w:val="22"/>
        </w:rPr>
        <w:t xml:space="preserve"> plan.</w:t>
      </w:r>
      <w:r w:rsidR="00D0304F" w:rsidRPr="00D94A51">
        <w:rPr>
          <w:bCs/>
          <w:sz w:val="22"/>
          <w:szCs w:val="22"/>
        </w:rPr>
        <w:t xml:space="preserve"> Posljedica je to pozitivnog trenda naplate</w:t>
      </w:r>
      <w:r w:rsidR="00507CC4" w:rsidRPr="00D94A51">
        <w:rPr>
          <w:bCs/>
          <w:sz w:val="22"/>
          <w:szCs w:val="22"/>
        </w:rPr>
        <w:t xml:space="preserve"> poreznih </w:t>
      </w:r>
      <w:r w:rsidR="00D0304F" w:rsidRPr="00D94A51">
        <w:rPr>
          <w:bCs/>
          <w:sz w:val="22"/>
          <w:szCs w:val="22"/>
        </w:rPr>
        <w:t xml:space="preserve"> prihoda </w:t>
      </w:r>
      <w:r w:rsidR="00B35D4B" w:rsidRPr="00D94A51">
        <w:rPr>
          <w:bCs/>
          <w:sz w:val="22"/>
          <w:szCs w:val="22"/>
        </w:rPr>
        <w:t xml:space="preserve">u </w:t>
      </w:r>
      <w:r w:rsidR="007F68F1" w:rsidRPr="00D94A51">
        <w:rPr>
          <w:bCs/>
          <w:sz w:val="22"/>
          <w:szCs w:val="22"/>
        </w:rPr>
        <w:t xml:space="preserve">prvom polugodištu </w:t>
      </w:r>
      <w:r w:rsidR="00B35D4B" w:rsidRPr="00D94A51">
        <w:rPr>
          <w:bCs/>
          <w:sz w:val="22"/>
          <w:szCs w:val="22"/>
        </w:rPr>
        <w:t>2025.</w:t>
      </w:r>
      <w:r w:rsidR="00D0304F" w:rsidRPr="00D94A51">
        <w:rPr>
          <w:bCs/>
          <w:sz w:val="22"/>
          <w:szCs w:val="22"/>
        </w:rPr>
        <w:t xml:space="preserve"> godine. </w:t>
      </w:r>
      <w:r w:rsidR="007F68F1" w:rsidRPr="00D94A51">
        <w:rPr>
          <w:bCs/>
          <w:sz w:val="22"/>
          <w:szCs w:val="22"/>
        </w:rPr>
        <w:t xml:space="preserve">Prihodi za decentralizirane funkcije se sukladno tome planiraju na više, a sve u skladu sa </w:t>
      </w:r>
      <w:r w:rsidR="009761A3" w:rsidRPr="00D94A51">
        <w:rPr>
          <w:bCs/>
          <w:sz w:val="22"/>
          <w:szCs w:val="22"/>
        </w:rPr>
        <w:t xml:space="preserve">Odlukom o kriterijima i mjerilima za utvrđivanje bilančnih prava za financiranje minimalnog financijskog standarda javnih potreba osnovnog školstva u 2025. godini te Odlukom </w:t>
      </w:r>
      <w:r w:rsidR="00203357" w:rsidRPr="00D94A51">
        <w:rPr>
          <w:bCs/>
          <w:sz w:val="22"/>
          <w:szCs w:val="22"/>
        </w:rPr>
        <w:t>o minimalnim financijskim standardima, kriterijima i mjerilima za financiranje rashoda javnih vatrogasnih postrojbi u 2025. godini</w:t>
      </w:r>
      <w:r w:rsidR="001012DD" w:rsidRPr="00D94A51">
        <w:rPr>
          <w:bCs/>
          <w:sz w:val="22"/>
          <w:szCs w:val="22"/>
        </w:rPr>
        <w:t>.</w:t>
      </w:r>
    </w:p>
    <w:p w14:paraId="7973F119" w14:textId="45AD34EF" w:rsidR="00DE6066" w:rsidRPr="00D94A51" w:rsidRDefault="00DE6066" w:rsidP="009761A3">
      <w:pPr>
        <w:pStyle w:val="Normal12"/>
        <w:ind w:firstLine="708"/>
        <w:jc w:val="both"/>
        <w:rPr>
          <w:bCs/>
          <w:sz w:val="22"/>
          <w:szCs w:val="22"/>
        </w:rPr>
      </w:pPr>
      <w:r w:rsidRPr="00D94A51">
        <w:rPr>
          <w:b/>
          <w:sz w:val="22"/>
          <w:szCs w:val="22"/>
        </w:rPr>
        <w:t xml:space="preserve">Vlastiti prihodi </w:t>
      </w:r>
      <w:r w:rsidRPr="00D94A51">
        <w:rPr>
          <w:bCs/>
          <w:sz w:val="22"/>
          <w:szCs w:val="22"/>
        </w:rPr>
        <w:t>planiraju se</w:t>
      </w:r>
      <w:r w:rsidRPr="00D94A51">
        <w:rPr>
          <w:b/>
          <w:sz w:val="22"/>
          <w:szCs w:val="22"/>
        </w:rPr>
        <w:t xml:space="preserve"> za </w:t>
      </w:r>
      <w:r w:rsidRPr="00F61C71">
        <w:rPr>
          <w:bCs/>
          <w:sz w:val="22"/>
          <w:szCs w:val="22"/>
        </w:rPr>
        <w:t xml:space="preserve">377.673,00 </w:t>
      </w:r>
      <w:r w:rsidR="004C60D7" w:rsidRPr="00F61C71">
        <w:rPr>
          <w:bCs/>
          <w:sz w:val="22"/>
          <w:szCs w:val="22"/>
        </w:rPr>
        <w:t>EUR.</w:t>
      </w:r>
      <w:r w:rsidR="004C60D7" w:rsidRPr="00D94A51">
        <w:rPr>
          <w:b/>
          <w:sz w:val="22"/>
          <w:szCs w:val="22"/>
        </w:rPr>
        <w:t xml:space="preserve"> </w:t>
      </w:r>
      <w:r w:rsidR="009566A6" w:rsidRPr="00D94A51">
        <w:rPr>
          <w:b/>
          <w:sz w:val="22"/>
          <w:szCs w:val="22"/>
        </w:rPr>
        <w:t xml:space="preserve"> </w:t>
      </w:r>
      <w:r w:rsidR="009566A6" w:rsidRPr="00D94A51">
        <w:rPr>
          <w:bCs/>
          <w:sz w:val="22"/>
          <w:szCs w:val="22"/>
        </w:rPr>
        <w:t>Smanjeni plan vezan je uz APOS Grada Koprivnice i JVP sukladno očekivanoj realizaciji do kraja godine.</w:t>
      </w:r>
    </w:p>
    <w:p w14:paraId="07586F41" w14:textId="0D55CB1E" w:rsidR="009E280C" w:rsidRPr="00D94A51" w:rsidRDefault="00AC6A33" w:rsidP="00D3539A">
      <w:pPr>
        <w:spacing w:line="259" w:lineRule="auto"/>
        <w:ind w:firstLine="708"/>
        <w:jc w:val="both"/>
        <w:rPr>
          <w:sz w:val="22"/>
          <w:szCs w:val="22"/>
        </w:rPr>
      </w:pPr>
      <w:r w:rsidRPr="00D94A51">
        <w:rPr>
          <w:b/>
          <w:bCs/>
          <w:sz w:val="22"/>
          <w:szCs w:val="22"/>
        </w:rPr>
        <w:t xml:space="preserve">Pomoći </w:t>
      </w:r>
      <w:r w:rsidRPr="00D94A51">
        <w:rPr>
          <w:sz w:val="22"/>
          <w:szCs w:val="22"/>
        </w:rPr>
        <w:t xml:space="preserve">se planiraju u iznosu od </w:t>
      </w:r>
      <w:r w:rsidR="00EF3B9B" w:rsidRPr="00D94A51">
        <w:rPr>
          <w:sz w:val="22"/>
          <w:szCs w:val="22"/>
        </w:rPr>
        <w:t>44.177.547,00</w:t>
      </w:r>
      <w:r w:rsidR="00D0304F" w:rsidRPr="00D94A51">
        <w:rPr>
          <w:sz w:val="22"/>
          <w:szCs w:val="22"/>
        </w:rPr>
        <w:t xml:space="preserve"> </w:t>
      </w:r>
      <w:r w:rsidRPr="00D94A51">
        <w:rPr>
          <w:sz w:val="22"/>
          <w:szCs w:val="22"/>
        </w:rPr>
        <w:t xml:space="preserve"> EUR </w:t>
      </w:r>
      <w:r w:rsidR="00D0304F" w:rsidRPr="00D94A51">
        <w:rPr>
          <w:sz w:val="22"/>
          <w:szCs w:val="22"/>
        </w:rPr>
        <w:t xml:space="preserve">što je za </w:t>
      </w:r>
      <w:r w:rsidR="00EF3B9B" w:rsidRPr="00D94A51">
        <w:rPr>
          <w:sz w:val="22"/>
          <w:szCs w:val="22"/>
        </w:rPr>
        <w:t>2.463.484,00</w:t>
      </w:r>
      <w:r w:rsidR="00D0304F" w:rsidRPr="00D94A51">
        <w:rPr>
          <w:sz w:val="22"/>
          <w:szCs w:val="22"/>
        </w:rPr>
        <w:t xml:space="preserve"> EUR  više u odnosu na plan</w:t>
      </w:r>
      <w:r w:rsidR="00A91257" w:rsidRPr="00D94A51">
        <w:rPr>
          <w:sz w:val="22"/>
          <w:szCs w:val="22"/>
        </w:rPr>
        <w:t xml:space="preserve">. </w:t>
      </w:r>
      <w:r w:rsidR="00EF3B9B" w:rsidRPr="00D94A51">
        <w:rPr>
          <w:sz w:val="22"/>
          <w:szCs w:val="22"/>
        </w:rPr>
        <w:t>D</w:t>
      </w:r>
      <w:r w:rsidR="00A91257" w:rsidRPr="00D94A51">
        <w:rPr>
          <w:sz w:val="22"/>
          <w:szCs w:val="22"/>
        </w:rPr>
        <w:t xml:space="preserve">o </w:t>
      </w:r>
      <w:r w:rsidR="00EF3B9B" w:rsidRPr="00D94A51">
        <w:rPr>
          <w:sz w:val="22"/>
          <w:szCs w:val="22"/>
        </w:rPr>
        <w:t xml:space="preserve">najvećeg </w:t>
      </w:r>
      <w:r w:rsidR="00A91257" w:rsidRPr="0083696C">
        <w:rPr>
          <w:sz w:val="22"/>
          <w:szCs w:val="22"/>
        </w:rPr>
        <w:t xml:space="preserve">povećanja plana </w:t>
      </w:r>
      <w:r w:rsidR="00EF3B9B" w:rsidRPr="0083696C">
        <w:rPr>
          <w:sz w:val="22"/>
          <w:szCs w:val="22"/>
        </w:rPr>
        <w:t xml:space="preserve">došlo je unutar </w:t>
      </w:r>
      <w:r w:rsidR="00A91257" w:rsidRPr="0083696C">
        <w:rPr>
          <w:sz w:val="22"/>
          <w:szCs w:val="22"/>
        </w:rPr>
        <w:t>skupine 5</w:t>
      </w:r>
      <w:r w:rsidR="00EF3B9B" w:rsidRPr="0083696C">
        <w:rPr>
          <w:sz w:val="22"/>
          <w:szCs w:val="22"/>
        </w:rPr>
        <w:t>3</w:t>
      </w:r>
      <w:r w:rsidR="00A91257" w:rsidRPr="0083696C">
        <w:rPr>
          <w:sz w:val="22"/>
          <w:szCs w:val="22"/>
        </w:rPr>
        <w:t xml:space="preserve"> – Pomoći </w:t>
      </w:r>
      <w:r w:rsidR="00EF3B9B" w:rsidRPr="0083696C">
        <w:rPr>
          <w:sz w:val="22"/>
          <w:szCs w:val="22"/>
        </w:rPr>
        <w:t>temeljem prijenosa EU sredstava</w:t>
      </w:r>
      <w:r w:rsidR="00A91257" w:rsidRPr="0083696C">
        <w:rPr>
          <w:sz w:val="22"/>
          <w:szCs w:val="22"/>
        </w:rPr>
        <w:t xml:space="preserve"> EUR. </w:t>
      </w:r>
      <w:r w:rsidR="00D84F64" w:rsidRPr="0083696C">
        <w:rPr>
          <w:sz w:val="22"/>
          <w:szCs w:val="22"/>
        </w:rPr>
        <w:t xml:space="preserve">Povećanje je posljedica </w:t>
      </w:r>
      <w:r w:rsidR="001341B3" w:rsidRPr="0083696C">
        <w:rPr>
          <w:sz w:val="22"/>
          <w:szCs w:val="22"/>
        </w:rPr>
        <w:t>usklade plana sa ostvarenom uplatom predujam za DV Bajer te plana pomoći temeljem odobrenog projekta „Pilot projekt razvoja zelene infrastrukture i/ili kružnog gospodarenja prostorom i zgradama“ u iznosu od 1.011.397,00 EUR.</w:t>
      </w:r>
    </w:p>
    <w:p w14:paraId="77251BFC" w14:textId="6E566FB8" w:rsidR="005878AD" w:rsidRPr="00D94A51" w:rsidRDefault="005878AD" w:rsidP="00D3539A">
      <w:pPr>
        <w:spacing w:line="259" w:lineRule="auto"/>
        <w:ind w:firstLine="708"/>
        <w:jc w:val="both"/>
        <w:rPr>
          <w:sz w:val="22"/>
          <w:szCs w:val="22"/>
        </w:rPr>
      </w:pPr>
      <w:r w:rsidRPr="00D94A51">
        <w:rPr>
          <w:sz w:val="22"/>
          <w:szCs w:val="22"/>
        </w:rPr>
        <w:lastRenderedPageBreak/>
        <w:t xml:space="preserve">Što se tiče </w:t>
      </w:r>
      <w:r w:rsidR="004939BA" w:rsidRPr="00D94A51">
        <w:rPr>
          <w:sz w:val="22"/>
          <w:szCs w:val="22"/>
        </w:rPr>
        <w:t xml:space="preserve">prihoda </w:t>
      </w:r>
      <w:r w:rsidR="004939BA" w:rsidRPr="00D94A51">
        <w:rPr>
          <w:b/>
          <w:bCs/>
          <w:sz w:val="22"/>
          <w:szCs w:val="22"/>
        </w:rPr>
        <w:t>donacija</w:t>
      </w:r>
      <w:r w:rsidR="004939BA" w:rsidRPr="00D94A51">
        <w:rPr>
          <w:sz w:val="22"/>
          <w:szCs w:val="22"/>
        </w:rPr>
        <w:t xml:space="preserve"> planira se </w:t>
      </w:r>
      <w:r w:rsidR="00366C5B" w:rsidRPr="00D94A51">
        <w:rPr>
          <w:sz w:val="22"/>
          <w:szCs w:val="22"/>
        </w:rPr>
        <w:t>za 26.983,00 EUR više u odnosu na važeći plan</w:t>
      </w:r>
      <w:r w:rsidR="009322D3" w:rsidRPr="00D94A51">
        <w:rPr>
          <w:sz w:val="22"/>
          <w:szCs w:val="22"/>
        </w:rPr>
        <w:t xml:space="preserve"> i to kod </w:t>
      </w:r>
      <w:r w:rsidR="00B14445" w:rsidRPr="00D94A51">
        <w:rPr>
          <w:sz w:val="22"/>
          <w:szCs w:val="22"/>
        </w:rPr>
        <w:t xml:space="preserve">korisnika COOR Podravsko sunce </w:t>
      </w:r>
      <w:r w:rsidR="00165005" w:rsidRPr="00D94A51">
        <w:rPr>
          <w:sz w:val="22"/>
          <w:szCs w:val="22"/>
        </w:rPr>
        <w:t xml:space="preserve">na ime </w:t>
      </w:r>
      <w:r w:rsidR="00CF100F" w:rsidRPr="00D94A51">
        <w:rPr>
          <w:sz w:val="22"/>
          <w:szCs w:val="22"/>
        </w:rPr>
        <w:t>humanitarne akcija za kupnju kombija, kao kod OŠ „Braća Radić“</w:t>
      </w:r>
      <w:r w:rsidR="009D0B8D" w:rsidRPr="00D94A51">
        <w:rPr>
          <w:sz w:val="22"/>
          <w:szCs w:val="22"/>
        </w:rPr>
        <w:t xml:space="preserve"> </w:t>
      </w:r>
      <w:r w:rsidR="00DA43D5" w:rsidRPr="00D94A51">
        <w:rPr>
          <w:sz w:val="22"/>
          <w:szCs w:val="22"/>
        </w:rPr>
        <w:t>radi ostvarene uplate od Hrvatskog filmskog saveza.</w:t>
      </w:r>
    </w:p>
    <w:p w14:paraId="1C3E76D9" w14:textId="1A066F73" w:rsidR="0071718A" w:rsidRPr="00D94A51" w:rsidRDefault="00DA43D5" w:rsidP="0071718A">
      <w:pPr>
        <w:ind w:firstLine="708"/>
        <w:jc w:val="both"/>
        <w:rPr>
          <w:rFonts w:eastAsiaTheme="minorHAnsi"/>
          <w:color w:val="000000"/>
          <w:sz w:val="22"/>
          <w:szCs w:val="22"/>
          <w:lang w:eastAsia="en-US"/>
        </w:rPr>
      </w:pPr>
      <w:r w:rsidRPr="00D94A51">
        <w:rPr>
          <w:b/>
          <w:bCs/>
          <w:sz w:val="22"/>
          <w:szCs w:val="22"/>
        </w:rPr>
        <w:t>Prihodi od prodaje ili zamjene nefinancijske imovine i naknade s naslova osiguranja</w:t>
      </w:r>
      <w:r w:rsidRPr="00D94A51">
        <w:rPr>
          <w:sz w:val="22"/>
          <w:szCs w:val="22"/>
        </w:rPr>
        <w:t xml:space="preserve"> bilježe </w:t>
      </w:r>
      <w:r w:rsidR="0071718A" w:rsidRPr="00D94A51">
        <w:rPr>
          <w:sz w:val="22"/>
          <w:szCs w:val="22"/>
        </w:rPr>
        <w:t>porast</w:t>
      </w:r>
      <w:r w:rsidRPr="00D94A51">
        <w:rPr>
          <w:sz w:val="22"/>
          <w:szCs w:val="22"/>
        </w:rPr>
        <w:t xml:space="preserve"> plana od 269.</w:t>
      </w:r>
      <w:r w:rsidR="00D0152D" w:rsidRPr="00D94A51">
        <w:rPr>
          <w:sz w:val="22"/>
          <w:szCs w:val="22"/>
        </w:rPr>
        <w:t>204</w:t>
      </w:r>
      <w:r w:rsidRPr="00D94A51">
        <w:rPr>
          <w:sz w:val="22"/>
          <w:szCs w:val="22"/>
        </w:rPr>
        <w:t>,00 EUR</w:t>
      </w:r>
      <w:r w:rsidR="0071718A" w:rsidRPr="00D94A51">
        <w:rPr>
          <w:sz w:val="22"/>
          <w:szCs w:val="22"/>
        </w:rPr>
        <w:t xml:space="preserve"> </w:t>
      </w:r>
      <w:r w:rsidR="0071718A" w:rsidRPr="00D94A51">
        <w:rPr>
          <w:rFonts w:eastAsiaTheme="minorHAnsi"/>
          <w:color w:val="000000"/>
          <w:sz w:val="22"/>
          <w:szCs w:val="22"/>
          <w:lang w:eastAsia="en-US"/>
        </w:rPr>
        <w:t xml:space="preserve">temeljem raspisanih natječaja i ostvarenih prodaja. </w:t>
      </w:r>
    </w:p>
    <w:p w14:paraId="078D9E38" w14:textId="198F7337" w:rsidR="00DA43D5" w:rsidRPr="00D94A51" w:rsidRDefault="007A76A8" w:rsidP="00D3539A">
      <w:pPr>
        <w:spacing w:line="259" w:lineRule="auto"/>
        <w:ind w:firstLine="708"/>
        <w:jc w:val="both"/>
        <w:rPr>
          <w:sz w:val="22"/>
          <w:szCs w:val="22"/>
        </w:rPr>
      </w:pPr>
      <w:r w:rsidRPr="00D94A51">
        <w:rPr>
          <w:sz w:val="22"/>
          <w:szCs w:val="22"/>
        </w:rPr>
        <w:t>Kada govorimo o rashodima po izvorima financiranja</w:t>
      </w:r>
      <w:r w:rsidR="002C7966" w:rsidRPr="00D94A51">
        <w:rPr>
          <w:sz w:val="22"/>
          <w:szCs w:val="22"/>
        </w:rPr>
        <w:t xml:space="preserve"> u odnosu na prihode razlikuju se</w:t>
      </w:r>
      <w:r w:rsidR="00647392" w:rsidRPr="00D94A51">
        <w:rPr>
          <w:sz w:val="22"/>
          <w:szCs w:val="22"/>
        </w:rPr>
        <w:t xml:space="preserve"> </w:t>
      </w:r>
      <w:r w:rsidR="00B26904" w:rsidRPr="00D94A51">
        <w:rPr>
          <w:sz w:val="22"/>
          <w:szCs w:val="22"/>
        </w:rPr>
        <w:t>zbog uključenih manjkova/viškova iz prethodnog razdoblja prema izvorima financiranja.</w:t>
      </w:r>
      <w:r w:rsidR="002C7966" w:rsidRPr="00D94A51">
        <w:rPr>
          <w:sz w:val="22"/>
          <w:szCs w:val="22"/>
        </w:rPr>
        <w:t xml:space="preserve"> </w:t>
      </w:r>
    </w:p>
    <w:p w14:paraId="19C5387A" w14:textId="2D8E4B8D" w:rsidR="00844C27" w:rsidRPr="00D94A51" w:rsidRDefault="00914A0C" w:rsidP="00844C27">
      <w:pPr>
        <w:rPr>
          <w:sz w:val="22"/>
          <w:szCs w:val="22"/>
        </w:rPr>
      </w:pPr>
      <w:r w:rsidRPr="00D94A51">
        <w:rPr>
          <w:sz w:val="22"/>
          <w:szCs w:val="22"/>
        </w:rPr>
        <w:tab/>
      </w:r>
    </w:p>
    <w:p w14:paraId="5283DA64" w14:textId="7935AB7A" w:rsidR="00E27F93" w:rsidRPr="00D94A51" w:rsidRDefault="00AA55F5" w:rsidP="00844C27">
      <w:pPr>
        <w:pStyle w:val="Naslov3"/>
        <w:rPr>
          <w:rFonts w:ascii="Times New Roman" w:hAnsi="Times New Roman" w:cs="Times New Roman"/>
          <w:color w:val="auto"/>
          <w:sz w:val="22"/>
          <w:szCs w:val="22"/>
        </w:rPr>
      </w:pPr>
      <w:bookmarkStart w:id="6" w:name="_Toc202774447"/>
      <w:r w:rsidRPr="00D94A51">
        <w:rPr>
          <w:rFonts w:ascii="Times New Roman" w:hAnsi="Times New Roman" w:cs="Times New Roman"/>
          <w:color w:val="auto"/>
          <w:sz w:val="22"/>
          <w:szCs w:val="22"/>
        </w:rPr>
        <w:t>Rashodi prema funkcijskoj klasifikaciji</w:t>
      </w:r>
      <w:bookmarkEnd w:id="6"/>
    </w:p>
    <w:p w14:paraId="7075A7CE" w14:textId="77777777" w:rsidR="00973978" w:rsidRPr="00D94A51" w:rsidRDefault="00973978" w:rsidP="00973978">
      <w:pPr>
        <w:rPr>
          <w:sz w:val="22"/>
          <w:szCs w:val="22"/>
        </w:rPr>
      </w:pPr>
    </w:p>
    <w:p w14:paraId="38AB5498" w14:textId="3AE81045" w:rsidR="007D4BE8" w:rsidRPr="00D94A51" w:rsidRDefault="00C61857" w:rsidP="0057230A">
      <w:pPr>
        <w:autoSpaceDE w:val="0"/>
        <w:autoSpaceDN w:val="0"/>
        <w:adjustRightInd w:val="0"/>
        <w:ind w:firstLine="708"/>
        <w:jc w:val="both"/>
        <w:rPr>
          <w:sz w:val="22"/>
          <w:szCs w:val="22"/>
        </w:rPr>
      </w:pPr>
      <w:r w:rsidRPr="00D94A51">
        <w:rPr>
          <w:sz w:val="22"/>
          <w:szCs w:val="22"/>
        </w:rPr>
        <w:t xml:space="preserve">Kada govorimo o rashodima prema funkcijskoj klasifikaciji važno je naglasiti da se u izvještaju prikazuju samo rashodi razreda 3 i 4, dok izdaci </w:t>
      </w:r>
      <w:r w:rsidR="00CD7ECC" w:rsidRPr="00D94A51">
        <w:rPr>
          <w:sz w:val="22"/>
          <w:szCs w:val="22"/>
        </w:rPr>
        <w:t xml:space="preserve">(razred 5) </w:t>
      </w:r>
      <w:r w:rsidRPr="00D94A51">
        <w:rPr>
          <w:sz w:val="22"/>
          <w:szCs w:val="22"/>
        </w:rPr>
        <w:t>nemaju dodijeljenu funkcijsku klasifikaciju stoga su izuzeti iz tabelarnog prikaza.</w:t>
      </w:r>
    </w:p>
    <w:p w14:paraId="3DA8F969" w14:textId="2D572273" w:rsidR="0057230A" w:rsidRPr="00D94A51" w:rsidRDefault="0057230A" w:rsidP="0057230A">
      <w:pPr>
        <w:autoSpaceDE w:val="0"/>
        <w:autoSpaceDN w:val="0"/>
        <w:adjustRightInd w:val="0"/>
        <w:ind w:firstLine="708"/>
        <w:jc w:val="both"/>
        <w:rPr>
          <w:sz w:val="22"/>
          <w:szCs w:val="22"/>
        </w:rPr>
      </w:pPr>
      <w:r w:rsidRPr="00D94A51">
        <w:rPr>
          <w:sz w:val="22"/>
          <w:szCs w:val="22"/>
          <w:u w:val="single"/>
        </w:rPr>
        <w:t>Opće javne usluge</w:t>
      </w:r>
      <w:r w:rsidR="00B932A7" w:rsidRPr="00D94A51">
        <w:rPr>
          <w:sz w:val="22"/>
          <w:szCs w:val="22"/>
          <w:u w:val="single"/>
        </w:rPr>
        <w:t xml:space="preserve"> (01)</w:t>
      </w:r>
      <w:r w:rsidR="007A20B2" w:rsidRPr="00D94A51">
        <w:rPr>
          <w:sz w:val="22"/>
          <w:szCs w:val="22"/>
        </w:rPr>
        <w:t xml:space="preserve"> – bilježe </w:t>
      </w:r>
      <w:r w:rsidR="005A0B79" w:rsidRPr="00D94A51">
        <w:rPr>
          <w:sz w:val="22"/>
          <w:szCs w:val="22"/>
        </w:rPr>
        <w:t xml:space="preserve">povećanje plana od </w:t>
      </w:r>
      <w:r w:rsidR="00485F7E" w:rsidRPr="00D94A51">
        <w:rPr>
          <w:sz w:val="22"/>
          <w:szCs w:val="22"/>
        </w:rPr>
        <w:t>78.607,00</w:t>
      </w:r>
      <w:r w:rsidR="005A0B79" w:rsidRPr="00D94A51">
        <w:rPr>
          <w:sz w:val="22"/>
          <w:szCs w:val="22"/>
        </w:rPr>
        <w:t xml:space="preserve"> </w:t>
      </w:r>
      <w:r w:rsidR="007A20B2" w:rsidRPr="00D94A51">
        <w:rPr>
          <w:sz w:val="22"/>
          <w:szCs w:val="22"/>
        </w:rPr>
        <w:t>EUR</w:t>
      </w:r>
      <w:r w:rsidR="005A0B79" w:rsidRPr="00D94A51">
        <w:rPr>
          <w:sz w:val="22"/>
          <w:szCs w:val="22"/>
        </w:rPr>
        <w:t xml:space="preserve">, a isto se odnosi na </w:t>
      </w:r>
      <w:r w:rsidR="00485F7E" w:rsidRPr="00D94A51">
        <w:rPr>
          <w:sz w:val="22"/>
          <w:szCs w:val="22"/>
        </w:rPr>
        <w:t>kamate</w:t>
      </w:r>
      <w:r w:rsidR="00171BAC" w:rsidRPr="00D94A51">
        <w:rPr>
          <w:sz w:val="22"/>
          <w:szCs w:val="22"/>
        </w:rPr>
        <w:t xml:space="preserve"> za kredite.</w:t>
      </w:r>
    </w:p>
    <w:p w14:paraId="344CD942" w14:textId="616F590D" w:rsidR="00171BAC" w:rsidRPr="00D94A51" w:rsidRDefault="00171BAC" w:rsidP="0057230A">
      <w:pPr>
        <w:autoSpaceDE w:val="0"/>
        <w:autoSpaceDN w:val="0"/>
        <w:adjustRightInd w:val="0"/>
        <w:ind w:firstLine="708"/>
        <w:jc w:val="both"/>
        <w:rPr>
          <w:sz w:val="22"/>
          <w:szCs w:val="22"/>
        </w:rPr>
      </w:pPr>
      <w:r w:rsidRPr="00D94A51">
        <w:rPr>
          <w:sz w:val="22"/>
          <w:szCs w:val="22"/>
          <w:u w:val="single"/>
        </w:rPr>
        <w:t>Javni red i sigurnost (03</w:t>
      </w:r>
      <w:r w:rsidRPr="00D94A51">
        <w:rPr>
          <w:sz w:val="22"/>
          <w:szCs w:val="22"/>
        </w:rPr>
        <w:t>)</w:t>
      </w:r>
      <w:r w:rsidR="00757C15" w:rsidRPr="00D94A51">
        <w:rPr>
          <w:sz w:val="22"/>
          <w:szCs w:val="22"/>
        </w:rPr>
        <w:t xml:space="preserve"> bilježi rast od 301.254,00 EUR. </w:t>
      </w:r>
      <w:r w:rsidR="00E43CC9" w:rsidRPr="00D94A51">
        <w:rPr>
          <w:sz w:val="22"/>
          <w:szCs w:val="22"/>
        </w:rPr>
        <w:t>Porast se bilježi kod korisnika JVP</w:t>
      </w:r>
      <w:r w:rsidR="000D3922" w:rsidRPr="00D94A51">
        <w:rPr>
          <w:sz w:val="22"/>
          <w:szCs w:val="22"/>
        </w:rPr>
        <w:t xml:space="preserve"> radi povećanja cjelokupnog financijskog plana.</w:t>
      </w:r>
    </w:p>
    <w:p w14:paraId="3EDC6839" w14:textId="005F6500" w:rsidR="000D3922" w:rsidRPr="00D94A51" w:rsidRDefault="000D3922" w:rsidP="0057230A">
      <w:pPr>
        <w:autoSpaceDE w:val="0"/>
        <w:autoSpaceDN w:val="0"/>
        <w:adjustRightInd w:val="0"/>
        <w:ind w:firstLine="708"/>
        <w:jc w:val="both"/>
        <w:rPr>
          <w:sz w:val="22"/>
          <w:szCs w:val="22"/>
        </w:rPr>
      </w:pPr>
      <w:r w:rsidRPr="00D94A51">
        <w:rPr>
          <w:sz w:val="22"/>
          <w:szCs w:val="22"/>
        </w:rPr>
        <w:t>Ekonomski poslovi</w:t>
      </w:r>
      <w:r w:rsidR="0059787D" w:rsidRPr="00D94A51">
        <w:rPr>
          <w:sz w:val="22"/>
          <w:szCs w:val="22"/>
        </w:rPr>
        <w:t xml:space="preserve"> (04)</w:t>
      </w:r>
      <w:r w:rsidRPr="00D94A51">
        <w:rPr>
          <w:sz w:val="22"/>
          <w:szCs w:val="22"/>
        </w:rPr>
        <w:t xml:space="preserve"> bilježe rast od 1.</w:t>
      </w:r>
      <w:r w:rsidR="00D04572" w:rsidRPr="00D94A51">
        <w:rPr>
          <w:sz w:val="22"/>
          <w:szCs w:val="22"/>
        </w:rPr>
        <w:t>584.700,00 EUR</w:t>
      </w:r>
      <w:r w:rsidR="00E73C95" w:rsidRPr="00D94A51">
        <w:rPr>
          <w:sz w:val="22"/>
          <w:szCs w:val="22"/>
        </w:rPr>
        <w:t xml:space="preserve"> najviše na stavci prometa radi porasta plana </w:t>
      </w:r>
      <w:r w:rsidR="0059787D" w:rsidRPr="00D94A51">
        <w:rPr>
          <w:sz w:val="22"/>
          <w:szCs w:val="22"/>
        </w:rPr>
        <w:t xml:space="preserve">gradnje </w:t>
      </w:r>
      <w:r w:rsidR="0030605C" w:rsidRPr="00D94A51">
        <w:rPr>
          <w:sz w:val="22"/>
          <w:szCs w:val="22"/>
        </w:rPr>
        <w:t>objekata komunalne infrastrukture.</w:t>
      </w:r>
    </w:p>
    <w:p w14:paraId="65804596" w14:textId="2A5EA83E" w:rsidR="0030605C" w:rsidRPr="00D94A51" w:rsidRDefault="0030605C" w:rsidP="0057230A">
      <w:pPr>
        <w:autoSpaceDE w:val="0"/>
        <w:autoSpaceDN w:val="0"/>
        <w:adjustRightInd w:val="0"/>
        <w:ind w:firstLine="708"/>
        <w:jc w:val="both"/>
        <w:rPr>
          <w:sz w:val="22"/>
          <w:szCs w:val="22"/>
        </w:rPr>
      </w:pPr>
      <w:r w:rsidRPr="00D94A51">
        <w:rPr>
          <w:sz w:val="22"/>
          <w:szCs w:val="22"/>
          <w:u w:val="single"/>
        </w:rPr>
        <w:t>Zaštita okoliša (05)</w:t>
      </w:r>
      <w:r w:rsidRPr="00D94A51">
        <w:rPr>
          <w:sz w:val="22"/>
          <w:szCs w:val="22"/>
        </w:rPr>
        <w:t xml:space="preserve"> bilježi rast od 553.404,00 EUR radi povećanja rashoda u sklopu aktivnosti izgradnje Sortirnice Herešin.</w:t>
      </w:r>
    </w:p>
    <w:p w14:paraId="139F8CDA" w14:textId="42E8E48B" w:rsidR="00093321" w:rsidRPr="00D94A51" w:rsidRDefault="00093321" w:rsidP="0057230A">
      <w:pPr>
        <w:autoSpaceDE w:val="0"/>
        <w:autoSpaceDN w:val="0"/>
        <w:adjustRightInd w:val="0"/>
        <w:ind w:firstLine="708"/>
        <w:jc w:val="both"/>
        <w:rPr>
          <w:sz w:val="22"/>
          <w:szCs w:val="22"/>
        </w:rPr>
      </w:pPr>
      <w:r w:rsidRPr="00D94A51">
        <w:rPr>
          <w:sz w:val="22"/>
          <w:szCs w:val="22"/>
          <w:u w:val="single"/>
        </w:rPr>
        <w:t>Usluge unapređenja stanovanja i zajednice (06)</w:t>
      </w:r>
      <w:r w:rsidRPr="00D94A51">
        <w:rPr>
          <w:sz w:val="22"/>
          <w:szCs w:val="22"/>
        </w:rPr>
        <w:t xml:space="preserve"> bilježe pad plana za 811.510,00 EUR posljedično radi korekcije plana u sklopu aktivnosti </w:t>
      </w:r>
      <w:r w:rsidR="00713F15" w:rsidRPr="00D94A51">
        <w:rPr>
          <w:sz w:val="22"/>
          <w:szCs w:val="22"/>
        </w:rPr>
        <w:t>„Građenje i opremanje kompleksa tržnice i polivalentnog centra – ITU“.</w:t>
      </w:r>
    </w:p>
    <w:p w14:paraId="7A891447" w14:textId="1799EA30" w:rsidR="00982E9A" w:rsidRPr="00D94A51" w:rsidRDefault="00982E9A" w:rsidP="0057230A">
      <w:pPr>
        <w:autoSpaceDE w:val="0"/>
        <w:autoSpaceDN w:val="0"/>
        <w:adjustRightInd w:val="0"/>
        <w:ind w:firstLine="708"/>
        <w:jc w:val="both"/>
        <w:rPr>
          <w:sz w:val="22"/>
          <w:szCs w:val="22"/>
        </w:rPr>
      </w:pPr>
      <w:r w:rsidRPr="00D94A51">
        <w:rPr>
          <w:sz w:val="22"/>
          <w:szCs w:val="22"/>
        </w:rPr>
        <w:t xml:space="preserve">Zdravstvo (07) bilježi pad plana od 1.100,00 EUR na niže u sklopu </w:t>
      </w:r>
      <w:r w:rsidR="000E182C" w:rsidRPr="00D94A51">
        <w:rPr>
          <w:sz w:val="22"/>
          <w:szCs w:val="22"/>
        </w:rPr>
        <w:t xml:space="preserve">aktivnosti „Jednokratne </w:t>
      </w:r>
      <w:r w:rsidR="00E3055B" w:rsidRPr="00D94A51">
        <w:rPr>
          <w:sz w:val="22"/>
          <w:szCs w:val="22"/>
        </w:rPr>
        <w:t xml:space="preserve">pomoći po zaključku </w:t>
      </w:r>
      <w:r w:rsidR="00D27111" w:rsidRPr="00D94A51">
        <w:rPr>
          <w:sz w:val="22"/>
          <w:szCs w:val="22"/>
        </w:rPr>
        <w:t>gradonačelnika</w:t>
      </w:r>
      <w:r w:rsidR="00E3055B" w:rsidRPr="00D94A51">
        <w:rPr>
          <w:sz w:val="22"/>
          <w:szCs w:val="22"/>
        </w:rPr>
        <w:t xml:space="preserve">“ </w:t>
      </w:r>
      <w:r w:rsidR="00D27111" w:rsidRPr="00D94A51">
        <w:rPr>
          <w:sz w:val="22"/>
          <w:szCs w:val="22"/>
        </w:rPr>
        <w:t>sukladno ostvarenom i utvrđenim potrebama.</w:t>
      </w:r>
    </w:p>
    <w:p w14:paraId="1BCD5FC1" w14:textId="2266C88A" w:rsidR="00C71441" w:rsidRPr="00D94A51" w:rsidRDefault="00582747" w:rsidP="008967A5">
      <w:pPr>
        <w:autoSpaceDE w:val="0"/>
        <w:autoSpaceDN w:val="0"/>
        <w:adjustRightInd w:val="0"/>
        <w:ind w:firstLine="708"/>
        <w:jc w:val="both"/>
        <w:rPr>
          <w:sz w:val="22"/>
          <w:szCs w:val="22"/>
        </w:rPr>
      </w:pPr>
      <w:r w:rsidRPr="00D94A51">
        <w:rPr>
          <w:sz w:val="22"/>
          <w:szCs w:val="22"/>
          <w:u w:val="single"/>
        </w:rPr>
        <w:t>Rekreacija, kultura i religija</w:t>
      </w:r>
      <w:r w:rsidR="00F10A2D" w:rsidRPr="00D94A51">
        <w:rPr>
          <w:sz w:val="22"/>
          <w:szCs w:val="22"/>
          <w:u w:val="single"/>
        </w:rPr>
        <w:t xml:space="preserve"> (08)</w:t>
      </w:r>
      <w:r w:rsidRPr="00D94A51">
        <w:rPr>
          <w:sz w:val="22"/>
          <w:szCs w:val="22"/>
        </w:rPr>
        <w:t xml:space="preserve"> – bilježe </w:t>
      </w:r>
      <w:r w:rsidR="000B4B21" w:rsidRPr="00D94A51">
        <w:rPr>
          <w:sz w:val="22"/>
          <w:szCs w:val="22"/>
        </w:rPr>
        <w:t xml:space="preserve">povećanje </w:t>
      </w:r>
      <w:r w:rsidRPr="00D94A51">
        <w:rPr>
          <w:sz w:val="22"/>
          <w:szCs w:val="22"/>
        </w:rPr>
        <w:t>plan</w:t>
      </w:r>
      <w:r w:rsidR="000B4B21" w:rsidRPr="00D94A51">
        <w:rPr>
          <w:sz w:val="22"/>
          <w:szCs w:val="22"/>
        </w:rPr>
        <w:t>a</w:t>
      </w:r>
      <w:r w:rsidRPr="00D94A51">
        <w:rPr>
          <w:sz w:val="22"/>
          <w:szCs w:val="22"/>
        </w:rPr>
        <w:t xml:space="preserve"> od</w:t>
      </w:r>
      <w:r w:rsidR="008967A5" w:rsidRPr="00D94A51">
        <w:rPr>
          <w:sz w:val="22"/>
          <w:szCs w:val="22"/>
        </w:rPr>
        <w:t xml:space="preserve"> </w:t>
      </w:r>
      <w:r w:rsidR="00DE0EFB" w:rsidRPr="00D94A51">
        <w:rPr>
          <w:sz w:val="22"/>
          <w:szCs w:val="22"/>
        </w:rPr>
        <w:t>2.296.032,00</w:t>
      </w:r>
      <w:r w:rsidR="000B4B21" w:rsidRPr="00D94A51">
        <w:rPr>
          <w:sz w:val="22"/>
          <w:szCs w:val="22"/>
        </w:rPr>
        <w:t xml:space="preserve"> </w:t>
      </w:r>
      <w:r w:rsidR="008967A5" w:rsidRPr="00D94A51">
        <w:rPr>
          <w:sz w:val="22"/>
          <w:szCs w:val="22"/>
        </w:rPr>
        <w:t xml:space="preserve"> EUR.</w:t>
      </w:r>
      <w:r w:rsidR="00DE0EFB" w:rsidRPr="00D94A51">
        <w:rPr>
          <w:sz w:val="22"/>
          <w:szCs w:val="22"/>
        </w:rPr>
        <w:t xml:space="preserve"> Porast je to koji se bilježi kod ustanova u kulturi Grada Koprivnice i </w:t>
      </w:r>
      <w:r w:rsidR="000C6CF6" w:rsidRPr="00D94A51">
        <w:rPr>
          <w:sz w:val="22"/>
          <w:szCs w:val="22"/>
        </w:rPr>
        <w:t>kod Grada u sklopu Zajednice sportskih udruga Grada Koprivnice.</w:t>
      </w:r>
    </w:p>
    <w:p w14:paraId="44B08D0B" w14:textId="37160A48" w:rsidR="003C3DB5" w:rsidRPr="00D94A51" w:rsidRDefault="0063226E" w:rsidP="00477726">
      <w:pPr>
        <w:autoSpaceDE w:val="0"/>
        <w:autoSpaceDN w:val="0"/>
        <w:adjustRightInd w:val="0"/>
        <w:jc w:val="both"/>
        <w:rPr>
          <w:sz w:val="22"/>
          <w:szCs w:val="22"/>
        </w:rPr>
      </w:pPr>
      <w:r w:rsidRPr="00D94A51">
        <w:rPr>
          <w:sz w:val="22"/>
          <w:szCs w:val="22"/>
        </w:rPr>
        <w:tab/>
      </w:r>
      <w:r w:rsidRPr="00D94A51">
        <w:rPr>
          <w:sz w:val="22"/>
          <w:szCs w:val="22"/>
          <w:u w:val="single"/>
        </w:rPr>
        <w:t>Obrazovanje</w:t>
      </w:r>
      <w:r w:rsidR="00877EA3" w:rsidRPr="00D94A51">
        <w:rPr>
          <w:sz w:val="22"/>
          <w:szCs w:val="22"/>
          <w:u w:val="single"/>
        </w:rPr>
        <w:t xml:space="preserve"> (09)</w:t>
      </w:r>
      <w:r w:rsidRPr="00D94A51">
        <w:rPr>
          <w:sz w:val="22"/>
          <w:szCs w:val="22"/>
        </w:rPr>
        <w:t xml:space="preserve"> – bilježi </w:t>
      </w:r>
      <w:r w:rsidR="00295EC1" w:rsidRPr="00D94A51">
        <w:rPr>
          <w:sz w:val="22"/>
          <w:szCs w:val="22"/>
        </w:rPr>
        <w:t xml:space="preserve">povećanje </w:t>
      </w:r>
      <w:r w:rsidRPr="00D94A51">
        <w:rPr>
          <w:sz w:val="22"/>
          <w:szCs w:val="22"/>
        </w:rPr>
        <w:t>plan od</w:t>
      </w:r>
      <w:r w:rsidR="006E01DB" w:rsidRPr="00D94A51">
        <w:rPr>
          <w:sz w:val="22"/>
          <w:szCs w:val="22"/>
        </w:rPr>
        <w:t xml:space="preserve"> </w:t>
      </w:r>
      <w:r w:rsidR="003968F0" w:rsidRPr="00D94A51">
        <w:rPr>
          <w:sz w:val="22"/>
          <w:szCs w:val="22"/>
        </w:rPr>
        <w:t>152.461,00</w:t>
      </w:r>
      <w:r w:rsidR="006E01DB" w:rsidRPr="00D94A51">
        <w:rPr>
          <w:sz w:val="22"/>
          <w:szCs w:val="22"/>
        </w:rPr>
        <w:t xml:space="preserve"> EUR</w:t>
      </w:r>
      <w:r w:rsidR="003968F0" w:rsidRPr="00D94A51">
        <w:rPr>
          <w:sz w:val="22"/>
          <w:szCs w:val="22"/>
        </w:rPr>
        <w:t xml:space="preserve"> kod škola na području Grada</w:t>
      </w:r>
      <w:r w:rsidR="00F405C7" w:rsidRPr="00D94A51">
        <w:rPr>
          <w:sz w:val="22"/>
          <w:szCs w:val="22"/>
        </w:rPr>
        <w:t xml:space="preserve"> radi povećanja </w:t>
      </w:r>
      <w:r w:rsidR="001954BF" w:rsidRPr="00D94A51">
        <w:rPr>
          <w:sz w:val="22"/>
          <w:szCs w:val="22"/>
        </w:rPr>
        <w:t>troškova</w:t>
      </w:r>
      <w:r w:rsidR="00F405C7" w:rsidRPr="00D94A51">
        <w:rPr>
          <w:sz w:val="22"/>
          <w:szCs w:val="22"/>
        </w:rPr>
        <w:t xml:space="preserve"> prijevoza učenika sukladno novom ugovoru</w:t>
      </w:r>
      <w:r w:rsidR="001954BF" w:rsidRPr="00D94A51">
        <w:rPr>
          <w:sz w:val="22"/>
          <w:szCs w:val="22"/>
        </w:rPr>
        <w:t xml:space="preserve"> kao i porasta troškova u sklopu aktivnosti „Znanstveno inovacijski park – ITU“</w:t>
      </w:r>
    </w:p>
    <w:p w14:paraId="218C7EA8" w14:textId="60C31F52" w:rsidR="00FB2716" w:rsidRPr="00D94A51" w:rsidRDefault="003C3DB5" w:rsidP="00CE01A6">
      <w:pPr>
        <w:autoSpaceDE w:val="0"/>
        <w:autoSpaceDN w:val="0"/>
        <w:adjustRightInd w:val="0"/>
        <w:jc w:val="both"/>
        <w:rPr>
          <w:sz w:val="22"/>
          <w:szCs w:val="22"/>
        </w:rPr>
      </w:pPr>
      <w:r w:rsidRPr="00D94A51">
        <w:rPr>
          <w:sz w:val="22"/>
          <w:szCs w:val="22"/>
        </w:rPr>
        <w:tab/>
      </w:r>
      <w:r w:rsidR="00483529" w:rsidRPr="00D94A51">
        <w:rPr>
          <w:sz w:val="22"/>
          <w:szCs w:val="22"/>
        </w:rPr>
        <w:t xml:space="preserve"> </w:t>
      </w:r>
    </w:p>
    <w:p w14:paraId="40128B96" w14:textId="08CB4E16" w:rsidR="00022616" w:rsidRPr="00D94A51" w:rsidRDefault="00B43220" w:rsidP="004D7CF7">
      <w:pPr>
        <w:pStyle w:val="Naslov2"/>
        <w:rPr>
          <w:rFonts w:ascii="Times New Roman" w:hAnsi="Times New Roman" w:cs="Times New Roman"/>
          <w:sz w:val="22"/>
          <w:szCs w:val="22"/>
        </w:rPr>
      </w:pPr>
      <w:bookmarkStart w:id="7" w:name="_Toc202774448"/>
      <w:r w:rsidRPr="00D94A51">
        <w:rPr>
          <w:rFonts w:ascii="Times New Roman" w:hAnsi="Times New Roman" w:cs="Times New Roman"/>
          <w:sz w:val="22"/>
          <w:szCs w:val="22"/>
        </w:rPr>
        <w:t>Rezultat poslovanja</w:t>
      </w:r>
      <w:bookmarkEnd w:id="7"/>
    </w:p>
    <w:p w14:paraId="236C30DC" w14:textId="77777777" w:rsidR="00CE01A6" w:rsidRPr="00D94A51" w:rsidRDefault="004549AF" w:rsidP="00CE01A6">
      <w:pPr>
        <w:jc w:val="both"/>
        <w:rPr>
          <w:bCs/>
          <w:color w:val="000000"/>
          <w:sz w:val="22"/>
          <w:szCs w:val="22"/>
          <w:bdr w:val="none" w:sz="0" w:space="0" w:color="auto" w:frame="1"/>
          <w:shd w:val="clear" w:color="auto" w:fill="FFFFFF"/>
        </w:rPr>
      </w:pPr>
      <w:r w:rsidRPr="00D94A51">
        <w:rPr>
          <w:bCs/>
          <w:color w:val="000000"/>
          <w:sz w:val="22"/>
          <w:szCs w:val="22"/>
          <w:bdr w:val="none" w:sz="0" w:space="0" w:color="auto" w:frame="1"/>
          <w:shd w:val="clear" w:color="auto" w:fill="FFFFFF"/>
        </w:rPr>
        <w:tab/>
      </w:r>
    </w:p>
    <w:p w14:paraId="220827B4" w14:textId="1A3C7DA7" w:rsidR="00D43D99" w:rsidRPr="00D94A51" w:rsidRDefault="00CE01A6" w:rsidP="00CE01A6">
      <w:pPr>
        <w:jc w:val="both"/>
        <w:rPr>
          <w:sz w:val="22"/>
          <w:szCs w:val="22"/>
        </w:rPr>
      </w:pPr>
      <w:r w:rsidRPr="00D94A51">
        <w:rPr>
          <w:sz w:val="22"/>
          <w:szCs w:val="22"/>
        </w:rPr>
        <w:t xml:space="preserve">Ovim izmjenama i dopunama Proračuna za 2025. godinu </w:t>
      </w:r>
      <w:r w:rsidR="008348C6" w:rsidRPr="00D94A51">
        <w:rPr>
          <w:sz w:val="22"/>
          <w:szCs w:val="22"/>
        </w:rPr>
        <w:t xml:space="preserve"> </w:t>
      </w:r>
      <w:r w:rsidR="00DE1EB6" w:rsidRPr="00D94A51">
        <w:rPr>
          <w:sz w:val="22"/>
          <w:szCs w:val="22"/>
        </w:rPr>
        <w:t xml:space="preserve">kao preneseni rezultat poslovanja utvrđuje se iznos od </w:t>
      </w:r>
      <w:r w:rsidR="005C64B7" w:rsidRPr="00D94A51">
        <w:rPr>
          <w:sz w:val="22"/>
          <w:szCs w:val="22"/>
        </w:rPr>
        <w:t>-</w:t>
      </w:r>
      <w:r w:rsidR="00DE1EB6" w:rsidRPr="00D94A51">
        <w:rPr>
          <w:sz w:val="22"/>
          <w:szCs w:val="22"/>
        </w:rPr>
        <w:t>952.688,00 EUR.</w:t>
      </w:r>
    </w:p>
    <w:p w14:paraId="032B2E5C" w14:textId="2A9E4482" w:rsidR="00A03C9D" w:rsidRPr="00D94A51" w:rsidRDefault="00A03C9D" w:rsidP="00774AA9">
      <w:pPr>
        <w:ind w:firstLine="708"/>
        <w:jc w:val="both"/>
        <w:rPr>
          <w:sz w:val="22"/>
          <w:szCs w:val="22"/>
        </w:rPr>
      </w:pPr>
    </w:p>
    <w:p w14:paraId="14B6F4D7" w14:textId="08F72542" w:rsidR="00A03C9D" w:rsidRPr="00D94A51" w:rsidRDefault="00A03C9D" w:rsidP="00A03C9D">
      <w:pPr>
        <w:jc w:val="both"/>
        <w:rPr>
          <w:sz w:val="22"/>
          <w:szCs w:val="22"/>
        </w:rPr>
      </w:pPr>
    </w:p>
    <w:p w14:paraId="6113E997" w14:textId="53F52025" w:rsidR="00A03C9D" w:rsidRPr="00D94A51" w:rsidRDefault="00A03C9D" w:rsidP="00774AA9">
      <w:pPr>
        <w:ind w:firstLine="708"/>
        <w:jc w:val="both"/>
        <w:rPr>
          <w:sz w:val="22"/>
          <w:szCs w:val="22"/>
        </w:rPr>
      </w:pPr>
    </w:p>
    <w:p w14:paraId="7DDF0C05" w14:textId="77777777" w:rsidR="00A03C9D" w:rsidRPr="00D94A51" w:rsidRDefault="00A03C9D" w:rsidP="00774AA9">
      <w:pPr>
        <w:ind w:firstLine="708"/>
        <w:jc w:val="both"/>
        <w:rPr>
          <w:sz w:val="22"/>
          <w:szCs w:val="22"/>
        </w:rPr>
      </w:pPr>
    </w:p>
    <w:p w14:paraId="1A2AE0D7" w14:textId="7A0063BE" w:rsidR="00774AA9" w:rsidRPr="00D94A51" w:rsidRDefault="00774AA9" w:rsidP="00774AA9">
      <w:pPr>
        <w:jc w:val="both"/>
        <w:rPr>
          <w:sz w:val="22"/>
          <w:szCs w:val="22"/>
        </w:rPr>
      </w:pPr>
    </w:p>
    <w:p w14:paraId="3A8A6E93" w14:textId="3F065A6F" w:rsidR="00C52D31" w:rsidRPr="00D94A51" w:rsidRDefault="00C52D31" w:rsidP="00B22A00">
      <w:pPr>
        <w:jc w:val="both"/>
        <w:rPr>
          <w:sz w:val="22"/>
          <w:szCs w:val="22"/>
        </w:rPr>
      </w:pPr>
    </w:p>
    <w:p w14:paraId="71C82432" w14:textId="26218422" w:rsidR="00A75F40" w:rsidRPr="00D94A51" w:rsidRDefault="00A75F40" w:rsidP="00B22A00">
      <w:pPr>
        <w:jc w:val="both"/>
        <w:rPr>
          <w:sz w:val="22"/>
          <w:szCs w:val="22"/>
        </w:rPr>
      </w:pPr>
    </w:p>
    <w:p w14:paraId="6ED6CA77" w14:textId="41222753" w:rsidR="00A75F40" w:rsidRPr="00D94A51" w:rsidRDefault="00A75F40" w:rsidP="00B22A00">
      <w:pPr>
        <w:jc w:val="both"/>
        <w:rPr>
          <w:sz w:val="22"/>
          <w:szCs w:val="22"/>
        </w:rPr>
      </w:pPr>
    </w:p>
    <w:p w14:paraId="564B6ACD" w14:textId="264D1789" w:rsidR="00A75F40" w:rsidRPr="00D94A51" w:rsidRDefault="00A75F40" w:rsidP="00B22A00">
      <w:pPr>
        <w:jc w:val="both"/>
        <w:rPr>
          <w:sz w:val="22"/>
          <w:szCs w:val="22"/>
        </w:rPr>
      </w:pPr>
    </w:p>
    <w:p w14:paraId="768CAD2C" w14:textId="0DDC58FD" w:rsidR="00A75F40" w:rsidRPr="00D94A51" w:rsidRDefault="00A75F40" w:rsidP="00B22A00">
      <w:pPr>
        <w:jc w:val="both"/>
        <w:rPr>
          <w:sz w:val="22"/>
          <w:szCs w:val="22"/>
        </w:rPr>
      </w:pPr>
    </w:p>
    <w:p w14:paraId="69178C4C" w14:textId="67CEE2CF" w:rsidR="00A75F40" w:rsidRPr="00D94A51" w:rsidRDefault="00386D2C" w:rsidP="00CA7FAB">
      <w:pPr>
        <w:spacing w:after="160" w:line="259" w:lineRule="auto"/>
        <w:rPr>
          <w:sz w:val="22"/>
          <w:szCs w:val="22"/>
        </w:rPr>
      </w:pPr>
      <w:r w:rsidRPr="00D94A51">
        <w:rPr>
          <w:sz w:val="22"/>
          <w:szCs w:val="22"/>
        </w:rPr>
        <w:br w:type="page"/>
      </w:r>
    </w:p>
    <w:p w14:paraId="2177F9B4" w14:textId="1494114F" w:rsidR="00651CC4" w:rsidRPr="00D94A51" w:rsidRDefault="00092224" w:rsidP="009B4876">
      <w:pPr>
        <w:pStyle w:val="Naslov1"/>
        <w:rPr>
          <w:rFonts w:ascii="Times New Roman" w:hAnsi="Times New Roman"/>
          <w:sz w:val="22"/>
          <w:szCs w:val="22"/>
        </w:rPr>
      </w:pPr>
      <w:bookmarkStart w:id="8" w:name="_Toc202774449"/>
      <w:r w:rsidRPr="00D94A51">
        <w:rPr>
          <w:rFonts w:ascii="Times New Roman" w:hAnsi="Times New Roman"/>
          <w:sz w:val="22"/>
          <w:szCs w:val="22"/>
        </w:rPr>
        <w:lastRenderedPageBreak/>
        <w:t>OBRAZLOŽENJE POSEBNOG DIJELA</w:t>
      </w:r>
      <w:bookmarkEnd w:id="8"/>
    </w:p>
    <w:p w14:paraId="093F5771" w14:textId="57A91F9C" w:rsidR="000C6335" w:rsidRPr="00D94A51" w:rsidRDefault="00651CC4" w:rsidP="00D32348">
      <w:pPr>
        <w:pStyle w:val="Naslov2"/>
        <w:rPr>
          <w:rFonts w:ascii="Times New Roman" w:hAnsi="Times New Roman" w:cs="Times New Roman"/>
          <w:sz w:val="22"/>
          <w:szCs w:val="22"/>
        </w:rPr>
      </w:pPr>
      <w:bookmarkStart w:id="9" w:name="_Toc202774450"/>
      <w:r w:rsidRPr="00D94A51">
        <w:rPr>
          <w:rFonts w:ascii="Times New Roman" w:hAnsi="Times New Roman" w:cs="Times New Roman"/>
          <w:sz w:val="22"/>
          <w:szCs w:val="22"/>
        </w:rPr>
        <w:t>RAZDJEL 010 – Služba ureda gradonačelnika</w:t>
      </w:r>
      <w:bookmarkEnd w:id="9"/>
    </w:p>
    <w:p w14:paraId="778DB396" w14:textId="77777777" w:rsidR="001C67F0" w:rsidRPr="00D94A51" w:rsidRDefault="001C67F0" w:rsidP="001C67F0">
      <w:pPr>
        <w:jc w:val="both"/>
        <w:rPr>
          <w:b/>
          <w:sz w:val="22"/>
          <w:szCs w:val="22"/>
        </w:rPr>
      </w:pPr>
    </w:p>
    <w:p w14:paraId="32C035FA" w14:textId="77777777" w:rsidR="00954B60" w:rsidRPr="00D94A51" w:rsidRDefault="001C67F0" w:rsidP="00954B60">
      <w:pPr>
        <w:jc w:val="both"/>
        <w:rPr>
          <w:rFonts w:eastAsiaTheme="minorHAnsi"/>
          <w:color w:val="000000"/>
          <w:sz w:val="22"/>
          <w:szCs w:val="22"/>
          <w:lang w:eastAsia="en-US"/>
        </w:rPr>
      </w:pPr>
      <w:r w:rsidRPr="00D94A51">
        <w:rPr>
          <w:bCs/>
          <w:sz w:val="22"/>
          <w:szCs w:val="22"/>
        </w:rPr>
        <w:tab/>
      </w:r>
      <w:r w:rsidR="00954B60" w:rsidRPr="00D94A51">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2E39688" w14:textId="77777777" w:rsidR="00954B60" w:rsidRPr="00D94A51" w:rsidRDefault="00954B60" w:rsidP="0096784A">
      <w:pPr>
        <w:numPr>
          <w:ilvl w:val="0"/>
          <w:numId w:val="7"/>
        </w:numPr>
        <w:spacing w:line="259" w:lineRule="auto"/>
        <w:contextualSpacing/>
        <w:jc w:val="both"/>
        <w:rPr>
          <w:rFonts w:eastAsiaTheme="minorHAnsi"/>
          <w:sz w:val="22"/>
          <w:szCs w:val="22"/>
          <w:lang w:eastAsia="en-US"/>
        </w:rPr>
      </w:pPr>
      <w:r w:rsidRPr="00D94A51">
        <w:rPr>
          <w:bCs/>
          <w:sz w:val="22"/>
          <w:szCs w:val="22"/>
        </w:rPr>
        <w:t xml:space="preserve">Služba ureda gradonačelnika (u daljnjem tekstu: Služba ) </w:t>
      </w:r>
      <w:r w:rsidRPr="00D94A51">
        <w:rPr>
          <w:rFonts w:eastAsiaTheme="minorHAnsi"/>
          <w:sz w:val="22"/>
          <w:szCs w:val="22"/>
          <w:lang w:eastAsia="en-US"/>
        </w:rPr>
        <w:t xml:space="preserve">obavlja poslove koji se odnose na financijsko praćenje svih investicija koje provodi Grad Koprivnica (u daljnjem tekstu: Grad); </w:t>
      </w:r>
    </w:p>
    <w:p w14:paraId="4012A9A9" w14:textId="77777777" w:rsidR="00954B60" w:rsidRPr="00D94A51" w:rsidRDefault="00954B60" w:rsidP="0096784A">
      <w:pPr>
        <w:numPr>
          <w:ilvl w:val="0"/>
          <w:numId w:val="7"/>
        </w:numPr>
        <w:spacing w:after="160" w:line="259" w:lineRule="auto"/>
        <w:contextualSpacing/>
        <w:jc w:val="both"/>
        <w:rPr>
          <w:rFonts w:eastAsiaTheme="minorHAnsi"/>
          <w:sz w:val="22"/>
          <w:szCs w:val="22"/>
          <w:lang w:eastAsia="en-US"/>
        </w:rPr>
      </w:pPr>
      <w:r w:rsidRPr="00D94A51">
        <w:rPr>
          <w:rFonts w:eastAsiaTheme="minorHAnsi"/>
          <w:sz w:val="22"/>
          <w:szCs w:val="22"/>
          <w:lang w:eastAsia="en-US"/>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27039276" w14:textId="77777777" w:rsidR="00954B60" w:rsidRPr="00D94A51" w:rsidRDefault="00954B60" w:rsidP="0096784A">
      <w:pPr>
        <w:numPr>
          <w:ilvl w:val="0"/>
          <w:numId w:val="7"/>
        </w:numPr>
        <w:spacing w:after="160" w:line="259" w:lineRule="auto"/>
        <w:contextualSpacing/>
        <w:jc w:val="both"/>
        <w:rPr>
          <w:rFonts w:eastAsiaTheme="minorHAnsi"/>
          <w:sz w:val="22"/>
          <w:szCs w:val="22"/>
          <w:lang w:eastAsia="en-US"/>
        </w:rPr>
      </w:pPr>
      <w:r w:rsidRPr="00D94A51">
        <w:rPr>
          <w:rFonts w:eastAsiaTheme="minorHAnsi"/>
          <w:sz w:val="22"/>
          <w:szCs w:val="22"/>
          <w:lang w:eastAsia="en-US"/>
        </w:rPr>
        <w:t>obavlja administrativne i tehničke poslove za gradonačelnika i zamjenika gradonačelnika; poslove organizacije i upravljanja informatičkim sustavom; obavlja poslove, odnosno delegirane funkcije i zadaće posredničkog tijela za odabir operacija u okviru mehanizma integriranih teritorijalnih ulaganja;</w:t>
      </w:r>
    </w:p>
    <w:p w14:paraId="4F167915" w14:textId="77777777" w:rsidR="00954B60" w:rsidRPr="00D94A51" w:rsidRDefault="00954B60" w:rsidP="0096784A">
      <w:pPr>
        <w:numPr>
          <w:ilvl w:val="0"/>
          <w:numId w:val="7"/>
        </w:numPr>
        <w:contextualSpacing/>
        <w:jc w:val="both"/>
        <w:rPr>
          <w:bCs/>
          <w:sz w:val="22"/>
          <w:szCs w:val="22"/>
        </w:rPr>
      </w:pPr>
      <w:r w:rsidRPr="00D94A51">
        <w:rPr>
          <w:bCs/>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2C2FE7A8" w14:textId="77777777" w:rsidR="00954B60" w:rsidRPr="00D94A51" w:rsidRDefault="00954B60" w:rsidP="0096784A">
      <w:pPr>
        <w:numPr>
          <w:ilvl w:val="0"/>
          <w:numId w:val="7"/>
        </w:numPr>
        <w:contextualSpacing/>
        <w:jc w:val="both"/>
        <w:rPr>
          <w:bCs/>
          <w:sz w:val="22"/>
          <w:szCs w:val="22"/>
        </w:rPr>
      </w:pPr>
      <w:r w:rsidRPr="00D94A51">
        <w:rPr>
          <w:bCs/>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44D6E761" w14:textId="77777777" w:rsidR="00954B60" w:rsidRPr="00D94A51" w:rsidRDefault="00954B60" w:rsidP="0096784A">
      <w:pPr>
        <w:numPr>
          <w:ilvl w:val="0"/>
          <w:numId w:val="7"/>
        </w:numPr>
        <w:contextualSpacing/>
        <w:jc w:val="both"/>
        <w:rPr>
          <w:bCs/>
          <w:sz w:val="22"/>
          <w:szCs w:val="22"/>
        </w:rPr>
      </w:pPr>
      <w:r w:rsidRPr="00D94A51">
        <w:rPr>
          <w:bCs/>
          <w:sz w:val="22"/>
          <w:szCs w:val="22"/>
        </w:rPr>
        <w:t xml:space="preserve">poslove uređivanja web stranice  Grada  i objave podataka na web stranici Grada; </w:t>
      </w:r>
    </w:p>
    <w:p w14:paraId="03775BCB" w14:textId="77777777" w:rsidR="00954B60" w:rsidRPr="00D94A51" w:rsidRDefault="00954B60" w:rsidP="0096784A">
      <w:pPr>
        <w:numPr>
          <w:ilvl w:val="0"/>
          <w:numId w:val="7"/>
        </w:numPr>
        <w:contextualSpacing/>
        <w:jc w:val="both"/>
        <w:rPr>
          <w:bCs/>
          <w:sz w:val="22"/>
          <w:szCs w:val="22"/>
        </w:rPr>
      </w:pPr>
      <w:r w:rsidRPr="00D94A51">
        <w:rPr>
          <w:bCs/>
          <w:sz w:val="22"/>
          <w:szCs w:val="22"/>
        </w:rPr>
        <w:t xml:space="preserve">poslove mjesne samouprave vezane uz rad Vijeća mjesnih odbora, pružanje stručne i tehničke pomoći u radu Vijećima mjesnih odbora; </w:t>
      </w:r>
    </w:p>
    <w:p w14:paraId="15092F46" w14:textId="77777777" w:rsidR="00954B60" w:rsidRPr="00D94A51" w:rsidRDefault="00954B60" w:rsidP="0096784A">
      <w:pPr>
        <w:numPr>
          <w:ilvl w:val="0"/>
          <w:numId w:val="7"/>
        </w:numPr>
        <w:contextualSpacing/>
        <w:jc w:val="both"/>
        <w:rPr>
          <w:bCs/>
          <w:sz w:val="22"/>
          <w:szCs w:val="22"/>
        </w:rPr>
      </w:pPr>
      <w:r w:rsidRPr="00D94A51">
        <w:rPr>
          <w:bCs/>
          <w:sz w:val="22"/>
          <w:szCs w:val="22"/>
        </w:rPr>
        <w:t>poslove u području zaštite i spašavanja, poslove zaštite od požara i civilne zaštite,  izrade nacrta prijedloga planova i drugih akata iz tog područja;</w:t>
      </w:r>
    </w:p>
    <w:p w14:paraId="1C675092" w14:textId="77777777" w:rsidR="00954B60" w:rsidRPr="00D94A51" w:rsidRDefault="00954B60" w:rsidP="0096784A">
      <w:pPr>
        <w:numPr>
          <w:ilvl w:val="0"/>
          <w:numId w:val="7"/>
        </w:numPr>
        <w:contextualSpacing/>
        <w:jc w:val="both"/>
        <w:rPr>
          <w:bCs/>
          <w:sz w:val="22"/>
          <w:szCs w:val="22"/>
        </w:rPr>
      </w:pPr>
      <w:r w:rsidRPr="00D94A51">
        <w:rPr>
          <w:bCs/>
          <w:sz w:val="22"/>
          <w:szCs w:val="22"/>
        </w:rPr>
        <w:t>poslove izrade općih i pojedinačnih akata i druge poslove iz nadležnosti Odjela u skladu sa zakonom.</w:t>
      </w:r>
    </w:p>
    <w:p w14:paraId="10A13406" w14:textId="77777777" w:rsidR="008D5D42" w:rsidRPr="00D94A51" w:rsidRDefault="008D5D42" w:rsidP="008D5D42">
      <w:pPr>
        <w:ind w:left="360"/>
        <w:jc w:val="both"/>
        <w:rPr>
          <w:sz w:val="22"/>
          <w:szCs w:val="22"/>
        </w:rPr>
      </w:pPr>
    </w:p>
    <w:p w14:paraId="5074F6B4" w14:textId="77777777" w:rsidR="008D5D42" w:rsidRPr="00D94A51" w:rsidRDefault="008D5D42" w:rsidP="008D5D42">
      <w:pPr>
        <w:ind w:left="360"/>
        <w:jc w:val="both"/>
        <w:rPr>
          <w:sz w:val="22"/>
          <w:szCs w:val="22"/>
        </w:rPr>
      </w:pPr>
    </w:p>
    <w:p w14:paraId="5E9F0D8D" w14:textId="135574F8" w:rsidR="00954B60" w:rsidRPr="00D94A51" w:rsidRDefault="008D5D42" w:rsidP="008D5D42">
      <w:pPr>
        <w:ind w:firstLine="360"/>
        <w:jc w:val="both"/>
        <w:rPr>
          <w:sz w:val="22"/>
          <w:szCs w:val="22"/>
        </w:rPr>
      </w:pPr>
      <w:r w:rsidRPr="00D94A51">
        <w:rPr>
          <w:sz w:val="22"/>
          <w:szCs w:val="22"/>
        </w:rPr>
        <w:t>II. Izmjenama i dopunama Proračuna grada Koprivnice za 2025. godinu financijska sredstva u području djelokruga rada Službe ureda gradonačelnika planiraju se u ukupnom iznosu od 4.707.610,00 EUR, a raspodjeljuju se na 5 programa: redovni rad ureda gradonačelnika, manifestacije, zaštita i spašavanje, redovna djelatnost službi protupožarne zaštite i posredničko tijelo integriranih teritorijalnih ulaganja. Nije bilo izmijene Pokazatelja rezultata, ostvarenje pokazatelja detaljno će se obrazložiti u Obrazloženju Izvršenja proračuna za 2025. godinu.</w:t>
      </w:r>
    </w:p>
    <w:p w14:paraId="5A065DF9" w14:textId="77777777" w:rsidR="00954B60" w:rsidRPr="00D94A51" w:rsidRDefault="00954B60" w:rsidP="00954B60">
      <w:pPr>
        <w:jc w:val="both"/>
        <w:rPr>
          <w:b/>
          <w:sz w:val="22"/>
          <w:szCs w:val="22"/>
        </w:rPr>
      </w:pPr>
    </w:p>
    <w:p w14:paraId="3159EB91" w14:textId="77777777" w:rsidR="00A503BA" w:rsidRPr="00D94A51" w:rsidRDefault="00A503BA" w:rsidP="00954B60">
      <w:pPr>
        <w:jc w:val="both"/>
        <w:rPr>
          <w:b/>
          <w:sz w:val="22"/>
          <w:szCs w:val="22"/>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417"/>
        <w:gridCol w:w="2127"/>
        <w:gridCol w:w="1574"/>
      </w:tblGrid>
      <w:tr w:rsidR="00A503BA" w:rsidRPr="00B638C6" w14:paraId="3EE19B9B" w14:textId="77777777" w:rsidTr="00A503BA">
        <w:trPr>
          <w:trHeight w:val="600"/>
          <w:jc w:val="center"/>
        </w:trPr>
        <w:tc>
          <w:tcPr>
            <w:tcW w:w="4248" w:type="dxa"/>
            <w:shd w:val="clear" w:color="auto" w:fill="auto"/>
            <w:noWrap/>
            <w:vAlign w:val="center"/>
            <w:hideMark/>
          </w:tcPr>
          <w:p w14:paraId="00FE28CD" w14:textId="77777777" w:rsidR="00A503BA" w:rsidRPr="00B638C6" w:rsidRDefault="00A503BA" w:rsidP="00B81F03">
            <w:pPr>
              <w:spacing w:before="240" w:after="240"/>
              <w:rPr>
                <w:b/>
                <w:bCs/>
                <w:color w:val="000000"/>
                <w:sz w:val="20"/>
                <w:szCs w:val="20"/>
              </w:rPr>
            </w:pPr>
            <w:r w:rsidRPr="00B638C6">
              <w:rPr>
                <w:b/>
                <w:bCs/>
                <w:color w:val="000000"/>
                <w:sz w:val="20"/>
                <w:szCs w:val="20"/>
              </w:rPr>
              <w:t>RAZDJEL 010 SLUŽBA UREDA GRADONAČELNIKA</w:t>
            </w:r>
          </w:p>
        </w:tc>
        <w:tc>
          <w:tcPr>
            <w:tcW w:w="1417" w:type="dxa"/>
            <w:shd w:val="clear" w:color="auto" w:fill="auto"/>
            <w:noWrap/>
            <w:vAlign w:val="center"/>
            <w:hideMark/>
          </w:tcPr>
          <w:p w14:paraId="316FF6F2" w14:textId="50EEC87B" w:rsidR="00A503BA" w:rsidRPr="00B638C6" w:rsidRDefault="00A503BA" w:rsidP="00A503BA">
            <w:pPr>
              <w:spacing w:before="240" w:after="240"/>
              <w:jc w:val="center"/>
              <w:rPr>
                <w:b/>
                <w:bCs/>
                <w:color w:val="000000"/>
                <w:sz w:val="20"/>
                <w:szCs w:val="20"/>
              </w:rPr>
            </w:pPr>
            <w:r w:rsidRPr="00B638C6">
              <w:rPr>
                <w:b/>
                <w:bCs/>
                <w:color w:val="000000"/>
                <w:sz w:val="20"/>
                <w:szCs w:val="20"/>
              </w:rPr>
              <w:t>PLAN 2025</w:t>
            </w:r>
          </w:p>
        </w:tc>
        <w:tc>
          <w:tcPr>
            <w:tcW w:w="2127" w:type="dxa"/>
            <w:shd w:val="clear" w:color="auto" w:fill="auto"/>
            <w:vAlign w:val="center"/>
            <w:hideMark/>
          </w:tcPr>
          <w:p w14:paraId="2F617DC7" w14:textId="287C08E7" w:rsidR="00A503BA" w:rsidRPr="00B638C6" w:rsidRDefault="00A503BA" w:rsidP="00A503BA">
            <w:pPr>
              <w:spacing w:before="240" w:after="240"/>
              <w:jc w:val="center"/>
              <w:rPr>
                <w:b/>
                <w:bCs/>
                <w:color w:val="000000"/>
                <w:sz w:val="20"/>
                <w:szCs w:val="20"/>
              </w:rPr>
            </w:pPr>
            <w:r w:rsidRPr="00B638C6">
              <w:rPr>
                <w:b/>
                <w:bCs/>
                <w:color w:val="000000"/>
                <w:sz w:val="20"/>
                <w:szCs w:val="20"/>
              </w:rPr>
              <w:t>SMANJENJE/ POVEĆANJE</w:t>
            </w:r>
          </w:p>
        </w:tc>
        <w:tc>
          <w:tcPr>
            <w:tcW w:w="1574" w:type="dxa"/>
            <w:shd w:val="clear" w:color="auto" w:fill="auto"/>
            <w:vAlign w:val="center"/>
            <w:hideMark/>
          </w:tcPr>
          <w:p w14:paraId="4A2314CB" w14:textId="5953F30C" w:rsidR="00A503BA" w:rsidRPr="00B638C6" w:rsidRDefault="00A503BA" w:rsidP="00A503BA">
            <w:pPr>
              <w:spacing w:before="240" w:after="240"/>
              <w:jc w:val="center"/>
              <w:rPr>
                <w:b/>
                <w:bCs/>
                <w:color w:val="000000"/>
                <w:sz w:val="20"/>
                <w:szCs w:val="20"/>
              </w:rPr>
            </w:pPr>
            <w:r w:rsidRPr="00B638C6">
              <w:rPr>
                <w:b/>
                <w:bCs/>
                <w:color w:val="000000"/>
                <w:sz w:val="20"/>
                <w:szCs w:val="20"/>
              </w:rPr>
              <w:t>NOVI PLAN 2025</w:t>
            </w:r>
          </w:p>
        </w:tc>
      </w:tr>
      <w:tr w:rsidR="00A503BA" w:rsidRPr="00B638C6" w14:paraId="3E2E5614" w14:textId="77777777" w:rsidTr="00A503BA">
        <w:trPr>
          <w:trHeight w:val="300"/>
          <w:jc w:val="center"/>
        </w:trPr>
        <w:tc>
          <w:tcPr>
            <w:tcW w:w="4248" w:type="dxa"/>
            <w:shd w:val="clear" w:color="auto" w:fill="auto"/>
            <w:vAlign w:val="center"/>
            <w:hideMark/>
          </w:tcPr>
          <w:p w14:paraId="701B6205" w14:textId="77777777" w:rsidR="00A503BA" w:rsidRPr="00B638C6" w:rsidRDefault="00A503BA" w:rsidP="00B81F03">
            <w:pPr>
              <w:spacing w:before="240"/>
              <w:rPr>
                <w:b/>
                <w:bCs/>
                <w:color w:val="000000"/>
                <w:sz w:val="20"/>
                <w:szCs w:val="20"/>
              </w:rPr>
            </w:pPr>
            <w:r w:rsidRPr="00B638C6">
              <w:rPr>
                <w:b/>
                <w:bCs/>
                <w:color w:val="000000"/>
                <w:sz w:val="20"/>
                <w:szCs w:val="20"/>
              </w:rPr>
              <w:t>Glava 01001 SLUŽBA UREDA GRADONAČELNIKA</w:t>
            </w:r>
          </w:p>
        </w:tc>
        <w:tc>
          <w:tcPr>
            <w:tcW w:w="1417" w:type="dxa"/>
            <w:shd w:val="clear" w:color="auto" w:fill="auto"/>
            <w:vAlign w:val="center"/>
            <w:hideMark/>
          </w:tcPr>
          <w:p w14:paraId="658C5C6A" w14:textId="059DD7BD" w:rsidR="00A503BA" w:rsidRPr="00B638C6" w:rsidRDefault="00A503BA" w:rsidP="00A503BA">
            <w:pPr>
              <w:spacing w:before="240"/>
              <w:jc w:val="center"/>
              <w:rPr>
                <w:b/>
                <w:bCs/>
                <w:color w:val="000000"/>
                <w:sz w:val="20"/>
                <w:szCs w:val="20"/>
              </w:rPr>
            </w:pPr>
            <w:r w:rsidRPr="00B638C6">
              <w:rPr>
                <w:b/>
                <w:bCs/>
                <w:color w:val="000000"/>
                <w:sz w:val="20"/>
                <w:szCs w:val="20"/>
              </w:rPr>
              <w:t>937.470,00</w:t>
            </w:r>
          </w:p>
        </w:tc>
        <w:tc>
          <w:tcPr>
            <w:tcW w:w="2127" w:type="dxa"/>
            <w:shd w:val="clear" w:color="auto" w:fill="auto"/>
            <w:vAlign w:val="bottom"/>
            <w:hideMark/>
          </w:tcPr>
          <w:p w14:paraId="54C23F6C" w14:textId="69F90836" w:rsidR="00A503BA" w:rsidRPr="00B638C6" w:rsidRDefault="00A503BA" w:rsidP="00A503BA">
            <w:pPr>
              <w:spacing w:before="240"/>
              <w:jc w:val="center"/>
              <w:rPr>
                <w:b/>
                <w:bCs/>
                <w:color w:val="000000"/>
                <w:sz w:val="20"/>
                <w:szCs w:val="20"/>
              </w:rPr>
            </w:pPr>
            <w:r w:rsidRPr="00B638C6">
              <w:rPr>
                <w:b/>
                <w:bCs/>
                <w:color w:val="000000"/>
                <w:sz w:val="20"/>
                <w:szCs w:val="20"/>
              </w:rPr>
              <w:t>25.840,00</w:t>
            </w:r>
          </w:p>
        </w:tc>
        <w:tc>
          <w:tcPr>
            <w:tcW w:w="1574" w:type="dxa"/>
            <w:shd w:val="clear" w:color="auto" w:fill="auto"/>
            <w:vAlign w:val="center"/>
            <w:hideMark/>
          </w:tcPr>
          <w:p w14:paraId="3B08082C" w14:textId="18E8C166" w:rsidR="00A503BA" w:rsidRPr="00B638C6" w:rsidRDefault="00A503BA" w:rsidP="00A503BA">
            <w:pPr>
              <w:spacing w:before="240"/>
              <w:jc w:val="center"/>
              <w:rPr>
                <w:b/>
                <w:bCs/>
                <w:color w:val="000000"/>
                <w:sz w:val="20"/>
                <w:szCs w:val="20"/>
              </w:rPr>
            </w:pPr>
            <w:r w:rsidRPr="00B638C6">
              <w:rPr>
                <w:b/>
                <w:bCs/>
                <w:color w:val="000000"/>
                <w:sz w:val="20"/>
                <w:szCs w:val="20"/>
              </w:rPr>
              <w:t>963.310,00</w:t>
            </w:r>
          </w:p>
        </w:tc>
      </w:tr>
      <w:tr w:rsidR="00A503BA" w:rsidRPr="00B638C6" w14:paraId="74B2BFC3" w14:textId="77777777" w:rsidTr="00A503BA">
        <w:trPr>
          <w:trHeight w:val="570"/>
          <w:jc w:val="center"/>
        </w:trPr>
        <w:tc>
          <w:tcPr>
            <w:tcW w:w="4248" w:type="dxa"/>
            <w:shd w:val="clear" w:color="auto" w:fill="auto"/>
            <w:vAlign w:val="center"/>
            <w:hideMark/>
          </w:tcPr>
          <w:p w14:paraId="12A90BCB" w14:textId="77777777" w:rsidR="00A503BA" w:rsidRPr="00B638C6" w:rsidRDefault="00A503BA" w:rsidP="00B81F03">
            <w:pPr>
              <w:spacing w:before="240"/>
              <w:rPr>
                <w:b/>
                <w:bCs/>
                <w:color w:val="000000"/>
                <w:sz w:val="20"/>
                <w:szCs w:val="20"/>
              </w:rPr>
            </w:pPr>
            <w:r w:rsidRPr="00B638C6">
              <w:rPr>
                <w:b/>
                <w:bCs/>
                <w:color w:val="000000"/>
                <w:sz w:val="20"/>
                <w:szCs w:val="20"/>
              </w:rPr>
              <w:t xml:space="preserve">Program 1100 </w:t>
            </w:r>
            <w:r w:rsidRPr="00B638C6">
              <w:rPr>
                <w:b/>
                <w:bCs/>
                <w:color w:val="000000"/>
                <w:sz w:val="20"/>
                <w:szCs w:val="20"/>
              </w:rPr>
              <w:br/>
              <w:t>Redovni rad ureda Gradonačelnika</w:t>
            </w:r>
          </w:p>
        </w:tc>
        <w:tc>
          <w:tcPr>
            <w:tcW w:w="1417" w:type="dxa"/>
            <w:shd w:val="clear" w:color="auto" w:fill="auto"/>
            <w:vAlign w:val="center"/>
            <w:hideMark/>
          </w:tcPr>
          <w:p w14:paraId="7A362C01" w14:textId="7FB6CAA9" w:rsidR="00A503BA" w:rsidRPr="00B638C6" w:rsidRDefault="00A503BA" w:rsidP="00A503BA">
            <w:pPr>
              <w:spacing w:before="240"/>
              <w:jc w:val="center"/>
              <w:rPr>
                <w:b/>
                <w:bCs/>
                <w:color w:val="000000"/>
                <w:sz w:val="20"/>
                <w:szCs w:val="20"/>
              </w:rPr>
            </w:pPr>
            <w:r w:rsidRPr="00B638C6">
              <w:rPr>
                <w:b/>
                <w:bCs/>
                <w:color w:val="000000"/>
                <w:sz w:val="20"/>
                <w:szCs w:val="20"/>
              </w:rPr>
              <w:t>664.970,00</w:t>
            </w:r>
          </w:p>
        </w:tc>
        <w:tc>
          <w:tcPr>
            <w:tcW w:w="2127" w:type="dxa"/>
            <w:shd w:val="clear" w:color="auto" w:fill="auto"/>
            <w:vAlign w:val="bottom"/>
            <w:hideMark/>
          </w:tcPr>
          <w:p w14:paraId="0B432A96" w14:textId="18D1B747" w:rsidR="00A503BA" w:rsidRPr="00B638C6" w:rsidRDefault="00A503BA" w:rsidP="00A503BA">
            <w:pPr>
              <w:spacing w:before="240"/>
              <w:jc w:val="center"/>
              <w:rPr>
                <w:b/>
                <w:bCs/>
                <w:color w:val="000000"/>
                <w:sz w:val="20"/>
                <w:szCs w:val="20"/>
              </w:rPr>
            </w:pPr>
            <w:r w:rsidRPr="00B638C6">
              <w:rPr>
                <w:b/>
                <w:bCs/>
                <w:color w:val="000000"/>
                <w:sz w:val="20"/>
                <w:szCs w:val="20"/>
              </w:rPr>
              <w:t>0,00</w:t>
            </w:r>
          </w:p>
        </w:tc>
        <w:tc>
          <w:tcPr>
            <w:tcW w:w="1574" w:type="dxa"/>
            <w:shd w:val="clear" w:color="auto" w:fill="auto"/>
            <w:vAlign w:val="center"/>
            <w:hideMark/>
          </w:tcPr>
          <w:p w14:paraId="2AC578A9" w14:textId="46FCA7AC" w:rsidR="00A503BA" w:rsidRPr="00B638C6" w:rsidRDefault="00A503BA" w:rsidP="00A503BA">
            <w:pPr>
              <w:spacing w:before="240"/>
              <w:jc w:val="center"/>
              <w:rPr>
                <w:b/>
                <w:bCs/>
                <w:color w:val="000000"/>
                <w:sz w:val="20"/>
                <w:szCs w:val="20"/>
              </w:rPr>
            </w:pPr>
            <w:r w:rsidRPr="00B638C6">
              <w:rPr>
                <w:b/>
                <w:bCs/>
                <w:color w:val="000000"/>
                <w:sz w:val="20"/>
                <w:szCs w:val="20"/>
              </w:rPr>
              <w:t>664.970,00</w:t>
            </w:r>
          </w:p>
        </w:tc>
      </w:tr>
      <w:tr w:rsidR="00A503BA" w:rsidRPr="00B638C6" w14:paraId="589FD995" w14:textId="77777777" w:rsidTr="00A503BA">
        <w:trPr>
          <w:trHeight w:val="600"/>
          <w:jc w:val="center"/>
        </w:trPr>
        <w:tc>
          <w:tcPr>
            <w:tcW w:w="4248" w:type="dxa"/>
            <w:shd w:val="clear" w:color="auto" w:fill="auto"/>
            <w:vAlign w:val="center"/>
            <w:hideMark/>
          </w:tcPr>
          <w:p w14:paraId="087389EA" w14:textId="77777777" w:rsidR="00A503BA" w:rsidRPr="00B638C6" w:rsidRDefault="00A503BA" w:rsidP="00B81F03">
            <w:pPr>
              <w:spacing w:before="240"/>
              <w:rPr>
                <w:color w:val="000000"/>
                <w:sz w:val="20"/>
                <w:szCs w:val="20"/>
              </w:rPr>
            </w:pPr>
            <w:r w:rsidRPr="00B638C6">
              <w:rPr>
                <w:color w:val="000000"/>
                <w:sz w:val="20"/>
                <w:szCs w:val="20"/>
              </w:rPr>
              <w:lastRenderedPageBreak/>
              <w:t>Aktivnost A110001</w:t>
            </w:r>
            <w:r w:rsidRPr="00B638C6">
              <w:rPr>
                <w:color w:val="000000"/>
                <w:sz w:val="20"/>
                <w:szCs w:val="20"/>
              </w:rPr>
              <w:br/>
              <w:t>Rashodi redovnog rada ureda</w:t>
            </w:r>
          </w:p>
        </w:tc>
        <w:tc>
          <w:tcPr>
            <w:tcW w:w="1417" w:type="dxa"/>
            <w:shd w:val="clear" w:color="auto" w:fill="auto"/>
            <w:vAlign w:val="center"/>
            <w:hideMark/>
          </w:tcPr>
          <w:p w14:paraId="537E830A" w14:textId="11CA9279" w:rsidR="00A503BA" w:rsidRPr="00B638C6" w:rsidRDefault="00A503BA" w:rsidP="00A503BA">
            <w:pPr>
              <w:spacing w:before="240"/>
              <w:jc w:val="center"/>
              <w:rPr>
                <w:color w:val="000000"/>
                <w:sz w:val="20"/>
                <w:szCs w:val="20"/>
              </w:rPr>
            </w:pPr>
            <w:r w:rsidRPr="00B638C6">
              <w:rPr>
                <w:color w:val="000000"/>
                <w:sz w:val="20"/>
                <w:szCs w:val="20"/>
              </w:rPr>
              <w:t>122.100,00</w:t>
            </w:r>
          </w:p>
        </w:tc>
        <w:tc>
          <w:tcPr>
            <w:tcW w:w="2127" w:type="dxa"/>
            <w:shd w:val="clear" w:color="auto" w:fill="auto"/>
            <w:vAlign w:val="bottom"/>
            <w:hideMark/>
          </w:tcPr>
          <w:p w14:paraId="3775F6D7" w14:textId="7D2452BA"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438B78A3" w14:textId="46F8A79C" w:rsidR="00A503BA" w:rsidRPr="00B638C6" w:rsidRDefault="00A503BA" w:rsidP="00A503BA">
            <w:pPr>
              <w:spacing w:before="240"/>
              <w:jc w:val="center"/>
              <w:rPr>
                <w:color w:val="000000"/>
                <w:sz w:val="20"/>
                <w:szCs w:val="20"/>
              </w:rPr>
            </w:pPr>
            <w:r w:rsidRPr="00B638C6">
              <w:rPr>
                <w:color w:val="000000"/>
                <w:sz w:val="20"/>
                <w:szCs w:val="20"/>
              </w:rPr>
              <w:t>122.100,00</w:t>
            </w:r>
          </w:p>
        </w:tc>
      </w:tr>
      <w:tr w:rsidR="00A503BA" w:rsidRPr="00B638C6" w14:paraId="5586A8CB" w14:textId="77777777" w:rsidTr="00A503BA">
        <w:trPr>
          <w:trHeight w:val="600"/>
          <w:jc w:val="center"/>
        </w:trPr>
        <w:tc>
          <w:tcPr>
            <w:tcW w:w="4248" w:type="dxa"/>
            <w:shd w:val="clear" w:color="auto" w:fill="auto"/>
            <w:vAlign w:val="center"/>
            <w:hideMark/>
          </w:tcPr>
          <w:p w14:paraId="076B1734" w14:textId="77777777" w:rsidR="00A503BA" w:rsidRPr="00B638C6" w:rsidRDefault="00A503BA" w:rsidP="00B81F03">
            <w:pPr>
              <w:spacing w:before="240"/>
              <w:rPr>
                <w:color w:val="000000"/>
                <w:sz w:val="20"/>
                <w:szCs w:val="20"/>
              </w:rPr>
            </w:pPr>
            <w:r w:rsidRPr="00B638C6">
              <w:rPr>
                <w:color w:val="000000"/>
                <w:sz w:val="20"/>
                <w:szCs w:val="20"/>
              </w:rPr>
              <w:t xml:space="preserve">Aktivnost A110002 </w:t>
            </w:r>
            <w:r w:rsidRPr="00B638C6">
              <w:rPr>
                <w:color w:val="000000"/>
                <w:sz w:val="20"/>
                <w:szCs w:val="20"/>
              </w:rPr>
              <w:br/>
              <w:t>Informiranje i odnosi sa javnošću</w:t>
            </w:r>
          </w:p>
        </w:tc>
        <w:tc>
          <w:tcPr>
            <w:tcW w:w="1417" w:type="dxa"/>
            <w:shd w:val="clear" w:color="auto" w:fill="auto"/>
            <w:vAlign w:val="center"/>
            <w:hideMark/>
          </w:tcPr>
          <w:p w14:paraId="3265D2D9" w14:textId="3D3DA655" w:rsidR="00A503BA" w:rsidRPr="00B638C6" w:rsidRDefault="00A503BA" w:rsidP="00A503BA">
            <w:pPr>
              <w:spacing w:before="240"/>
              <w:jc w:val="center"/>
              <w:rPr>
                <w:color w:val="000000"/>
                <w:sz w:val="20"/>
                <w:szCs w:val="20"/>
              </w:rPr>
            </w:pPr>
            <w:r w:rsidRPr="00B638C6">
              <w:rPr>
                <w:color w:val="000000"/>
                <w:sz w:val="20"/>
                <w:szCs w:val="20"/>
              </w:rPr>
              <w:t>218.000,00</w:t>
            </w:r>
          </w:p>
        </w:tc>
        <w:tc>
          <w:tcPr>
            <w:tcW w:w="2127" w:type="dxa"/>
            <w:shd w:val="clear" w:color="auto" w:fill="auto"/>
            <w:vAlign w:val="bottom"/>
            <w:hideMark/>
          </w:tcPr>
          <w:p w14:paraId="0756A813" w14:textId="30FE0BEA"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227AA131" w14:textId="537C8048" w:rsidR="00A503BA" w:rsidRPr="00B638C6" w:rsidRDefault="00A503BA" w:rsidP="00A503BA">
            <w:pPr>
              <w:spacing w:before="240"/>
              <w:jc w:val="center"/>
              <w:rPr>
                <w:color w:val="000000"/>
                <w:sz w:val="20"/>
                <w:szCs w:val="20"/>
              </w:rPr>
            </w:pPr>
            <w:r w:rsidRPr="00B638C6">
              <w:rPr>
                <w:color w:val="000000"/>
                <w:sz w:val="20"/>
                <w:szCs w:val="20"/>
              </w:rPr>
              <w:t>218.000,00</w:t>
            </w:r>
          </w:p>
        </w:tc>
      </w:tr>
      <w:tr w:rsidR="00A503BA" w:rsidRPr="00B638C6" w14:paraId="3B9BB022" w14:textId="77777777" w:rsidTr="00A503BA">
        <w:trPr>
          <w:trHeight w:val="600"/>
          <w:jc w:val="center"/>
        </w:trPr>
        <w:tc>
          <w:tcPr>
            <w:tcW w:w="4248" w:type="dxa"/>
            <w:shd w:val="clear" w:color="auto" w:fill="auto"/>
            <w:vAlign w:val="center"/>
            <w:hideMark/>
          </w:tcPr>
          <w:p w14:paraId="2A066557" w14:textId="77777777" w:rsidR="00A503BA" w:rsidRPr="00B638C6" w:rsidRDefault="00A503BA" w:rsidP="00B81F03">
            <w:pPr>
              <w:spacing w:before="240"/>
              <w:rPr>
                <w:color w:val="000000"/>
                <w:sz w:val="20"/>
                <w:szCs w:val="20"/>
              </w:rPr>
            </w:pPr>
            <w:r w:rsidRPr="00B638C6">
              <w:rPr>
                <w:color w:val="000000"/>
                <w:sz w:val="20"/>
                <w:szCs w:val="20"/>
              </w:rPr>
              <w:t>Aktivnost A110003</w:t>
            </w:r>
            <w:r w:rsidRPr="00B638C6">
              <w:rPr>
                <w:color w:val="000000"/>
                <w:sz w:val="20"/>
                <w:szCs w:val="20"/>
              </w:rPr>
              <w:br/>
              <w:t>Računalne usluge</w:t>
            </w:r>
          </w:p>
        </w:tc>
        <w:tc>
          <w:tcPr>
            <w:tcW w:w="1417" w:type="dxa"/>
            <w:shd w:val="clear" w:color="auto" w:fill="auto"/>
            <w:vAlign w:val="center"/>
            <w:hideMark/>
          </w:tcPr>
          <w:p w14:paraId="526A7C2B" w14:textId="6AFE1DA2" w:rsidR="00A503BA" w:rsidRPr="00B638C6" w:rsidRDefault="00A503BA" w:rsidP="00A503BA">
            <w:pPr>
              <w:spacing w:before="240"/>
              <w:jc w:val="center"/>
              <w:rPr>
                <w:color w:val="000000"/>
                <w:sz w:val="20"/>
                <w:szCs w:val="20"/>
              </w:rPr>
            </w:pPr>
            <w:r w:rsidRPr="00B638C6">
              <w:rPr>
                <w:color w:val="000000"/>
                <w:sz w:val="20"/>
                <w:szCs w:val="20"/>
              </w:rPr>
              <w:t>185.000,00</w:t>
            </w:r>
          </w:p>
        </w:tc>
        <w:tc>
          <w:tcPr>
            <w:tcW w:w="2127" w:type="dxa"/>
            <w:shd w:val="clear" w:color="auto" w:fill="auto"/>
            <w:vAlign w:val="bottom"/>
            <w:hideMark/>
          </w:tcPr>
          <w:p w14:paraId="5A2A54FC" w14:textId="3FC6BE32"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250B3FCF" w14:textId="059B807F" w:rsidR="00A503BA" w:rsidRPr="00B638C6" w:rsidRDefault="00A503BA" w:rsidP="00A503BA">
            <w:pPr>
              <w:spacing w:before="240"/>
              <w:jc w:val="center"/>
              <w:rPr>
                <w:color w:val="000000"/>
                <w:sz w:val="20"/>
                <w:szCs w:val="20"/>
              </w:rPr>
            </w:pPr>
            <w:r w:rsidRPr="00B638C6">
              <w:rPr>
                <w:color w:val="000000"/>
                <w:sz w:val="20"/>
                <w:szCs w:val="20"/>
              </w:rPr>
              <w:t>185.000,00</w:t>
            </w:r>
          </w:p>
        </w:tc>
      </w:tr>
      <w:tr w:rsidR="00A503BA" w:rsidRPr="00B638C6" w14:paraId="446179A0" w14:textId="77777777" w:rsidTr="00A503BA">
        <w:trPr>
          <w:trHeight w:val="600"/>
          <w:jc w:val="center"/>
        </w:trPr>
        <w:tc>
          <w:tcPr>
            <w:tcW w:w="4248" w:type="dxa"/>
            <w:shd w:val="clear" w:color="auto" w:fill="auto"/>
            <w:vAlign w:val="center"/>
            <w:hideMark/>
          </w:tcPr>
          <w:p w14:paraId="5EC0CA36" w14:textId="77777777" w:rsidR="00A503BA" w:rsidRPr="00B638C6" w:rsidRDefault="00A503BA" w:rsidP="00B81F03">
            <w:pPr>
              <w:spacing w:before="240"/>
              <w:rPr>
                <w:color w:val="000000"/>
                <w:sz w:val="20"/>
                <w:szCs w:val="20"/>
              </w:rPr>
            </w:pPr>
            <w:r w:rsidRPr="00B638C6">
              <w:rPr>
                <w:color w:val="000000"/>
                <w:sz w:val="20"/>
                <w:szCs w:val="20"/>
              </w:rPr>
              <w:t>Aktivnost K110004</w:t>
            </w:r>
            <w:r w:rsidRPr="00B638C6">
              <w:rPr>
                <w:color w:val="000000"/>
                <w:sz w:val="20"/>
                <w:szCs w:val="20"/>
              </w:rPr>
              <w:br/>
              <w:t>Kapitalna ulaganja u opremu i računalne programe</w:t>
            </w:r>
          </w:p>
        </w:tc>
        <w:tc>
          <w:tcPr>
            <w:tcW w:w="1417" w:type="dxa"/>
            <w:shd w:val="clear" w:color="auto" w:fill="auto"/>
            <w:vAlign w:val="center"/>
            <w:hideMark/>
          </w:tcPr>
          <w:p w14:paraId="251A6CDC" w14:textId="602FE5C4" w:rsidR="00A503BA" w:rsidRPr="00B638C6" w:rsidRDefault="00A503BA" w:rsidP="00A503BA">
            <w:pPr>
              <w:spacing w:before="240"/>
              <w:jc w:val="center"/>
              <w:rPr>
                <w:color w:val="000000"/>
                <w:sz w:val="20"/>
                <w:szCs w:val="20"/>
              </w:rPr>
            </w:pPr>
            <w:r w:rsidRPr="00B638C6">
              <w:rPr>
                <w:color w:val="000000"/>
                <w:sz w:val="20"/>
                <w:szCs w:val="20"/>
              </w:rPr>
              <w:t>111.300,00</w:t>
            </w:r>
          </w:p>
        </w:tc>
        <w:tc>
          <w:tcPr>
            <w:tcW w:w="2127" w:type="dxa"/>
            <w:shd w:val="clear" w:color="auto" w:fill="auto"/>
            <w:vAlign w:val="bottom"/>
            <w:hideMark/>
          </w:tcPr>
          <w:p w14:paraId="01CEF557" w14:textId="7CB1C0B4"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7BA6ADAB" w14:textId="4B675D19" w:rsidR="00A503BA" w:rsidRPr="00B638C6" w:rsidRDefault="00A503BA" w:rsidP="00A503BA">
            <w:pPr>
              <w:spacing w:before="240"/>
              <w:jc w:val="center"/>
              <w:rPr>
                <w:color w:val="000000"/>
                <w:sz w:val="20"/>
                <w:szCs w:val="20"/>
              </w:rPr>
            </w:pPr>
            <w:r w:rsidRPr="00B638C6">
              <w:rPr>
                <w:color w:val="000000"/>
                <w:sz w:val="20"/>
                <w:szCs w:val="20"/>
              </w:rPr>
              <w:t>111.300,00</w:t>
            </w:r>
          </w:p>
        </w:tc>
      </w:tr>
      <w:tr w:rsidR="00A503BA" w:rsidRPr="00B638C6" w14:paraId="5E978CC1" w14:textId="77777777" w:rsidTr="00A503BA">
        <w:trPr>
          <w:trHeight w:val="600"/>
          <w:jc w:val="center"/>
        </w:trPr>
        <w:tc>
          <w:tcPr>
            <w:tcW w:w="4248" w:type="dxa"/>
            <w:shd w:val="clear" w:color="auto" w:fill="auto"/>
            <w:vAlign w:val="center"/>
            <w:hideMark/>
          </w:tcPr>
          <w:p w14:paraId="6A83CD4F" w14:textId="77777777" w:rsidR="00A503BA" w:rsidRPr="00B638C6" w:rsidRDefault="00A503BA" w:rsidP="00B81F03">
            <w:pPr>
              <w:spacing w:before="240"/>
              <w:rPr>
                <w:color w:val="000000"/>
                <w:sz w:val="20"/>
                <w:szCs w:val="20"/>
              </w:rPr>
            </w:pPr>
            <w:r w:rsidRPr="00B638C6">
              <w:rPr>
                <w:color w:val="000000"/>
                <w:sz w:val="20"/>
                <w:szCs w:val="20"/>
              </w:rPr>
              <w:t xml:space="preserve">Aktivnost A110005 </w:t>
            </w:r>
            <w:r w:rsidRPr="00B638C6">
              <w:rPr>
                <w:color w:val="000000"/>
                <w:sz w:val="20"/>
                <w:szCs w:val="20"/>
              </w:rPr>
              <w:br/>
              <w:t>Vijeće za prevenciju</w:t>
            </w:r>
          </w:p>
        </w:tc>
        <w:tc>
          <w:tcPr>
            <w:tcW w:w="1417" w:type="dxa"/>
            <w:shd w:val="clear" w:color="auto" w:fill="auto"/>
            <w:vAlign w:val="center"/>
            <w:hideMark/>
          </w:tcPr>
          <w:p w14:paraId="5D6835E6" w14:textId="4F3379E9" w:rsidR="00A503BA" w:rsidRPr="00B638C6" w:rsidRDefault="00A503BA" w:rsidP="00A503BA">
            <w:pPr>
              <w:spacing w:before="240"/>
              <w:jc w:val="center"/>
              <w:rPr>
                <w:color w:val="000000"/>
                <w:sz w:val="20"/>
                <w:szCs w:val="20"/>
              </w:rPr>
            </w:pPr>
            <w:r w:rsidRPr="00B638C6">
              <w:rPr>
                <w:color w:val="000000"/>
                <w:sz w:val="20"/>
                <w:szCs w:val="20"/>
              </w:rPr>
              <w:t>570,00</w:t>
            </w:r>
          </w:p>
        </w:tc>
        <w:tc>
          <w:tcPr>
            <w:tcW w:w="2127" w:type="dxa"/>
            <w:shd w:val="clear" w:color="auto" w:fill="auto"/>
            <w:vAlign w:val="bottom"/>
            <w:hideMark/>
          </w:tcPr>
          <w:p w14:paraId="01E8AF78" w14:textId="0CEB5235"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56A04C2F" w14:textId="13364C1D" w:rsidR="00A503BA" w:rsidRPr="00B638C6" w:rsidRDefault="00A503BA" w:rsidP="00A503BA">
            <w:pPr>
              <w:spacing w:before="240"/>
              <w:jc w:val="center"/>
              <w:rPr>
                <w:color w:val="000000"/>
                <w:sz w:val="20"/>
                <w:szCs w:val="20"/>
              </w:rPr>
            </w:pPr>
            <w:r w:rsidRPr="00B638C6">
              <w:rPr>
                <w:color w:val="000000"/>
                <w:sz w:val="20"/>
                <w:szCs w:val="20"/>
              </w:rPr>
              <w:t>570,00</w:t>
            </w:r>
          </w:p>
        </w:tc>
      </w:tr>
      <w:tr w:rsidR="00A503BA" w:rsidRPr="00B638C6" w14:paraId="42F8342F" w14:textId="77777777" w:rsidTr="00A503BA">
        <w:trPr>
          <w:trHeight w:val="600"/>
          <w:jc w:val="center"/>
        </w:trPr>
        <w:tc>
          <w:tcPr>
            <w:tcW w:w="4248" w:type="dxa"/>
            <w:shd w:val="clear" w:color="auto" w:fill="auto"/>
            <w:vAlign w:val="center"/>
            <w:hideMark/>
          </w:tcPr>
          <w:p w14:paraId="76FFA53F" w14:textId="77777777" w:rsidR="00A503BA" w:rsidRPr="00B638C6" w:rsidRDefault="00A503BA" w:rsidP="00B81F03">
            <w:pPr>
              <w:spacing w:before="240"/>
              <w:rPr>
                <w:color w:val="000000"/>
                <w:sz w:val="20"/>
                <w:szCs w:val="20"/>
              </w:rPr>
            </w:pPr>
            <w:r w:rsidRPr="00B638C6">
              <w:rPr>
                <w:color w:val="000000"/>
                <w:sz w:val="20"/>
                <w:szCs w:val="20"/>
              </w:rPr>
              <w:t>Aktivnost A110006</w:t>
            </w:r>
            <w:r w:rsidRPr="00B638C6">
              <w:rPr>
                <w:color w:val="000000"/>
                <w:sz w:val="20"/>
                <w:szCs w:val="20"/>
              </w:rPr>
              <w:br/>
              <w:t>Mjesni odbori</w:t>
            </w:r>
          </w:p>
        </w:tc>
        <w:tc>
          <w:tcPr>
            <w:tcW w:w="1417" w:type="dxa"/>
            <w:shd w:val="clear" w:color="auto" w:fill="auto"/>
            <w:vAlign w:val="center"/>
            <w:hideMark/>
          </w:tcPr>
          <w:p w14:paraId="4873599F" w14:textId="58B8A1C5" w:rsidR="00A503BA" w:rsidRPr="00B638C6" w:rsidRDefault="00A503BA" w:rsidP="00A503BA">
            <w:pPr>
              <w:spacing w:before="240"/>
              <w:jc w:val="center"/>
              <w:rPr>
                <w:color w:val="000000"/>
                <w:sz w:val="20"/>
                <w:szCs w:val="20"/>
              </w:rPr>
            </w:pPr>
            <w:r w:rsidRPr="00B638C6">
              <w:rPr>
                <w:color w:val="000000"/>
                <w:sz w:val="20"/>
                <w:szCs w:val="20"/>
              </w:rPr>
              <w:t>28.000,00</w:t>
            </w:r>
          </w:p>
        </w:tc>
        <w:tc>
          <w:tcPr>
            <w:tcW w:w="2127" w:type="dxa"/>
            <w:shd w:val="clear" w:color="auto" w:fill="auto"/>
            <w:vAlign w:val="bottom"/>
          </w:tcPr>
          <w:p w14:paraId="0C420CCB" w14:textId="77777777" w:rsidR="00A503BA" w:rsidRPr="00B638C6" w:rsidRDefault="00A503BA" w:rsidP="00A503BA">
            <w:pPr>
              <w:spacing w:before="240"/>
              <w:jc w:val="center"/>
              <w:rPr>
                <w:color w:val="000000"/>
                <w:sz w:val="20"/>
                <w:szCs w:val="20"/>
              </w:rPr>
            </w:pPr>
          </w:p>
          <w:p w14:paraId="5CF18E07" w14:textId="3E22D6F0"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39E28AEB" w14:textId="63703083" w:rsidR="00A503BA" w:rsidRPr="00B638C6" w:rsidRDefault="00A503BA" w:rsidP="00A503BA">
            <w:pPr>
              <w:spacing w:before="240"/>
              <w:jc w:val="center"/>
              <w:rPr>
                <w:color w:val="000000"/>
                <w:sz w:val="20"/>
                <w:szCs w:val="20"/>
              </w:rPr>
            </w:pPr>
            <w:r w:rsidRPr="00B638C6">
              <w:rPr>
                <w:color w:val="000000"/>
                <w:sz w:val="20"/>
                <w:szCs w:val="20"/>
              </w:rPr>
              <w:t>28.000,00</w:t>
            </w:r>
          </w:p>
        </w:tc>
      </w:tr>
      <w:tr w:rsidR="00A503BA" w:rsidRPr="00B638C6" w14:paraId="54A46BC8" w14:textId="77777777" w:rsidTr="00A503BA">
        <w:trPr>
          <w:trHeight w:val="570"/>
          <w:jc w:val="center"/>
        </w:trPr>
        <w:tc>
          <w:tcPr>
            <w:tcW w:w="4248" w:type="dxa"/>
            <w:shd w:val="clear" w:color="auto" w:fill="auto"/>
            <w:vAlign w:val="center"/>
            <w:hideMark/>
          </w:tcPr>
          <w:p w14:paraId="46F6CE9C" w14:textId="77777777" w:rsidR="00A503BA" w:rsidRPr="00B638C6" w:rsidRDefault="00A503BA" w:rsidP="00B81F03">
            <w:pPr>
              <w:spacing w:before="240"/>
              <w:rPr>
                <w:b/>
                <w:bCs/>
                <w:color w:val="000000"/>
                <w:sz w:val="20"/>
                <w:szCs w:val="20"/>
              </w:rPr>
            </w:pPr>
            <w:r w:rsidRPr="00B638C6">
              <w:rPr>
                <w:b/>
                <w:bCs/>
                <w:color w:val="000000"/>
                <w:sz w:val="20"/>
                <w:szCs w:val="20"/>
              </w:rPr>
              <w:t xml:space="preserve">Program 1200 </w:t>
            </w:r>
            <w:r w:rsidRPr="00B638C6">
              <w:rPr>
                <w:b/>
                <w:bCs/>
                <w:color w:val="000000"/>
                <w:sz w:val="20"/>
                <w:szCs w:val="20"/>
              </w:rPr>
              <w:br/>
              <w:t>Manifestacije</w:t>
            </w:r>
          </w:p>
        </w:tc>
        <w:tc>
          <w:tcPr>
            <w:tcW w:w="1417" w:type="dxa"/>
            <w:shd w:val="clear" w:color="auto" w:fill="auto"/>
            <w:vAlign w:val="center"/>
            <w:hideMark/>
          </w:tcPr>
          <w:p w14:paraId="056100DB" w14:textId="7E9AADAA" w:rsidR="00A503BA" w:rsidRPr="00B638C6" w:rsidRDefault="00A503BA" w:rsidP="00A503BA">
            <w:pPr>
              <w:spacing w:before="240"/>
              <w:jc w:val="center"/>
              <w:rPr>
                <w:b/>
                <w:bCs/>
                <w:color w:val="000000"/>
                <w:sz w:val="20"/>
                <w:szCs w:val="20"/>
              </w:rPr>
            </w:pPr>
            <w:r w:rsidRPr="00B638C6">
              <w:rPr>
                <w:b/>
                <w:bCs/>
                <w:color w:val="000000"/>
                <w:sz w:val="20"/>
                <w:szCs w:val="20"/>
              </w:rPr>
              <w:t>246.800,00</w:t>
            </w:r>
          </w:p>
        </w:tc>
        <w:tc>
          <w:tcPr>
            <w:tcW w:w="2127" w:type="dxa"/>
            <w:shd w:val="clear" w:color="auto" w:fill="auto"/>
            <w:vAlign w:val="bottom"/>
            <w:hideMark/>
          </w:tcPr>
          <w:p w14:paraId="756A7E4A" w14:textId="596C4333" w:rsidR="00A503BA" w:rsidRPr="00B638C6" w:rsidRDefault="00A503BA" w:rsidP="00A503BA">
            <w:pPr>
              <w:spacing w:before="240"/>
              <w:jc w:val="center"/>
              <w:rPr>
                <w:b/>
                <w:bCs/>
                <w:color w:val="000000"/>
                <w:sz w:val="20"/>
                <w:szCs w:val="20"/>
              </w:rPr>
            </w:pPr>
            <w:r w:rsidRPr="00B638C6">
              <w:rPr>
                <w:b/>
                <w:bCs/>
                <w:color w:val="000000"/>
                <w:sz w:val="20"/>
                <w:szCs w:val="20"/>
              </w:rPr>
              <w:t>25.840,00</w:t>
            </w:r>
          </w:p>
        </w:tc>
        <w:tc>
          <w:tcPr>
            <w:tcW w:w="1574" w:type="dxa"/>
            <w:shd w:val="clear" w:color="auto" w:fill="auto"/>
            <w:vAlign w:val="center"/>
            <w:hideMark/>
          </w:tcPr>
          <w:p w14:paraId="117BC795" w14:textId="1FE0047B" w:rsidR="00A503BA" w:rsidRPr="00B638C6" w:rsidRDefault="00A503BA" w:rsidP="00A503BA">
            <w:pPr>
              <w:spacing w:before="240"/>
              <w:jc w:val="center"/>
              <w:rPr>
                <w:b/>
                <w:bCs/>
                <w:color w:val="000000"/>
                <w:sz w:val="20"/>
                <w:szCs w:val="20"/>
              </w:rPr>
            </w:pPr>
            <w:r w:rsidRPr="00B638C6">
              <w:rPr>
                <w:b/>
                <w:bCs/>
                <w:color w:val="000000"/>
                <w:sz w:val="20"/>
                <w:szCs w:val="20"/>
              </w:rPr>
              <w:t>272.640,00</w:t>
            </w:r>
          </w:p>
        </w:tc>
      </w:tr>
      <w:tr w:rsidR="00A503BA" w:rsidRPr="00B638C6" w14:paraId="6CB81E90" w14:textId="77777777" w:rsidTr="00A503BA">
        <w:trPr>
          <w:trHeight w:val="600"/>
          <w:jc w:val="center"/>
        </w:trPr>
        <w:tc>
          <w:tcPr>
            <w:tcW w:w="4248" w:type="dxa"/>
            <w:shd w:val="clear" w:color="auto" w:fill="auto"/>
            <w:vAlign w:val="center"/>
            <w:hideMark/>
          </w:tcPr>
          <w:p w14:paraId="42C7AA87" w14:textId="77777777" w:rsidR="00A503BA" w:rsidRPr="00B638C6" w:rsidRDefault="00A503BA" w:rsidP="00B81F03">
            <w:pPr>
              <w:spacing w:before="240"/>
              <w:rPr>
                <w:color w:val="000000"/>
                <w:sz w:val="20"/>
                <w:szCs w:val="20"/>
              </w:rPr>
            </w:pPr>
            <w:r w:rsidRPr="00B638C6">
              <w:rPr>
                <w:color w:val="000000"/>
                <w:sz w:val="20"/>
                <w:szCs w:val="20"/>
              </w:rPr>
              <w:t xml:space="preserve">Aktivnost A120001 </w:t>
            </w:r>
            <w:r w:rsidRPr="00B638C6">
              <w:rPr>
                <w:color w:val="000000"/>
                <w:sz w:val="20"/>
                <w:szCs w:val="20"/>
              </w:rPr>
              <w:br/>
              <w:t>Koprivničko ljeto</w:t>
            </w:r>
          </w:p>
        </w:tc>
        <w:tc>
          <w:tcPr>
            <w:tcW w:w="1417" w:type="dxa"/>
            <w:shd w:val="clear" w:color="auto" w:fill="auto"/>
            <w:vAlign w:val="center"/>
            <w:hideMark/>
          </w:tcPr>
          <w:p w14:paraId="00E5D2D7" w14:textId="7EE2DF69" w:rsidR="00A503BA" w:rsidRPr="00B638C6" w:rsidRDefault="00A503BA" w:rsidP="00A503BA">
            <w:pPr>
              <w:spacing w:before="240"/>
              <w:jc w:val="center"/>
              <w:rPr>
                <w:color w:val="000000"/>
                <w:sz w:val="20"/>
                <w:szCs w:val="20"/>
              </w:rPr>
            </w:pPr>
            <w:r w:rsidRPr="00B638C6">
              <w:rPr>
                <w:color w:val="000000"/>
                <w:sz w:val="20"/>
                <w:szCs w:val="20"/>
              </w:rPr>
              <w:t>28.000,00</w:t>
            </w:r>
          </w:p>
        </w:tc>
        <w:tc>
          <w:tcPr>
            <w:tcW w:w="2127" w:type="dxa"/>
            <w:shd w:val="clear" w:color="auto" w:fill="auto"/>
            <w:vAlign w:val="bottom"/>
            <w:hideMark/>
          </w:tcPr>
          <w:p w14:paraId="0BD634C3" w14:textId="374AD5AF" w:rsidR="00A503BA" w:rsidRPr="00B638C6" w:rsidRDefault="00A503BA" w:rsidP="00A503BA">
            <w:pPr>
              <w:spacing w:before="240"/>
              <w:jc w:val="center"/>
              <w:rPr>
                <w:color w:val="000000"/>
                <w:sz w:val="20"/>
                <w:szCs w:val="20"/>
              </w:rPr>
            </w:pPr>
            <w:r w:rsidRPr="00B638C6">
              <w:rPr>
                <w:color w:val="000000"/>
                <w:sz w:val="20"/>
                <w:szCs w:val="20"/>
              </w:rPr>
              <w:t>5.000,00</w:t>
            </w:r>
          </w:p>
        </w:tc>
        <w:tc>
          <w:tcPr>
            <w:tcW w:w="1574" w:type="dxa"/>
            <w:shd w:val="clear" w:color="auto" w:fill="auto"/>
            <w:vAlign w:val="center"/>
            <w:hideMark/>
          </w:tcPr>
          <w:p w14:paraId="33B2C83A" w14:textId="5903399A" w:rsidR="00A503BA" w:rsidRPr="00B638C6" w:rsidRDefault="00A503BA" w:rsidP="00A503BA">
            <w:pPr>
              <w:spacing w:before="240"/>
              <w:jc w:val="center"/>
              <w:rPr>
                <w:color w:val="000000"/>
                <w:sz w:val="20"/>
                <w:szCs w:val="20"/>
              </w:rPr>
            </w:pPr>
            <w:r w:rsidRPr="00B638C6">
              <w:rPr>
                <w:color w:val="000000"/>
                <w:sz w:val="20"/>
                <w:szCs w:val="20"/>
              </w:rPr>
              <w:t>33.000,00</w:t>
            </w:r>
          </w:p>
        </w:tc>
      </w:tr>
      <w:tr w:rsidR="00A503BA" w:rsidRPr="00B638C6" w14:paraId="77691FCE" w14:textId="77777777" w:rsidTr="00A503BA">
        <w:trPr>
          <w:trHeight w:val="600"/>
          <w:jc w:val="center"/>
        </w:trPr>
        <w:tc>
          <w:tcPr>
            <w:tcW w:w="4248" w:type="dxa"/>
            <w:shd w:val="clear" w:color="auto" w:fill="auto"/>
            <w:vAlign w:val="center"/>
            <w:hideMark/>
          </w:tcPr>
          <w:p w14:paraId="6E79796D" w14:textId="77777777" w:rsidR="00A503BA" w:rsidRPr="00B638C6" w:rsidRDefault="00A503BA" w:rsidP="00B81F03">
            <w:pPr>
              <w:spacing w:before="240"/>
              <w:rPr>
                <w:color w:val="000000"/>
                <w:sz w:val="20"/>
                <w:szCs w:val="20"/>
              </w:rPr>
            </w:pPr>
            <w:r w:rsidRPr="00B638C6">
              <w:rPr>
                <w:color w:val="000000"/>
                <w:sz w:val="20"/>
                <w:szCs w:val="20"/>
              </w:rPr>
              <w:t>Aktivnost A120002</w:t>
            </w:r>
            <w:r w:rsidRPr="00B638C6">
              <w:rPr>
                <w:color w:val="000000"/>
                <w:sz w:val="20"/>
                <w:szCs w:val="20"/>
              </w:rPr>
              <w:br/>
              <w:t xml:space="preserve"> Koprivnička zima</w:t>
            </w:r>
          </w:p>
        </w:tc>
        <w:tc>
          <w:tcPr>
            <w:tcW w:w="1417" w:type="dxa"/>
            <w:shd w:val="clear" w:color="auto" w:fill="auto"/>
            <w:vAlign w:val="center"/>
            <w:hideMark/>
          </w:tcPr>
          <w:p w14:paraId="45343D9D" w14:textId="18FCDF71" w:rsidR="00A503BA" w:rsidRPr="00B638C6" w:rsidRDefault="00A503BA" w:rsidP="00A503BA">
            <w:pPr>
              <w:spacing w:before="240"/>
              <w:jc w:val="center"/>
              <w:rPr>
                <w:color w:val="000000"/>
                <w:sz w:val="20"/>
                <w:szCs w:val="20"/>
              </w:rPr>
            </w:pPr>
            <w:r w:rsidRPr="00B638C6">
              <w:rPr>
                <w:color w:val="000000"/>
                <w:sz w:val="20"/>
                <w:szCs w:val="20"/>
              </w:rPr>
              <w:t>44.600,00</w:t>
            </w:r>
          </w:p>
        </w:tc>
        <w:tc>
          <w:tcPr>
            <w:tcW w:w="2127" w:type="dxa"/>
            <w:shd w:val="clear" w:color="auto" w:fill="auto"/>
            <w:vAlign w:val="bottom"/>
            <w:hideMark/>
          </w:tcPr>
          <w:p w14:paraId="002C82FC" w14:textId="0ED3930A" w:rsidR="00A503BA" w:rsidRPr="00B638C6" w:rsidRDefault="00A503BA" w:rsidP="00A503BA">
            <w:pPr>
              <w:spacing w:before="240"/>
              <w:jc w:val="center"/>
              <w:rPr>
                <w:color w:val="000000"/>
                <w:sz w:val="20"/>
                <w:szCs w:val="20"/>
              </w:rPr>
            </w:pPr>
            <w:r w:rsidRPr="00B638C6">
              <w:rPr>
                <w:color w:val="000000"/>
                <w:sz w:val="20"/>
                <w:szCs w:val="20"/>
              </w:rPr>
              <w:t>6.000,00</w:t>
            </w:r>
          </w:p>
        </w:tc>
        <w:tc>
          <w:tcPr>
            <w:tcW w:w="1574" w:type="dxa"/>
            <w:shd w:val="clear" w:color="auto" w:fill="auto"/>
            <w:vAlign w:val="center"/>
            <w:hideMark/>
          </w:tcPr>
          <w:p w14:paraId="46A9B3F2" w14:textId="128A5227" w:rsidR="00A503BA" w:rsidRPr="00B638C6" w:rsidRDefault="00A503BA" w:rsidP="00A503BA">
            <w:pPr>
              <w:spacing w:before="240"/>
              <w:jc w:val="center"/>
              <w:rPr>
                <w:color w:val="000000"/>
                <w:sz w:val="20"/>
                <w:szCs w:val="20"/>
              </w:rPr>
            </w:pPr>
            <w:r w:rsidRPr="00B638C6">
              <w:rPr>
                <w:color w:val="000000"/>
                <w:sz w:val="20"/>
                <w:szCs w:val="20"/>
              </w:rPr>
              <w:t>50.600,00</w:t>
            </w:r>
          </w:p>
        </w:tc>
      </w:tr>
      <w:tr w:rsidR="00A503BA" w:rsidRPr="00B638C6" w14:paraId="6B28BE72" w14:textId="77777777" w:rsidTr="00A503BA">
        <w:trPr>
          <w:trHeight w:val="600"/>
          <w:jc w:val="center"/>
        </w:trPr>
        <w:tc>
          <w:tcPr>
            <w:tcW w:w="4248" w:type="dxa"/>
            <w:shd w:val="clear" w:color="auto" w:fill="auto"/>
            <w:vAlign w:val="center"/>
            <w:hideMark/>
          </w:tcPr>
          <w:p w14:paraId="16F628B6" w14:textId="77777777" w:rsidR="00A503BA" w:rsidRPr="00B638C6" w:rsidRDefault="00A503BA" w:rsidP="00B81F03">
            <w:pPr>
              <w:spacing w:before="240"/>
              <w:rPr>
                <w:color w:val="000000"/>
                <w:sz w:val="20"/>
                <w:szCs w:val="20"/>
              </w:rPr>
            </w:pPr>
            <w:r w:rsidRPr="00B638C6">
              <w:rPr>
                <w:color w:val="000000"/>
                <w:sz w:val="20"/>
                <w:szCs w:val="20"/>
              </w:rPr>
              <w:t xml:space="preserve">Aktivnost A120003 </w:t>
            </w:r>
            <w:r w:rsidRPr="00B638C6">
              <w:rPr>
                <w:color w:val="000000"/>
                <w:sz w:val="20"/>
                <w:szCs w:val="20"/>
              </w:rPr>
              <w:br/>
              <w:t xml:space="preserve">Obilježavanje Dana Grada </w:t>
            </w:r>
          </w:p>
        </w:tc>
        <w:tc>
          <w:tcPr>
            <w:tcW w:w="1417" w:type="dxa"/>
            <w:shd w:val="clear" w:color="auto" w:fill="auto"/>
            <w:vAlign w:val="center"/>
            <w:hideMark/>
          </w:tcPr>
          <w:p w14:paraId="7C847FCB" w14:textId="0E9C961D" w:rsidR="00A503BA" w:rsidRPr="00B638C6" w:rsidRDefault="00A503BA" w:rsidP="00A503BA">
            <w:pPr>
              <w:spacing w:before="240"/>
              <w:jc w:val="center"/>
              <w:rPr>
                <w:color w:val="000000"/>
                <w:sz w:val="20"/>
                <w:szCs w:val="20"/>
              </w:rPr>
            </w:pPr>
            <w:r w:rsidRPr="00B638C6">
              <w:rPr>
                <w:color w:val="000000"/>
                <w:sz w:val="20"/>
                <w:szCs w:val="20"/>
              </w:rPr>
              <w:t>101.600,00</w:t>
            </w:r>
          </w:p>
        </w:tc>
        <w:tc>
          <w:tcPr>
            <w:tcW w:w="2127" w:type="dxa"/>
            <w:shd w:val="clear" w:color="auto" w:fill="auto"/>
            <w:vAlign w:val="bottom"/>
            <w:hideMark/>
          </w:tcPr>
          <w:p w14:paraId="02277900" w14:textId="776B531A"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3F5997FE" w14:textId="5CDDE48D" w:rsidR="00A503BA" w:rsidRPr="00B638C6" w:rsidRDefault="00A503BA" w:rsidP="00A503BA">
            <w:pPr>
              <w:spacing w:before="240"/>
              <w:jc w:val="center"/>
              <w:rPr>
                <w:color w:val="000000"/>
                <w:sz w:val="20"/>
                <w:szCs w:val="20"/>
              </w:rPr>
            </w:pPr>
            <w:r w:rsidRPr="00B638C6">
              <w:rPr>
                <w:color w:val="000000"/>
                <w:sz w:val="20"/>
                <w:szCs w:val="20"/>
              </w:rPr>
              <w:t>101.600,00</w:t>
            </w:r>
          </w:p>
        </w:tc>
      </w:tr>
      <w:tr w:rsidR="00A503BA" w:rsidRPr="00B638C6" w14:paraId="20E6C077" w14:textId="77777777" w:rsidTr="00A503BA">
        <w:trPr>
          <w:trHeight w:val="600"/>
          <w:jc w:val="center"/>
        </w:trPr>
        <w:tc>
          <w:tcPr>
            <w:tcW w:w="4248" w:type="dxa"/>
            <w:shd w:val="clear" w:color="auto" w:fill="auto"/>
            <w:vAlign w:val="center"/>
            <w:hideMark/>
          </w:tcPr>
          <w:p w14:paraId="151EFDB9" w14:textId="77777777" w:rsidR="00A503BA" w:rsidRPr="00B638C6" w:rsidRDefault="00A503BA" w:rsidP="00B81F03">
            <w:pPr>
              <w:spacing w:before="240"/>
              <w:rPr>
                <w:color w:val="000000"/>
                <w:sz w:val="20"/>
                <w:szCs w:val="20"/>
              </w:rPr>
            </w:pPr>
            <w:r w:rsidRPr="00B638C6">
              <w:rPr>
                <w:color w:val="000000"/>
                <w:sz w:val="20"/>
                <w:szCs w:val="20"/>
              </w:rPr>
              <w:t xml:space="preserve">Aktivnost A120004 </w:t>
            </w:r>
            <w:r w:rsidRPr="00B638C6">
              <w:rPr>
                <w:color w:val="000000"/>
                <w:sz w:val="20"/>
                <w:szCs w:val="20"/>
              </w:rPr>
              <w:br/>
              <w:t>Obilježavanje Praznika rada</w:t>
            </w:r>
          </w:p>
        </w:tc>
        <w:tc>
          <w:tcPr>
            <w:tcW w:w="1417" w:type="dxa"/>
            <w:shd w:val="clear" w:color="auto" w:fill="auto"/>
            <w:vAlign w:val="center"/>
            <w:hideMark/>
          </w:tcPr>
          <w:p w14:paraId="60F861AB" w14:textId="5E2BF152" w:rsidR="00A503BA" w:rsidRPr="00B638C6" w:rsidRDefault="00A503BA" w:rsidP="00A503BA">
            <w:pPr>
              <w:spacing w:before="240"/>
              <w:jc w:val="center"/>
              <w:rPr>
                <w:color w:val="000000"/>
                <w:sz w:val="20"/>
                <w:szCs w:val="20"/>
              </w:rPr>
            </w:pPr>
            <w:r w:rsidRPr="00B638C6">
              <w:rPr>
                <w:color w:val="000000"/>
                <w:sz w:val="20"/>
                <w:szCs w:val="20"/>
              </w:rPr>
              <w:t>9.000,00</w:t>
            </w:r>
          </w:p>
        </w:tc>
        <w:tc>
          <w:tcPr>
            <w:tcW w:w="2127" w:type="dxa"/>
            <w:shd w:val="clear" w:color="auto" w:fill="auto"/>
            <w:vAlign w:val="bottom"/>
            <w:hideMark/>
          </w:tcPr>
          <w:p w14:paraId="33C7D78E" w14:textId="0FB428FA" w:rsidR="00A503BA" w:rsidRPr="00B638C6" w:rsidRDefault="00A503BA" w:rsidP="00A503BA">
            <w:pPr>
              <w:spacing w:before="240"/>
              <w:jc w:val="center"/>
              <w:rPr>
                <w:color w:val="000000"/>
                <w:sz w:val="20"/>
                <w:szCs w:val="20"/>
              </w:rPr>
            </w:pPr>
            <w:r w:rsidRPr="00B638C6">
              <w:rPr>
                <w:color w:val="000000"/>
                <w:sz w:val="20"/>
                <w:szCs w:val="20"/>
              </w:rPr>
              <w:t>- 4.720,00</w:t>
            </w:r>
          </w:p>
        </w:tc>
        <w:tc>
          <w:tcPr>
            <w:tcW w:w="1574" w:type="dxa"/>
            <w:shd w:val="clear" w:color="auto" w:fill="auto"/>
            <w:vAlign w:val="center"/>
            <w:hideMark/>
          </w:tcPr>
          <w:p w14:paraId="14A534C9" w14:textId="33A5A3DC" w:rsidR="00A503BA" w:rsidRPr="00B638C6" w:rsidRDefault="00A503BA" w:rsidP="00A503BA">
            <w:pPr>
              <w:spacing w:before="240"/>
              <w:jc w:val="center"/>
              <w:rPr>
                <w:color w:val="000000"/>
                <w:sz w:val="20"/>
                <w:szCs w:val="20"/>
              </w:rPr>
            </w:pPr>
            <w:r w:rsidRPr="00B638C6">
              <w:rPr>
                <w:color w:val="000000"/>
                <w:sz w:val="20"/>
                <w:szCs w:val="20"/>
              </w:rPr>
              <w:t>4.280,00</w:t>
            </w:r>
          </w:p>
        </w:tc>
      </w:tr>
      <w:tr w:rsidR="00A503BA" w:rsidRPr="00B638C6" w14:paraId="276DCF02" w14:textId="77777777" w:rsidTr="00A503BA">
        <w:trPr>
          <w:trHeight w:val="600"/>
          <w:jc w:val="center"/>
        </w:trPr>
        <w:tc>
          <w:tcPr>
            <w:tcW w:w="4248" w:type="dxa"/>
            <w:shd w:val="clear" w:color="auto" w:fill="auto"/>
            <w:vAlign w:val="center"/>
            <w:hideMark/>
          </w:tcPr>
          <w:p w14:paraId="4F72469C" w14:textId="77777777" w:rsidR="00A503BA" w:rsidRPr="00B638C6" w:rsidRDefault="00A503BA" w:rsidP="00B81F03">
            <w:pPr>
              <w:spacing w:before="240"/>
              <w:rPr>
                <w:color w:val="000000"/>
                <w:sz w:val="20"/>
                <w:szCs w:val="20"/>
              </w:rPr>
            </w:pPr>
            <w:r w:rsidRPr="00B638C6">
              <w:rPr>
                <w:color w:val="000000"/>
                <w:sz w:val="20"/>
                <w:szCs w:val="20"/>
              </w:rPr>
              <w:t xml:space="preserve">Aktivnost A120005 </w:t>
            </w:r>
            <w:r w:rsidRPr="00B638C6">
              <w:rPr>
                <w:color w:val="000000"/>
                <w:sz w:val="20"/>
                <w:szCs w:val="20"/>
              </w:rPr>
              <w:br/>
              <w:t>Ostala projekti Grada, građana i drugih pravnih osoba</w:t>
            </w:r>
          </w:p>
        </w:tc>
        <w:tc>
          <w:tcPr>
            <w:tcW w:w="1417" w:type="dxa"/>
            <w:shd w:val="clear" w:color="auto" w:fill="auto"/>
            <w:vAlign w:val="center"/>
            <w:hideMark/>
          </w:tcPr>
          <w:p w14:paraId="6E0B9D0B" w14:textId="36D50514" w:rsidR="00A503BA" w:rsidRPr="00B638C6" w:rsidRDefault="00A503BA" w:rsidP="00A503BA">
            <w:pPr>
              <w:spacing w:before="240"/>
              <w:jc w:val="center"/>
              <w:rPr>
                <w:color w:val="000000"/>
                <w:sz w:val="20"/>
                <w:szCs w:val="20"/>
              </w:rPr>
            </w:pPr>
            <w:r w:rsidRPr="00B638C6">
              <w:rPr>
                <w:color w:val="000000"/>
                <w:sz w:val="20"/>
                <w:szCs w:val="20"/>
              </w:rPr>
              <w:t>10.400,00</w:t>
            </w:r>
          </w:p>
        </w:tc>
        <w:tc>
          <w:tcPr>
            <w:tcW w:w="2127" w:type="dxa"/>
            <w:shd w:val="clear" w:color="auto" w:fill="auto"/>
            <w:vAlign w:val="bottom"/>
            <w:hideMark/>
          </w:tcPr>
          <w:p w14:paraId="4E94AF0C" w14:textId="56EF1FFF" w:rsidR="00A503BA" w:rsidRPr="00B638C6" w:rsidRDefault="00A503BA" w:rsidP="00A503BA">
            <w:pPr>
              <w:spacing w:before="240"/>
              <w:jc w:val="center"/>
              <w:rPr>
                <w:color w:val="000000"/>
                <w:sz w:val="20"/>
                <w:szCs w:val="20"/>
              </w:rPr>
            </w:pPr>
            <w:r w:rsidRPr="00B638C6">
              <w:rPr>
                <w:color w:val="000000"/>
                <w:sz w:val="20"/>
                <w:szCs w:val="20"/>
              </w:rPr>
              <w:t>5.000,00</w:t>
            </w:r>
          </w:p>
        </w:tc>
        <w:tc>
          <w:tcPr>
            <w:tcW w:w="1574" w:type="dxa"/>
            <w:shd w:val="clear" w:color="auto" w:fill="auto"/>
            <w:vAlign w:val="center"/>
            <w:hideMark/>
          </w:tcPr>
          <w:p w14:paraId="390C4989" w14:textId="00156552" w:rsidR="00A503BA" w:rsidRPr="00B638C6" w:rsidRDefault="00A503BA" w:rsidP="00A503BA">
            <w:pPr>
              <w:spacing w:before="240"/>
              <w:jc w:val="center"/>
              <w:rPr>
                <w:color w:val="000000"/>
                <w:sz w:val="20"/>
                <w:szCs w:val="20"/>
              </w:rPr>
            </w:pPr>
            <w:r w:rsidRPr="00B638C6">
              <w:rPr>
                <w:color w:val="000000"/>
                <w:sz w:val="20"/>
                <w:szCs w:val="20"/>
              </w:rPr>
              <w:t>15.400,00</w:t>
            </w:r>
          </w:p>
        </w:tc>
      </w:tr>
      <w:tr w:rsidR="00A503BA" w:rsidRPr="00B638C6" w14:paraId="57A8AFE6" w14:textId="77777777" w:rsidTr="00A503BA">
        <w:trPr>
          <w:trHeight w:val="600"/>
          <w:jc w:val="center"/>
        </w:trPr>
        <w:tc>
          <w:tcPr>
            <w:tcW w:w="4248" w:type="dxa"/>
            <w:shd w:val="clear" w:color="auto" w:fill="auto"/>
            <w:vAlign w:val="center"/>
            <w:hideMark/>
          </w:tcPr>
          <w:p w14:paraId="3AAB4915" w14:textId="77777777" w:rsidR="00A503BA" w:rsidRPr="00B638C6" w:rsidRDefault="00A503BA" w:rsidP="00B81F03">
            <w:pPr>
              <w:spacing w:before="240"/>
              <w:rPr>
                <w:color w:val="000000"/>
                <w:sz w:val="20"/>
                <w:szCs w:val="20"/>
              </w:rPr>
            </w:pPr>
            <w:r w:rsidRPr="00B638C6">
              <w:rPr>
                <w:color w:val="000000"/>
                <w:sz w:val="20"/>
                <w:szCs w:val="20"/>
              </w:rPr>
              <w:t>Aktivnost A120006</w:t>
            </w:r>
            <w:r w:rsidRPr="00B638C6">
              <w:rPr>
                <w:color w:val="000000"/>
                <w:sz w:val="20"/>
                <w:szCs w:val="20"/>
              </w:rPr>
              <w:br/>
              <w:t>Ostale manifestacije u organizaciji odjela</w:t>
            </w:r>
          </w:p>
        </w:tc>
        <w:tc>
          <w:tcPr>
            <w:tcW w:w="1417" w:type="dxa"/>
            <w:shd w:val="clear" w:color="auto" w:fill="auto"/>
            <w:vAlign w:val="center"/>
            <w:hideMark/>
          </w:tcPr>
          <w:p w14:paraId="581F7DCC" w14:textId="60163860" w:rsidR="00A503BA" w:rsidRPr="00B638C6" w:rsidRDefault="00A503BA" w:rsidP="00A503BA">
            <w:pPr>
              <w:spacing w:before="240"/>
              <w:jc w:val="center"/>
              <w:rPr>
                <w:color w:val="000000"/>
                <w:sz w:val="20"/>
                <w:szCs w:val="20"/>
              </w:rPr>
            </w:pPr>
            <w:r w:rsidRPr="00B638C6">
              <w:rPr>
                <w:color w:val="000000"/>
                <w:sz w:val="20"/>
                <w:szCs w:val="20"/>
              </w:rPr>
              <w:t>18.500,00</w:t>
            </w:r>
          </w:p>
        </w:tc>
        <w:tc>
          <w:tcPr>
            <w:tcW w:w="2127" w:type="dxa"/>
            <w:shd w:val="clear" w:color="auto" w:fill="auto"/>
            <w:vAlign w:val="bottom"/>
            <w:hideMark/>
          </w:tcPr>
          <w:p w14:paraId="4B29ECC6" w14:textId="21B8EB65" w:rsidR="00A503BA" w:rsidRPr="00B638C6" w:rsidRDefault="00A503BA" w:rsidP="00A503BA">
            <w:pPr>
              <w:spacing w:before="240"/>
              <w:jc w:val="center"/>
              <w:rPr>
                <w:color w:val="000000"/>
                <w:sz w:val="20"/>
                <w:szCs w:val="20"/>
              </w:rPr>
            </w:pPr>
            <w:r w:rsidRPr="00B638C6">
              <w:rPr>
                <w:color w:val="000000"/>
                <w:sz w:val="20"/>
                <w:szCs w:val="20"/>
              </w:rPr>
              <w:t>11.000,00</w:t>
            </w:r>
          </w:p>
        </w:tc>
        <w:tc>
          <w:tcPr>
            <w:tcW w:w="1574" w:type="dxa"/>
            <w:shd w:val="clear" w:color="auto" w:fill="auto"/>
            <w:vAlign w:val="center"/>
            <w:hideMark/>
          </w:tcPr>
          <w:p w14:paraId="226D56D3" w14:textId="6B1C3EDC" w:rsidR="00A503BA" w:rsidRPr="00B638C6" w:rsidRDefault="00A503BA" w:rsidP="00A503BA">
            <w:pPr>
              <w:spacing w:before="240"/>
              <w:jc w:val="center"/>
              <w:rPr>
                <w:color w:val="000000"/>
                <w:sz w:val="20"/>
                <w:szCs w:val="20"/>
              </w:rPr>
            </w:pPr>
            <w:r w:rsidRPr="00B638C6">
              <w:rPr>
                <w:color w:val="000000"/>
                <w:sz w:val="20"/>
                <w:szCs w:val="20"/>
              </w:rPr>
              <w:t>29.500,00</w:t>
            </w:r>
          </w:p>
        </w:tc>
      </w:tr>
      <w:tr w:rsidR="00A503BA" w:rsidRPr="00B638C6" w14:paraId="7D57B9A5" w14:textId="77777777" w:rsidTr="00A503BA">
        <w:trPr>
          <w:trHeight w:val="600"/>
          <w:jc w:val="center"/>
        </w:trPr>
        <w:tc>
          <w:tcPr>
            <w:tcW w:w="4248" w:type="dxa"/>
            <w:shd w:val="clear" w:color="auto" w:fill="auto"/>
            <w:vAlign w:val="center"/>
            <w:hideMark/>
          </w:tcPr>
          <w:p w14:paraId="7D70DCD3" w14:textId="77777777" w:rsidR="00A503BA" w:rsidRPr="00B638C6" w:rsidRDefault="00A503BA" w:rsidP="00B81F03">
            <w:pPr>
              <w:spacing w:before="240"/>
              <w:rPr>
                <w:color w:val="000000"/>
                <w:sz w:val="20"/>
                <w:szCs w:val="20"/>
              </w:rPr>
            </w:pPr>
            <w:r w:rsidRPr="00B638C6">
              <w:rPr>
                <w:color w:val="000000"/>
                <w:sz w:val="20"/>
                <w:szCs w:val="20"/>
              </w:rPr>
              <w:t xml:space="preserve">Aktivnost A120007  </w:t>
            </w:r>
            <w:r w:rsidRPr="00B638C6">
              <w:rPr>
                <w:color w:val="000000"/>
                <w:sz w:val="20"/>
                <w:szCs w:val="20"/>
              </w:rPr>
              <w:br/>
              <w:t>Dan branitelja</w:t>
            </w:r>
          </w:p>
        </w:tc>
        <w:tc>
          <w:tcPr>
            <w:tcW w:w="1417" w:type="dxa"/>
            <w:shd w:val="clear" w:color="auto" w:fill="auto"/>
            <w:vAlign w:val="center"/>
            <w:hideMark/>
          </w:tcPr>
          <w:p w14:paraId="6DD4756C" w14:textId="7F850607" w:rsidR="00A503BA" w:rsidRPr="00B638C6" w:rsidRDefault="00A503BA" w:rsidP="00A503BA">
            <w:pPr>
              <w:spacing w:before="240"/>
              <w:jc w:val="center"/>
              <w:rPr>
                <w:color w:val="000000"/>
                <w:sz w:val="20"/>
                <w:szCs w:val="20"/>
              </w:rPr>
            </w:pPr>
            <w:r w:rsidRPr="00B638C6">
              <w:rPr>
                <w:color w:val="000000"/>
                <w:sz w:val="20"/>
                <w:szCs w:val="20"/>
              </w:rPr>
              <w:t>7.600,00</w:t>
            </w:r>
          </w:p>
        </w:tc>
        <w:tc>
          <w:tcPr>
            <w:tcW w:w="2127" w:type="dxa"/>
            <w:shd w:val="clear" w:color="auto" w:fill="auto"/>
            <w:vAlign w:val="bottom"/>
            <w:hideMark/>
          </w:tcPr>
          <w:p w14:paraId="0AA9AA4C" w14:textId="53AF25EC"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29F6D50A" w14:textId="4523D8DB" w:rsidR="00A503BA" w:rsidRPr="00B638C6" w:rsidRDefault="00A503BA" w:rsidP="00A503BA">
            <w:pPr>
              <w:spacing w:before="240"/>
              <w:jc w:val="center"/>
              <w:rPr>
                <w:color w:val="000000"/>
                <w:sz w:val="20"/>
                <w:szCs w:val="20"/>
              </w:rPr>
            </w:pPr>
            <w:r w:rsidRPr="00B638C6">
              <w:rPr>
                <w:color w:val="000000"/>
                <w:sz w:val="20"/>
                <w:szCs w:val="20"/>
              </w:rPr>
              <w:t>7.600,00</w:t>
            </w:r>
          </w:p>
        </w:tc>
      </w:tr>
      <w:tr w:rsidR="00A503BA" w:rsidRPr="00B638C6" w14:paraId="32A9E342" w14:textId="77777777" w:rsidTr="00A503BA">
        <w:trPr>
          <w:trHeight w:val="600"/>
          <w:jc w:val="center"/>
        </w:trPr>
        <w:tc>
          <w:tcPr>
            <w:tcW w:w="4248" w:type="dxa"/>
            <w:shd w:val="clear" w:color="auto" w:fill="auto"/>
            <w:vAlign w:val="center"/>
            <w:hideMark/>
          </w:tcPr>
          <w:p w14:paraId="2979E70E" w14:textId="77777777" w:rsidR="00A503BA" w:rsidRPr="00B638C6" w:rsidRDefault="00A503BA" w:rsidP="00B81F03">
            <w:pPr>
              <w:spacing w:before="240"/>
              <w:rPr>
                <w:color w:val="000000"/>
                <w:sz w:val="20"/>
                <w:szCs w:val="20"/>
              </w:rPr>
            </w:pPr>
            <w:r w:rsidRPr="00B638C6">
              <w:rPr>
                <w:color w:val="000000"/>
                <w:sz w:val="20"/>
                <w:szCs w:val="20"/>
              </w:rPr>
              <w:t xml:space="preserve">Aktivnost A120009  </w:t>
            </w:r>
            <w:r w:rsidRPr="00B638C6">
              <w:rPr>
                <w:color w:val="000000"/>
                <w:sz w:val="20"/>
                <w:szCs w:val="20"/>
              </w:rPr>
              <w:br/>
              <w:t>Prijemi gradonačelnika</w:t>
            </w:r>
          </w:p>
        </w:tc>
        <w:tc>
          <w:tcPr>
            <w:tcW w:w="1417" w:type="dxa"/>
            <w:shd w:val="clear" w:color="auto" w:fill="auto"/>
            <w:vAlign w:val="center"/>
            <w:hideMark/>
          </w:tcPr>
          <w:p w14:paraId="44A1BE28" w14:textId="2747D8FF" w:rsidR="00A503BA" w:rsidRPr="00B638C6" w:rsidRDefault="00A503BA" w:rsidP="00A503BA">
            <w:pPr>
              <w:spacing w:before="240"/>
              <w:jc w:val="center"/>
              <w:rPr>
                <w:color w:val="000000"/>
                <w:sz w:val="20"/>
                <w:szCs w:val="20"/>
              </w:rPr>
            </w:pPr>
            <w:r w:rsidRPr="00B638C6">
              <w:rPr>
                <w:color w:val="000000"/>
                <w:sz w:val="20"/>
                <w:szCs w:val="20"/>
              </w:rPr>
              <w:t>5.500,00</w:t>
            </w:r>
          </w:p>
        </w:tc>
        <w:tc>
          <w:tcPr>
            <w:tcW w:w="2127" w:type="dxa"/>
            <w:shd w:val="clear" w:color="auto" w:fill="auto"/>
            <w:vAlign w:val="bottom"/>
            <w:hideMark/>
          </w:tcPr>
          <w:p w14:paraId="0C08D59B" w14:textId="1A348A46"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49F76350" w14:textId="36152902" w:rsidR="00A503BA" w:rsidRPr="00B638C6" w:rsidRDefault="00A503BA" w:rsidP="00A503BA">
            <w:pPr>
              <w:spacing w:before="240"/>
              <w:jc w:val="center"/>
              <w:rPr>
                <w:color w:val="000000"/>
                <w:sz w:val="20"/>
                <w:szCs w:val="20"/>
              </w:rPr>
            </w:pPr>
            <w:r w:rsidRPr="00B638C6">
              <w:rPr>
                <w:color w:val="000000"/>
                <w:sz w:val="20"/>
                <w:szCs w:val="20"/>
              </w:rPr>
              <w:t>5.500,00</w:t>
            </w:r>
          </w:p>
        </w:tc>
      </w:tr>
      <w:tr w:rsidR="00A503BA" w:rsidRPr="00B638C6" w14:paraId="2B9FB433" w14:textId="77777777" w:rsidTr="00A503BA">
        <w:trPr>
          <w:trHeight w:val="600"/>
          <w:jc w:val="center"/>
        </w:trPr>
        <w:tc>
          <w:tcPr>
            <w:tcW w:w="4248" w:type="dxa"/>
            <w:shd w:val="clear" w:color="auto" w:fill="auto"/>
            <w:vAlign w:val="center"/>
            <w:hideMark/>
          </w:tcPr>
          <w:p w14:paraId="3A8023BC" w14:textId="77777777" w:rsidR="00A503BA" w:rsidRPr="00B638C6" w:rsidRDefault="00A503BA" w:rsidP="00B81F03">
            <w:pPr>
              <w:spacing w:before="240"/>
              <w:rPr>
                <w:color w:val="000000"/>
                <w:sz w:val="20"/>
                <w:szCs w:val="20"/>
              </w:rPr>
            </w:pPr>
            <w:r w:rsidRPr="00B638C6">
              <w:rPr>
                <w:color w:val="000000"/>
                <w:sz w:val="20"/>
                <w:szCs w:val="20"/>
              </w:rPr>
              <w:t>Aktivnost A120012</w:t>
            </w:r>
            <w:r w:rsidRPr="00B638C6">
              <w:rPr>
                <w:color w:val="000000"/>
                <w:sz w:val="20"/>
                <w:szCs w:val="20"/>
              </w:rPr>
              <w:br/>
              <w:t>Izložba pisanica</w:t>
            </w:r>
          </w:p>
        </w:tc>
        <w:tc>
          <w:tcPr>
            <w:tcW w:w="1417" w:type="dxa"/>
            <w:shd w:val="clear" w:color="auto" w:fill="auto"/>
            <w:vAlign w:val="center"/>
            <w:hideMark/>
          </w:tcPr>
          <w:p w14:paraId="60E7A515" w14:textId="0C9B2BF1" w:rsidR="00A503BA" w:rsidRPr="00B638C6" w:rsidRDefault="00A503BA" w:rsidP="00A503BA">
            <w:pPr>
              <w:spacing w:before="240"/>
              <w:jc w:val="center"/>
              <w:rPr>
                <w:color w:val="000000"/>
                <w:sz w:val="20"/>
                <w:szCs w:val="20"/>
              </w:rPr>
            </w:pPr>
            <w:r w:rsidRPr="00B638C6">
              <w:rPr>
                <w:color w:val="000000"/>
                <w:sz w:val="20"/>
                <w:szCs w:val="20"/>
              </w:rPr>
              <w:t>2.500,00</w:t>
            </w:r>
          </w:p>
        </w:tc>
        <w:tc>
          <w:tcPr>
            <w:tcW w:w="2127" w:type="dxa"/>
            <w:shd w:val="clear" w:color="auto" w:fill="auto"/>
            <w:vAlign w:val="bottom"/>
            <w:hideMark/>
          </w:tcPr>
          <w:p w14:paraId="31B502E7" w14:textId="370E8AA0" w:rsidR="00A503BA" w:rsidRPr="00B638C6" w:rsidRDefault="00A503BA" w:rsidP="00A503BA">
            <w:pPr>
              <w:spacing w:before="240"/>
              <w:jc w:val="center"/>
              <w:rPr>
                <w:color w:val="000000"/>
                <w:sz w:val="20"/>
                <w:szCs w:val="20"/>
              </w:rPr>
            </w:pPr>
            <w:r w:rsidRPr="00B638C6">
              <w:rPr>
                <w:color w:val="000000"/>
                <w:sz w:val="20"/>
                <w:szCs w:val="20"/>
              </w:rPr>
              <w:t>-140,00</w:t>
            </w:r>
          </w:p>
        </w:tc>
        <w:tc>
          <w:tcPr>
            <w:tcW w:w="1574" w:type="dxa"/>
            <w:shd w:val="clear" w:color="auto" w:fill="auto"/>
            <w:vAlign w:val="center"/>
            <w:hideMark/>
          </w:tcPr>
          <w:p w14:paraId="083D1D75" w14:textId="26941617" w:rsidR="00A503BA" w:rsidRPr="00B638C6" w:rsidRDefault="00A503BA" w:rsidP="00A503BA">
            <w:pPr>
              <w:spacing w:before="240"/>
              <w:jc w:val="center"/>
              <w:rPr>
                <w:color w:val="000000"/>
                <w:sz w:val="20"/>
                <w:szCs w:val="20"/>
              </w:rPr>
            </w:pPr>
            <w:r w:rsidRPr="00B638C6">
              <w:rPr>
                <w:color w:val="000000"/>
                <w:sz w:val="20"/>
                <w:szCs w:val="20"/>
              </w:rPr>
              <w:t>2.360,00</w:t>
            </w:r>
          </w:p>
        </w:tc>
      </w:tr>
      <w:tr w:rsidR="00A503BA" w:rsidRPr="00B638C6" w14:paraId="590D1A55" w14:textId="77777777" w:rsidTr="00A503BA">
        <w:trPr>
          <w:trHeight w:val="600"/>
          <w:jc w:val="center"/>
        </w:trPr>
        <w:tc>
          <w:tcPr>
            <w:tcW w:w="4248" w:type="dxa"/>
            <w:shd w:val="clear" w:color="auto" w:fill="auto"/>
            <w:vAlign w:val="center"/>
            <w:hideMark/>
          </w:tcPr>
          <w:p w14:paraId="28D0BFD3" w14:textId="77777777" w:rsidR="00A503BA" w:rsidRPr="00B638C6" w:rsidRDefault="00A503BA" w:rsidP="00B81F03">
            <w:pPr>
              <w:spacing w:before="240"/>
              <w:rPr>
                <w:color w:val="000000"/>
                <w:sz w:val="20"/>
                <w:szCs w:val="20"/>
              </w:rPr>
            </w:pPr>
            <w:r w:rsidRPr="00B638C6">
              <w:rPr>
                <w:color w:val="000000"/>
                <w:sz w:val="20"/>
                <w:szCs w:val="20"/>
              </w:rPr>
              <w:t>Aktivnost A120013</w:t>
            </w:r>
            <w:r w:rsidRPr="00B638C6">
              <w:rPr>
                <w:color w:val="000000"/>
                <w:sz w:val="20"/>
                <w:szCs w:val="20"/>
              </w:rPr>
              <w:br/>
              <w:t>Norijada</w:t>
            </w:r>
          </w:p>
        </w:tc>
        <w:tc>
          <w:tcPr>
            <w:tcW w:w="1417" w:type="dxa"/>
            <w:shd w:val="clear" w:color="auto" w:fill="auto"/>
            <w:vAlign w:val="center"/>
            <w:hideMark/>
          </w:tcPr>
          <w:p w14:paraId="6B5BDD70" w14:textId="63BCD27B" w:rsidR="00A503BA" w:rsidRPr="00B638C6" w:rsidRDefault="00A503BA" w:rsidP="00A503BA">
            <w:pPr>
              <w:spacing w:before="240"/>
              <w:jc w:val="center"/>
              <w:rPr>
                <w:color w:val="000000"/>
                <w:sz w:val="20"/>
                <w:szCs w:val="20"/>
              </w:rPr>
            </w:pPr>
            <w:r w:rsidRPr="00B638C6">
              <w:rPr>
                <w:color w:val="000000"/>
                <w:sz w:val="20"/>
                <w:szCs w:val="20"/>
              </w:rPr>
              <w:t>8.100,00</w:t>
            </w:r>
          </w:p>
        </w:tc>
        <w:tc>
          <w:tcPr>
            <w:tcW w:w="2127" w:type="dxa"/>
            <w:shd w:val="clear" w:color="auto" w:fill="auto"/>
            <w:vAlign w:val="bottom"/>
            <w:hideMark/>
          </w:tcPr>
          <w:p w14:paraId="3E4AFF15" w14:textId="017E2D91" w:rsidR="00A503BA" w:rsidRPr="00B638C6" w:rsidRDefault="00A503BA" w:rsidP="00A503BA">
            <w:pPr>
              <w:spacing w:before="240"/>
              <w:jc w:val="center"/>
              <w:rPr>
                <w:color w:val="000000"/>
                <w:sz w:val="20"/>
                <w:szCs w:val="20"/>
              </w:rPr>
            </w:pPr>
            <w:r w:rsidRPr="00B638C6">
              <w:rPr>
                <w:color w:val="000000"/>
                <w:sz w:val="20"/>
                <w:szCs w:val="20"/>
              </w:rPr>
              <w:t>3.700,00</w:t>
            </w:r>
          </w:p>
        </w:tc>
        <w:tc>
          <w:tcPr>
            <w:tcW w:w="1574" w:type="dxa"/>
            <w:shd w:val="clear" w:color="auto" w:fill="auto"/>
            <w:vAlign w:val="center"/>
            <w:hideMark/>
          </w:tcPr>
          <w:p w14:paraId="5E28A9F6" w14:textId="79BA0EC2" w:rsidR="00A503BA" w:rsidRPr="00B638C6" w:rsidRDefault="00A503BA" w:rsidP="00A503BA">
            <w:pPr>
              <w:spacing w:before="240"/>
              <w:jc w:val="center"/>
              <w:rPr>
                <w:color w:val="000000"/>
                <w:sz w:val="20"/>
                <w:szCs w:val="20"/>
              </w:rPr>
            </w:pPr>
            <w:r w:rsidRPr="00B638C6">
              <w:rPr>
                <w:color w:val="000000"/>
                <w:sz w:val="20"/>
                <w:szCs w:val="20"/>
              </w:rPr>
              <w:t>11.800,00</w:t>
            </w:r>
          </w:p>
        </w:tc>
      </w:tr>
      <w:tr w:rsidR="00A503BA" w:rsidRPr="00B638C6" w14:paraId="7E3F7568" w14:textId="77777777" w:rsidTr="00A503BA">
        <w:trPr>
          <w:trHeight w:val="600"/>
          <w:jc w:val="center"/>
        </w:trPr>
        <w:tc>
          <w:tcPr>
            <w:tcW w:w="4248" w:type="dxa"/>
            <w:shd w:val="clear" w:color="auto" w:fill="auto"/>
            <w:vAlign w:val="center"/>
            <w:hideMark/>
          </w:tcPr>
          <w:p w14:paraId="66B81228" w14:textId="77777777" w:rsidR="00A503BA" w:rsidRPr="00B638C6" w:rsidRDefault="00A503BA" w:rsidP="00B81F03">
            <w:pPr>
              <w:spacing w:before="240"/>
              <w:rPr>
                <w:color w:val="000000"/>
                <w:sz w:val="20"/>
                <w:szCs w:val="20"/>
              </w:rPr>
            </w:pPr>
            <w:r w:rsidRPr="00B638C6">
              <w:rPr>
                <w:color w:val="000000"/>
                <w:sz w:val="20"/>
                <w:szCs w:val="20"/>
              </w:rPr>
              <w:t>Aktivnost A120015</w:t>
            </w:r>
            <w:r w:rsidRPr="00B638C6">
              <w:rPr>
                <w:color w:val="000000"/>
                <w:sz w:val="20"/>
                <w:szCs w:val="20"/>
              </w:rPr>
              <w:br/>
              <w:t>Renesansni festival</w:t>
            </w:r>
          </w:p>
        </w:tc>
        <w:tc>
          <w:tcPr>
            <w:tcW w:w="1417" w:type="dxa"/>
            <w:shd w:val="clear" w:color="auto" w:fill="auto"/>
            <w:vAlign w:val="center"/>
            <w:hideMark/>
          </w:tcPr>
          <w:p w14:paraId="3E9D7C39" w14:textId="1AE51D2F" w:rsidR="00A503BA" w:rsidRPr="00B638C6" w:rsidRDefault="00A503BA" w:rsidP="00A503BA">
            <w:pPr>
              <w:spacing w:before="240"/>
              <w:jc w:val="center"/>
              <w:rPr>
                <w:color w:val="000000"/>
                <w:sz w:val="20"/>
                <w:szCs w:val="20"/>
              </w:rPr>
            </w:pPr>
            <w:r w:rsidRPr="00B638C6">
              <w:rPr>
                <w:color w:val="000000"/>
                <w:sz w:val="20"/>
                <w:szCs w:val="20"/>
              </w:rPr>
              <w:t>5.000,00</w:t>
            </w:r>
          </w:p>
        </w:tc>
        <w:tc>
          <w:tcPr>
            <w:tcW w:w="2127" w:type="dxa"/>
            <w:shd w:val="clear" w:color="auto" w:fill="auto"/>
            <w:vAlign w:val="bottom"/>
            <w:hideMark/>
          </w:tcPr>
          <w:p w14:paraId="3AB35B91" w14:textId="629D4A19"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0DCCA0BF" w14:textId="29B1E3DD" w:rsidR="00A503BA" w:rsidRPr="00B638C6" w:rsidRDefault="00A503BA" w:rsidP="00A503BA">
            <w:pPr>
              <w:spacing w:before="240"/>
              <w:jc w:val="center"/>
              <w:rPr>
                <w:color w:val="000000"/>
                <w:sz w:val="20"/>
                <w:szCs w:val="20"/>
              </w:rPr>
            </w:pPr>
            <w:r w:rsidRPr="00B638C6">
              <w:rPr>
                <w:color w:val="000000"/>
                <w:sz w:val="20"/>
                <w:szCs w:val="20"/>
              </w:rPr>
              <w:t>5.000,00</w:t>
            </w:r>
          </w:p>
        </w:tc>
      </w:tr>
      <w:tr w:rsidR="00A503BA" w:rsidRPr="00B638C6" w14:paraId="23443A2A" w14:textId="77777777" w:rsidTr="00A503BA">
        <w:trPr>
          <w:trHeight w:val="600"/>
          <w:jc w:val="center"/>
        </w:trPr>
        <w:tc>
          <w:tcPr>
            <w:tcW w:w="4248" w:type="dxa"/>
            <w:shd w:val="clear" w:color="auto" w:fill="auto"/>
            <w:vAlign w:val="center"/>
            <w:hideMark/>
          </w:tcPr>
          <w:p w14:paraId="6388158F" w14:textId="77777777" w:rsidR="00A503BA" w:rsidRPr="00B638C6" w:rsidRDefault="00A503BA" w:rsidP="00B81F03">
            <w:pPr>
              <w:spacing w:before="240"/>
              <w:rPr>
                <w:color w:val="000000"/>
                <w:sz w:val="20"/>
                <w:szCs w:val="20"/>
              </w:rPr>
            </w:pPr>
            <w:r w:rsidRPr="00B638C6">
              <w:rPr>
                <w:color w:val="000000"/>
                <w:sz w:val="20"/>
                <w:szCs w:val="20"/>
              </w:rPr>
              <w:lastRenderedPageBreak/>
              <w:t>Aktivnost A120016</w:t>
            </w:r>
            <w:r w:rsidRPr="00B638C6">
              <w:rPr>
                <w:color w:val="000000"/>
                <w:sz w:val="20"/>
                <w:szCs w:val="20"/>
              </w:rPr>
              <w:br/>
              <w:t>Europski tjedan kretanja</w:t>
            </w:r>
          </w:p>
        </w:tc>
        <w:tc>
          <w:tcPr>
            <w:tcW w:w="1417" w:type="dxa"/>
            <w:shd w:val="clear" w:color="auto" w:fill="auto"/>
            <w:vAlign w:val="center"/>
            <w:hideMark/>
          </w:tcPr>
          <w:p w14:paraId="76AFF5AC" w14:textId="3C020E5C" w:rsidR="00A503BA" w:rsidRPr="00B638C6" w:rsidRDefault="00A503BA" w:rsidP="00A503BA">
            <w:pPr>
              <w:spacing w:before="240"/>
              <w:jc w:val="center"/>
              <w:rPr>
                <w:color w:val="000000"/>
                <w:sz w:val="20"/>
                <w:szCs w:val="20"/>
              </w:rPr>
            </w:pPr>
            <w:r w:rsidRPr="00B638C6">
              <w:rPr>
                <w:color w:val="000000"/>
                <w:sz w:val="20"/>
                <w:szCs w:val="20"/>
              </w:rPr>
              <w:t>6.000,00</w:t>
            </w:r>
          </w:p>
        </w:tc>
        <w:tc>
          <w:tcPr>
            <w:tcW w:w="2127" w:type="dxa"/>
            <w:shd w:val="clear" w:color="auto" w:fill="auto"/>
            <w:vAlign w:val="bottom"/>
            <w:hideMark/>
          </w:tcPr>
          <w:p w14:paraId="5770C8CF" w14:textId="78541A43"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1CD49AD2" w14:textId="56AF4160" w:rsidR="00A503BA" w:rsidRPr="00B638C6" w:rsidRDefault="00A503BA" w:rsidP="00A503BA">
            <w:pPr>
              <w:spacing w:before="240"/>
              <w:jc w:val="center"/>
              <w:rPr>
                <w:color w:val="000000"/>
                <w:sz w:val="20"/>
                <w:szCs w:val="20"/>
              </w:rPr>
            </w:pPr>
            <w:r w:rsidRPr="00B638C6">
              <w:rPr>
                <w:color w:val="000000"/>
                <w:sz w:val="20"/>
                <w:szCs w:val="20"/>
              </w:rPr>
              <w:t>6.000,00</w:t>
            </w:r>
          </w:p>
        </w:tc>
      </w:tr>
      <w:tr w:rsidR="00A503BA" w:rsidRPr="00B638C6" w14:paraId="37E48100" w14:textId="77777777" w:rsidTr="00A503BA">
        <w:trPr>
          <w:trHeight w:val="570"/>
          <w:jc w:val="center"/>
        </w:trPr>
        <w:tc>
          <w:tcPr>
            <w:tcW w:w="4248" w:type="dxa"/>
            <w:shd w:val="clear" w:color="auto" w:fill="auto"/>
            <w:vAlign w:val="center"/>
            <w:hideMark/>
          </w:tcPr>
          <w:p w14:paraId="0B7828DD" w14:textId="77777777" w:rsidR="00A503BA" w:rsidRPr="00B638C6" w:rsidRDefault="00A503BA" w:rsidP="00B81F03">
            <w:pPr>
              <w:spacing w:before="240"/>
              <w:rPr>
                <w:b/>
                <w:bCs/>
                <w:color w:val="000000"/>
                <w:sz w:val="20"/>
                <w:szCs w:val="20"/>
              </w:rPr>
            </w:pPr>
            <w:r w:rsidRPr="00B638C6">
              <w:rPr>
                <w:b/>
                <w:bCs/>
                <w:color w:val="000000"/>
                <w:sz w:val="20"/>
                <w:szCs w:val="20"/>
              </w:rPr>
              <w:t xml:space="preserve">Program 1300 </w:t>
            </w:r>
            <w:r w:rsidRPr="00B638C6">
              <w:rPr>
                <w:b/>
                <w:bCs/>
                <w:color w:val="000000"/>
                <w:sz w:val="20"/>
                <w:szCs w:val="20"/>
              </w:rPr>
              <w:br/>
              <w:t>Zaštita i spašavanje</w:t>
            </w:r>
          </w:p>
        </w:tc>
        <w:tc>
          <w:tcPr>
            <w:tcW w:w="1417" w:type="dxa"/>
            <w:shd w:val="clear" w:color="auto" w:fill="auto"/>
            <w:vAlign w:val="center"/>
            <w:hideMark/>
          </w:tcPr>
          <w:p w14:paraId="1BC46454" w14:textId="722720A8" w:rsidR="00A503BA" w:rsidRPr="00B638C6" w:rsidRDefault="00A503BA" w:rsidP="00A503BA">
            <w:pPr>
              <w:spacing w:before="240"/>
              <w:jc w:val="center"/>
              <w:rPr>
                <w:b/>
                <w:bCs/>
                <w:color w:val="000000"/>
                <w:sz w:val="20"/>
                <w:szCs w:val="20"/>
              </w:rPr>
            </w:pPr>
            <w:r w:rsidRPr="00B638C6">
              <w:rPr>
                <w:b/>
                <w:bCs/>
                <w:color w:val="000000"/>
                <w:sz w:val="20"/>
                <w:szCs w:val="20"/>
              </w:rPr>
              <w:t>25.700,00</w:t>
            </w:r>
          </w:p>
        </w:tc>
        <w:tc>
          <w:tcPr>
            <w:tcW w:w="2127" w:type="dxa"/>
            <w:shd w:val="clear" w:color="auto" w:fill="auto"/>
            <w:vAlign w:val="bottom"/>
            <w:hideMark/>
          </w:tcPr>
          <w:p w14:paraId="5849AD47" w14:textId="03D5412D" w:rsidR="00A503BA" w:rsidRPr="00B638C6" w:rsidRDefault="00A503BA" w:rsidP="00A503BA">
            <w:pPr>
              <w:spacing w:before="240"/>
              <w:jc w:val="center"/>
              <w:rPr>
                <w:b/>
                <w:bCs/>
                <w:color w:val="000000"/>
                <w:sz w:val="20"/>
                <w:szCs w:val="20"/>
              </w:rPr>
            </w:pPr>
            <w:r w:rsidRPr="00B638C6">
              <w:rPr>
                <w:b/>
                <w:bCs/>
                <w:color w:val="000000"/>
                <w:sz w:val="20"/>
                <w:szCs w:val="20"/>
              </w:rPr>
              <w:t>0,00</w:t>
            </w:r>
          </w:p>
        </w:tc>
        <w:tc>
          <w:tcPr>
            <w:tcW w:w="1574" w:type="dxa"/>
            <w:shd w:val="clear" w:color="auto" w:fill="auto"/>
            <w:vAlign w:val="center"/>
            <w:hideMark/>
          </w:tcPr>
          <w:p w14:paraId="1D895091" w14:textId="4398470B" w:rsidR="00A503BA" w:rsidRPr="00B638C6" w:rsidRDefault="00A503BA" w:rsidP="00A503BA">
            <w:pPr>
              <w:spacing w:before="240"/>
              <w:jc w:val="center"/>
              <w:rPr>
                <w:b/>
                <w:bCs/>
                <w:color w:val="000000"/>
                <w:sz w:val="20"/>
                <w:szCs w:val="20"/>
              </w:rPr>
            </w:pPr>
            <w:r w:rsidRPr="00B638C6">
              <w:rPr>
                <w:b/>
                <w:bCs/>
                <w:color w:val="000000"/>
                <w:sz w:val="20"/>
                <w:szCs w:val="20"/>
              </w:rPr>
              <w:t>25.700,00</w:t>
            </w:r>
          </w:p>
        </w:tc>
      </w:tr>
      <w:tr w:rsidR="00A503BA" w:rsidRPr="00B638C6" w14:paraId="4D39518E" w14:textId="77777777" w:rsidTr="00A503BA">
        <w:trPr>
          <w:trHeight w:val="600"/>
          <w:jc w:val="center"/>
        </w:trPr>
        <w:tc>
          <w:tcPr>
            <w:tcW w:w="4248" w:type="dxa"/>
            <w:shd w:val="clear" w:color="auto" w:fill="auto"/>
            <w:vAlign w:val="center"/>
            <w:hideMark/>
          </w:tcPr>
          <w:p w14:paraId="5435AAED" w14:textId="77777777" w:rsidR="00A503BA" w:rsidRPr="00B638C6" w:rsidRDefault="00A503BA" w:rsidP="00B81F03">
            <w:pPr>
              <w:spacing w:before="240"/>
              <w:rPr>
                <w:color w:val="000000"/>
                <w:sz w:val="20"/>
                <w:szCs w:val="20"/>
              </w:rPr>
            </w:pPr>
            <w:r w:rsidRPr="00B638C6">
              <w:rPr>
                <w:color w:val="000000"/>
                <w:sz w:val="20"/>
                <w:szCs w:val="20"/>
              </w:rPr>
              <w:t xml:space="preserve">A130001 </w:t>
            </w:r>
            <w:r w:rsidRPr="00B638C6">
              <w:rPr>
                <w:color w:val="000000"/>
                <w:sz w:val="20"/>
                <w:szCs w:val="20"/>
              </w:rPr>
              <w:br/>
              <w:t>Zaštita i spašavanje</w:t>
            </w:r>
          </w:p>
        </w:tc>
        <w:tc>
          <w:tcPr>
            <w:tcW w:w="1417" w:type="dxa"/>
            <w:shd w:val="clear" w:color="auto" w:fill="auto"/>
            <w:vAlign w:val="center"/>
            <w:hideMark/>
          </w:tcPr>
          <w:p w14:paraId="29EB1C57" w14:textId="0F3A1A6D" w:rsidR="00A503BA" w:rsidRPr="00B638C6" w:rsidRDefault="00A503BA" w:rsidP="00A503BA">
            <w:pPr>
              <w:spacing w:before="240"/>
              <w:jc w:val="center"/>
              <w:rPr>
                <w:color w:val="000000"/>
                <w:sz w:val="20"/>
                <w:szCs w:val="20"/>
              </w:rPr>
            </w:pPr>
            <w:r w:rsidRPr="00B638C6">
              <w:rPr>
                <w:color w:val="000000"/>
                <w:sz w:val="20"/>
                <w:szCs w:val="20"/>
              </w:rPr>
              <w:t>25.700,00</w:t>
            </w:r>
          </w:p>
        </w:tc>
        <w:tc>
          <w:tcPr>
            <w:tcW w:w="2127" w:type="dxa"/>
            <w:shd w:val="clear" w:color="auto" w:fill="auto"/>
            <w:vAlign w:val="bottom"/>
            <w:hideMark/>
          </w:tcPr>
          <w:p w14:paraId="3BAB1211" w14:textId="02F08305"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center"/>
            <w:hideMark/>
          </w:tcPr>
          <w:p w14:paraId="2CE0F590" w14:textId="09A09C2D" w:rsidR="00A503BA" w:rsidRPr="00B638C6" w:rsidRDefault="00A503BA" w:rsidP="00A503BA">
            <w:pPr>
              <w:spacing w:before="240"/>
              <w:jc w:val="center"/>
              <w:rPr>
                <w:color w:val="000000"/>
                <w:sz w:val="20"/>
                <w:szCs w:val="20"/>
              </w:rPr>
            </w:pPr>
            <w:r w:rsidRPr="00B638C6">
              <w:rPr>
                <w:color w:val="000000"/>
                <w:sz w:val="20"/>
                <w:szCs w:val="20"/>
              </w:rPr>
              <w:t>25.700,00</w:t>
            </w:r>
          </w:p>
        </w:tc>
      </w:tr>
      <w:tr w:rsidR="00A503BA" w:rsidRPr="00B638C6" w14:paraId="46E14411" w14:textId="77777777" w:rsidTr="00A503BA">
        <w:trPr>
          <w:trHeight w:val="300"/>
          <w:jc w:val="center"/>
        </w:trPr>
        <w:tc>
          <w:tcPr>
            <w:tcW w:w="4248" w:type="dxa"/>
            <w:shd w:val="clear" w:color="auto" w:fill="auto"/>
            <w:vAlign w:val="center"/>
            <w:hideMark/>
          </w:tcPr>
          <w:p w14:paraId="2AFA8FED" w14:textId="77777777" w:rsidR="00A503BA" w:rsidRPr="00B638C6" w:rsidRDefault="00A503BA" w:rsidP="00B81F03">
            <w:pPr>
              <w:spacing w:before="240"/>
              <w:rPr>
                <w:b/>
                <w:bCs/>
                <w:color w:val="000000"/>
                <w:sz w:val="20"/>
                <w:szCs w:val="20"/>
              </w:rPr>
            </w:pPr>
            <w:r w:rsidRPr="00B638C6">
              <w:rPr>
                <w:b/>
                <w:bCs/>
                <w:color w:val="000000"/>
                <w:sz w:val="20"/>
                <w:szCs w:val="20"/>
              </w:rPr>
              <w:t>Glava 01002 PROTUPOŽARNA ZAŠTITA</w:t>
            </w:r>
          </w:p>
        </w:tc>
        <w:tc>
          <w:tcPr>
            <w:tcW w:w="1417" w:type="dxa"/>
            <w:shd w:val="clear" w:color="auto" w:fill="auto"/>
            <w:vAlign w:val="center"/>
            <w:hideMark/>
          </w:tcPr>
          <w:p w14:paraId="69703AAE" w14:textId="59E73DB8" w:rsidR="00A503BA" w:rsidRPr="00B638C6" w:rsidRDefault="00A503BA" w:rsidP="00A503BA">
            <w:pPr>
              <w:spacing w:before="240"/>
              <w:jc w:val="center"/>
              <w:rPr>
                <w:b/>
                <w:bCs/>
                <w:color w:val="000000"/>
                <w:sz w:val="20"/>
                <w:szCs w:val="20"/>
              </w:rPr>
            </w:pPr>
            <w:r w:rsidRPr="00B638C6">
              <w:rPr>
                <w:b/>
                <w:bCs/>
                <w:color w:val="000000"/>
                <w:sz w:val="20"/>
                <w:szCs w:val="20"/>
              </w:rPr>
              <w:t>3.314.366,00</w:t>
            </w:r>
          </w:p>
        </w:tc>
        <w:tc>
          <w:tcPr>
            <w:tcW w:w="2127" w:type="dxa"/>
            <w:shd w:val="clear" w:color="auto" w:fill="auto"/>
            <w:vAlign w:val="bottom"/>
            <w:hideMark/>
          </w:tcPr>
          <w:p w14:paraId="11881F46" w14:textId="4E2501D4" w:rsidR="00A503BA" w:rsidRPr="00B638C6" w:rsidRDefault="00A503BA" w:rsidP="00A503BA">
            <w:pPr>
              <w:spacing w:before="240"/>
              <w:jc w:val="center"/>
              <w:rPr>
                <w:b/>
                <w:bCs/>
                <w:color w:val="000000"/>
                <w:sz w:val="20"/>
                <w:szCs w:val="20"/>
              </w:rPr>
            </w:pPr>
            <w:r w:rsidRPr="00B638C6">
              <w:rPr>
                <w:b/>
                <w:bCs/>
                <w:color w:val="000000"/>
                <w:sz w:val="20"/>
                <w:szCs w:val="20"/>
              </w:rPr>
              <w:t>301.254,00</w:t>
            </w:r>
          </w:p>
        </w:tc>
        <w:tc>
          <w:tcPr>
            <w:tcW w:w="1574" w:type="dxa"/>
            <w:shd w:val="clear" w:color="auto" w:fill="auto"/>
            <w:vAlign w:val="center"/>
            <w:hideMark/>
          </w:tcPr>
          <w:p w14:paraId="2E246FC9" w14:textId="0437A288" w:rsidR="00A503BA" w:rsidRPr="00B638C6" w:rsidRDefault="00A503BA" w:rsidP="00A503BA">
            <w:pPr>
              <w:spacing w:before="240"/>
              <w:jc w:val="center"/>
              <w:rPr>
                <w:b/>
                <w:bCs/>
                <w:color w:val="000000"/>
                <w:sz w:val="20"/>
                <w:szCs w:val="20"/>
              </w:rPr>
            </w:pPr>
            <w:r w:rsidRPr="00B638C6">
              <w:rPr>
                <w:b/>
                <w:bCs/>
                <w:color w:val="000000"/>
                <w:sz w:val="20"/>
                <w:szCs w:val="20"/>
              </w:rPr>
              <w:t>3.615.620,00</w:t>
            </w:r>
          </w:p>
        </w:tc>
      </w:tr>
      <w:tr w:rsidR="00A503BA" w:rsidRPr="00B638C6" w14:paraId="71A19167" w14:textId="77777777" w:rsidTr="00A503BA">
        <w:trPr>
          <w:trHeight w:val="570"/>
          <w:jc w:val="center"/>
        </w:trPr>
        <w:tc>
          <w:tcPr>
            <w:tcW w:w="4248" w:type="dxa"/>
            <w:shd w:val="clear" w:color="auto" w:fill="auto"/>
            <w:vAlign w:val="center"/>
            <w:hideMark/>
          </w:tcPr>
          <w:p w14:paraId="4AFD160B" w14:textId="77777777" w:rsidR="00A503BA" w:rsidRPr="00B638C6" w:rsidRDefault="00A503BA" w:rsidP="00B81F03">
            <w:pPr>
              <w:spacing w:before="240"/>
              <w:rPr>
                <w:b/>
                <w:bCs/>
                <w:color w:val="000000"/>
                <w:sz w:val="20"/>
                <w:szCs w:val="20"/>
              </w:rPr>
            </w:pPr>
            <w:r w:rsidRPr="00B638C6">
              <w:rPr>
                <w:b/>
                <w:bCs/>
                <w:color w:val="000000"/>
                <w:sz w:val="20"/>
                <w:szCs w:val="20"/>
              </w:rPr>
              <w:t xml:space="preserve">Program 3017 </w:t>
            </w:r>
            <w:r w:rsidRPr="00B638C6">
              <w:rPr>
                <w:b/>
                <w:bCs/>
                <w:color w:val="000000"/>
                <w:sz w:val="20"/>
                <w:szCs w:val="20"/>
              </w:rPr>
              <w:br/>
              <w:t>Redovna djelatnost službi protupožarne zaštite</w:t>
            </w:r>
          </w:p>
        </w:tc>
        <w:tc>
          <w:tcPr>
            <w:tcW w:w="1417" w:type="dxa"/>
            <w:shd w:val="clear" w:color="auto" w:fill="auto"/>
            <w:vAlign w:val="bottom"/>
            <w:hideMark/>
          </w:tcPr>
          <w:p w14:paraId="6A4383FA" w14:textId="1CB5C555" w:rsidR="00A503BA" w:rsidRPr="00B638C6" w:rsidRDefault="00A503BA" w:rsidP="00A503BA">
            <w:pPr>
              <w:spacing w:before="240"/>
              <w:jc w:val="center"/>
              <w:rPr>
                <w:b/>
                <w:bCs/>
                <w:color w:val="000000"/>
                <w:sz w:val="20"/>
                <w:szCs w:val="20"/>
              </w:rPr>
            </w:pPr>
            <w:r w:rsidRPr="00B638C6">
              <w:rPr>
                <w:b/>
                <w:bCs/>
                <w:color w:val="000000"/>
                <w:sz w:val="20"/>
                <w:szCs w:val="20"/>
              </w:rPr>
              <w:t>3.314.366,00</w:t>
            </w:r>
          </w:p>
        </w:tc>
        <w:tc>
          <w:tcPr>
            <w:tcW w:w="2127" w:type="dxa"/>
            <w:shd w:val="clear" w:color="auto" w:fill="auto"/>
            <w:vAlign w:val="bottom"/>
            <w:hideMark/>
          </w:tcPr>
          <w:p w14:paraId="3B2B01CF" w14:textId="73460489" w:rsidR="00A503BA" w:rsidRPr="00B638C6" w:rsidRDefault="00A503BA" w:rsidP="00A503BA">
            <w:pPr>
              <w:spacing w:before="240"/>
              <w:jc w:val="center"/>
              <w:rPr>
                <w:b/>
                <w:bCs/>
                <w:color w:val="000000"/>
                <w:sz w:val="20"/>
                <w:szCs w:val="20"/>
              </w:rPr>
            </w:pPr>
            <w:r w:rsidRPr="00B638C6">
              <w:rPr>
                <w:b/>
                <w:bCs/>
                <w:color w:val="000000"/>
                <w:sz w:val="20"/>
                <w:szCs w:val="20"/>
              </w:rPr>
              <w:t>301.254,00</w:t>
            </w:r>
          </w:p>
        </w:tc>
        <w:tc>
          <w:tcPr>
            <w:tcW w:w="1574" w:type="dxa"/>
            <w:shd w:val="clear" w:color="auto" w:fill="auto"/>
            <w:vAlign w:val="bottom"/>
            <w:hideMark/>
          </w:tcPr>
          <w:p w14:paraId="7BF142EE" w14:textId="1F854F23" w:rsidR="00A503BA" w:rsidRPr="00B638C6" w:rsidRDefault="00A503BA" w:rsidP="00A503BA">
            <w:pPr>
              <w:spacing w:before="240"/>
              <w:jc w:val="center"/>
              <w:rPr>
                <w:b/>
                <w:bCs/>
                <w:color w:val="000000"/>
                <w:sz w:val="20"/>
                <w:szCs w:val="20"/>
              </w:rPr>
            </w:pPr>
            <w:r w:rsidRPr="00B638C6">
              <w:rPr>
                <w:b/>
                <w:bCs/>
                <w:color w:val="000000"/>
                <w:sz w:val="20"/>
                <w:szCs w:val="20"/>
              </w:rPr>
              <w:t>3.615.620,00</w:t>
            </w:r>
          </w:p>
        </w:tc>
      </w:tr>
      <w:tr w:rsidR="00A503BA" w:rsidRPr="00B638C6" w14:paraId="3C5F1260" w14:textId="77777777" w:rsidTr="00A503BA">
        <w:trPr>
          <w:trHeight w:val="600"/>
          <w:jc w:val="center"/>
        </w:trPr>
        <w:tc>
          <w:tcPr>
            <w:tcW w:w="4248" w:type="dxa"/>
            <w:shd w:val="clear" w:color="auto" w:fill="auto"/>
            <w:vAlign w:val="center"/>
            <w:hideMark/>
          </w:tcPr>
          <w:p w14:paraId="5E5420D1" w14:textId="77777777" w:rsidR="00A503BA" w:rsidRPr="00B638C6" w:rsidRDefault="00A503BA" w:rsidP="00B81F03">
            <w:pPr>
              <w:spacing w:before="240"/>
              <w:rPr>
                <w:color w:val="000000"/>
                <w:sz w:val="20"/>
                <w:szCs w:val="20"/>
              </w:rPr>
            </w:pPr>
            <w:r w:rsidRPr="00B638C6">
              <w:rPr>
                <w:color w:val="000000"/>
                <w:sz w:val="20"/>
                <w:szCs w:val="20"/>
              </w:rPr>
              <w:t>A301701</w:t>
            </w:r>
            <w:r w:rsidRPr="00B638C6">
              <w:rPr>
                <w:color w:val="000000"/>
                <w:sz w:val="20"/>
                <w:szCs w:val="20"/>
              </w:rPr>
              <w:br/>
              <w:t>Sufinanciranje programa JVP Grada Koprivnice-gradski proračun</w:t>
            </w:r>
          </w:p>
        </w:tc>
        <w:tc>
          <w:tcPr>
            <w:tcW w:w="1417" w:type="dxa"/>
            <w:shd w:val="clear" w:color="auto" w:fill="auto"/>
            <w:vAlign w:val="bottom"/>
            <w:hideMark/>
          </w:tcPr>
          <w:p w14:paraId="5C7BCA44" w14:textId="391B1C99" w:rsidR="00A503BA" w:rsidRPr="00B638C6" w:rsidRDefault="00A503BA" w:rsidP="00A503BA">
            <w:pPr>
              <w:spacing w:before="240"/>
              <w:jc w:val="center"/>
              <w:rPr>
                <w:color w:val="000000"/>
                <w:sz w:val="20"/>
                <w:szCs w:val="20"/>
              </w:rPr>
            </w:pPr>
            <w:r w:rsidRPr="00B638C6">
              <w:rPr>
                <w:color w:val="000000"/>
                <w:sz w:val="20"/>
                <w:szCs w:val="20"/>
              </w:rPr>
              <w:t>1.176.000,00</w:t>
            </w:r>
          </w:p>
        </w:tc>
        <w:tc>
          <w:tcPr>
            <w:tcW w:w="2127" w:type="dxa"/>
            <w:shd w:val="clear" w:color="auto" w:fill="auto"/>
            <w:vAlign w:val="bottom"/>
            <w:hideMark/>
          </w:tcPr>
          <w:p w14:paraId="140B7277" w14:textId="059B1C66" w:rsidR="00A503BA" w:rsidRPr="00B638C6" w:rsidRDefault="00A503BA" w:rsidP="00A503BA">
            <w:pPr>
              <w:spacing w:before="240"/>
              <w:jc w:val="center"/>
              <w:rPr>
                <w:color w:val="000000"/>
                <w:sz w:val="20"/>
                <w:szCs w:val="20"/>
              </w:rPr>
            </w:pPr>
            <w:r w:rsidRPr="00B638C6">
              <w:rPr>
                <w:color w:val="000000"/>
                <w:sz w:val="20"/>
                <w:szCs w:val="20"/>
              </w:rPr>
              <w:t>353.000,00</w:t>
            </w:r>
          </w:p>
        </w:tc>
        <w:tc>
          <w:tcPr>
            <w:tcW w:w="1574" w:type="dxa"/>
            <w:shd w:val="clear" w:color="auto" w:fill="auto"/>
            <w:vAlign w:val="bottom"/>
            <w:hideMark/>
          </w:tcPr>
          <w:p w14:paraId="1632F7F4" w14:textId="6C9E3EC1" w:rsidR="00A503BA" w:rsidRPr="00B638C6" w:rsidRDefault="00A503BA" w:rsidP="00A503BA">
            <w:pPr>
              <w:spacing w:before="240"/>
              <w:jc w:val="center"/>
              <w:rPr>
                <w:color w:val="000000"/>
                <w:sz w:val="20"/>
                <w:szCs w:val="20"/>
              </w:rPr>
            </w:pPr>
            <w:r w:rsidRPr="00B638C6">
              <w:rPr>
                <w:color w:val="000000"/>
                <w:sz w:val="20"/>
                <w:szCs w:val="20"/>
              </w:rPr>
              <w:t>1.529.000,00</w:t>
            </w:r>
          </w:p>
        </w:tc>
      </w:tr>
      <w:tr w:rsidR="00A503BA" w:rsidRPr="00B638C6" w14:paraId="37B56233" w14:textId="77777777" w:rsidTr="00A503BA">
        <w:trPr>
          <w:trHeight w:val="600"/>
          <w:jc w:val="center"/>
        </w:trPr>
        <w:tc>
          <w:tcPr>
            <w:tcW w:w="4248" w:type="dxa"/>
            <w:shd w:val="clear" w:color="auto" w:fill="auto"/>
            <w:vAlign w:val="center"/>
            <w:hideMark/>
          </w:tcPr>
          <w:p w14:paraId="2650B256" w14:textId="77777777" w:rsidR="00A503BA" w:rsidRPr="00B638C6" w:rsidRDefault="00A503BA" w:rsidP="00B81F03">
            <w:pPr>
              <w:spacing w:before="240"/>
              <w:rPr>
                <w:color w:val="000000"/>
                <w:sz w:val="20"/>
                <w:szCs w:val="20"/>
              </w:rPr>
            </w:pPr>
            <w:r w:rsidRPr="00B638C6">
              <w:rPr>
                <w:color w:val="000000"/>
                <w:sz w:val="20"/>
                <w:szCs w:val="20"/>
              </w:rPr>
              <w:t>A301702</w:t>
            </w:r>
            <w:r w:rsidRPr="00B638C6">
              <w:rPr>
                <w:color w:val="000000"/>
                <w:sz w:val="20"/>
                <w:szCs w:val="20"/>
              </w:rPr>
              <w:br/>
              <w:t>Sufinanciranje programa JVP Grada Koprivnice-decentralizacija</w:t>
            </w:r>
          </w:p>
        </w:tc>
        <w:tc>
          <w:tcPr>
            <w:tcW w:w="1417" w:type="dxa"/>
            <w:shd w:val="clear" w:color="auto" w:fill="auto"/>
            <w:vAlign w:val="bottom"/>
            <w:hideMark/>
          </w:tcPr>
          <w:p w14:paraId="00D64F55" w14:textId="0D49E2AA" w:rsidR="00A503BA" w:rsidRPr="00B638C6" w:rsidRDefault="00A503BA" w:rsidP="00A503BA">
            <w:pPr>
              <w:spacing w:before="240"/>
              <w:jc w:val="center"/>
              <w:rPr>
                <w:color w:val="000000"/>
                <w:sz w:val="20"/>
                <w:szCs w:val="20"/>
              </w:rPr>
            </w:pPr>
            <w:r w:rsidRPr="00B638C6">
              <w:rPr>
                <w:color w:val="000000"/>
                <w:sz w:val="20"/>
                <w:szCs w:val="20"/>
              </w:rPr>
              <w:t>689.984,00</w:t>
            </w:r>
          </w:p>
        </w:tc>
        <w:tc>
          <w:tcPr>
            <w:tcW w:w="2127" w:type="dxa"/>
            <w:shd w:val="clear" w:color="auto" w:fill="auto"/>
            <w:vAlign w:val="bottom"/>
            <w:hideMark/>
          </w:tcPr>
          <w:p w14:paraId="38AE2B4C" w14:textId="3E89976C" w:rsidR="00A503BA" w:rsidRPr="00B638C6" w:rsidRDefault="00A503BA" w:rsidP="00A503BA">
            <w:pPr>
              <w:spacing w:before="240"/>
              <w:jc w:val="center"/>
              <w:rPr>
                <w:color w:val="000000"/>
                <w:sz w:val="20"/>
                <w:szCs w:val="20"/>
              </w:rPr>
            </w:pPr>
            <w:r w:rsidRPr="00B638C6">
              <w:rPr>
                <w:color w:val="000000"/>
                <w:sz w:val="20"/>
                <w:szCs w:val="20"/>
              </w:rPr>
              <w:t>48.254,00</w:t>
            </w:r>
          </w:p>
        </w:tc>
        <w:tc>
          <w:tcPr>
            <w:tcW w:w="1574" w:type="dxa"/>
            <w:shd w:val="clear" w:color="auto" w:fill="auto"/>
            <w:vAlign w:val="bottom"/>
            <w:hideMark/>
          </w:tcPr>
          <w:p w14:paraId="0CBFDE07" w14:textId="1ABF66B9" w:rsidR="00A503BA" w:rsidRPr="00B638C6" w:rsidRDefault="00A503BA" w:rsidP="00A503BA">
            <w:pPr>
              <w:spacing w:before="240"/>
              <w:jc w:val="center"/>
              <w:rPr>
                <w:color w:val="000000"/>
                <w:sz w:val="20"/>
                <w:szCs w:val="20"/>
              </w:rPr>
            </w:pPr>
            <w:r w:rsidRPr="00B638C6">
              <w:rPr>
                <w:color w:val="000000"/>
                <w:sz w:val="20"/>
                <w:szCs w:val="20"/>
              </w:rPr>
              <w:t>738.238,00</w:t>
            </w:r>
          </w:p>
        </w:tc>
      </w:tr>
      <w:tr w:rsidR="00A503BA" w:rsidRPr="00B638C6" w14:paraId="573DBF67" w14:textId="77777777" w:rsidTr="00A503BA">
        <w:trPr>
          <w:trHeight w:val="600"/>
          <w:jc w:val="center"/>
        </w:trPr>
        <w:tc>
          <w:tcPr>
            <w:tcW w:w="4248" w:type="dxa"/>
            <w:shd w:val="clear" w:color="auto" w:fill="auto"/>
            <w:vAlign w:val="center"/>
            <w:hideMark/>
          </w:tcPr>
          <w:p w14:paraId="44850615" w14:textId="77777777" w:rsidR="00A503BA" w:rsidRPr="00B638C6" w:rsidRDefault="00A503BA" w:rsidP="00B81F03">
            <w:pPr>
              <w:spacing w:before="240"/>
              <w:rPr>
                <w:color w:val="000000"/>
                <w:sz w:val="20"/>
                <w:szCs w:val="20"/>
              </w:rPr>
            </w:pPr>
            <w:r w:rsidRPr="00B638C6">
              <w:rPr>
                <w:color w:val="000000"/>
                <w:sz w:val="20"/>
                <w:szCs w:val="20"/>
              </w:rPr>
              <w:t>A301703</w:t>
            </w:r>
            <w:r w:rsidRPr="00B638C6">
              <w:rPr>
                <w:color w:val="000000"/>
                <w:sz w:val="20"/>
                <w:szCs w:val="20"/>
              </w:rPr>
              <w:br/>
              <w:t>Sufinanciranje programa Vatrogasne zajednice</w:t>
            </w:r>
          </w:p>
        </w:tc>
        <w:tc>
          <w:tcPr>
            <w:tcW w:w="1417" w:type="dxa"/>
            <w:shd w:val="clear" w:color="auto" w:fill="auto"/>
            <w:vAlign w:val="bottom"/>
            <w:hideMark/>
          </w:tcPr>
          <w:p w14:paraId="3E473F60" w14:textId="65CBCB32" w:rsidR="00A503BA" w:rsidRPr="00B638C6" w:rsidRDefault="00A503BA" w:rsidP="00A503BA">
            <w:pPr>
              <w:spacing w:before="240"/>
              <w:jc w:val="center"/>
              <w:rPr>
                <w:color w:val="000000"/>
                <w:sz w:val="20"/>
                <w:szCs w:val="20"/>
              </w:rPr>
            </w:pPr>
            <w:r w:rsidRPr="00B638C6">
              <w:rPr>
                <w:color w:val="000000"/>
                <w:sz w:val="20"/>
                <w:szCs w:val="20"/>
              </w:rPr>
              <w:t>409.500,00</w:t>
            </w:r>
          </w:p>
        </w:tc>
        <w:tc>
          <w:tcPr>
            <w:tcW w:w="2127" w:type="dxa"/>
            <w:shd w:val="clear" w:color="auto" w:fill="auto"/>
            <w:vAlign w:val="bottom"/>
            <w:hideMark/>
          </w:tcPr>
          <w:p w14:paraId="4E57275B" w14:textId="563F26F6"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bottom"/>
            <w:hideMark/>
          </w:tcPr>
          <w:p w14:paraId="008DB3F7" w14:textId="10AE7460" w:rsidR="00A503BA" w:rsidRPr="00B638C6" w:rsidRDefault="00A503BA" w:rsidP="00A503BA">
            <w:pPr>
              <w:spacing w:before="240"/>
              <w:jc w:val="center"/>
              <w:rPr>
                <w:color w:val="000000"/>
                <w:sz w:val="20"/>
                <w:szCs w:val="20"/>
              </w:rPr>
            </w:pPr>
            <w:r w:rsidRPr="00B638C6">
              <w:rPr>
                <w:color w:val="000000"/>
                <w:sz w:val="20"/>
                <w:szCs w:val="20"/>
              </w:rPr>
              <w:t>409.500,00</w:t>
            </w:r>
          </w:p>
        </w:tc>
      </w:tr>
      <w:tr w:rsidR="00A503BA" w:rsidRPr="00B638C6" w14:paraId="11C6E962" w14:textId="77777777" w:rsidTr="00A503BA">
        <w:trPr>
          <w:trHeight w:val="600"/>
          <w:jc w:val="center"/>
        </w:trPr>
        <w:tc>
          <w:tcPr>
            <w:tcW w:w="4248" w:type="dxa"/>
            <w:shd w:val="clear" w:color="auto" w:fill="auto"/>
            <w:vAlign w:val="center"/>
            <w:hideMark/>
          </w:tcPr>
          <w:p w14:paraId="76E4C6DB" w14:textId="77777777" w:rsidR="00A503BA" w:rsidRPr="00B638C6" w:rsidRDefault="00A503BA" w:rsidP="00B81F03">
            <w:pPr>
              <w:spacing w:before="240"/>
              <w:rPr>
                <w:color w:val="000000"/>
                <w:sz w:val="20"/>
                <w:szCs w:val="20"/>
              </w:rPr>
            </w:pPr>
            <w:r w:rsidRPr="00B638C6">
              <w:rPr>
                <w:color w:val="000000"/>
                <w:sz w:val="20"/>
                <w:szCs w:val="20"/>
              </w:rPr>
              <w:t>A30170</w:t>
            </w:r>
            <w:r w:rsidRPr="00B638C6">
              <w:rPr>
                <w:color w:val="000000"/>
                <w:sz w:val="20"/>
                <w:szCs w:val="20"/>
              </w:rPr>
              <w:br/>
              <w:t>Sufinanciranje programa JVP-Vlastita sredstva (ostala)</w:t>
            </w:r>
          </w:p>
        </w:tc>
        <w:tc>
          <w:tcPr>
            <w:tcW w:w="1417" w:type="dxa"/>
            <w:shd w:val="clear" w:color="auto" w:fill="auto"/>
            <w:vAlign w:val="bottom"/>
            <w:hideMark/>
          </w:tcPr>
          <w:p w14:paraId="41ADAF34" w14:textId="688AAF1C" w:rsidR="00A503BA" w:rsidRPr="00B638C6" w:rsidRDefault="00A503BA" w:rsidP="00A503BA">
            <w:pPr>
              <w:spacing w:before="240"/>
              <w:jc w:val="center"/>
              <w:rPr>
                <w:color w:val="000000"/>
                <w:sz w:val="20"/>
                <w:szCs w:val="20"/>
              </w:rPr>
            </w:pPr>
            <w:r w:rsidRPr="00B638C6">
              <w:rPr>
                <w:color w:val="000000"/>
                <w:sz w:val="20"/>
                <w:szCs w:val="20"/>
              </w:rPr>
              <w:t>1.038.882,00</w:t>
            </w:r>
          </w:p>
        </w:tc>
        <w:tc>
          <w:tcPr>
            <w:tcW w:w="2127" w:type="dxa"/>
            <w:shd w:val="clear" w:color="auto" w:fill="auto"/>
            <w:vAlign w:val="bottom"/>
            <w:hideMark/>
          </w:tcPr>
          <w:p w14:paraId="3F272A3E" w14:textId="1C5FFC95" w:rsidR="00A503BA" w:rsidRPr="00B638C6" w:rsidRDefault="00A503BA" w:rsidP="00A503BA">
            <w:pPr>
              <w:spacing w:before="240"/>
              <w:jc w:val="center"/>
              <w:rPr>
                <w:color w:val="000000"/>
                <w:sz w:val="20"/>
                <w:szCs w:val="20"/>
              </w:rPr>
            </w:pPr>
            <w:r w:rsidRPr="00B638C6">
              <w:rPr>
                <w:color w:val="000000"/>
                <w:sz w:val="20"/>
                <w:szCs w:val="20"/>
              </w:rPr>
              <w:t>- 100.000,00</w:t>
            </w:r>
          </w:p>
        </w:tc>
        <w:tc>
          <w:tcPr>
            <w:tcW w:w="1574" w:type="dxa"/>
            <w:shd w:val="clear" w:color="auto" w:fill="auto"/>
            <w:vAlign w:val="bottom"/>
            <w:hideMark/>
          </w:tcPr>
          <w:p w14:paraId="5C8C69E2" w14:textId="02C1401D" w:rsidR="00A503BA" w:rsidRPr="00B638C6" w:rsidRDefault="00A503BA" w:rsidP="00A503BA">
            <w:pPr>
              <w:spacing w:before="240"/>
              <w:jc w:val="center"/>
              <w:rPr>
                <w:color w:val="000000"/>
                <w:sz w:val="20"/>
                <w:szCs w:val="20"/>
              </w:rPr>
            </w:pPr>
            <w:r w:rsidRPr="00B638C6">
              <w:rPr>
                <w:color w:val="000000"/>
                <w:sz w:val="20"/>
                <w:szCs w:val="20"/>
              </w:rPr>
              <w:t>938.882,00</w:t>
            </w:r>
          </w:p>
        </w:tc>
      </w:tr>
      <w:tr w:rsidR="00A503BA" w:rsidRPr="00B638C6" w14:paraId="2BD4DE97" w14:textId="77777777" w:rsidTr="00A503BA">
        <w:trPr>
          <w:trHeight w:val="570"/>
          <w:jc w:val="center"/>
        </w:trPr>
        <w:tc>
          <w:tcPr>
            <w:tcW w:w="4248" w:type="dxa"/>
            <w:shd w:val="clear" w:color="auto" w:fill="auto"/>
            <w:vAlign w:val="center"/>
            <w:hideMark/>
          </w:tcPr>
          <w:p w14:paraId="16F405C2" w14:textId="77777777" w:rsidR="00A503BA" w:rsidRPr="00B638C6" w:rsidRDefault="00A503BA" w:rsidP="00B81F03">
            <w:pPr>
              <w:spacing w:before="240"/>
              <w:rPr>
                <w:b/>
                <w:bCs/>
                <w:color w:val="000000"/>
                <w:sz w:val="20"/>
                <w:szCs w:val="20"/>
              </w:rPr>
            </w:pPr>
            <w:r w:rsidRPr="00B638C6">
              <w:rPr>
                <w:b/>
                <w:bCs/>
                <w:color w:val="000000"/>
                <w:sz w:val="20"/>
                <w:szCs w:val="20"/>
              </w:rPr>
              <w:t>Glava 01003 DIREKCIJA ZA PROVEDBU INTEGRIRANIH TERITORIJALNIH ULAGANJA (ITU)</w:t>
            </w:r>
          </w:p>
        </w:tc>
        <w:tc>
          <w:tcPr>
            <w:tcW w:w="1417" w:type="dxa"/>
            <w:shd w:val="clear" w:color="auto" w:fill="auto"/>
            <w:vAlign w:val="bottom"/>
            <w:hideMark/>
          </w:tcPr>
          <w:p w14:paraId="2A8D9CF3" w14:textId="0D41606E" w:rsidR="00A503BA" w:rsidRPr="00B638C6" w:rsidRDefault="00A503BA" w:rsidP="00A503BA">
            <w:pPr>
              <w:spacing w:before="240"/>
              <w:jc w:val="center"/>
              <w:rPr>
                <w:b/>
                <w:bCs/>
                <w:color w:val="000000"/>
                <w:sz w:val="20"/>
                <w:szCs w:val="20"/>
              </w:rPr>
            </w:pPr>
            <w:r w:rsidRPr="00B638C6">
              <w:rPr>
                <w:b/>
                <w:bCs/>
                <w:color w:val="000000"/>
                <w:sz w:val="20"/>
                <w:szCs w:val="20"/>
              </w:rPr>
              <w:t>128.680,00</w:t>
            </w:r>
          </w:p>
        </w:tc>
        <w:tc>
          <w:tcPr>
            <w:tcW w:w="2127" w:type="dxa"/>
            <w:shd w:val="clear" w:color="auto" w:fill="auto"/>
            <w:vAlign w:val="bottom"/>
            <w:hideMark/>
          </w:tcPr>
          <w:p w14:paraId="15CAD5F8" w14:textId="201D05D9" w:rsidR="00A503BA" w:rsidRPr="00B638C6" w:rsidRDefault="00A503BA" w:rsidP="00A503BA">
            <w:pPr>
              <w:spacing w:before="240"/>
              <w:jc w:val="center"/>
              <w:rPr>
                <w:b/>
                <w:bCs/>
                <w:color w:val="000000"/>
                <w:sz w:val="20"/>
                <w:szCs w:val="20"/>
              </w:rPr>
            </w:pPr>
            <w:r w:rsidRPr="00B638C6">
              <w:rPr>
                <w:b/>
                <w:bCs/>
                <w:color w:val="000000"/>
                <w:sz w:val="20"/>
                <w:szCs w:val="20"/>
              </w:rPr>
              <w:t>0,00</w:t>
            </w:r>
          </w:p>
        </w:tc>
        <w:tc>
          <w:tcPr>
            <w:tcW w:w="1574" w:type="dxa"/>
            <w:shd w:val="clear" w:color="auto" w:fill="auto"/>
            <w:vAlign w:val="bottom"/>
            <w:hideMark/>
          </w:tcPr>
          <w:p w14:paraId="217F4DB5" w14:textId="126669CF" w:rsidR="00A503BA" w:rsidRPr="00B638C6" w:rsidRDefault="00A503BA" w:rsidP="00A503BA">
            <w:pPr>
              <w:spacing w:before="240"/>
              <w:jc w:val="center"/>
              <w:rPr>
                <w:b/>
                <w:bCs/>
                <w:color w:val="000000"/>
                <w:sz w:val="20"/>
                <w:szCs w:val="20"/>
              </w:rPr>
            </w:pPr>
            <w:r w:rsidRPr="00B638C6">
              <w:rPr>
                <w:b/>
                <w:bCs/>
                <w:color w:val="000000"/>
                <w:sz w:val="20"/>
                <w:szCs w:val="20"/>
              </w:rPr>
              <w:t>128.680,00</w:t>
            </w:r>
          </w:p>
        </w:tc>
      </w:tr>
      <w:tr w:rsidR="00A503BA" w:rsidRPr="00B638C6" w14:paraId="4C534393" w14:textId="77777777" w:rsidTr="00A503BA">
        <w:trPr>
          <w:trHeight w:val="855"/>
          <w:jc w:val="center"/>
        </w:trPr>
        <w:tc>
          <w:tcPr>
            <w:tcW w:w="4248" w:type="dxa"/>
            <w:shd w:val="clear" w:color="auto" w:fill="auto"/>
            <w:vAlign w:val="center"/>
            <w:hideMark/>
          </w:tcPr>
          <w:p w14:paraId="206C056C" w14:textId="77777777" w:rsidR="00A503BA" w:rsidRPr="00B638C6" w:rsidRDefault="00A503BA" w:rsidP="00B81F03">
            <w:pPr>
              <w:spacing w:before="240"/>
              <w:rPr>
                <w:b/>
                <w:bCs/>
                <w:color w:val="000000"/>
                <w:sz w:val="20"/>
                <w:szCs w:val="20"/>
              </w:rPr>
            </w:pPr>
            <w:r w:rsidRPr="00B638C6">
              <w:rPr>
                <w:b/>
                <w:bCs/>
                <w:color w:val="000000"/>
                <w:sz w:val="20"/>
                <w:szCs w:val="20"/>
              </w:rPr>
              <w:t xml:space="preserve">Program 7000 </w:t>
            </w:r>
            <w:r w:rsidRPr="00B638C6">
              <w:rPr>
                <w:b/>
                <w:bCs/>
                <w:color w:val="000000"/>
                <w:sz w:val="20"/>
                <w:szCs w:val="20"/>
              </w:rPr>
              <w:br/>
              <w:t>POSREDNIČKO TIJELO INTEGRIRANIH TERITORIJALNIH ULAGANJA</w:t>
            </w:r>
          </w:p>
        </w:tc>
        <w:tc>
          <w:tcPr>
            <w:tcW w:w="1417" w:type="dxa"/>
            <w:shd w:val="clear" w:color="auto" w:fill="auto"/>
            <w:vAlign w:val="bottom"/>
            <w:hideMark/>
          </w:tcPr>
          <w:p w14:paraId="6B18CD69" w14:textId="5ED849E7" w:rsidR="00A503BA" w:rsidRPr="00B638C6" w:rsidRDefault="00A503BA" w:rsidP="00A503BA">
            <w:pPr>
              <w:spacing w:before="240"/>
              <w:jc w:val="center"/>
              <w:rPr>
                <w:b/>
                <w:bCs/>
                <w:color w:val="000000"/>
                <w:sz w:val="20"/>
                <w:szCs w:val="20"/>
              </w:rPr>
            </w:pPr>
            <w:r w:rsidRPr="00B638C6">
              <w:rPr>
                <w:b/>
                <w:bCs/>
                <w:color w:val="000000"/>
                <w:sz w:val="20"/>
                <w:szCs w:val="20"/>
              </w:rPr>
              <w:t>128.680,00</w:t>
            </w:r>
          </w:p>
        </w:tc>
        <w:tc>
          <w:tcPr>
            <w:tcW w:w="2127" w:type="dxa"/>
            <w:shd w:val="clear" w:color="auto" w:fill="auto"/>
            <w:vAlign w:val="bottom"/>
            <w:hideMark/>
          </w:tcPr>
          <w:p w14:paraId="318D126E" w14:textId="26075649" w:rsidR="00A503BA" w:rsidRPr="00B638C6" w:rsidRDefault="00A503BA" w:rsidP="00A503BA">
            <w:pPr>
              <w:spacing w:before="240"/>
              <w:jc w:val="center"/>
              <w:rPr>
                <w:b/>
                <w:bCs/>
                <w:color w:val="000000"/>
                <w:sz w:val="20"/>
                <w:szCs w:val="20"/>
              </w:rPr>
            </w:pPr>
            <w:r w:rsidRPr="00B638C6">
              <w:rPr>
                <w:b/>
                <w:bCs/>
                <w:color w:val="000000"/>
                <w:sz w:val="20"/>
                <w:szCs w:val="20"/>
              </w:rPr>
              <w:t>0,00</w:t>
            </w:r>
          </w:p>
        </w:tc>
        <w:tc>
          <w:tcPr>
            <w:tcW w:w="1574" w:type="dxa"/>
            <w:shd w:val="clear" w:color="auto" w:fill="auto"/>
            <w:vAlign w:val="bottom"/>
            <w:hideMark/>
          </w:tcPr>
          <w:p w14:paraId="0C08E559" w14:textId="682163F1" w:rsidR="00A503BA" w:rsidRPr="00B638C6" w:rsidRDefault="00A503BA" w:rsidP="00A503BA">
            <w:pPr>
              <w:spacing w:before="240"/>
              <w:jc w:val="center"/>
              <w:rPr>
                <w:b/>
                <w:bCs/>
                <w:color w:val="000000"/>
                <w:sz w:val="20"/>
                <w:szCs w:val="20"/>
              </w:rPr>
            </w:pPr>
            <w:r w:rsidRPr="00B638C6">
              <w:rPr>
                <w:b/>
                <w:bCs/>
                <w:color w:val="000000"/>
                <w:sz w:val="20"/>
                <w:szCs w:val="20"/>
              </w:rPr>
              <w:t>128.680,00</w:t>
            </w:r>
          </w:p>
        </w:tc>
      </w:tr>
      <w:tr w:rsidR="00A503BA" w:rsidRPr="00B638C6" w14:paraId="4407FEB2" w14:textId="77777777" w:rsidTr="00A503BA">
        <w:trPr>
          <w:trHeight w:val="900"/>
          <w:jc w:val="center"/>
        </w:trPr>
        <w:tc>
          <w:tcPr>
            <w:tcW w:w="4248" w:type="dxa"/>
            <w:shd w:val="clear" w:color="auto" w:fill="auto"/>
            <w:vAlign w:val="center"/>
            <w:hideMark/>
          </w:tcPr>
          <w:p w14:paraId="315439BE" w14:textId="77777777" w:rsidR="00A503BA" w:rsidRPr="00B638C6" w:rsidRDefault="00A503BA" w:rsidP="00B81F03">
            <w:pPr>
              <w:spacing w:before="240"/>
              <w:jc w:val="both"/>
              <w:rPr>
                <w:color w:val="000000"/>
                <w:sz w:val="20"/>
                <w:szCs w:val="20"/>
              </w:rPr>
            </w:pPr>
            <w:r w:rsidRPr="00B638C6">
              <w:rPr>
                <w:color w:val="000000"/>
                <w:sz w:val="20"/>
                <w:szCs w:val="20"/>
              </w:rPr>
              <w:t>A700001</w:t>
            </w:r>
            <w:r w:rsidRPr="00B638C6">
              <w:rPr>
                <w:color w:val="000000"/>
                <w:sz w:val="20"/>
                <w:szCs w:val="20"/>
              </w:rPr>
              <w:br/>
              <w:t>POSREDNIČKO TIJELO INTEGRIRANIH TERITORIJALNIH ULAGANJA</w:t>
            </w:r>
          </w:p>
        </w:tc>
        <w:tc>
          <w:tcPr>
            <w:tcW w:w="1417" w:type="dxa"/>
            <w:shd w:val="clear" w:color="auto" w:fill="auto"/>
            <w:vAlign w:val="bottom"/>
            <w:hideMark/>
          </w:tcPr>
          <w:p w14:paraId="0737F19D" w14:textId="076FC8E7" w:rsidR="00A503BA" w:rsidRPr="00B638C6" w:rsidRDefault="00A503BA" w:rsidP="00A503BA">
            <w:pPr>
              <w:spacing w:before="240"/>
              <w:jc w:val="center"/>
              <w:rPr>
                <w:color w:val="000000"/>
                <w:sz w:val="20"/>
                <w:szCs w:val="20"/>
              </w:rPr>
            </w:pPr>
            <w:r w:rsidRPr="00B638C6">
              <w:rPr>
                <w:color w:val="000000"/>
                <w:sz w:val="20"/>
                <w:szCs w:val="20"/>
              </w:rPr>
              <w:t>128.680,00</w:t>
            </w:r>
          </w:p>
        </w:tc>
        <w:tc>
          <w:tcPr>
            <w:tcW w:w="2127" w:type="dxa"/>
            <w:shd w:val="clear" w:color="auto" w:fill="auto"/>
            <w:vAlign w:val="bottom"/>
            <w:hideMark/>
          </w:tcPr>
          <w:p w14:paraId="083CC15F" w14:textId="1517DC61" w:rsidR="00A503BA" w:rsidRPr="00B638C6" w:rsidRDefault="00A503BA" w:rsidP="00A503BA">
            <w:pPr>
              <w:spacing w:before="240"/>
              <w:jc w:val="center"/>
              <w:rPr>
                <w:color w:val="000000"/>
                <w:sz w:val="20"/>
                <w:szCs w:val="20"/>
              </w:rPr>
            </w:pPr>
            <w:r w:rsidRPr="00B638C6">
              <w:rPr>
                <w:color w:val="000000"/>
                <w:sz w:val="20"/>
                <w:szCs w:val="20"/>
              </w:rPr>
              <w:t>0,00</w:t>
            </w:r>
          </w:p>
        </w:tc>
        <w:tc>
          <w:tcPr>
            <w:tcW w:w="1574" w:type="dxa"/>
            <w:shd w:val="clear" w:color="auto" w:fill="auto"/>
            <w:vAlign w:val="bottom"/>
            <w:hideMark/>
          </w:tcPr>
          <w:p w14:paraId="1DD308DE" w14:textId="4ED7F4C4" w:rsidR="00A503BA" w:rsidRPr="00B638C6" w:rsidRDefault="00A503BA" w:rsidP="00A503BA">
            <w:pPr>
              <w:spacing w:before="240"/>
              <w:jc w:val="center"/>
              <w:rPr>
                <w:color w:val="000000"/>
                <w:sz w:val="20"/>
                <w:szCs w:val="20"/>
              </w:rPr>
            </w:pPr>
            <w:r w:rsidRPr="00B638C6">
              <w:rPr>
                <w:color w:val="000000"/>
                <w:sz w:val="20"/>
                <w:szCs w:val="20"/>
              </w:rPr>
              <w:t>128.680,00</w:t>
            </w:r>
          </w:p>
        </w:tc>
      </w:tr>
      <w:tr w:rsidR="00A503BA" w:rsidRPr="00B638C6" w14:paraId="7D6B0CC0" w14:textId="77777777" w:rsidTr="00A503BA">
        <w:trPr>
          <w:trHeight w:val="300"/>
          <w:jc w:val="center"/>
        </w:trPr>
        <w:tc>
          <w:tcPr>
            <w:tcW w:w="4248" w:type="dxa"/>
            <w:shd w:val="clear" w:color="auto" w:fill="auto"/>
            <w:vAlign w:val="center"/>
            <w:hideMark/>
          </w:tcPr>
          <w:p w14:paraId="01C2C889" w14:textId="77777777" w:rsidR="00A503BA" w:rsidRPr="00B638C6" w:rsidRDefault="00A503BA" w:rsidP="00B81F03">
            <w:pPr>
              <w:spacing w:before="240"/>
              <w:jc w:val="both"/>
              <w:rPr>
                <w:b/>
                <w:bCs/>
                <w:color w:val="000000"/>
                <w:sz w:val="20"/>
                <w:szCs w:val="20"/>
              </w:rPr>
            </w:pPr>
            <w:r w:rsidRPr="00B638C6">
              <w:rPr>
                <w:b/>
                <w:bCs/>
                <w:color w:val="000000"/>
                <w:sz w:val="20"/>
                <w:szCs w:val="20"/>
              </w:rPr>
              <w:t>UKUPNO RAZDJEL 010</w:t>
            </w:r>
          </w:p>
        </w:tc>
        <w:tc>
          <w:tcPr>
            <w:tcW w:w="1417" w:type="dxa"/>
            <w:shd w:val="clear" w:color="auto" w:fill="auto"/>
            <w:vAlign w:val="bottom"/>
            <w:hideMark/>
          </w:tcPr>
          <w:p w14:paraId="2893E964" w14:textId="21489844" w:rsidR="00A503BA" w:rsidRPr="00B638C6" w:rsidRDefault="00A503BA" w:rsidP="00A503BA">
            <w:pPr>
              <w:spacing w:before="240"/>
              <w:jc w:val="center"/>
              <w:rPr>
                <w:b/>
                <w:bCs/>
                <w:color w:val="000000"/>
                <w:sz w:val="20"/>
                <w:szCs w:val="20"/>
              </w:rPr>
            </w:pPr>
            <w:r w:rsidRPr="00B638C6">
              <w:rPr>
                <w:b/>
                <w:bCs/>
                <w:color w:val="000000"/>
                <w:sz w:val="20"/>
                <w:szCs w:val="20"/>
              </w:rPr>
              <w:t>4.380.516,00</w:t>
            </w:r>
          </w:p>
        </w:tc>
        <w:tc>
          <w:tcPr>
            <w:tcW w:w="2127" w:type="dxa"/>
            <w:shd w:val="clear" w:color="auto" w:fill="auto"/>
            <w:vAlign w:val="bottom"/>
            <w:hideMark/>
          </w:tcPr>
          <w:p w14:paraId="4D6D6EF5" w14:textId="7A7C81FE" w:rsidR="00A503BA" w:rsidRPr="00B638C6" w:rsidRDefault="00A503BA" w:rsidP="00A503BA">
            <w:pPr>
              <w:spacing w:before="240"/>
              <w:jc w:val="center"/>
              <w:rPr>
                <w:b/>
                <w:bCs/>
                <w:color w:val="000000"/>
                <w:sz w:val="20"/>
                <w:szCs w:val="20"/>
              </w:rPr>
            </w:pPr>
            <w:r w:rsidRPr="00B638C6">
              <w:rPr>
                <w:b/>
                <w:bCs/>
                <w:color w:val="000000"/>
                <w:sz w:val="20"/>
                <w:szCs w:val="20"/>
              </w:rPr>
              <w:t>327.094,00</w:t>
            </w:r>
          </w:p>
        </w:tc>
        <w:tc>
          <w:tcPr>
            <w:tcW w:w="1574" w:type="dxa"/>
            <w:shd w:val="clear" w:color="auto" w:fill="auto"/>
            <w:vAlign w:val="bottom"/>
            <w:hideMark/>
          </w:tcPr>
          <w:p w14:paraId="7A467E5F" w14:textId="6521890D" w:rsidR="00A503BA" w:rsidRPr="00B638C6" w:rsidRDefault="00A503BA" w:rsidP="00A503BA">
            <w:pPr>
              <w:spacing w:before="240"/>
              <w:jc w:val="center"/>
              <w:rPr>
                <w:b/>
                <w:bCs/>
                <w:color w:val="000000"/>
                <w:sz w:val="20"/>
                <w:szCs w:val="20"/>
              </w:rPr>
            </w:pPr>
            <w:r w:rsidRPr="00B638C6">
              <w:rPr>
                <w:b/>
                <w:bCs/>
                <w:color w:val="000000"/>
                <w:sz w:val="20"/>
                <w:szCs w:val="20"/>
              </w:rPr>
              <w:t>4.707.610,00</w:t>
            </w:r>
          </w:p>
        </w:tc>
      </w:tr>
    </w:tbl>
    <w:p w14:paraId="4453FA9E" w14:textId="77777777" w:rsidR="00A503BA" w:rsidRPr="00D94A51" w:rsidRDefault="00A503BA" w:rsidP="00954B60">
      <w:pPr>
        <w:jc w:val="both"/>
        <w:rPr>
          <w:b/>
          <w:sz w:val="22"/>
          <w:szCs w:val="22"/>
        </w:rPr>
      </w:pPr>
    </w:p>
    <w:p w14:paraId="10A6B6A9" w14:textId="77777777" w:rsidR="00A503BA" w:rsidRPr="00D94A51" w:rsidRDefault="00A503BA" w:rsidP="00954B60">
      <w:pPr>
        <w:jc w:val="both"/>
        <w:rPr>
          <w:b/>
          <w:sz w:val="22"/>
          <w:szCs w:val="22"/>
        </w:rPr>
      </w:pPr>
    </w:p>
    <w:p w14:paraId="41500415" w14:textId="64C264ED" w:rsidR="00954B60" w:rsidRPr="00D94A51" w:rsidRDefault="00954B60" w:rsidP="00954B60">
      <w:pPr>
        <w:jc w:val="both"/>
        <w:rPr>
          <w:b/>
          <w:sz w:val="22"/>
          <w:szCs w:val="22"/>
        </w:rPr>
      </w:pPr>
      <w:r w:rsidRPr="00D94A51">
        <w:rPr>
          <w:b/>
          <w:sz w:val="22"/>
          <w:szCs w:val="22"/>
        </w:rPr>
        <w:t>REDOVNI RAD UREDA GRADONAČELNIKA</w:t>
      </w:r>
    </w:p>
    <w:p w14:paraId="35B95F50" w14:textId="77777777" w:rsidR="00954B60" w:rsidRPr="00D94A51" w:rsidRDefault="00954B60" w:rsidP="00954B60">
      <w:pPr>
        <w:jc w:val="both"/>
        <w:rPr>
          <w:b/>
          <w:sz w:val="22"/>
          <w:szCs w:val="22"/>
        </w:rPr>
      </w:pPr>
    </w:p>
    <w:p w14:paraId="238A570E" w14:textId="77777777" w:rsidR="00954B60" w:rsidRPr="00D94A51" w:rsidRDefault="00954B60" w:rsidP="00954B60">
      <w:pPr>
        <w:jc w:val="both"/>
        <w:rPr>
          <w:b/>
          <w:sz w:val="22"/>
          <w:szCs w:val="22"/>
        </w:rPr>
      </w:pPr>
      <w:r w:rsidRPr="00D94A51">
        <w:rPr>
          <w:b/>
          <w:sz w:val="22"/>
          <w:szCs w:val="22"/>
        </w:rPr>
        <w:t>Opis i  cilj programa:</w:t>
      </w:r>
    </w:p>
    <w:p w14:paraId="0D3A8982" w14:textId="77777777" w:rsidR="00954B60" w:rsidRPr="00D94A51" w:rsidRDefault="00954B60" w:rsidP="00954B60">
      <w:pPr>
        <w:jc w:val="both"/>
        <w:rPr>
          <w:sz w:val="22"/>
          <w:szCs w:val="22"/>
        </w:rPr>
      </w:pPr>
      <w:r w:rsidRPr="00D94A51">
        <w:rPr>
          <w:sz w:val="22"/>
          <w:szCs w:val="22"/>
        </w:rPr>
        <w:tab/>
        <w:t>Program obuhvaća aktivnosti Službe ureda gradonačelnika kojima se osigurava redovan rad gradonačelnika i njegove zamjenice sa svrhom osiguranja transparentnog poslovanja grada. Ciljevi koji se ostvaruju su:</w:t>
      </w:r>
    </w:p>
    <w:p w14:paraId="19B9F667" w14:textId="77777777" w:rsidR="00954B60" w:rsidRPr="00D94A51" w:rsidRDefault="00954B60" w:rsidP="0096784A">
      <w:pPr>
        <w:numPr>
          <w:ilvl w:val="0"/>
          <w:numId w:val="7"/>
        </w:numPr>
        <w:contextualSpacing/>
        <w:jc w:val="both"/>
        <w:rPr>
          <w:sz w:val="22"/>
          <w:szCs w:val="22"/>
        </w:rPr>
      </w:pPr>
      <w:r w:rsidRPr="00D94A51">
        <w:rPr>
          <w:sz w:val="22"/>
          <w:szCs w:val="22"/>
        </w:rPr>
        <w:t>Organizacija rada gradonačelnika kroz aktivnosti usmjerene prema građanima, pravnim subjektima i javnosti</w:t>
      </w:r>
    </w:p>
    <w:p w14:paraId="0E2E8D69" w14:textId="77777777" w:rsidR="00954B60" w:rsidRPr="00D94A51" w:rsidRDefault="00954B60" w:rsidP="0096784A">
      <w:pPr>
        <w:numPr>
          <w:ilvl w:val="0"/>
          <w:numId w:val="7"/>
        </w:numPr>
        <w:contextualSpacing/>
        <w:jc w:val="both"/>
        <w:rPr>
          <w:sz w:val="22"/>
          <w:szCs w:val="22"/>
        </w:rPr>
      </w:pPr>
      <w:r w:rsidRPr="00D94A51">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2AF3AD44" w14:textId="77777777" w:rsidR="00954B60" w:rsidRPr="00D94A51" w:rsidRDefault="00954B60" w:rsidP="0096784A">
      <w:pPr>
        <w:numPr>
          <w:ilvl w:val="0"/>
          <w:numId w:val="7"/>
        </w:numPr>
        <w:contextualSpacing/>
        <w:jc w:val="both"/>
        <w:rPr>
          <w:sz w:val="22"/>
          <w:szCs w:val="22"/>
        </w:rPr>
      </w:pPr>
      <w:r w:rsidRPr="00D94A51">
        <w:rPr>
          <w:sz w:val="22"/>
          <w:szCs w:val="22"/>
        </w:rPr>
        <w:t>Stvaranje, održavanje i ažuriranje vizualnog identiteta Grada u skladu sa razvojem društva</w:t>
      </w:r>
    </w:p>
    <w:p w14:paraId="614AE56A" w14:textId="77777777" w:rsidR="00954B60" w:rsidRPr="00D94A51" w:rsidRDefault="00954B60" w:rsidP="0096784A">
      <w:pPr>
        <w:numPr>
          <w:ilvl w:val="0"/>
          <w:numId w:val="7"/>
        </w:numPr>
        <w:contextualSpacing/>
        <w:jc w:val="both"/>
        <w:rPr>
          <w:sz w:val="22"/>
          <w:szCs w:val="22"/>
        </w:rPr>
      </w:pPr>
      <w:r w:rsidRPr="00D94A51">
        <w:rPr>
          <w:sz w:val="22"/>
          <w:szCs w:val="22"/>
        </w:rPr>
        <w:lastRenderedPageBreak/>
        <w:t>Ostvarivanje zavidne razine digitalne komunikacije s građanima, poslovnim i ostalim subjektima</w:t>
      </w:r>
    </w:p>
    <w:p w14:paraId="114FF9F0" w14:textId="77777777" w:rsidR="00954B60" w:rsidRPr="00D94A51" w:rsidRDefault="00954B60" w:rsidP="0096784A">
      <w:pPr>
        <w:numPr>
          <w:ilvl w:val="0"/>
          <w:numId w:val="7"/>
        </w:numPr>
        <w:contextualSpacing/>
        <w:jc w:val="both"/>
        <w:rPr>
          <w:sz w:val="22"/>
          <w:szCs w:val="22"/>
        </w:rPr>
      </w:pPr>
      <w:r w:rsidRPr="00D94A51">
        <w:rPr>
          <w:sz w:val="22"/>
          <w:szCs w:val="22"/>
        </w:rPr>
        <w:t>Zakonito, transparentno i pravovremeno izrada i ažuriranje akata, donošenje novih iz djelokruga rada Službe</w:t>
      </w:r>
    </w:p>
    <w:p w14:paraId="44342B47" w14:textId="77777777" w:rsidR="00954B60" w:rsidRPr="00D94A51" w:rsidRDefault="00954B60" w:rsidP="00954B60">
      <w:pPr>
        <w:jc w:val="both"/>
        <w:rPr>
          <w:sz w:val="22"/>
          <w:szCs w:val="22"/>
        </w:rPr>
      </w:pPr>
    </w:p>
    <w:p w14:paraId="5A74C058" w14:textId="77777777" w:rsidR="00A75150" w:rsidRPr="00D94A51" w:rsidRDefault="00A75150" w:rsidP="00A75150">
      <w:pPr>
        <w:jc w:val="both"/>
        <w:rPr>
          <w:b/>
          <w:sz w:val="22"/>
          <w:szCs w:val="22"/>
        </w:rPr>
      </w:pPr>
      <w:r w:rsidRPr="00D94A51">
        <w:rPr>
          <w:b/>
          <w:sz w:val="22"/>
          <w:szCs w:val="22"/>
        </w:rPr>
        <w:t>Pravna osnova za provođenje programa:</w:t>
      </w:r>
    </w:p>
    <w:p w14:paraId="170F1E7C" w14:textId="77777777" w:rsidR="007B5B80" w:rsidRPr="00D94A51" w:rsidRDefault="007B5B80" w:rsidP="0096784A">
      <w:pPr>
        <w:numPr>
          <w:ilvl w:val="0"/>
          <w:numId w:val="19"/>
        </w:numPr>
        <w:jc w:val="both"/>
        <w:rPr>
          <w:sz w:val="22"/>
          <w:szCs w:val="22"/>
        </w:rPr>
      </w:pPr>
      <w:r w:rsidRPr="00D94A51">
        <w:rPr>
          <w:sz w:val="22"/>
          <w:szCs w:val="22"/>
        </w:rPr>
        <w:t>Statut Grada Koprivnice</w:t>
      </w:r>
    </w:p>
    <w:p w14:paraId="3A114022" w14:textId="2478A9CE" w:rsidR="007B5B80" w:rsidRPr="00D94A51" w:rsidRDefault="007B5B80" w:rsidP="0096784A">
      <w:pPr>
        <w:numPr>
          <w:ilvl w:val="0"/>
          <w:numId w:val="19"/>
        </w:numPr>
        <w:jc w:val="both"/>
        <w:rPr>
          <w:sz w:val="22"/>
          <w:szCs w:val="22"/>
        </w:rPr>
      </w:pPr>
      <w:r w:rsidRPr="00D94A51">
        <w:rPr>
          <w:sz w:val="22"/>
          <w:szCs w:val="22"/>
        </w:rPr>
        <w:t>Zakon o medijima („Narodne novine“, br. 59/04, 84/11, 81/13),</w:t>
      </w:r>
    </w:p>
    <w:p w14:paraId="42D61DF6" w14:textId="4011EA1F" w:rsidR="007B5B80" w:rsidRPr="00D94A51" w:rsidRDefault="007B5B80" w:rsidP="0096784A">
      <w:pPr>
        <w:numPr>
          <w:ilvl w:val="0"/>
          <w:numId w:val="19"/>
        </w:numPr>
        <w:jc w:val="both"/>
        <w:rPr>
          <w:sz w:val="22"/>
          <w:szCs w:val="22"/>
        </w:rPr>
      </w:pPr>
      <w:r w:rsidRPr="00D94A51">
        <w:rPr>
          <w:sz w:val="22"/>
          <w:szCs w:val="22"/>
        </w:rPr>
        <w:t>Zakon o elektroničkim medijima („Narodne novine“, br. 111/2021),</w:t>
      </w:r>
    </w:p>
    <w:p w14:paraId="2B483664" w14:textId="28E19F8E" w:rsidR="007B5B80" w:rsidRPr="00D94A51" w:rsidRDefault="007B5B80" w:rsidP="0096784A">
      <w:pPr>
        <w:numPr>
          <w:ilvl w:val="0"/>
          <w:numId w:val="19"/>
        </w:numPr>
        <w:jc w:val="both"/>
        <w:rPr>
          <w:sz w:val="22"/>
          <w:szCs w:val="22"/>
        </w:rPr>
      </w:pPr>
      <w:r w:rsidRPr="00D94A51">
        <w:rPr>
          <w:sz w:val="22"/>
          <w:szCs w:val="22"/>
        </w:rPr>
        <w:t>Zakon o hrvatskoj radioteleviziji („Narodne novine“, br. 137/10, 76/12, 78/16, 46/17, 73/17),</w:t>
      </w:r>
    </w:p>
    <w:p w14:paraId="0C5B73DF" w14:textId="536AE159" w:rsidR="007B5B80" w:rsidRPr="00D94A51" w:rsidRDefault="007B5B80" w:rsidP="0096784A">
      <w:pPr>
        <w:numPr>
          <w:ilvl w:val="0"/>
          <w:numId w:val="19"/>
        </w:numPr>
        <w:jc w:val="both"/>
        <w:rPr>
          <w:sz w:val="22"/>
          <w:szCs w:val="22"/>
        </w:rPr>
      </w:pPr>
      <w:r w:rsidRPr="00D94A51">
        <w:rPr>
          <w:sz w:val="22"/>
          <w:szCs w:val="22"/>
        </w:rPr>
        <w:t>Zakon o hrvatskoj izvještajnoj novinskoj agenciji („Narodne novine“, br. 96/01),</w:t>
      </w:r>
    </w:p>
    <w:p w14:paraId="2B78E7D0" w14:textId="1CF80012" w:rsidR="007B5B80" w:rsidRPr="00D94A51" w:rsidRDefault="007B5B80" w:rsidP="0096784A">
      <w:pPr>
        <w:numPr>
          <w:ilvl w:val="0"/>
          <w:numId w:val="19"/>
        </w:numPr>
        <w:jc w:val="both"/>
        <w:rPr>
          <w:sz w:val="22"/>
          <w:szCs w:val="22"/>
        </w:rPr>
      </w:pPr>
      <w:r w:rsidRPr="00D94A51">
        <w:rPr>
          <w:sz w:val="22"/>
          <w:szCs w:val="22"/>
        </w:rPr>
        <w:t>Zakon o pravu na pristup informacijama („Narodne novine“, br. 25/13, 85/15),</w:t>
      </w:r>
    </w:p>
    <w:p w14:paraId="5861DA12" w14:textId="14558185" w:rsidR="007B5B80" w:rsidRPr="00D94A51" w:rsidRDefault="007B5B80" w:rsidP="0096784A">
      <w:pPr>
        <w:numPr>
          <w:ilvl w:val="0"/>
          <w:numId w:val="19"/>
        </w:numPr>
        <w:jc w:val="both"/>
        <w:rPr>
          <w:sz w:val="22"/>
          <w:szCs w:val="22"/>
        </w:rPr>
      </w:pPr>
      <w:r w:rsidRPr="00D94A51">
        <w:rPr>
          <w:sz w:val="22"/>
          <w:szCs w:val="22"/>
        </w:rPr>
        <w:t>Zakon o zaštiti osobnih podataka („Narodne novine“, br. 103/03, 118/06, 41/08, 130/11, 106/12 - pročišćeni tekst),</w:t>
      </w:r>
    </w:p>
    <w:p w14:paraId="3CF7D7A1" w14:textId="232010DF" w:rsidR="007B5B80" w:rsidRPr="00D94A51" w:rsidRDefault="007B5B80" w:rsidP="0096784A">
      <w:pPr>
        <w:numPr>
          <w:ilvl w:val="0"/>
          <w:numId w:val="19"/>
        </w:numPr>
        <w:jc w:val="both"/>
        <w:rPr>
          <w:sz w:val="22"/>
          <w:szCs w:val="22"/>
        </w:rPr>
      </w:pPr>
      <w:r w:rsidRPr="00D94A51">
        <w:rPr>
          <w:sz w:val="22"/>
          <w:szCs w:val="22"/>
        </w:rPr>
        <w:t>Zakon o tajnosti podataka („Narodne novine“, br. 79/07, 86/12),</w:t>
      </w:r>
    </w:p>
    <w:p w14:paraId="0B181555" w14:textId="043CB87B" w:rsidR="007B5B80" w:rsidRPr="00D94A51" w:rsidRDefault="007B5B80" w:rsidP="0096784A">
      <w:pPr>
        <w:numPr>
          <w:ilvl w:val="0"/>
          <w:numId w:val="19"/>
        </w:numPr>
        <w:jc w:val="both"/>
        <w:rPr>
          <w:sz w:val="22"/>
          <w:szCs w:val="22"/>
        </w:rPr>
      </w:pPr>
      <w:r w:rsidRPr="00D94A51">
        <w:rPr>
          <w:sz w:val="22"/>
          <w:szCs w:val="22"/>
        </w:rPr>
        <w:t>Zakon o državnim potporama („Narodne novine“, br. 47/14, 69/17),</w:t>
      </w:r>
    </w:p>
    <w:p w14:paraId="35F70930" w14:textId="04FB3CAC" w:rsidR="007B5B80" w:rsidRPr="00D94A51" w:rsidRDefault="007B5B80" w:rsidP="0096784A">
      <w:pPr>
        <w:numPr>
          <w:ilvl w:val="0"/>
          <w:numId w:val="19"/>
        </w:numPr>
        <w:jc w:val="both"/>
        <w:rPr>
          <w:sz w:val="22"/>
          <w:szCs w:val="22"/>
        </w:rPr>
      </w:pPr>
      <w:r w:rsidRPr="00D94A51">
        <w:rPr>
          <w:sz w:val="22"/>
          <w:szCs w:val="22"/>
        </w:rPr>
        <w:t>Zakon o audiovizualnim djelatnostima („Narodne novine“, br. 61/18),</w:t>
      </w:r>
    </w:p>
    <w:p w14:paraId="61284FD3" w14:textId="04C3AEE0" w:rsidR="007B5B80" w:rsidRPr="00D94A51" w:rsidRDefault="007B5B80" w:rsidP="0096784A">
      <w:pPr>
        <w:numPr>
          <w:ilvl w:val="0"/>
          <w:numId w:val="19"/>
        </w:numPr>
        <w:jc w:val="both"/>
        <w:rPr>
          <w:sz w:val="22"/>
          <w:szCs w:val="22"/>
        </w:rPr>
      </w:pPr>
      <w:r w:rsidRPr="00D94A51">
        <w:rPr>
          <w:sz w:val="22"/>
          <w:szCs w:val="22"/>
        </w:rPr>
        <w:t xml:space="preserve">Zakon o državnim potporama („Narodne novine“, </w:t>
      </w:r>
      <w:r w:rsidR="00D71BE9" w:rsidRPr="00D94A51">
        <w:rPr>
          <w:sz w:val="22"/>
          <w:szCs w:val="22"/>
        </w:rPr>
        <w:t>br</w:t>
      </w:r>
      <w:r w:rsidRPr="00D94A51">
        <w:rPr>
          <w:sz w:val="22"/>
          <w:szCs w:val="22"/>
        </w:rPr>
        <w:t>. 47/14, 69/17),</w:t>
      </w:r>
    </w:p>
    <w:p w14:paraId="628B463D" w14:textId="0498F4AF" w:rsidR="007B5B80" w:rsidRPr="00D94A51" w:rsidRDefault="007B5B80" w:rsidP="0096784A">
      <w:pPr>
        <w:numPr>
          <w:ilvl w:val="0"/>
          <w:numId w:val="19"/>
        </w:numPr>
        <w:jc w:val="both"/>
        <w:rPr>
          <w:sz w:val="22"/>
          <w:szCs w:val="22"/>
        </w:rPr>
      </w:pPr>
      <w:r w:rsidRPr="00D94A51">
        <w:rPr>
          <w:sz w:val="22"/>
          <w:szCs w:val="22"/>
        </w:rPr>
        <w:t>Poslovnik o radu gradonačelnika Grada Koprivnice (</w:t>
      </w:r>
      <w:r w:rsidR="00D71BE9" w:rsidRPr="00D94A51">
        <w:rPr>
          <w:sz w:val="22"/>
          <w:szCs w:val="22"/>
        </w:rPr>
        <w:t>„</w:t>
      </w:r>
      <w:r w:rsidRPr="00D94A51">
        <w:rPr>
          <w:sz w:val="22"/>
          <w:szCs w:val="22"/>
        </w:rPr>
        <w:t xml:space="preserve">Glasnik </w:t>
      </w:r>
      <w:r w:rsidR="004A52F1">
        <w:rPr>
          <w:sz w:val="22"/>
          <w:szCs w:val="22"/>
        </w:rPr>
        <w:t>G</w:t>
      </w:r>
      <w:r w:rsidR="004A52F1" w:rsidRPr="00D94A51">
        <w:rPr>
          <w:sz w:val="22"/>
          <w:szCs w:val="22"/>
        </w:rPr>
        <w:t>rada</w:t>
      </w:r>
      <w:r w:rsidRPr="00D94A51">
        <w:rPr>
          <w:sz w:val="22"/>
          <w:szCs w:val="22"/>
        </w:rPr>
        <w:t xml:space="preserve"> Koprivnice</w:t>
      </w:r>
      <w:r w:rsidR="00D71BE9" w:rsidRPr="00D94A51">
        <w:rPr>
          <w:sz w:val="22"/>
          <w:szCs w:val="22"/>
        </w:rPr>
        <w:t xml:space="preserve">“, br. </w:t>
      </w:r>
      <w:r w:rsidRPr="00D94A51">
        <w:rPr>
          <w:sz w:val="22"/>
          <w:szCs w:val="22"/>
        </w:rPr>
        <w:t>9/10 i 7/18) te ostale važeće propise i druge akte kojima se regulira ovo područje.</w:t>
      </w:r>
    </w:p>
    <w:p w14:paraId="5123F999" w14:textId="77777777" w:rsidR="00954B60" w:rsidRPr="00D94A51" w:rsidRDefault="00954B60" w:rsidP="00954B60">
      <w:pPr>
        <w:jc w:val="both"/>
        <w:rPr>
          <w:sz w:val="22"/>
          <w:szCs w:val="22"/>
          <w:u w:val="single"/>
        </w:rPr>
      </w:pPr>
    </w:p>
    <w:p w14:paraId="6C2B5033" w14:textId="77777777" w:rsidR="00954B60" w:rsidRPr="00D94A51" w:rsidRDefault="00954B60" w:rsidP="00954B60">
      <w:pPr>
        <w:jc w:val="both"/>
        <w:rPr>
          <w:sz w:val="22"/>
          <w:szCs w:val="22"/>
          <w:u w:val="single"/>
        </w:rPr>
      </w:pPr>
    </w:p>
    <w:p w14:paraId="1AAF5844" w14:textId="77777777" w:rsidR="004F3E6A" w:rsidRPr="00D94A51" w:rsidRDefault="004F3E6A" w:rsidP="004F3E6A">
      <w:pPr>
        <w:jc w:val="both"/>
        <w:rPr>
          <w:sz w:val="22"/>
          <w:szCs w:val="22"/>
          <w:u w:val="single"/>
        </w:rPr>
      </w:pPr>
      <w:r w:rsidRPr="00D94A51">
        <w:rPr>
          <w:sz w:val="22"/>
          <w:szCs w:val="22"/>
          <w:u w:val="single"/>
        </w:rPr>
        <w:t>Planirana sredstva po aktivnostima</w:t>
      </w:r>
    </w:p>
    <w:p w14:paraId="53D9F701" w14:textId="77777777" w:rsidR="004F3E6A" w:rsidRPr="00D94A51" w:rsidRDefault="004F3E6A" w:rsidP="004F3E6A">
      <w:pPr>
        <w:jc w:val="both"/>
        <w:rPr>
          <w:sz w:val="22"/>
          <w:szCs w:val="22"/>
        </w:rPr>
      </w:pPr>
      <w:r w:rsidRPr="00D94A51">
        <w:rPr>
          <w:sz w:val="22"/>
          <w:szCs w:val="22"/>
        </w:rPr>
        <w:t>Sredstva unutar aktivnosti ostaju ista.</w:t>
      </w:r>
    </w:p>
    <w:p w14:paraId="6BE5B415" w14:textId="77777777" w:rsidR="004F3E6A" w:rsidRPr="00D94A51" w:rsidRDefault="004F3E6A" w:rsidP="004F3E6A">
      <w:pPr>
        <w:jc w:val="both"/>
        <w:rPr>
          <w:b/>
          <w:sz w:val="22"/>
          <w:szCs w:val="22"/>
          <w:u w:val="single"/>
        </w:rPr>
      </w:pPr>
    </w:p>
    <w:p w14:paraId="663A77D9" w14:textId="77777777" w:rsidR="004F3E6A" w:rsidRPr="00D94A51" w:rsidRDefault="004F3E6A" w:rsidP="004F3E6A">
      <w:pPr>
        <w:jc w:val="both"/>
        <w:rPr>
          <w:b/>
          <w:bCs/>
          <w:sz w:val="22"/>
          <w:szCs w:val="22"/>
        </w:rPr>
      </w:pPr>
      <w:r w:rsidRPr="00D94A51">
        <w:rPr>
          <w:b/>
          <w:bCs/>
          <w:sz w:val="22"/>
          <w:szCs w:val="22"/>
        </w:rPr>
        <w:t>MANIFESTACIJE</w:t>
      </w:r>
    </w:p>
    <w:p w14:paraId="6C14A129" w14:textId="77777777" w:rsidR="004F3E6A" w:rsidRPr="00D94A51" w:rsidRDefault="004F3E6A" w:rsidP="004F3E6A">
      <w:pPr>
        <w:jc w:val="both"/>
        <w:rPr>
          <w:b/>
          <w:bCs/>
          <w:sz w:val="22"/>
          <w:szCs w:val="22"/>
        </w:rPr>
      </w:pPr>
    </w:p>
    <w:p w14:paraId="6E77A039" w14:textId="77777777" w:rsidR="004F3E6A" w:rsidRPr="00D94A51" w:rsidRDefault="004F3E6A" w:rsidP="004F3E6A">
      <w:pPr>
        <w:jc w:val="both"/>
        <w:rPr>
          <w:b/>
          <w:bCs/>
          <w:sz w:val="22"/>
          <w:szCs w:val="22"/>
        </w:rPr>
      </w:pPr>
      <w:r w:rsidRPr="00D94A51">
        <w:rPr>
          <w:b/>
          <w:bCs/>
          <w:sz w:val="22"/>
          <w:szCs w:val="22"/>
        </w:rPr>
        <w:t>Opis programa:</w:t>
      </w:r>
    </w:p>
    <w:p w14:paraId="7E4A8E22" w14:textId="77777777" w:rsidR="004F3E6A" w:rsidRPr="00D94A51" w:rsidRDefault="004F3E6A" w:rsidP="004F3E6A">
      <w:pPr>
        <w:jc w:val="both"/>
        <w:rPr>
          <w:sz w:val="22"/>
          <w:szCs w:val="22"/>
        </w:rPr>
      </w:pPr>
      <w:r w:rsidRPr="00D94A51">
        <w:rPr>
          <w:sz w:val="22"/>
          <w:szCs w:val="22"/>
        </w:rPr>
        <w:t>Program obuhvaća sve manifestacije koje provodi Grad Koprivnica ili na bilo koji način materijalnom ili drugom podrškom sudjeluje u njihovom provođenju, a sve sa svrhom osiguranja transparentnog poslovanja grada.</w:t>
      </w:r>
    </w:p>
    <w:p w14:paraId="0D3BB00E" w14:textId="77777777" w:rsidR="004F3E6A" w:rsidRPr="00D94A51" w:rsidRDefault="004F3E6A" w:rsidP="004F3E6A">
      <w:pPr>
        <w:jc w:val="both"/>
        <w:rPr>
          <w:sz w:val="22"/>
          <w:szCs w:val="22"/>
        </w:rPr>
      </w:pPr>
    </w:p>
    <w:p w14:paraId="45DDCCBF" w14:textId="77777777" w:rsidR="004F3E6A" w:rsidRPr="00D94A51" w:rsidRDefault="004F3E6A" w:rsidP="004F3E6A">
      <w:pPr>
        <w:jc w:val="both"/>
        <w:rPr>
          <w:b/>
          <w:bCs/>
          <w:sz w:val="22"/>
          <w:szCs w:val="22"/>
        </w:rPr>
      </w:pPr>
      <w:r w:rsidRPr="00D94A51">
        <w:rPr>
          <w:b/>
          <w:bCs/>
          <w:sz w:val="22"/>
          <w:szCs w:val="22"/>
        </w:rPr>
        <w:t>Cilj programa:</w:t>
      </w:r>
    </w:p>
    <w:p w14:paraId="6904960C" w14:textId="77777777" w:rsidR="004F3E6A" w:rsidRPr="00D94A51" w:rsidRDefault="004F3E6A" w:rsidP="004F3E6A">
      <w:pPr>
        <w:jc w:val="both"/>
        <w:rPr>
          <w:sz w:val="22"/>
          <w:szCs w:val="22"/>
        </w:rPr>
      </w:pPr>
      <w:r w:rsidRPr="00D94A51">
        <w:rPr>
          <w:sz w:val="22"/>
          <w:szCs w:val="22"/>
        </w:rPr>
        <w:t>- Osiguravanje turističke ponude</w:t>
      </w:r>
    </w:p>
    <w:p w14:paraId="6FFD4251" w14:textId="77777777" w:rsidR="004F3E6A" w:rsidRPr="00D94A51" w:rsidRDefault="004F3E6A" w:rsidP="004F3E6A">
      <w:pPr>
        <w:jc w:val="both"/>
        <w:rPr>
          <w:sz w:val="22"/>
          <w:szCs w:val="22"/>
        </w:rPr>
      </w:pPr>
      <w:r w:rsidRPr="00D94A51">
        <w:rPr>
          <w:sz w:val="22"/>
          <w:szCs w:val="22"/>
        </w:rPr>
        <w:t>- Poticanje razvoja obrta i malog poduzetništva</w:t>
      </w:r>
    </w:p>
    <w:p w14:paraId="61E61635" w14:textId="77777777" w:rsidR="004F3E6A" w:rsidRPr="00D94A51" w:rsidRDefault="004F3E6A" w:rsidP="004F3E6A">
      <w:pPr>
        <w:jc w:val="both"/>
        <w:rPr>
          <w:sz w:val="22"/>
          <w:szCs w:val="22"/>
        </w:rPr>
      </w:pPr>
      <w:r w:rsidRPr="00D94A51">
        <w:rPr>
          <w:sz w:val="22"/>
          <w:szCs w:val="22"/>
        </w:rPr>
        <w:t>- Uključivanje građana u život grada</w:t>
      </w:r>
    </w:p>
    <w:p w14:paraId="52EEE7F6" w14:textId="77777777" w:rsidR="004F3E6A" w:rsidRPr="00D94A51" w:rsidRDefault="004F3E6A" w:rsidP="004F3E6A">
      <w:pPr>
        <w:jc w:val="both"/>
        <w:rPr>
          <w:sz w:val="22"/>
          <w:szCs w:val="22"/>
        </w:rPr>
      </w:pPr>
      <w:r w:rsidRPr="00D94A51">
        <w:rPr>
          <w:sz w:val="22"/>
          <w:szCs w:val="22"/>
        </w:rPr>
        <w:t>- Podizanje kvalitete kulturne ponude</w:t>
      </w:r>
    </w:p>
    <w:p w14:paraId="3245BA1C" w14:textId="77777777" w:rsidR="004F3E6A" w:rsidRPr="00D94A51" w:rsidRDefault="004F3E6A" w:rsidP="004F3E6A">
      <w:pPr>
        <w:jc w:val="both"/>
        <w:rPr>
          <w:sz w:val="22"/>
          <w:szCs w:val="22"/>
        </w:rPr>
      </w:pPr>
      <w:r w:rsidRPr="00D94A51">
        <w:rPr>
          <w:sz w:val="22"/>
          <w:szCs w:val="22"/>
        </w:rPr>
        <w:t>- Promicanje grada Koprivnice kao grada po mjeri čovjeka</w:t>
      </w:r>
    </w:p>
    <w:p w14:paraId="380193AC" w14:textId="77777777" w:rsidR="004F3E6A" w:rsidRPr="00D94A51" w:rsidRDefault="004F3E6A" w:rsidP="004F3E6A">
      <w:pPr>
        <w:jc w:val="both"/>
        <w:rPr>
          <w:sz w:val="22"/>
          <w:szCs w:val="22"/>
        </w:rPr>
      </w:pPr>
    </w:p>
    <w:p w14:paraId="2F8AFC9C" w14:textId="77777777" w:rsidR="004F3E6A" w:rsidRPr="00D94A51" w:rsidRDefault="004F3E6A" w:rsidP="004F3E6A">
      <w:pPr>
        <w:jc w:val="both"/>
        <w:rPr>
          <w:b/>
          <w:bCs/>
          <w:sz w:val="22"/>
          <w:szCs w:val="22"/>
        </w:rPr>
      </w:pPr>
      <w:r w:rsidRPr="00D94A51">
        <w:rPr>
          <w:b/>
          <w:bCs/>
          <w:sz w:val="22"/>
          <w:szCs w:val="22"/>
        </w:rPr>
        <w:t>Zakonska osnova za provođenje programa:</w:t>
      </w:r>
    </w:p>
    <w:p w14:paraId="6157B3E6" w14:textId="77777777" w:rsidR="004F3E6A" w:rsidRPr="00D94A51" w:rsidRDefault="004F3E6A" w:rsidP="0096784A">
      <w:pPr>
        <w:numPr>
          <w:ilvl w:val="0"/>
          <w:numId w:val="19"/>
        </w:numPr>
        <w:jc w:val="both"/>
        <w:rPr>
          <w:sz w:val="22"/>
          <w:szCs w:val="22"/>
        </w:rPr>
      </w:pPr>
      <w:r w:rsidRPr="00D94A51">
        <w:rPr>
          <w:sz w:val="22"/>
          <w:szCs w:val="22"/>
        </w:rPr>
        <w:t>Statut Grada Koprivnice</w:t>
      </w:r>
    </w:p>
    <w:p w14:paraId="4AFD6DAD" w14:textId="734A331F" w:rsidR="004F3E6A" w:rsidRPr="00D94A51" w:rsidRDefault="004F3E6A" w:rsidP="0096784A">
      <w:pPr>
        <w:pStyle w:val="Odlomakpopisa"/>
        <w:numPr>
          <w:ilvl w:val="0"/>
          <w:numId w:val="19"/>
        </w:numPr>
        <w:jc w:val="both"/>
        <w:rPr>
          <w:sz w:val="22"/>
          <w:szCs w:val="22"/>
        </w:rPr>
      </w:pPr>
      <w:r w:rsidRPr="00D94A51">
        <w:rPr>
          <w:sz w:val="22"/>
          <w:szCs w:val="22"/>
        </w:rPr>
        <w:t>Zakon o lokalnoj(područnoj) i regionalnoj samoupravi („Narodne Novine“, br.  33/01, 60/01, 129/05, 109/07, 125/08, 36/09, 36/09, 150/11, 144/12, 19/13, 137/15, 123/17, 98/19 i 144/20)</w:t>
      </w:r>
    </w:p>
    <w:p w14:paraId="062666C7" w14:textId="77777777" w:rsidR="004F3E6A" w:rsidRPr="00D94A51" w:rsidRDefault="004F3E6A" w:rsidP="0096784A">
      <w:pPr>
        <w:pStyle w:val="Odlomakpopisa"/>
        <w:numPr>
          <w:ilvl w:val="0"/>
          <w:numId w:val="19"/>
        </w:numPr>
        <w:jc w:val="both"/>
        <w:rPr>
          <w:sz w:val="22"/>
          <w:szCs w:val="22"/>
        </w:rPr>
      </w:pPr>
      <w:r w:rsidRPr="00D94A51">
        <w:rPr>
          <w:sz w:val="22"/>
          <w:szCs w:val="22"/>
        </w:rPr>
        <w:t>Odluke Gradskog vijeća i gradonačelnika</w:t>
      </w:r>
    </w:p>
    <w:p w14:paraId="08CF77B3" w14:textId="395B7F10" w:rsidR="004F3E6A" w:rsidRPr="00D94A51" w:rsidRDefault="004F3E6A" w:rsidP="0096784A">
      <w:pPr>
        <w:pStyle w:val="Odlomakpopisa"/>
        <w:numPr>
          <w:ilvl w:val="0"/>
          <w:numId w:val="19"/>
        </w:numPr>
        <w:jc w:val="both"/>
        <w:rPr>
          <w:sz w:val="22"/>
          <w:szCs w:val="22"/>
        </w:rPr>
      </w:pPr>
      <w:r w:rsidRPr="00D94A51">
        <w:rPr>
          <w:sz w:val="22"/>
          <w:szCs w:val="22"/>
        </w:rPr>
        <w:t>Strategija razvoja Grada Koprivnice do 2030..</w:t>
      </w:r>
    </w:p>
    <w:p w14:paraId="1A2FC999" w14:textId="77777777" w:rsidR="004F3E6A" w:rsidRPr="00D94A51" w:rsidRDefault="004F3E6A" w:rsidP="004F3E6A">
      <w:pPr>
        <w:jc w:val="both"/>
        <w:rPr>
          <w:sz w:val="22"/>
          <w:szCs w:val="22"/>
        </w:rPr>
      </w:pPr>
    </w:p>
    <w:p w14:paraId="3655B592" w14:textId="77777777" w:rsidR="004F3E6A" w:rsidRPr="00D94A51" w:rsidRDefault="004F3E6A" w:rsidP="004F3E6A">
      <w:pPr>
        <w:jc w:val="both"/>
        <w:rPr>
          <w:sz w:val="22"/>
          <w:szCs w:val="22"/>
          <w:u w:val="single"/>
        </w:rPr>
      </w:pPr>
      <w:r w:rsidRPr="00D94A51">
        <w:rPr>
          <w:sz w:val="22"/>
          <w:szCs w:val="22"/>
          <w:u w:val="single"/>
        </w:rPr>
        <w:t>Planirana sredstva po aktivnostima</w:t>
      </w:r>
    </w:p>
    <w:p w14:paraId="1123645B" w14:textId="77777777" w:rsidR="004F3E6A" w:rsidRPr="00D94A51" w:rsidRDefault="004F3E6A" w:rsidP="003C2684">
      <w:pPr>
        <w:ind w:firstLine="708"/>
        <w:jc w:val="both"/>
        <w:rPr>
          <w:sz w:val="22"/>
          <w:szCs w:val="22"/>
        </w:rPr>
      </w:pPr>
      <w:r w:rsidRPr="00D94A51">
        <w:rPr>
          <w:sz w:val="22"/>
          <w:szCs w:val="22"/>
        </w:rPr>
        <w:t>Predlaže se povećanje sredstva za izvršenje aktivnosti navedenih u programu u iznosu 25.840,00 EUR te novi plan iznosi 272.640,00 EUR, a obuhvaća slijedeće aktivnosti:</w:t>
      </w:r>
    </w:p>
    <w:p w14:paraId="15CDA105" w14:textId="77777777" w:rsidR="004F3E6A" w:rsidRPr="00D94A51" w:rsidRDefault="004F3E6A" w:rsidP="004F3E6A">
      <w:pPr>
        <w:jc w:val="both"/>
        <w:rPr>
          <w:sz w:val="22"/>
          <w:szCs w:val="22"/>
        </w:rPr>
      </w:pPr>
    </w:p>
    <w:p w14:paraId="0CA70BDF" w14:textId="77777777" w:rsidR="004F3E6A" w:rsidRPr="00D94A51" w:rsidRDefault="004F3E6A" w:rsidP="004F3E6A">
      <w:pPr>
        <w:jc w:val="both"/>
        <w:rPr>
          <w:sz w:val="22"/>
          <w:szCs w:val="22"/>
        </w:rPr>
      </w:pPr>
      <w:r w:rsidRPr="00D94A51">
        <w:rPr>
          <w:b/>
          <w:bCs/>
          <w:sz w:val="22"/>
          <w:szCs w:val="22"/>
        </w:rPr>
        <w:t>Aktivnost A120001 Koprivničko ljeto</w:t>
      </w:r>
    </w:p>
    <w:p w14:paraId="7F7F0F53" w14:textId="77777777" w:rsidR="004F3E6A" w:rsidRPr="00D94A51" w:rsidRDefault="004F3E6A" w:rsidP="004F3E6A">
      <w:pPr>
        <w:ind w:firstLine="720"/>
        <w:jc w:val="both"/>
        <w:rPr>
          <w:sz w:val="22"/>
          <w:szCs w:val="22"/>
        </w:rPr>
      </w:pPr>
      <w:r w:rsidRPr="00D94A51">
        <w:rPr>
          <w:sz w:val="22"/>
          <w:szCs w:val="22"/>
        </w:rPr>
        <w:t xml:space="preserve">U sklopu aktivnosti planiraju se rashodi za financiranje programa koji se na gradskom trgu održava tijekom ljetnih mjeseci i besplatan je za sve građane i posjetitelje našeg grada. Predlaže se </w:t>
      </w:r>
      <w:r w:rsidRPr="00D94A51">
        <w:rPr>
          <w:sz w:val="22"/>
          <w:szCs w:val="22"/>
        </w:rPr>
        <w:lastRenderedPageBreak/>
        <w:t>povećanje sredstava u iznosu 5.000,00 EUR radi usklađenja sa postojećim evidentiranim rashodima u sklopu iste.</w:t>
      </w:r>
    </w:p>
    <w:p w14:paraId="487BCE86" w14:textId="77777777" w:rsidR="004F3E6A" w:rsidRPr="00D94A51" w:rsidRDefault="004F3E6A" w:rsidP="004F3E6A">
      <w:pPr>
        <w:ind w:firstLine="720"/>
        <w:jc w:val="both"/>
        <w:rPr>
          <w:sz w:val="22"/>
          <w:szCs w:val="22"/>
        </w:rPr>
      </w:pPr>
    </w:p>
    <w:p w14:paraId="50AECFC2" w14:textId="77777777" w:rsidR="004F3E6A" w:rsidRPr="00D94A51" w:rsidRDefault="004F3E6A" w:rsidP="004F3E6A">
      <w:pPr>
        <w:jc w:val="both"/>
        <w:rPr>
          <w:sz w:val="22"/>
          <w:szCs w:val="22"/>
        </w:rPr>
      </w:pPr>
      <w:r w:rsidRPr="00D94A51">
        <w:rPr>
          <w:b/>
          <w:bCs/>
          <w:sz w:val="22"/>
          <w:szCs w:val="22"/>
        </w:rPr>
        <w:t>Aktivnost A120002 Koprivnička zima</w:t>
      </w:r>
    </w:p>
    <w:p w14:paraId="5D652097" w14:textId="77777777" w:rsidR="004F3E6A" w:rsidRPr="00D94A51" w:rsidRDefault="004F3E6A" w:rsidP="004F3E6A">
      <w:pPr>
        <w:ind w:firstLine="720"/>
        <w:jc w:val="both"/>
        <w:rPr>
          <w:sz w:val="22"/>
          <w:szCs w:val="22"/>
        </w:rPr>
      </w:pPr>
      <w:r w:rsidRPr="00D94A51">
        <w:rPr>
          <w:sz w:val="22"/>
          <w:szCs w:val="22"/>
        </w:rPr>
        <w:t>U sklopu aktivnosti planiraju se rashodi za financiranje programa koji se na gradskom trgu održava tijekom zimskih mjeseci i besplatan je za sve građane i posjetitelje našeg grada. Predlaže se povećanje sredstava u iznosu 6.000,00 EUR radi usklađenja sa postojećim evidentiranim rashodima u sklopu iste.</w:t>
      </w:r>
    </w:p>
    <w:p w14:paraId="0BA015E7" w14:textId="77777777" w:rsidR="004F3E6A" w:rsidRPr="00D94A51" w:rsidRDefault="004F3E6A" w:rsidP="004F3E6A">
      <w:pPr>
        <w:ind w:firstLine="720"/>
        <w:jc w:val="both"/>
        <w:rPr>
          <w:sz w:val="22"/>
          <w:szCs w:val="22"/>
        </w:rPr>
      </w:pPr>
    </w:p>
    <w:p w14:paraId="1774F89E" w14:textId="77777777" w:rsidR="004F3E6A" w:rsidRPr="00D94A51" w:rsidRDefault="004F3E6A" w:rsidP="004F3E6A">
      <w:pPr>
        <w:jc w:val="both"/>
        <w:rPr>
          <w:sz w:val="22"/>
          <w:szCs w:val="22"/>
        </w:rPr>
      </w:pPr>
      <w:r w:rsidRPr="00D94A51">
        <w:rPr>
          <w:b/>
          <w:bCs/>
          <w:sz w:val="22"/>
          <w:szCs w:val="22"/>
        </w:rPr>
        <w:t>Aktivnost A120004 Obilježavanje Praznika rada</w:t>
      </w:r>
    </w:p>
    <w:p w14:paraId="7D7273A0" w14:textId="77777777" w:rsidR="004F3E6A" w:rsidRPr="00D94A51" w:rsidRDefault="004F3E6A" w:rsidP="004F3E6A">
      <w:pPr>
        <w:ind w:firstLine="720"/>
        <w:jc w:val="both"/>
        <w:rPr>
          <w:sz w:val="22"/>
          <w:szCs w:val="22"/>
        </w:rPr>
      </w:pPr>
      <w:r w:rsidRPr="00D94A51">
        <w:rPr>
          <w:sz w:val="22"/>
          <w:szCs w:val="22"/>
        </w:rPr>
        <w:t>U sklopu aktivnosti planiraju se rashodi koji su vezani za manifestaciju obilježavanja praznika rada. U sklopu planiranih sredstva troškovi su održavanja programa proslave i troškovi pripreme obroka na taj dan za građane grada. Predlaže se smanjenje planiranih sredstava u iznosu 4.720,00 EUR u skladu sa realizacijom rashoda.</w:t>
      </w:r>
    </w:p>
    <w:p w14:paraId="3FD1E067" w14:textId="77777777" w:rsidR="004F3E6A" w:rsidRPr="00D94A51" w:rsidRDefault="004F3E6A" w:rsidP="000417BE">
      <w:pPr>
        <w:jc w:val="both"/>
        <w:rPr>
          <w:sz w:val="22"/>
          <w:szCs w:val="22"/>
        </w:rPr>
      </w:pPr>
    </w:p>
    <w:p w14:paraId="719AA9C7" w14:textId="77777777" w:rsidR="004F3E6A" w:rsidRPr="00D94A51" w:rsidRDefault="004F3E6A" w:rsidP="004F3E6A">
      <w:pPr>
        <w:jc w:val="both"/>
        <w:rPr>
          <w:sz w:val="22"/>
          <w:szCs w:val="22"/>
        </w:rPr>
      </w:pPr>
      <w:r w:rsidRPr="00D94A51">
        <w:rPr>
          <w:b/>
          <w:bCs/>
          <w:sz w:val="22"/>
          <w:szCs w:val="22"/>
        </w:rPr>
        <w:t>Aktivnost A120005 Ostali projekti grada, građana, udruga i dr. pravnih osoba</w:t>
      </w:r>
      <w:r w:rsidRPr="00D94A51">
        <w:rPr>
          <w:sz w:val="22"/>
          <w:szCs w:val="22"/>
        </w:rPr>
        <w:t xml:space="preserve"> </w:t>
      </w:r>
    </w:p>
    <w:p w14:paraId="557039BE" w14:textId="77777777" w:rsidR="004F3E6A" w:rsidRPr="00D94A51" w:rsidRDefault="004F3E6A" w:rsidP="004F3E6A">
      <w:pPr>
        <w:ind w:firstLine="720"/>
        <w:jc w:val="both"/>
        <w:rPr>
          <w:sz w:val="22"/>
          <w:szCs w:val="22"/>
        </w:rPr>
      </w:pPr>
      <w:r w:rsidRPr="00D94A51">
        <w:rPr>
          <w:sz w:val="22"/>
          <w:szCs w:val="22"/>
        </w:rPr>
        <w:t>U sklopu ove aktivnosti planira se sufinanciranje aktivnosti/projekata i programa, a koje su planirane i provode se od strane građana i drugih pravnih osoba iste će se realizirati na temelju prijedloga podnositelja i Ugovora o suradnji, a u sklopu raspoloživih sredstava. Predlaže se povećanje sredstava u iznosu 5.000,00 EUR radi uvođenja novi događanja tijekom godine.</w:t>
      </w:r>
    </w:p>
    <w:p w14:paraId="4D641101" w14:textId="77777777" w:rsidR="004F3E6A" w:rsidRPr="00D94A51" w:rsidRDefault="004F3E6A" w:rsidP="004F3E6A">
      <w:pPr>
        <w:ind w:firstLine="720"/>
        <w:jc w:val="both"/>
        <w:rPr>
          <w:sz w:val="22"/>
          <w:szCs w:val="22"/>
        </w:rPr>
      </w:pPr>
    </w:p>
    <w:p w14:paraId="12ED2B2F" w14:textId="77777777" w:rsidR="004F3E6A" w:rsidRPr="00D94A51" w:rsidRDefault="004F3E6A" w:rsidP="004F3E6A">
      <w:pPr>
        <w:jc w:val="both"/>
        <w:rPr>
          <w:b/>
          <w:bCs/>
          <w:sz w:val="22"/>
          <w:szCs w:val="22"/>
        </w:rPr>
      </w:pPr>
      <w:r w:rsidRPr="00D94A51">
        <w:rPr>
          <w:b/>
          <w:bCs/>
          <w:sz w:val="22"/>
          <w:szCs w:val="22"/>
        </w:rPr>
        <w:t>Aktivnost A120006 Ostale manifestacije u organizaciji odjela</w:t>
      </w:r>
    </w:p>
    <w:p w14:paraId="2F9E590E" w14:textId="77777777" w:rsidR="004F3E6A" w:rsidRPr="00D94A51" w:rsidRDefault="004F3E6A" w:rsidP="004F3E6A">
      <w:pPr>
        <w:ind w:firstLine="720"/>
        <w:jc w:val="both"/>
        <w:rPr>
          <w:sz w:val="22"/>
          <w:szCs w:val="22"/>
        </w:rPr>
      </w:pPr>
      <w:r w:rsidRPr="00D94A51">
        <w:rPr>
          <w:sz w:val="22"/>
          <w:szCs w:val="22"/>
        </w:rPr>
        <w:t>U sklopu aktivnosti planiraju se rashodi za financiranje manifestacija koje u sklopu svog djelokruga djelatnosti provodi Služba, a iste se ponavljaju svake godine i uglavnom se odnose na manifestacije turističkog karaktera koje provode udruge u suradnji s gradom. Predlaže se povećanje sredstava u iznosu 11.000,00 EUR radi provođenja novih manifestacija tijekom godine.</w:t>
      </w:r>
    </w:p>
    <w:p w14:paraId="6EAF6B2F" w14:textId="77777777" w:rsidR="004F3E6A" w:rsidRPr="00D94A51" w:rsidRDefault="004F3E6A" w:rsidP="000417BE">
      <w:pPr>
        <w:jc w:val="both"/>
        <w:rPr>
          <w:sz w:val="22"/>
          <w:szCs w:val="22"/>
        </w:rPr>
      </w:pPr>
    </w:p>
    <w:p w14:paraId="5AAFEFAC" w14:textId="77777777" w:rsidR="004F3E6A" w:rsidRPr="00D94A51" w:rsidRDefault="004F3E6A" w:rsidP="004F3E6A">
      <w:pPr>
        <w:jc w:val="both"/>
        <w:rPr>
          <w:b/>
          <w:bCs/>
          <w:sz w:val="22"/>
          <w:szCs w:val="22"/>
        </w:rPr>
      </w:pPr>
      <w:r w:rsidRPr="00D94A51">
        <w:rPr>
          <w:b/>
          <w:bCs/>
          <w:sz w:val="22"/>
          <w:szCs w:val="22"/>
        </w:rPr>
        <w:t>Aktivnost A120012 Izložba pisanica</w:t>
      </w:r>
    </w:p>
    <w:p w14:paraId="2A8A6E3B" w14:textId="77777777" w:rsidR="004F3E6A" w:rsidRPr="00D94A51" w:rsidRDefault="004F3E6A" w:rsidP="004F3E6A">
      <w:pPr>
        <w:ind w:firstLine="720"/>
        <w:jc w:val="both"/>
        <w:rPr>
          <w:sz w:val="22"/>
          <w:szCs w:val="22"/>
        </w:rPr>
      </w:pPr>
      <w:r w:rsidRPr="00D94A51">
        <w:rPr>
          <w:sz w:val="22"/>
          <w:szCs w:val="22"/>
        </w:rPr>
        <w:t>U sklopu aktivnosti planiraju se sredstva za suorganizaciju odnosno sufinanciranje manifestacije Izložba pisanica koju dugi niz godina Grad Koprivnica i Koprivničko križevačka županija zajedno organiziraju. U sklopu sredstava planirani su troškovi postavljanja izložbe. Ovogodišnja izložba je izvršena, predloženo smanjenje sredstava u iznosu 140,00 EUR odnosi se na usklađenje stvarno izvršenih rashoda sa planom.</w:t>
      </w:r>
    </w:p>
    <w:p w14:paraId="1BB3919F" w14:textId="77777777" w:rsidR="004F3E6A" w:rsidRPr="00D94A51" w:rsidRDefault="004F3E6A" w:rsidP="004F3E6A">
      <w:pPr>
        <w:ind w:firstLine="720"/>
        <w:jc w:val="both"/>
        <w:rPr>
          <w:sz w:val="22"/>
          <w:szCs w:val="22"/>
        </w:rPr>
      </w:pPr>
    </w:p>
    <w:p w14:paraId="52E63F7A" w14:textId="77777777" w:rsidR="004F3E6A" w:rsidRPr="00D94A51" w:rsidRDefault="004F3E6A" w:rsidP="004F3E6A">
      <w:pPr>
        <w:jc w:val="both"/>
        <w:rPr>
          <w:b/>
          <w:bCs/>
          <w:sz w:val="22"/>
          <w:szCs w:val="22"/>
        </w:rPr>
      </w:pPr>
      <w:r w:rsidRPr="00D94A51">
        <w:rPr>
          <w:b/>
          <w:bCs/>
          <w:sz w:val="22"/>
          <w:szCs w:val="22"/>
        </w:rPr>
        <w:t>Aktivnost A 120013 Norijada</w:t>
      </w:r>
    </w:p>
    <w:p w14:paraId="661E066E" w14:textId="77777777" w:rsidR="004F3E6A" w:rsidRPr="00D94A51" w:rsidRDefault="004F3E6A" w:rsidP="004F3E6A">
      <w:pPr>
        <w:ind w:firstLine="720"/>
        <w:jc w:val="both"/>
        <w:rPr>
          <w:sz w:val="22"/>
          <w:szCs w:val="22"/>
        </w:rPr>
      </w:pPr>
      <w:r w:rsidRPr="00D94A51">
        <w:rPr>
          <w:sz w:val="22"/>
          <w:szCs w:val="22"/>
        </w:rPr>
        <w:t>U sklopu aktivnosti planiraju se sredstva za „Norijadu“ koju svake godine Grad Koprivnica organizira za svoje maturante. U sklopu sredstava planiraju se troškovi najma šatora i toaleta, zaštitarske službe, najma struje i glazbe, te ostali manji neplanirani troškovi. Ovogodišnja Norijada je završena, predloženo povećanja sredstava u iznosu 3.700,00 EUR odnosi se na usklađenja stvarno izvršenih rashoda sa planom.</w:t>
      </w:r>
    </w:p>
    <w:p w14:paraId="28E9A55F" w14:textId="77777777" w:rsidR="004F3E6A" w:rsidRPr="00D94A51" w:rsidRDefault="004F3E6A" w:rsidP="004F3E6A">
      <w:pPr>
        <w:jc w:val="both"/>
        <w:rPr>
          <w:sz w:val="22"/>
          <w:szCs w:val="22"/>
        </w:rPr>
      </w:pPr>
    </w:p>
    <w:p w14:paraId="2679E735" w14:textId="77777777" w:rsidR="004F3E6A" w:rsidRPr="00D94A51" w:rsidRDefault="004F3E6A" w:rsidP="004F3E6A">
      <w:pPr>
        <w:jc w:val="both"/>
        <w:rPr>
          <w:b/>
          <w:bCs/>
          <w:sz w:val="22"/>
          <w:szCs w:val="22"/>
        </w:rPr>
      </w:pPr>
      <w:r w:rsidRPr="00D94A51">
        <w:rPr>
          <w:b/>
          <w:bCs/>
          <w:sz w:val="22"/>
          <w:szCs w:val="22"/>
        </w:rPr>
        <w:t>Pokazatelj rezultata ostaju isti za navedene aktivnosti.</w:t>
      </w:r>
    </w:p>
    <w:p w14:paraId="2DA7B0D9" w14:textId="77777777" w:rsidR="004F3E6A" w:rsidRPr="00D94A51" w:rsidRDefault="004F3E6A" w:rsidP="004F3E6A">
      <w:pPr>
        <w:jc w:val="both"/>
        <w:rPr>
          <w:sz w:val="22"/>
          <w:szCs w:val="22"/>
        </w:rPr>
      </w:pPr>
    </w:p>
    <w:p w14:paraId="15385172" w14:textId="77777777" w:rsidR="004F3E6A" w:rsidRPr="00D94A51" w:rsidRDefault="004F3E6A" w:rsidP="004F3E6A">
      <w:pPr>
        <w:jc w:val="both"/>
        <w:rPr>
          <w:sz w:val="22"/>
          <w:szCs w:val="22"/>
        </w:rPr>
      </w:pPr>
    </w:p>
    <w:p w14:paraId="2C99495F" w14:textId="77777777" w:rsidR="004F3E6A" w:rsidRPr="00D94A51" w:rsidRDefault="004F3E6A" w:rsidP="004F3E6A">
      <w:pPr>
        <w:jc w:val="both"/>
        <w:rPr>
          <w:b/>
          <w:sz w:val="22"/>
          <w:szCs w:val="22"/>
        </w:rPr>
      </w:pPr>
      <w:r w:rsidRPr="00D94A51">
        <w:rPr>
          <w:b/>
          <w:sz w:val="22"/>
          <w:szCs w:val="22"/>
        </w:rPr>
        <w:t>ZAŠTITA I SPAŠAVANJE</w:t>
      </w:r>
    </w:p>
    <w:p w14:paraId="0FA09BE1" w14:textId="77777777" w:rsidR="004F3E6A" w:rsidRPr="00D94A51" w:rsidRDefault="004F3E6A" w:rsidP="004F3E6A">
      <w:pPr>
        <w:jc w:val="both"/>
        <w:rPr>
          <w:sz w:val="22"/>
          <w:szCs w:val="22"/>
        </w:rPr>
      </w:pPr>
    </w:p>
    <w:p w14:paraId="1F88BC77" w14:textId="77777777" w:rsidR="004F3E6A" w:rsidRPr="00D94A51" w:rsidRDefault="004F3E6A" w:rsidP="004F3E6A">
      <w:pPr>
        <w:jc w:val="both"/>
        <w:rPr>
          <w:b/>
          <w:sz w:val="22"/>
          <w:szCs w:val="22"/>
        </w:rPr>
      </w:pPr>
      <w:r w:rsidRPr="00D94A51">
        <w:rPr>
          <w:b/>
          <w:sz w:val="22"/>
          <w:szCs w:val="22"/>
        </w:rPr>
        <w:t>Opis programa zaštite i spašavanja:</w:t>
      </w:r>
    </w:p>
    <w:p w14:paraId="5BB2DDC5" w14:textId="77777777" w:rsidR="004F3E6A" w:rsidRPr="00D94A51" w:rsidRDefault="004F3E6A" w:rsidP="004F3E6A">
      <w:pPr>
        <w:jc w:val="both"/>
        <w:rPr>
          <w:sz w:val="22"/>
          <w:szCs w:val="22"/>
        </w:rPr>
      </w:pPr>
      <w:r w:rsidRPr="00D94A51">
        <w:rPr>
          <w:sz w:val="22"/>
          <w:szCs w:val="22"/>
        </w:rPr>
        <w:t>Obuhvaća planirane aktivnosti i sredstva za prevenciju, pripravnost i odgovor na krizne situacije poput požara, poplava i drugih nesreća. Uključuje financiranje operativnih snaga civilne zaštite, vatrogasnih postrojbi, HGSS-a i drugih službi koje sudjeluju u spašavanju i pomoći građanima. Sredstva se koriste za nabavu opreme, edukaciju, vježbe i održavanje sustava ranog upozoravanja. Program se temelji na procjeni rizika i planovima zaštite, a provodi se u suradnji s lokalnim i državnim institucijama.</w:t>
      </w:r>
    </w:p>
    <w:p w14:paraId="77F2C5C6" w14:textId="77777777" w:rsidR="004F3E6A" w:rsidRPr="00D94A51" w:rsidRDefault="004F3E6A" w:rsidP="004F3E6A">
      <w:pPr>
        <w:jc w:val="both"/>
        <w:rPr>
          <w:sz w:val="22"/>
          <w:szCs w:val="22"/>
        </w:rPr>
      </w:pPr>
    </w:p>
    <w:p w14:paraId="379A3CC2" w14:textId="77777777" w:rsidR="004F3E6A" w:rsidRPr="00D94A51" w:rsidRDefault="004F3E6A" w:rsidP="004F3E6A">
      <w:pPr>
        <w:jc w:val="both"/>
        <w:rPr>
          <w:b/>
          <w:sz w:val="22"/>
          <w:szCs w:val="22"/>
        </w:rPr>
      </w:pPr>
      <w:r w:rsidRPr="00D94A51">
        <w:rPr>
          <w:b/>
          <w:sz w:val="22"/>
          <w:szCs w:val="22"/>
        </w:rPr>
        <w:t>Cilj programa zaštite i spašavanja:</w:t>
      </w:r>
    </w:p>
    <w:p w14:paraId="3319B3D2" w14:textId="77777777" w:rsidR="004F3E6A" w:rsidRPr="00D94A51" w:rsidRDefault="004F3E6A" w:rsidP="004F3E6A">
      <w:pPr>
        <w:jc w:val="both"/>
        <w:rPr>
          <w:bCs/>
          <w:sz w:val="22"/>
          <w:szCs w:val="22"/>
        </w:rPr>
      </w:pPr>
      <w:r w:rsidRPr="00D94A51">
        <w:rPr>
          <w:bCs/>
          <w:sz w:val="22"/>
          <w:szCs w:val="22"/>
        </w:rPr>
        <w:lastRenderedPageBreak/>
        <w:t>Cilj zaštite i spašavanja je organizirano provođenje mjera i aktivnosti radi očuvanja života i zdravlja ljudi, zaštite životinja, materijalnih i kulturnih dobara te okoliša u slučaju velikih nesreća i katastrofa. Navedeno uključuje prevenciju i smanjenje rizika od prirodnih i tehničko-tehnoloških nesreća kroz izradu planskih i ostalih dokumenata, pravodobno reagiranje i koordinaciju operativnih snaga, spašavanje i evakuaciju ugroženog stanovništva i imovine, sanaciju posljedica nesreća, uključujući obnovu i pomoć pogođenima, zaštitu interesa i sigurnosti, uključujući i djelovanje u slučaju terorizma ili ratnih razaranja, a sve u okviru ovlasti Grada Koprivnice kao jedinice lokalne samouprave.</w:t>
      </w:r>
    </w:p>
    <w:p w14:paraId="7C1454DB" w14:textId="77777777" w:rsidR="004F3E6A" w:rsidRPr="00D94A51" w:rsidRDefault="004F3E6A" w:rsidP="004F3E6A">
      <w:pPr>
        <w:jc w:val="both"/>
        <w:rPr>
          <w:b/>
          <w:sz w:val="22"/>
          <w:szCs w:val="22"/>
        </w:rPr>
      </w:pPr>
    </w:p>
    <w:p w14:paraId="75700C1A" w14:textId="77777777" w:rsidR="00DA5BE8" w:rsidRPr="00D94A51" w:rsidRDefault="00DA5BE8" w:rsidP="00DA5BE8">
      <w:pPr>
        <w:jc w:val="both"/>
        <w:rPr>
          <w:b/>
          <w:bCs/>
          <w:sz w:val="22"/>
          <w:szCs w:val="22"/>
          <w:u w:val="single"/>
        </w:rPr>
      </w:pPr>
      <w:r w:rsidRPr="00D94A51">
        <w:rPr>
          <w:b/>
          <w:bCs/>
          <w:sz w:val="22"/>
          <w:szCs w:val="22"/>
          <w:u w:val="single"/>
        </w:rPr>
        <w:t>Zakonska osnova za provođenje programa:</w:t>
      </w:r>
    </w:p>
    <w:p w14:paraId="668D44A5" w14:textId="50A097A9" w:rsidR="00DA5BE8" w:rsidRPr="00D94A51" w:rsidRDefault="00DA5BE8" w:rsidP="0096784A">
      <w:pPr>
        <w:numPr>
          <w:ilvl w:val="0"/>
          <w:numId w:val="20"/>
        </w:numPr>
        <w:jc w:val="both"/>
        <w:rPr>
          <w:sz w:val="22"/>
          <w:szCs w:val="22"/>
        </w:rPr>
      </w:pPr>
      <w:r w:rsidRPr="00D94A51">
        <w:rPr>
          <w:sz w:val="22"/>
          <w:szCs w:val="22"/>
        </w:rPr>
        <w:t>Zakon o vatrogastvu  („Narodne novine" br. 125/19, 114/22),</w:t>
      </w:r>
    </w:p>
    <w:p w14:paraId="548F49E1" w14:textId="3BE7059D" w:rsidR="00DA5BE8" w:rsidRPr="00D94A51" w:rsidRDefault="00DA5BE8" w:rsidP="0096784A">
      <w:pPr>
        <w:numPr>
          <w:ilvl w:val="0"/>
          <w:numId w:val="20"/>
        </w:numPr>
        <w:jc w:val="both"/>
        <w:rPr>
          <w:sz w:val="22"/>
          <w:szCs w:val="22"/>
        </w:rPr>
      </w:pPr>
      <w:r w:rsidRPr="00D94A51">
        <w:rPr>
          <w:sz w:val="22"/>
          <w:szCs w:val="22"/>
        </w:rPr>
        <w:t>Zakon zaštite od požara („Narodne novine", br. 92/10, 114/22),</w:t>
      </w:r>
    </w:p>
    <w:p w14:paraId="181211B6" w14:textId="28CF1BFF" w:rsidR="00DA5BE8" w:rsidRPr="00D94A51" w:rsidRDefault="00DA5BE8" w:rsidP="0096784A">
      <w:pPr>
        <w:numPr>
          <w:ilvl w:val="0"/>
          <w:numId w:val="20"/>
        </w:numPr>
        <w:jc w:val="both"/>
        <w:rPr>
          <w:sz w:val="22"/>
          <w:szCs w:val="22"/>
        </w:rPr>
      </w:pPr>
      <w:r w:rsidRPr="00D94A51">
        <w:rPr>
          <w:sz w:val="22"/>
          <w:szCs w:val="22"/>
        </w:rPr>
        <w:t>Zakon o sustavu civilne zaštite  („Narodne novine“, br. 82/15, 118/18, 31/20,20/21, 114/22),</w:t>
      </w:r>
    </w:p>
    <w:p w14:paraId="083E25D9" w14:textId="2C71D5D0" w:rsidR="00DA5BE8" w:rsidRPr="00D94A51" w:rsidRDefault="00DA5BE8" w:rsidP="0096784A">
      <w:pPr>
        <w:numPr>
          <w:ilvl w:val="0"/>
          <w:numId w:val="20"/>
        </w:numPr>
        <w:jc w:val="both"/>
        <w:rPr>
          <w:sz w:val="22"/>
          <w:szCs w:val="22"/>
        </w:rPr>
      </w:pPr>
      <w:r w:rsidRPr="00D94A51">
        <w:rPr>
          <w:sz w:val="22"/>
          <w:szCs w:val="22"/>
        </w:rPr>
        <w:t>Zakon  o ublažavanju i uklanjanju posljedica prirodnih nepogoda („Narodne novine“, br. 16/19),</w:t>
      </w:r>
    </w:p>
    <w:p w14:paraId="533EA82F" w14:textId="201DD0A8" w:rsidR="00DA5BE8" w:rsidRPr="00D94A51" w:rsidRDefault="00DA5BE8" w:rsidP="0096784A">
      <w:pPr>
        <w:numPr>
          <w:ilvl w:val="0"/>
          <w:numId w:val="20"/>
        </w:numPr>
        <w:jc w:val="both"/>
        <w:rPr>
          <w:sz w:val="22"/>
          <w:szCs w:val="22"/>
        </w:rPr>
      </w:pPr>
      <w:r w:rsidRPr="00D94A51">
        <w:rPr>
          <w:sz w:val="22"/>
          <w:szCs w:val="22"/>
        </w:rPr>
        <w:t xml:space="preserve">Odluka o donošenju Procjene rizika od velikih nesreća za Grad Koprivnicu („Glasnik </w:t>
      </w:r>
      <w:r w:rsidR="004A52F1">
        <w:rPr>
          <w:sz w:val="22"/>
          <w:szCs w:val="22"/>
        </w:rPr>
        <w:t>G</w:t>
      </w:r>
      <w:r w:rsidR="004A52F1" w:rsidRPr="00D94A51">
        <w:rPr>
          <w:sz w:val="22"/>
          <w:szCs w:val="22"/>
        </w:rPr>
        <w:t>rada</w:t>
      </w:r>
      <w:r w:rsidRPr="00D94A51">
        <w:rPr>
          <w:sz w:val="22"/>
          <w:szCs w:val="22"/>
        </w:rPr>
        <w:t xml:space="preserve"> Koprivnice“, br. </w:t>
      </w:r>
      <w:hyperlink r:id="rId9" w:history="1">
        <w:r w:rsidRPr="00D94A51">
          <w:rPr>
            <w:sz w:val="22"/>
            <w:szCs w:val="22"/>
          </w:rPr>
          <w:t>7/21</w:t>
        </w:r>
      </w:hyperlink>
      <w:r w:rsidRPr="00D94A51">
        <w:rPr>
          <w:sz w:val="22"/>
          <w:szCs w:val="22"/>
        </w:rPr>
        <w:t>),</w:t>
      </w:r>
    </w:p>
    <w:p w14:paraId="25C6EF50" w14:textId="1F89FE4A" w:rsidR="00DA5BE8" w:rsidRPr="00D94A51" w:rsidRDefault="00DA5BE8" w:rsidP="0096784A">
      <w:pPr>
        <w:numPr>
          <w:ilvl w:val="0"/>
          <w:numId w:val="20"/>
        </w:numPr>
        <w:jc w:val="both"/>
        <w:rPr>
          <w:sz w:val="22"/>
          <w:szCs w:val="22"/>
        </w:rPr>
      </w:pPr>
      <w:r w:rsidRPr="00D94A51">
        <w:rPr>
          <w:sz w:val="22"/>
          <w:szCs w:val="22"/>
        </w:rPr>
        <w:t xml:space="preserve">Odluka o donošenju Plana djelovanja civilne zaštite Grada Koprivnice („Glasnik </w:t>
      </w:r>
      <w:r w:rsidR="004A52F1">
        <w:rPr>
          <w:sz w:val="22"/>
          <w:szCs w:val="22"/>
        </w:rPr>
        <w:t>G</w:t>
      </w:r>
      <w:r w:rsidR="004A52F1" w:rsidRPr="00D94A51">
        <w:rPr>
          <w:sz w:val="22"/>
          <w:szCs w:val="22"/>
        </w:rPr>
        <w:t xml:space="preserve">rada </w:t>
      </w:r>
      <w:r w:rsidRPr="00D94A51">
        <w:rPr>
          <w:sz w:val="22"/>
          <w:szCs w:val="22"/>
        </w:rPr>
        <w:t>Koprivnice“, br. 3/22),</w:t>
      </w:r>
    </w:p>
    <w:p w14:paraId="5BD79A8A" w14:textId="6A874A5B" w:rsidR="00DA5BE8" w:rsidRPr="00D94A51" w:rsidRDefault="00DA5BE8" w:rsidP="0096784A">
      <w:pPr>
        <w:numPr>
          <w:ilvl w:val="0"/>
          <w:numId w:val="20"/>
        </w:numPr>
        <w:jc w:val="both"/>
        <w:rPr>
          <w:sz w:val="22"/>
          <w:szCs w:val="22"/>
          <w:u w:val="single"/>
        </w:rPr>
      </w:pPr>
      <w:r w:rsidRPr="00D94A51">
        <w:rPr>
          <w:sz w:val="22"/>
          <w:szCs w:val="22"/>
        </w:rPr>
        <w:t xml:space="preserve">Odluka o donošenju Procjene ugroženosti od požara i tehnološko eksplozije za Grad Koprivnicu i Plana zaštite od požara za Grad Koprivnicu („Glasnik </w:t>
      </w:r>
      <w:r w:rsidR="004A52F1">
        <w:rPr>
          <w:sz w:val="22"/>
          <w:szCs w:val="22"/>
        </w:rPr>
        <w:t>G</w:t>
      </w:r>
      <w:r w:rsidR="004A52F1" w:rsidRPr="00D94A51">
        <w:rPr>
          <w:sz w:val="22"/>
          <w:szCs w:val="22"/>
        </w:rPr>
        <w:t xml:space="preserve">rada </w:t>
      </w:r>
      <w:r w:rsidRPr="00D94A51">
        <w:rPr>
          <w:sz w:val="22"/>
          <w:szCs w:val="22"/>
        </w:rPr>
        <w:t>Koprivnice“, br. 5/20 i 6/22),</w:t>
      </w:r>
    </w:p>
    <w:p w14:paraId="79508F19" w14:textId="29DEFD3B" w:rsidR="00DA5BE8" w:rsidRPr="00D94A51" w:rsidRDefault="00DA5BE8" w:rsidP="0096784A">
      <w:pPr>
        <w:numPr>
          <w:ilvl w:val="0"/>
          <w:numId w:val="20"/>
        </w:numPr>
        <w:jc w:val="both"/>
        <w:rPr>
          <w:sz w:val="22"/>
          <w:szCs w:val="22"/>
        </w:rPr>
      </w:pPr>
      <w:r w:rsidRPr="00D94A51">
        <w:rPr>
          <w:sz w:val="22"/>
          <w:szCs w:val="22"/>
        </w:rPr>
        <w:t xml:space="preserve">Odluka o određivanju pravnih osoba od interesa za sustav civilne zaštite Grada Koprivnice („Glasnik </w:t>
      </w:r>
      <w:r w:rsidR="004A52F1">
        <w:rPr>
          <w:sz w:val="22"/>
          <w:szCs w:val="22"/>
        </w:rPr>
        <w:t>G</w:t>
      </w:r>
      <w:r w:rsidR="004A52F1" w:rsidRPr="00D94A51">
        <w:rPr>
          <w:sz w:val="22"/>
          <w:szCs w:val="22"/>
        </w:rPr>
        <w:t>rada</w:t>
      </w:r>
      <w:r w:rsidRPr="00D94A51">
        <w:rPr>
          <w:sz w:val="22"/>
          <w:szCs w:val="22"/>
        </w:rPr>
        <w:t xml:space="preserve"> Koprivnice“, br. 7/18),</w:t>
      </w:r>
    </w:p>
    <w:p w14:paraId="228EB2A9" w14:textId="5EFA5F44" w:rsidR="00DA5BE8" w:rsidRPr="00D94A51" w:rsidRDefault="00DA5BE8" w:rsidP="0096784A">
      <w:pPr>
        <w:numPr>
          <w:ilvl w:val="0"/>
          <w:numId w:val="20"/>
        </w:numPr>
        <w:jc w:val="both"/>
        <w:rPr>
          <w:sz w:val="22"/>
          <w:szCs w:val="22"/>
        </w:rPr>
      </w:pPr>
      <w:r w:rsidRPr="00D94A51">
        <w:rPr>
          <w:sz w:val="22"/>
          <w:szCs w:val="22"/>
        </w:rPr>
        <w:t xml:space="preserve">Plan motrenja, čuvanja i ophodnje otvorenog prostora i građevina za koje prijeti povećana opasnost od nastajanja i širenja požara na području Grada Koprivnice za 2023. godinu („Glasnik </w:t>
      </w:r>
      <w:r w:rsidR="004A52F1">
        <w:rPr>
          <w:sz w:val="22"/>
          <w:szCs w:val="22"/>
        </w:rPr>
        <w:t>G</w:t>
      </w:r>
      <w:r w:rsidR="004A52F1" w:rsidRPr="00D94A51">
        <w:rPr>
          <w:sz w:val="22"/>
          <w:szCs w:val="22"/>
        </w:rPr>
        <w:t>rada</w:t>
      </w:r>
      <w:r w:rsidRPr="00D94A51">
        <w:rPr>
          <w:sz w:val="22"/>
          <w:szCs w:val="22"/>
        </w:rPr>
        <w:t xml:space="preserve"> Koprivnice“, br. 2/23 ),</w:t>
      </w:r>
    </w:p>
    <w:p w14:paraId="5768CB8B" w14:textId="7D1891C7" w:rsidR="00DA5BE8" w:rsidRPr="00D94A51" w:rsidRDefault="00DA5BE8" w:rsidP="0096784A">
      <w:pPr>
        <w:numPr>
          <w:ilvl w:val="0"/>
          <w:numId w:val="20"/>
        </w:numPr>
        <w:jc w:val="both"/>
        <w:rPr>
          <w:sz w:val="22"/>
          <w:szCs w:val="22"/>
        </w:rPr>
      </w:pPr>
      <w:r w:rsidRPr="00D94A51">
        <w:rPr>
          <w:sz w:val="22"/>
          <w:szCs w:val="22"/>
        </w:rPr>
        <w:t xml:space="preserve">Plan aktivnog uključivanja svih subjekata zaštite od požara na području Grada Koprivnice u protupožarnoj sezoni u 2023. godini („Glasnik </w:t>
      </w:r>
      <w:r w:rsidR="004A52F1">
        <w:rPr>
          <w:sz w:val="22"/>
          <w:szCs w:val="22"/>
        </w:rPr>
        <w:t>G</w:t>
      </w:r>
      <w:r w:rsidR="004A52F1" w:rsidRPr="00D94A51">
        <w:rPr>
          <w:sz w:val="22"/>
          <w:szCs w:val="22"/>
        </w:rPr>
        <w:t>rada</w:t>
      </w:r>
      <w:r w:rsidRPr="00D94A51">
        <w:rPr>
          <w:sz w:val="22"/>
          <w:szCs w:val="22"/>
        </w:rPr>
        <w:t xml:space="preserve"> Koprivnice“, br. 2/23),</w:t>
      </w:r>
    </w:p>
    <w:p w14:paraId="6A557EA4" w14:textId="101F5879" w:rsidR="00DA5BE8" w:rsidRPr="00D94A51" w:rsidRDefault="00DA5BE8" w:rsidP="0096784A">
      <w:pPr>
        <w:numPr>
          <w:ilvl w:val="0"/>
          <w:numId w:val="20"/>
        </w:numPr>
        <w:jc w:val="both"/>
        <w:rPr>
          <w:sz w:val="22"/>
          <w:szCs w:val="22"/>
        </w:rPr>
      </w:pPr>
      <w:r w:rsidRPr="00D94A51">
        <w:rPr>
          <w:sz w:val="22"/>
          <w:szCs w:val="22"/>
        </w:rPr>
        <w:t xml:space="preserve">Odluka o povjerenicima civilne zaštite Grada Koprivnice i njihovim zamjenicima („Glasnik </w:t>
      </w:r>
      <w:r w:rsidR="004A52F1">
        <w:rPr>
          <w:sz w:val="22"/>
          <w:szCs w:val="22"/>
        </w:rPr>
        <w:t>G</w:t>
      </w:r>
      <w:r w:rsidR="004A52F1" w:rsidRPr="00D94A51">
        <w:rPr>
          <w:sz w:val="22"/>
          <w:szCs w:val="22"/>
        </w:rPr>
        <w:t>rada</w:t>
      </w:r>
      <w:r w:rsidRPr="00D94A51">
        <w:rPr>
          <w:sz w:val="22"/>
          <w:szCs w:val="22"/>
        </w:rPr>
        <w:t xml:space="preserve"> Koprivnice“, br. 6/19),</w:t>
      </w:r>
    </w:p>
    <w:p w14:paraId="6CE8500A" w14:textId="145D8F58" w:rsidR="00DA5BE8" w:rsidRPr="00D94A51" w:rsidRDefault="00DA5BE8" w:rsidP="0096784A">
      <w:pPr>
        <w:numPr>
          <w:ilvl w:val="0"/>
          <w:numId w:val="20"/>
        </w:numPr>
        <w:jc w:val="both"/>
        <w:rPr>
          <w:sz w:val="22"/>
          <w:szCs w:val="22"/>
        </w:rPr>
      </w:pPr>
      <w:r w:rsidRPr="00D94A51">
        <w:rPr>
          <w:sz w:val="22"/>
          <w:szCs w:val="22"/>
        </w:rPr>
        <w:t xml:space="preserve">Odluka o imenovanju koordinatora na lokaciji Grada Koprivnice („Glasnik </w:t>
      </w:r>
      <w:r w:rsidR="004A52F1">
        <w:rPr>
          <w:sz w:val="22"/>
          <w:szCs w:val="22"/>
        </w:rPr>
        <w:t>G</w:t>
      </w:r>
      <w:r w:rsidR="004A52F1" w:rsidRPr="00D94A51">
        <w:rPr>
          <w:sz w:val="22"/>
          <w:szCs w:val="22"/>
        </w:rPr>
        <w:t>rada</w:t>
      </w:r>
      <w:r w:rsidRPr="00D94A51">
        <w:rPr>
          <w:sz w:val="22"/>
          <w:szCs w:val="22"/>
        </w:rPr>
        <w:t xml:space="preserve"> Koprivnice“, br. 10/18 i 4/22),</w:t>
      </w:r>
    </w:p>
    <w:p w14:paraId="27537024" w14:textId="77777777" w:rsidR="00DA5BE8" w:rsidRPr="00D94A51" w:rsidRDefault="00DA5BE8" w:rsidP="0096784A">
      <w:pPr>
        <w:numPr>
          <w:ilvl w:val="0"/>
          <w:numId w:val="20"/>
        </w:numPr>
        <w:jc w:val="both"/>
        <w:rPr>
          <w:sz w:val="22"/>
          <w:szCs w:val="22"/>
        </w:rPr>
      </w:pPr>
      <w:r w:rsidRPr="00D94A51">
        <w:rPr>
          <w:sz w:val="22"/>
          <w:szCs w:val="22"/>
        </w:rPr>
        <w:t>Smjernice za organizaciju i razvoj sustava civilne zaštite na području Grada Koprivnice za period od 2020. do 2023. – GV 22. sjednica, 25.2.2020. (811-01/20-01/0001, 2137/01-03-01/4-20-2)</w:t>
      </w:r>
    </w:p>
    <w:p w14:paraId="5604D930" w14:textId="77777777" w:rsidR="004F3E6A" w:rsidRPr="00D94A51" w:rsidRDefault="004F3E6A" w:rsidP="0010407A">
      <w:pPr>
        <w:jc w:val="both"/>
        <w:rPr>
          <w:b/>
          <w:sz w:val="22"/>
          <w:szCs w:val="22"/>
        </w:rPr>
      </w:pPr>
    </w:p>
    <w:p w14:paraId="66BA0FA4" w14:textId="77777777" w:rsidR="0018385F" w:rsidRPr="00D94A51" w:rsidRDefault="0018385F" w:rsidP="0018385F">
      <w:pPr>
        <w:jc w:val="both"/>
        <w:rPr>
          <w:sz w:val="22"/>
          <w:szCs w:val="22"/>
          <w:u w:val="single"/>
        </w:rPr>
      </w:pPr>
      <w:r w:rsidRPr="00D94A51">
        <w:rPr>
          <w:sz w:val="22"/>
          <w:szCs w:val="22"/>
          <w:u w:val="single"/>
        </w:rPr>
        <w:t>Planirana sredstva po aktivnostima</w:t>
      </w:r>
    </w:p>
    <w:p w14:paraId="0AF6E3B8" w14:textId="77777777" w:rsidR="0018385F" w:rsidRPr="00D94A51" w:rsidRDefault="0018385F" w:rsidP="0018385F">
      <w:pPr>
        <w:jc w:val="both"/>
        <w:rPr>
          <w:sz w:val="22"/>
          <w:szCs w:val="22"/>
        </w:rPr>
      </w:pPr>
      <w:r w:rsidRPr="00D94A51">
        <w:rPr>
          <w:sz w:val="22"/>
          <w:szCs w:val="22"/>
        </w:rPr>
        <w:t>Sredstva unutar aktivnosti ostaju ista.</w:t>
      </w:r>
    </w:p>
    <w:p w14:paraId="3C8AB4DA" w14:textId="77777777" w:rsidR="0018385F" w:rsidRPr="00D94A51" w:rsidRDefault="0018385F" w:rsidP="0018385F">
      <w:pPr>
        <w:jc w:val="both"/>
        <w:rPr>
          <w:sz w:val="22"/>
          <w:szCs w:val="22"/>
        </w:rPr>
      </w:pPr>
    </w:p>
    <w:p w14:paraId="3048F313" w14:textId="77777777" w:rsidR="0018385F" w:rsidRPr="00D94A51" w:rsidRDefault="0018385F" w:rsidP="0018385F">
      <w:pPr>
        <w:jc w:val="both"/>
        <w:rPr>
          <w:b/>
          <w:bCs/>
          <w:sz w:val="22"/>
          <w:szCs w:val="22"/>
        </w:rPr>
      </w:pPr>
      <w:r w:rsidRPr="00D94A51">
        <w:rPr>
          <w:b/>
          <w:bCs/>
          <w:sz w:val="22"/>
          <w:szCs w:val="22"/>
        </w:rPr>
        <w:t>Pokazatelji rezultata nisu se mijenjali.</w:t>
      </w:r>
    </w:p>
    <w:p w14:paraId="79A1FE9C" w14:textId="77777777" w:rsidR="0018385F" w:rsidRPr="00D94A51" w:rsidRDefault="0018385F" w:rsidP="0018385F">
      <w:pPr>
        <w:jc w:val="both"/>
        <w:rPr>
          <w:b/>
          <w:bCs/>
          <w:sz w:val="22"/>
          <w:szCs w:val="22"/>
        </w:rPr>
      </w:pPr>
      <w:r w:rsidRPr="00D94A51">
        <w:rPr>
          <w:b/>
          <w:bCs/>
          <w:sz w:val="22"/>
          <w:szCs w:val="22"/>
        </w:rPr>
        <w:t>PROTUPOŽARNA ZAŠTITA</w:t>
      </w:r>
    </w:p>
    <w:p w14:paraId="56B1974A" w14:textId="77777777" w:rsidR="0018385F" w:rsidRPr="00D94A51" w:rsidRDefault="0018385F" w:rsidP="0018385F">
      <w:pPr>
        <w:jc w:val="both"/>
        <w:rPr>
          <w:b/>
          <w:bCs/>
          <w:sz w:val="22"/>
          <w:szCs w:val="22"/>
        </w:rPr>
      </w:pPr>
    </w:p>
    <w:p w14:paraId="7605CC05" w14:textId="77777777" w:rsidR="0018385F" w:rsidRPr="00D94A51" w:rsidRDefault="0018385F" w:rsidP="0018385F">
      <w:pPr>
        <w:jc w:val="both"/>
        <w:rPr>
          <w:b/>
          <w:bCs/>
          <w:sz w:val="22"/>
          <w:szCs w:val="22"/>
        </w:rPr>
      </w:pPr>
      <w:r w:rsidRPr="00D94A51">
        <w:rPr>
          <w:b/>
          <w:bCs/>
          <w:sz w:val="22"/>
          <w:szCs w:val="22"/>
        </w:rPr>
        <w:t>Opis programa protupožarne zaštite:</w:t>
      </w:r>
    </w:p>
    <w:p w14:paraId="5770C95C" w14:textId="77777777" w:rsidR="0018385F" w:rsidRPr="00D94A51" w:rsidRDefault="0018385F" w:rsidP="0018385F">
      <w:pPr>
        <w:jc w:val="both"/>
        <w:rPr>
          <w:sz w:val="22"/>
          <w:szCs w:val="22"/>
        </w:rPr>
      </w:pPr>
      <w:r w:rsidRPr="00D94A51">
        <w:rPr>
          <w:sz w:val="22"/>
          <w:szCs w:val="22"/>
        </w:rPr>
        <w:t>Protupožarna zaštita predstavlja skup mjera i postupaka kojima se sprječava nastanak i širenje požara, te omogućuje učinkovito gašenje i spašavanje ljudi i imovine. Obuhvaća preventivne mjere ugradnje sustava za dojavu i gašenje požara, te edukaciju zaposlenika. Također uključuje aktivne mjere, kao što su vatrogasne intervencije i korištenje opreme za gašenje. Protupožarna zaštita dijeli se na pasivnu (građevinske i organizacijske mjere) i aktivnu (tehnička oprema i ljudska intervencija).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1CE9BDD8" w14:textId="77777777" w:rsidR="0018385F" w:rsidRPr="00D94A51" w:rsidRDefault="0018385F" w:rsidP="0018385F">
      <w:pPr>
        <w:ind w:firstLine="720"/>
        <w:jc w:val="both"/>
        <w:rPr>
          <w:sz w:val="22"/>
          <w:szCs w:val="22"/>
        </w:rPr>
      </w:pPr>
    </w:p>
    <w:p w14:paraId="2D860487" w14:textId="77777777" w:rsidR="009D23C1" w:rsidRDefault="009D23C1" w:rsidP="0018385F">
      <w:pPr>
        <w:jc w:val="both"/>
        <w:rPr>
          <w:b/>
          <w:sz w:val="22"/>
          <w:szCs w:val="22"/>
        </w:rPr>
      </w:pPr>
    </w:p>
    <w:p w14:paraId="08CB69A0" w14:textId="77777777" w:rsidR="009D23C1" w:rsidRDefault="009D23C1" w:rsidP="0018385F">
      <w:pPr>
        <w:jc w:val="both"/>
        <w:rPr>
          <w:b/>
          <w:sz w:val="22"/>
          <w:szCs w:val="22"/>
        </w:rPr>
      </w:pPr>
    </w:p>
    <w:p w14:paraId="4E24BEC4" w14:textId="09687E8C" w:rsidR="0018385F" w:rsidRPr="00D94A51" w:rsidRDefault="0018385F" w:rsidP="0018385F">
      <w:pPr>
        <w:jc w:val="both"/>
        <w:rPr>
          <w:b/>
          <w:sz w:val="22"/>
          <w:szCs w:val="22"/>
        </w:rPr>
      </w:pPr>
      <w:r w:rsidRPr="00D94A51">
        <w:rPr>
          <w:b/>
          <w:sz w:val="22"/>
          <w:szCs w:val="22"/>
        </w:rPr>
        <w:lastRenderedPageBreak/>
        <w:t>Cilj programa protupožarne:</w:t>
      </w:r>
    </w:p>
    <w:p w14:paraId="72B740FD" w14:textId="77777777" w:rsidR="0018385F" w:rsidRPr="00D94A51" w:rsidRDefault="0018385F" w:rsidP="0018385F">
      <w:pPr>
        <w:jc w:val="both"/>
        <w:rPr>
          <w:sz w:val="22"/>
          <w:szCs w:val="22"/>
        </w:rPr>
      </w:pPr>
      <w:r w:rsidRPr="00D94A51">
        <w:rPr>
          <w:sz w:val="22"/>
          <w:szCs w:val="22"/>
        </w:rPr>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7B45174D" w14:textId="77777777" w:rsidR="0018385F" w:rsidRPr="00D94A51" w:rsidRDefault="0018385F" w:rsidP="0018385F">
      <w:pPr>
        <w:jc w:val="both"/>
        <w:rPr>
          <w:b/>
          <w:bCs/>
          <w:sz w:val="22"/>
          <w:szCs w:val="22"/>
        </w:rPr>
      </w:pPr>
    </w:p>
    <w:p w14:paraId="249BECAB" w14:textId="77777777" w:rsidR="0018385F" w:rsidRPr="00D94A51" w:rsidRDefault="0018385F" w:rsidP="0018385F">
      <w:pPr>
        <w:jc w:val="both"/>
        <w:rPr>
          <w:b/>
          <w:bCs/>
          <w:sz w:val="22"/>
          <w:szCs w:val="22"/>
          <w:u w:val="single"/>
        </w:rPr>
      </w:pPr>
      <w:r w:rsidRPr="00D94A51">
        <w:rPr>
          <w:b/>
          <w:bCs/>
          <w:sz w:val="22"/>
          <w:szCs w:val="22"/>
          <w:u w:val="single"/>
        </w:rPr>
        <w:t>Zakonska osnova za provođenje programa:</w:t>
      </w:r>
    </w:p>
    <w:p w14:paraId="0CD3342A" w14:textId="77777777" w:rsidR="0018385F" w:rsidRPr="00D94A51" w:rsidRDefault="0018385F" w:rsidP="0096784A">
      <w:pPr>
        <w:numPr>
          <w:ilvl w:val="0"/>
          <w:numId w:val="21"/>
        </w:numPr>
        <w:jc w:val="both"/>
        <w:rPr>
          <w:i/>
          <w:iCs/>
          <w:sz w:val="22"/>
          <w:szCs w:val="22"/>
        </w:rPr>
      </w:pPr>
      <w:r w:rsidRPr="00D94A51">
        <w:rPr>
          <w:sz w:val="22"/>
          <w:szCs w:val="22"/>
        </w:rPr>
        <w:t>Zakon o vatrogastvu („Narodne novine“, br.  125/19, 114/22 i 155/23),</w:t>
      </w:r>
    </w:p>
    <w:p w14:paraId="1D84F325" w14:textId="77777777" w:rsidR="0018385F" w:rsidRPr="00D94A51" w:rsidRDefault="0018385F" w:rsidP="0096784A">
      <w:pPr>
        <w:numPr>
          <w:ilvl w:val="0"/>
          <w:numId w:val="21"/>
        </w:numPr>
        <w:jc w:val="both"/>
        <w:rPr>
          <w:i/>
          <w:iCs/>
          <w:sz w:val="22"/>
          <w:szCs w:val="22"/>
        </w:rPr>
      </w:pPr>
      <w:r w:rsidRPr="00D94A51">
        <w:rPr>
          <w:sz w:val="22"/>
          <w:szCs w:val="22"/>
        </w:rPr>
        <w:t>Zakon o ustanovama („Narodne novine“, br. 76/93, 29/97, 47/99, 35/08, 127/19, 151/22),</w:t>
      </w:r>
    </w:p>
    <w:p w14:paraId="10709BA6" w14:textId="77777777" w:rsidR="0018385F" w:rsidRPr="00D94A51" w:rsidRDefault="0018385F" w:rsidP="0096784A">
      <w:pPr>
        <w:numPr>
          <w:ilvl w:val="0"/>
          <w:numId w:val="21"/>
        </w:numPr>
        <w:jc w:val="both"/>
        <w:rPr>
          <w:i/>
          <w:iCs/>
          <w:sz w:val="22"/>
          <w:szCs w:val="22"/>
        </w:rPr>
      </w:pPr>
      <w:r w:rsidRPr="00D94A51">
        <w:rPr>
          <w:sz w:val="22"/>
          <w:szCs w:val="22"/>
        </w:rPr>
        <w:t>Zakon o radu („Narodne novine“, br. 93/14, 127/17, 98/19, 151/22, 46/23 i 64/23),</w:t>
      </w:r>
    </w:p>
    <w:p w14:paraId="4B0FF48A" w14:textId="77777777" w:rsidR="0018385F" w:rsidRPr="00D94A51" w:rsidRDefault="0018385F" w:rsidP="0096784A">
      <w:pPr>
        <w:numPr>
          <w:ilvl w:val="0"/>
          <w:numId w:val="21"/>
        </w:numPr>
        <w:jc w:val="both"/>
        <w:rPr>
          <w:bCs/>
          <w:i/>
          <w:sz w:val="22"/>
          <w:szCs w:val="22"/>
        </w:rPr>
      </w:pPr>
      <w:r w:rsidRPr="00D94A51">
        <w:rPr>
          <w:bCs/>
          <w:sz w:val="22"/>
          <w:szCs w:val="22"/>
        </w:rPr>
        <w:t xml:space="preserve">Zakon o proračunu </w:t>
      </w:r>
      <w:r w:rsidRPr="00D94A51">
        <w:rPr>
          <w:sz w:val="22"/>
          <w:szCs w:val="22"/>
        </w:rPr>
        <w:t xml:space="preserve">(„Narodne novine“, br. </w:t>
      </w:r>
      <w:r w:rsidRPr="00D94A51">
        <w:rPr>
          <w:bCs/>
          <w:sz w:val="22"/>
          <w:szCs w:val="22"/>
        </w:rPr>
        <w:t>144/21),</w:t>
      </w:r>
    </w:p>
    <w:p w14:paraId="3E2525AE" w14:textId="77777777" w:rsidR="0018385F" w:rsidRPr="00D94A51" w:rsidRDefault="0018385F" w:rsidP="0096784A">
      <w:pPr>
        <w:numPr>
          <w:ilvl w:val="0"/>
          <w:numId w:val="21"/>
        </w:numPr>
        <w:jc w:val="both"/>
        <w:rPr>
          <w:i/>
          <w:iCs/>
          <w:sz w:val="22"/>
          <w:szCs w:val="22"/>
        </w:rPr>
      </w:pPr>
      <w:r w:rsidRPr="00D94A51">
        <w:rPr>
          <w:sz w:val="22"/>
          <w:szCs w:val="22"/>
        </w:rPr>
        <w:t>Zakon o zaštiti od požara („Narodne novine“, br. 92/10, 114/22),</w:t>
      </w:r>
    </w:p>
    <w:p w14:paraId="32234BFE" w14:textId="77777777" w:rsidR="0018385F" w:rsidRPr="00D94A51" w:rsidRDefault="0018385F" w:rsidP="0096784A">
      <w:pPr>
        <w:numPr>
          <w:ilvl w:val="0"/>
          <w:numId w:val="21"/>
        </w:numPr>
        <w:jc w:val="both"/>
        <w:rPr>
          <w:i/>
          <w:iCs/>
          <w:sz w:val="22"/>
          <w:szCs w:val="22"/>
        </w:rPr>
      </w:pPr>
      <w:r w:rsidRPr="00D94A51">
        <w:rPr>
          <w:sz w:val="22"/>
          <w:szCs w:val="22"/>
        </w:rPr>
        <w:t>Zakon o sustavu civilne zaštite („Narodne novine“, br. 82/15, 118/18, 31/20, /20/21, 114/22),</w:t>
      </w:r>
    </w:p>
    <w:p w14:paraId="0F272991" w14:textId="321F861B" w:rsidR="0018385F" w:rsidRPr="00D94A51" w:rsidRDefault="0018385F" w:rsidP="0096784A">
      <w:pPr>
        <w:numPr>
          <w:ilvl w:val="0"/>
          <w:numId w:val="21"/>
        </w:numPr>
        <w:jc w:val="both"/>
        <w:rPr>
          <w:bCs/>
          <w:iCs/>
          <w:sz w:val="22"/>
          <w:szCs w:val="22"/>
        </w:rPr>
      </w:pPr>
      <w:r w:rsidRPr="00D94A51">
        <w:rPr>
          <w:bCs/>
          <w:iCs/>
          <w:sz w:val="22"/>
          <w:szCs w:val="22"/>
        </w:rPr>
        <w:t xml:space="preserve">Odluka o donošenju Procjene rizika od velikih nesreća za Grad Koprivnicu </w:t>
      </w:r>
      <w:r w:rsidR="009E54B7" w:rsidRPr="00D94A51">
        <w:rPr>
          <w:sz w:val="22"/>
          <w:szCs w:val="22"/>
        </w:rPr>
        <w:t xml:space="preserve">(„Glasnik </w:t>
      </w:r>
      <w:r w:rsidR="004A52F1">
        <w:rPr>
          <w:sz w:val="22"/>
          <w:szCs w:val="22"/>
        </w:rPr>
        <w:t>G</w:t>
      </w:r>
      <w:r w:rsidR="004A52F1" w:rsidRPr="00D94A51">
        <w:rPr>
          <w:sz w:val="22"/>
          <w:szCs w:val="22"/>
        </w:rPr>
        <w:t xml:space="preserve">rada </w:t>
      </w:r>
      <w:r w:rsidR="009E54B7" w:rsidRPr="00D94A51">
        <w:rPr>
          <w:sz w:val="22"/>
          <w:szCs w:val="22"/>
        </w:rPr>
        <w:t xml:space="preserve">Koprivnice“, br. </w:t>
      </w:r>
      <w:r w:rsidRPr="00D94A51">
        <w:rPr>
          <w:bCs/>
          <w:iCs/>
          <w:sz w:val="22"/>
          <w:szCs w:val="22"/>
        </w:rPr>
        <w:t>7/21)</w:t>
      </w:r>
      <w:r w:rsidR="00680F7C">
        <w:rPr>
          <w:bCs/>
          <w:iCs/>
          <w:sz w:val="22"/>
          <w:szCs w:val="22"/>
        </w:rPr>
        <w:t>,</w:t>
      </w:r>
    </w:p>
    <w:p w14:paraId="6C724E6E" w14:textId="7E6887E1" w:rsidR="0018385F" w:rsidRPr="00D94A51" w:rsidRDefault="0018385F" w:rsidP="0096784A">
      <w:pPr>
        <w:numPr>
          <w:ilvl w:val="0"/>
          <w:numId w:val="21"/>
        </w:numPr>
        <w:jc w:val="both"/>
        <w:rPr>
          <w:bCs/>
          <w:iCs/>
          <w:sz w:val="22"/>
          <w:szCs w:val="22"/>
        </w:rPr>
      </w:pPr>
      <w:r w:rsidRPr="00D94A51">
        <w:rPr>
          <w:bCs/>
          <w:iCs/>
          <w:sz w:val="22"/>
          <w:szCs w:val="22"/>
        </w:rPr>
        <w:t xml:space="preserve">Odluka o donošenju Plana djelovanja civilne zaštite Grada Koprivnice </w:t>
      </w:r>
      <w:r w:rsidR="009E54B7" w:rsidRPr="00D94A51">
        <w:rPr>
          <w:sz w:val="22"/>
          <w:szCs w:val="22"/>
        </w:rPr>
        <w:t xml:space="preserve">(„Glasnik </w:t>
      </w:r>
      <w:r w:rsidR="007101DF">
        <w:rPr>
          <w:sz w:val="22"/>
          <w:szCs w:val="22"/>
        </w:rPr>
        <w:t>G</w:t>
      </w:r>
      <w:r w:rsidR="009E54B7" w:rsidRPr="00D94A51">
        <w:rPr>
          <w:sz w:val="22"/>
          <w:szCs w:val="22"/>
        </w:rPr>
        <w:t xml:space="preserve">rada Koprivnice“, br. </w:t>
      </w:r>
      <w:r w:rsidRPr="00D94A51">
        <w:rPr>
          <w:bCs/>
          <w:iCs/>
          <w:sz w:val="22"/>
          <w:szCs w:val="22"/>
        </w:rPr>
        <w:t>3/22)</w:t>
      </w:r>
      <w:r w:rsidR="00680F7C">
        <w:rPr>
          <w:bCs/>
          <w:iCs/>
          <w:sz w:val="22"/>
          <w:szCs w:val="22"/>
        </w:rPr>
        <w:t>,</w:t>
      </w:r>
    </w:p>
    <w:p w14:paraId="7837B8FC" w14:textId="0B31CD49" w:rsidR="0018385F" w:rsidRPr="00D94A51" w:rsidRDefault="0018385F" w:rsidP="0096784A">
      <w:pPr>
        <w:numPr>
          <w:ilvl w:val="0"/>
          <w:numId w:val="21"/>
        </w:numPr>
        <w:jc w:val="both"/>
        <w:rPr>
          <w:sz w:val="22"/>
          <w:szCs w:val="22"/>
        </w:rPr>
      </w:pPr>
      <w:r w:rsidRPr="00D94A51">
        <w:rPr>
          <w:sz w:val="22"/>
          <w:szCs w:val="22"/>
        </w:rPr>
        <w:t xml:space="preserve">Odluka o donošenju Procjene ugroženosti od požara i tehnološko eksplozije za Grad Koprivnicu i Plana zaštite od požara za Grad Koprivnicu, </w:t>
      </w:r>
      <w:r w:rsidR="003166B5">
        <w:rPr>
          <w:sz w:val="22"/>
          <w:szCs w:val="22"/>
        </w:rPr>
        <w:t>„GLASNIK GRADA KOPRIVNICE“, BR.</w:t>
      </w:r>
      <w:r w:rsidRPr="00D94A51">
        <w:rPr>
          <w:sz w:val="22"/>
          <w:szCs w:val="22"/>
        </w:rPr>
        <w:t xml:space="preserve"> 3/15., 3/16. i KLASA:214-01/18-01/0012, URBOJ: 2137/01-03/8-18-1 OD 17.7.2018.; KLASA: 214-01/18-01/0012, URBROJ: 2137/01-03-01/4-19-14 OD 11.6.2019.</w:t>
      </w:r>
      <w:r w:rsidR="00680F7C">
        <w:rPr>
          <w:sz w:val="22"/>
          <w:szCs w:val="22"/>
        </w:rPr>
        <w:t>,</w:t>
      </w:r>
    </w:p>
    <w:p w14:paraId="0CC09276" w14:textId="109D1774" w:rsidR="0018385F" w:rsidRPr="00D94A51" w:rsidRDefault="0018385F" w:rsidP="0096784A">
      <w:pPr>
        <w:numPr>
          <w:ilvl w:val="0"/>
          <w:numId w:val="21"/>
        </w:numPr>
        <w:jc w:val="both"/>
        <w:rPr>
          <w:bCs/>
          <w:iCs/>
          <w:sz w:val="22"/>
          <w:szCs w:val="22"/>
        </w:rPr>
      </w:pPr>
      <w:r w:rsidRPr="00D94A51">
        <w:rPr>
          <w:bCs/>
          <w:iCs/>
          <w:sz w:val="22"/>
          <w:szCs w:val="22"/>
        </w:rPr>
        <w:t xml:space="preserve">Odluka o određivanju pravnih osoba od interesa za sustav civilne zaštite Grada Koprivnice </w:t>
      </w:r>
      <w:r w:rsidR="00F041DD" w:rsidRPr="00D94A51">
        <w:rPr>
          <w:sz w:val="22"/>
          <w:szCs w:val="22"/>
        </w:rPr>
        <w:t xml:space="preserve">(„Glasnik </w:t>
      </w:r>
      <w:r w:rsidR="007101DF">
        <w:rPr>
          <w:sz w:val="22"/>
          <w:szCs w:val="22"/>
        </w:rPr>
        <w:t>G</w:t>
      </w:r>
      <w:r w:rsidR="00F041DD" w:rsidRPr="00D94A51">
        <w:rPr>
          <w:sz w:val="22"/>
          <w:szCs w:val="22"/>
        </w:rPr>
        <w:t xml:space="preserve">rada Koprivnice“, br. </w:t>
      </w:r>
      <w:r w:rsidRPr="00D94A51">
        <w:rPr>
          <w:bCs/>
          <w:iCs/>
          <w:sz w:val="22"/>
          <w:szCs w:val="22"/>
        </w:rPr>
        <w:t>7/18)</w:t>
      </w:r>
      <w:r w:rsidR="00680F7C">
        <w:rPr>
          <w:bCs/>
          <w:iCs/>
          <w:sz w:val="22"/>
          <w:szCs w:val="22"/>
        </w:rPr>
        <w:t>,</w:t>
      </w:r>
    </w:p>
    <w:p w14:paraId="52BF7688" w14:textId="75997DE0" w:rsidR="0018385F" w:rsidRPr="00D94A51" w:rsidRDefault="0018385F" w:rsidP="0096784A">
      <w:pPr>
        <w:numPr>
          <w:ilvl w:val="0"/>
          <w:numId w:val="21"/>
        </w:numPr>
        <w:jc w:val="both"/>
        <w:rPr>
          <w:sz w:val="22"/>
          <w:szCs w:val="22"/>
        </w:rPr>
      </w:pPr>
      <w:r w:rsidRPr="00D94A51">
        <w:rPr>
          <w:sz w:val="22"/>
          <w:szCs w:val="22"/>
        </w:rPr>
        <w:t xml:space="preserve">Plan motrenja, čuvanja i ophodnje otvorenog prostora i građevina za koje prijeti povećana opasnost od nastajanja i širenja požara na području Grada Koprivnice za 2023. godinu </w:t>
      </w:r>
      <w:r w:rsidR="009E54B7" w:rsidRPr="00D94A51">
        <w:rPr>
          <w:sz w:val="22"/>
          <w:szCs w:val="22"/>
        </w:rPr>
        <w:t xml:space="preserve">(„Glasnik </w:t>
      </w:r>
      <w:r w:rsidR="007101DF">
        <w:rPr>
          <w:sz w:val="22"/>
          <w:szCs w:val="22"/>
        </w:rPr>
        <w:t>G</w:t>
      </w:r>
      <w:r w:rsidR="009E54B7" w:rsidRPr="00D94A51">
        <w:rPr>
          <w:sz w:val="22"/>
          <w:szCs w:val="22"/>
        </w:rPr>
        <w:t xml:space="preserve">rada Koprivnice“, br. </w:t>
      </w:r>
      <w:r w:rsidRPr="00D94A51">
        <w:rPr>
          <w:sz w:val="22"/>
          <w:szCs w:val="22"/>
        </w:rPr>
        <w:t>2/23)</w:t>
      </w:r>
      <w:r w:rsidR="00680F7C">
        <w:rPr>
          <w:sz w:val="22"/>
          <w:szCs w:val="22"/>
        </w:rPr>
        <w:t>,</w:t>
      </w:r>
    </w:p>
    <w:p w14:paraId="16332C0E" w14:textId="1C7EF82F" w:rsidR="0018385F" w:rsidRPr="00D94A51" w:rsidRDefault="0018385F" w:rsidP="0096784A">
      <w:pPr>
        <w:numPr>
          <w:ilvl w:val="0"/>
          <w:numId w:val="21"/>
        </w:numPr>
        <w:jc w:val="both"/>
        <w:rPr>
          <w:sz w:val="22"/>
          <w:szCs w:val="22"/>
        </w:rPr>
      </w:pPr>
      <w:r w:rsidRPr="00D94A51">
        <w:rPr>
          <w:sz w:val="22"/>
          <w:szCs w:val="22"/>
        </w:rPr>
        <w:t xml:space="preserve">Plan aktivnog uključivanja svih subjekata zaštite od požara na području Grada Koprivnice u protupožarnoj sezoni u 2023. godini </w:t>
      </w:r>
      <w:r w:rsidR="009E54B7" w:rsidRPr="00D94A51">
        <w:rPr>
          <w:sz w:val="22"/>
          <w:szCs w:val="22"/>
        </w:rPr>
        <w:t xml:space="preserve">(„Glasnik </w:t>
      </w:r>
      <w:r w:rsidR="007101DF">
        <w:rPr>
          <w:sz w:val="22"/>
          <w:szCs w:val="22"/>
        </w:rPr>
        <w:t>G</w:t>
      </w:r>
      <w:r w:rsidR="009E54B7" w:rsidRPr="00D94A51">
        <w:rPr>
          <w:sz w:val="22"/>
          <w:szCs w:val="22"/>
        </w:rPr>
        <w:t xml:space="preserve">rada Koprivnice“, br. </w:t>
      </w:r>
      <w:r w:rsidRPr="00D94A51">
        <w:rPr>
          <w:sz w:val="22"/>
          <w:szCs w:val="22"/>
        </w:rPr>
        <w:t>/23)</w:t>
      </w:r>
      <w:r w:rsidR="00680F7C">
        <w:rPr>
          <w:sz w:val="22"/>
          <w:szCs w:val="22"/>
        </w:rPr>
        <w:t>,</w:t>
      </w:r>
    </w:p>
    <w:p w14:paraId="442DD719" w14:textId="4E03D5A6" w:rsidR="0018385F" w:rsidRPr="00D94A51" w:rsidRDefault="0018385F" w:rsidP="0096784A">
      <w:pPr>
        <w:numPr>
          <w:ilvl w:val="0"/>
          <w:numId w:val="21"/>
        </w:numPr>
        <w:jc w:val="both"/>
        <w:rPr>
          <w:sz w:val="22"/>
          <w:szCs w:val="22"/>
        </w:rPr>
      </w:pPr>
      <w:r w:rsidRPr="00D94A51">
        <w:rPr>
          <w:sz w:val="22"/>
          <w:szCs w:val="22"/>
        </w:rPr>
        <w:t xml:space="preserve">Odluka o povjerenicima civilne zaštite Grada Koprivnice i njihovim zamjenicima </w:t>
      </w:r>
      <w:r w:rsidR="009E54B7" w:rsidRPr="00D94A51">
        <w:rPr>
          <w:sz w:val="22"/>
          <w:szCs w:val="22"/>
        </w:rPr>
        <w:t xml:space="preserve">(„Glasnik </w:t>
      </w:r>
      <w:r w:rsidR="007101DF">
        <w:rPr>
          <w:sz w:val="22"/>
          <w:szCs w:val="22"/>
        </w:rPr>
        <w:t>G</w:t>
      </w:r>
      <w:r w:rsidR="009E54B7" w:rsidRPr="00D94A51">
        <w:rPr>
          <w:sz w:val="22"/>
          <w:szCs w:val="22"/>
        </w:rPr>
        <w:t xml:space="preserve">rada Koprivnice“, br. </w:t>
      </w:r>
      <w:r w:rsidRPr="00D94A51">
        <w:rPr>
          <w:sz w:val="22"/>
          <w:szCs w:val="22"/>
        </w:rPr>
        <w:t>6/19)</w:t>
      </w:r>
      <w:r w:rsidR="00680F7C">
        <w:rPr>
          <w:sz w:val="22"/>
          <w:szCs w:val="22"/>
        </w:rPr>
        <w:t>,</w:t>
      </w:r>
    </w:p>
    <w:p w14:paraId="2DA1B4E6" w14:textId="04283273" w:rsidR="0018385F" w:rsidRPr="00D94A51" w:rsidRDefault="0018385F" w:rsidP="0096784A">
      <w:pPr>
        <w:numPr>
          <w:ilvl w:val="0"/>
          <w:numId w:val="21"/>
        </w:numPr>
        <w:jc w:val="both"/>
        <w:rPr>
          <w:bCs/>
          <w:iCs/>
          <w:sz w:val="22"/>
          <w:szCs w:val="22"/>
        </w:rPr>
      </w:pPr>
      <w:r w:rsidRPr="00D94A51">
        <w:rPr>
          <w:bCs/>
          <w:iCs/>
          <w:sz w:val="22"/>
          <w:szCs w:val="22"/>
        </w:rPr>
        <w:t xml:space="preserve">Odluka o imenovanju koordinatora na lokaciji Grada Koprivnice </w:t>
      </w:r>
      <w:r w:rsidR="009E54B7" w:rsidRPr="00D94A51">
        <w:rPr>
          <w:sz w:val="22"/>
          <w:szCs w:val="22"/>
        </w:rPr>
        <w:t xml:space="preserve">(„Glasnik </w:t>
      </w:r>
      <w:r w:rsidR="007101DF">
        <w:rPr>
          <w:sz w:val="22"/>
          <w:szCs w:val="22"/>
        </w:rPr>
        <w:t>G</w:t>
      </w:r>
      <w:r w:rsidR="009E54B7" w:rsidRPr="00D94A51">
        <w:rPr>
          <w:sz w:val="22"/>
          <w:szCs w:val="22"/>
        </w:rPr>
        <w:t xml:space="preserve">rada Koprivnice“, br. </w:t>
      </w:r>
      <w:r w:rsidRPr="00D94A51">
        <w:rPr>
          <w:bCs/>
          <w:iCs/>
          <w:sz w:val="22"/>
          <w:szCs w:val="22"/>
        </w:rPr>
        <w:t>10/18 i 4/22)</w:t>
      </w:r>
      <w:r w:rsidR="00680F7C">
        <w:rPr>
          <w:bCs/>
          <w:iCs/>
          <w:sz w:val="22"/>
          <w:szCs w:val="22"/>
        </w:rPr>
        <w:t>,</w:t>
      </w:r>
    </w:p>
    <w:p w14:paraId="7E476DBF" w14:textId="4629AE10" w:rsidR="0018385F" w:rsidRPr="00680F7C" w:rsidRDefault="0018385F" w:rsidP="0096784A">
      <w:pPr>
        <w:numPr>
          <w:ilvl w:val="0"/>
          <w:numId w:val="21"/>
        </w:numPr>
        <w:jc w:val="both"/>
        <w:rPr>
          <w:bCs/>
          <w:iCs/>
          <w:sz w:val="22"/>
          <w:szCs w:val="22"/>
        </w:rPr>
      </w:pPr>
      <w:r w:rsidRPr="00D94A51">
        <w:rPr>
          <w:bCs/>
          <w:iCs/>
          <w:sz w:val="22"/>
          <w:szCs w:val="22"/>
        </w:rPr>
        <w:t>Odluka o određivanju operativnih snaga zaštite i spašavanja i pravnih osoba i ostalih subjekata od interesa za zaštitu i spašavanje na</w:t>
      </w:r>
      <w:r w:rsidR="00680F7C">
        <w:rPr>
          <w:bCs/>
          <w:iCs/>
          <w:sz w:val="22"/>
          <w:szCs w:val="22"/>
        </w:rPr>
        <w:t xml:space="preserve"> </w:t>
      </w:r>
      <w:r w:rsidRPr="00680F7C">
        <w:rPr>
          <w:bCs/>
          <w:iCs/>
          <w:sz w:val="22"/>
          <w:szCs w:val="22"/>
        </w:rPr>
        <w:t xml:space="preserve">području Grada Koprivnice </w:t>
      </w:r>
      <w:r w:rsidR="009E54B7" w:rsidRPr="00680F7C">
        <w:rPr>
          <w:sz w:val="22"/>
          <w:szCs w:val="22"/>
        </w:rPr>
        <w:t xml:space="preserve">(„Glasnik </w:t>
      </w:r>
      <w:r w:rsidR="007101DF" w:rsidRPr="00680F7C">
        <w:rPr>
          <w:sz w:val="22"/>
          <w:szCs w:val="22"/>
        </w:rPr>
        <w:t>G</w:t>
      </w:r>
      <w:r w:rsidR="009E54B7" w:rsidRPr="00680F7C">
        <w:rPr>
          <w:sz w:val="22"/>
          <w:szCs w:val="22"/>
        </w:rPr>
        <w:t xml:space="preserve">rada Koprivnice“, br. </w:t>
      </w:r>
      <w:r w:rsidRPr="00680F7C">
        <w:rPr>
          <w:bCs/>
          <w:iCs/>
          <w:sz w:val="22"/>
          <w:szCs w:val="22"/>
        </w:rPr>
        <w:t>1/12 i 1/13)</w:t>
      </w:r>
      <w:r w:rsidR="00680F7C">
        <w:rPr>
          <w:bCs/>
          <w:iCs/>
          <w:sz w:val="22"/>
          <w:szCs w:val="22"/>
        </w:rPr>
        <w:t>,</w:t>
      </w:r>
    </w:p>
    <w:p w14:paraId="154A31D9" w14:textId="77777777" w:rsidR="0018385F" w:rsidRPr="00D94A51" w:rsidRDefault="0018385F" w:rsidP="0096784A">
      <w:pPr>
        <w:numPr>
          <w:ilvl w:val="0"/>
          <w:numId w:val="21"/>
        </w:numPr>
        <w:jc w:val="both"/>
        <w:rPr>
          <w:bCs/>
          <w:i/>
          <w:sz w:val="22"/>
          <w:szCs w:val="22"/>
        </w:rPr>
      </w:pPr>
      <w:r w:rsidRPr="00D94A51">
        <w:rPr>
          <w:bCs/>
          <w:sz w:val="22"/>
          <w:szCs w:val="22"/>
        </w:rPr>
        <w:t>Odluka i Zaključaka, te odredbi Vlade Republike Hrvatske, odredbi Ministarstva unutarnjih poslova, Zapovjedi i uputa službe za vatrogastvo.</w:t>
      </w:r>
    </w:p>
    <w:p w14:paraId="5A67163E" w14:textId="77777777" w:rsidR="0018385F" w:rsidRPr="00D94A51" w:rsidRDefault="0018385F" w:rsidP="0018385F">
      <w:pPr>
        <w:jc w:val="both"/>
        <w:rPr>
          <w:bCs/>
          <w:sz w:val="22"/>
          <w:szCs w:val="22"/>
        </w:rPr>
      </w:pPr>
    </w:p>
    <w:p w14:paraId="3FCD1C25" w14:textId="77777777" w:rsidR="0018385F" w:rsidRPr="00D94A51" w:rsidRDefault="0018385F" w:rsidP="0018385F">
      <w:pPr>
        <w:jc w:val="both"/>
        <w:rPr>
          <w:bCs/>
          <w:sz w:val="22"/>
          <w:szCs w:val="22"/>
          <w:u w:val="single"/>
        </w:rPr>
      </w:pPr>
      <w:r w:rsidRPr="00D94A51">
        <w:rPr>
          <w:bCs/>
          <w:sz w:val="22"/>
          <w:szCs w:val="22"/>
          <w:u w:val="single"/>
        </w:rPr>
        <w:t>Planirana sredstva po aktivnostima</w:t>
      </w:r>
    </w:p>
    <w:p w14:paraId="3ABD8631" w14:textId="77777777" w:rsidR="0018385F" w:rsidRPr="00D94A51" w:rsidRDefault="0018385F" w:rsidP="0018385F">
      <w:pPr>
        <w:jc w:val="both"/>
        <w:rPr>
          <w:bCs/>
          <w:sz w:val="22"/>
          <w:szCs w:val="22"/>
        </w:rPr>
      </w:pPr>
      <w:r w:rsidRPr="00D94A51">
        <w:rPr>
          <w:bCs/>
          <w:sz w:val="22"/>
          <w:szCs w:val="22"/>
        </w:rPr>
        <w:t>Predlaže se povećanje sredstva za izvršenje aktivnosti navedenih u programu u iznosu 301.254,00 EUR te novi plan iznosi 3.615.620,00 EUR, a obuhvaća slijedeće aktivnosti:</w:t>
      </w:r>
    </w:p>
    <w:p w14:paraId="13D1DBF9" w14:textId="77777777" w:rsidR="0018385F" w:rsidRPr="00D94A51" w:rsidRDefault="0018385F" w:rsidP="0018385F">
      <w:pPr>
        <w:jc w:val="both"/>
        <w:rPr>
          <w:sz w:val="22"/>
          <w:szCs w:val="22"/>
        </w:rPr>
      </w:pPr>
    </w:p>
    <w:p w14:paraId="74F08E96" w14:textId="77777777" w:rsidR="0018385F" w:rsidRPr="00D94A51" w:rsidRDefault="0018385F" w:rsidP="0018385F">
      <w:pPr>
        <w:jc w:val="both"/>
        <w:rPr>
          <w:b/>
          <w:bCs/>
          <w:sz w:val="22"/>
          <w:szCs w:val="22"/>
        </w:rPr>
      </w:pPr>
      <w:r w:rsidRPr="00D94A51">
        <w:rPr>
          <w:b/>
          <w:bCs/>
          <w:sz w:val="22"/>
          <w:szCs w:val="22"/>
        </w:rPr>
        <w:t>Aktivnost A301701 "Sufinanciranje programa JVP Grada Koprivnice gradski proračun"</w:t>
      </w:r>
    </w:p>
    <w:p w14:paraId="4B9AF3FF" w14:textId="77777777" w:rsidR="0018385F" w:rsidRPr="00D94A51" w:rsidRDefault="0018385F" w:rsidP="0018385F">
      <w:pPr>
        <w:jc w:val="both"/>
        <w:rPr>
          <w:sz w:val="22"/>
          <w:szCs w:val="22"/>
        </w:rPr>
      </w:pPr>
      <w:r w:rsidRPr="00D94A51">
        <w:rPr>
          <w:b/>
          <w:bCs/>
          <w:sz w:val="22"/>
          <w:szCs w:val="22"/>
        </w:rPr>
        <w:tab/>
      </w:r>
      <w:r w:rsidRPr="00D94A51">
        <w:rPr>
          <w:sz w:val="22"/>
          <w:szCs w:val="22"/>
        </w:rPr>
        <w:t>Prijedlog izmjena i dopuna dan je u zasebnom dokumentu koji se nalazi u prilogu ovog obrazloženja, a koji je izradila Javna vatrogasna postrojba Grada Koprivnice za period od 01.01.-31.12.2025.</w:t>
      </w:r>
    </w:p>
    <w:p w14:paraId="128F5FDF" w14:textId="77777777" w:rsidR="0018385F" w:rsidRPr="00D94A51" w:rsidRDefault="0018385F" w:rsidP="0018385F">
      <w:pPr>
        <w:jc w:val="both"/>
        <w:rPr>
          <w:sz w:val="22"/>
          <w:szCs w:val="22"/>
        </w:rPr>
      </w:pPr>
    </w:p>
    <w:p w14:paraId="215DA683" w14:textId="77777777" w:rsidR="0018385F" w:rsidRPr="00D94A51" w:rsidRDefault="0018385F" w:rsidP="0018385F">
      <w:pPr>
        <w:jc w:val="both"/>
        <w:rPr>
          <w:b/>
          <w:sz w:val="22"/>
          <w:szCs w:val="22"/>
        </w:rPr>
      </w:pPr>
      <w:r w:rsidRPr="00D94A51">
        <w:rPr>
          <w:b/>
          <w:sz w:val="22"/>
          <w:szCs w:val="22"/>
        </w:rPr>
        <w:t>Aktivnost A301702 Sufinanciranje programa JVP Grada Koprivnice decentralizacija</w:t>
      </w:r>
    </w:p>
    <w:p w14:paraId="20C9A16B" w14:textId="77777777" w:rsidR="0018385F" w:rsidRPr="00D94A51" w:rsidRDefault="0018385F" w:rsidP="0018385F">
      <w:pPr>
        <w:jc w:val="both"/>
        <w:rPr>
          <w:sz w:val="22"/>
          <w:szCs w:val="22"/>
        </w:rPr>
      </w:pPr>
      <w:r w:rsidRPr="00D94A51">
        <w:rPr>
          <w:b/>
          <w:bCs/>
          <w:sz w:val="22"/>
          <w:szCs w:val="22"/>
        </w:rPr>
        <w:tab/>
      </w:r>
      <w:r w:rsidRPr="00D94A51">
        <w:rPr>
          <w:sz w:val="22"/>
          <w:szCs w:val="22"/>
        </w:rPr>
        <w:t>Prijedlog izmjena i dopuna dan je u zasebnom dokumentu koji se nalazi u prilogu ovog obrazloženja, a koji je izradila Javna vatrogasna postrojba Grada Koprivnice za period od 01.01.-31.12.2025.</w:t>
      </w:r>
    </w:p>
    <w:p w14:paraId="724257B1" w14:textId="77777777" w:rsidR="0018385F" w:rsidRPr="00D94A51" w:rsidRDefault="0018385F" w:rsidP="0018385F">
      <w:pPr>
        <w:jc w:val="both"/>
        <w:rPr>
          <w:sz w:val="22"/>
          <w:szCs w:val="22"/>
        </w:rPr>
      </w:pPr>
    </w:p>
    <w:p w14:paraId="762B08A0" w14:textId="77777777" w:rsidR="0018385F" w:rsidRPr="00D94A51" w:rsidRDefault="0018385F" w:rsidP="0018385F">
      <w:pPr>
        <w:jc w:val="both"/>
        <w:rPr>
          <w:b/>
          <w:sz w:val="22"/>
          <w:szCs w:val="22"/>
        </w:rPr>
      </w:pPr>
      <w:r w:rsidRPr="00D94A51">
        <w:rPr>
          <w:b/>
          <w:sz w:val="22"/>
          <w:szCs w:val="22"/>
        </w:rPr>
        <w:t>Aktivnost A301704 "Sufinanciranje programa JVP-Vlastita sredstva (ostala)"</w:t>
      </w:r>
    </w:p>
    <w:p w14:paraId="6BF6CE8B" w14:textId="77777777" w:rsidR="0018385F" w:rsidRPr="00D94A51" w:rsidRDefault="0018385F" w:rsidP="0018385F">
      <w:pPr>
        <w:jc w:val="both"/>
        <w:rPr>
          <w:sz w:val="22"/>
          <w:szCs w:val="22"/>
        </w:rPr>
      </w:pPr>
      <w:r w:rsidRPr="00D94A51">
        <w:rPr>
          <w:b/>
          <w:bCs/>
          <w:sz w:val="22"/>
          <w:szCs w:val="22"/>
        </w:rPr>
        <w:lastRenderedPageBreak/>
        <w:tab/>
      </w:r>
      <w:r w:rsidRPr="00D94A51">
        <w:rPr>
          <w:sz w:val="22"/>
          <w:szCs w:val="22"/>
        </w:rPr>
        <w:t>Prijedlog izmjena i dopuna dan je u zasebnom dokumentu koji se nalazi u prilogu ovog obrazloženja, a koji je izradila Javna vatrogasna postrojba Grada Koprivnice za period od 01.01.-31.12.2025.</w:t>
      </w:r>
    </w:p>
    <w:p w14:paraId="765EA467" w14:textId="77777777" w:rsidR="0018385F" w:rsidRPr="00D94A51" w:rsidRDefault="0018385F" w:rsidP="0018385F">
      <w:pPr>
        <w:jc w:val="both"/>
        <w:rPr>
          <w:sz w:val="22"/>
          <w:szCs w:val="22"/>
        </w:rPr>
      </w:pPr>
    </w:p>
    <w:p w14:paraId="27D5F1A4" w14:textId="77777777" w:rsidR="0018385F" w:rsidRPr="00D94A51" w:rsidRDefault="0018385F" w:rsidP="0018385F">
      <w:pPr>
        <w:jc w:val="both"/>
        <w:rPr>
          <w:b/>
          <w:bCs/>
          <w:sz w:val="22"/>
          <w:szCs w:val="22"/>
        </w:rPr>
      </w:pPr>
      <w:r w:rsidRPr="00D94A51">
        <w:rPr>
          <w:b/>
          <w:bCs/>
          <w:sz w:val="22"/>
          <w:szCs w:val="22"/>
        </w:rPr>
        <w:t>DIREKCIJA ZA PROVEDBU INTEGRIRANIH TERITORIJALNIH ULAGANJA (ITU)</w:t>
      </w:r>
    </w:p>
    <w:p w14:paraId="55A3DB8C" w14:textId="77777777" w:rsidR="0018385F" w:rsidRPr="00D94A51" w:rsidRDefault="0018385F" w:rsidP="0018385F">
      <w:pPr>
        <w:jc w:val="both"/>
        <w:rPr>
          <w:b/>
          <w:bCs/>
          <w:sz w:val="22"/>
          <w:szCs w:val="22"/>
        </w:rPr>
      </w:pPr>
      <w:r w:rsidRPr="00D94A51">
        <w:rPr>
          <w:b/>
          <w:bCs/>
          <w:sz w:val="22"/>
          <w:szCs w:val="22"/>
        </w:rPr>
        <w:t xml:space="preserve">Posredničko tijelo integriranih teritorijalnih ulaganja </w:t>
      </w:r>
    </w:p>
    <w:p w14:paraId="0A2A61D4" w14:textId="77777777" w:rsidR="0018385F" w:rsidRPr="00D94A51" w:rsidRDefault="0018385F" w:rsidP="0018385F">
      <w:pPr>
        <w:jc w:val="both"/>
        <w:rPr>
          <w:sz w:val="22"/>
          <w:szCs w:val="22"/>
        </w:rPr>
      </w:pPr>
    </w:p>
    <w:p w14:paraId="16F7BEEF" w14:textId="77777777" w:rsidR="0018385F" w:rsidRPr="00D94A51" w:rsidRDefault="0018385F" w:rsidP="0018385F">
      <w:pPr>
        <w:jc w:val="both"/>
        <w:rPr>
          <w:sz w:val="22"/>
          <w:szCs w:val="22"/>
        </w:rPr>
      </w:pPr>
      <w:r w:rsidRPr="00D94A51">
        <w:rPr>
          <w:b/>
          <w:bCs/>
          <w:sz w:val="22"/>
          <w:szCs w:val="22"/>
        </w:rPr>
        <w:t>Opis programa Direkcija za provedbu integriranih teritorijalnih ulaganja (ITU):</w:t>
      </w:r>
    </w:p>
    <w:p w14:paraId="3964A427" w14:textId="77777777" w:rsidR="0018385F" w:rsidRPr="00D94A51" w:rsidRDefault="0018385F" w:rsidP="0018385F">
      <w:pPr>
        <w:ind w:firstLine="720"/>
        <w:jc w:val="both"/>
        <w:rPr>
          <w:sz w:val="22"/>
          <w:szCs w:val="22"/>
        </w:rPr>
      </w:pPr>
      <w:r w:rsidRPr="00D94A51">
        <w:rPr>
          <w:sz w:val="22"/>
          <w:szCs w:val="22"/>
        </w:rPr>
        <w:t>Integrirana teritorijalna ulaganja (ITU) predstavljaju mehanizam Europske unije koji omogućuje usmjereno financiranje održivog urbanog razvoja u odabranim gradovima. Cilj ITU-a je jačanje uloge gradova kao pokretača gospodarskog, društvenog i okolišnog razvoja kroz integrirane projekte. U Hrvatskoj se ITU provodi u okviru Integriranog teritorijalnog programa 2021.–2027., s alokacijom od preko 680 milijuna eura iz Europskog fonda za regionalni razvoj. Ulaganja obuhvaćaju područja poput poduzetništva, zelene infrastrukture, kulturne baštine, mobilnosti i energetske učinkovitosti. Mehanizam se provodi u 22 urbana područja, uključujući velike aglomeracije i manja središta županija.</w:t>
      </w:r>
    </w:p>
    <w:p w14:paraId="64FA3106" w14:textId="77777777" w:rsidR="0018385F" w:rsidRPr="00D94A51" w:rsidRDefault="0018385F" w:rsidP="0018385F">
      <w:pPr>
        <w:ind w:firstLine="720"/>
        <w:jc w:val="both"/>
        <w:rPr>
          <w:sz w:val="22"/>
          <w:szCs w:val="22"/>
        </w:rPr>
      </w:pPr>
    </w:p>
    <w:p w14:paraId="6D37B09B" w14:textId="77777777" w:rsidR="0018385F" w:rsidRPr="00D94A51" w:rsidRDefault="0018385F" w:rsidP="0018385F">
      <w:pPr>
        <w:jc w:val="both"/>
        <w:rPr>
          <w:sz w:val="22"/>
          <w:szCs w:val="22"/>
        </w:rPr>
      </w:pPr>
      <w:r w:rsidRPr="00D94A51">
        <w:rPr>
          <w:b/>
          <w:bCs/>
          <w:sz w:val="22"/>
          <w:szCs w:val="22"/>
        </w:rPr>
        <w:t>Cilj programa Direkcija za provedbu integriranih teritorijalnih ulaganja (ITU):</w:t>
      </w:r>
    </w:p>
    <w:p w14:paraId="0C7F2D10" w14:textId="77777777" w:rsidR="0018385F" w:rsidRPr="00D94A51" w:rsidRDefault="0018385F" w:rsidP="0018385F">
      <w:pPr>
        <w:ind w:firstLine="720"/>
        <w:jc w:val="both"/>
        <w:rPr>
          <w:sz w:val="22"/>
          <w:szCs w:val="22"/>
        </w:rPr>
      </w:pPr>
      <w:r w:rsidRPr="00D94A51">
        <w:rPr>
          <w:sz w:val="22"/>
          <w:szCs w:val="22"/>
        </w:rPr>
        <w:t>Pridonijeti društveno-gospodarskom razvoju, u skladu s načelima održivog razvoja, stvaranjem uvjeta koji će svim dijelovima zemlje omogućavati jačanje konkurentnosti i realizaciju vlastitih razvojnih potencijala.</w:t>
      </w:r>
    </w:p>
    <w:p w14:paraId="05F070F2" w14:textId="77777777" w:rsidR="0018385F" w:rsidRPr="00D94A51" w:rsidRDefault="0018385F" w:rsidP="0018385F">
      <w:pPr>
        <w:jc w:val="both"/>
        <w:rPr>
          <w:sz w:val="22"/>
          <w:szCs w:val="22"/>
        </w:rPr>
      </w:pPr>
    </w:p>
    <w:p w14:paraId="742994E1" w14:textId="77777777" w:rsidR="0018385F" w:rsidRPr="00D94A51" w:rsidRDefault="0018385F" w:rsidP="0018385F">
      <w:pPr>
        <w:jc w:val="both"/>
        <w:rPr>
          <w:b/>
          <w:bCs/>
          <w:sz w:val="22"/>
          <w:szCs w:val="22"/>
          <w:u w:val="single"/>
        </w:rPr>
      </w:pPr>
      <w:r w:rsidRPr="00D94A51">
        <w:rPr>
          <w:b/>
          <w:bCs/>
          <w:sz w:val="22"/>
          <w:szCs w:val="22"/>
          <w:u w:val="single"/>
        </w:rPr>
        <w:t>Zakonska osnova za provođenje programa:</w:t>
      </w:r>
    </w:p>
    <w:p w14:paraId="7A4178F1" w14:textId="543CE8C1" w:rsidR="0018385F" w:rsidRPr="00D94A51" w:rsidRDefault="0018385F" w:rsidP="0096784A">
      <w:pPr>
        <w:pStyle w:val="Odlomakpopisa"/>
        <w:numPr>
          <w:ilvl w:val="0"/>
          <w:numId w:val="22"/>
        </w:numPr>
        <w:jc w:val="both"/>
        <w:rPr>
          <w:sz w:val="22"/>
          <w:szCs w:val="22"/>
        </w:rPr>
      </w:pPr>
      <w:r w:rsidRPr="00D94A51">
        <w:rPr>
          <w:bCs/>
          <w:sz w:val="22"/>
          <w:szCs w:val="22"/>
        </w:rPr>
        <w:t>Zakon o regionalnom razvoju Republike Hrvatske (</w:t>
      </w:r>
      <w:r w:rsidR="00133D9C" w:rsidRPr="00D94A51">
        <w:rPr>
          <w:bCs/>
          <w:sz w:val="22"/>
          <w:szCs w:val="22"/>
        </w:rPr>
        <w:t>„</w:t>
      </w:r>
      <w:r w:rsidRPr="00D94A51">
        <w:rPr>
          <w:bCs/>
          <w:sz w:val="22"/>
          <w:szCs w:val="22"/>
        </w:rPr>
        <w:t>Narodne novine</w:t>
      </w:r>
      <w:r w:rsidR="00133D9C" w:rsidRPr="00D94A51">
        <w:rPr>
          <w:bCs/>
          <w:sz w:val="22"/>
          <w:szCs w:val="22"/>
        </w:rPr>
        <w:t xml:space="preserve">“, br. </w:t>
      </w:r>
      <w:r w:rsidRPr="00D94A51">
        <w:rPr>
          <w:bCs/>
          <w:sz w:val="22"/>
          <w:szCs w:val="22"/>
        </w:rPr>
        <w:t>147/2014, 123/2017 i 118/2018)</w:t>
      </w:r>
      <w:r w:rsidRPr="00D94A51">
        <w:rPr>
          <w:sz w:val="22"/>
          <w:szCs w:val="22"/>
        </w:rPr>
        <w:t>.</w:t>
      </w:r>
    </w:p>
    <w:p w14:paraId="3CC9A379" w14:textId="77777777" w:rsidR="0018385F" w:rsidRPr="00D94A51" w:rsidRDefault="0018385F" w:rsidP="0018385F">
      <w:pPr>
        <w:pStyle w:val="Odlomakpopisa"/>
        <w:jc w:val="both"/>
        <w:rPr>
          <w:sz w:val="22"/>
          <w:szCs w:val="22"/>
        </w:rPr>
      </w:pPr>
    </w:p>
    <w:p w14:paraId="1E911E6B" w14:textId="77777777" w:rsidR="0018385F" w:rsidRPr="00D94A51" w:rsidRDefault="0018385F" w:rsidP="0018385F">
      <w:pPr>
        <w:jc w:val="both"/>
        <w:rPr>
          <w:sz w:val="22"/>
          <w:szCs w:val="22"/>
          <w:u w:val="single"/>
        </w:rPr>
      </w:pPr>
      <w:r w:rsidRPr="00D94A51">
        <w:rPr>
          <w:sz w:val="22"/>
          <w:szCs w:val="22"/>
          <w:u w:val="single"/>
        </w:rPr>
        <w:t>Planirana sredstva po aktivnostima</w:t>
      </w:r>
    </w:p>
    <w:p w14:paraId="4048B0F5" w14:textId="77777777" w:rsidR="0018385F" w:rsidRPr="00D94A51" w:rsidRDefault="0018385F" w:rsidP="0018385F">
      <w:pPr>
        <w:jc w:val="both"/>
        <w:rPr>
          <w:sz w:val="22"/>
          <w:szCs w:val="22"/>
        </w:rPr>
      </w:pPr>
      <w:r w:rsidRPr="00D94A51">
        <w:rPr>
          <w:sz w:val="22"/>
          <w:szCs w:val="22"/>
        </w:rPr>
        <w:t>Sredstva unutar aktivnosti ostaju ista.</w:t>
      </w:r>
    </w:p>
    <w:p w14:paraId="3FB988C9" w14:textId="77777777" w:rsidR="0018385F" w:rsidRPr="00D94A51" w:rsidRDefault="0018385F" w:rsidP="0018385F">
      <w:pPr>
        <w:pStyle w:val="Odlomakpopisa"/>
        <w:jc w:val="both"/>
        <w:rPr>
          <w:sz w:val="22"/>
          <w:szCs w:val="22"/>
        </w:rPr>
      </w:pPr>
    </w:p>
    <w:p w14:paraId="4BC1626F" w14:textId="77777777" w:rsidR="0018385F" w:rsidRPr="00D94A51" w:rsidRDefault="0018385F" w:rsidP="0018385F">
      <w:pPr>
        <w:jc w:val="both"/>
        <w:rPr>
          <w:b/>
          <w:bCs/>
          <w:sz w:val="22"/>
          <w:szCs w:val="22"/>
        </w:rPr>
      </w:pPr>
      <w:r w:rsidRPr="00D94A51">
        <w:rPr>
          <w:b/>
          <w:bCs/>
          <w:sz w:val="22"/>
          <w:szCs w:val="22"/>
        </w:rPr>
        <w:t>Pokazatelji rezultata nisu se mijenjali.</w:t>
      </w:r>
    </w:p>
    <w:p w14:paraId="738E4CB9" w14:textId="77777777" w:rsidR="004F3E6A" w:rsidRPr="00D94A51" w:rsidRDefault="004F3E6A" w:rsidP="0010407A">
      <w:pPr>
        <w:jc w:val="both"/>
        <w:rPr>
          <w:b/>
          <w:sz w:val="22"/>
          <w:szCs w:val="22"/>
        </w:rPr>
      </w:pPr>
    </w:p>
    <w:p w14:paraId="6FF5F37A" w14:textId="52568882" w:rsidR="002F4967" w:rsidRPr="00D94A51" w:rsidRDefault="002F4967" w:rsidP="002F4967">
      <w:pPr>
        <w:pStyle w:val="Naslov2"/>
        <w:rPr>
          <w:rFonts w:ascii="Times New Roman" w:hAnsi="Times New Roman" w:cs="Times New Roman"/>
          <w:i w:val="0"/>
          <w:iCs w:val="0"/>
          <w:sz w:val="22"/>
          <w:szCs w:val="22"/>
        </w:rPr>
      </w:pPr>
      <w:bookmarkStart w:id="10" w:name="_Toc202774451"/>
      <w:r w:rsidRPr="00D94A51">
        <w:rPr>
          <w:rFonts w:ascii="Times New Roman" w:hAnsi="Times New Roman" w:cs="Times New Roman"/>
          <w:sz w:val="22"/>
          <w:szCs w:val="22"/>
        </w:rPr>
        <w:t>RAZDJEL 01</w:t>
      </w:r>
      <w:r w:rsidR="008734A0" w:rsidRPr="00D94A51">
        <w:rPr>
          <w:rFonts w:ascii="Times New Roman" w:hAnsi="Times New Roman" w:cs="Times New Roman"/>
          <w:sz w:val="22"/>
          <w:szCs w:val="22"/>
        </w:rPr>
        <w:t>2</w:t>
      </w:r>
      <w:r w:rsidRPr="00D94A51">
        <w:rPr>
          <w:rFonts w:ascii="Times New Roman" w:hAnsi="Times New Roman" w:cs="Times New Roman"/>
          <w:sz w:val="22"/>
          <w:szCs w:val="22"/>
        </w:rPr>
        <w:t xml:space="preserve"> – Upravni odjel za </w:t>
      </w:r>
      <w:r w:rsidR="00F66BC9" w:rsidRPr="00D94A51">
        <w:rPr>
          <w:rFonts w:ascii="Times New Roman" w:hAnsi="Times New Roman" w:cs="Times New Roman"/>
          <w:sz w:val="22"/>
          <w:szCs w:val="22"/>
        </w:rPr>
        <w:t>financije, go</w:t>
      </w:r>
      <w:r w:rsidR="00705E5B" w:rsidRPr="00D94A51">
        <w:rPr>
          <w:rFonts w:ascii="Times New Roman" w:hAnsi="Times New Roman" w:cs="Times New Roman"/>
          <w:sz w:val="22"/>
          <w:szCs w:val="22"/>
        </w:rPr>
        <w:t>spodarstvo i europske poslove</w:t>
      </w:r>
      <w:bookmarkEnd w:id="10"/>
    </w:p>
    <w:p w14:paraId="291EEABA" w14:textId="77777777" w:rsidR="0078406D" w:rsidRPr="00D94A51" w:rsidRDefault="0078406D" w:rsidP="0078406D">
      <w:pPr>
        <w:autoSpaceDE w:val="0"/>
        <w:autoSpaceDN w:val="0"/>
        <w:adjustRightInd w:val="0"/>
        <w:ind w:firstLine="360"/>
        <w:jc w:val="both"/>
        <w:rPr>
          <w:rFonts w:eastAsia="Calibri"/>
          <w:color w:val="000000"/>
          <w:sz w:val="22"/>
          <w:szCs w:val="22"/>
        </w:rPr>
      </w:pPr>
      <w:r w:rsidRPr="00D94A51">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D94A51" w:rsidRDefault="0078406D" w:rsidP="0078406D">
      <w:pPr>
        <w:autoSpaceDE w:val="0"/>
        <w:autoSpaceDN w:val="0"/>
        <w:adjustRightInd w:val="0"/>
        <w:jc w:val="both"/>
        <w:rPr>
          <w:bCs/>
          <w:sz w:val="22"/>
          <w:szCs w:val="22"/>
        </w:rPr>
      </w:pPr>
    </w:p>
    <w:p w14:paraId="338E3D89" w14:textId="77777777" w:rsidR="0078406D" w:rsidRPr="00D94A51" w:rsidRDefault="0078406D" w:rsidP="0096784A">
      <w:pPr>
        <w:pStyle w:val="Odlomakpopisa"/>
        <w:numPr>
          <w:ilvl w:val="0"/>
          <w:numId w:val="1"/>
        </w:numPr>
        <w:autoSpaceDE w:val="0"/>
        <w:autoSpaceDN w:val="0"/>
        <w:adjustRightInd w:val="0"/>
        <w:jc w:val="both"/>
        <w:rPr>
          <w:b/>
          <w:bCs/>
          <w:sz w:val="22"/>
          <w:szCs w:val="22"/>
        </w:rPr>
      </w:pPr>
      <w:r w:rsidRPr="00D94A51">
        <w:rPr>
          <w:b/>
          <w:bCs/>
          <w:sz w:val="22"/>
          <w:szCs w:val="22"/>
        </w:rPr>
        <w:t>Poslovi iz područja financija koji uključuju:</w:t>
      </w:r>
    </w:p>
    <w:p w14:paraId="72DB90FA" w14:textId="77777777" w:rsidR="0078406D" w:rsidRPr="00D94A51" w:rsidRDefault="0078406D" w:rsidP="0096784A">
      <w:pPr>
        <w:numPr>
          <w:ilvl w:val="0"/>
          <w:numId w:val="4"/>
        </w:numPr>
        <w:autoSpaceDE w:val="0"/>
        <w:autoSpaceDN w:val="0"/>
        <w:adjustRightInd w:val="0"/>
        <w:jc w:val="both"/>
        <w:rPr>
          <w:sz w:val="22"/>
          <w:szCs w:val="22"/>
        </w:rPr>
      </w:pPr>
      <w:r w:rsidRPr="00D94A51">
        <w:rPr>
          <w:bCs/>
          <w:sz w:val="22"/>
          <w:szCs w:val="22"/>
        </w:rPr>
        <w:t>izradu</w:t>
      </w:r>
      <w:r w:rsidRPr="00D94A51">
        <w:rPr>
          <w:sz w:val="22"/>
          <w:szCs w:val="22"/>
        </w:rPr>
        <w:t xml:space="preserve"> proračuna i financijskih izvješća u skladu sa zakonskom regulativom, </w:t>
      </w:r>
    </w:p>
    <w:p w14:paraId="6C55A959" w14:textId="77777777" w:rsidR="0078406D" w:rsidRPr="00D94A51" w:rsidRDefault="0078406D" w:rsidP="0096784A">
      <w:pPr>
        <w:numPr>
          <w:ilvl w:val="0"/>
          <w:numId w:val="4"/>
        </w:numPr>
        <w:autoSpaceDE w:val="0"/>
        <w:autoSpaceDN w:val="0"/>
        <w:adjustRightInd w:val="0"/>
        <w:jc w:val="both"/>
        <w:rPr>
          <w:sz w:val="22"/>
          <w:szCs w:val="22"/>
        </w:rPr>
      </w:pPr>
      <w:r w:rsidRPr="00D94A51">
        <w:rPr>
          <w:sz w:val="22"/>
          <w:szCs w:val="22"/>
        </w:rPr>
        <w:t>praćenje izvršavanja proračuna kroz knjigovodstvene evidencije,</w:t>
      </w:r>
    </w:p>
    <w:p w14:paraId="2D4EB624" w14:textId="77777777" w:rsidR="0078406D" w:rsidRPr="00D94A51" w:rsidRDefault="0078406D" w:rsidP="0096784A">
      <w:pPr>
        <w:numPr>
          <w:ilvl w:val="0"/>
          <w:numId w:val="4"/>
        </w:numPr>
        <w:autoSpaceDE w:val="0"/>
        <w:autoSpaceDN w:val="0"/>
        <w:adjustRightInd w:val="0"/>
        <w:jc w:val="both"/>
        <w:rPr>
          <w:sz w:val="22"/>
          <w:szCs w:val="22"/>
        </w:rPr>
      </w:pPr>
      <w:r w:rsidRPr="00D94A51">
        <w:rPr>
          <w:sz w:val="22"/>
          <w:szCs w:val="22"/>
        </w:rPr>
        <w:t>vođenje knjigovodstvenih evidencija,</w:t>
      </w:r>
    </w:p>
    <w:p w14:paraId="3FAE51D4" w14:textId="77777777" w:rsidR="0078406D" w:rsidRPr="00D94A51" w:rsidRDefault="0078406D" w:rsidP="0096784A">
      <w:pPr>
        <w:numPr>
          <w:ilvl w:val="0"/>
          <w:numId w:val="4"/>
        </w:numPr>
        <w:autoSpaceDE w:val="0"/>
        <w:autoSpaceDN w:val="0"/>
        <w:adjustRightInd w:val="0"/>
        <w:jc w:val="both"/>
        <w:rPr>
          <w:sz w:val="22"/>
          <w:szCs w:val="22"/>
        </w:rPr>
      </w:pPr>
      <w:r w:rsidRPr="00D94A51">
        <w:rPr>
          <w:sz w:val="22"/>
          <w:szCs w:val="22"/>
        </w:rPr>
        <w:t>vođenje financijskog poslovanja,</w:t>
      </w:r>
    </w:p>
    <w:p w14:paraId="1D860830" w14:textId="77777777" w:rsidR="0078406D" w:rsidRPr="00D94A51" w:rsidRDefault="0078406D" w:rsidP="0096784A">
      <w:pPr>
        <w:numPr>
          <w:ilvl w:val="0"/>
          <w:numId w:val="4"/>
        </w:numPr>
        <w:autoSpaceDE w:val="0"/>
        <w:autoSpaceDN w:val="0"/>
        <w:adjustRightInd w:val="0"/>
        <w:jc w:val="both"/>
        <w:rPr>
          <w:sz w:val="22"/>
          <w:szCs w:val="22"/>
        </w:rPr>
      </w:pPr>
      <w:r w:rsidRPr="00D94A51">
        <w:rPr>
          <w:sz w:val="22"/>
          <w:szCs w:val="22"/>
        </w:rPr>
        <w:t>fiskalna odgovornost,</w:t>
      </w:r>
    </w:p>
    <w:p w14:paraId="39F4C891" w14:textId="77777777" w:rsidR="0078406D" w:rsidRPr="00D94A51" w:rsidRDefault="0078406D" w:rsidP="0096784A">
      <w:pPr>
        <w:numPr>
          <w:ilvl w:val="0"/>
          <w:numId w:val="4"/>
        </w:numPr>
        <w:autoSpaceDE w:val="0"/>
        <w:autoSpaceDN w:val="0"/>
        <w:adjustRightInd w:val="0"/>
        <w:jc w:val="both"/>
        <w:rPr>
          <w:sz w:val="22"/>
          <w:szCs w:val="22"/>
        </w:rPr>
      </w:pPr>
      <w:r w:rsidRPr="00D94A51">
        <w:rPr>
          <w:sz w:val="22"/>
          <w:szCs w:val="22"/>
        </w:rPr>
        <w:t>financijsko upravljanje i kontrole</w:t>
      </w:r>
    </w:p>
    <w:p w14:paraId="4B7002F8" w14:textId="3C53667B" w:rsidR="00FD6B71" w:rsidRPr="00D94A51" w:rsidRDefault="00FD6B71" w:rsidP="0096784A">
      <w:pPr>
        <w:numPr>
          <w:ilvl w:val="0"/>
          <w:numId w:val="4"/>
        </w:numPr>
        <w:autoSpaceDE w:val="0"/>
        <w:autoSpaceDN w:val="0"/>
        <w:adjustRightInd w:val="0"/>
        <w:jc w:val="both"/>
        <w:rPr>
          <w:sz w:val="22"/>
          <w:szCs w:val="22"/>
        </w:rPr>
      </w:pPr>
      <w:r w:rsidRPr="00D94A51">
        <w:rPr>
          <w:sz w:val="22"/>
          <w:szCs w:val="22"/>
        </w:rPr>
        <w:t>popis imovine i obveza Grada Koprivnice</w:t>
      </w:r>
    </w:p>
    <w:p w14:paraId="50F01E8F" w14:textId="3E795FA0" w:rsidR="00960544" w:rsidRPr="00D94A51" w:rsidRDefault="00960544" w:rsidP="0096784A">
      <w:pPr>
        <w:numPr>
          <w:ilvl w:val="0"/>
          <w:numId w:val="4"/>
        </w:numPr>
        <w:autoSpaceDE w:val="0"/>
        <w:autoSpaceDN w:val="0"/>
        <w:adjustRightInd w:val="0"/>
        <w:jc w:val="both"/>
        <w:rPr>
          <w:sz w:val="22"/>
          <w:szCs w:val="22"/>
        </w:rPr>
      </w:pPr>
      <w:r w:rsidRPr="00D94A51">
        <w:rPr>
          <w:sz w:val="22"/>
          <w:szCs w:val="22"/>
        </w:rPr>
        <w:t>Naplata gradskih prihoda</w:t>
      </w:r>
    </w:p>
    <w:p w14:paraId="7EBF462D" w14:textId="77777777" w:rsidR="0078406D" w:rsidRPr="00D94A51" w:rsidRDefault="0078406D" w:rsidP="0078406D">
      <w:pPr>
        <w:autoSpaceDE w:val="0"/>
        <w:autoSpaceDN w:val="0"/>
        <w:adjustRightInd w:val="0"/>
        <w:jc w:val="both"/>
        <w:rPr>
          <w:sz w:val="22"/>
          <w:szCs w:val="22"/>
        </w:rPr>
      </w:pPr>
    </w:p>
    <w:p w14:paraId="0AF434F2" w14:textId="77777777" w:rsidR="0078406D" w:rsidRPr="00D94A51" w:rsidRDefault="0078406D" w:rsidP="0096784A">
      <w:pPr>
        <w:pStyle w:val="Odlomakpopisa"/>
        <w:numPr>
          <w:ilvl w:val="0"/>
          <w:numId w:val="1"/>
        </w:numPr>
        <w:autoSpaceDE w:val="0"/>
        <w:autoSpaceDN w:val="0"/>
        <w:adjustRightInd w:val="0"/>
        <w:jc w:val="both"/>
        <w:rPr>
          <w:b/>
          <w:bCs/>
          <w:sz w:val="22"/>
          <w:szCs w:val="22"/>
        </w:rPr>
      </w:pPr>
      <w:r w:rsidRPr="00D94A51">
        <w:rPr>
          <w:b/>
          <w:bCs/>
          <w:sz w:val="22"/>
          <w:szCs w:val="22"/>
        </w:rPr>
        <w:t>Poslovi iz područja gospodarstva koji uključuju:</w:t>
      </w:r>
    </w:p>
    <w:p w14:paraId="559FE07C" w14:textId="77777777" w:rsidR="0078406D" w:rsidRPr="00D94A51" w:rsidRDefault="0078406D" w:rsidP="0096784A">
      <w:pPr>
        <w:numPr>
          <w:ilvl w:val="0"/>
          <w:numId w:val="5"/>
        </w:numPr>
        <w:autoSpaceDE w:val="0"/>
        <w:autoSpaceDN w:val="0"/>
        <w:adjustRightInd w:val="0"/>
        <w:jc w:val="both"/>
        <w:rPr>
          <w:sz w:val="22"/>
          <w:szCs w:val="22"/>
        </w:rPr>
      </w:pPr>
      <w:r w:rsidRPr="00D94A51">
        <w:rPr>
          <w:sz w:val="22"/>
          <w:szCs w:val="22"/>
        </w:rPr>
        <w:t>suradnju s poduzetnicima i javnim institucijama,</w:t>
      </w:r>
    </w:p>
    <w:p w14:paraId="7173D434" w14:textId="77777777" w:rsidR="0078406D" w:rsidRPr="00D94A51" w:rsidRDefault="0078406D" w:rsidP="0096784A">
      <w:pPr>
        <w:numPr>
          <w:ilvl w:val="0"/>
          <w:numId w:val="5"/>
        </w:numPr>
        <w:autoSpaceDE w:val="0"/>
        <w:autoSpaceDN w:val="0"/>
        <w:adjustRightInd w:val="0"/>
        <w:jc w:val="both"/>
        <w:rPr>
          <w:sz w:val="22"/>
          <w:szCs w:val="22"/>
        </w:rPr>
      </w:pPr>
      <w:r w:rsidRPr="00D94A51">
        <w:rPr>
          <w:sz w:val="22"/>
          <w:szCs w:val="22"/>
        </w:rPr>
        <w:t>poduzetničke zone</w:t>
      </w:r>
    </w:p>
    <w:p w14:paraId="03A0C2F5" w14:textId="77777777" w:rsidR="0078406D" w:rsidRPr="00D94A51" w:rsidRDefault="0078406D" w:rsidP="0096784A">
      <w:pPr>
        <w:numPr>
          <w:ilvl w:val="0"/>
          <w:numId w:val="5"/>
        </w:numPr>
        <w:autoSpaceDE w:val="0"/>
        <w:autoSpaceDN w:val="0"/>
        <w:adjustRightInd w:val="0"/>
        <w:jc w:val="both"/>
        <w:rPr>
          <w:sz w:val="22"/>
          <w:szCs w:val="22"/>
        </w:rPr>
      </w:pPr>
      <w:r w:rsidRPr="00D94A51">
        <w:rPr>
          <w:sz w:val="22"/>
          <w:szCs w:val="22"/>
        </w:rPr>
        <w:t>poljoprivreda i potpore male vrijednosti</w:t>
      </w:r>
    </w:p>
    <w:p w14:paraId="4963F26B" w14:textId="77777777" w:rsidR="0078406D" w:rsidRPr="00D94A51" w:rsidRDefault="0078406D" w:rsidP="0078406D">
      <w:pPr>
        <w:autoSpaceDE w:val="0"/>
        <w:autoSpaceDN w:val="0"/>
        <w:adjustRightInd w:val="0"/>
        <w:jc w:val="both"/>
        <w:rPr>
          <w:sz w:val="22"/>
          <w:szCs w:val="22"/>
        </w:rPr>
      </w:pPr>
    </w:p>
    <w:p w14:paraId="1A57BC4E" w14:textId="77777777" w:rsidR="0078406D" w:rsidRPr="00D94A51" w:rsidRDefault="0078406D" w:rsidP="0096784A">
      <w:pPr>
        <w:pStyle w:val="Odlomakpopisa"/>
        <w:numPr>
          <w:ilvl w:val="0"/>
          <w:numId w:val="1"/>
        </w:numPr>
        <w:autoSpaceDE w:val="0"/>
        <w:autoSpaceDN w:val="0"/>
        <w:adjustRightInd w:val="0"/>
        <w:jc w:val="both"/>
        <w:rPr>
          <w:b/>
          <w:bCs/>
          <w:sz w:val="22"/>
          <w:szCs w:val="22"/>
        </w:rPr>
      </w:pPr>
      <w:r w:rsidRPr="00D94A51">
        <w:rPr>
          <w:b/>
          <w:bCs/>
          <w:sz w:val="22"/>
          <w:szCs w:val="22"/>
        </w:rPr>
        <w:t>Poslovi iz područja razvoja međunarodne suradnje koji uključuju:</w:t>
      </w:r>
    </w:p>
    <w:p w14:paraId="32DFB01D" w14:textId="77777777" w:rsidR="0078406D" w:rsidRPr="00D94A51" w:rsidRDefault="0078406D" w:rsidP="0096784A">
      <w:pPr>
        <w:pStyle w:val="Odlomakpopisa"/>
        <w:numPr>
          <w:ilvl w:val="0"/>
          <w:numId w:val="6"/>
        </w:numPr>
        <w:autoSpaceDE w:val="0"/>
        <w:autoSpaceDN w:val="0"/>
        <w:adjustRightInd w:val="0"/>
        <w:jc w:val="both"/>
        <w:rPr>
          <w:bCs/>
          <w:sz w:val="22"/>
          <w:szCs w:val="22"/>
        </w:rPr>
      </w:pPr>
      <w:r w:rsidRPr="00D94A51">
        <w:rPr>
          <w:bCs/>
          <w:sz w:val="22"/>
          <w:szCs w:val="22"/>
        </w:rPr>
        <w:lastRenderedPageBreak/>
        <w:t>priprema dokumentacije u svrhu prijave na projekte sufinancirane od strane Europske unije,</w:t>
      </w:r>
    </w:p>
    <w:p w14:paraId="4A740FB7" w14:textId="77777777" w:rsidR="0078406D" w:rsidRPr="00D94A51" w:rsidRDefault="0078406D" w:rsidP="0096784A">
      <w:pPr>
        <w:pStyle w:val="Odlomakpopisa"/>
        <w:numPr>
          <w:ilvl w:val="0"/>
          <w:numId w:val="6"/>
        </w:numPr>
        <w:autoSpaceDE w:val="0"/>
        <w:autoSpaceDN w:val="0"/>
        <w:adjustRightInd w:val="0"/>
        <w:jc w:val="both"/>
        <w:rPr>
          <w:bCs/>
          <w:sz w:val="22"/>
          <w:szCs w:val="22"/>
        </w:rPr>
      </w:pPr>
      <w:r w:rsidRPr="00D94A51">
        <w:rPr>
          <w:bCs/>
          <w:sz w:val="22"/>
          <w:szCs w:val="22"/>
        </w:rPr>
        <w:t>poslovi vezani uz Strategiju Grada</w:t>
      </w:r>
    </w:p>
    <w:p w14:paraId="618BCEBF" w14:textId="77777777" w:rsidR="0078406D" w:rsidRPr="00D94A51" w:rsidRDefault="0078406D" w:rsidP="0096784A">
      <w:pPr>
        <w:pStyle w:val="Odlomakpopisa"/>
        <w:numPr>
          <w:ilvl w:val="0"/>
          <w:numId w:val="6"/>
        </w:numPr>
        <w:autoSpaceDE w:val="0"/>
        <w:autoSpaceDN w:val="0"/>
        <w:adjustRightInd w:val="0"/>
        <w:jc w:val="both"/>
        <w:rPr>
          <w:bCs/>
          <w:sz w:val="22"/>
          <w:szCs w:val="22"/>
        </w:rPr>
      </w:pPr>
      <w:r w:rsidRPr="00D94A51">
        <w:rPr>
          <w:sz w:val="22"/>
          <w:szCs w:val="22"/>
        </w:rPr>
        <w:t>priprema, provedba i razvoj programa i aktivnosti u području održivog razvoja,</w:t>
      </w:r>
    </w:p>
    <w:p w14:paraId="4B876B79" w14:textId="77777777" w:rsidR="0078406D" w:rsidRPr="00D94A51" w:rsidRDefault="0078406D" w:rsidP="0078406D">
      <w:pPr>
        <w:jc w:val="both"/>
        <w:rPr>
          <w:sz w:val="22"/>
          <w:szCs w:val="22"/>
        </w:rPr>
      </w:pPr>
    </w:p>
    <w:p w14:paraId="2532E4FD" w14:textId="61A2497B" w:rsidR="0078406D" w:rsidRPr="00D94A51" w:rsidRDefault="0078406D" w:rsidP="0078406D">
      <w:pPr>
        <w:jc w:val="both"/>
        <w:rPr>
          <w:sz w:val="22"/>
          <w:szCs w:val="22"/>
        </w:rPr>
      </w:pPr>
      <w:r w:rsidRPr="00D94A51">
        <w:rPr>
          <w:sz w:val="22"/>
          <w:szCs w:val="22"/>
        </w:rPr>
        <w:t xml:space="preserve">Upravni odjel sastoji se od tri odsjeka i to: </w:t>
      </w:r>
      <w:r w:rsidR="00472B15" w:rsidRPr="00D94A51">
        <w:rPr>
          <w:sz w:val="22"/>
          <w:szCs w:val="22"/>
        </w:rPr>
        <w:t>o</w:t>
      </w:r>
      <w:r w:rsidRPr="00D94A51">
        <w:rPr>
          <w:sz w:val="22"/>
          <w:szCs w:val="22"/>
        </w:rPr>
        <w:t>dsjeka za financije, odsjeka za gospodarstvo i odsjeka za europske poslove.</w:t>
      </w:r>
    </w:p>
    <w:p w14:paraId="2C878432" w14:textId="77777777" w:rsidR="0078406D" w:rsidRPr="00D94A51" w:rsidRDefault="0078406D" w:rsidP="0078406D">
      <w:pPr>
        <w:jc w:val="both"/>
        <w:rPr>
          <w:sz w:val="22"/>
          <w:szCs w:val="22"/>
        </w:rPr>
      </w:pPr>
    </w:p>
    <w:p w14:paraId="65E7342D" w14:textId="77777777" w:rsidR="0078406D" w:rsidRPr="00D94A51" w:rsidRDefault="0078406D" w:rsidP="0078406D">
      <w:pPr>
        <w:autoSpaceDE w:val="0"/>
        <w:autoSpaceDN w:val="0"/>
        <w:adjustRightInd w:val="0"/>
        <w:jc w:val="both"/>
        <w:rPr>
          <w:b/>
          <w:sz w:val="22"/>
          <w:szCs w:val="22"/>
        </w:rPr>
      </w:pPr>
      <w:r w:rsidRPr="00D94A51">
        <w:rPr>
          <w:b/>
          <w:sz w:val="22"/>
          <w:szCs w:val="22"/>
        </w:rPr>
        <w:t xml:space="preserve">Zakonska osnova za provođenje programa unutar Odsjeka za financije </w:t>
      </w:r>
    </w:p>
    <w:p w14:paraId="71C97D28" w14:textId="655F3D73"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proračunu („Narodne novine“</w:t>
      </w:r>
      <w:r w:rsidR="00E2423D" w:rsidRPr="00D94A51">
        <w:rPr>
          <w:sz w:val="22"/>
          <w:szCs w:val="22"/>
        </w:rPr>
        <w:t xml:space="preserve">, </w:t>
      </w:r>
      <w:r w:rsidRPr="00D94A51">
        <w:rPr>
          <w:sz w:val="22"/>
          <w:szCs w:val="22"/>
        </w:rPr>
        <w:t>br</w:t>
      </w:r>
      <w:r w:rsidR="00E2423D" w:rsidRPr="00D94A51">
        <w:rPr>
          <w:sz w:val="22"/>
          <w:szCs w:val="22"/>
        </w:rPr>
        <w:t>.</w:t>
      </w:r>
      <w:r w:rsidRPr="00D94A51">
        <w:rPr>
          <w:sz w:val="22"/>
          <w:szCs w:val="22"/>
        </w:rPr>
        <w:t xml:space="preserve"> 144/21), </w:t>
      </w:r>
    </w:p>
    <w:p w14:paraId="59D36D6D" w14:textId="306AC351"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financiranju jedinica lokalne i područne (regionalne) samouprave („Narodne novine“, br. 127/17</w:t>
      </w:r>
      <w:r w:rsidR="008F59EC" w:rsidRPr="00D94A51">
        <w:rPr>
          <w:sz w:val="22"/>
          <w:szCs w:val="22"/>
        </w:rPr>
        <w:t xml:space="preserve">, </w:t>
      </w:r>
      <w:r w:rsidRPr="00D94A51">
        <w:rPr>
          <w:sz w:val="22"/>
          <w:szCs w:val="22"/>
        </w:rPr>
        <w:t>138/20</w:t>
      </w:r>
      <w:r w:rsidR="008F59EC" w:rsidRPr="00D94A51">
        <w:rPr>
          <w:sz w:val="22"/>
          <w:szCs w:val="22"/>
        </w:rPr>
        <w:t>, 151/22 i 114/23</w:t>
      </w:r>
      <w:r w:rsidRPr="00D94A51">
        <w:rPr>
          <w:sz w:val="22"/>
          <w:szCs w:val="22"/>
        </w:rPr>
        <w:t>),</w:t>
      </w:r>
    </w:p>
    <w:p w14:paraId="1F19DF38" w14:textId="2E719210"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porezu na dohodak („Narodne novine“, br. 115/16, 106/18, 121/19, 32/20</w:t>
      </w:r>
      <w:r w:rsidR="00F53379" w:rsidRPr="00D94A51">
        <w:rPr>
          <w:sz w:val="22"/>
          <w:szCs w:val="22"/>
        </w:rPr>
        <w:t xml:space="preserve">, </w:t>
      </w:r>
      <w:r w:rsidRPr="00D94A51">
        <w:rPr>
          <w:sz w:val="22"/>
          <w:szCs w:val="22"/>
        </w:rPr>
        <w:t>138/20</w:t>
      </w:r>
      <w:r w:rsidR="00F53379" w:rsidRPr="00D94A51">
        <w:rPr>
          <w:sz w:val="22"/>
          <w:szCs w:val="22"/>
        </w:rPr>
        <w:t>, 151/22 i 114/23</w:t>
      </w:r>
      <w:r w:rsidRPr="00D94A51">
        <w:rPr>
          <w:sz w:val="22"/>
          <w:szCs w:val="22"/>
        </w:rPr>
        <w:t>),</w:t>
      </w:r>
    </w:p>
    <w:p w14:paraId="3E951B0B" w14:textId="3B0FA50E"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 xml:space="preserve">Pravilnik o proračunskom računovodstvu i Računskom planu („Narodne novine“, br. </w:t>
      </w:r>
      <w:r w:rsidR="001E5A4E" w:rsidRPr="00D94A51">
        <w:rPr>
          <w:sz w:val="22"/>
          <w:szCs w:val="22"/>
        </w:rPr>
        <w:t>158/23</w:t>
      </w:r>
      <w:r w:rsidRPr="00D94A51">
        <w:rPr>
          <w:sz w:val="22"/>
          <w:szCs w:val="22"/>
        </w:rPr>
        <w:t>),</w:t>
      </w:r>
    </w:p>
    <w:p w14:paraId="793B5B92" w14:textId="77777777"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 xml:space="preserve">Pravilnik o financijskom izvještavanju u proračunskom računovodstvu („Narodne novine“, br. 37/22), </w:t>
      </w:r>
    </w:p>
    <w:p w14:paraId="7534E36D" w14:textId="58E745FD"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 xml:space="preserve">Pravilnik o proračunskim klasifikacijama („Narodne novine“, br. </w:t>
      </w:r>
      <w:r w:rsidR="00762DC8" w:rsidRPr="00D94A51">
        <w:rPr>
          <w:sz w:val="22"/>
          <w:szCs w:val="22"/>
        </w:rPr>
        <w:t>4/24</w:t>
      </w:r>
      <w:r w:rsidRPr="00D94A51">
        <w:rPr>
          <w:sz w:val="22"/>
          <w:szCs w:val="22"/>
        </w:rPr>
        <w:t>),</w:t>
      </w:r>
    </w:p>
    <w:p w14:paraId="0905C250" w14:textId="0802BEC9"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Pravilnik o polugodišnjem i godišnjem izvještaju o izvršenju proračuna („Narodne novine“ , br. </w:t>
      </w:r>
      <w:r w:rsidR="000A72DE" w:rsidRPr="00D94A51">
        <w:rPr>
          <w:sz w:val="22"/>
          <w:szCs w:val="22"/>
        </w:rPr>
        <w:t>85/23</w:t>
      </w:r>
      <w:r w:rsidRPr="00D94A51">
        <w:rPr>
          <w:sz w:val="22"/>
          <w:szCs w:val="22"/>
        </w:rPr>
        <w:t>)</w:t>
      </w:r>
      <w:r w:rsidR="00D54DC6" w:rsidRPr="00D94A51">
        <w:rPr>
          <w:sz w:val="22"/>
          <w:szCs w:val="22"/>
        </w:rPr>
        <w:t>,</w:t>
      </w:r>
    </w:p>
    <w:p w14:paraId="18A5D3E0" w14:textId="1DC21DB5" w:rsidR="002D4173"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fiskalnoj odgovornosti („Narodne novine“, br. 111/18</w:t>
      </w:r>
      <w:r w:rsidR="00B77DC1" w:rsidRPr="00D94A51">
        <w:rPr>
          <w:sz w:val="22"/>
          <w:szCs w:val="22"/>
        </w:rPr>
        <w:t xml:space="preserve"> i 83/23</w:t>
      </w:r>
      <w:r w:rsidR="002D4173" w:rsidRPr="00D94A51">
        <w:rPr>
          <w:sz w:val="22"/>
          <w:szCs w:val="22"/>
        </w:rPr>
        <w:t>),</w:t>
      </w:r>
    </w:p>
    <w:p w14:paraId="352F0CE3" w14:textId="1BF2F228" w:rsidR="002D4173" w:rsidRPr="00D94A51" w:rsidRDefault="002D4173" w:rsidP="0096784A">
      <w:pPr>
        <w:pStyle w:val="Odlomakpopisa"/>
        <w:numPr>
          <w:ilvl w:val="0"/>
          <w:numId w:val="2"/>
        </w:numPr>
        <w:autoSpaceDE w:val="0"/>
        <w:autoSpaceDN w:val="0"/>
        <w:adjustRightInd w:val="0"/>
        <w:jc w:val="both"/>
        <w:rPr>
          <w:sz w:val="22"/>
          <w:szCs w:val="22"/>
        </w:rPr>
      </w:pPr>
      <w:r w:rsidRPr="00D94A51">
        <w:rPr>
          <w:sz w:val="22"/>
          <w:szCs w:val="22"/>
        </w:rPr>
        <w:t>Pravilnik o planiranju u sustavu prorač</w:t>
      </w:r>
      <w:r w:rsidR="000B673E" w:rsidRPr="00D94A51">
        <w:rPr>
          <w:sz w:val="22"/>
          <w:szCs w:val="22"/>
        </w:rPr>
        <w:t>una („Narodne novine“, br. 1/24).</w:t>
      </w:r>
    </w:p>
    <w:p w14:paraId="3309AA03" w14:textId="77777777" w:rsidR="0078406D" w:rsidRPr="00D94A51" w:rsidRDefault="0078406D" w:rsidP="0078406D">
      <w:pPr>
        <w:autoSpaceDE w:val="0"/>
        <w:autoSpaceDN w:val="0"/>
        <w:adjustRightInd w:val="0"/>
        <w:jc w:val="both"/>
        <w:rPr>
          <w:sz w:val="22"/>
          <w:szCs w:val="22"/>
        </w:rPr>
      </w:pPr>
    </w:p>
    <w:p w14:paraId="14CBF11C" w14:textId="77777777" w:rsidR="0078406D" w:rsidRPr="00D94A51" w:rsidRDefault="0078406D" w:rsidP="0078406D">
      <w:pPr>
        <w:autoSpaceDE w:val="0"/>
        <w:autoSpaceDN w:val="0"/>
        <w:adjustRightInd w:val="0"/>
        <w:jc w:val="both"/>
        <w:rPr>
          <w:b/>
          <w:sz w:val="22"/>
          <w:szCs w:val="22"/>
        </w:rPr>
      </w:pPr>
      <w:r w:rsidRPr="00D94A51">
        <w:rPr>
          <w:b/>
          <w:sz w:val="22"/>
          <w:szCs w:val="22"/>
        </w:rPr>
        <w:t xml:space="preserve">Zakonska osnova za provođenje programa unutar Odsjeka za gospodarstvo </w:t>
      </w:r>
    </w:p>
    <w:p w14:paraId="6EED859A" w14:textId="77777777" w:rsidR="0078406D" w:rsidRPr="00D94A51" w:rsidRDefault="0078406D" w:rsidP="0078406D">
      <w:pPr>
        <w:autoSpaceDE w:val="0"/>
        <w:autoSpaceDN w:val="0"/>
        <w:adjustRightInd w:val="0"/>
        <w:jc w:val="both"/>
        <w:rPr>
          <w:sz w:val="22"/>
          <w:szCs w:val="22"/>
        </w:rPr>
      </w:pPr>
    </w:p>
    <w:p w14:paraId="292B5B42" w14:textId="77777777"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državnim potporama („Narodne novine“, br. 47/14, 69/17),</w:t>
      </w:r>
    </w:p>
    <w:p w14:paraId="7F58C59E" w14:textId="77777777"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ugostiteljskoj djelatnosti („Narodne novine“, br. 85/15, 121/16, 99/18, 25/19, 98/19, 32/20, 42/20 i 126/21),</w:t>
      </w:r>
    </w:p>
    <w:p w14:paraId="0BA24C04" w14:textId="233A67FA" w:rsidR="0078406D" w:rsidRPr="00D94A51" w:rsidRDefault="0078406D" w:rsidP="0096784A">
      <w:pPr>
        <w:pStyle w:val="Odlomakpopisa"/>
        <w:numPr>
          <w:ilvl w:val="0"/>
          <w:numId w:val="2"/>
        </w:numPr>
        <w:autoSpaceDE w:val="0"/>
        <w:autoSpaceDN w:val="0"/>
        <w:adjustRightInd w:val="0"/>
        <w:jc w:val="both"/>
        <w:rPr>
          <w:sz w:val="22"/>
          <w:szCs w:val="22"/>
        </w:rPr>
      </w:pPr>
      <w:r w:rsidRPr="00D94A51">
        <w:rPr>
          <w:sz w:val="22"/>
          <w:szCs w:val="22"/>
        </w:rPr>
        <w:t>Zakon o poljoprivrednom zemljištu („Narodne novine“, br. 20/18, 115/18</w:t>
      </w:r>
      <w:r w:rsidR="00D40038" w:rsidRPr="00D94A51">
        <w:rPr>
          <w:sz w:val="22"/>
          <w:szCs w:val="22"/>
        </w:rPr>
        <w:t xml:space="preserve">, </w:t>
      </w:r>
      <w:r w:rsidRPr="00D94A51">
        <w:rPr>
          <w:sz w:val="22"/>
          <w:szCs w:val="22"/>
        </w:rPr>
        <w:t>98/19</w:t>
      </w:r>
      <w:r w:rsidR="00D40038" w:rsidRPr="00D94A51">
        <w:rPr>
          <w:sz w:val="22"/>
          <w:szCs w:val="22"/>
        </w:rPr>
        <w:t xml:space="preserve"> i 57/22</w:t>
      </w:r>
      <w:r w:rsidRPr="00D94A51">
        <w:rPr>
          <w:sz w:val="22"/>
          <w:szCs w:val="22"/>
        </w:rPr>
        <w:t>),</w:t>
      </w:r>
    </w:p>
    <w:p w14:paraId="6C4AF49E" w14:textId="044AB666" w:rsidR="0078406D" w:rsidRPr="00D94A51" w:rsidRDefault="0078406D" w:rsidP="0096784A">
      <w:pPr>
        <w:numPr>
          <w:ilvl w:val="0"/>
          <w:numId w:val="2"/>
        </w:numPr>
        <w:autoSpaceDE w:val="0"/>
        <w:autoSpaceDN w:val="0"/>
        <w:adjustRightInd w:val="0"/>
        <w:jc w:val="both"/>
        <w:rPr>
          <w:sz w:val="22"/>
          <w:szCs w:val="22"/>
        </w:rPr>
      </w:pPr>
      <w:r w:rsidRPr="00D94A51">
        <w:rPr>
          <w:sz w:val="22"/>
          <w:szCs w:val="22"/>
        </w:rPr>
        <w:t xml:space="preserve">Zaključak o davanju prethodne suglasnosti za zaključenje Sporazuma o realizaciji projekta javno-privatnog partnerstva „KOPRIVNICA-ŠKOLE“ </w:t>
      </w:r>
      <w:r w:rsidR="00A059A1" w:rsidRPr="00D94A51">
        <w:rPr>
          <w:sz w:val="22"/>
          <w:szCs w:val="22"/>
        </w:rPr>
        <w:t>(</w:t>
      </w:r>
      <w:r w:rsidR="00A059A1">
        <w:rPr>
          <w:sz w:val="22"/>
          <w:szCs w:val="22"/>
        </w:rPr>
        <w:t>„Glasnik Grada Koprivnice“, b</w:t>
      </w:r>
      <w:r w:rsidR="00A059A1" w:rsidRPr="00D94A51">
        <w:rPr>
          <w:sz w:val="22"/>
          <w:szCs w:val="22"/>
        </w:rPr>
        <w:t>r</w:t>
      </w:r>
      <w:r w:rsidR="00A059A1">
        <w:rPr>
          <w:sz w:val="22"/>
          <w:szCs w:val="22"/>
        </w:rPr>
        <w:t>.</w:t>
      </w:r>
      <w:r w:rsidR="00A059A1" w:rsidRPr="00D94A51">
        <w:rPr>
          <w:sz w:val="22"/>
          <w:szCs w:val="22"/>
        </w:rPr>
        <w:t xml:space="preserve"> </w:t>
      </w:r>
      <w:r w:rsidRPr="00D94A51">
        <w:rPr>
          <w:sz w:val="22"/>
          <w:szCs w:val="22"/>
        </w:rPr>
        <w:t>2/13),</w:t>
      </w:r>
    </w:p>
    <w:p w14:paraId="4D17ACD5" w14:textId="6A61E01B" w:rsidR="0078406D" w:rsidRPr="00D94A51" w:rsidRDefault="0078406D" w:rsidP="0096784A">
      <w:pPr>
        <w:numPr>
          <w:ilvl w:val="0"/>
          <w:numId w:val="2"/>
        </w:numPr>
        <w:autoSpaceDE w:val="0"/>
        <w:autoSpaceDN w:val="0"/>
        <w:adjustRightInd w:val="0"/>
        <w:jc w:val="both"/>
        <w:rPr>
          <w:sz w:val="22"/>
          <w:szCs w:val="22"/>
        </w:rPr>
      </w:pPr>
      <w:r w:rsidRPr="00D94A51">
        <w:rPr>
          <w:sz w:val="22"/>
          <w:szCs w:val="22"/>
        </w:rPr>
        <w:t xml:space="preserve">Zaključak o davanju prethodne suglasnosti za zaključenje Sporazuma o osnivanju prava građenja u svrhu realizacije projekta javno-privatnog partnerstva „KOPRIVNICA-ŠKOLE“ </w:t>
      </w:r>
      <w:r w:rsidR="00A059A1" w:rsidRPr="00D94A51">
        <w:rPr>
          <w:sz w:val="22"/>
          <w:szCs w:val="22"/>
        </w:rPr>
        <w:t>(</w:t>
      </w:r>
      <w:r w:rsidR="00A059A1">
        <w:rPr>
          <w:sz w:val="22"/>
          <w:szCs w:val="22"/>
        </w:rPr>
        <w:t>„Glasnik Grada Koprivnice“, b</w:t>
      </w:r>
      <w:r w:rsidR="00A059A1" w:rsidRPr="00D94A51">
        <w:rPr>
          <w:sz w:val="22"/>
          <w:szCs w:val="22"/>
        </w:rPr>
        <w:t>r</w:t>
      </w:r>
      <w:r w:rsidR="00A059A1">
        <w:rPr>
          <w:sz w:val="22"/>
          <w:szCs w:val="22"/>
        </w:rPr>
        <w:t>.</w:t>
      </w:r>
      <w:r w:rsidR="00A059A1" w:rsidRPr="00D94A51">
        <w:rPr>
          <w:sz w:val="22"/>
          <w:szCs w:val="22"/>
        </w:rPr>
        <w:t xml:space="preserve"> </w:t>
      </w:r>
      <w:r w:rsidRPr="00D94A51">
        <w:rPr>
          <w:sz w:val="22"/>
          <w:szCs w:val="22"/>
        </w:rPr>
        <w:t>2/13).</w:t>
      </w:r>
    </w:p>
    <w:p w14:paraId="204E57A0" w14:textId="77777777" w:rsidR="0078406D" w:rsidRPr="00D94A51" w:rsidRDefault="0078406D" w:rsidP="0078406D">
      <w:pPr>
        <w:autoSpaceDE w:val="0"/>
        <w:autoSpaceDN w:val="0"/>
        <w:adjustRightInd w:val="0"/>
        <w:jc w:val="both"/>
        <w:rPr>
          <w:sz w:val="22"/>
          <w:szCs w:val="22"/>
        </w:rPr>
      </w:pPr>
    </w:p>
    <w:p w14:paraId="78844C58" w14:textId="77777777" w:rsidR="0078406D" w:rsidRPr="00D94A51" w:rsidRDefault="0078406D" w:rsidP="0078406D">
      <w:pPr>
        <w:autoSpaceDE w:val="0"/>
        <w:autoSpaceDN w:val="0"/>
        <w:adjustRightInd w:val="0"/>
        <w:jc w:val="both"/>
        <w:rPr>
          <w:b/>
          <w:sz w:val="22"/>
          <w:szCs w:val="22"/>
        </w:rPr>
      </w:pPr>
      <w:r w:rsidRPr="00D94A51">
        <w:rPr>
          <w:b/>
          <w:sz w:val="22"/>
          <w:szCs w:val="22"/>
        </w:rPr>
        <w:t>Zakonska osnova za provođenje programa unutar Glave 01202 Poticana stanogradnja:</w:t>
      </w:r>
    </w:p>
    <w:p w14:paraId="0671C728" w14:textId="77777777" w:rsidR="0078406D" w:rsidRPr="00D94A51" w:rsidRDefault="0078406D" w:rsidP="0078406D">
      <w:pPr>
        <w:autoSpaceDE w:val="0"/>
        <w:autoSpaceDN w:val="0"/>
        <w:adjustRightInd w:val="0"/>
        <w:jc w:val="both"/>
        <w:rPr>
          <w:b/>
          <w:sz w:val="22"/>
          <w:szCs w:val="22"/>
        </w:rPr>
      </w:pPr>
    </w:p>
    <w:p w14:paraId="1DE5C9C7" w14:textId="483F1B37" w:rsidR="00B1375A" w:rsidRPr="00B60E60" w:rsidRDefault="0078406D" w:rsidP="0096784A">
      <w:pPr>
        <w:pStyle w:val="Odlomakpopisa"/>
        <w:numPr>
          <w:ilvl w:val="0"/>
          <w:numId w:val="3"/>
        </w:numPr>
        <w:autoSpaceDE w:val="0"/>
        <w:autoSpaceDN w:val="0"/>
        <w:adjustRightInd w:val="0"/>
        <w:jc w:val="both"/>
        <w:rPr>
          <w:sz w:val="22"/>
          <w:szCs w:val="22"/>
        </w:rPr>
      </w:pPr>
      <w:r w:rsidRPr="00D94A51">
        <w:rPr>
          <w:sz w:val="22"/>
          <w:szCs w:val="22"/>
        </w:rPr>
        <w:t>Zakonom o društveno poticanoj stanogradnji („Narodne novine“, br. 109/01, 82/04, 76/07, 38/09, 86/12, 07/13,  26/15, 57/18, 66/19 i 58/21).</w:t>
      </w:r>
    </w:p>
    <w:p w14:paraId="6271D379" w14:textId="77777777" w:rsidR="00B1375A" w:rsidRPr="00D94A51" w:rsidRDefault="00B1375A" w:rsidP="00D71D56">
      <w:pPr>
        <w:jc w:val="both"/>
        <w:rPr>
          <w:b/>
          <w:sz w:val="22"/>
          <w:szCs w:val="22"/>
        </w:rPr>
      </w:pPr>
    </w:p>
    <w:p w14:paraId="536654A8" w14:textId="77777777" w:rsidR="00B1375A" w:rsidRPr="00D94A51" w:rsidRDefault="00B1375A" w:rsidP="00D71D56">
      <w:pPr>
        <w:jc w:val="both"/>
        <w:rPr>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1694"/>
        <w:gridCol w:w="1622"/>
        <w:gridCol w:w="1416"/>
      </w:tblGrid>
      <w:tr w:rsidR="00D671C0" w:rsidRPr="00D94A51" w14:paraId="76A55F48" w14:textId="77777777" w:rsidTr="00D671C0">
        <w:trPr>
          <w:trHeight w:val="195"/>
        </w:trPr>
        <w:tc>
          <w:tcPr>
            <w:tcW w:w="4624" w:type="dxa"/>
            <w:tcBorders>
              <w:top w:val="double" w:sz="4" w:space="0" w:color="auto"/>
              <w:bottom w:val="thinThickSmallGap" w:sz="24" w:space="0" w:color="auto"/>
            </w:tcBorders>
            <w:shd w:val="clear" w:color="auto" w:fill="auto"/>
          </w:tcPr>
          <w:p w14:paraId="17CA8448" w14:textId="77777777" w:rsidR="00B1375A" w:rsidRPr="00D94A51" w:rsidRDefault="00B1375A" w:rsidP="00B81F03">
            <w:pPr>
              <w:jc w:val="both"/>
              <w:rPr>
                <w:b/>
                <w:sz w:val="22"/>
                <w:szCs w:val="22"/>
              </w:rPr>
            </w:pPr>
          </w:p>
        </w:tc>
        <w:tc>
          <w:tcPr>
            <w:tcW w:w="1694" w:type="dxa"/>
            <w:tcBorders>
              <w:top w:val="double" w:sz="4" w:space="0" w:color="auto"/>
              <w:bottom w:val="thinThickSmallGap" w:sz="24" w:space="0" w:color="auto"/>
            </w:tcBorders>
            <w:shd w:val="clear" w:color="auto" w:fill="auto"/>
          </w:tcPr>
          <w:p w14:paraId="4F416A10" w14:textId="77777777" w:rsidR="00B1375A" w:rsidRPr="00D94A51" w:rsidRDefault="00B1375A" w:rsidP="00B81F03">
            <w:pPr>
              <w:jc w:val="center"/>
              <w:rPr>
                <w:b/>
                <w:bCs/>
                <w:sz w:val="22"/>
                <w:szCs w:val="22"/>
              </w:rPr>
            </w:pPr>
            <w:r w:rsidRPr="00D94A51">
              <w:rPr>
                <w:b/>
                <w:bCs/>
                <w:sz w:val="22"/>
                <w:szCs w:val="22"/>
              </w:rPr>
              <w:t>PLAN 2025.</w:t>
            </w:r>
          </w:p>
        </w:tc>
        <w:tc>
          <w:tcPr>
            <w:tcW w:w="1622" w:type="dxa"/>
            <w:tcBorders>
              <w:top w:val="double" w:sz="4" w:space="0" w:color="auto"/>
              <w:bottom w:val="thinThickSmallGap" w:sz="24" w:space="0" w:color="auto"/>
            </w:tcBorders>
            <w:shd w:val="clear" w:color="auto" w:fill="auto"/>
            <w:vAlign w:val="center"/>
          </w:tcPr>
          <w:p w14:paraId="24B790BB" w14:textId="77777777" w:rsidR="00D671C0" w:rsidRPr="00D94A51" w:rsidRDefault="00D671C0" w:rsidP="00B81F03">
            <w:pPr>
              <w:jc w:val="center"/>
              <w:rPr>
                <w:b/>
                <w:bCs/>
                <w:sz w:val="22"/>
                <w:szCs w:val="22"/>
              </w:rPr>
            </w:pPr>
            <w:r w:rsidRPr="00D94A51">
              <w:rPr>
                <w:b/>
                <w:bCs/>
                <w:sz w:val="22"/>
                <w:szCs w:val="22"/>
              </w:rPr>
              <w:t>POVEĆANJE/</w:t>
            </w:r>
          </w:p>
          <w:p w14:paraId="1B8ED296" w14:textId="0A0609ED" w:rsidR="00B1375A" w:rsidRPr="00D94A51" w:rsidRDefault="00D671C0" w:rsidP="00B81F03">
            <w:pPr>
              <w:jc w:val="center"/>
              <w:rPr>
                <w:b/>
                <w:bCs/>
                <w:sz w:val="22"/>
                <w:szCs w:val="22"/>
              </w:rPr>
            </w:pPr>
            <w:r w:rsidRPr="00D94A51">
              <w:rPr>
                <w:b/>
                <w:bCs/>
                <w:sz w:val="22"/>
                <w:szCs w:val="22"/>
              </w:rPr>
              <w:t>SMANJENJE</w:t>
            </w:r>
            <w:r w:rsidR="00B1375A" w:rsidRPr="00D94A51">
              <w:rPr>
                <w:b/>
                <w:bCs/>
                <w:sz w:val="22"/>
                <w:szCs w:val="22"/>
              </w:rPr>
              <w:t>.</w:t>
            </w:r>
          </w:p>
        </w:tc>
        <w:tc>
          <w:tcPr>
            <w:tcW w:w="1416" w:type="dxa"/>
            <w:tcBorders>
              <w:top w:val="double" w:sz="4" w:space="0" w:color="auto"/>
              <w:bottom w:val="thinThickSmallGap" w:sz="24" w:space="0" w:color="auto"/>
            </w:tcBorders>
            <w:shd w:val="clear" w:color="auto" w:fill="auto"/>
            <w:vAlign w:val="center"/>
          </w:tcPr>
          <w:p w14:paraId="5131981D" w14:textId="306776C8" w:rsidR="00B1375A" w:rsidRPr="00D94A51" w:rsidRDefault="00D671C0" w:rsidP="00B81F03">
            <w:pPr>
              <w:jc w:val="center"/>
              <w:rPr>
                <w:b/>
                <w:bCs/>
                <w:sz w:val="22"/>
                <w:szCs w:val="22"/>
              </w:rPr>
            </w:pPr>
            <w:r w:rsidRPr="00D94A51">
              <w:rPr>
                <w:b/>
                <w:bCs/>
                <w:sz w:val="22"/>
                <w:szCs w:val="22"/>
              </w:rPr>
              <w:t xml:space="preserve">NOVI </w:t>
            </w:r>
            <w:r w:rsidR="00B1375A" w:rsidRPr="00D94A51">
              <w:rPr>
                <w:b/>
                <w:bCs/>
                <w:sz w:val="22"/>
                <w:szCs w:val="22"/>
              </w:rPr>
              <w:t>PLAN 202</w:t>
            </w:r>
            <w:r w:rsidRPr="00D94A51">
              <w:rPr>
                <w:b/>
                <w:bCs/>
                <w:sz w:val="22"/>
                <w:szCs w:val="22"/>
              </w:rPr>
              <w:t>5</w:t>
            </w:r>
            <w:r w:rsidR="00B1375A" w:rsidRPr="00D94A51">
              <w:rPr>
                <w:b/>
                <w:bCs/>
                <w:sz w:val="22"/>
                <w:szCs w:val="22"/>
              </w:rPr>
              <w:t>.</w:t>
            </w:r>
          </w:p>
        </w:tc>
      </w:tr>
      <w:tr w:rsidR="00D671C0" w:rsidRPr="00D94A51" w14:paraId="5D121479" w14:textId="77777777" w:rsidTr="00D671C0">
        <w:trPr>
          <w:trHeight w:val="376"/>
        </w:trPr>
        <w:tc>
          <w:tcPr>
            <w:tcW w:w="4624" w:type="dxa"/>
            <w:tcBorders>
              <w:top w:val="double" w:sz="4" w:space="0" w:color="auto"/>
              <w:bottom w:val="thinThickSmallGap" w:sz="24" w:space="0" w:color="auto"/>
            </w:tcBorders>
            <w:shd w:val="clear" w:color="auto" w:fill="auto"/>
          </w:tcPr>
          <w:p w14:paraId="414549B0" w14:textId="77777777" w:rsidR="00B1375A" w:rsidRPr="00D94A51" w:rsidRDefault="00B1375A" w:rsidP="00B81F03">
            <w:pPr>
              <w:rPr>
                <w:b/>
                <w:sz w:val="22"/>
                <w:szCs w:val="22"/>
              </w:rPr>
            </w:pPr>
            <w:r w:rsidRPr="00D94A51">
              <w:rPr>
                <w:b/>
                <w:sz w:val="22"/>
                <w:szCs w:val="22"/>
              </w:rPr>
              <w:t>RAZDJEL 012 UPRAVNI ODEL ZA FINANCIJE, GOSPODARSTVO I EUROPSKE POSLOVE</w:t>
            </w:r>
          </w:p>
        </w:tc>
        <w:tc>
          <w:tcPr>
            <w:tcW w:w="1694" w:type="dxa"/>
            <w:tcBorders>
              <w:top w:val="double" w:sz="4" w:space="0" w:color="auto"/>
              <w:bottom w:val="thinThickSmallGap" w:sz="24" w:space="0" w:color="auto"/>
            </w:tcBorders>
            <w:shd w:val="clear" w:color="auto" w:fill="auto"/>
          </w:tcPr>
          <w:p w14:paraId="1A28BA95" w14:textId="77777777" w:rsidR="00B1375A" w:rsidRPr="00D94A51" w:rsidRDefault="00B1375A" w:rsidP="00B81F03">
            <w:pPr>
              <w:jc w:val="center"/>
              <w:rPr>
                <w:b/>
                <w:bCs/>
                <w:sz w:val="22"/>
                <w:szCs w:val="22"/>
              </w:rPr>
            </w:pPr>
          </w:p>
          <w:p w14:paraId="278AB135" w14:textId="3BAA6E73" w:rsidR="00B1375A" w:rsidRPr="00D94A51" w:rsidRDefault="00D671C0" w:rsidP="00B81F03">
            <w:pPr>
              <w:jc w:val="center"/>
              <w:rPr>
                <w:b/>
                <w:bCs/>
                <w:sz w:val="22"/>
                <w:szCs w:val="22"/>
              </w:rPr>
            </w:pPr>
            <w:r w:rsidRPr="00D94A51">
              <w:rPr>
                <w:b/>
                <w:bCs/>
                <w:sz w:val="22"/>
                <w:szCs w:val="22"/>
              </w:rPr>
              <w:t>4.947.297,00</w:t>
            </w:r>
          </w:p>
        </w:tc>
        <w:tc>
          <w:tcPr>
            <w:tcW w:w="1622" w:type="dxa"/>
            <w:tcBorders>
              <w:top w:val="double" w:sz="4" w:space="0" w:color="auto"/>
              <w:bottom w:val="thinThickSmallGap" w:sz="24" w:space="0" w:color="auto"/>
            </w:tcBorders>
            <w:shd w:val="clear" w:color="auto" w:fill="auto"/>
          </w:tcPr>
          <w:p w14:paraId="0EBD183F" w14:textId="63D7B666" w:rsidR="00B1375A" w:rsidRPr="00D94A51" w:rsidRDefault="00B1375A" w:rsidP="00B81F03">
            <w:pPr>
              <w:jc w:val="center"/>
              <w:rPr>
                <w:b/>
                <w:bCs/>
                <w:sz w:val="22"/>
                <w:szCs w:val="22"/>
              </w:rPr>
            </w:pPr>
            <w:r w:rsidRPr="00D94A51">
              <w:rPr>
                <w:b/>
                <w:bCs/>
                <w:sz w:val="22"/>
                <w:szCs w:val="22"/>
              </w:rPr>
              <w:br/>
            </w:r>
            <w:r w:rsidR="00D671C0" w:rsidRPr="00D94A51">
              <w:rPr>
                <w:b/>
                <w:bCs/>
                <w:sz w:val="22"/>
                <w:szCs w:val="22"/>
              </w:rPr>
              <w:t>-108.708,00</w:t>
            </w:r>
          </w:p>
        </w:tc>
        <w:tc>
          <w:tcPr>
            <w:tcW w:w="1416" w:type="dxa"/>
            <w:tcBorders>
              <w:top w:val="double" w:sz="4" w:space="0" w:color="auto"/>
              <w:bottom w:val="thinThickSmallGap" w:sz="24" w:space="0" w:color="auto"/>
            </w:tcBorders>
            <w:shd w:val="clear" w:color="auto" w:fill="auto"/>
          </w:tcPr>
          <w:p w14:paraId="0757E223" w14:textId="77777777" w:rsidR="00B1375A" w:rsidRPr="00D94A51" w:rsidRDefault="00B1375A" w:rsidP="00B81F03">
            <w:pPr>
              <w:jc w:val="center"/>
              <w:rPr>
                <w:b/>
                <w:bCs/>
                <w:sz w:val="22"/>
                <w:szCs w:val="22"/>
              </w:rPr>
            </w:pPr>
          </w:p>
          <w:p w14:paraId="518B0380" w14:textId="4B67C304" w:rsidR="00B1375A" w:rsidRPr="00D94A51" w:rsidRDefault="00D671C0" w:rsidP="00B81F03">
            <w:pPr>
              <w:jc w:val="center"/>
              <w:rPr>
                <w:b/>
                <w:bCs/>
                <w:sz w:val="22"/>
                <w:szCs w:val="22"/>
              </w:rPr>
            </w:pPr>
            <w:r w:rsidRPr="00D94A51">
              <w:rPr>
                <w:b/>
                <w:bCs/>
                <w:sz w:val="22"/>
                <w:szCs w:val="22"/>
              </w:rPr>
              <w:t>4.838.589,00</w:t>
            </w:r>
          </w:p>
        </w:tc>
      </w:tr>
      <w:tr w:rsidR="00D671C0" w:rsidRPr="00D94A51" w14:paraId="2AB7A6B2" w14:textId="77777777" w:rsidTr="00D671C0">
        <w:trPr>
          <w:trHeight w:val="390"/>
        </w:trPr>
        <w:tc>
          <w:tcPr>
            <w:tcW w:w="4624" w:type="dxa"/>
            <w:tcBorders>
              <w:top w:val="thinThickSmallGap" w:sz="24" w:space="0" w:color="auto"/>
            </w:tcBorders>
            <w:shd w:val="clear" w:color="auto" w:fill="auto"/>
          </w:tcPr>
          <w:p w14:paraId="19A85108" w14:textId="77777777" w:rsidR="00B1375A" w:rsidRPr="00D94A51" w:rsidRDefault="00B1375A" w:rsidP="00B81F03">
            <w:pPr>
              <w:rPr>
                <w:b/>
                <w:sz w:val="22"/>
                <w:szCs w:val="22"/>
              </w:rPr>
            </w:pPr>
            <w:r w:rsidRPr="00D94A51">
              <w:rPr>
                <w:b/>
                <w:sz w:val="22"/>
                <w:szCs w:val="22"/>
              </w:rPr>
              <w:t>GLAVA 01201 UPRAVNI ODJEL ZA FINANCIJE, GOSPODARSTVO I EUROPSKE POSLOVE</w:t>
            </w:r>
          </w:p>
        </w:tc>
        <w:tc>
          <w:tcPr>
            <w:tcW w:w="1694" w:type="dxa"/>
            <w:tcBorders>
              <w:top w:val="thinThickSmallGap" w:sz="24" w:space="0" w:color="auto"/>
            </w:tcBorders>
            <w:shd w:val="clear" w:color="auto" w:fill="auto"/>
          </w:tcPr>
          <w:p w14:paraId="69396909" w14:textId="77777777" w:rsidR="00B1375A" w:rsidRPr="00D94A51" w:rsidRDefault="00B1375A" w:rsidP="00B81F03">
            <w:pPr>
              <w:jc w:val="center"/>
              <w:rPr>
                <w:b/>
                <w:sz w:val="22"/>
                <w:szCs w:val="22"/>
              </w:rPr>
            </w:pPr>
          </w:p>
          <w:p w14:paraId="5A7F62E6" w14:textId="7FBDCE52" w:rsidR="00B1375A" w:rsidRPr="00D94A51" w:rsidRDefault="00D671C0" w:rsidP="00B81F03">
            <w:pPr>
              <w:jc w:val="center"/>
              <w:rPr>
                <w:b/>
                <w:sz w:val="22"/>
                <w:szCs w:val="22"/>
              </w:rPr>
            </w:pPr>
            <w:r w:rsidRPr="00D94A51">
              <w:rPr>
                <w:b/>
                <w:sz w:val="22"/>
                <w:szCs w:val="22"/>
              </w:rPr>
              <w:t>4.162.097,00</w:t>
            </w:r>
          </w:p>
        </w:tc>
        <w:tc>
          <w:tcPr>
            <w:tcW w:w="1622" w:type="dxa"/>
            <w:tcBorders>
              <w:top w:val="thinThickSmallGap" w:sz="24" w:space="0" w:color="auto"/>
            </w:tcBorders>
            <w:shd w:val="clear" w:color="auto" w:fill="auto"/>
          </w:tcPr>
          <w:p w14:paraId="6401E938" w14:textId="5CDFFAF1" w:rsidR="00B1375A" w:rsidRPr="00D94A51" w:rsidRDefault="00B1375A" w:rsidP="00B81F03">
            <w:pPr>
              <w:jc w:val="center"/>
              <w:rPr>
                <w:b/>
                <w:sz w:val="22"/>
                <w:szCs w:val="22"/>
              </w:rPr>
            </w:pPr>
            <w:r w:rsidRPr="00D94A51">
              <w:rPr>
                <w:b/>
                <w:sz w:val="22"/>
                <w:szCs w:val="22"/>
              </w:rPr>
              <w:br/>
            </w:r>
            <w:r w:rsidR="00D671C0" w:rsidRPr="00D94A51">
              <w:rPr>
                <w:b/>
                <w:sz w:val="22"/>
                <w:szCs w:val="22"/>
              </w:rPr>
              <w:t>104.072,00</w:t>
            </w:r>
          </w:p>
        </w:tc>
        <w:tc>
          <w:tcPr>
            <w:tcW w:w="1416" w:type="dxa"/>
            <w:tcBorders>
              <w:top w:val="thinThickSmallGap" w:sz="24" w:space="0" w:color="auto"/>
            </w:tcBorders>
            <w:shd w:val="clear" w:color="auto" w:fill="auto"/>
          </w:tcPr>
          <w:p w14:paraId="385CF71D" w14:textId="77777777" w:rsidR="00B1375A" w:rsidRPr="00D94A51" w:rsidRDefault="00B1375A" w:rsidP="00B81F03">
            <w:pPr>
              <w:jc w:val="center"/>
              <w:rPr>
                <w:b/>
                <w:sz w:val="22"/>
                <w:szCs w:val="22"/>
              </w:rPr>
            </w:pPr>
          </w:p>
          <w:p w14:paraId="6180F158" w14:textId="6B4E4DE2" w:rsidR="00B1375A" w:rsidRPr="00D94A51" w:rsidRDefault="00D671C0" w:rsidP="00B81F03">
            <w:pPr>
              <w:jc w:val="center"/>
              <w:rPr>
                <w:b/>
                <w:sz w:val="22"/>
                <w:szCs w:val="22"/>
              </w:rPr>
            </w:pPr>
            <w:r w:rsidRPr="00D94A51">
              <w:rPr>
                <w:b/>
                <w:sz w:val="22"/>
                <w:szCs w:val="22"/>
              </w:rPr>
              <w:t>4.266.169,00</w:t>
            </w:r>
          </w:p>
        </w:tc>
      </w:tr>
      <w:tr w:rsidR="00D671C0" w:rsidRPr="00D94A51" w14:paraId="3D031335" w14:textId="77777777" w:rsidTr="00D671C0">
        <w:trPr>
          <w:trHeight w:val="390"/>
        </w:trPr>
        <w:tc>
          <w:tcPr>
            <w:tcW w:w="4624" w:type="dxa"/>
            <w:tcBorders>
              <w:top w:val="thinThickSmallGap" w:sz="24" w:space="0" w:color="auto"/>
            </w:tcBorders>
            <w:shd w:val="clear" w:color="auto" w:fill="auto"/>
          </w:tcPr>
          <w:p w14:paraId="6282B974" w14:textId="77777777" w:rsidR="00B1375A" w:rsidRPr="00D94A51" w:rsidRDefault="00B1375A" w:rsidP="00B81F03">
            <w:pPr>
              <w:jc w:val="both"/>
              <w:rPr>
                <w:b/>
                <w:sz w:val="22"/>
                <w:szCs w:val="22"/>
              </w:rPr>
            </w:pPr>
            <w:r w:rsidRPr="00D94A51">
              <w:rPr>
                <w:b/>
                <w:sz w:val="22"/>
                <w:szCs w:val="22"/>
              </w:rPr>
              <w:t>Program 2001</w:t>
            </w:r>
          </w:p>
          <w:p w14:paraId="4C117939" w14:textId="77777777" w:rsidR="00B1375A" w:rsidRPr="00D94A51" w:rsidRDefault="00B1375A" w:rsidP="00B81F03">
            <w:pPr>
              <w:jc w:val="both"/>
              <w:rPr>
                <w:b/>
                <w:sz w:val="22"/>
                <w:szCs w:val="22"/>
              </w:rPr>
            </w:pPr>
            <w:r w:rsidRPr="00D94A51">
              <w:rPr>
                <w:b/>
                <w:sz w:val="22"/>
                <w:szCs w:val="22"/>
              </w:rPr>
              <w:t>Redovni rad stručnih službi</w:t>
            </w:r>
          </w:p>
        </w:tc>
        <w:tc>
          <w:tcPr>
            <w:tcW w:w="1694" w:type="dxa"/>
            <w:tcBorders>
              <w:top w:val="thinThickSmallGap" w:sz="24" w:space="0" w:color="auto"/>
            </w:tcBorders>
            <w:shd w:val="clear" w:color="auto" w:fill="auto"/>
          </w:tcPr>
          <w:p w14:paraId="556450A1" w14:textId="10E84ADE" w:rsidR="00B1375A" w:rsidRPr="00D94A51" w:rsidRDefault="00B1375A" w:rsidP="00B81F03">
            <w:pPr>
              <w:jc w:val="center"/>
              <w:rPr>
                <w:b/>
                <w:sz w:val="22"/>
                <w:szCs w:val="22"/>
              </w:rPr>
            </w:pPr>
            <w:r w:rsidRPr="00D94A51">
              <w:rPr>
                <w:b/>
                <w:sz w:val="22"/>
                <w:szCs w:val="22"/>
              </w:rPr>
              <w:br/>
            </w:r>
            <w:r w:rsidR="00D671C0" w:rsidRPr="00D94A51">
              <w:rPr>
                <w:b/>
                <w:sz w:val="22"/>
                <w:szCs w:val="22"/>
              </w:rPr>
              <w:t>1.288.933,00</w:t>
            </w:r>
          </w:p>
        </w:tc>
        <w:tc>
          <w:tcPr>
            <w:tcW w:w="1622" w:type="dxa"/>
            <w:tcBorders>
              <w:top w:val="thinThickSmallGap" w:sz="24" w:space="0" w:color="auto"/>
            </w:tcBorders>
            <w:shd w:val="clear" w:color="auto" w:fill="auto"/>
          </w:tcPr>
          <w:p w14:paraId="047610ED" w14:textId="41E78E15" w:rsidR="00B1375A" w:rsidRPr="00D94A51" w:rsidRDefault="00B1375A" w:rsidP="00B81F03">
            <w:pPr>
              <w:jc w:val="center"/>
              <w:rPr>
                <w:b/>
                <w:sz w:val="22"/>
                <w:szCs w:val="22"/>
              </w:rPr>
            </w:pPr>
            <w:r w:rsidRPr="00D94A51">
              <w:rPr>
                <w:b/>
                <w:sz w:val="22"/>
                <w:szCs w:val="22"/>
              </w:rPr>
              <w:br/>
            </w:r>
            <w:r w:rsidR="00D671C0" w:rsidRPr="00D94A51">
              <w:rPr>
                <w:b/>
                <w:sz w:val="22"/>
                <w:szCs w:val="22"/>
              </w:rPr>
              <w:t>76.607,00</w:t>
            </w:r>
          </w:p>
        </w:tc>
        <w:tc>
          <w:tcPr>
            <w:tcW w:w="1416" w:type="dxa"/>
            <w:tcBorders>
              <w:top w:val="thinThickSmallGap" w:sz="24" w:space="0" w:color="auto"/>
            </w:tcBorders>
            <w:shd w:val="clear" w:color="auto" w:fill="auto"/>
          </w:tcPr>
          <w:p w14:paraId="4073FECF" w14:textId="174AE392" w:rsidR="00B1375A" w:rsidRPr="00D94A51" w:rsidRDefault="00B1375A" w:rsidP="00B81F03">
            <w:pPr>
              <w:jc w:val="center"/>
              <w:rPr>
                <w:b/>
                <w:sz w:val="22"/>
                <w:szCs w:val="22"/>
              </w:rPr>
            </w:pPr>
            <w:r w:rsidRPr="00D94A51">
              <w:rPr>
                <w:b/>
                <w:sz w:val="22"/>
                <w:szCs w:val="22"/>
              </w:rPr>
              <w:br/>
            </w:r>
            <w:r w:rsidR="00D671C0" w:rsidRPr="00D94A51">
              <w:rPr>
                <w:b/>
                <w:sz w:val="22"/>
                <w:szCs w:val="22"/>
              </w:rPr>
              <w:t>1.367.540,00</w:t>
            </w:r>
          </w:p>
        </w:tc>
      </w:tr>
      <w:tr w:rsidR="00D671C0" w:rsidRPr="00D94A51" w14:paraId="2A0D8987" w14:textId="77777777" w:rsidTr="00D671C0">
        <w:trPr>
          <w:trHeight w:val="376"/>
        </w:trPr>
        <w:tc>
          <w:tcPr>
            <w:tcW w:w="4624" w:type="dxa"/>
            <w:shd w:val="clear" w:color="auto" w:fill="auto"/>
          </w:tcPr>
          <w:p w14:paraId="3A04A116" w14:textId="77777777" w:rsidR="00B1375A" w:rsidRPr="00D94A51" w:rsidRDefault="00B1375A" w:rsidP="00B81F03">
            <w:pPr>
              <w:jc w:val="both"/>
              <w:rPr>
                <w:sz w:val="22"/>
                <w:szCs w:val="22"/>
              </w:rPr>
            </w:pPr>
            <w:r w:rsidRPr="00D94A51">
              <w:rPr>
                <w:sz w:val="22"/>
                <w:szCs w:val="22"/>
              </w:rPr>
              <w:t>Aktivnost  A200101</w:t>
            </w:r>
          </w:p>
          <w:p w14:paraId="5EA491BF" w14:textId="77777777" w:rsidR="00B1375A" w:rsidRPr="00D94A51" w:rsidRDefault="00B1375A" w:rsidP="00B81F03">
            <w:pPr>
              <w:jc w:val="both"/>
              <w:rPr>
                <w:sz w:val="22"/>
                <w:szCs w:val="22"/>
              </w:rPr>
            </w:pPr>
            <w:r w:rsidRPr="00D94A51">
              <w:rPr>
                <w:sz w:val="22"/>
                <w:szCs w:val="22"/>
              </w:rPr>
              <w:t>Rashodi za redovni rad</w:t>
            </w:r>
          </w:p>
        </w:tc>
        <w:tc>
          <w:tcPr>
            <w:tcW w:w="1694" w:type="dxa"/>
            <w:shd w:val="clear" w:color="auto" w:fill="auto"/>
          </w:tcPr>
          <w:p w14:paraId="6A783489" w14:textId="09146C61" w:rsidR="00B1375A" w:rsidRPr="00D94A51" w:rsidRDefault="00B1375A" w:rsidP="00B81F03">
            <w:pPr>
              <w:jc w:val="center"/>
              <w:rPr>
                <w:sz w:val="22"/>
                <w:szCs w:val="22"/>
              </w:rPr>
            </w:pPr>
            <w:r w:rsidRPr="00D94A51">
              <w:rPr>
                <w:sz w:val="22"/>
                <w:szCs w:val="22"/>
              </w:rPr>
              <w:br/>
              <w:t>257.000</w:t>
            </w:r>
            <w:r w:rsidR="00D671C0" w:rsidRPr="00D94A51">
              <w:rPr>
                <w:sz w:val="22"/>
                <w:szCs w:val="22"/>
              </w:rPr>
              <w:t>,00</w:t>
            </w:r>
          </w:p>
        </w:tc>
        <w:tc>
          <w:tcPr>
            <w:tcW w:w="1622" w:type="dxa"/>
            <w:shd w:val="clear" w:color="auto" w:fill="auto"/>
          </w:tcPr>
          <w:p w14:paraId="2084580B" w14:textId="77777777" w:rsidR="00B1375A" w:rsidRPr="00D94A51" w:rsidRDefault="00B1375A" w:rsidP="00B81F03">
            <w:pPr>
              <w:jc w:val="center"/>
              <w:rPr>
                <w:sz w:val="22"/>
                <w:szCs w:val="22"/>
              </w:rPr>
            </w:pPr>
          </w:p>
          <w:p w14:paraId="10326388" w14:textId="0493A558" w:rsidR="00B1375A" w:rsidRPr="00D94A51" w:rsidRDefault="00D671C0" w:rsidP="00B81F03">
            <w:pPr>
              <w:jc w:val="center"/>
              <w:rPr>
                <w:sz w:val="22"/>
                <w:szCs w:val="22"/>
              </w:rPr>
            </w:pPr>
            <w:r w:rsidRPr="00D94A51">
              <w:rPr>
                <w:sz w:val="22"/>
                <w:szCs w:val="22"/>
              </w:rPr>
              <w:t>0,00</w:t>
            </w:r>
          </w:p>
        </w:tc>
        <w:tc>
          <w:tcPr>
            <w:tcW w:w="1416" w:type="dxa"/>
            <w:shd w:val="clear" w:color="auto" w:fill="auto"/>
          </w:tcPr>
          <w:p w14:paraId="78212175" w14:textId="09C9D168" w:rsidR="00B1375A" w:rsidRPr="00D94A51" w:rsidRDefault="00B1375A" w:rsidP="00B81F03">
            <w:pPr>
              <w:jc w:val="center"/>
              <w:rPr>
                <w:sz w:val="22"/>
                <w:szCs w:val="22"/>
              </w:rPr>
            </w:pPr>
            <w:r w:rsidRPr="00D94A51">
              <w:rPr>
                <w:sz w:val="22"/>
                <w:szCs w:val="22"/>
              </w:rPr>
              <w:br/>
              <w:t>2</w:t>
            </w:r>
            <w:r w:rsidR="00D671C0" w:rsidRPr="00D94A51">
              <w:rPr>
                <w:sz w:val="22"/>
                <w:szCs w:val="22"/>
              </w:rPr>
              <w:t>5</w:t>
            </w:r>
            <w:r w:rsidRPr="00D94A51">
              <w:rPr>
                <w:sz w:val="22"/>
                <w:szCs w:val="22"/>
              </w:rPr>
              <w:t>7.</w:t>
            </w:r>
            <w:r w:rsidR="00D671C0" w:rsidRPr="00D94A51">
              <w:rPr>
                <w:sz w:val="22"/>
                <w:szCs w:val="22"/>
              </w:rPr>
              <w:t>0</w:t>
            </w:r>
            <w:r w:rsidRPr="00D94A51">
              <w:rPr>
                <w:sz w:val="22"/>
                <w:szCs w:val="22"/>
              </w:rPr>
              <w:t>00</w:t>
            </w:r>
            <w:r w:rsidR="00D671C0" w:rsidRPr="00D94A51">
              <w:rPr>
                <w:sz w:val="22"/>
                <w:szCs w:val="22"/>
              </w:rPr>
              <w:t>,00</w:t>
            </w:r>
          </w:p>
        </w:tc>
      </w:tr>
      <w:tr w:rsidR="00D671C0" w:rsidRPr="00D94A51" w14:paraId="0CBFF49D" w14:textId="77777777" w:rsidTr="00D671C0">
        <w:trPr>
          <w:trHeight w:val="376"/>
        </w:trPr>
        <w:tc>
          <w:tcPr>
            <w:tcW w:w="4624" w:type="dxa"/>
            <w:shd w:val="clear" w:color="auto" w:fill="auto"/>
          </w:tcPr>
          <w:p w14:paraId="6461DBFA" w14:textId="77777777" w:rsidR="00B1375A" w:rsidRPr="00D94A51" w:rsidRDefault="00B1375A" w:rsidP="00B81F03">
            <w:pPr>
              <w:jc w:val="both"/>
              <w:rPr>
                <w:sz w:val="22"/>
                <w:szCs w:val="22"/>
              </w:rPr>
            </w:pPr>
            <w:r w:rsidRPr="00D94A51">
              <w:rPr>
                <w:sz w:val="22"/>
                <w:szCs w:val="22"/>
              </w:rPr>
              <w:lastRenderedPageBreak/>
              <w:t>Aktivnost  A200103</w:t>
            </w:r>
          </w:p>
          <w:p w14:paraId="19410128" w14:textId="77777777" w:rsidR="00B1375A" w:rsidRPr="00D94A51" w:rsidRDefault="00B1375A" w:rsidP="00B81F03">
            <w:pPr>
              <w:jc w:val="both"/>
              <w:rPr>
                <w:sz w:val="22"/>
                <w:szCs w:val="22"/>
              </w:rPr>
            </w:pPr>
            <w:r w:rsidRPr="00D94A51">
              <w:rPr>
                <w:sz w:val="22"/>
                <w:szCs w:val="22"/>
              </w:rPr>
              <w:t>Otplata kredita</w:t>
            </w:r>
          </w:p>
        </w:tc>
        <w:tc>
          <w:tcPr>
            <w:tcW w:w="1694" w:type="dxa"/>
            <w:shd w:val="clear" w:color="auto" w:fill="auto"/>
          </w:tcPr>
          <w:p w14:paraId="6DD60E41" w14:textId="68224E73" w:rsidR="00B1375A" w:rsidRPr="00D94A51" w:rsidRDefault="00B1375A" w:rsidP="00B81F03">
            <w:pPr>
              <w:jc w:val="center"/>
              <w:rPr>
                <w:sz w:val="22"/>
                <w:szCs w:val="22"/>
              </w:rPr>
            </w:pPr>
            <w:r w:rsidRPr="00D94A51">
              <w:rPr>
                <w:sz w:val="22"/>
                <w:szCs w:val="22"/>
              </w:rPr>
              <w:br/>
              <w:t>1.</w:t>
            </w:r>
            <w:r w:rsidR="00D671C0" w:rsidRPr="00D94A51">
              <w:rPr>
                <w:sz w:val="22"/>
                <w:szCs w:val="22"/>
              </w:rPr>
              <w:t>031.933,00</w:t>
            </w:r>
          </w:p>
        </w:tc>
        <w:tc>
          <w:tcPr>
            <w:tcW w:w="1622" w:type="dxa"/>
            <w:shd w:val="clear" w:color="auto" w:fill="auto"/>
          </w:tcPr>
          <w:p w14:paraId="47EDD2B1" w14:textId="5E338429" w:rsidR="00B1375A" w:rsidRPr="00D94A51" w:rsidRDefault="00B1375A" w:rsidP="00B81F03">
            <w:pPr>
              <w:jc w:val="center"/>
              <w:rPr>
                <w:sz w:val="22"/>
                <w:szCs w:val="22"/>
              </w:rPr>
            </w:pPr>
            <w:r w:rsidRPr="00D94A51">
              <w:rPr>
                <w:sz w:val="22"/>
                <w:szCs w:val="22"/>
              </w:rPr>
              <w:br/>
            </w:r>
            <w:r w:rsidR="00D671C0" w:rsidRPr="00D94A51">
              <w:rPr>
                <w:sz w:val="22"/>
                <w:szCs w:val="22"/>
              </w:rPr>
              <w:t>78.607,00</w:t>
            </w:r>
          </w:p>
        </w:tc>
        <w:tc>
          <w:tcPr>
            <w:tcW w:w="1416" w:type="dxa"/>
            <w:shd w:val="clear" w:color="auto" w:fill="auto"/>
          </w:tcPr>
          <w:p w14:paraId="09B8AC8B" w14:textId="6323A2F9" w:rsidR="00B1375A" w:rsidRPr="00D94A51" w:rsidRDefault="00B1375A" w:rsidP="00B81F03">
            <w:pPr>
              <w:jc w:val="center"/>
              <w:rPr>
                <w:sz w:val="22"/>
                <w:szCs w:val="22"/>
              </w:rPr>
            </w:pPr>
            <w:r w:rsidRPr="00D94A51">
              <w:rPr>
                <w:sz w:val="22"/>
                <w:szCs w:val="22"/>
              </w:rPr>
              <w:br/>
            </w:r>
            <w:r w:rsidR="00D671C0" w:rsidRPr="00D94A51">
              <w:rPr>
                <w:sz w:val="22"/>
                <w:szCs w:val="22"/>
              </w:rPr>
              <w:t>1.110.540,00</w:t>
            </w:r>
          </w:p>
        </w:tc>
      </w:tr>
      <w:tr w:rsidR="00D671C0" w:rsidRPr="00D94A51" w14:paraId="68DCDE98" w14:textId="77777777" w:rsidTr="00D671C0">
        <w:trPr>
          <w:trHeight w:val="376"/>
        </w:trPr>
        <w:tc>
          <w:tcPr>
            <w:tcW w:w="4624" w:type="dxa"/>
            <w:tcBorders>
              <w:top w:val="single" w:sz="4" w:space="0" w:color="auto"/>
            </w:tcBorders>
            <w:shd w:val="clear" w:color="auto" w:fill="auto"/>
          </w:tcPr>
          <w:p w14:paraId="3B17F3A4" w14:textId="77777777" w:rsidR="00B1375A" w:rsidRPr="00D94A51" w:rsidRDefault="00B1375A" w:rsidP="00B81F03">
            <w:pPr>
              <w:jc w:val="both"/>
              <w:rPr>
                <w:b/>
                <w:sz w:val="22"/>
                <w:szCs w:val="22"/>
              </w:rPr>
            </w:pPr>
            <w:r w:rsidRPr="00D94A51">
              <w:rPr>
                <w:b/>
                <w:sz w:val="22"/>
                <w:szCs w:val="22"/>
              </w:rPr>
              <w:t>Program 2002</w:t>
            </w:r>
          </w:p>
          <w:p w14:paraId="20EAB4CB" w14:textId="77777777" w:rsidR="00B1375A" w:rsidRPr="00D94A51" w:rsidRDefault="00B1375A" w:rsidP="00B81F03">
            <w:pPr>
              <w:jc w:val="both"/>
              <w:rPr>
                <w:b/>
                <w:sz w:val="22"/>
                <w:szCs w:val="22"/>
              </w:rPr>
            </w:pPr>
            <w:r w:rsidRPr="00D94A51">
              <w:rPr>
                <w:b/>
                <w:sz w:val="22"/>
                <w:szCs w:val="22"/>
              </w:rPr>
              <w:t>Gospodarstvo i poduzetništvo</w:t>
            </w:r>
          </w:p>
        </w:tc>
        <w:tc>
          <w:tcPr>
            <w:tcW w:w="1694" w:type="dxa"/>
            <w:tcBorders>
              <w:top w:val="single" w:sz="4" w:space="0" w:color="auto"/>
            </w:tcBorders>
            <w:shd w:val="clear" w:color="auto" w:fill="auto"/>
          </w:tcPr>
          <w:p w14:paraId="67269DE5" w14:textId="48C70177" w:rsidR="00B1375A" w:rsidRPr="00D94A51" w:rsidRDefault="00B1375A" w:rsidP="00B81F03">
            <w:pPr>
              <w:jc w:val="center"/>
              <w:rPr>
                <w:b/>
                <w:sz w:val="22"/>
                <w:szCs w:val="22"/>
              </w:rPr>
            </w:pPr>
            <w:r w:rsidRPr="00D94A51">
              <w:rPr>
                <w:b/>
                <w:sz w:val="22"/>
                <w:szCs w:val="22"/>
              </w:rPr>
              <w:br/>
              <w:t>623.090</w:t>
            </w:r>
            <w:r w:rsidR="00D671C0" w:rsidRPr="00D94A51">
              <w:rPr>
                <w:b/>
                <w:sz w:val="22"/>
                <w:szCs w:val="22"/>
              </w:rPr>
              <w:t>,00</w:t>
            </w:r>
          </w:p>
        </w:tc>
        <w:tc>
          <w:tcPr>
            <w:tcW w:w="1622" w:type="dxa"/>
            <w:tcBorders>
              <w:top w:val="single" w:sz="4" w:space="0" w:color="auto"/>
            </w:tcBorders>
            <w:shd w:val="clear" w:color="auto" w:fill="auto"/>
          </w:tcPr>
          <w:p w14:paraId="4F844557" w14:textId="77777777" w:rsidR="00B1375A" w:rsidRPr="00D94A51" w:rsidRDefault="00B1375A" w:rsidP="00B81F03">
            <w:pPr>
              <w:jc w:val="center"/>
              <w:rPr>
                <w:b/>
                <w:sz w:val="22"/>
                <w:szCs w:val="22"/>
              </w:rPr>
            </w:pPr>
          </w:p>
          <w:p w14:paraId="2064EAB5" w14:textId="094C8E95" w:rsidR="00B1375A" w:rsidRPr="00D94A51" w:rsidRDefault="00D671C0" w:rsidP="00B81F03">
            <w:pPr>
              <w:jc w:val="center"/>
              <w:rPr>
                <w:b/>
                <w:sz w:val="22"/>
                <w:szCs w:val="22"/>
              </w:rPr>
            </w:pPr>
            <w:r w:rsidRPr="00D94A51">
              <w:rPr>
                <w:b/>
                <w:sz w:val="22"/>
                <w:szCs w:val="22"/>
              </w:rPr>
              <w:t>16.000,00</w:t>
            </w:r>
          </w:p>
        </w:tc>
        <w:tc>
          <w:tcPr>
            <w:tcW w:w="1416" w:type="dxa"/>
            <w:tcBorders>
              <w:top w:val="single" w:sz="4" w:space="0" w:color="auto"/>
            </w:tcBorders>
            <w:shd w:val="clear" w:color="auto" w:fill="auto"/>
          </w:tcPr>
          <w:p w14:paraId="5A8CDBE6" w14:textId="240BF291" w:rsidR="00B1375A" w:rsidRPr="00D94A51" w:rsidRDefault="00B1375A" w:rsidP="00B81F03">
            <w:pPr>
              <w:jc w:val="center"/>
              <w:rPr>
                <w:b/>
                <w:sz w:val="22"/>
                <w:szCs w:val="22"/>
              </w:rPr>
            </w:pPr>
            <w:r w:rsidRPr="00D94A51">
              <w:rPr>
                <w:b/>
                <w:sz w:val="22"/>
                <w:szCs w:val="22"/>
              </w:rPr>
              <w:br/>
            </w:r>
            <w:r w:rsidR="00D671C0" w:rsidRPr="00D94A51">
              <w:rPr>
                <w:b/>
                <w:sz w:val="22"/>
                <w:szCs w:val="22"/>
              </w:rPr>
              <w:t>639.090,00</w:t>
            </w:r>
          </w:p>
        </w:tc>
      </w:tr>
      <w:tr w:rsidR="00D671C0" w:rsidRPr="00D94A51" w14:paraId="79F6620D" w14:textId="77777777" w:rsidTr="00D671C0">
        <w:trPr>
          <w:trHeight w:val="572"/>
        </w:trPr>
        <w:tc>
          <w:tcPr>
            <w:tcW w:w="4624" w:type="dxa"/>
            <w:shd w:val="clear" w:color="auto" w:fill="auto"/>
          </w:tcPr>
          <w:p w14:paraId="7C545777" w14:textId="77777777" w:rsidR="00B1375A" w:rsidRPr="00D94A51" w:rsidRDefault="00B1375A" w:rsidP="00B81F03">
            <w:pPr>
              <w:jc w:val="both"/>
              <w:rPr>
                <w:sz w:val="22"/>
                <w:szCs w:val="22"/>
              </w:rPr>
            </w:pPr>
            <w:r w:rsidRPr="00D94A51">
              <w:rPr>
                <w:sz w:val="22"/>
                <w:szCs w:val="22"/>
              </w:rPr>
              <w:t>Aktivnost  A200201</w:t>
            </w:r>
          </w:p>
          <w:p w14:paraId="4AAC5FCC" w14:textId="77777777" w:rsidR="00B1375A" w:rsidRPr="00D94A51" w:rsidRDefault="00B1375A" w:rsidP="00B81F03">
            <w:pPr>
              <w:jc w:val="both"/>
              <w:rPr>
                <w:sz w:val="22"/>
                <w:szCs w:val="22"/>
              </w:rPr>
            </w:pPr>
            <w:r w:rsidRPr="00D94A51">
              <w:rPr>
                <w:sz w:val="22"/>
                <w:szCs w:val="22"/>
              </w:rPr>
              <w:t>Subvencije poljoprivrednicima i poduzetnicima</w:t>
            </w:r>
          </w:p>
        </w:tc>
        <w:tc>
          <w:tcPr>
            <w:tcW w:w="1694" w:type="dxa"/>
            <w:shd w:val="clear" w:color="auto" w:fill="auto"/>
          </w:tcPr>
          <w:p w14:paraId="51E400C8" w14:textId="66C2F3C7" w:rsidR="00B1375A" w:rsidRPr="00D94A51" w:rsidRDefault="00B1375A" w:rsidP="00B81F03">
            <w:pPr>
              <w:jc w:val="center"/>
              <w:rPr>
                <w:sz w:val="22"/>
                <w:szCs w:val="22"/>
              </w:rPr>
            </w:pPr>
            <w:r w:rsidRPr="00D94A51">
              <w:rPr>
                <w:sz w:val="22"/>
                <w:szCs w:val="22"/>
              </w:rPr>
              <w:br/>
              <w:t>170.000</w:t>
            </w:r>
            <w:r w:rsidR="00D671C0" w:rsidRPr="00D94A51">
              <w:rPr>
                <w:sz w:val="22"/>
                <w:szCs w:val="22"/>
              </w:rPr>
              <w:t>,00</w:t>
            </w:r>
          </w:p>
        </w:tc>
        <w:tc>
          <w:tcPr>
            <w:tcW w:w="1622" w:type="dxa"/>
            <w:shd w:val="clear" w:color="auto" w:fill="auto"/>
          </w:tcPr>
          <w:p w14:paraId="32FED32C" w14:textId="77777777" w:rsidR="00B1375A" w:rsidRPr="00D94A51" w:rsidRDefault="00B1375A" w:rsidP="00B81F03">
            <w:pPr>
              <w:jc w:val="center"/>
              <w:rPr>
                <w:sz w:val="22"/>
                <w:szCs w:val="22"/>
              </w:rPr>
            </w:pPr>
          </w:p>
          <w:p w14:paraId="74F802A4" w14:textId="617B55B5" w:rsidR="00B1375A" w:rsidRPr="00D94A51" w:rsidRDefault="00D671C0" w:rsidP="00B81F03">
            <w:pPr>
              <w:jc w:val="center"/>
              <w:rPr>
                <w:sz w:val="22"/>
                <w:szCs w:val="22"/>
              </w:rPr>
            </w:pPr>
            <w:r w:rsidRPr="00D94A51">
              <w:rPr>
                <w:sz w:val="22"/>
                <w:szCs w:val="22"/>
              </w:rPr>
              <w:t>16.000,00</w:t>
            </w:r>
          </w:p>
        </w:tc>
        <w:tc>
          <w:tcPr>
            <w:tcW w:w="1416" w:type="dxa"/>
            <w:shd w:val="clear" w:color="auto" w:fill="auto"/>
          </w:tcPr>
          <w:p w14:paraId="698A4E9A" w14:textId="07225003" w:rsidR="00B1375A" w:rsidRPr="00D94A51" w:rsidRDefault="00B1375A" w:rsidP="00B81F03">
            <w:pPr>
              <w:jc w:val="center"/>
              <w:rPr>
                <w:sz w:val="22"/>
                <w:szCs w:val="22"/>
              </w:rPr>
            </w:pPr>
            <w:r w:rsidRPr="00D94A51">
              <w:rPr>
                <w:sz w:val="22"/>
                <w:szCs w:val="22"/>
              </w:rPr>
              <w:br/>
              <w:t>1</w:t>
            </w:r>
            <w:r w:rsidR="00D671C0" w:rsidRPr="00D94A51">
              <w:rPr>
                <w:sz w:val="22"/>
                <w:szCs w:val="22"/>
              </w:rPr>
              <w:t>86</w:t>
            </w:r>
            <w:r w:rsidRPr="00D94A51">
              <w:rPr>
                <w:sz w:val="22"/>
                <w:szCs w:val="22"/>
              </w:rPr>
              <w:t>.000</w:t>
            </w:r>
            <w:r w:rsidR="00D671C0" w:rsidRPr="00D94A51">
              <w:rPr>
                <w:sz w:val="22"/>
                <w:szCs w:val="22"/>
              </w:rPr>
              <w:t>,00</w:t>
            </w:r>
          </w:p>
        </w:tc>
      </w:tr>
      <w:tr w:rsidR="00D671C0" w:rsidRPr="00D94A51" w14:paraId="4AF39E1B" w14:textId="77777777" w:rsidTr="00D671C0">
        <w:trPr>
          <w:trHeight w:val="547"/>
        </w:trPr>
        <w:tc>
          <w:tcPr>
            <w:tcW w:w="4624" w:type="dxa"/>
            <w:shd w:val="clear" w:color="auto" w:fill="auto"/>
          </w:tcPr>
          <w:p w14:paraId="7C1C9371" w14:textId="77777777" w:rsidR="00D671C0" w:rsidRPr="00D94A51" w:rsidRDefault="00D671C0" w:rsidP="00D671C0">
            <w:pPr>
              <w:rPr>
                <w:sz w:val="22"/>
                <w:szCs w:val="22"/>
              </w:rPr>
            </w:pPr>
            <w:r w:rsidRPr="00D94A51">
              <w:rPr>
                <w:sz w:val="22"/>
                <w:szCs w:val="22"/>
              </w:rPr>
              <w:t>Aktivnost A200200</w:t>
            </w:r>
          </w:p>
          <w:p w14:paraId="6F5146AA" w14:textId="77777777" w:rsidR="00D671C0" w:rsidRPr="00D94A51" w:rsidRDefault="00D671C0" w:rsidP="00D671C0">
            <w:pPr>
              <w:rPr>
                <w:sz w:val="22"/>
                <w:szCs w:val="22"/>
              </w:rPr>
            </w:pPr>
            <w:r w:rsidRPr="00D94A51">
              <w:rPr>
                <w:sz w:val="22"/>
                <w:szCs w:val="22"/>
              </w:rPr>
              <w:t>GKP „Komunalac“ d.o.o.</w:t>
            </w:r>
          </w:p>
        </w:tc>
        <w:tc>
          <w:tcPr>
            <w:tcW w:w="1694" w:type="dxa"/>
            <w:shd w:val="clear" w:color="auto" w:fill="auto"/>
          </w:tcPr>
          <w:p w14:paraId="1C10E843" w14:textId="20C07E8C" w:rsidR="00D671C0" w:rsidRPr="00D94A51" w:rsidRDefault="00D671C0" w:rsidP="00D671C0">
            <w:pPr>
              <w:jc w:val="center"/>
              <w:rPr>
                <w:sz w:val="22"/>
                <w:szCs w:val="22"/>
              </w:rPr>
            </w:pPr>
            <w:r w:rsidRPr="00D94A51">
              <w:rPr>
                <w:sz w:val="22"/>
                <w:szCs w:val="22"/>
              </w:rPr>
              <w:br/>
              <w:t>270.000,00</w:t>
            </w:r>
          </w:p>
        </w:tc>
        <w:tc>
          <w:tcPr>
            <w:tcW w:w="1622" w:type="dxa"/>
            <w:shd w:val="clear" w:color="auto" w:fill="auto"/>
          </w:tcPr>
          <w:p w14:paraId="4FAB1999" w14:textId="4408C3B2" w:rsidR="00D671C0" w:rsidRPr="00D94A51" w:rsidRDefault="00D671C0" w:rsidP="00D671C0">
            <w:pPr>
              <w:jc w:val="center"/>
              <w:rPr>
                <w:sz w:val="22"/>
                <w:szCs w:val="22"/>
              </w:rPr>
            </w:pPr>
            <w:r w:rsidRPr="00D94A51">
              <w:rPr>
                <w:sz w:val="22"/>
                <w:szCs w:val="22"/>
              </w:rPr>
              <w:br/>
              <w:t>0,00</w:t>
            </w:r>
          </w:p>
        </w:tc>
        <w:tc>
          <w:tcPr>
            <w:tcW w:w="1416" w:type="dxa"/>
            <w:shd w:val="clear" w:color="auto" w:fill="auto"/>
          </w:tcPr>
          <w:p w14:paraId="7201D274" w14:textId="77229DD7" w:rsidR="00D671C0" w:rsidRPr="00D94A51" w:rsidRDefault="00D671C0" w:rsidP="00D671C0">
            <w:pPr>
              <w:jc w:val="center"/>
              <w:rPr>
                <w:sz w:val="22"/>
                <w:szCs w:val="22"/>
              </w:rPr>
            </w:pPr>
            <w:r w:rsidRPr="00D94A51">
              <w:rPr>
                <w:sz w:val="22"/>
                <w:szCs w:val="22"/>
              </w:rPr>
              <w:br/>
              <w:t>270.000,00</w:t>
            </w:r>
          </w:p>
        </w:tc>
      </w:tr>
      <w:tr w:rsidR="00D671C0" w:rsidRPr="00D94A51" w14:paraId="125E0267" w14:textId="77777777" w:rsidTr="00D671C0">
        <w:trPr>
          <w:trHeight w:val="376"/>
        </w:trPr>
        <w:tc>
          <w:tcPr>
            <w:tcW w:w="4624" w:type="dxa"/>
            <w:shd w:val="clear" w:color="auto" w:fill="auto"/>
          </w:tcPr>
          <w:p w14:paraId="7F055649" w14:textId="77777777" w:rsidR="00D671C0" w:rsidRPr="00D94A51" w:rsidRDefault="00D671C0" w:rsidP="00D671C0">
            <w:pPr>
              <w:jc w:val="both"/>
              <w:rPr>
                <w:sz w:val="22"/>
                <w:szCs w:val="22"/>
              </w:rPr>
            </w:pPr>
            <w:r w:rsidRPr="00D94A51">
              <w:rPr>
                <w:sz w:val="22"/>
                <w:szCs w:val="22"/>
              </w:rPr>
              <w:t>Aktivnost A200204</w:t>
            </w:r>
          </w:p>
          <w:p w14:paraId="0ACC1E9E" w14:textId="77777777" w:rsidR="00D671C0" w:rsidRPr="00D94A51" w:rsidRDefault="00D671C0" w:rsidP="00D671C0">
            <w:pPr>
              <w:jc w:val="both"/>
              <w:rPr>
                <w:sz w:val="22"/>
                <w:szCs w:val="22"/>
              </w:rPr>
            </w:pPr>
            <w:r w:rsidRPr="00D94A51">
              <w:rPr>
                <w:sz w:val="22"/>
                <w:szCs w:val="22"/>
              </w:rPr>
              <w:t xml:space="preserve">„ENTER KOPRIVNICA“ d.o.o.                          </w:t>
            </w:r>
          </w:p>
        </w:tc>
        <w:tc>
          <w:tcPr>
            <w:tcW w:w="1694" w:type="dxa"/>
            <w:shd w:val="clear" w:color="auto" w:fill="auto"/>
          </w:tcPr>
          <w:p w14:paraId="53BF3CAF" w14:textId="110D6886" w:rsidR="00D671C0" w:rsidRPr="00D94A51" w:rsidRDefault="00D671C0" w:rsidP="00D671C0">
            <w:pPr>
              <w:jc w:val="center"/>
              <w:rPr>
                <w:sz w:val="22"/>
                <w:szCs w:val="22"/>
              </w:rPr>
            </w:pPr>
            <w:r w:rsidRPr="00D94A51">
              <w:rPr>
                <w:sz w:val="22"/>
                <w:szCs w:val="22"/>
              </w:rPr>
              <w:br/>
              <w:t>70.000,00</w:t>
            </w:r>
          </w:p>
        </w:tc>
        <w:tc>
          <w:tcPr>
            <w:tcW w:w="1622" w:type="dxa"/>
            <w:shd w:val="clear" w:color="auto" w:fill="auto"/>
          </w:tcPr>
          <w:p w14:paraId="6A87E2A2" w14:textId="0F25C9D6" w:rsidR="00D671C0" w:rsidRPr="00D94A51" w:rsidRDefault="00D671C0" w:rsidP="00D671C0">
            <w:pPr>
              <w:jc w:val="center"/>
              <w:rPr>
                <w:sz w:val="22"/>
                <w:szCs w:val="22"/>
              </w:rPr>
            </w:pPr>
            <w:r w:rsidRPr="00D94A51">
              <w:rPr>
                <w:sz w:val="22"/>
                <w:szCs w:val="22"/>
              </w:rPr>
              <w:br/>
              <w:t>0,00</w:t>
            </w:r>
          </w:p>
        </w:tc>
        <w:tc>
          <w:tcPr>
            <w:tcW w:w="1416" w:type="dxa"/>
            <w:shd w:val="clear" w:color="auto" w:fill="auto"/>
          </w:tcPr>
          <w:p w14:paraId="7A0E519E" w14:textId="69AD4ED6" w:rsidR="00D671C0" w:rsidRPr="00D94A51" w:rsidRDefault="00D671C0" w:rsidP="00D671C0">
            <w:pPr>
              <w:jc w:val="center"/>
              <w:rPr>
                <w:sz w:val="22"/>
                <w:szCs w:val="22"/>
              </w:rPr>
            </w:pPr>
            <w:r w:rsidRPr="00D94A51">
              <w:rPr>
                <w:sz w:val="22"/>
                <w:szCs w:val="22"/>
              </w:rPr>
              <w:br/>
              <w:t>70.000,00</w:t>
            </w:r>
          </w:p>
        </w:tc>
      </w:tr>
      <w:tr w:rsidR="00D671C0" w:rsidRPr="00D94A51" w14:paraId="19BAB94A" w14:textId="77777777" w:rsidTr="00D671C0">
        <w:trPr>
          <w:trHeight w:val="376"/>
        </w:trPr>
        <w:tc>
          <w:tcPr>
            <w:tcW w:w="4624" w:type="dxa"/>
            <w:shd w:val="clear" w:color="auto" w:fill="auto"/>
          </w:tcPr>
          <w:p w14:paraId="3B8EE164" w14:textId="77777777" w:rsidR="00D671C0" w:rsidRPr="00D94A51" w:rsidRDefault="00D671C0" w:rsidP="00D671C0">
            <w:pPr>
              <w:rPr>
                <w:sz w:val="22"/>
                <w:szCs w:val="22"/>
              </w:rPr>
            </w:pPr>
            <w:r w:rsidRPr="00D94A51">
              <w:rPr>
                <w:sz w:val="22"/>
                <w:szCs w:val="22"/>
              </w:rPr>
              <w:t>Aktivnost A200208</w:t>
            </w:r>
          </w:p>
          <w:p w14:paraId="7369871A" w14:textId="77777777" w:rsidR="00D671C0" w:rsidRPr="00D94A51" w:rsidRDefault="00D671C0" w:rsidP="00D671C0">
            <w:pPr>
              <w:rPr>
                <w:sz w:val="22"/>
                <w:szCs w:val="22"/>
              </w:rPr>
            </w:pPr>
            <w:r w:rsidRPr="00D94A51">
              <w:rPr>
                <w:sz w:val="22"/>
                <w:szCs w:val="22"/>
              </w:rPr>
              <w:t xml:space="preserve">Regionalna energetska agencija Sjever  </w:t>
            </w:r>
          </w:p>
        </w:tc>
        <w:tc>
          <w:tcPr>
            <w:tcW w:w="1694" w:type="dxa"/>
            <w:shd w:val="clear" w:color="auto" w:fill="auto"/>
          </w:tcPr>
          <w:p w14:paraId="3270DF1E" w14:textId="39EF92C1" w:rsidR="00D671C0" w:rsidRPr="00D94A51" w:rsidRDefault="00D671C0" w:rsidP="00D671C0">
            <w:pPr>
              <w:jc w:val="center"/>
              <w:rPr>
                <w:sz w:val="22"/>
                <w:szCs w:val="22"/>
              </w:rPr>
            </w:pPr>
            <w:r w:rsidRPr="00D94A51">
              <w:rPr>
                <w:sz w:val="22"/>
                <w:szCs w:val="22"/>
              </w:rPr>
              <w:br/>
              <w:t>60.000,00</w:t>
            </w:r>
          </w:p>
        </w:tc>
        <w:tc>
          <w:tcPr>
            <w:tcW w:w="1622" w:type="dxa"/>
            <w:shd w:val="clear" w:color="auto" w:fill="auto"/>
          </w:tcPr>
          <w:p w14:paraId="2F2C4051" w14:textId="25AC4489" w:rsidR="00D671C0" w:rsidRPr="00D94A51" w:rsidRDefault="00D671C0" w:rsidP="00D671C0">
            <w:pPr>
              <w:jc w:val="center"/>
              <w:rPr>
                <w:sz w:val="22"/>
                <w:szCs w:val="22"/>
              </w:rPr>
            </w:pPr>
            <w:r w:rsidRPr="00D94A51">
              <w:rPr>
                <w:sz w:val="22"/>
                <w:szCs w:val="22"/>
              </w:rPr>
              <w:br/>
              <w:t>0,00</w:t>
            </w:r>
          </w:p>
        </w:tc>
        <w:tc>
          <w:tcPr>
            <w:tcW w:w="1416" w:type="dxa"/>
            <w:shd w:val="clear" w:color="auto" w:fill="auto"/>
          </w:tcPr>
          <w:p w14:paraId="4FAC22AA" w14:textId="180918C9" w:rsidR="00D671C0" w:rsidRPr="00D94A51" w:rsidRDefault="00D671C0" w:rsidP="00D671C0">
            <w:pPr>
              <w:jc w:val="center"/>
              <w:rPr>
                <w:sz w:val="22"/>
                <w:szCs w:val="22"/>
              </w:rPr>
            </w:pPr>
            <w:r w:rsidRPr="00D94A51">
              <w:rPr>
                <w:sz w:val="22"/>
                <w:szCs w:val="22"/>
              </w:rPr>
              <w:br/>
              <w:t>60.000,00</w:t>
            </w:r>
          </w:p>
        </w:tc>
      </w:tr>
      <w:tr w:rsidR="00D671C0" w:rsidRPr="00D94A51" w14:paraId="793F4426" w14:textId="77777777" w:rsidTr="00D671C0">
        <w:trPr>
          <w:trHeight w:val="390"/>
        </w:trPr>
        <w:tc>
          <w:tcPr>
            <w:tcW w:w="4624" w:type="dxa"/>
            <w:shd w:val="clear" w:color="auto" w:fill="auto"/>
          </w:tcPr>
          <w:p w14:paraId="2B630415" w14:textId="77777777" w:rsidR="00D671C0" w:rsidRPr="00D94A51" w:rsidRDefault="00D671C0" w:rsidP="00D671C0">
            <w:pPr>
              <w:rPr>
                <w:sz w:val="22"/>
                <w:szCs w:val="22"/>
              </w:rPr>
            </w:pPr>
            <w:r w:rsidRPr="00D94A51">
              <w:rPr>
                <w:sz w:val="22"/>
                <w:szCs w:val="22"/>
              </w:rPr>
              <w:t>Aktivnost A200214</w:t>
            </w:r>
          </w:p>
          <w:p w14:paraId="10A055F3" w14:textId="77777777" w:rsidR="00D671C0" w:rsidRPr="00D94A51" w:rsidRDefault="00D671C0" w:rsidP="00D671C0">
            <w:pPr>
              <w:rPr>
                <w:sz w:val="22"/>
                <w:szCs w:val="22"/>
              </w:rPr>
            </w:pPr>
            <w:r w:rsidRPr="00D94A51">
              <w:rPr>
                <w:sz w:val="22"/>
                <w:szCs w:val="22"/>
              </w:rPr>
              <w:t xml:space="preserve">Razvojna agencija Sjever DAN  </w:t>
            </w:r>
          </w:p>
        </w:tc>
        <w:tc>
          <w:tcPr>
            <w:tcW w:w="1694" w:type="dxa"/>
            <w:shd w:val="clear" w:color="auto" w:fill="auto"/>
          </w:tcPr>
          <w:p w14:paraId="720E0738" w14:textId="5B0F3C0A" w:rsidR="00D671C0" w:rsidRPr="00D94A51" w:rsidRDefault="00D671C0" w:rsidP="00D671C0">
            <w:pPr>
              <w:jc w:val="center"/>
              <w:rPr>
                <w:sz w:val="22"/>
                <w:szCs w:val="22"/>
              </w:rPr>
            </w:pPr>
            <w:r w:rsidRPr="00D94A51">
              <w:rPr>
                <w:sz w:val="22"/>
                <w:szCs w:val="22"/>
              </w:rPr>
              <w:br/>
              <w:t>53.090,00</w:t>
            </w:r>
          </w:p>
        </w:tc>
        <w:tc>
          <w:tcPr>
            <w:tcW w:w="1622" w:type="dxa"/>
            <w:shd w:val="clear" w:color="auto" w:fill="auto"/>
          </w:tcPr>
          <w:p w14:paraId="1F37D52C" w14:textId="6BAB8C7E" w:rsidR="00D671C0" w:rsidRPr="00D94A51" w:rsidRDefault="00D671C0" w:rsidP="00D671C0">
            <w:pPr>
              <w:jc w:val="center"/>
              <w:rPr>
                <w:sz w:val="22"/>
                <w:szCs w:val="22"/>
              </w:rPr>
            </w:pPr>
            <w:r w:rsidRPr="00D94A51">
              <w:rPr>
                <w:sz w:val="22"/>
                <w:szCs w:val="22"/>
              </w:rPr>
              <w:br/>
              <w:t>0,00</w:t>
            </w:r>
          </w:p>
        </w:tc>
        <w:tc>
          <w:tcPr>
            <w:tcW w:w="1416" w:type="dxa"/>
            <w:shd w:val="clear" w:color="auto" w:fill="auto"/>
          </w:tcPr>
          <w:p w14:paraId="3BF9CD21" w14:textId="7416C119" w:rsidR="00D671C0" w:rsidRPr="00D94A51" w:rsidRDefault="00D671C0" w:rsidP="00D671C0">
            <w:pPr>
              <w:jc w:val="center"/>
              <w:rPr>
                <w:sz w:val="22"/>
                <w:szCs w:val="22"/>
              </w:rPr>
            </w:pPr>
            <w:r w:rsidRPr="00D94A51">
              <w:rPr>
                <w:sz w:val="22"/>
                <w:szCs w:val="22"/>
              </w:rPr>
              <w:br/>
              <w:t>53.090,00</w:t>
            </w:r>
          </w:p>
        </w:tc>
      </w:tr>
      <w:tr w:rsidR="00D671C0" w:rsidRPr="00D94A51" w14:paraId="27465351" w14:textId="77777777" w:rsidTr="00D671C0">
        <w:trPr>
          <w:trHeight w:val="495"/>
        </w:trPr>
        <w:tc>
          <w:tcPr>
            <w:tcW w:w="4624" w:type="dxa"/>
            <w:tcBorders>
              <w:bottom w:val="single" w:sz="4" w:space="0" w:color="auto"/>
            </w:tcBorders>
            <w:shd w:val="clear" w:color="auto" w:fill="auto"/>
          </w:tcPr>
          <w:p w14:paraId="0B266BDB" w14:textId="77777777" w:rsidR="00D671C0" w:rsidRPr="00D94A51" w:rsidRDefault="00D671C0" w:rsidP="00D671C0">
            <w:pPr>
              <w:rPr>
                <w:b/>
                <w:sz w:val="22"/>
                <w:szCs w:val="22"/>
              </w:rPr>
            </w:pPr>
            <w:r w:rsidRPr="00D94A51">
              <w:rPr>
                <w:b/>
                <w:sz w:val="22"/>
                <w:szCs w:val="22"/>
              </w:rPr>
              <w:t xml:space="preserve">Program 3005 </w:t>
            </w:r>
            <w:r w:rsidRPr="00D94A51">
              <w:rPr>
                <w:b/>
                <w:sz w:val="22"/>
                <w:szCs w:val="22"/>
              </w:rPr>
              <w:br/>
              <w:t>Ostali programi obrazovanja</w:t>
            </w:r>
          </w:p>
        </w:tc>
        <w:tc>
          <w:tcPr>
            <w:tcW w:w="1694" w:type="dxa"/>
            <w:tcBorders>
              <w:bottom w:val="single" w:sz="4" w:space="0" w:color="auto"/>
            </w:tcBorders>
            <w:shd w:val="clear" w:color="auto" w:fill="auto"/>
          </w:tcPr>
          <w:p w14:paraId="5C046262" w14:textId="5EB49ADA" w:rsidR="00D671C0" w:rsidRPr="00D94A51" w:rsidRDefault="00D671C0" w:rsidP="00D671C0">
            <w:pPr>
              <w:jc w:val="center"/>
              <w:rPr>
                <w:b/>
                <w:sz w:val="22"/>
                <w:szCs w:val="22"/>
              </w:rPr>
            </w:pPr>
            <w:r w:rsidRPr="00D94A51">
              <w:rPr>
                <w:b/>
                <w:sz w:val="22"/>
                <w:szCs w:val="22"/>
              </w:rPr>
              <w:br/>
              <w:t>991.153,00</w:t>
            </w:r>
          </w:p>
        </w:tc>
        <w:tc>
          <w:tcPr>
            <w:tcW w:w="1622" w:type="dxa"/>
            <w:tcBorders>
              <w:bottom w:val="single" w:sz="4" w:space="0" w:color="auto"/>
            </w:tcBorders>
            <w:shd w:val="clear" w:color="auto" w:fill="auto"/>
          </w:tcPr>
          <w:p w14:paraId="2F3F41CA" w14:textId="3D187CC5" w:rsidR="00D671C0" w:rsidRPr="00D94A51" w:rsidRDefault="00D671C0" w:rsidP="00D671C0">
            <w:pPr>
              <w:jc w:val="center"/>
              <w:rPr>
                <w:b/>
                <w:sz w:val="22"/>
                <w:szCs w:val="22"/>
              </w:rPr>
            </w:pPr>
            <w:r w:rsidRPr="00D94A51">
              <w:rPr>
                <w:b/>
                <w:sz w:val="22"/>
                <w:szCs w:val="22"/>
              </w:rPr>
              <w:br/>
              <w:t>0,00</w:t>
            </w:r>
          </w:p>
        </w:tc>
        <w:tc>
          <w:tcPr>
            <w:tcW w:w="1416" w:type="dxa"/>
            <w:tcBorders>
              <w:bottom w:val="single" w:sz="4" w:space="0" w:color="auto"/>
            </w:tcBorders>
            <w:shd w:val="clear" w:color="auto" w:fill="auto"/>
          </w:tcPr>
          <w:p w14:paraId="28CBA359" w14:textId="5C77477A" w:rsidR="00D671C0" w:rsidRPr="00D94A51" w:rsidRDefault="00D671C0" w:rsidP="00D671C0">
            <w:pPr>
              <w:jc w:val="center"/>
              <w:rPr>
                <w:b/>
                <w:sz w:val="22"/>
                <w:szCs w:val="22"/>
              </w:rPr>
            </w:pPr>
            <w:r w:rsidRPr="00D94A51">
              <w:rPr>
                <w:b/>
                <w:sz w:val="22"/>
                <w:szCs w:val="22"/>
              </w:rPr>
              <w:br/>
              <w:t>991.153,00</w:t>
            </w:r>
          </w:p>
        </w:tc>
      </w:tr>
      <w:tr w:rsidR="00D671C0" w:rsidRPr="00D94A51" w14:paraId="76E7F29C" w14:textId="77777777" w:rsidTr="00D671C0">
        <w:trPr>
          <w:trHeight w:val="495"/>
        </w:trPr>
        <w:tc>
          <w:tcPr>
            <w:tcW w:w="4624" w:type="dxa"/>
            <w:tcBorders>
              <w:bottom w:val="single" w:sz="4" w:space="0" w:color="auto"/>
            </w:tcBorders>
            <w:shd w:val="clear" w:color="auto" w:fill="auto"/>
          </w:tcPr>
          <w:p w14:paraId="4FF716ED" w14:textId="77777777" w:rsidR="00D671C0" w:rsidRPr="00D94A51" w:rsidRDefault="00D671C0" w:rsidP="00D671C0">
            <w:pPr>
              <w:rPr>
                <w:sz w:val="22"/>
                <w:szCs w:val="22"/>
              </w:rPr>
            </w:pPr>
            <w:r w:rsidRPr="00D94A51">
              <w:rPr>
                <w:sz w:val="22"/>
                <w:szCs w:val="22"/>
              </w:rPr>
              <w:t xml:space="preserve">Aktivnost A300504 </w:t>
            </w:r>
            <w:r w:rsidRPr="00D94A51">
              <w:rPr>
                <w:sz w:val="22"/>
                <w:szCs w:val="22"/>
              </w:rPr>
              <w:br/>
              <w:t>Najam Gimnazije i sportske dvorane po modelu JPP</w:t>
            </w:r>
          </w:p>
        </w:tc>
        <w:tc>
          <w:tcPr>
            <w:tcW w:w="1694" w:type="dxa"/>
            <w:tcBorders>
              <w:bottom w:val="single" w:sz="4" w:space="0" w:color="auto"/>
            </w:tcBorders>
            <w:shd w:val="clear" w:color="auto" w:fill="auto"/>
          </w:tcPr>
          <w:p w14:paraId="55376D65" w14:textId="7E1CAF67" w:rsidR="00D671C0" w:rsidRPr="00D94A51" w:rsidRDefault="00D671C0" w:rsidP="00D671C0">
            <w:pPr>
              <w:jc w:val="center"/>
              <w:rPr>
                <w:bCs/>
                <w:sz w:val="22"/>
                <w:szCs w:val="22"/>
              </w:rPr>
            </w:pPr>
            <w:r w:rsidRPr="00D94A51">
              <w:rPr>
                <w:bCs/>
                <w:sz w:val="22"/>
                <w:szCs w:val="22"/>
              </w:rPr>
              <w:br/>
              <w:t>991.153,00</w:t>
            </w:r>
          </w:p>
        </w:tc>
        <w:tc>
          <w:tcPr>
            <w:tcW w:w="1622" w:type="dxa"/>
            <w:tcBorders>
              <w:bottom w:val="single" w:sz="4" w:space="0" w:color="auto"/>
            </w:tcBorders>
            <w:shd w:val="clear" w:color="auto" w:fill="auto"/>
          </w:tcPr>
          <w:p w14:paraId="4A6C99BA" w14:textId="77777777" w:rsidR="00D671C0" w:rsidRPr="00D94A51" w:rsidRDefault="00D671C0" w:rsidP="00D671C0">
            <w:pPr>
              <w:jc w:val="center"/>
              <w:rPr>
                <w:bCs/>
                <w:sz w:val="22"/>
                <w:szCs w:val="22"/>
              </w:rPr>
            </w:pPr>
          </w:p>
          <w:p w14:paraId="43524CD6" w14:textId="7AE4C0D0" w:rsidR="00D671C0" w:rsidRPr="00D94A51" w:rsidRDefault="00D671C0" w:rsidP="00D671C0">
            <w:pPr>
              <w:jc w:val="center"/>
              <w:rPr>
                <w:bCs/>
                <w:sz w:val="22"/>
                <w:szCs w:val="22"/>
              </w:rPr>
            </w:pPr>
            <w:r w:rsidRPr="00D94A51">
              <w:rPr>
                <w:bCs/>
                <w:sz w:val="22"/>
                <w:szCs w:val="22"/>
              </w:rPr>
              <w:t>0,00</w:t>
            </w:r>
          </w:p>
        </w:tc>
        <w:tc>
          <w:tcPr>
            <w:tcW w:w="1416" w:type="dxa"/>
            <w:tcBorders>
              <w:bottom w:val="single" w:sz="4" w:space="0" w:color="auto"/>
            </w:tcBorders>
            <w:shd w:val="clear" w:color="auto" w:fill="auto"/>
          </w:tcPr>
          <w:p w14:paraId="475A8688" w14:textId="7827E05A" w:rsidR="00D671C0" w:rsidRPr="00D94A51" w:rsidRDefault="00D671C0" w:rsidP="00D671C0">
            <w:pPr>
              <w:jc w:val="center"/>
              <w:rPr>
                <w:bCs/>
                <w:sz w:val="22"/>
                <w:szCs w:val="22"/>
              </w:rPr>
            </w:pPr>
            <w:r w:rsidRPr="00D94A51">
              <w:rPr>
                <w:bCs/>
                <w:sz w:val="22"/>
                <w:szCs w:val="22"/>
              </w:rPr>
              <w:br/>
              <w:t>991.153,00</w:t>
            </w:r>
          </w:p>
        </w:tc>
      </w:tr>
      <w:tr w:rsidR="00D671C0" w:rsidRPr="00D94A51" w14:paraId="0FEF6F4E"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3B533765" w14:textId="77777777" w:rsidR="00D671C0" w:rsidRPr="00D94A51" w:rsidRDefault="00D671C0" w:rsidP="00D671C0">
            <w:pPr>
              <w:jc w:val="both"/>
              <w:rPr>
                <w:b/>
                <w:sz w:val="22"/>
                <w:szCs w:val="22"/>
              </w:rPr>
            </w:pPr>
            <w:r w:rsidRPr="00D94A51">
              <w:rPr>
                <w:b/>
                <w:sz w:val="22"/>
                <w:szCs w:val="22"/>
              </w:rPr>
              <w:t>Program 6001</w:t>
            </w:r>
          </w:p>
          <w:p w14:paraId="0280E6C0" w14:textId="77777777" w:rsidR="00D671C0" w:rsidRPr="00D94A51" w:rsidRDefault="00D671C0" w:rsidP="00D671C0">
            <w:pPr>
              <w:jc w:val="both"/>
              <w:rPr>
                <w:b/>
                <w:bCs/>
                <w:sz w:val="22"/>
                <w:szCs w:val="22"/>
              </w:rPr>
            </w:pPr>
            <w:r w:rsidRPr="00D94A51">
              <w:rPr>
                <w:b/>
                <w:bCs/>
                <w:sz w:val="22"/>
                <w:szCs w:val="22"/>
              </w:rPr>
              <w:t>Razvoj međunarodne suradnje</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26210B0D" w14:textId="0EC4E971" w:rsidR="00D671C0" w:rsidRPr="00D94A51" w:rsidRDefault="00D671C0" w:rsidP="00D671C0">
            <w:pPr>
              <w:jc w:val="center"/>
              <w:rPr>
                <w:b/>
                <w:sz w:val="22"/>
                <w:szCs w:val="22"/>
              </w:rPr>
            </w:pPr>
            <w:r w:rsidRPr="00D94A51">
              <w:rPr>
                <w:b/>
                <w:sz w:val="22"/>
                <w:szCs w:val="22"/>
              </w:rPr>
              <w:br/>
              <w:t>1.258.921,00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4EB685FA" w14:textId="77777777" w:rsidR="00D671C0" w:rsidRPr="00D94A51" w:rsidRDefault="00D671C0" w:rsidP="00D671C0">
            <w:pPr>
              <w:jc w:val="center"/>
              <w:rPr>
                <w:b/>
                <w:sz w:val="22"/>
                <w:szCs w:val="22"/>
              </w:rPr>
            </w:pPr>
          </w:p>
          <w:p w14:paraId="5CB1A726" w14:textId="36113F4F" w:rsidR="00D671C0" w:rsidRPr="00D94A51" w:rsidRDefault="00D671C0" w:rsidP="00D671C0">
            <w:pPr>
              <w:jc w:val="center"/>
              <w:rPr>
                <w:b/>
                <w:sz w:val="22"/>
                <w:szCs w:val="22"/>
              </w:rPr>
            </w:pPr>
            <w:r w:rsidRPr="00D94A51">
              <w:rPr>
                <w:b/>
                <w:sz w:val="22"/>
                <w:szCs w:val="22"/>
              </w:rPr>
              <w:t>9.465,00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26663AD7" w14:textId="77777777" w:rsidR="00D671C0" w:rsidRPr="00D94A51" w:rsidRDefault="00D671C0" w:rsidP="00D671C0">
            <w:pPr>
              <w:jc w:val="center"/>
              <w:rPr>
                <w:b/>
                <w:sz w:val="22"/>
                <w:szCs w:val="22"/>
              </w:rPr>
            </w:pPr>
          </w:p>
          <w:p w14:paraId="3AEC225F" w14:textId="34DAD7FD" w:rsidR="00D671C0" w:rsidRPr="00D94A51" w:rsidRDefault="00D671C0" w:rsidP="00D671C0">
            <w:pPr>
              <w:jc w:val="center"/>
              <w:rPr>
                <w:b/>
                <w:sz w:val="22"/>
                <w:szCs w:val="22"/>
              </w:rPr>
            </w:pPr>
            <w:r w:rsidRPr="00D94A51">
              <w:rPr>
                <w:b/>
                <w:sz w:val="22"/>
                <w:szCs w:val="22"/>
              </w:rPr>
              <w:t>1.268.386,00</w:t>
            </w:r>
          </w:p>
        </w:tc>
      </w:tr>
      <w:tr w:rsidR="00D671C0" w:rsidRPr="00D94A51" w14:paraId="2469EF14"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6F8DC02D" w14:textId="77777777" w:rsidR="00D671C0" w:rsidRPr="00D94A51" w:rsidRDefault="00D671C0" w:rsidP="00D671C0">
            <w:pPr>
              <w:jc w:val="both"/>
              <w:rPr>
                <w:sz w:val="22"/>
                <w:szCs w:val="22"/>
              </w:rPr>
            </w:pPr>
            <w:r w:rsidRPr="00D94A51">
              <w:rPr>
                <w:sz w:val="22"/>
                <w:szCs w:val="22"/>
              </w:rPr>
              <w:t xml:space="preserve">Aktivnost A600101 </w:t>
            </w:r>
          </w:p>
          <w:p w14:paraId="2C126B12" w14:textId="77777777" w:rsidR="00D671C0" w:rsidRPr="00D94A51" w:rsidRDefault="00D671C0" w:rsidP="00D671C0">
            <w:pPr>
              <w:jc w:val="both"/>
              <w:rPr>
                <w:b/>
                <w:bCs/>
                <w:i/>
                <w:iCs/>
                <w:sz w:val="22"/>
                <w:szCs w:val="22"/>
              </w:rPr>
            </w:pPr>
            <w:r w:rsidRPr="00D94A51">
              <w:rPr>
                <w:bCs/>
                <w:iCs/>
                <w:sz w:val="22"/>
                <w:szCs w:val="22"/>
              </w:rPr>
              <w:t>Poticanje projekata EU</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59A25A98" w14:textId="1B952D0D" w:rsidR="00D671C0" w:rsidRPr="00D94A51" w:rsidRDefault="00D671C0" w:rsidP="00D671C0">
            <w:pPr>
              <w:jc w:val="center"/>
              <w:rPr>
                <w:sz w:val="22"/>
                <w:szCs w:val="22"/>
              </w:rPr>
            </w:pPr>
            <w:r w:rsidRPr="00D94A51">
              <w:rPr>
                <w:sz w:val="22"/>
                <w:szCs w:val="22"/>
              </w:rPr>
              <w:br/>
              <w:t>114.200,00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447A56E1" w14:textId="492ED16C" w:rsidR="00D671C0" w:rsidRPr="00D94A51" w:rsidRDefault="00D671C0" w:rsidP="00D671C0">
            <w:pPr>
              <w:jc w:val="center"/>
              <w:rPr>
                <w:sz w:val="22"/>
                <w:szCs w:val="22"/>
              </w:rPr>
            </w:pPr>
            <w:r w:rsidRPr="00D94A51">
              <w:rPr>
                <w:sz w:val="22"/>
                <w:szCs w:val="22"/>
              </w:rPr>
              <w:br/>
              <w:t>9.465,00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2463D187" w14:textId="18EEE990" w:rsidR="00D671C0" w:rsidRPr="00D94A51" w:rsidRDefault="00D671C0" w:rsidP="00D671C0">
            <w:pPr>
              <w:jc w:val="center"/>
              <w:rPr>
                <w:sz w:val="22"/>
                <w:szCs w:val="22"/>
              </w:rPr>
            </w:pPr>
            <w:r w:rsidRPr="00D94A51">
              <w:rPr>
                <w:sz w:val="22"/>
                <w:szCs w:val="22"/>
              </w:rPr>
              <w:br/>
              <w:t>123.665,00</w:t>
            </w:r>
          </w:p>
        </w:tc>
      </w:tr>
      <w:tr w:rsidR="00D671C0" w:rsidRPr="00D94A51" w14:paraId="0EB3F4B4"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0F058D3D" w14:textId="77777777" w:rsidR="00D671C0" w:rsidRPr="00D94A51" w:rsidRDefault="00D671C0" w:rsidP="00D671C0">
            <w:pPr>
              <w:rPr>
                <w:sz w:val="22"/>
                <w:szCs w:val="22"/>
              </w:rPr>
            </w:pPr>
            <w:r w:rsidRPr="00D94A51">
              <w:rPr>
                <w:sz w:val="22"/>
                <w:szCs w:val="22"/>
              </w:rPr>
              <w:t>Aktivnost A600133</w:t>
            </w:r>
          </w:p>
          <w:p w14:paraId="63080EC3" w14:textId="77777777" w:rsidR="00D671C0" w:rsidRPr="00D94A51" w:rsidRDefault="00D671C0" w:rsidP="00D671C0">
            <w:pPr>
              <w:rPr>
                <w:sz w:val="22"/>
                <w:szCs w:val="22"/>
              </w:rPr>
            </w:pPr>
            <w:r w:rsidRPr="00D94A51">
              <w:rPr>
                <w:sz w:val="22"/>
                <w:szCs w:val="22"/>
              </w:rPr>
              <w:t xml:space="preserve">Unapređenje sustava javnog prijevoza na urbanom području Koprivnica </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472B321F" w14:textId="77777777" w:rsidR="00D671C0" w:rsidRPr="00D94A51" w:rsidRDefault="00D671C0" w:rsidP="00D671C0">
            <w:pPr>
              <w:jc w:val="center"/>
              <w:rPr>
                <w:sz w:val="22"/>
                <w:szCs w:val="22"/>
              </w:rPr>
            </w:pPr>
          </w:p>
          <w:p w14:paraId="5F2E9C96" w14:textId="78C186D9" w:rsidR="00D671C0" w:rsidRPr="00D94A51" w:rsidRDefault="00D671C0" w:rsidP="00D671C0">
            <w:pPr>
              <w:jc w:val="center"/>
              <w:rPr>
                <w:sz w:val="22"/>
                <w:szCs w:val="22"/>
              </w:rPr>
            </w:pPr>
            <w:r w:rsidRPr="00D94A51">
              <w:rPr>
                <w:sz w:val="22"/>
                <w:szCs w:val="22"/>
              </w:rPr>
              <w:t>1.092.511,00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1A3A11B8" w14:textId="77777777" w:rsidR="00D671C0" w:rsidRPr="00D94A51" w:rsidRDefault="00D671C0" w:rsidP="00D671C0">
            <w:pPr>
              <w:jc w:val="center"/>
              <w:rPr>
                <w:sz w:val="22"/>
                <w:szCs w:val="22"/>
              </w:rPr>
            </w:pPr>
          </w:p>
          <w:p w14:paraId="40C6708C" w14:textId="10670A2A" w:rsidR="00D671C0" w:rsidRPr="00D94A51" w:rsidRDefault="00D671C0" w:rsidP="00D671C0">
            <w:pPr>
              <w:jc w:val="center"/>
              <w:rPr>
                <w:sz w:val="22"/>
                <w:szCs w:val="22"/>
              </w:rPr>
            </w:pPr>
            <w:r w:rsidRPr="00D94A51">
              <w:rPr>
                <w:sz w:val="22"/>
                <w:szCs w:val="22"/>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17D88740" w14:textId="77777777" w:rsidR="00D671C0" w:rsidRPr="00D94A51" w:rsidRDefault="00D671C0" w:rsidP="00D671C0">
            <w:pPr>
              <w:jc w:val="center"/>
              <w:rPr>
                <w:sz w:val="22"/>
                <w:szCs w:val="22"/>
              </w:rPr>
            </w:pPr>
          </w:p>
          <w:p w14:paraId="68C9544D" w14:textId="3FE44BAE" w:rsidR="00D671C0" w:rsidRPr="00D94A51" w:rsidRDefault="00D671C0" w:rsidP="00D671C0">
            <w:pPr>
              <w:jc w:val="center"/>
              <w:rPr>
                <w:sz w:val="22"/>
                <w:szCs w:val="22"/>
              </w:rPr>
            </w:pPr>
            <w:r w:rsidRPr="00D94A51">
              <w:rPr>
                <w:sz w:val="22"/>
                <w:szCs w:val="22"/>
              </w:rPr>
              <w:t>1.092.511,00</w:t>
            </w:r>
          </w:p>
        </w:tc>
      </w:tr>
      <w:tr w:rsidR="00D671C0" w:rsidRPr="00D94A51" w14:paraId="67376702"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28BF51FE" w14:textId="77777777" w:rsidR="00D671C0" w:rsidRPr="00D94A51" w:rsidRDefault="00D671C0" w:rsidP="00D671C0">
            <w:pPr>
              <w:rPr>
                <w:sz w:val="22"/>
                <w:szCs w:val="22"/>
              </w:rPr>
            </w:pPr>
            <w:r w:rsidRPr="00D94A51">
              <w:rPr>
                <w:sz w:val="22"/>
                <w:szCs w:val="22"/>
              </w:rPr>
              <w:t>Aktivnost A600134</w:t>
            </w:r>
          </w:p>
          <w:p w14:paraId="4EB94461" w14:textId="77777777" w:rsidR="00D671C0" w:rsidRPr="00D94A51" w:rsidRDefault="00D671C0" w:rsidP="00D671C0">
            <w:pPr>
              <w:jc w:val="both"/>
              <w:rPr>
                <w:sz w:val="22"/>
                <w:szCs w:val="22"/>
              </w:rPr>
            </w:pPr>
            <w:r w:rsidRPr="00D94A51">
              <w:rPr>
                <w:sz w:val="22"/>
                <w:szCs w:val="22"/>
              </w:rPr>
              <w:t>CCSI4CCSI</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3481258A" w14:textId="77777777" w:rsidR="00D671C0" w:rsidRPr="00D94A51" w:rsidRDefault="00D671C0" w:rsidP="00D671C0">
            <w:pPr>
              <w:jc w:val="center"/>
              <w:rPr>
                <w:sz w:val="22"/>
                <w:szCs w:val="22"/>
              </w:rPr>
            </w:pPr>
          </w:p>
          <w:p w14:paraId="5989F2FA" w14:textId="3854629D" w:rsidR="00D671C0" w:rsidRPr="00D94A51" w:rsidRDefault="00D671C0" w:rsidP="00D671C0">
            <w:pPr>
              <w:jc w:val="center"/>
              <w:rPr>
                <w:sz w:val="22"/>
                <w:szCs w:val="22"/>
              </w:rPr>
            </w:pPr>
            <w:r w:rsidRPr="00D94A51">
              <w:rPr>
                <w:sz w:val="22"/>
                <w:szCs w:val="22"/>
              </w:rPr>
              <w:t>42.300,00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1C3B447A" w14:textId="77777777" w:rsidR="00D671C0" w:rsidRPr="00D94A51" w:rsidRDefault="00D671C0" w:rsidP="00D671C0">
            <w:pPr>
              <w:jc w:val="center"/>
              <w:rPr>
                <w:sz w:val="22"/>
                <w:szCs w:val="22"/>
              </w:rPr>
            </w:pPr>
          </w:p>
          <w:p w14:paraId="28BEC620" w14:textId="02B8F46D" w:rsidR="00D671C0" w:rsidRPr="00D94A51" w:rsidRDefault="00D671C0" w:rsidP="00D671C0">
            <w:pPr>
              <w:jc w:val="center"/>
              <w:rPr>
                <w:sz w:val="22"/>
                <w:szCs w:val="22"/>
              </w:rPr>
            </w:pPr>
            <w:r w:rsidRPr="00D94A51">
              <w:rPr>
                <w:sz w:val="22"/>
                <w:szCs w:val="22"/>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39C3903E" w14:textId="77777777" w:rsidR="00D671C0" w:rsidRPr="00D94A51" w:rsidRDefault="00D671C0" w:rsidP="00D671C0">
            <w:pPr>
              <w:jc w:val="center"/>
              <w:rPr>
                <w:sz w:val="22"/>
                <w:szCs w:val="22"/>
              </w:rPr>
            </w:pPr>
          </w:p>
          <w:p w14:paraId="1E817377" w14:textId="4AD64A7E" w:rsidR="00D671C0" w:rsidRPr="00D94A51" w:rsidRDefault="00D671C0" w:rsidP="00D671C0">
            <w:pPr>
              <w:jc w:val="center"/>
              <w:rPr>
                <w:sz w:val="22"/>
                <w:szCs w:val="22"/>
              </w:rPr>
            </w:pPr>
            <w:r w:rsidRPr="00D94A51">
              <w:rPr>
                <w:sz w:val="22"/>
                <w:szCs w:val="22"/>
              </w:rPr>
              <w:t>42.300,00</w:t>
            </w:r>
          </w:p>
        </w:tc>
      </w:tr>
      <w:tr w:rsidR="00D671C0" w:rsidRPr="00D94A51" w14:paraId="2B233246"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53779C34" w14:textId="77777777" w:rsidR="00D671C0" w:rsidRPr="00D94A51" w:rsidRDefault="00D671C0" w:rsidP="00D671C0">
            <w:pPr>
              <w:rPr>
                <w:sz w:val="22"/>
                <w:szCs w:val="22"/>
              </w:rPr>
            </w:pPr>
            <w:r w:rsidRPr="00D94A51">
              <w:rPr>
                <w:sz w:val="22"/>
                <w:szCs w:val="22"/>
              </w:rPr>
              <w:t>Aktivnost A600132</w:t>
            </w:r>
          </w:p>
          <w:p w14:paraId="2EB066FC" w14:textId="77777777" w:rsidR="00D671C0" w:rsidRPr="00D94A51" w:rsidRDefault="00D671C0" w:rsidP="00D671C0">
            <w:pPr>
              <w:jc w:val="both"/>
              <w:rPr>
                <w:sz w:val="22"/>
                <w:szCs w:val="22"/>
              </w:rPr>
            </w:pPr>
            <w:r w:rsidRPr="00D94A51">
              <w:rPr>
                <w:sz w:val="22"/>
                <w:szCs w:val="22"/>
              </w:rPr>
              <w:t>Energy efficient sustainable City of Koprivnica</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406BA132" w14:textId="69CD708B" w:rsidR="00D671C0" w:rsidRPr="00D94A51" w:rsidRDefault="00D671C0" w:rsidP="00D671C0">
            <w:pPr>
              <w:jc w:val="center"/>
              <w:rPr>
                <w:sz w:val="22"/>
                <w:szCs w:val="22"/>
              </w:rPr>
            </w:pPr>
            <w:r w:rsidRPr="00D94A51">
              <w:rPr>
                <w:sz w:val="22"/>
                <w:szCs w:val="22"/>
              </w:rPr>
              <w:br/>
              <w:t>9.910,00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7C13D839" w14:textId="77777777" w:rsidR="00D671C0" w:rsidRPr="00D94A51" w:rsidRDefault="00D671C0" w:rsidP="00D671C0">
            <w:pPr>
              <w:jc w:val="center"/>
              <w:rPr>
                <w:sz w:val="22"/>
                <w:szCs w:val="22"/>
              </w:rPr>
            </w:pPr>
          </w:p>
          <w:p w14:paraId="205AF37A" w14:textId="735D3BAE" w:rsidR="00D671C0" w:rsidRPr="00D94A51" w:rsidRDefault="00D671C0" w:rsidP="00D671C0">
            <w:pPr>
              <w:jc w:val="center"/>
              <w:rPr>
                <w:sz w:val="22"/>
                <w:szCs w:val="22"/>
              </w:rPr>
            </w:pPr>
            <w:r w:rsidRPr="00D94A51">
              <w:rPr>
                <w:sz w:val="22"/>
                <w:szCs w:val="22"/>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5C3B5108" w14:textId="77777777" w:rsidR="00D671C0" w:rsidRPr="00D94A51" w:rsidRDefault="00D671C0" w:rsidP="00D671C0">
            <w:pPr>
              <w:jc w:val="center"/>
              <w:rPr>
                <w:sz w:val="22"/>
                <w:szCs w:val="22"/>
              </w:rPr>
            </w:pPr>
          </w:p>
          <w:p w14:paraId="6AA08535" w14:textId="7AA89B7A" w:rsidR="00D671C0" w:rsidRPr="00D94A51" w:rsidRDefault="00D671C0" w:rsidP="00D671C0">
            <w:pPr>
              <w:jc w:val="center"/>
              <w:rPr>
                <w:sz w:val="22"/>
                <w:szCs w:val="22"/>
              </w:rPr>
            </w:pPr>
            <w:r w:rsidRPr="00D94A51">
              <w:rPr>
                <w:sz w:val="22"/>
                <w:szCs w:val="22"/>
              </w:rPr>
              <w:t>9.910,00</w:t>
            </w:r>
          </w:p>
        </w:tc>
      </w:tr>
      <w:tr w:rsidR="00D671C0" w:rsidRPr="00D94A51" w14:paraId="59F1465C" w14:textId="77777777" w:rsidTr="00D671C0">
        <w:trPr>
          <w:trHeight w:val="478"/>
        </w:trPr>
        <w:tc>
          <w:tcPr>
            <w:tcW w:w="4624" w:type="dxa"/>
            <w:tcBorders>
              <w:top w:val="single" w:sz="4" w:space="0" w:color="auto"/>
              <w:left w:val="single" w:sz="4" w:space="0" w:color="auto"/>
              <w:bottom w:val="thinThickSmallGap" w:sz="24" w:space="0" w:color="auto"/>
              <w:right w:val="single" w:sz="4" w:space="0" w:color="auto"/>
            </w:tcBorders>
            <w:shd w:val="clear" w:color="auto" w:fill="auto"/>
          </w:tcPr>
          <w:p w14:paraId="004C701D" w14:textId="77777777" w:rsidR="00D671C0" w:rsidRPr="00D94A51" w:rsidRDefault="00D671C0" w:rsidP="00D671C0">
            <w:pPr>
              <w:rPr>
                <w:b/>
                <w:sz w:val="22"/>
                <w:szCs w:val="22"/>
              </w:rPr>
            </w:pPr>
          </w:p>
          <w:p w14:paraId="0F75C35B" w14:textId="77777777" w:rsidR="00D671C0" w:rsidRPr="00D94A51" w:rsidRDefault="00D671C0" w:rsidP="00D671C0">
            <w:pPr>
              <w:rPr>
                <w:b/>
                <w:sz w:val="22"/>
                <w:szCs w:val="22"/>
              </w:rPr>
            </w:pPr>
            <w:r w:rsidRPr="00D94A51">
              <w:rPr>
                <w:b/>
                <w:sz w:val="22"/>
                <w:szCs w:val="22"/>
              </w:rPr>
              <w:t>GLAVA 1201  POTICANA STANOGRADNJA</w:t>
            </w:r>
          </w:p>
        </w:tc>
        <w:tc>
          <w:tcPr>
            <w:tcW w:w="1694" w:type="dxa"/>
            <w:tcBorders>
              <w:top w:val="single" w:sz="4" w:space="0" w:color="auto"/>
              <w:left w:val="single" w:sz="4" w:space="0" w:color="auto"/>
              <w:bottom w:val="thinThickSmallGap" w:sz="24" w:space="0" w:color="auto"/>
              <w:right w:val="single" w:sz="4" w:space="0" w:color="auto"/>
            </w:tcBorders>
            <w:shd w:val="clear" w:color="auto" w:fill="auto"/>
          </w:tcPr>
          <w:p w14:paraId="33D44417" w14:textId="77777777" w:rsidR="00D671C0" w:rsidRPr="00D94A51" w:rsidRDefault="00D671C0" w:rsidP="00D671C0">
            <w:pPr>
              <w:jc w:val="center"/>
              <w:rPr>
                <w:b/>
                <w:sz w:val="22"/>
                <w:szCs w:val="22"/>
              </w:rPr>
            </w:pPr>
          </w:p>
          <w:p w14:paraId="7144F9E1" w14:textId="420B111A" w:rsidR="00D671C0" w:rsidRPr="00D94A51" w:rsidRDefault="00D671C0" w:rsidP="00D671C0">
            <w:pPr>
              <w:jc w:val="center"/>
              <w:rPr>
                <w:b/>
                <w:sz w:val="22"/>
                <w:szCs w:val="22"/>
              </w:rPr>
            </w:pPr>
            <w:r w:rsidRPr="00D94A51">
              <w:rPr>
                <w:b/>
                <w:sz w:val="22"/>
                <w:szCs w:val="22"/>
              </w:rPr>
              <w:t>785.200,00</w:t>
            </w:r>
          </w:p>
        </w:tc>
        <w:tc>
          <w:tcPr>
            <w:tcW w:w="1622" w:type="dxa"/>
            <w:tcBorders>
              <w:top w:val="single" w:sz="4" w:space="0" w:color="auto"/>
              <w:left w:val="single" w:sz="4" w:space="0" w:color="auto"/>
              <w:bottom w:val="thinThickSmallGap" w:sz="24" w:space="0" w:color="auto"/>
              <w:right w:val="single" w:sz="4" w:space="0" w:color="auto"/>
            </w:tcBorders>
            <w:shd w:val="clear" w:color="auto" w:fill="auto"/>
          </w:tcPr>
          <w:p w14:paraId="7E3322BF" w14:textId="77777777" w:rsidR="00D671C0" w:rsidRPr="00D94A51" w:rsidRDefault="00D671C0" w:rsidP="00D671C0">
            <w:pPr>
              <w:jc w:val="center"/>
              <w:rPr>
                <w:b/>
                <w:sz w:val="22"/>
                <w:szCs w:val="22"/>
              </w:rPr>
            </w:pPr>
          </w:p>
          <w:p w14:paraId="0AC8FCE4" w14:textId="63BF6719" w:rsidR="00D671C0" w:rsidRPr="00D94A51" w:rsidRDefault="00D671C0" w:rsidP="00D671C0">
            <w:pPr>
              <w:jc w:val="center"/>
              <w:rPr>
                <w:b/>
                <w:sz w:val="22"/>
                <w:szCs w:val="22"/>
              </w:rPr>
            </w:pPr>
            <w:r w:rsidRPr="00D94A51">
              <w:rPr>
                <w:b/>
                <w:sz w:val="22"/>
                <w:szCs w:val="22"/>
              </w:rPr>
              <w:t>-212,780,00</w:t>
            </w:r>
          </w:p>
        </w:tc>
        <w:tc>
          <w:tcPr>
            <w:tcW w:w="1416" w:type="dxa"/>
            <w:tcBorders>
              <w:top w:val="single" w:sz="4" w:space="0" w:color="auto"/>
              <w:left w:val="single" w:sz="4" w:space="0" w:color="auto"/>
              <w:bottom w:val="thinThickSmallGap" w:sz="24" w:space="0" w:color="auto"/>
              <w:right w:val="single" w:sz="4" w:space="0" w:color="auto"/>
            </w:tcBorders>
            <w:shd w:val="clear" w:color="auto" w:fill="auto"/>
          </w:tcPr>
          <w:p w14:paraId="5B9A61E9" w14:textId="77777777" w:rsidR="00D671C0" w:rsidRPr="00D94A51" w:rsidRDefault="00D671C0" w:rsidP="00D671C0">
            <w:pPr>
              <w:jc w:val="center"/>
              <w:rPr>
                <w:b/>
                <w:sz w:val="22"/>
                <w:szCs w:val="22"/>
              </w:rPr>
            </w:pPr>
          </w:p>
          <w:p w14:paraId="4CAB127E" w14:textId="697D2E2A" w:rsidR="00D671C0" w:rsidRPr="00D94A51" w:rsidRDefault="00D671C0" w:rsidP="00D671C0">
            <w:pPr>
              <w:jc w:val="center"/>
              <w:rPr>
                <w:b/>
                <w:sz w:val="22"/>
                <w:szCs w:val="22"/>
              </w:rPr>
            </w:pPr>
            <w:r w:rsidRPr="00D94A51">
              <w:rPr>
                <w:b/>
                <w:sz w:val="22"/>
                <w:szCs w:val="22"/>
              </w:rPr>
              <w:t>572.420,00</w:t>
            </w:r>
          </w:p>
        </w:tc>
      </w:tr>
      <w:tr w:rsidR="00D671C0" w:rsidRPr="00D94A51" w14:paraId="6FF85E9B" w14:textId="77777777" w:rsidTr="00D671C0">
        <w:trPr>
          <w:trHeight w:val="390"/>
        </w:trPr>
        <w:tc>
          <w:tcPr>
            <w:tcW w:w="4624" w:type="dxa"/>
            <w:tcBorders>
              <w:top w:val="thinThickSmallGap" w:sz="24" w:space="0" w:color="auto"/>
              <w:left w:val="single" w:sz="4" w:space="0" w:color="auto"/>
              <w:bottom w:val="single" w:sz="4" w:space="0" w:color="auto"/>
              <w:right w:val="single" w:sz="4" w:space="0" w:color="auto"/>
            </w:tcBorders>
            <w:shd w:val="clear" w:color="auto" w:fill="auto"/>
          </w:tcPr>
          <w:p w14:paraId="1825286B" w14:textId="77777777" w:rsidR="00D671C0" w:rsidRPr="00D94A51" w:rsidRDefault="00D671C0" w:rsidP="00D671C0">
            <w:pPr>
              <w:jc w:val="both"/>
              <w:rPr>
                <w:b/>
                <w:sz w:val="22"/>
                <w:szCs w:val="22"/>
              </w:rPr>
            </w:pPr>
            <w:r w:rsidRPr="00D94A51">
              <w:rPr>
                <w:b/>
                <w:sz w:val="22"/>
                <w:szCs w:val="22"/>
              </w:rPr>
              <w:t>Program 2003</w:t>
            </w:r>
          </w:p>
          <w:p w14:paraId="648C410C" w14:textId="77777777" w:rsidR="00D671C0" w:rsidRPr="00D94A51" w:rsidRDefault="00D671C0" w:rsidP="00D671C0">
            <w:pPr>
              <w:jc w:val="both"/>
              <w:rPr>
                <w:sz w:val="22"/>
                <w:szCs w:val="22"/>
              </w:rPr>
            </w:pPr>
            <w:r w:rsidRPr="00D94A51">
              <w:rPr>
                <w:b/>
                <w:sz w:val="22"/>
                <w:szCs w:val="22"/>
              </w:rPr>
              <w:t>Redovna djelatnost poticane stanogradnje</w:t>
            </w:r>
          </w:p>
        </w:tc>
        <w:tc>
          <w:tcPr>
            <w:tcW w:w="1694" w:type="dxa"/>
            <w:tcBorders>
              <w:top w:val="thinThickSmallGap" w:sz="24" w:space="0" w:color="auto"/>
              <w:left w:val="single" w:sz="4" w:space="0" w:color="auto"/>
              <w:bottom w:val="single" w:sz="4" w:space="0" w:color="auto"/>
              <w:right w:val="single" w:sz="4" w:space="0" w:color="auto"/>
            </w:tcBorders>
            <w:shd w:val="clear" w:color="auto" w:fill="auto"/>
          </w:tcPr>
          <w:p w14:paraId="6151FE9E" w14:textId="77777777" w:rsidR="00D671C0" w:rsidRPr="00D94A51" w:rsidRDefault="00D671C0" w:rsidP="00D671C0">
            <w:pPr>
              <w:jc w:val="center"/>
              <w:rPr>
                <w:b/>
                <w:sz w:val="22"/>
                <w:szCs w:val="22"/>
              </w:rPr>
            </w:pPr>
          </w:p>
          <w:p w14:paraId="1DB8B891" w14:textId="21A1D003" w:rsidR="00D671C0" w:rsidRPr="00D94A51" w:rsidRDefault="00D671C0" w:rsidP="00D671C0">
            <w:pPr>
              <w:jc w:val="center"/>
              <w:rPr>
                <w:b/>
                <w:sz w:val="22"/>
                <w:szCs w:val="22"/>
              </w:rPr>
            </w:pPr>
            <w:r w:rsidRPr="00D94A51">
              <w:rPr>
                <w:b/>
                <w:sz w:val="22"/>
                <w:szCs w:val="22"/>
              </w:rPr>
              <w:t>785.200,00</w:t>
            </w:r>
          </w:p>
        </w:tc>
        <w:tc>
          <w:tcPr>
            <w:tcW w:w="1622" w:type="dxa"/>
            <w:tcBorders>
              <w:top w:val="thinThickSmallGap" w:sz="24" w:space="0" w:color="auto"/>
              <w:left w:val="single" w:sz="4" w:space="0" w:color="auto"/>
              <w:bottom w:val="single" w:sz="4" w:space="0" w:color="auto"/>
              <w:right w:val="single" w:sz="4" w:space="0" w:color="auto"/>
            </w:tcBorders>
            <w:shd w:val="clear" w:color="auto" w:fill="auto"/>
          </w:tcPr>
          <w:p w14:paraId="741508B8" w14:textId="77777777" w:rsidR="00D671C0" w:rsidRPr="00D94A51" w:rsidRDefault="00D671C0" w:rsidP="00D671C0">
            <w:pPr>
              <w:jc w:val="center"/>
              <w:rPr>
                <w:b/>
                <w:sz w:val="22"/>
                <w:szCs w:val="22"/>
              </w:rPr>
            </w:pPr>
          </w:p>
          <w:p w14:paraId="1255C5FF" w14:textId="65FC7D4B" w:rsidR="00D671C0" w:rsidRPr="00D94A51" w:rsidRDefault="00D671C0" w:rsidP="00D671C0">
            <w:pPr>
              <w:jc w:val="center"/>
              <w:rPr>
                <w:b/>
                <w:sz w:val="22"/>
                <w:szCs w:val="22"/>
              </w:rPr>
            </w:pPr>
            <w:r w:rsidRPr="00D94A51">
              <w:rPr>
                <w:b/>
                <w:sz w:val="22"/>
                <w:szCs w:val="22"/>
              </w:rPr>
              <w:t>-212,780,00</w:t>
            </w:r>
          </w:p>
        </w:tc>
        <w:tc>
          <w:tcPr>
            <w:tcW w:w="1416" w:type="dxa"/>
            <w:tcBorders>
              <w:top w:val="thinThickSmallGap" w:sz="24" w:space="0" w:color="auto"/>
              <w:left w:val="single" w:sz="4" w:space="0" w:color="auto"/>
              <w:bottom w:val="single" w:sz="4" w:space="0" w:color="auto"/>
              <w:right w:val="single" w:sz="4" w:space="0" w:color="auto"/>
            </w:tcBorders>
            <w:shd w:val="clear" w:color="auto" w:fill="auto"/>
          </w:tcPr>
          <w:p w14:paraId="46204DE3" w14:textId="77777777" w:rsidR="00D671C0" w:rsidRPr="00D94A51" w:rsidRDefault="00D671C0" w:rsidP="00D671C0">
            <w:pPr>
              <w:jc w:val="center"/>
              <w:rPr>
                <w:b/>
                <w:sz w:val="22"/>
                <w:szCs w:val="22"/>
              </w:rPr>
            </w:pPr>
          </w:p>
          <w:p w14:paraId="3F064E58" w14:textId="6058D2CE" w:rsidR="00D671C0" w:rsidRPr="00D94A51" w:rsidRDefault="00D671C0" w:rsidP="00D671C0">
            <w:pPr>
              <w:jc w:val="center"/>
              <w:rPr>
                <w:b/>
                <w:sz w:val="22"/>
                <w:szCs w:val="22"/>
              </w:rPr>
            </w:pPr>
            <w:r w:rsidRPr="00D94A51">
              <w:rPr>
                <w:b/>
                <w:sz w:val="22"/>
                <w:szCs w:val="22"/>
              </w:rPr>
              <w:t>572.420,00</w:t>
            </w:r>
          </w:p>
        </w:tc>
      </w:tr>
      <w:tr w:rsidR="00D671C0" w:rsidRPr="00D94A51" w14:paraId="7F6D3FB9"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26525BF1" w14:textId="77777777" w:rsidR="00D671C0" w:rsidRPr="00D94A51" w:rsidRDefault="00D671C0" w:rsidP="00D671C0">
            <w:pPr>
              <w:jc w:val="both"/>
              <w:rPr>
                <w:sz w:val="22"/>
                <w:szCs w:val="22"/>
              </w:rPr>
            </w:pPr>
            <w:r w:rsidRPr="00D94A51">
              <w:rPr>
                <w:sz w:val="22"/>
                <w:szCs w:val="22"/>
              </w:rPr>
              <w:t>Aktivnost A200301</w:t>
            </w:r>
          </w:p>
          <w:p w14:paraId="409DFB4D" w14:textId="77777777" w:rsidR="00D671C0" w:rsidRPr="00D94A51" w:rsidRDefault="00D671C0" w:rsidP="00D671C0">
            <w:pPr>
              <w:jc w:val="both"/>
              <w:rPr>
                <w:sz w:val="22"/>
                <w:szCs w:val="22"/>
              </w:rPr>
            </w:pPr>
            <w:r w:rsidRPr="00D94A51">
              <w:rPr>
                <w:sz w:val="22"/>
                <w:szCs w:val="22"/>
              </w:rPr>
              <w:t>Rashodi za redovan rad</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07BE8F25" w14:textId="5C4E383C" w:rsidR="00D671C0" w:rsidRPr="00D94A51" w:rsidRDefault="00D671C0" w:rsidP="00D671C0">
            <w:pPr>
              <w:jc w:val="center"/>
              <w:rPr>
                <w:sz w:val="22"/>
                <w:szCs w:val="22"/>
              </w:rPr>
            </w:pPr>
            <w:r w:rsidRPr="00D94A51">
              <w:rPr>
                <w:sz w:val="22"/>
                <w:szCs w:val="22"/>
              </w:rPr>
              <w:br/>
              <w:t>5.000,00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34862D93" w14:textId="0FFEFB72" w:rsidR="00D671C0" w:rsidRPr="00D94A51" w:rsidRDefault="00D671C0" w:rsidP="00D671C0">
            <w:pPr>
              <w:jc w:val="center"/>
              <w:rPr>
                <w:sz w:val="22"/>
                <w:szCs w:val="22"/>
              </w:rPr>
            </w:pPr>
            <w:r w:rsidRPr="00D94A51">
              <w:rPr>
                <w:sz w:val="22"/>
                <w:szCs w:val="22"/>
              </w:rPr>
              <w:br/>
              <w:t>0,00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1A8F1D8C" w14:textId="7A0490D4" w:rsidR="00D671C0" w:rsidRPr="00D94A51" w:rsidRDefault="00D671C0" w:rsidP="00D671C0">
            <w:pPr>
              <w:jc w:val="center"/>
              <w:rPr>
                <w:sz w:val="22"/>
                <w:szCs w:val="22"/>
              </w:rPr>
            </w:pPr>
            <w:r w:rsidRPr="00D94A51">
              <w:rPr>
                <w:sz w:val="22"/>
                <w:szCs w:val="22"/>
              </w:rPr>
              <w:br/>
              <w:t>5.000,00</w:t>
            </w:r>
          </w:p>
        </w:tc>
      </w:tr>
      <w:tr w:rsidR="00D671C0" w:rsidRPr="00D94A51" w14:paraId="5AA185AA"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shd w:val="clear" w:color="auto" w:fill="auto"/>
          </w:tcPr>
          <w:p w14:paraId="1D32A16F" w14:textId="77777777" w:rsidR="00D671C0" w:rsidRPr="00D94A51" w:rsidRDefault="00D671C0" w:rsidP="00D671C0">
            <w:pPr>
              <w:jc w:val="both"/>
              <w:rPr>
                <w:sz w:val="22"/>
                <w:szCs w:val="22"/>
              </w:rPr>
            </w:pPr>
            <w:r w:rsidRPr="00D94A51">
              <w:rPr>
                <w:sz w:val="22"/>
                <w:szCs w:val="22"/>
              </w:rPr>
              <w:t>Aktivnost A200302</w:t>
            </w:r>
          </w:p>
          <w:p w14:paraId="3A67D14D" w14:textId="77777777" w:rsidR="00D671C0" w:rsidRPr="00D94A51" w:rsidRDefault="00D671C0" w:rsidP="00D671C0">
            <w:pPr>
              <w:jc w:val="both"/>
              <w:rPr>
                <w:sz w:val="22"/>
                <w:szCs w:val="22"/>
              </w:rPr>
            </w:pPr>
            <w:r w:rsidRPr="00D94A51">
              <w:rPr>
                <w:sz w:val="22"/>
                <w:szCs w:val="22"/>
              </w:rPr>
              <w:t>Rashodi za redovan rad- vlastita sredstva</w:t>
            </w:r>
          </w:p>
        </w:tc>
        <w:tc>
          <w:tcPr>
            <w:tcW w:w="1694" w:type="dxa"/>
            <w:tcBorders>
              <w:top w:val="single" w:sz="4" w:space="0" w:color="auto"/>
              <w:left w:val="single" w:sz="4" w:space="0" w:color="auto"/>
              <w:bottom w:val="single" w:sz="4" w:space="0" w:color="auto"/>
              <w:right w:val="single" w:sz="4" w:space="0" w:color="auto"/>
            </w:tcBorders>
            <w:shd w:val="clear" w:color="auto" w:fill="auto"/>
          </w:tcPr>
          <w:p w14:paraId="3BD556BB" w14:textId="5E7CBA7D" w:rsidR="00D671C0" w:rsidRPr="00D94A51" w:rsidRDefault="00D671C0" w:rsidP="00D671C0">
            <w:pPr>
              <w:jc w:val="center"/>
              <w:rPr>
                <w:sz w:val="22"/>
                <w:szCs w:val="22"/>
              </w:rPr>
            </w:pPr>
            <w:r w:rsidRPr="00D94A51">
              <w:rPr>
                <w:sz w:val="22"/>
                <w:szCs w:val="22"/>
              </w:rPr>
              <w:br/>
              <w:t>780.200,00</w:t>
            </w:r>
          </w:p>
        </w:tc>
        <w:tc>
          <w:tcPr>
            <w:tcW w:w="1622" w:type="dxa"/>
            <w:tcBorders>
              <w:top w:val="single" w:sz="4" w:space="0" w:color="auto"/>
              <w:left w:val="single" w:sz="4" w:space="0" w:color="auto"/>
              <w:bottom w:val="single" w:sz="4" w:space="0" w:color="auto"/>
              <w:right w:val="single" w:sz="4" w:space="0" w:color="auto"/>
            </w:tcBorders>
            <w:shd w:val="clear" w:color="auto" w:fill="auto"/>
          </w:tcPr>
          <w:p w14:paraId="026D2306" w14:textId="77777777" w:rsidR="00D671C0" w:rsidRPr="00D94A51" w:rsidRDefault="00D671C0" w:rsidP="00D671C0">
            <w:pPr>
              <w:jc w:val="center"/>
              <w:rPr>
                <w:sz w:val="22"/>
                <w:szCs w:val="22"/>
              </w:rPr>
            </w:pPr>
          </w:p>
          <w:p w14:paraId="2FE53D8D" w14:textId="682B1651" w:rsidR="00D671C0" w:rsidRPr="00D94A51" w:rsidRDefault="00D671C0" w:rsidP="00D671C0">
            <w:pPr>
              <w:jc w:val="center"/>
              <w:rPr>
                <w:sz w:val="22"/>
                <w:szCs w:val="22"/>
              </w:rPr>
            </w:pPr>
            <w:r w:rsidRPr="00D94A51">
              <w:rPr>
                <w:sz w:val="22"/>
                <w:szCs w:val="22"/>
              </w:rPr>
              <w:t>-212.780,00</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08770FB0" w14:textId="3FB0C12F" w:rsidR="00D671C0" w:rsidRPr="00D94A51" w:rsidRDefault="00D671C0" w:rsidP="00D671C0">
            <w:pPr>
              <w:jc w:val="center"/>
              <w:rPr>
                <w:sz w:val="22"/>
                <w:szCs w:val="22"/>
              </w:rPr>
            </w:pPr>
            <w:r w:rsidRPr="00D94A51">
              <w:rPr>
                <w:sz w:val="22"/>
                <w:szCs w:val="22"/>
              </w:rPr>
              <w:br/>
              <w:t>567.420,00</w:t>
            </w:r>
          </w:p>
        </w:tc>
      </w:tr>
      <w:tr w:rsidR="00D671C0" w:rsidRPr="00D94A51" w14:paraId="57606C6F" w14:textId="77777777" w:rsidTr="00D671C0">
        <w:trPr>
          <w:trHeight w:val="181"/>
        </w:trPr>
        <w:tc>
          <w:tcPr>
            <w:tcW w:w="4624" w:type="dxa"/>
            <w:tcBorders>
              <w:top w:val="single" w:sz="4" w:space="0" w:color="auto"/>
              <w:left w:val="single" w:sz="4" w:space="0" w:color="auto"/>
              <w:bottom w:val="thinThickSmallGap" w:sz="24" w:space="0" w:color="auto"/>
              <w:right w:val="single" w:sz="4" w:space="0" w:color="auto"/>
            </w:tcBorders>
            <w:shd w:val="clear" w:color="auto" w:fill="auto"/>
          </w:tcPr>
          <w:p w14:paraId="0191A37A" w14:textId="77777777" w:rsidR="00D671C0" w:rsidRPr="00D94A51" w:rsidRDefault="00D671C0" w:rsidP="00D671C0">
            <w:pPr>
              <w:jc w:val="both"/>
              <w:rPr>
                <w:b/>
                <w:sz w:val="22"/>
                <w:szCs w:val="22"/>
              </w:rPr>
            </w:pPr>
            <w:r w:rsidRPr="00D94A51">
              <w:rPr>
                <w:b/>
                <w:sz w:val="22"/>
                <w:szCs w:val="22"/>
              </w:rPr>
              <w:t>UKUPNO RAZDJEL 012</w:t>
            </w:r>
          </w:p>
        </w:tc>
        <w:tc>
          <w:tcPr>
            <w:tcW w:w="1694" w:type="dxa"/>
            <w:tcBorders>
              <w:top w:val="single" w:sz="4" w:space="0" w:color="auto"/>
              <w:left w:val="single" w:sz="4" w:space="0" w:color="auto"/>
              <w:bottom w:val="thinThickSmallGap" w:sz="24" w:space="0" w:color="auto"/>
              <w:right w:val="single" w:sz="4" w:space="0" w:color="auto"/>
            </w:tcBorders>
            <w:shd w:val="clear" w:color="auto" w:fill="auto"/>
          </w:tcPr>
          <w:p w14:paraId="365F0220" w14:textId="77777777" w:rsidR="00D671C0" w:rsidRPr="00D94A51" w:rsidRDefault="00D671C0" w:rsidP="00D671C0">
            <w:pPr>
              <w:jc w:val="center"/>
              <w:rPr>
                <w:b/>
                <w:bCs/>
                <w:sz w:val="22"/>
                <w:szCs w:val="22"/>
              </w:rPr>
            </w:pPr>
          </w:p>
          <w:p w14:paraId="4B393532" w14:textId="75E15DAA" w:rsidR="00D671C0" w:rsidRPr="00D94A51" w:rsidRDefault="00D671C0" w:rsidP="00D671C0">
            <w:pPr>
              <w:jc w:val="center"/>
              <w:rPr>
                <w:b/>
                <w:sz w:val="22"/>
                <w:szCs w:val="22"/>
              </w:rPr>
            </w:pPr>
            <w:r w:rsidRPr="00D94A51">
              <w:rPr>
                <w:b/>
                <w:bCs/>
                <w:sz w:val="22"/>
                <w:szCs w:val="22"/>
              </w:rPr>
              <w:t>4.947.297,00</w:t>
            </w:r>
          </w:p>
        </w:tc>
        <w:tc>
          <w:tcPr>
            <w:tcW w:w="1622" w:type="dxa"/>
            <w:tcBorders>
              <w:top w:val="single" w:sz="4" w:space="0" w:color="auto"/>
              <w:left w:val="single" w:sz="4" w:space="0" w:color="auto"/>
              <w:bottom w:val="thinThickSmallGap" w:sz="24" w:space="0" w:color="auto"/>
              <w:right w:val="single" w:sz="4" w:space="0" w:color="auto"/>
            </w:tcBorders>
            <w:shd w:val="clear" w:color="auto" w:fill="auto"/>
          </w:tcPr>
          <w:p w14:paraId="6CBA89A4" w14:textId="7D726F14" w:rsidR="00D671C0" w:rsidRPr="00D94A51" w:rsidRDefault="00D671C0" w:rsidP="00D671C0">
            <w:pPr>
              <w:jc w:val="center"/>
              <w:rPr>
                <w:b/>
                <w:sz w:val="22"/>
                <w:szCs w:val="22"/>
              </w:rPr>
            </w:pPr>
            <w:r w:rsidRPr="00D94A51">
              <w:rPr>
                <w:b/>
                <w:bCs/>
                <w:sz w:val="22"/>
                <w:szCs w:val="22"/>
              </w:rPr>
              <w:br/>
              <w:t>-108.708,00</w:t>
            </w:r>
          </w:p>
        </w:tc>
        <w:tc>
          <w:tcPr>
            <w:tcW w:w="1416" w:type="dxa"/>
            <w:tcBorders>
              <w:top w:val="single" w:sz="4" w:space="0" w:color="auto"/>
              <w:left w:val="single" w:sz="4" w:space="0" w:color="auto"/>
              <w:bottom w:val="thinThickSmallGap" w:sz="24" w:space="0" w:color="auto"/>
              <w:right w:val="single" w:sz="4" w:space="0" w:color="auto"/>
            </w:tcBorders>
            <w:shd w:val="clear" w:color="auto" w:fill="auto"/>
          </w:tcPr>
          <w:p w14:paraId="1A94C2EE" w14:textId="77777777" w:rsidR="00D671C0" w:rsidRPr="00D94A51" w:rsidRDefault="00D671C0" w:rsidP="00D671C0">
            <w:pPr>
              <w:jc w:val="center"/>
              <w:rPr>
                <w:b/>
                <w:bCs/>
                <w:sz w:val="22"/>
                <w:szCs w:val="22"/>
              </w:rPr>
            </w:pPr>
          </w:p>
          <w:p w14:paraId="4B3F5303" w14:textId="5806D490" w:rsidR="00D671C0" w:rsidRPr="00D94A51" w:rsidRDefault="00D671C0" w:rsidP="00D671C0">
            <w:pPr>
              <w:jc w:val="center"/>
              <w:rPr>
                <w:b/>
                <w:sz w:val="22"/>
                <w:szCs w:val="22"/>
              </w:rPr>
            </w:pPr>
            <w:r w:rsidRPr="00D94A51">
              <w:rPr>
                <w:b/>
                <w:bCs/>
                <w:sz w:val="22"/>
                <w:szCs w:val="22"/>
              </w:rPr>
              <w:t>4.838.589,00</w:t>
            </w:r>
          </w:p>
        </w:tc>
      </w:tr>
    </w:tbl>
    <w:p w14:paraId="30CD059C" w14:textId="77777777" w:rsidR="00D671C0" w:rsidRPr="00D94A51" w:rsidRDefault="00D671C0" w:rsidP="00D71D56">
      <w:pPr>
        <w:jc w:val="both"/>
        <w:rPr>
          <w:b/>
          <w:sz w:val="22"/>
          <w:szCs w:val="22"/>
        </w:rPr>
      </w:pPr>
    </w:p>
    <w:p w14:paraId="4E2703D9" w14:textId="3EED4DC3" w:rsidR="00D71D56" w:rsidRPr="00D94A51" w:rsidRDefault="00D71D56" w:rsidP="00D71D56">
      <w:pPr>
        <w:jc w:val="both"/>
        <w:rPr>
          <w:b/>
          <w:sz w:val="22"/>
          <w:szCs w:val="22"/>
        </w:rPr>
      </w:pPr>
      <w:r w:rsidRPr="00D94A51">
        <w:rPr>
          <w:b/>
          <w:sz w:val="22"/>
          <w:szCs w:val="22"/>
        </w:rPr>
        <w:t>Aktivnost  A200103 Otplata kredita</w:t>
      </w:r>
    </w:p>
    <w:p w14:paraId="49CB779E" w14:textId="77777777" w:rsidR="00D71D56" w:rsidRPr="00D94A51" w:rsidRDefault="00D71D56" w:rsidP="00D71D56">
      <w:pPr>
        <w:jc w:val="both"/>
        <w:rPr>
          <w:bCs/>
          <w:sz w:val="22"/>
          <w:szCs w:val="22"/>
          <w:u w:val="single"/>
        </w:rPr>
      </w:pPr>
      <w:r w:rsidRPr="00D94A51">
        <w:rPr>
          <w:bCs/>
          <w:sz w:val="22"/>
          <w:szCs w:val="22"/>
          <w:u w:val="single"/>
        </w:rPr>
        <w:t xml:space="preserve">Cilj aktivnosti </w:t>
      </w:r>
    </w:p>
    <w:p w14:paraId="1DB8D5CC" w14:textId="77777777" w:rsidR="00D71D56" w:rsidRPr="00D94A51" w:rsidRDefault="00D71D56" w:rsidP="00D71D56">
      <w:pPr>
        <w:ind w:firstLine="708"/>
        <w:jc w:val="both"/>
        <w:rPr>
          <w:sz w:val="22"/>
          <w:szCs w:val="22"/>
        </w:rPr>
      </w:pPr>
      <w:r w:rsidRPr="00D94A51">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56EEAE14" w14:textId="77777777" w:rsidR="00D71D56" w:rsidRPr="00D94A51" w:rsidRDefault="00D71D56" w:rsidP="00D71D56">
      <w:pPr>
        <w:jc w:val="both"/>
        <w:rPr>
          <w:sz w:val="22"/>
          <w:szCs w:val="22"/>
        </w:rPr>
      </w:pPr>
    </w:p>
    <w:p w14:paraId="1D990D3C" w14:textId="77777777" w:rsidR="00D71D56" w:rsidRPr="00D94A51" w:rsidRDefault="00D71D56" w:rsidP="00D71D56">
      <w:pPr>
        <w:jc w:val="both"/>
        <w:rPr>
          <w:bCs/>
          <w:sz w:val="22"/>
          <w:szCs w:val="22"/>
          <w:u w:val="single"/>
        </w:rPr>
      </w:pPr>
      <w:r w:rsidRPr="00D94A51">
        <w:rPr>
          <w:bCs/>
          <w:sz w:val="22"/>
          <w:szCs w:val="22"/>
          <w:u w:val="single"/>
        </w:rPr>
        <w:t>Opis aktivnosti:</w:t>
      </w:r>
    </w:p>
    <w:p w14:paraId="139D73B7" w14:textId="16A62992" w:rsidR="00D71D56" w:rsidRPr="00D94A51" w:rsidRDefault="00D71D56" w:rsidP="00D71D56">
      <w:pPr>
        <w:autoSpaceDE w:val="0"/>
        <w:autoSpaceDN w:val="0"/>
        <w:adjustRightInd w:val="0"/>
        <w:ind w:firstLine="708"/>
        <w:jc w:val="both"/>
        <w:rPr>
          <w:rFonts w:eastAsiaTheme="minorHAnsi"/>
          <w:color w:val="000000"/>
          <w:sz w:val="22"/>
          <w:szCs w:val="22"/>
          <w:lang w:eastAsia="en-US"/>
        </w:rPr>
      </w:pPr>
      <w:r w:rsidRPr="00D94A51">
        <w:rPr>
          <w:rFonts w:eastAsiaTheme="minorHAnsi"/>
          <w:color w:val="000000"/>
          <w:sz w:val="22"/>
          <w:szCs w:val="22"/>
          <w:lang w:eastAsia="en-US"/>
        </w:rPr>
        <w:t xml:space="preserve">Sukladno odlukama vezanim uz nova kreditna zaduženja potrebno je bilo povećati planirana sredstva </w:t>
      </w:r>
      <w:r w:rsidR="006A1C83" w:rsidRPr="00D94A51">
        <w:rPr>
          <w:rFonts w:eastAsiaTheme="minorHAnsi"/>
          <w:color w:val="000000"/>
          <w:sz w:val="22"/>
          <w:szCs w:val="22"/>
          <w:lang w:eastAsia="en-US"/>
        </w:rPr>
        <w:t>kamate na kredite</w:t>
      </w:r>
      <w:r w:rsidR="00531A11" w:rsidRPr="00D94A51">
        <w:rPr>
          <w:rFonts w:eastAsiaTheme="minorHAnsi"/>
          <w:color w:val="000000"/>
          <w:sz w:val="22"/>
          <w:szCs w:val="22"/>
          <w:lang w:eastAsia="en-US"/>
        </w:rPr>
        <w:t xml:space="preserve"> za iznos od </w:t>
      </w:r>
      <w:r w:rsidR="00680DD7" w:rsidRPr="00D94A51">
        <w:rPr>
          <w:rFonts w:eastAsiaTheme="minorHAnsi"/>
          <w:color w:val="000000"/>
          <w:sz w:val="22"/>
          <w:szCs w:val="22"/>
          <w:lang w:eastAsia="en-US"/>
        </w:rPr>
        <w:t>78.607,00 EUR.</w:t>
      </w:r>
      <w:r w:rsidRPr="00D94A51">
        <w:rPr>
          <w:rFonts w:eastAsiaTheme="minorHAnsi"/>
          <w:color w:val="000000"/>
          <w:sz w:val="22"/>
          <w:szCs w:val="22"/>
          <w:lang w:eastAsia="en-US"/>
        </w:rPr>
        <w:t xml:space="preserve"> </w:t>
      </w:r>
    </w:p>
    <w:p w14:paraId="3D50A0BF" w14:textId="77777777" w:rsidR="0078406D" w:rsidRPr="00D94A51" w:rsidRDefault="0078406D" w:rsidP="0078406D">
      <w:pPr>
        <w:autoSpaceDE w:val="0"/>
        <w:autoSpaceDN w:val="0"/>
        <w:adjustRightInd w:val="0"/>
        <w:jc w:val="both"/>
        <w:rPr>
          <w:sz w:val="22"/>
          <w:szCs w:val="22"/>
        </w:rPr>
      </w:pPr>
    </w:p>
    <w:p w14:paraId="3E4F2676" w14:textId="77777777" w:rsidR="00CD3956" w:rsidRPr="00D94A51" w:rsidRDefault="00CD3956" w:rsidP="00446D21">
      <w:pPr>
        <w:autoSpaceDE w:val="0"/>
        <w:autoSpaceDN w:val="0"/>
        <w:adjustRightInd w:val="0"/>
        <w:jc w:val="both"/>
        <w:rPr>
          <w:b/>
          <w:sz w:val="22"/>
          <w:szCs w:val="22"/>
        </w:rPr>
      </w:pPr>
    </w:p>
    <w:p w14:paraId="6FD4C745" w14:textId="77777777" w:rsidR="00CD3956" w:rsidRPr="00D94A51" w:rsidRDefault="00CD3956" w:rsidP="00CD3956">
      <w:pPr>
        <w:jc w:val="both"/>
        <w:rPr>
          <w:b/>
          <w:sz w:val="22"/>
          <w:szCs w:val="22"/>
        </w:rPr>
      </w:pPr>
      <w:r w:rsidRPr="00D94A51">
        <w:rPr>
          <w:b/>
          <w:sz w:val="22"/>
          <w:szCs w:val="22"/>
        </w:rPr>
        <w:lastRenderedPageBreak/>
        <w:t>PROGRAM 2002 GOSPODARSTVO I PODUZETNIŠTVO</w:t>
      </w:r>
    </w:p>
    <w:p w14:paraId="50ED9C80" w14:textId="77777777" w:rsidR="00CD3956" w:rsidRPr="00D94A51" w:rsidRDefault="00CD3956" w:rsidP="00CD3956">
      <w:pPr>
        <w:jc w:val="both"/>
        <w:rPr>
          <w:b/>
          <w:sz w:val="22"/>
          <w:szCs w:val="22"/>
        </w:rPr>
      </w:pPr>
    </w:p>
    <w:p w14:paraId="4699ACD9" w14:textId="77777777" w:rsidR="00CD3956" w:rsidRPr="00D94A51" w:rsidRDefault="00CD3956" w:rsidP="00CD3956">
      <w:pPr>
        <w:jc w:val="both"/>
        <w:rPr>
          <w:sz w:val="22"/>
          <w:szCs w:val="22"/>
          <w:u w:val="single"/>
        </w:rPr>
      </w:pPr>
      <w:r w:rsidRPr="00D94A51">
        <w:rPr>
          <w:sz w:val="22"/>
          <w:szCs w:val="22"/>
          <w:u w:val="single"/>
        </w:rPr>
        <w:t>Opis i cilj programa</w:t>
      </w:r>
    </w:p>
    <w:p w14:paraId="1088CC37" w14:textId="77777777" w:rsidR="00CD3956" w:rsidRPr="00D94A51" w:rsidRDefault="00CD3956" w:rsidP="00CD3956">
      <w:pPr>
        <w:ind w:firstLine="708"/>
        <w:jc w:val="both"/>
        <w:rPr>
          <w:sz w:val="22"/>
          <w:szCs w:val="22"/>
        </w:rPr>
      </w:pPr>
      <w:r w:rsidRPr="00D94A51">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6B0F031D" w14:textId="77777777" w:rsidR="00CD3956" w:rsidRPr="00D94A51" w:rsidRDefault="00CD3956" w:rsidP="00CD3956">
      <w:pPr>
        <w:ind w:firstLine="708"/>
        <w:jc w:val="both"/>
        <w:rPr>
          <w:sz w:val="22"/>
          <w:szCs w:val="22"/>
        </w:rPr>
      </w:pPr>
      <w:r w:rsidRPr="00D94A51">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39F76506" w14:textId="77777777" w:rsidR="00CD3956" w:rsidRPr="00D94A51" w:rsidRDefault="00CD3956" w:rsidP="00CD3956">
      <w:pPr>
        <w:ind w:firstLine="708"/>
        <w:jc w:val="both"/>
        <w:rPr>
          <w:sz w:val="22"/>
          <w:szCs w:val="22"/>
          <w:shd w:val="clear" w:color="auto" w:fill="FFFFFF"/>
        </w:rPr>
      </w:pPr>
    </w:p>
    <w:p w14:paraId="62EB69D3" w14:textId="77777777" w:rsidR="00CD3956" w:rsidRPr="00D94A51" w:rsidRDefault="00CD3956" w:rsidP="00CD3956">
      <w:pPr>
        <w:jc w:val="both"/>
        <w:rPr>
          <w:sz w:val="22"/>
          <w:szCs w:val="22"/>
          <w:shd w:val="clear" w:color="auto" w:fill="FFFFFF"/>
        </w:rPr>
      </w:pPr>
      <w:r w:rsidRPr="00D94A51">
        <w:rPr>
          <w:sz w:val="22"/>
          <w:szCs w:val="22"/>
          <w:shd w:val="clear" w:color="auto" w:fill="FFFFFF"/>
        </w:rPr>
        <w:t xml:space="preserve">Zakonske i druge pravne osnove programa: </w:t>
      </w:r>
    </w:p>
    <w:p w14:paraId="7C47AAE6" w14:textId="6B97D087" w:rsidR="00CD3956" w:rsidRPr="00D94A51" w:rsidRDefault="00CD3956" w:rsidP="0096784A">
      <w:pPr>
        <w:pStyle w:val="Odlomakpopisa"/>
        <w:numPr>
          <w:ilvl w:val="0"/>
          <w:numId w:val="3"/>
        </w:numPr>
        <w:jc w:val="both"/>
        <w:rPr>
          <w:sz w:val="22"/>
          <w:szCs w:val="22"/>
          <w:shd w:val="clear" w:color="auto" w:fill="FFFFFF"/>
        </w:rPr>
      </w:pPr>
      <w:r w:rsidRPr="00D94A51">
        <w:rPr>
          <w:sz w:val="22"/>
          <w:szCs w:val="22"/>
          <w:shd w:val="clear" w:color="auto" w:fill="FFFFFF"/>
        </w:rPr>
        <w:t>Program dodjele potpora male vrijednosti subjektima malog gospodarstva na području Grada Koprivnice za 2024. godinu („Glasnik Grada Koprivnice“, br.  2/24),</w:t>
      </w:r>
    </w:p>
    <w:p w14:paraId="6474454B" w14:textId="77777777" w:rsidR="00CD3956" w:rsidRPr="00D94A51" w:rsidRDefault="00CD3956" w:rsidP="0096784A">
      <w:pPr>
        <w:pStyle w:val="Odlomakpopisa"/>
        <w:numPr>
          <w:ilvl w:val="0"/>
          <w:numId w:val="3"/>
        </w:numPr>
        <w:jc w:val="both"/>
        <w:rPr>
          <w:sz w:val="22"/>
          <w:szCs w:val="22"/>
          <w:shd w:val="clear" w:color="auto" w:fill="FFFFFF"/>
        </w:rPr>
      </w:pPr>
      <w:r w:rsidRPr="00D94A51">
        <w:rPr>
          <w:sz w:val="22"/>
          <w:szCs w:val="22"/>
          <w:shd w:val="clear" w:color="auto" w:fill="FFFFFF"/>
        </w:rPr>
        <w:t>Zakon o regionalnom razvoju Republike Hrvatske („Narodne novine", br. 147/14, 123/17 i 118/18 ),</w:t>
      </w:r>
    </w:p>
    <w:p w14:paraId="5B93454E" w14:textId="77777777" w:rsidR="00CD3956" w:rsidRPr="00D94A51" w:rsidRDefault="00CD3956" w:rsidP="0096784A">
      <w:pPr>
        <w:pStyle w:val="Odlomakpopisa"/>
        <w:numPr>
          <w:ilvl w:val="0"/>
          <w:numId w:val="3"/>
        </w:numPr>
        <w:jc w:val="both"/>
        <w:rPr>
          <w:sz w:val="22"/>
          <w:szCs w:val="22"/>
          <w:shd w:val="clear" w:color="auto" w:fill="FFFFFF"/>
        </w:rPr>
      </w:pPr>
      <w:r w:rsidRPr="00D94A51">
        <w:rPr>
          <w:sz w:val="22"/>
          <w:szCs w:val="22"/>
          <w:shd w:val="clear" w:color="auto" w:fill="FFFFFF"/>
        </w:rPr>
        <w:t>Zakon o poticanju razvoja malog gospodarstva („Narodne novine", br. 29/02, 63/07, 53/12, 56/13 i 121/16),</w:t>
      </w:r>
    </w:p>
    <w:p w14:paraId="3BD6B33A" w14:textId="6CD4D363" w:rsidR="00CD3956" w:rsidRPr="00D94A51" w:rsidRDefault="00CD3956" w:rsidP="0096784A">
      <w:pPr>
        <w:pStyle w:val="Odlomakpopisa"/>
        <w:numPr>
          <w:ilvl w:val="0"/>
          <w:numId w:val="3"/>
        </w:numPr>
        <w:jc w:val="both"/>
        <w:rPr>
          <w:sz w:val="22"/>
          <w:szCs w:val="22"/>
          <w:shd w:val="clear" w:color="auto" w:fill="FFFFFF"/>
        </w:rPr>
      </w:pPr>
      <w:r w:rsidRPr="00D94A51">
        <w:rPr>
          <w:sz w:val="22"/>
          <w:szCs w:val="22"/>
          <w:shd w:val="clear" w:color="auto" w:fill="FFFFFF"/>
        </w:rPr>
        <w:t>Odluka o potporama poljoprivredi na području Grada Koprivnice za razdoblje od 2024. do 2027. godine na području Grada Koprivnice („Glasnik Grada Koprivnice“, br.  2/24).</w:t>
      </w:r>
    </w:p>
    <w:p w14:paraId="4C1C2C1A" w14:textId="77777777" w:rsidR="00CD3956" w:rsidRPr="00D94A51" w:rsidRDefault="00CD3956" w:rsidP="00446D21">
      <w:pPr>
        <w:autoSpaceDE w:val="0"/>
        <w:autoSpaceDN w:val="0"/>
        <w:adjustRightInd w:val="0"/>
        <w:jc w:val="both"/>
        <w:rPr>
          <w:b/>
          <w:sz w:val="22"/>
          <w:szCs w:val="22"/>
        </w:rPr>
      </w:pPr>
    </w:p>
    <w:p w14:paraId="2DB44F58" w14:textId="26A2BC3D" w:rsidR="00446D21" w:rsidRPr="00446D21" w:rsidRDefault="00446D21" w:rsidP="00446D21">
      <w:pPr>
        <w:autoSpaceDE w:val="0"/>
        <w:autoSpaceDN w:val="0"/>
        <w:adjustRightInd w:val="0"/>
        <w:jc w:val="both"/>
        <w:rPr>
          <w:b/>
          <w:sz w:val="22"/>
          <w:szCs w:val="22"/>
        </w:rPr>
      </w:pPr>
      <w:r w:rsidRPr="00446D21">
        <w:rPr>
          <w:b/>
          <w:sz w:val="22"/>
          <w:szCs w:val="22"/>
        </w:rPr>
        <w:t>Aktivnost A200201 Subvencije poljoprivrednicima i poduzetnicima</w:t>
      </w:r>
    </w:p>
    <w:p w14:paraId="7954C0DA" w14:textId="77777777" w:rsidR="00446D21" w:rsidRPr="00446D21" w:rsidRDefault="00446D21" w:rsidP="00446D21">
      <w:pPr>
        <w:autoSpaceDE w:val="0"/>
        <w:autoSpaceDN w:val="0"/>
        <w:adjustRightInd w:val="0"/>
        <w:jc w:val="both"/>
        <w:rPr>
          <w:b/>
          <w:sz w:val="22"/>
          <w:szCs w:val="22"/>
        </w:rPr>
      </w:pPr>
    </w:p>
    <w:p w14:paraId="43775BE3" w14:textId="77777777" w:rsidR="00446D21" w:rsidRPr="00446D21" w:rsidRDefault="00446D21" w:rsidP="00446D21">
      <w:pPr>
        <w:autoSpaceDE w:val="0"/>
        <w:autoSpaceDN w:val="0"/>
        <w:adjustRightInd w:val="0"/>
        <w:jc w:val="both"/>
        <w:rPr>
          <w:sz w:val="22"/>
          <w:szCs w:val="22"/>
          <w:lang w:val="pl-PL"/>
        </w:rPr>
      </w:pPr>
      <w:r w:rsidRPr="00446D21">
        <w:rPr>
          <w:sz w:val="22"/>
          <w:szCs w:val="22"/>
          <w:lang w:val="pl-PL"/>
        </w:rPr>
        <w:t xml:space="preserve">           Unutar ove aktivnosti povećana su sredstva za subvencije poduzetnicima za 16.000,00 EUR budući da se će se ove godine u Programu dodjele potpora male vrijednosti subjektima malog gospodarstva povećati obujam prihvatljivih troškova po određenim mjerama  propisanih Programom, te je potrebno sukladno navedenom povećati sredstava. </w:t>
      </w:r>
    </w:p>
    <w:p w14:paraId="550CF47F" w14:textId="77777777" w:rsidR="00446D21" w:rsidRPr="00446D21" w:rsidRDefault="00446D21" w:rsidP="00446D21">
      <w:pPr>
        <w:autoSpaceDE w:val="0"/>
        <w:autoSpaceDN w:val="0"/>
        <w:adjustRightInd w:val="0"/>
        <w:jc w:val="both"/>
        <w:rPr>
          <w:sz w:val="22"/>
          <w:szCs w:val="22"/>
          <w:lang w:val="pl-PL"/>
        </w:rPr>
      </w:pPr>
    </w:p>
    <w:p w14:paraId="6D0C8E97" w14:textId="77777777" w:rsidR="00446D21" w:rsidRPr="00446D21" w:rsidRDefault="00446D21" w:rsidP="00446D21">
      <w:pPr>
        <w:autoSpaceDE w:val="0"/>
        <w:autoSpaceDN w:val="0"/>
        <w:adjustRightInd w:val="0"/>
        <w:jc w:val="both"/>
        <w:rPr>
          <w:sz w:val="22"/>
          <w:szCs w:val="22"/>
          <w:lang w:val="pl-PL"/>
        </w:rPr>
      </w:pPr>
      <w:r w:rsidRPr="00446D21">
        <w:rPr>
          <w:b/>
          <w:sz w:val="22"/>
          <w:szCs w:val="22"/>
        </w:rPr>
        <w:t xml:space="preserve">Subvencije poduzetnicima </w:t>
      </w:r>
      <w:r w:rsidRPr="00446D21">
        <w:rPr>
          <w:bCs/>
          <w:sz w:val="22"/>
          <w:szCs w:val="22"/>
        </w:rPr>
        <w:t>dodjeljivati će se temeljem</w:t>
      </w:r>
      <w:r w:rsidRPr="00446D21">
        <w:rPr>
          <w:b/>
          <w:sz w:val="22"/>
          <w:szCs w:val="22"/>
        </w:rPr>
        <w:t xml:space="preserve"> </w:t>
      </w:r>
      <w:r w:rsidRPr="00446D21">
        <w:rPr>
          <w:sz w:val="22"/>
          <w:szCs w:val="22"/>
        </w:rPr>
        <w:t>Programa dodjele potpora male vrijednosti subjektima malog gospodarstva na području Grada Koprivnice za 2025. godinu.</w:t>
      </w:r>
      <w:r w:rsidRPr="00446D21">
        <w:rPr>
          <w:sz w:val="22"/>
          <w:szCs w:val="22"/>
          <w:lang w:val="pl-PL"/>
        </w:rPr>
        <w:tab/>
      </w:r>
      <w:r w:rsidRPr="00446D21">
        <w:rPr>
          <w:sz w:val="22"/>
          <w:szCs w:val="22"/>
          <w:lang w:val="pl-PL"/>
        </w:rPr>
        <w:tab/>
      </w:r>
    </w:p>
    <w:p w14:paraId="5C21FEED" w14:textId="72CD9E99" w:rsidR="00446D21" w:rsidRPr="00D94A51" w:rsidRDefault="00446D21" w:rsidP="0078406D">
      <w:pPr>
        <w:autoSpaceDE w:val="0"/>
        <w:autoSpaceDN w:val="0"/>
        <w:adjustRightInd w:val="0"/>
        <w:jc w:val="both"/>
        <w:rPr>
          <w:sz w:val="22"/>
          <w:szCs w:val="22"/>
        </w:rPr>
      </w:pPr>
    </w:p>
    <w:p w14:paraId="7973199C" w14:textId="77777777" w:rsidR="00F62502" w:rsidRPr="00D94A51" w:rsidRDefault="00F62502" w:rsidP="00F62502">
      <w:pPr>
        <w:jc w:val="both"/>
        <w:rPr>
          <w:b/>
          <w:bCs/>
          <w:sz w:val="22"/>
          <w:szCs w:val="22"/>
        </w:rPr>
      </w:pPr>
      <w:r w:rsidRPr="00D94A51">
        <w:rPr>
          <w:b/>
          <w:bCs/>
          <w:sz w:val="22"/>
          <w:szCs w:val="22"/>
        </w:rPr>
        <w:t>PROGRAM 6001 RAZVOJ MEĐUNARODNE SURADNJE</w:t>
      </w:r>
    </w:p>
    <w:p w14:paraId="4FAA6CCF" w14:textId="77777777" w:rsidR="00F62502" w:rsidRPr="00D94A51" w:rsidRDefault="00F62502" w:rsidP="00F62502">
      <w:pPr>
        <w:jc w:val="both"/>
        <w:rPr>
          <w:bCs/>
          <w:sz w:val="22"/>
          <w:szCs w:val="22"/>
          <w:u w:val="single"/>
        </w:rPr>
      </w:pPr>
    </w:p>
    <w:p w14:paraId="581D13D8" w14:textId="77777777" w:rsidR="00F62502" w:rsidRPr="00D94A51" w:rsidRDefault="00F62502" w:rsidP="00F62502">
      <w:pPr>
        <w:jc w:val="both"/>
        <w:rPr>
          <w:bCs/>
          <w:sz w:val="22"/>
          <w:szCs w:val="22"/>
          <w:u w:val="single"/>
        </w:rPr>
      </w:pPr>
      <w:r w:rsidRPr="00D94A51">
        <w:rPr>
          <w:bCs/>
          <w:sz w:val="22"/>
          <w:szCs w:val="22"/>
          <w:u w:val="single"/>
        </w:rPr>
        <w:t xml:space="preserve">Opis i cilj programa </w:t>
      </w:r>
    </w:p>
    <w:p w14:paraId="6E8F2CB8" w14:textId="77777777" w:rsidR="00F62502" w:rsidRPr="00D94A51" w:rsidRDefault="00F62502" w:rsidP="00F62502">
      <w:pPr>
        <w:jc w:val="both"/>
        <w:rPr>
          <w:bCs/>
          <w:sz w:val="22"/>
          <w:szCs w:val="22"/>
          <w:u w:val="single"/>
        </w:rPr>
      </w:pPr>
    </w:p>
    <w:p w14:paraId="05B3743A" w14:textId="77777777" w:rsidR="00F62502" w:rsidRPr="00D94A51" w:rsidRDefault="00F62502" w:rsidP="00F62502">
      <w:pPr>
        <w:autoSpaceDE w:val="0"/>
        <w:autoSpaceDN w:val="0"/>
        <w:adjustRightInd w:val="0"/>
        <w:ind w:firstLine="708"/>
        <w:jc w:val="both"/>
        <w:rPr>
          <w:rFonts w:eastAsiaTheme="minorHAnsi"/>
          <w:color w:val="000000"/>
          <w:sz w:val="22"/>
          <w:szCs w:val="22"/>
          <w:lang w:eastAsia="en-US"/>
        </w:rPr>
      </w:pPr>
      <w:r w:rsidRPr="00D94A51">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507E7F67" w14:textId="77777777" w:rsidR="00F62502" w:rsidRPr="00D94A51" w:rsidRDefault="00F62502" w:rsidP="00F62502">
      <w:pPr>
        <w:autoSpaceDE w:val="0"/>
        <w:autoSpaceDN w:val="0"/>
        <w:adjustRightInd w:val="0"/>
        <w:ind w:firstLine="708"/>
        <w:jc w:val="both"/>
        <w:rPr>
          <w:rFonts w:eastAsiaTheme="minorHAnsi"/>
          <w:bCs/>
          <w:color w:val="000000"/>
          <w:sz w:val="22"/>
          <w:szCs w:val="22"/>
          <w:u w:val="single"/>
          <w:lang w:eastAsia="en-US"/>
        </w:rPr>
      </w:pPr>
    </w:p>
    <w:p w14:paraId="1FEA8450" w14:textId="77777777" w:rsidR="00F62502" w:rsidRPr="00D94A51" w:rsidRDefault="00F62502" w:rsidP="00F62502">
      <w:pPr>
        <w:jc w:val="both"/>
        <w:rPr>
          <w:bCs/>
          <w:sz w:val="22"/>
          <w:szCs w:val="22"/>
          <w:u w:val="single"/>
        </w:rPr>
      </w:pPr>
      <w:r w:rsidRPr="00D94A51">
        <w:rPr>
          <w:bCs/>
          <w:sz w:val="22"/>
          <w:szCs w:val="22"/>
          <w:u w:val="single"/>
        </w:rPr>
        <w:t>Ciljevi provedbe programa u razdoblju 2025.-2027.</w:t>
      </w:r>
    </w:p>
    <w:p w14:paraId="02E2A824" w14:textId="77777777" w:rsidR="00F62502" w:rsidRPr="00D94A51" w:rsidRDefault="00F62502" w:rsidP="00F62502">
      <w:pPr>
        <w:jc w:val="both"/>
        <w:rPr>
          <w:bCs/>
          <w:sz w:val="22"/>
          <w:szCs w:val="22"/>
          <w:u w:val="single"/>
        </w:rPr>
      </w:pPr>
    </w:p>
    <w:p w14:paraId="4C590D99" w14:textId="77777777" w:rsidR="00F62502" w:rsidRPr="00D94A51" w:rsidRDefault="00F62502" w:rsidP="00F62502">
      <w:pPr>
        <w:autoSpaceDE w:val="0"/>
        <w:autoSpaceDN w:val="0"/>
        <w:adjustRightInd w:val="0"/>
        <w:ind w:firstLine="708"/>
        <w:jc w:val="both"/>
        <w:rPr>
          <w:color w:val="000000"/>
          <w:sz w:val="22"/>
          <w:szCs w:val="22"/>
        </w:rPr>
      </w:pPr>
      <w:r w:rsidRPr="00D94A51">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0F6B79FC" w14:textId="77777777" w:rsidR="00F62502" w:rsidRPr="00D94A51" w:rsidRDefault="00F62502" w:rsidP="00F62502">
      <w:pPr>
        <w:autoSpaceDE w:val="0"/>
        <w:autoSpaceDN w:val="0"/>
        <w:adjustRightInd w:val="0"/>
        <w:ind w:firstLine="708"/>
        <w:jc w:val="both"/>
        <w:rPr>
          <w:rFonts w:eastAsiaTheme="minorHAnsi"/>
          <w:color w:val="000000"/>
          <w:sz w:val="22"/>
          <w:szCs w:val="22"/>
          <w:lang w:eastAsia="en-US"/>
        </w:rPr>
      </w:pPr>
    </w:p>
    <w:p w14:paraId="29336308" w14:textId="77777777" w:rsidR="00F62502" w:rsidRPr="00D94A51" w:rsidRDefault="00F62502" w:rsidP="00F62502">
      <w:pPr>
        <w:jc w:val="both"/>
        <w:rPr>
          <w:rFonts w:eastAsiaTheme="minorHAnsi"/>
          <w:b/>
          <w:bCs/>
          <w:color w:val="000000"/>
          <w:sz w:val="22"/>
          <w:szCs w:val="22"/>
          <w:lang w:eastAsia="en-US"/>
        </w:rPr>
      </w:pPr>
      <w:r w:rsidRPr="00D94A51">
        <w:rPr>
          <w:rFonts w:eastAsiaTheme="minorHAnsi"/>
          <w:b/>
          <w:bCs/>
          <w:color w:val="000000"/>
          <w:sz w:val="22"/>
          <w:szCs w:val="22"/>
          <w:lang w:eastAsia="en-US"/>
        </w:rPr>
        <w:t>Zakonska osnova za provođenje programa:</w:t>
      </w:r>
    </w:p>
    <w:p w14:paraId="336B035F" w14:textId="77777777" w:rsidR="00F62502" w:rsidRPr="00D94A51" w:rsidRDefault="00F62502" w:rsidP="0096784A">
      <w:pPr>
        <w:pStyle w:val="Odlomakpopisa"/>
        <w:numPr>
          <w:ilvl w:val="0"/>
          <w:numId w:val="11"/>
        </w:numPr>
        <w:jc w:val="both"/>
        <w:rPr>
          <w:rFonts w:eastAsiaTheme="minorHAnsi"/>
          <w:color w:val="000000"/>
          <w:sz w:val="22"/>
          <w:szCs w:val="22"/>
          <w:lang w:eastAsia="en-US"/>
        </w:rPr>
      </w:pPr>
      <w:r w:rsidRPr="00D94A51">
        <w:rPr>
          <w:rFonts w:eastAsiaTheme="minorHAnsi"/>
          <w:color w:val="000000"/>
          <w:sz w:val="22"/>
          <w:szCs w:val="22"/>
          <w:lang w:eastAsia="en-US"/>
        </w:rPr>
        <w:t>Zakon o uspostavi institucionalnog okvira za provedbu europskih strukturnih i investicijskih fondova u Republici Hrvatskoj u financijskom razdoblju 2014. - 2020.,</w:t>
      </w:r>
    </w:p>
    <w:p w14:paraId="2B6D28B5" w14:textId="77777777" w:rsidR="00F62502" w:rsidRPr="00D94A51" w:rsidRDefault="00F62502" w:rsidP="0096784A">
      <w:pPr>
        <w:pStyle w:val="Odlomakpopisa"/>
        <w:numPr>
          <w:ilvl w:val="0"/>
          <w:numId w:val="11"/>
        </w:numPr>
        <w:jc w:val="both"/>
        <w:rPr>
          <w:rFonts w:eastAsiaTheme="minorHAnsi"/>
          <w:color w:val="000000"/>
          <w:sz w:val="22"/>
          <w:szCs w:val="22"/>
          <w:lang w:eastAsia="en-US"/>
        </w:rPr>
      </w:pPr>
      <w:r w:rsidRPr="00D94A51">
        <w:rPr>
          <w:rFonts w:eastAsiaTheme="minorHAnsi"/>
          <w:color w:val="000000"/>
          <w:sz w:val="22"/>
          <w:szCs w:val="22"/>
          <w:lang w:eastAsia="en-US"/>
        </w:rPr>
        <w:t>UREDBA (EU) o ESI fondovima br. 1303/2013 EUROPSKOG PARLAMENTA I VIJEĆA od 17. prosinca 2013.,</w:t>
      </w:r>
    </w:p>
    <w:p w14:paraId="15BF6F63" w14:textId="77777777" w:rsidR="00F62502" w:rsidRPr="00D94A51" w:rsidRDefault="00F62502" w:rsidP="0096784A">
      <w:pPr>
        <w:pStyle w:val="Odlomakpopisa"/>
        <w:numPr>
          <w:ilvl w:val="0"/>
          <w:numId w:val="11"/>
        </w:numPr>
        <w:jc w:val="both"/>
        <w:rPr>
          <w:rFonts w:eastAsiaTheme="minorHAnsi"/>
          <w:color w:val="000000"/>
          <w:sz w:val="22"/>
          <w:szCs w:val="22"/>
          <w:lang w:eastAsia="en-US"/>
        </w:rPr>
      </w:pPr>
      <w:r w:rsidRPr="00D94A51">
        <w:rPr>
          <w:rFonts w:eastAsiaTheme="minorHAnsi"/>
          <w:color w:val="000000"/>
          <w:sz w:val="22"/>
          <w:szCs w:val="22"/>
          <w:lang w:eastAsia="en-US"/>
        </w:rPr>
        <w:t>PROVEDBENA UREDBA KOMISIJE (EU) br. 821/2014 od 28. srpnja 2014. o utvrđivanju pravila za primjenu Uredbe (EU) br. 1303/2013,</w:t>
      </w:r>
    </w:p>
    <w:p w14:paraId="6C20F550" w14:textId="77777777" w:rsidR="00F62502" w:rsidRPr="00D94A51" w:rsidRDefault="00F62502" w:rsidP="0096784A">
      <w:pPr>
        <w:pStyle w:val="Odlomakpopisa"/>
        <w:numPr>
          <w:ilvl w:val="0"/>
          <w:numId w:val="11"/>
        </w:numPr>
        <w:jc w:val="both"/>
        <w:rPr>
          <w:rFonts w:eastAsiaTheme="minorHAnsi"/>
          <w:color w:val="000000"/>
          <w:sz w:val="22"/>
          <w:szCs w:val="22"/>
          <w:lang w:eastAsia="en-US"/>
        </w:rPr>
      </w:pPr>
      <w:r w:rsidRPr="00D94A51">
        <w:rPr>
          <w:rFonts w:eastAsiaTheme="minorHAnsi"/>
          <w:color w:val="000000"/>
          <w:sz w:val="22"/>
          <w:szCs w:val="22"/>
          <w:lang w:eastAsia="en-US"/>
        </w:rPr>
        <w:lastRenderedPageBreak/>
        <w:t>SPORAZUM O PARTNERSTVU između Republike Hrvatske i Europske komisije za korištenje EU strukturnih i investicijskih fondova za rast i radna mjesta u razdoblju 2014.-2020.,</w:t>
      </w:r>
    </w:p>
    <w:p w14:paraId="477001C9" w14:textId="136DBD9C" w:rsidR="00F62502" w:rsidRPr="00D94A51" w:rsidRDefault="00F62502" w:rsidP="0096784A">
      <w:pPr>
        <w:pStyle w:val="Odlomakpopisa"/>
        <w:numPr>
          <w:ilvl w:val="0"/>
          <w:numId w:val="11"/>
        </w:numPr>
        <w:jc w:val="both"/>
        <w:rPr>
          <w:sz w:val="22"/>
          <w:szCs w:val="22"/>
          <w:u w:val="single"/>
        </w:rPr>
      </w:pPr>
      <w:r w:rsidRPr="00D94A51">
        <w:rPr>
          <w:rFonts w:eastAsiaTheme="minorHAnsi"/>
          <w:color w:val="000000"/>
          <w:sz w:val="22"/>
          <w:szCs w:val="22"/>
          <w:lang w:eastAsia="en-US"/>
        </w:rPr>
        <w:t>Uredba (EU) 2021/241 Europskog Parlamenta i Vijeća od 12. veljače 2021. o uspostavi Mehanizma za oporavak i otpornost</w:t>
      </w:r>
      <w:r w:rsidR="00512DED">
        <w:rPr>
          <w:rFonts w:eastAsiaTheme="minorHAnsi"/>
          <w:color w:val="000000"/>
          <w:sz w:val="22"/>
          <w:szCs w:val="22"/>
          <w:lang w:eastAsia="en-US"/>
        </w:rPr>
        <w:t>.</w:t>
      </w:r>
    </w:p>
    <w:p w14:paraId="2F016273" w14:textId="77777777" w:rsidR="00F62502" w:rsidRPr="00D94A51" w:rsidRDefault="00F62502" w:rsidP="00F62502">
      <w:pPr>
        <w:pStyle w:val="Odlomakpopisa"/>
        <w:jc w:val="both"/>
        <w:rPr>
          <w:sz w:val="22"/>
          <w:szCs w:val="22"/>
          <w:u w:val="single"/>
        </w:rPr>
      </w:pPr>
    </w:p>
    <w:p w14:paraId="632A94DD" w14:textId="77777777" w:rsidR="00F62502" w:rsidRPr="00D94A51" w:rsidRDefault="00F62502" w:rsidP="00F62502">
      <w:pPr>
        <w:jc w:val="both"/>
        <w:rPr>
          <w:b/>
          <w:sz w:val="22"/>
          <w:szCs w:val="22"/>
        </w:rPr>
      </w:pPr>
      <w:r w:rsidRPr="00D94A51">
        <w:rPr>
          <w:b/>
          <w:sz w:val="22"/>
          <w:szCs w:val="22"/>
        </w:rPr>
        <w:t>Aktivnost A600101: Poticanje projekata EU</w:t>
      </w:r>
    </w:p>
    <w:p w14:paraId="5D3979B3" w14:textId="7BED71D1" w:rsidR="003304E0" w:rsidRPr="00D94A51" w:rsidRDefault="003304E0" w:rsidP="003304E0">
      <w:pPr>
        <w:ind w:firstLine="708"/>
        <w:jc w:val="both"/>
        <w:rPr>
          <w:sz w:val="22"/>
          <w:szCs w:val="22"/>
        </w:rPr>
      </w:pPr>
      <w:r w:rsidRPr="00D94A51">
        <w:rPr>
          <w:sz w:val="22"/>
          <w:szCs w:val="22"/>
        </w:rPr>
        <w:t>Ovim izmjenama i dopunama Proračunao o</w:t>
      </w:r>
      <w:r w:rsidR="00F62502" w:rsidRPr="00D94A51">
        <w:rPr>
          <w:sz w:val="22"/>
          <w:szCs w:val="22"/>
        </w:rPr>
        <w:t>siguravaju se i sredstva za član</w:t>
      </w:r>
      <w:r w:rsidR="00D94A51">
        <w:rPr>
          <w:sz w:val="22"/>
          <w:szCs w:val="22"/>
        </w:rPr>
        <w:t>arinu</w:t>
      </w:r>
      <w:r w:rsidR="00F62502" w:rsidRPr="00D94A51">
        <w:rPr>
          <w:sz w:val="22"/>
          <w:szCs w:val="22"/>
        </w:rPr>
        <w:t xml:space="preserve"> Grada Koprivnice </w:t>
      </w:r>
      <w:r w:rsidRPr="00D94A51">
        <w:rPr>
          <w:sz w:val="22"/>
          <w:szCs w:val="22"/>
        </w:rPr>
        <w:t>(POLIS)</w:t>
      </w:r>
      <w:r w:rsidR="00F62502" w:rsidRPr="00D94A51">
        <w:rPr>
          <w:sz w:val="22"/>
          <w:szCs w:val="22"/>
        </w:rPr>
        <w:t xml:space="preserve"> te sredstva za </w:t>
      </w:r>
      <w:r w:rsidRPr="00D94A51">
        <w:rPr>
          <w:sz w:val="22"/>
          <w:szCs w:val="22"/>
        </w:rPr>
        <w:t>promidžbu i vidljivost zbog nabava koje će se provesti za projekte: FUNK, opremanje dječjih igrališta DV Tratinčica (objekt Bubamara) i u Ulici Cvjetna.</w:t>
      </w:r>
    </w:p>
    <w:p w14:paraId="71A1CEC6" w14:textId="77777777" w:rsidR="001D3E81" w:rsidRPr="00D94A51" w:rsidRDefault="001D3E81" w:rsidP="0078406D">
      <w:pPr>
        <w:autoSpaceDE w:val="0"/>
        <w:autoSpaceDN w:val="0"/>
        <w:adjustRightInd w:val="0"/>
        <w:jc w:val="both"/>
        <w:rPr>
          <w:sz w:val="22"/>
          <w:szCs w:val="22"/>
        </w:rPr>
      </w:pPr>
    </w:p>
    <w:p w14:paraId="0B030A3E" w14:textId="0B45EBCD" w:rsidR="00705E5B" w:rsidRPr="00D94A51" w:rsidRDefault="00705E5B" w:rsidP="00705E5B">
      <w:pPr>
        <w:pStyle w:val="Naslov2"/>
        <w:rPr>
          <w:rFonts w:ascii="Times New Roman" w:hAnsi="Times New Roman" w:cs="Times New Roman"/>
          <w:sz w:val="22"/>
          <w:szCs w:val="22"/>
        </w:rPr>
      </w:pPr>
      <w:bookmarkStart w:id="11" w:name="_Toc202774452"/>
      <w:r w:rsidRPr="00D94A51">
        <w:rPr>
          <w:rFonts w:ascii="Times New Roman" w:hAnsi="Times New Roman" w:cs="Times New Roman"/>
          <w:sz w:val="22"/>
          <w:szCs w:val="22"/>
        </w:rPr>
        <w:t>RAZDJEL 020 – Upravni odjel za društvene djelatnosti</w:t>
      </w:r>
      <w:bookmarkEnd w:id="11"/>
    </w:p>
    <w:p w14:paraId="20F28746" w14:textId="77777777" w:rsidR="007E061C" w:rsidRPr="00D94A51" w:rsidRDefault="007E061C" w:rsidP="007E061C">
      <w:pPr>
        <w:jc w:val="both"/>
        <w:rPr>
          <w:sz w:val="22"/>
          <w:szCs w:val="22"/>
          <w:highlight w:val="yellow"/>
        </w:rPr>
      </w:pPr>
    </w:p>
    <w:p w14:paraId="3EA0180B" w14:textId="77777777" w:rsidR="00100DD6" w:rsidRPr="00D94A51" w:rsidRDefault="00100DD6" w:rsidP="00100DD6">
      <w:pPr>
        <w:rPr>
          <w:b/>
          <w:bCs/>
          <w:sz w:val="22"/>
          <w:szCs w:val="22"/>
        </w:rPr>
      </w:pPr>
      <w:r w:rsidRPr="00D94A51">
        <w:rPr>
          <w:b/>
          <w:bCs/>
          <w:sz w:val="22"/>
          <w:szCs w:val="22"/>
        </w:rPr>
        <w:t>GLAVA 02001 UPRAVNI ODJEL ZA DRUŠTVENE DJELATNOSTI</w:t>
      </w:r>
    </w:p>
    <w:p w14:paraId="1EC7397C" w14:textId="77777777" w:rsidR="00100DD6" w:rsidRPr="00D94A51" w:rsidRDefault="00100DD6" w:rsidP="00100DD6">
      <w:pPr>
        <w:rPr>
          <w:sz w:val="22"/>
          <w:szCs w:val="22"/>
        </w:rPr>
      </w:pPr>
    </w:p>
    <w:p w14:paraId="57A79AA6" w14:textId="77777777" w:rsidR="00D94A51" w:rsidRPr="00D94A51" w:rsidRDefault="00D94A51" w:rsidP="00D94A51">
      <w:pPr>
        <w:ind w:firstLine="720"/>
        <w:jc w:val="both"/>
        <w:rPr>
          <w:sz w:val="22"/>
          <w:szCs w:val="22"/>
        </w:rPr>
      </w:pPr>
      <w:r w:rsidRPr="00D94A51">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D94A51">
        <w:rPr>
          <w:bCs/>
          <w:sz w:val="22"/>
          <w:szCs w:val="22"/>
        </w:rPr>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53E4AEEA" w14:textId="77777777" w:rsidR="00D94A51" w:rsidRPr="00D94A51" w:rsidRDefault="00D94A51" w:rsidP="00D94A51">
      <w:pPr>
        <w:ind w:firstLine="720"/>
        <w:jc w:val="both"/>
        <w:rPr>
          <w:sz w:val="22"/>
          <w:szCs w:val="22"/>
        </w:rPr>
      </w:pPr>
      <w:r w:rsidRPr="00D94A51">
        <w:rPr>
          <w:sz w:val="22"/>
          <w:szCs w:val="22"/>
        </w:rPr>
        <w:t xml:space="preserve">II. Izmjenama i dopunama Proračuna Grada Koprivnice za 2025. godinu financijska sredstva u području djelokruga rada Upravnog odjela za društvene djelatnosti planiraju se u ukupnom iznosu od </w:t>
      </w:r>
      <w:r w:rsidRPr="00D94A51">
        <w:rPr>
          <w:b/>
          <w:bCs/>
          <w:sz w:val="22"/>
          <w:szCs w:val="22"/>
        </w:rPr>
        <w:t>36.206.792,00 EUR</w:t>
      </w:r>
      <w:r w:rsidRPr="00D94A51">
        <w:rPr>
          <w:sz w:val="22"/>
          <w:szCs w:val="22"/>
        </w:rPr>
        <w:t>, a raspodjeljuju se na 22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turizam, poticanje amaterskog sporta i rekreacije, osiguravanje uvjeta za vrhunski sport, socijalni program, zdravstvo, javna sigurnost, sufinanciranje programa udruga, unapređenje kvalitete života, sretno dijete – sretan grad, program kulturne baštine, Erasmus+ i Centralizirani obračun plaća (u daljnjem tekstu: COP). Nije bilo izmjene Pokazatelja rezultata, ostvarenje pokazatelja detaljno će se obrazložiti u Obrazloženju Izvršenja proračuna za 2025. godinu.</w:t>
      </w:r>
    </w:p>
    <w:p w14:paraId="07173455" w14:textId="77777777" w:rsidR="00D94A51" w:rsidRPr="00D94A51" w:rsidRDefault="00D94A51" w:rsidP="00D94A51">
      <w:pPr>
        <w:rPr>
          <w:sz w:val="22"/>
          <w:szCs w:val="22"/>
        </w:rPr>
      </w:pPr>
    </w:p>
    <w:tbl>
      <w:tblPr>
        <w:tblW w:w="5000" w:type="pct"/>
        <w:tblLook w:val="04A0" w:firstRow="1" w:lastRow="0" w:firstColumn="1" w:lastColumn="0" w:noHBand="0" w:noVBand="1"/>
      </w:tblPr>
      <w:tblGrid>
        <w:gridCol w:w="4195"/>
        <w:gridCol w:w="1588"/>
        <w:gridCol w:w="1691"/>
        <w:gridCol w:w="1588"/>
      </w:tblGrid>
      <w:tr w:rsidR="00D94A51" w:rsidRPr="00DB4274" w14:paraId="5E3EAD92" w14:textId="77777777" w:rsidTr="00D94A51">
        <w:trPr>
          <w:trHeight w:val="570"/>
        </w:trPr>
        <w:tc>
          <w:tcPr>
            <w:tcW w:w="2314" w:type="pct"/>
            <w:tcBorders>
              <w:top w:val="single" w:sz="4" w:space="0" w:color="auto"/>
              <w:left w:val="single" w:sz="4" w:space="0" w:color="auto"/>
              <w:bottom w:val="single" w:sz="4" w:space="0" w:color="auto"/>
              <w:right w:val="single" w:sz="4" w:space="0" w:color="auto"/>
            </w:tcBorders>
            <w:vAlign w:val="center"/>
            <w:hideMark/>
          </w:tcPr>
          <w:p w14:paraId="203F54E2"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UPRAVNI ODJEL ZA DRUŠTVENE DJELATNOSTI</w:t>
            </w:r>
          </w:p>
        </w:tc>
        <w:tc>
          <w:tcPr>
            <w:tcW w:w="876" w:type="pct"/>
            <w:tcBorders>
              <w:top w:val="single" w:sz="4" w:space="0" w:color="auto"/>
              <w:left w:val="nil"/>
              <w:bottom w:val="single" w:sz="4" w:space="0" w:color="auto"/>
              <w:right w:val="single" w:sz="4" w:space="0" w:color="auto"/>
            </w:tcBorders>
            <w:vAlign w:val="center"/>
            <w:hideMark/>
          </w:tcPr>
          <w:p w14:paraId="38A817D3"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PLAN 2025.</w:t>
            </w:r>
          </w:p>
        </w:tc>
        <w:tc>
          <w:tcPr>
            <w:tcW w:w="933" w:type="pct"/>
            <w:tcBorders>
              <w:top w:val="single" w:sz="4" w:space="0" w:color="auto"/>
              <w:left w:val="nil"/>
              <w:bottom w:val="single" w:sz="4" w:space="0" w:color="auto"/>
              <w:right w:val="single" w:sz="4" w:space="0" w:color="auto"/>
            </w:tcBorders>
            <w:vAlign w:val="center"/>
            <w:hideMark/>
          </w:tcPr>
          <w:p w14:paraId="23A6DC8F"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SMANJENJE/ POVEĆANJE</w:t>
            </w:r>
          </w:p>
        </w:tc>
        <w:tc>
          <w:tcPr>
            <w:tcW w:w="876" w:type="pct"/>
            <w:tcBorders>
              <w:top w:val="single" w:sz="4" w:space="0" w:color="auto"/>
              <w:left w:val="nil"/>
              <w:bottom w:val="single" w:sz="4" w:space="0" w:color="auto"/>
              <w:right w:val="single" w:sz="4" w:space="0" w:color="auto"/>
            </w:tcBorders>
            <w:vAlign w:val="center"/>
            <w:hideMark/>
          </w:tcPr>
          <w:p w14:paraId="53682ACC"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NOVI PLAN 2025.</w:t>
            </w:r>
          </w:p>
        </w:tc>
      </w:tr>
      <w:tr w:rsidR="00D94A51" w:rsidRPr="00DB4274" w14:paraId="294F044F" w14:textId="77777777" w:rsidTr="00D94A51">
        <w:trPr>
          <w:trHeight w:val="570"/>
        </w:trPr>
        <w:tc>
          <w:tcPr>
            <w:tcW w:w="2314" w:type="pct"/>
            <w:tcBorders>
              <w:top w:val="single" w:sz="4" w:space="0" w:color="auto"/>
              <w:left w:val="single" w:sz="4" w:space="0" w:color="auto"/>
              <w:bottom w:val="single" w:sz="4" w:space="0" w:color="auto"/>
              <w:right w:val="single" w:sz="4" w:space="0" w:color="auto"/>
            </w:tcBorders>
            <w:vAlign w:val="center"/>
            <w:hideMark/>
          </w:tcPr>
          <w:p w14:paraId="2595B599"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GLAVA 02001 UPRAVNI ODJEL ZA DRUŠTVENE DJELATNOSTI</w:t>
            </w:r>
          </w:p>
        </w:tc>
        <w:tc>
          <w:tcPr>
            <w:tcW w:w="876" w:type="pct"/>
            <w:tcBorders>
              <w:top w:val="single" w:sz="4" w:space="0" w:color="auto"/>
              <w:left w:val="single" w:sz="4" w:space="0" w:color="auto"/>
              <w:bottom w:val="single" w:sz="4" w:space="0" w:color="auto"/>
              <w:right w:val="single" w:sz="4" w:space="0" w:color="auto"/>
            </w:tcBorders>
            <w:vAlign w:val="center"/>
            <w:hideMark/>
          </w:tcPr>
          <w:p w14:paraId="7B647636"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7.821.423,00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5817E855"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717.608,00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838E251"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8.539.031,00</w:t>
            </w:r>
          </w:p>
        </w:tc>
      </w:tr>
      <w:tr w:rsidR="00D94A51" w:rsidRPr="00DB4274" w14:paraId="37D24FA1"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57651E18"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3001 Program predškolskog odgoja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5D405EE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874.612,00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09868CA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241.193,00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9CDD0DC"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1.115.805,00</w:t>
            </w:r>
          </w:p>
        </w:tc>
      </w:tr>
      <w:tr w:rsidR="00D94A51" w:rsidRPr="00DB4274" w14:paraId="0FD02AEB"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1A45A6D0"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3003 Dodatni programi odgoja i obrazovanja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7D1D2C6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260.793,00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633EAB5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-280,00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63FFCB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260.513,00</w:t>
            </w:r>
          </w:p>
        </w:tc>
      </w:tr>
      <w:tr w:rsidR="00D94A51" w:rsidRPr="00DB4274" w14:paraId="5A628860"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400B32D7"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3005 Ostali programi obrazovanja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08AA4829"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377.000,00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079F0F8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30.000,00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C22B40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407.000,00</w:t>
            </w:r>
          </w:p>
        </w:tc>
      </w:tr>
      <w:tr w:rsidR="00D94A51" w:rsidRPr="00DB4274" w14:paraId="3297D009"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1116BE7E" w14:textId="77777777" w:rsidR="00D94A51" w:rsidRPr="00DB4274" w:rsidRDefault="00D94A51" w:rsidP="00B81F03">
            <w:pPr>
              <w:spacing w:line="276" w:lineRule="auto"/>
              <w:rPr>
                <w:color w:val="FF0000"/>
                <w:kern w:val="2"/>
                <w:sz w:val="20"/>
                <w:szCs w:val="20"/>
                <w:lang w:eastAsia="en-US"/>
                <w14:ligatures w14:val="standardContextual"/>
              </w:rPr>
            </w:pPr>
            <w:r w:rsidRPr="00DB4274">
              <w:rPr>
                <w:kern w:val="2"/>
                <w:sz w:val="20"/>
                <w:szCs w:val="20"/>
                <w:lang w:eastAsia="en-US"/>
                <w14:ligatures w14:val="standardContextual"/>
              </w:rPr>
              <w:t>Program 3009 Ostali kulturni projekti</w:t>
            </w:r>
          </w:p>
        </w:tc>
        <w:tc>
          <w:tcPr>
            <w:tcW w:w="876" w:type="pct"/>
            <w:tcBorders>
              <w:top w:val="single" w:sz="4" w:space="0" w:color="auto"/>
              <w:left w:val="single" w:sz="4" w:space="0" w:color="auto"/>
              <w:bottom w:val="single" w:sz="4" w:space="0" w:color="auto"/>
              <w:right w:val="single" w:sz="4" w:space="0" w:color="auto"/>
            </w:tcBorders>
            <w:vAlign w:val="center"/>
            <w:hideMark/>
          </w:tcPr>
          <w:p w14:paraId="3096A5A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48.870,00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1E5E45F3"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11.110,00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1AE30E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59.980,00</w:t>
            </w:r>
          </w:p>
        </w:tc>
      </w:tr>
      <w:tr w:rsidR="00D94A51" w:rsidRPr="00DB4274" w14:paraId="03712D94"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0514BE3E"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3010 Tehnička kultura</w:t>
            </w:r>
          </w:p>
        </w:tc>
        <w:tc>
          <w:tcPr>
            <w:tcW w:w="876" w:type="pct"/>
            <w:tcBorders>
              <w:top w:val="single" w:sz="4" w:space="0" w:color="auto"/>
              <w:left w:val="single" w:sz="4" w:space="0" w:color="auto"/>
              <w:bottom w:val="single" w:sz="4" w:space="0" w:color="auto"/>
              <w:right w:val="single" w:sz="4" w:space="0" w:color="auto"/>
            </w:tcBorders>
            <w:vAlign w:val="center"/>
            <w:hideMark/>
          </w:tcPr>
          <w:p w14:paraId="07D3034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35.000,00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453086F7"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1B68DF7"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35.000,00</w:t>
            </w:r>
          </w:p>
        </w:tc>
      </w:tr>
      <w:tr w:rsidR="00D94A51" w:rsidRPr="00DB4274" w14:paraId="62C3DD0E"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27EE2929"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3011 Turizam</w:t>
            </w:r>
          </w:p>
        </w:tc>
        <w:tc>
          <w:tcPr>
            <w:tcW w:w="876" w:type="pct"/>
            <w:tcBorders>
              <w:top w:val="single" w:sz="4" w:space="0" w:color="auto"/>
              <w:left w:val="single" w:sz="4" w:space="0" w:color="auto"/>
              <w:bottom w:val="single" w:sz="4" w:space="0" w:color="auto"/>
              <w:right w:val="single" w:sz="4" w:space="0" w:color="auto"/>
            </w:tcBorders>
            <w:vAlign w:val="center"/>
            <w:hideMark/>
          </w:tcPr>
          <w:p w14:paraId="76ADCBA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305.000,00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046BBE7C"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40.000,00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47760A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345.000,00</w:t>
            </w:r>
          </w:p>
        </w:tc>
      </w:tr>
      <w:tr w:rsidR="00D94A51" w:rsidRPr="00DB4274" w14:paraId="288238B6"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0F043BA1"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3013 Poticanje amaterskog sporta i rekreacije</w:t>
            </w:r>
          </w:p>
        </w:tc>
        <w:tc>
          <w:tcPr>
            <w:tcW w:w="876" w:type="pct"/>
            <w:tcBorders>
              <w:top w:val="single" w:sz="4" w:space="0" w:color="auto"/>
              <w:left w:val="single" w:sz="4" w:space="0" w:color="auto"/>
              <w:bottom w:val="single" w:sz="4" w:space="0" w:color="auto"/>
              <w:right w:val="single" w:sz="4" w:space="0" w:color="auto"/>
            </w:tcBorders>
            <w:vAlign w:val="center"/>
            <w:hideMark/>
          </w:tcPr>
          <w:p w14:paraId="3070454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2.059.000,00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5E1EEB6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229.640,00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63394E6B"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2.288.640,00</w:t>
            </w:r>
          </w:p>
        </w:tc>
      </w:tr>
      <w:tr w:rsidR="00D94A51" w:rsidRPr="00DB4274" w14:paraId="41441D7F"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26C66FCA"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3014 Osiguravanje uvjeta za vrhunski sport</w:t>
            </w:r>
          </w:p>
        </w:tc>
        <w:tc>
          <w:tcPr>
            <w:tcW w:w="876" w:type="pct"/>
            <w:tcBorders>
              <w:top w:val="single" w:sz="4" w:space="0" w:color="auto"/>
              <w:left w:val="single" w:sz="4" w:space="0" w:color="auto"/>
              <w:bottom w:val="single" w:sz="4" w:space="0" w:color="auto"/>
              <w:right w:val="single" w:sz="4" w:space="0" w:color="auto"/>
            </w:tcBorders>
            <w:vAlign w:val="center"/>
            <w:hideMark/>
          </w:tcPr>
          <w:p w14:paraId="25BB71C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14.000,00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2308872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935D549"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14.000,00</w:t>
            </w:r>
          </w:p>
        </w:tc>
      </w:tr>
      <w:tr w:rsidR="00D94A51" w:rsidRPr="00DB4274" w14:paraId="5BF14F7C"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6D2C7204"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lastRenderedPageBreak/>
              <w:t>Program 3015 Socijalni program</w:t>
            </w:r>
          </w:p>
        </w:tc>
        <w:tc>
          <w:tcPr>
            <w:tcW w:w="876" w:type="pct"/>
            <w:tcBorders>
              <w:top w:val="single" w:sz="4" w:space="0" w:color="auto"/>
              <w:left w:val="nil"/>
              <w:bottom w:val="single" w:sz="4" w:space="0" w:color="auto"/>
              <w:right w:val="single" w:sz="4" w:space="0" w:color="auto"/>
            </w:tcBorders>
            <w:vAlign w:val="center"/>
            <w:hideMark/>
          </w:tcPr>
          <w:p w14:paraId="5D1EFE5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716.700,00</w:t>
            </w:r>
          </w:p>
        </w:tc>
        <w:tc>
          <w:tcPr>
            <w:tcW w:w="933" w:type="pct"/>
            <w:tcBorders>
              <w:top w:val="single" w:sz="4" w:space="0" w:color="auto"/>
              <w:left w:val="nil"/>
              <w:bottom w:val="single" w:sz="4" w:space="0" w:color="auto"/>
              <w:right w:val="single" w:sz="4" w:space="0" w:color="auto"/>
            </w:tcBorders>
            <w:vAlign w:val="center"/>
            <w:hideMark/>
          </w:tcPr>
          <w:p w14:paraId="090FFEE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58.380,00</w:t>
            </w:r>
          </w:p>
        </w:tc>
        <w:tc>
          <w:tcPr>
            <w:tcW w:w="876" w:type="pct"/>
            <w:tcBorders>
              <w:top w:val="single" w:sz="4" w:space="0" w:color="auto"/>
              <w:left w:val="nil"/>
              <w:bottom w:val="single" w:sz="4" w:space="0" w:color="auto"/>
              <w:right w:val="single" w:sz="4" w:space="0" w:color="auto"/>
            </w:tcBorders>
            <w:vAlign w:val="center"/>
            <w:hideMark/>
          </w:tcPr>
          <w:p w14:paraId="45B2158B"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775.080,00</w:t>
            </w:r>
          </w:p>
        </w:tc>
      </w:tr>
      <w:tr w:rsidR="00D94A51" w:rsidRPr="00DB4274" w14:paraId="05461570"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538327A8"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3016 Zdravstvo</w:t>
            </w:r>
          </w:p>
        </w:tc>
        <w:tc>
          <w:tcPr>
            <w:tcW w:w="876" w:type="pct"/>
            <w:tcBorders>
              <w:top w:val="nil"/>
              <w:left w:val="nil"/>
              <w:bottom w:val="single" w:sz="4" w:space="0" w:color="auto"/>
              <w:right w:val="single" w:sz="4" w:space="0" w:color="auto"/>
            </w:tcBorders>
            <w:vAlign w:val="center"/>
            <w:hideMark/>
          </w:tcPr>
          <w:p w14:paraId="6995292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53.040,00</w:t>
            </w:r>
          </w:p>
        </w:tc>
        <w:tc>
          <w:tcPr>
            <w:tcW w:w="933" w:type="pct"/>
            <w:tcBorders>
              <w:top w:val="nil"/>
              <w:left w:val="nil"/>
              <w:bottom w:val="single" w:sz="4" w:space="0" w:color="auto"/>
              <w:right w:val="single" w:sz="4" w:space="0" w:color="auto"/>
            </w:tcBorders>
            <w:vAlign w:val="center"/>
            <w:hideMark/>
          </w:tcPr>
          <w:p w14:paraId="1A5998B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7.310,00</w:t>
            </w:r>
          </w:p>
        </w:tc>
        <w:tc>
          <w:tcPr>
            <w:tcW w:w="876" w:type="pct"/>
            <w:tcBorders>
              <w:top w:val="nil"/>
              <w:left w:val="nil"/>
              <w:bottom w:val="single" w:sz="4" w:space="0" w:color="auto"/>
              <w:right w:val="single" w:sz="4" w:space="0" w:color="auto"/>
            </w:tcBorders>
            <w:vAlign w:val="center"/>
            <w:hideMark/>
          </w:tcPr>
          <w:p w14:paraId="7A435CA5"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60.350,00</w:t>
            </w:r>
          </w:p>
        </w:tc>
      </w:tr>
      <w:tr w:rsidR="00D94A51" w:rsidRPr="00DB4274" w14:paraId="60EEFCE7"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6CB127F3"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3018 Javna sigurnost</w:t>
            </w:r>
          </w:p>
        </w:tc>
        <w:tc>
          <w:tcPr>
            <w:tcW w:w="876" w:type="pct"/>
            <w:tcBorders>
              <w:top w:val="nil"/>
              <w:left w:val="nil"/>
              <w:bottom w:val="single" w:sz="4" w:space="0" w:color="auto"/>
              <w:right w:val="single" w:sz="4" w:space="0" w:color="auto"/>
            </w:tcBorders>
            <w:vAlign w:val="center"/>
            <w:hideMark/>
          </w:tcPr>
          <w:p w14:paraId="6356934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5.900,00</w:t>
            </w:r>
          </w:p>
        </w:tc>
        <w:tc>
          <w:tcPr>
            <w:tcW w:w="933" w:type="pct"/>
            <w:tcBorders>
              <w:top w:val="nil"/>
              <w:left w:val="nil"/>
              <w:bottom w:val="single" w:sz="4" w:space="0" w:color="auto"/>
              <w:right w:val="single" w:sz="4" w:space="0" w:color="auto"/>
            </w:tcBorders>
            <w:vAlign w:val="center"/>
            <w:hideMark/>
          </w:tcPr>
          <w:p w14:paraId="0B5E054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876" w:type="pct"/>
            <w:tcBorders>
              <w:top w:val="nil"/>
              <w:left w:val="nil"/>
              <w:bottom w:val="single" w:sz="4" w:space="0" w:color="auto"/>
              <w:right w:val="single" w:sz="4" w:space="0" w:color="auto"/>
            </w:tcBorders>
            <w:vAlign w:val="center"/>
            <w:hideMark/>
          </w:tcPr>
          <w:p w14:paraId="30FC7A5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5.900,00</w:t>
            </w:r>
          </w:p>
        </w:tc>
      </w:tr>
      <w:tr w:rsidR="00D94A51" w:rsidRPr="00DB4274" w14:paraId="25FAE07E" w14:textId="77777777" w:rsidTr="00B81F03">
        <w:trPr>
          <w:trHeight w:val="600"/>
        </w:trPr>
        <w:tc>
          <w:tcPr>
            <w:tcW w:w="2314" w:type="pct"/>
            <w:tcBorders>
              <w:top w:val="nil"/>
              <w:left w:val="single" w:sz="4" w:space="0" w:color="auto"/>
              <w:bottom w:val="single" w:sz="4" w:space="0" w:color="auto"/>
              <w:right w:val="single" w:sz="4" w:space="0" w:color="auto"/>
            </w:tcBorders>
            <w:vAlign w:val="center"/>
            <w:hideMark/>
          </w:tcPr>
          <w:p w14:paraId="4B690FD2"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3019 Sufinanciranje programa udruga</w:t>
            </w:r>
          </w:p>
        </w:tc>
        <w:tc>
          <w:tcPr>
            <w:tcW w:w="876" w:type="pct"/>
            <w:tcBorders>
              <w:top w:val="nil"/>
              <w:left w:val="nil"/>
              <w:bottom w:val="single" w:sz="4" w:space="0" w:color="auto"/>
              <w:right w:val="single" w:sz="4" w:space="0" w:color="auto"/>
            </w:tcBorders>
            <w:vAlign w:val="center"/>
            <w:hideMark/>
          </w:tcPr>
          <w:p w14:paraId="1890C65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462.078,00</w:t>
            </w:r>
          </w:p>
        </w:tc>
        <w:tc>
          <w:tcPr>
            <w:tcW w:w="933" w:type="pct"/>
            <w:tcBorders>
              <w:top w:val="nil"/>
              <w:left w:val="nil"/>
              <w:bottom w:val="single" w:sz="4" w:space="0" w:color="auto"/>
              <w:right w:val="single" w:sz="4" w:space="0" w:color="auto"/>
            </w:tcBorders>
            <w:vAlign w:val="center"/>
            <w:hideMark/>
          </w:tcPr>
          <w:p w14:paraId="0515529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20.279,00</w:t>
            </w:r>
          </w:p>
        </w:tc>
        <w:tc>
          <w:tcPr>
            <w:tcW w:w="876" w:type="pct"/>
            <w:tcBorders>
              <w:top w:val="nil"/>
              <w:left w:val="nil"/>
              <w:bottom w:val="single" w:sz="4" w:space="0" w:color="auto"/>
              <w:right w:val="single" w:sz="4" w:space="0" w:color="auto"/>
            </w:tcBorders>
            <w:vAlign w:val="center"/>
            <w:hideMark/>
          </w:tcPr>
          <w:p w14:paraId="1E0E4F09"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482.357,00</w:t>
            </w:r>
          </w:p>
        </w:tc>
      </w:tr>
      <w:tr w:rsidR="00D94A51" w:rsidRPr="00DB4274" w14:paraId="14B1F2F2"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2482FB8C"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4004 Program kulturne baštine</w:t>
            </w:r>
          </w:p>
        </w:tc>
        <w:tc>
          <w:tcPr>
            <w:tcW w:w="876" w:type="pct"/>
            <w:tcBorders>
              <w:top w:val="nil"/>
              <w:left w:val="nil"/>
              <w:bottom w:val="single" w:sz="4" w:space="0" w:color="auto"/>
              <w:right w:val="single" w:sz="4" w:space="0" w:color="auto"/>
            </w:tcBorders>
            <w:vAlign w:val="center"/>
            <w:hideMark/>
          </w:tcPr>
          <w:p w14:paraId="4FF8DF0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1.904.000,00</w:t>
            </w:r>
          </w:p>
        </w:tc>
        <w:tc>
          <w:tcPr>
            <w:tcW w:w="933" w:type="pct"/>
            <w:tcBorders>
              <w:top w:val="nil"/>
              <w:left w:val="nil"/>
              <w:bottom w:val="single" w:sz="4" w:space="0" w:color="auto"/>
              <w:right w:val="single" w:sz="4" w:space="0" w:color="auto"/>
            </w:tcBorders>
            <w:vAlign w:val="center"/>
            <w:hideMark/>
          </w:tcPr>
          <w:p w14:paraId="19921AF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38.826,00</w:t>
            </w:r>
          </w:p>
        </w:tc>
        <w:tc>
          <w:tcPr>
            <w:tcW w:w="876" w:type="pct"/>
            <w:tcBorders>
              <w:top w:val="nil"/>
              <w:left w:val="nil"/>
              <w:bottom w:val="single" w:sz="4" w:space="0" w:color="auto"/>
              <w:right w:val="single" w:sz="4" w:space="0" w:color="auto"/>
            </w:tcBorders>
            <w:vAlign w:val="center"/>
            <w:hideMark/>
          </w:tcPr>
          <w:p w14:paraId="152056E3"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1.942.826,00</w:t>
            </w:r>
          </w:p>
        </w:tc>
      </w:tr>
      <w:tr w:rsidR="00D94A51" w:rsidRPr="00DB4274" w14:paraId="418D2CDC" w14:textId="77777777" w:rsidTr="00B81F03">
        <w:trPr>
          <w:trHeight w:val="600"/>
        </w:trPr>
        <w:tc>
          <w:tcPr>
            <w:tcW w:w="2314" w:type="pct"/>
            <w:tcBorders>
              <w:top w:val="nil"/>
              <w:left w:val="single" w:sz="4" w:space="0" w:color="auto"/>
              <w:bottom w:val="single" w:sz="4" w:space="0" w:color="auto"/>
              <w:right w:val="single" w:sz="4" w:space="0" w:color="auto"/>
            </w:tcBorders>
            <w:vAlign w:val="center"/>
            <w:hideMark/>
          </w:tcPr>
          <w:p w14:paraId="09C1F566"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3021 Unapređenje kvalitete života</w:t>
            </w:r>
          </w:p>
        </w:tc>
        <w:tc>
          <w:tcPr>
            <w:tcW w:w="876" w:type="pct"/>
            <w:tcBorders>
              <w:top w:val="nil"/>
              <w:left w:val="nil"/>
              <w:bottom w:val="single" w:sz="4" w:space="0" w:color="auto"/>
              <w:right w:val="single" w:sz="4" w:space="0" w:color="auto"/>
            </w:tcBorders>
            <w:vAlign w:val="center"/>
            <w:hideMark/>
          </w:tcPr>
          <w:p w14:paraId="70F0087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683.860,00</w:t>
            </w:r>
          </w:p>
        </w:tc>
        <w:tc>
          <w:tcPr>
            <w:tcW w:w="933" w:type="pct"/>
            <w:tcBorders>
              <w:top w:val="nil"/>
              <w:left w:val="nil"/>
              <w:bottom w:val="single" w:sz="4" w:space="0" w:color="auto"/>
              <w:right w:val="single" w:sz="4" w:space="0" w:color="auto"/>
            </w:tcBorders>
            <w:vAlign w:val="center"/>
            <w:hideMark/>
          </w:tcPr>
          <w:p w14:paraId="4381C93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40.800,00</w:t>
            </w:r>
          </w:p>
        </w:tc>
        <w:tc>
          <w:tcPr>
            <w:tcW w:w="876" w:type="pct"/>
            <w:tcBorders>
              <w:top w:val="nil"/>
              <w:left w:val="nil"/>
              <w:bottom w:val="single" w:sz="4" w:space="0" w:color="auto"/>
              <w:right w:val="single" w:sz="4" w:space="0" w:color="auto"/>
            </w:tcBorders>
            <w:vAlign w:val="center"/>
            <w:hideMark/>
          </w:tcPr>
          <w:p w14:paraId="651068B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724.660,00</w:t>
            </w:r>
          </w:p>
        </w:tc>
      </w:tr>
      <w:tr w:rsidR="00D94A51" w:rsidRPr="00DB4274" w14:paraId="74270596"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5FFED69A"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3023 Sretno dijete-sretan grad</w:t>
            </w:r>
          </w:p>
        </w:tc>
        <w:tc>
          <w:tcPr>
            <w:tcW w:w="876" w:type="pct"/>
            <w:tcBorders>
              <w:top w:val="nil"/>
              <w:left w:val="nil"/>
              <w:bottom w:val="single" w:sz="4" w:space="0" w:color="auto"/>
              <w:right w:val="single" w:sz="4" w:space="0" w:color="auto"/>
            </w:tcBorders>
            <w:vAlign w:val="center"/>
            <w:hideMark/>
          </w:tcPr>
          <w:p w14:paraId="4E7BB44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21.570,00</w:t>
            </w:r>
          </w:p>
        </w:tc>
        <w:tc>
          <w:tcPr>
            <w:tcW w:w="933" w:type="pct"/>
            <w:tcBorders>
              <w:top w:val="nil"/>
              <w:left w:val="nil"/>
              <w:bottom w:val="single" w:sz="4" w:space="0" w:color="auto"/>
              <w:right w:val="single" w:sz="4" w:space="0" w:color="auto"/>
            </w:tcBorders>
            <w:vAlign w:val="center"/>
            <w:hideMark/>
          </w:tcPr>
          <w:p w14:paraId="7ABEE113"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350,00</w:t>
            </w:r>
          </w:p>
        </w:tc>
        <w:tc>
          <w:tcPr>
            <w:tcW w:w="876" w:type="pct"/>
            <w:tcBorders>
              <w:top w:val="nil"/>
              <w:left w:val="nil"/>
              <w:bottom w:val="single" w:sz="4" w:space="0" w:color="auto"/>
              <w:right w:val="single" w:sz="4" w:space="0" w:color="auto"/>
            </w:tcBorders>
            <w:vAlign w:val="center"/>
            <w:hideMark/>
          </w:tcPr>
          <w:p w14:paraId="07CD9057"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21.920,00</w:t>
            </w:r>
          </w:p>
        </w:tc>
      </w:tr>
      <w:tr w:rsidR="00D94A51" w:rsidRPr="00DB4274" w14:paraId="0B10BAF4"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180E3D3C"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GLAVA 02002 VRTIĆI</w:t>
            </w:r>
          </w:p>
        </w:tc>
        <w:tc>
          <w:tcPr>
            <w:tcW w:w="876" w:type="pct"/>
            <w:tcBorders>
              <w:top w:val="nil"/>
              <w:left w:val="nil"/>
              <w:bottom w:val="single" w:sz="4" w:space="0" w:color="auto"/>
              <w:right w:val="single" w:sz="4" w:space="0" w:color="auto"/>
            </w:tcBorders>
            <w:vAlign w:val="center"/>
            <w:hideMark/>
          </w:tcPr>
          <w:p w14:paraId="754FF671"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5.999.065,00</w:t>
            </w:r>
          </w:p>
        </w:tc>
        <w:tc>
          <w:tcPr>
            <w:tcW w:w="933" w:type="pct"/>
            <w:tcBorders>
              <w:top w:val="nil"/>
              <w:left w:val="nil"/>
              <w:bottom w:val="single" w:sz="4" w:space="0" w:color="auto"/>
              <w:right w:val="single" w:sz="4" w:space="0" w:color="auto"/>
            </w:tcBorders>
            <w:vAlign w:val="center"/>
            <w:hideMark/>
          </w:tcPr>
          <w:p w14:paraId="17AE507A"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-9.925,00</w:t>
            </w:r>
          </w:p>
        </w:tc>
        <w:tc>
          <w:tcPr>
            <w:tcW w:w="876" w:type="pct"/>
            <w:tcBorders>
              <w:top w:val="nil"/>
              <w:left w:val="nil"/>
              <w:bottom w:val="single" w:sz="4" w:space="0" w:color="auto"/>
              <w:right w:val="single" w:sz="4" w:space="0" w:color="auto"/>
            </w:tcBorders>
            <w:vAlign w:val="center"/>
            <w:hideMark/>
          </w:tcPr>
          <w:p w14:paraId="155222E0"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5.989.140,00</w:t>
            </w:r>
          </w:p>
        </w:tc>
      </w:tr>
      <w:tr w:rsidR="00D94A51" w:rsidRPr="00DB4274" w14:paraId="305F1EBE" w14:textId="77777777" w:rsidTr="00B81F03">
        <w:trPr>
          <w:trHeight w:val="600"/>
        </w:trPr>
        <w:tc>
          <w:tcPr>
            <w:tcW w:w="2314" w:type="pct"/>
            <w:tcBorders>
              <w:top w:val="nil"/>
              <w:left w:val="single" w:sz="4" w:space="0" w:color="auto"/>
              <w:bottom w:val="single" w:sz="4" w:space="0" w:color="auto"/>
              <w:right w:val="single" w:sz="4" w:space="0" w:color="auto"/>
            </w:tcBorders>
            <w:vAlign w:val="center"/>
            <w:hideMark/>
          </w:tcPr>
          <w:p w14:paraId="1BE0D25F"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3001 Program predškolskog odgoja</w:t>
            </w:r>
          </w:p>
        </w:tc>
        <w:tc>
          <w:tcPr>
            <w:tcW w:w="876" w:type="pct"/>
            <w:tcBorders>
              <w:top w:val="nil"/>
              <w:left w:val="nil"/>
              <w:bottom w:val="single" w:sz="4" w:space="0" w:color="auto"/>
              <w:right w:val="single" w:sz="4" w:space="0" w:color="auto"/>
            </w:tcBorders>
            <w:vAlign w:val="center"/>
            <w:hideMark/>
          </w:tcPr>
          <w:p w14:paraId="1AF3550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5.981.465,00</w:t>
            </w:r>
          </w:p>
        </w:tc>
        <w:tc>
          <w:tcPr>
            <w:tcW w:w="933" w:type="pct"/>
            <w:tcBorders>
              <w:top w:val="nil"/>
              <w:left w:val="nil"/>
              <w:bottom w:val="single" w:sz="4" w:space="0" w:color="auto"/>
              <w:right w:val="single" w:sz="4" w:space="0" w:color="auto"/>
            </w:tcBorders>
            <w:vAlign w:val="center"/>
            <w:hideMark/>
          </w:tcPr>
          <w:p w14:paraId="041221E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-11.725,00</w:t>
            </w:r>
          </w:p>
        </w:tc>
        <w:tc>
          <w:tcPr>
            <w:tcW w:w="876" w:type="pct"/>
            <w:tcBorders>
              <w:top w:val="nil"/>
              <w:left w:val="nil"/>
              <w:bottom w:val="single" w:sz="4" w:space="0" w:color="auto"/>
              <w:right w:val="single" w:sz="4" w:space="0" w:color="auto"/>
            </w:tcBorders>
            <w:vAlign w:val="center"/>
            <w:hideMark/>
          </w:tcPr>
          <w:p w14:paraId="46AB300C"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5.969.740,00</w:t>
            </w:r>
          </w:p>
        </w:tc>
      </w:tr>
      <w:tr w:rsidR="00D94A51" w:rsidRPr="00DB4274" w14:paraId="40E4C18E"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4C2B2575"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6002 Erasmus+</w:t>
            </w:r>
          </w:p>
        </w:tc>
        <w:tc>
          <w:tcPr>
            <w:tcW w:w="876" w:type="pct"/>
            <w:tcBorders>
              <w:top w:val="nil"/>
              <w:left w:val="nil"/>
              <w:bottom w:val="single" w:sz="4" w:space="0" w:color="auto"/>
              <w:right w:val="single" w:sz="4" w:space="0" w:color="auto"/>
            </w:tcBorders>
            <w:vAlign w:val="center"/>
            <w:hideMark/>
          </w:tcPr>
          <w:p w14:paraId="2E48C97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17.600,00</w:t>
            </w:r>
          </w:p>
        </w:tc>
        <w:tc>
          <w:tcPr>
            <w:tcW w:w="933" w:type="pct"/>
            <w:tcBorders>
              <w:top w:val="nil"/>
              <w:left w:val="nil"/>
              <w:bottom w:val="single" w:sz="4" w:space="0" w:color="auto"/>
              <w:right w:val="single" w:sz="4" w:space="0" w:color="auto"/>
            </w:tcBorders>
            <w:vAlign w:val="center"/>
            <w:hideMark/>
          </w:tcPr>
          <w:p w14:paraId="396539B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1.800,00</w:t>
            </w:r>
          </w:p>
        </w:tc>
        <w:tc>
          <w:tcPr>
            <w:tcW w:w="876" w:type="pct"/>
            <w:tcBorders>
              <w:top w:val="nil"/>
              <w:left w:val="nil"/>
              <w:bottom w:val="single" w:sz="4" w:space="0" w:color="auto"/>
              <w:right w:val="single" w:sz="4" w:space="0" w:color="auto"/>
            </w:tcBorders>
            <w:vAlign w:val="center"/>
            <w:hideMark/>
          </w:tcPr>
          <w:p w14:paraId="7B63DB6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19.400,00</w:t>
            </w:r>
          </w:p>
        </w:tc>
      </w:tr>
      <w:tr w:rsidR="00D94A51" w:rsidRPr="00DB4274" w14:paraId="0DDB7175"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22E234D6"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GLAVA 02003 OSNOVNE ŠKOLE</w:t>
            </w:r>
          </w:p>
        </w:tc>
        <w:tc>
          <w:tcPr>
            <w:tcW w:w="876" w:type="pct"/>
            <w:tcBorders>
              <w:top w:val="nil"/>
              <w:left w:val="nil"/>
              <w:bottom w:val="single" w:sz="4" w:space="0" w:color="auto"/>
              <w:right w:val="single" w:sz="4" w:space="0" w:color="auto"/>
            </w:tcBorders>
            <w:vAlign w:val="center"/>
            <w:hideMark/>
          </w:tcPr>
          <w:p w14:paraId="5B11BDD2"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13.449.301,00</w:t>
            </w:r>
          </w:p>
        </w:tc>
        <w:tc>
          <w:tcPr>
            <w:tcW w:w="933" w:type="pct"/>
            <w:tcBorders>
              <w:top w:val="nil"/>
              <w:left w:val="nil"/>
              <w:bottom w:val="single" w:sz="4" w:space="0" w:color="auto"/>
              <w:right w:val="single" w:sz="4" w:space="0" w:color="auto"/>
            </w:tcBorders>
            <w:vAlign w:val="center"/>
            <w:hideMark/>
          </w:tcPr>
          <w:p w14:paraId="52AC1773"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599.443,00</w:t>
            </w:r>
          </w:p>
        </w:tc>
        <w:tc>
          <w:tcPr>
            <w:tcW w:w="876" w:type="pct"/>
            <w:tcBorders>
              <w:top w:val="nil"/>
              <w:left w:val="nil"/>
              <w:bottom w:val="single" w:sz="4" w:space="0" w:color="auto"/>
              <w:right w:val="single" w:sz="4" w:space="0" w:color="auto"/>
            </w:tcBorders>
            <w:vAlign w:val="center"/>
            <w:hideMark/>
          </w:tcPr>
          <w:p w14:paraId="2F0C81C7"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14.048.744,00</w:t>
            </w:r>
          </w:p>
        </w:tc>
      </w:tr>
      <w:tr w:rsidR="00D94A51" w:rsidRPr="00DB4274" w14:paraId="63304B0B" w14:textId="77777777" w:rsidTr="00B81F03">
        <w:trPr>
          <w:trHeight w:val="600"/>
        </w:trPr>
        <w:tc>
          <w:tcPr>
            <w:tcW w:w="2314" w:type="pct"/>
            <w:tcBorders>
              <w:top w:val="nil"/>
              <w:left w:val="single" w:sz="4" w:space="0" w:color="auto"/>
              <w:bottom w:val="single" w:sz="4" w:space="0" w:color="auto"/>
              <w:right w:val="single" w:sz="4" w:space="0" w:color="auto"/>
            </w:tcBorders>
            <w:vAlign w:val="center"/>
            <w:hideMark/>
          </w:tcPr>
          <w:p w14:paraId="369C57E4"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3002 Osnovni program osnovnoškolskog odgoja i obrazovanja</w:t>
            </w:r>
          </w:p>
        </w:tc>
        <w:tc>
          <w:tcPr>
            <w:tcW w:w="876" w:type="pct"/>
            <w:tcBorders>
              <w:top w:val="nil"/>
              <w:left w:val="nil"/>
              <w:bottom w:val="single" w:sz="4" w:space="0" w:color="auto"/>
              <w:right w:val="single" w:sz="4" w:space="0" w:color="auto"/>
            </w:tcBorders>
            <w:vAlign w:val="center"/>
            <w:hideMark/>
          </w:tcPr>
          <w:p w14:paraId="26E49D1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903.382,00</w:t>
            </w:r>
          </w:p>
        </w:tc>
        <w:tc>
          <w:tcPr>
            <w:tcW w:w="933" w:type="pct"/>
            <w:tcBorders>
              <w:top w:val="nil"/>
              <w:left w:val="nil"/>
              <w:bottom w:val="single" w:sz="4" w:space="0" w:color="auto"/>
              <w:right w:val="single" w:sz="4" w:space="0" w:color="auto"/>
            </w:tcBorders>
            <w:vAlign w:val="center"/>
            <w:hideMark/>
          </w:tcPr>
          <w:p w14:paraId="2B6C793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38.656,00</w:t>
            </w:r>
          </w:p>
        </w:tc>
        <w:tc>
          <w:tcPr>
            <w:tcW w:w="876" w:type="pct"/>
            <w:tcBorders>
              <w:top w:val="nil"/>
              <w:left w:val="nil"/>
              <w:bottom w:val="single" w:sz="4" w:space="0" w:color="auto"/>
              <w:right w:val="single" w:sz="4" w:space="0" w:color="auto"/>
            </w:tcBorders>
            <w:vAlign w:val="center"/>
            <w:hideMark/>
          </w:tcPr>
          <w:p w14:paraId="7B7218D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942.038,00</w:t>
            </w:r>
          </w:p>
        </w:tc>
      </w:tr>
      <w:tr w:rsidR="00D94A51" w:rsidRPr="00DB4274" w14:paraId="52E9A094" w14:textId="77777777" w:rsidTr="00B81F03">
        <w:trPr>
          <w:trHeight w:val="600"/>
        </w:trPr>
        <w:tc>
          <w:tcPr>
            <w:tcW w:w="2314" w:type="pct"/>
            <w:tcBorders>
              <w:top w:val="nil"/>
              <w:left w:val="single" w:sz="4" w:space="0" w:color="auto"/>
              <w:bottom w:val="single" w:sz="4" w:space="0" w:color="auto"/>
              <w:right w:val="single" w:sz="4" w:space="0" w:color="auto"/>
            </w:tcBorders>
            <w:vAlign w:val="center"/>
            <w:hideMark/>
          </w:tcPr>
          <w:p w14:paraId="4EBBDBE8"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3003 Dodatni programi odgoja i obrazovanja</w:t>
            </w:r>
          </w:p>
        </w:tc>
        <w:tc>
          <w:tcPr>
            <w:tcW w:w="876" w:type="pct"/>
            <w:tcBorders>
              <w:top w:val="nil"/>
              <w:left w:val="nil"/>
              <w:bottom w:val="single" w:sz="4" w:space="0" w:color="auto"/>
              <w:right w:val="single" w:sz="4" w:space="0" w:color="auto"/>
            </w:tcBorders>
            <w:vAlign w:val="center"/>
            <w:hideMark/>
          </w:tcPr>
          <w:p w14:paraId="17F0373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2.428.196,00</w:t>
            </w:r>
          </w:p>
        </w:tc>
        <w:tc>
          <w:tcPr>
            <w:tcW w:w="933" w:type="pct"/>
            <w:tcBorders>
              <w:top w:val="nil"/>
              <w:left w:val="nil"/>
              <w:bottom w:val="single" w:sz="4" w:space="0" w:color="auto"/>
              <w:right w:val="single" w:sz="4" w:space="0" w:color="auto"/>
            </w:tcBorders>
            <w:vAlign w:val="center"/>
            <w:hideMark/>
          </w:tcPr>
          <w:p w14:paraId="7583DE79"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329.627,00</w:t>
            </w:r>
          </w:p>
        </w:tc>
        <w:tc>
          <w:tcPr>
            <w:tcW w:w="876" w:type="pct"/>
            <w:tcBorders>
              <w:top w:val="nil"/>
              <w:left w:val="nil"/>
              <w:bottom w:val="single" w:sz="4" w:space="0" w:color="auto"/>
              <w:right w:val="single" w:sz="4" w:space="0" w:color="auto"/>
            </w:tcBorders>
            <w:vAlign w:val="center"/>
            <w:hideMark/>
          </w:tcPr>
          <w:p w14:paraId="5EFAB47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2.757.823,00</w:t>
            </w:r>
          </w:p>
        </w:tc>
      </w:tr>
      <w:tr w:rsidR="00D94A51" w:rsidRPr="00DB4274" w14:paraId="6BED7BA0"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67C230D2"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3015 Socijalni program</w:t>
            </w:r>
          </w:p>
        </w:tc>
        <w:tc>
          <w:tcPr>
            <w:tcW w:w="876" w:type="pct"/>
            <w:tcBorders>
              <w:top w:val="nil"/>
              <w:left w:val="nil"/>
              <w:bottom w:val="single" w:sz="4" w:space="0" w:color="auto"/>
              <w:right w:val="single" w:sz="4" w:space="0" w:color="auto"/>
            </w:tcBorders>
            <w:vAlign w:val="center"/>
            <w:hideMark/>
          </w:tcPr>
          <w:p w14:paraId="1FD7C713"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606.438,00</w:t>
            </w:r>
          </w:p>
        </w:tc>
        <w:tc>
          <w:tcPr>
            <w:tcW w:w="933" w:type="pct"/>
            <w:tcBorders>
              <w:top w:val="nil"/>
              <w:left w:val="nil"/>
              <w:bottom w:val="single" w:sz="4" w:space="0" w:color="auto"/>
              <w:right w:val="single" w:sz="4" w:space="0" w:color="auto"/>
            </w:tcBorders>
            <w:vAlign w:val="center"/>
            <w:hideMark/>
          </w:tcPr>
          <w:p w14:paraId="33FCF52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18.695,00</w:t>
            </w:r>
          </w:p>
        </w:tc>
        <w:tc>
          <w:tcPr>
            <w:tcW w:w="876" w:type="pct"/>
            <w:tcBorders>
              <w:top w:val="nil"/>
              <w:left w:val="nil"/>
              <w:bottom w:val="single" w:sz="4" w:space="0" w:color="auto"/>
              <w:right w:val="single" w:sz="4" w:space="0" w:color="auto"/>
            </w:tcBorders>
            <w:vAlign w:val="center"/>
            <w:hideMark/>
          </w:tcPr>
          <w:p w14:paraId="0A54A29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625.133,00</w:t>
            </w:r>
          </w:p>
        </w:tc>
      </w:tr>
      <w:tr w:rsidR="00D94A51" w:rsidRPr="00DB4274" w14:paraId="4840421D"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10AC98FF"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9000 COP</w:t>
            </w:r>
          </w:p>
        </w:tc>
        <w:tc>
          <w:tcPr>
            <w:tcW w:w="876" w:type="pct"/>
            <w:tcBorders>
              <w:top w:val="nil"/>
              <w:left w:val="nil"/>
              <w:bottom w:val="single" w:sz="4" w:space="0" w:color="auto"/>
              <w:right w:val="single" w:sz="4" w:space="0" w:color="auto"/>
            </w:tcBorders>
            <w:vAlign w:val="center"/>
            <w:hideMark/>
          </w:tcPr>
          <w:p w14:paraId="48762975"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9.511.285,00</w:t>
            </w:r>
          </w:p>
        </w:tc>
        <w:tc>
          <w:tcPr>
            <w:tcW w:w="933" w:type="pct"/>
            <w:tcBorders>
              <w:top w:val="nil"/>
              <w:left w:val="nil"/>
              <w:bottom w:val="single" w:sz="4" w:space="0" w:color="auto"/>
              <w:right w:val="single" w:sz="4" w:space="0" w:color="auto"/>
            </w:tcBorders>
            <w:vAlign w:val="center"/>
            <w:hideMark/>
          </w:tcPr>
          <w:p w14:paraId="7821378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212.465,00</w:t>
            </w:r>
          </w:p>
        </w:tc>
        <w:tc>
          <w:tcPr>
            <w:tcW w:w="876" w:type="pct"/>
            <w:tcBorders>
              <w:top w:val="nil"/>
              <w:left w:val="nil"/>
              <w:bottom w:val="single" w:sz="4" w:space="0" w:color="auto"/>
              <w:right w:val="single" w:sz="4" w:space="0" w:color="auto"/>
            </w:tcBorders>
            <w:vAlign w:val="center"/>
            <w:hideMark/>
          </w:tcPr>
          <w:p w14:paraId="2D5C47E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9.723.750,00</w:t>
            </w:r>
          </w:p>
        </w:tc>
      </w:tr>
      <w:tr w:rsidR="00D94A51" w:rsidRPr="00DB4274" w14:paraId="2829EBC2" w14:textId="77777777" w:rsidTr="00B81F03">
        <w:trPr>
          <w:trHeight w:val="570"/>
        </w:trPr>
        <w:tc>
          <w:tcPr>
            <w:tcW w:w="2314" w:type="pct"/>
            <w:tcBorders>
              <w:top w:val="nil"/>
              <w:left w:val="single" w:sz="4" w:space="0" w:color="auto"/>
              <w:bottom w:val="single" w:sz="4" w:space="0" w:color="auto"/>
              <w:right w:val="single" w:sz="4" w:space="0" w:color="auto"/>
            </w:tcBorders>
            <w:vAlign w:val="center"/>
            <w:hideMark/>
          </w:tcPr>
          <w:p w14:paraId="64352567"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GLAVA 02004 USTANOVE U KULTURI</w:t>
            </w:r>
          </w:p>
        </w:tc>
        <w:tc>
          <w:tcPr>
            <w:tcW w:w="876" w:type="pct"/>
            <w:tcBorders>
              <w:top w:val="nil"/>
              <w:left w:val="nil"/>
              <w:bottom w:val="single" w:sz="4" w:space="0" w:color="auto"/>
              <w:right w:val="single" w:sz="4" w:space="0" w:color="auto"/>
            </w:tcBorders>
            <w:vAlign w:val="center"/>
            <w:hideMark/>
          </w:tcPr>
          <w:p w14:paraId="65E8DC92"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4.656.921,00</w:t>
            </w:r>
          </w:p>
        </w:tc>
        <w:tc>
          <w:tcPr>
            <w:tcW w:w="933" w:type="pct"/>
            <w:tcBorders>
              <w:top w:val="nil"/>
              <w:left w:val="nil"/>
              <w:bottom w:val="single" w:sz="4" w:space="0" w:color="auto"/>
              <w:right w:val="single" w:sz="4" w:space="0" w:color="auto"/>
            </w:tcBorders>
            <w:vAlign w:val="center"/>
            <w:hideMark/>
          </w:tcPr>
          <w:p w14:paraId="3162CC6B"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578.331,00</w:t>
            </w:r>
          </w:p>
        </w:tc>
        <w:tc>
          <w:tcPr>
            <w:tcW w:w="876" w:type="pct"/>
            <w:tcBorders>
              <w:top w:val="nil"/>
              <w:left w:val="nil"/>
              <w:bottom w:val="single" w:sz="4" w:space="0" w:color="auto"/>
              <w:right w:val="single" w:sz="4" w:space="0" w:color="auto"/>
            </w:tcBorders>
            <w:vAlign w:val="center"/>
            <w:hideMark/>
          </w:tcPr>
          <w:p w14:paraId="3648F69E"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5.235.252,00</w:t>
            </w:r>
          </w:p>
        </w:tc>
      </w:tr>
      <w:tr w:rsidR="00D94A51" w:rsidRPr="00DB4274" w14:paraId="37B4C5BA"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6B463B94"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3004 Cjeloživotno obrazovanje</w:t>
            </w:r>
          </w:p>
        </w:tc>
        <w:tc>
          <w:tcPr>
            <w:tcW w:w="876" w:type="pct"/>
            <w:tcBorders>
              <w:top w:val="nil"/>
              <w:left w:val="nil"/>
              <w:bottom w:val="single" w:sz="4" w:space="0" w:color="auto"/>
              <w:right w:val="single" w:sz="4" w:space="0" w:color="auto"/>
            </w:tcBorders>
            <w:vAlign w:val="center"/>
            <w:hideMark/>
          </w:tcPr>
          <w:p w14:paraId="00688F43"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156.715,00</w:t>
            </w:r>
          </w:p>
        </w:tc>
        <w:tc>
          <w:tcPr>
            <w:tcW w:w="933" w:type="pct"/>
            <w:tcBorders>
              <w:top w:val="nil"/>
              <w:left w:val="nil"/>
              <w:bottom w:val="single" w:sz="4" w:space="0" w:color="auto"/>
              <w:right w:val="single" w:sz="4" w:space="0" w:color="auto"/>
            </w:tcBorders>
            <w:vAlign w:val="center"/>
            <w:hideMark/>
          </w:tcPr>
          <w:p w14:paraId="464C9F6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21.940,00</w:t>
            </w:r>
          </w:p>
        </w:tc>
        <w:tc>
          <w:tcPr>
            <w:tcW w:w="876" w:type="pct"/>
            <w:tcBorders>
              <w:top w:val="nil"/>
              <w:left w:val="nil"/>
              <w:bottom w:val="single" w:sz="4" w:space="0" w:color="auto"/>
              <w:right w:val="single" w:sz="4" w:space="0" w:color="auto"/>
            </w:tcBorders>
            <w:vAlign w:val="center"/>
            <w:hideMark/>
          </w:tcPr>
          <w:p w14:paraId="048D319B"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178.655,00</w:t>
            </w:r>
          </w:p>
        </w:tc>
      </w:tr>
      <w:tr w:rsidR="00D94A51" w:rsidRPr="00DB4274" w14:paraId="70C8A56D"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2D122FD0"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3006 Očuvanje kulturne baštine</w:t>
            </w:r>
          </w:p>
        </w:tc>
        <w:tc>
          <w:tcPr>
            <w:tcW w:w="876" w:type="pct"/>
            <w:tcBorders>
              <w:top w:val="nil"/>
              <w:left w:val="nil"/>
              <w:bottom w:val="single" w:sz="4" w:space="0" w:color="auto"/>
              <w:right w:val="single" w:sz="4" w:space="0" w:color="auto"/>
            </w:tcBorders>
            <w:vAlign w:val="center"/>
            <w:hideMark/>
          </w:tcPr>
          <w:p w14:paraId="2DC0FDB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2.508.004,00</w:t>
            </w:r>
          </w:p>
        </w:tc>
        <w:tc>
          <w:tcPr>
            <w:tcW w:w="933" w:type="pct"/>
            <w:tcBorders>
              <w:top w:val="nil"/>
              <w:left w:val="nil"/>
              <w:bottom w:val="single" w:sz="4" w:space="0" w:color="auto"/>
              <w:right w:val="single" w:sz="4" w:space="0" w:color="auto"/>
            </w:tcBorders>
            <w:vAlign w:val="center"/>
            <w:hideMark/>
          </w:tcPr>
          <w:p w14:paraId="5FD2A72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432.127,00</w:t>
            </w:r>
          </w:p>
        </w:tc>
        <w:tc>
          <w:tcPr>
            <w:tcW w:w="876" w:type="pct"/>
            <w:tcBorders>
              <w:top w:val="nil"/>
              <w:left w:val="nil"/>
              <w:bottom w:val="single" w:sz="4" w:space="0" w:color="auto"/>
              <w:right w:val="single" w:sz="4" w:space="0" w:color="auto"/>
            </w:tcBorders>
            <w:vAlign w:val="center"/>
            <w:hideMark/>
          </w:tcPr>
          <w:p w14:paraId="2F627FAC"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2.940.131,00</w:t>
            </w:r>
          </w:p>
        </w:tc>
      </w:tr>
      <w:tr w:rsidR="00D94A51" w:rsidRPr="00DB4274" w14:paraId="37FDC561" w14:textId="77777777" w:rsidTr="00D94A51">
        <w:trPr>
          <w:trHeight w:val="600"/>
        </w:trPr>
        <w:tc>
          <w:tcPr>
            <w:tcW w:w="2314" w:type="pct"/>
            <w:tcBorders>
              <w:top w:val="nil"/>
              <w:left w:val="single" w:sz="4" w:space="0" w:color="auto"/>
              <w:bottom w:val="single" w:sz="4" w:space="0" w:color="auto"/>
              <w:right w:val="single" w:sz="4" w:space="0" w:color="auto"/>
            </w:tcBorders>
            <w:vAlign w:val="center"/>
            <w:hideMark/>
          </w:tcPr>
          <w:p w14:paraId="5C7F2C6C"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3007 Knjižnična i književno-nakladnička djelatnost</w:t>
            </w:r>
          </w:p>
        </w:tc>
        <w:tc>
          <w:tcPr>
            <w:tcW w:w="876" w:type="pct"/>
            <w:tcBorders>
              <w:top w:val="nil"/>
              <w:left w:val="nil"/>
              <w:bottom w:val="single" w:sz="4" w:space="0" w:color="auto"/>
              <w:right w:val="single" w:sz="4" w:space="0" w:color="auto"/>
            </w:tcBorders>
            <w:vAlign w:val="center"/>
            <w:hideMark/>
          </w:tcPr>
          <w:p w14:paraId="15D825BF"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1.307.512,00</w:t>
            </w:r>
          </w:p>
        </w:tc>
        <w:tc>
          <w:tcPr>
            <w:tcW w:w="933" w:type="pct"/>
            <w:tcBorders>
              <w:top w:val="nil"/>
              <w:left w:val="nil"/>
              <w:bottom w:val="single" w:sz="4" w:space="0" w:color="auto"/>
              <w:right w:val="single" w:sz="4" w:space="0" w:color="auto"/>
            </w:tcBorders>
            <w:vAlign w:val="center"/>
            <w:hideMark/>
          </w:tcPr>
          <w:p w14:paraId="202CC331"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587,00</w:t>
            </w:r>
          </w:p>
        </w:tc>
        <w:tc>
          <w:tcPr>
            <w:tcW w:w="876" w:type="pct"/>
            <w:tcBorders>
              <w:top w:val="nil"/>
              <w:left w:val="nil"/>
              <w:bottom w:val="single" w:sz="4" w:space="0" w:color="auto"/>
              <w:right w:val="single" w:sz="4" w:space="0" w:color="auto"/>
            </w:tcBorders>
            <w:vAlign w:val="center"/>
            <w:hideMark/>
          </w:tcPr>
          <w:p w14:paraId="7048E81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1.308.099,00</w:t>
            </w:r>
          </w:p>
        </w:tc>
      </w:tr>
      <w:tr w:rsidR="00D94A51" w:rsidRPr="00DB4274" w14:paraId="7E005D39"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1D89E518"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3008 Glazbeno-scenska i filmska djelatnost</w:t>
            </w:r>
          </w:p>
        </w:tc>
        <w:tc>
          <w:tcPr>
            <w:tcW w:w="876" w:type="pct"/>
            <w:tcBorders>
              <w:top w:val="single" w:sz="4" w:space="0" w:color="auto"/>
              <w:left w:val="single" w:sz="4" w:space="0" w:color="auto"/>
              <w:bottom w:val="single" w:sz="4" w:space="0" w:color="auto"/>
              <w:right w:val="single" w:sz="4" w:space="0" w:color="auto"/>
            </w:tcBorders>
            <w:vAlign w:val="center"/>
            <w:hideMark/>
          </w:tcPr>
          <w:p w14:paraId="4E268EC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653.745,00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38413A7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120.250,00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96BF77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773.995,00</w:t>
            </w:r>
          </w:p>
        </w:tc>
      </w:tr>
      <w:tr w:rsidR="00D94A51" w:rsidRPr="00DB4274" w14:paraId="7469ADCD" w14:textId="77777777" w:rsidTr="00D94A51">
        <w:trPr>
          <w:trHeight w:val="300"/>
        </w:trPr>
        <w:tc>
          <w:tcPr>
            <w:tcW w:w="2314" w:type="pct"/>
            <w:tcBorders>
              <w:top w:val="single" w:sz="4" w:space="0" w:color="auto"/>
              <w:left w:val="single" w:sz="4" w:space="0" w:color="auto"/>
              <w:bottom w:val="single" w:sz="4" w:space="0" w:color="auto"/>
              <w:right w:val="single" w:sz="4" w:space="0" w:color="auto"/>
            </w:tcBorders>
            <w:vAlign w:val="center"/>
            <w:hideMark/>
          </w:tcPr>
          <w:p w14:paraId="6F05563B"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6002 Erasmus+</w:t>
            </w:r>
          </w:p>
        </w:tc>
        <w:tc>
          <w:tcPr>
            <w:tcW w:w="876" w:type="pct"/>
            <w:tcBorders>
              <w:top w:val="single" w:sz="4" w:space="0" w:color="auto"/>
              <w:left w:val="single" w:sz="4" w:space="0" w:color="auto"/>
              <w:bottom w:val="single" w:sz="4" w:space="0" w:color="auto"/>
              <w:right w:val="single" w:sz="4" w:space="0" w:color="auto"/>
            </w:tcBorders>
            <w:vAlign w:val="center"/>
            <w:hideMark/>
          </w:tcPr>
          <w:p w14:paraId="3AC9FF75"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30.945,00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725A063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3.427,00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2AE511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34.372,00</w:t>
            </w:r>
          </w:p>
        </w:tc>
      </w:tr>
      <w:tr w:rsidR="00D94A51" w:rsidRPr="00DB4274" w14:paraId="5451E4F7" w14:textId="77777777" w:rsidTr="00D94A51">
        <w:trPr>
          <w:trHeight w:val="855"/>
        </w:trPr>
        <w:tc>
          <w:tcPr>
            <w:tcW w:w="2314" w:type="pct"/>
            <w:tcBorders>
              <w:top w:val="single" w:sz="4" w:space="0" w:color="auto"/>
              <w:left w:val="single" w:sz="4" w:space="0" w:color="auto"/>
              <w:bottom w:val="single" w:sz="4" w:space="0" w:color="auto"/>
              <w:right w:val="single" w:sz="4" w:space="0" w:color="auto"/>
            </w:tcBorders>
            <w:vAlign w:val="center"/>
            <w:hideMark/>
          </w:tcPr>
          <w:p w14:paraId="153D9880"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GLAVA 02007 ODGOJ, OBRAZOVANJE, REHABILITACIJA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771016D3"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2.277.542,00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3F48A2ED"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117.083,00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609F24C1"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2.394.625,00</w:t>
            </w:r>
          </w:p>
        </w:tc>
      </w:tr>
      <w:tr w:rsidR="00D94A51" w:rsidRPr="00DB4274" w14:paraId="33C25725"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64C9C44D"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3001 Program predškolskog odgoja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2B7C9F62"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262.036,00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66FB2B2C"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1.567,00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4CB41625"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263.603,00</w:t>
            </w:r>
          </w:p>
        </w:tc>
      </w:tr>
      <w:tr w:rsidR="00D94A51" w:rsidRPr="00DB4274" w14:paraId="7B7467D0"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4195E7C7"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3002 Osnovni program osnovnoškolskog odgoja i obrazovanja</w:t>
            </w:r>
          </w:p>
        </w:tc>
        <w:tc>
          <w:tcPr>
            <w:tcW w:w="876" w:type="pct"/>
            <w:tcBorders>
              <w:top w:val="single" w:sz="4" w:space="0" w:color="auto"/>
              <w:left w:val="single" w:sz="4" w:space="0" w:color="auto"/>
              <w:bottom w:val="single" w:sz="4" w:space="0" w:color="auto"/>
              <w:right w:val="single" w:sz="4" w:space="0" w:color="auto"/>
            </w:tcBorders>
            <w:vAlign w:val="center"/>
            <w:hideMark/>
          </w:tcPr>
          <w:p w14:paraId="2EE9A61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70.920,00</w:t>
            </w:r>
          </w:p>
        </w:tc>
        <w:tc>
          <w:tcPr>
            <w:tcW w:w="933" w:type="pct"/>
            <w:tcBorders>
              <w:top w:val="single" w:sz="4" w:space="0" w:color="auto"/>
              <w:left w:val="single" w:sz="4" w:space="0" w:color="auto"/>
              <w:bottom w:val="single" w:sz="4" w:space="0" w:color="auto"/>
              <w:right w:val="single" w:sz="4" w:space="0" w:color="auto"/>
            </w:tcBorders>
            <w:vAlign w:val="center"/>
            <w:hideMark/>
          </w:tcPr>
          <w:p w14:paraId="5496AB2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27.185,00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3310AB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98.105,00</w:t>
            </w:r>
          </w:p>
        </w:tc>
      </w:tr>
      <w:tr w:rsidR="00D94A51" w:rsidRPr="00DB4274" w14:paraId="3B295894" w14:textId="77777777" w:rsidTr="00D94A51">
        <w:trPr>
          <w:trHeight w:val="600"/>
        </w:trPr>
        <w:tc>
          <w:tcPr>
            <w:tcW w:w="2314" w:type="pct"/>
            <w:tcBorders>
              <w:top w:val="single" w:sz="4" w:space="0" w:color="auto"/>
              <w:left w:val="single" w:sz="4" w:space="0" w:color="auto"/>
              <w:bottom w:val="single" w:sz="4" w:space="0" w:color="auto"/>
              <w:right w:val="single" w:sz="4" w:space="0" w:color="auto"/>
            </w:tcBorders>
            <w:vAlign w:val="center"/>
            <w:hideMark/>
          </w:tcPr>
          <w:p w14:paraId="3BBFA141"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3003 Dodatni programi odgoja i obrazovanja</w:t>
            </w:r>
          </w:p>
        </w:tc>
        <w:tc>
          <w:tcPr>
            <w:tcW w:w="876" w:type="pct"/>
            <w:tcBorders>
              <w:top w:val="single" w:sz="4" w:space="0" w:color="auto"/>
              <w:left w:val="nil"/>
              <w:bottom w:val="single" w:sz="4" w:space="0" w:color="auto"/>
              <w:right w:val="single" w:sz="4" w:space="0" w:color="auto"/>
            </w:tcBorders>
            <w:vAlign w:val="center"/>
            <w:hideMark/>
          </w:tcPr>
          <w:p w14:paraId="419A1CD8"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710.586,00</w:t>
            </w:r>
          </w:p>
        </w:tc>
        <w:tc>
          <w:tcPr>
            <w:tcW w:w="933" w:type="pct"/>
            <w:tcBorders>
              <w:top w:val="single" w:sz="4" w:space="0" w:color="auto"/>
              <w:left w:val="nil"/>
              <w:bottom w:val="single" w:sz="4" w:space="0" w:color="auto"/>
              <w:right w:val="single" w:sz="4" w:space="0" w:color="auto"/>
            </w:tcBorders>
            <w:vAlign w:val="center"/>
            <w:hideMark/>
          </w:tcPr>
          <w:p w14:paraId="5051695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87.278,00</w:t>
            </w:r>
          </w:p>
        </w:tc>
        <w:tc>
          <w:tcPr>
            <w:tcW w:w="876" w:type="pct"/>
            <w:tcBorders>
              <w:top w:val="single" w:sz="4" w:space="0" w:color="auto"/>
              <w:left w:val="nil"/>
              <w:bottom w:val="single" w:sz="4" w:space="0" w:color="auto"/>
              <w:right w:val="single" w:sz="4" w:space="0" w:color="auto"/>
            </w:tcBorders>
            <w:vAlign w:val="center"/>
            <w:hideMark/>
          </w:tcPr>
          <w:p w14:paraId="5E4293B4"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797.864,00</w:t>
            </w:r>
          </w:p>
        </w:tc>
      </w:tr>
      <w:tr w:rsidR="00D94A51" w:rsidRPr="00DB4274" w14:paraId="022C0ABD"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3C37E6BB"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3015 Socijalni program</w:t>
            </w:r>
          </w:p>
        </w:tc>
        <w:tc>
          <w:tcPr>
            <w:tcW w:w="876" w:type="pct"/>
            <w:tcBorders>
              <w:top w:val="nil"/>
              <w:left w:val="nil"/>
              <w:bottom w:val="single" w:sz="4" w:space="0" w:color="auto"/>
              <w:right w:val="single" w:sz="4" w:space="0" w:color="auto"/>
            </w:tcBorders>
            <w:vAlign w:val="center"/>
            <w:hideMark/>
          </w:tcPr>
          <w:p w14:paraId="479B59EB"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4.000,00</w:t>
            </w:r>
          </w:p>
        </w:tc>
        <w:tc>
          <w:tcPr>
            <w:tcW w:w="933" w:type="pct"/>
            <w:tcBorders>
              <w:top w:val="nil"/>
              <w:left w:val="nil"/>
              <w:bottom w:val="single" w:sz="4" w:space="0" w:color="auto"/>
              <w:right w:val="single" w:sz="4" w:space="0" w:color="auto"/>
            </w:tcBorders>
            <w:vAlign w:val="center"/>
            <w:hideMark/>
          </w:tcPr>
          <w:p w14:paraId="2DD558E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876" w:type="pct"/>
            <w:tcBorders>
              <w:top w:val="nil"/>
              <w:left w:val="nil"/>
              <w:bottom w:val="single" w:sz="4" w:space="0" w:color="auto"/>
              <w:right w:val="single" w:sz="4" w:space="0" w:color="auto"/>
            </w:tcBorders>
            <w:vAlign w:val="center"/>
            <w:hideMark/>
          </w:tcPr>
          <w:p w14:paraId="6CBF4E4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4.000,00</w:t>
            </w:r>
          </w:p>
        </w:tc>
      </w:tr>
      <w:tr w:rsidR="00D94A51" w:rsidRPr="00DB4274" w14:paraId="3A6E3B38"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6EA4A6A3"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6002 Erasmus+</w:t>
            </w:r>
          </w:p>
        </w:tc>
        <w:tc>
          <w:tcPr>
            <w:tcW w:w="876" w:type="pct"/>
            <w:tcBorders>
              <w:top w:val="nil"/>
              <w:left w:val="nil"/>
              <w:bottom w:val="single" w:sz="4" w:space="0" w:color="auto"/>
              <w:right w:val="single" w:sz="4" w:space="0" w:color="auto"/>
            </w:tcBorders>
            <w:vAlign w:val="center"/>
            <w:hideMark/>
          </w:tcPr>
          <w:p w14:paraId="3D999AFA"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933" w:type="pct"/>
            <w:tcBorders>
              <w:top w:val="nil"/>
              <w:left w:val="nil"/>
              <w:bottom w:val="single" w:sz="4" w:space="0" w:color="auto"/>
              <w:right w:val="single" w:sz="4" w:space="0" w:color="auto"/>
            </w:tcBorders>
            <w:vAlign w:val="center"/>
            <w:hideMark/>
          </w:tcPr>
          <w:p w14:paraId="48DB389E"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1.053,00</w:t>
            </w:r>
          </w:p>
        </w:tc>
        <w:tc>
          <w:tcPr>
            <w:tcW w:w="876" w:type="pct"/>
            <w:tcBorders>
              <w:top w:val="nil"/>
              <w:left w:val="nil"/>
              <w:bottom w:val="single" w:sz="4" w:space="0" w:color="auto"/>
              <w:right w:val="single" w:sz="4" w:space="0" w:color="auto"/>
            </w:tcBorders>
            <w:vAlign w:val="center"/>
            <w:hideMark/>
          </w:tcPr>
          <w:p w14:paraId="1D17F066"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1.053,00</w:t>
            </w:r>
          </w:p>
        </w:tc>
      </w:tr>
      <w:tr w:rsidR="00D94A51" w:rsidRPr="00DB4274" w14:paraId="18CA4893"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31E295BB" w14:textId="77777777" w:rsidR="00D94A51" w:rsidRPr="00DB4274" w:rsidRDefault="00D94A51" w:rsidP="00B81F03">
            <w:pPr>
              <w:spacing w:line="276" w:lineRule="auto"/>
              <w:rPr>
                <w:kern w:val="2"/>
                <w:sz w:val="20"/>
                <w:szCs w:val="20"/>
                <w:lang w:eastAsia="en-US"/>
                <w14:ligatures w14:val="standardContextual"/>
              </w:rPr>
            </w:pPr>
            <w:r w:rsidRPr="00DB4274">
              <w:rPr>
                <w:kern w:val="2"/>
                <w:sz w:val="20"/>
                <w:szCs w:val="20"/>
                <w:lang w:eastAsia="en-US"/>
                <w14:ligatures w14:val="standardContextual"/>
              </w:rPr>
              <w:t>Program 9000 COP</w:t>
            </w:r>
          </w:p>
        </w:tc>
        <w:tc>
          <w:tcPr>
            <w:tcW w:w="876" w:type="pct"/>
            <w:tcBorders>
              <w:top w:val="nil"/>
              <w:left w:val="nil"/>
              <w:bottom w:val="single" w:sz="4" w:space="0" w:color="auto"/>
              <w:right w:val="single" w:sz="4" w:space="0" w:color="auto"/>
            </w:tcBorders>
            <w:vAlign w:val="center"/>
            <w:hideMark/>
          </w:tcPr>
          <w:p w14:paraId="5C96FE39"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1.230.000,00</w:t>
            </w:r>
          </w:p>
        </w:tc>
        <w:tc>
          <w:tcPr>
            <w:tcW w:w="933" w:type="pct"/>
            <w:tcBorders>
              <w:top w:val="nil"/>
              <w:left w:val="nil"/>
              <w:bottom w:val="single" w:sz="4" w:space="0" w:color="auto"/>
              <w:right w:val="single" w:sz="4" w:space="0" w:color="auto"/>
            </w:tcBorders>
            <w:vAlign w:val="center"/>
            <w:hideMark/>
          </w:tcPr>
          <w:p w14:paraId="27A3C200"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0,00</w:t>
            </w:r>
          </w:p>
        </w:tc>
        <w:tc>
          <w:tcPr>
            <w:tcW w:w="876" w:type="pct"/>
            <w:tcBorders>
              <w:top w:val="nil"/>
              <w:left w:val="nil"/>
              <w:bottom w:val="single" w:sz="4" w:space="0" w:color="auto"/>
              <w:right w:val="single" w:sz="4" w:space="0" w:color="auto"/>
            </w:tcBorders>
            <w:vAlign w:val="center"/>
            <w:hideMark/>
          </w:tcPr>
          <w:p w14:paraId="5056460D" w14:textId="77777777" w:rsidR="00D94A51" w:rsidRPr="00DB4274" w:rsidRDefault="00D94A51" w:rsidP="00DB4274">
            <w:pPr>
              <w:spacing w:line="276" w:lineRule="auto"/>
              <w:jc w:val="center"/>
              <w:rPr>
                <w:kern w:val="2"/>
                <w:sz w:val="20"/>
                <w:szCs w:val="20"/>
                <w:lang w:eastAsia="en-US"/>
                <w14:ligatures w14:val="standardContextual"/>
              </w:rPr>
            </w:pPr>
            <w:r w:rsidRPr="00DB4274">
              <w:rPr>
                <w:kern w:val="2"/>
                <w:sz w:val="20"/>
                <w:szCs w:val="20"/>
                <w:lang w:eastAsia="en-US"/>
                <w14:ligatures w14:val="standardContextual"/>
              </w:rPr>
              <w:t>1.230.000,00</w:t>
            </w:r>
          </w:p>
        </w:tc>
      </w:tr>
      <w:tr w:rsidR="00D94A51" w:rsidRPr="00DB4274" w14:paraId="1428CBD3" w14:textId="77777777" w:rsidTr="00B81F03">
        <w:trPr>
          <w:trHeight w:val="300"/>
        </w:trPr>
        <w:tc>
          <w:tcPr>
            <w:tcW w:w="2314" w:type="pct"/>
            <w:tcBorders>
              <w:top w:val="nil"/>
              <w:left w:val="single" w:sz="4" w:space="0" w:color="auto"/>
              <w:bottom w:val="single" w:sz="4" w:space="0" w:color="auto"/>
              <w:right w:val="single" w:sz="4" w:space="0" w:color="auto"/>
            </w:tcBorders>
            <w:vAlign w:val="center"/>
            <w:hideMark/>
          </w:tcPr>
          <w:p w14:paraId="234EFFCD" w14:textId="77777777" w:rsidR="00D94A51" w:rsidRPr="00DB4274" w:rsidRDefault="00D94A51" w:rsidP="00B81F03">
            <w:pPr>
              <w:spacing w:line="276" w:lineRule="auto"/>
              <w:rPr>
                <w:b/>
                <w:bCs/>
                <w:kern w:val="2"/>
                <w:sz w:val="20"/>
                <w:szCs w:val="20"/>
                <w:lang w:eastAsia="en-US"/>
                <w14:ligatures w14:val="standardContextual"/>
              </w:rPr>
            </w:pPr>
            <w:r w:rsidRPr="00DB4274">
              <w:rPr>
                <w:b/>
                <w:bCs/>
                <w:kern w:val="2"/>
                <w:sz w:val="20"/>
                <w:szCs w:val="20"/>
                <w:lang w:eastAsia="en-US"/>
                <w14:ligatures w14:val="standardContextual"/>
              </w:rPr>
              <w:t>UKUPNO RAZDJEL:</w:t>
            </w:r>
          </w:p>
        </w:tc>
        <w:tc>
          <w:tcPr>
            <w:tcW w:w="876" w:type="pct"/>
            <w:tcBorders>
              <w:top w:val="nil"/>
              <w:left w:val="nil"/>
              <w:bottom w:val="single" w:sz="4" w:space="0" w:color="auto"/>
              <w:right w:val="single" w:sz="4" w:space="0" w:color="auto"/>
            </w:tcBorders>
            <w:vAlign w:val="center"/>
            <w:hideMark/>
          </w:tcPr>
          <w:p w14:paraId="28B8317E"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34.204.252,00</w:t>
            </w:r>
          </w:p>
        </w:tc>
        <w:tc>
          <w:tcPr>
            <w:tcW w:w="933" w:type="pct"/>
            <w:tcBorders>
              <w:top w:val="nil"/>
              <w:left w:val="nil"/>
              <w:bottom w:val="single" w:sz="4" w:space="0" w:color="auto"/>
              <w:right w:val="single" w:sz="4" w:space="0" w:color="auto"/>
            </w:tcBorders>
            <w:vAlign w:val="center"/>
            <w:hideMark/>
          </w:tcPr>
          <w:p w14:paraId="3D4F7655"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2.002.540,00</w:t>
            </w:r>
          </w:p>
        </w:tc>
        <w:tc>
          <w:tcPr>
            <w:tcW w:w="876" w:type="pct"/>
            <w:tcBorders>
              <w:top w:val="nil"/>
              <w:left w:val="nil"/>
              <w:bottom w:val="single" w:sz="4" w:space="0" w:color="auto"/>
              <w:right w:val="single" w:sz="4" w:space="0" w:color="auto"/>
            </w:tcBorders>
            <w:vAlign w:val="center"/>
            <w:hideMark/>
          </w:tcPr>
          <w:p w14:paraId="2C7B6044" w14:textId="77777777" w:rsidR="00D94A51" w:rsidRPr="00DB4274" w:rsidRDefault="00D94A51" w:rsidP="00DB4274">
            <w:pPr>
              <w:spacing w:line="276" w:lineRule="auto"/>
              <w:jc w:val="center"/>
              <w:rPr>
                <w:b/>
                <w:bCs/>
                <w:kern w:val="2"/>
                <w:sz w:val="20"/>
                <w:szCs w:val="20"/>
                <w:lang w:eastAsia="en-US"/>
                <w14:ligatures w14:val="standardContextual"/>
              </w:rPr>
            </w:pPr>
            <w:r w:rsidRPr="00DB4274">
              <w:rPr>
                <w:b/>
                <w:bCs/>
                <w:kern w:val="2"/>
                <w:sz w:val="20"/>
                <w:szCs w:val="20"/>
                <w:lang w:eastAsia="en-US"/>
                <w14:ligatures w14:val="standardContextual"/>
              </w:rPr>
              <w:t>36.206.792,00</w:t>
            </w:r>
          </w:p>
        </w:tc>
      </w:tr>
    </w:tbl>
    <w:p w14:paraId="3E8EF542" w14:textId="77777777" w:rsidR="00D94A51" w:rsidRPr="00D94A51" w:rsidRDefault="00D94A51" w:rsidP="00D94A51">
      <w:pPr>
        <w:rPr>
          <w:b/>
          <w:bCs/>
          <w:sz w:val="22"/>
          <w:szCs w:val="22"/>
        </w:rPr>
      </w:pPr>
    </w:p>
    <w:p w14:paraId="49404593" w14:textId="77777777" w:rsidR="00DB4274" w:rsidRDefault="00DB4274" w:rsidP="00D94A51">
      <w:pPr>
        <w:rPr>
          <w:b/>
          <w:bCs/>
          <w:sz w:val="22"/>
          <w:szCs w:val="22"/>
        </w:rPr>
      </w:pPr>
    </w:p>
    <w:p w14:paraId="136CDEC5" w14:textId="77777777" w:rsidR="00DB4274" w:rsidRDefault="00DB4274" w:rsidP="00D94A51">
      <w:pPr>
        <w:rPr>
          <w:b/>
          <w:bCs/>
          <w:sz w:val="22"/>
          <w:szCs w:val="22"/>
        </w:rPr>
      </w:pPr>
    </w:p>
    <w:p w14:paraId="0285E04A" w14:textId="77777777" w:rsidR="00DB4274" w:rsidRDefault="00DB4274" w:rsidP="00D94A51">
      <w:pPr>
        <w:rPr>
          <w:b/>
          <w:bCs/>
          <w:sz w:val="22"/>
          <w:szCs w:val="22"/>
        </w:rPr>
      </w:pPr>
    </w:p>
    <w:p w14:paraId="0D63A9D7" w14:textId="52AAEE54" w:rsidR="00D94A51" w:rsidRPr="00D94A51" w:rsidRDefault="00D94A51" w:rsidP="00D94A51">
      <w:pPr>
        <w:rPr>
          <w:b/>
          <w:bCs/>
          <w:sz w:val="22"/>
          <w:szCs w:val="22"/>
        </w:rPr>
      </w:pPr>
      <w:r w:rsidRPr="00D94A51">
        <w:rPr>
          <w:b/>
          <w:bCs/>
          <w:sz w:val="22"/>
          <w:szCs w:val="22"/>
        </w:rPr>
        <w:lastRenderedPageBreak/>
        <w:t>PROGRAM 3001 PROGRAM PREDŠKOLSKOG ODGOJA</w:t>
      </w:r>
    </w:p>
    <w:p w14:paraId="43774DCF" w14:textId="77777777" w:rsidR="00D94A51" w:rsidRPr="00D94A51" w:rsidRDefault="00D94A51" w:rsidP="00D94A51">
      <w:pPr>
        <w:rPr>
          <w:sz w:val="22"/>
          <w:szCs w:val="22"/>
        </w:rPr>
      </w:pPr>
    </w:p>
    <w:p w14:paraId="52F0DA96" w14:textId="77777777" w:rsidR="00D94A51" w:rsidRPr="00D94A51" w:rsidRDefault="00D94A51" w:rsidP="00D94A51">
      <w:pPr>
        <w:ind w:firstLine="720"/>
        <w:jc w:val="both"/>
        <w:rPr>
          <w:sz w:val="22"/>
          <w:szCs w:val="22"/>
        </w:rPr>
      </w:pPr>
      <w:r w:rsidRPr="00D94A51">
        <w:rPr>
          <w:sz w:val="22"/>
          <w:szCs w:val="22"/>
        </w:rPr>
        <w:t>Ovim programom osiguravaju se sredstva za boravak djece u privatnim dječjim vrtićima i u obrtima za čuvanje djece-dadilje koji djeluju na području Grada Koprivnice.</w:t>
      </w:r>
    </w:p>
    <w:p w14:paraId="7CFE84E7" w14:textId="77777777" w:rsidR="00D94A51" w:rsidRPr="00D94A51" w:rsidRDefault="00D94A51" w:rsidP="00D94A51">
      <w:pPr>
        <w:rPr>
          <w:sz w:val="22"/>
          <w:szCs w:val="22"/>
        </w:rPr>
      </w:pPr>
    </w:p>
    <w:p w14:paraId="4B3D9F02" w14:textId="77777777" w:rsidR="00D94A51" w:rsidRPr="00D94A51" w:rsidRDefault="00D94A51" w:rsidP="00D94A51">
      <w:pPr>
        <w:jc w:val="both"/>
        <w:rPr>
          <w:sz w:val="22"/>
          <w:szCs w:val="22"/>
          <w:u w:val="single"/>
        </w:rPr>
      </w:pPr>
      <w:r w:rsidRPr="00D94A51">
        <w:rPr>
          <w:sz w:val="22"/>
          <w:szCs w:val="22"/>
          <w:u w:val="single"/>
        </w:rPr>
        <w:t>Zakonske i druge pravne osnove programa:</w:t>
      </w:r>
    </w:p>
    <w:p w14:paraId="1609EAC4" w14:textId="77777777" w:rsidR="00D94A51" w:rsidRPr="00D94A51" w:rsidRDefault="00D94A51" w:rsidP="0096784A">
      <w:pPr>
        <w:numPr>
          <w:ilvl w:val="0"/>
          <w:numId w:val="15"/>
        </w:numPr>
        <w:jc w:val="both"/>
        <w:rPr>
          <w:sz w:val="22"/>
          <w:szCs w:val="22"/>
        </w:rPr>
      </w:pPr>
      <w:r w:rsidRPr="00D94A51">
        <w:rPr>
          <w:sz w:val="22"/>
          <w:szCs w:val="22"/>
        </w:rPr>
        <w:t>Nacionalni kurikulum za rani i predškolski odgoj i obrazovanje,</w:t>
      </w:r>
    </w:p>
    <w:p w14:paraId="15802F48" w14:textId="77777777" w:rsidR="00D94A51" w:rsidRPr="00D94A51" w:rsidRDefault="00D94A51" w:rsidP="0096784A">
      <w:pPr>
        <w:numPr>
          <w:ilvl w:val="0"/>
          <w:numId w:val="15"/>
        </w:numPr>
        <w:jc w:val="both"/>
        <w:rPr>
          <w:sz w:val="22"/>
          <w:szCs w:val="22"/>
        </w:rPr>
      </w:pPr>
      <w:r w:rsidRPr="00D94A51">
        <w:rPr>
          <w:sz w:val="22"/>
          <w:szCs w:val="22"/>
        </w:rPr>
        <w:t>Zakon o lokalnoj i područnoj (regionalnoj) samoupravi („Narodne novine“, br. 33/01, 60/01, 129/05, 109/07, 125/08, 36/09, 150/11, 144/12, 19/13, 137/15, 123/17, 98/19, 144/20),</w:t>
      </w:r>
    </w:p>
    <w:p w14:paraId="71A29AF8" w14:textId="77777777" w:rsidR="00D94A51" w:rsidRPr="00D94A51" w:rsidRDefault="00D94A51" w:rsidP="0096784A">
      <w:pPr>
        <w:numPr>
          <w:ilvl w:val="0"/>
          <w:numId w:val="15"/>
        </w:numPr>
        <w:jc w:val="both"/>
        <w:rPr>
          <w:sz w:val="22"/>
          <w:szCs w:val="22"/>
        </w:rPr>
      </w:pPr>
      <w:r w:rsidRPr="00D94A51">
        <w:rPr>
          <w:sz w:val="22"/>
          <w:szCs w:val="22"/>
        </w:rPr>
        <w:t>Zakon o predškolskom odgoju i obrazovanju („Narodne novine“, br. 10/97, 107/07, 94/13, 98/19, 57/22 i 101/23),</w:t>
      </w:r>
    </w:p>
    <w:p w14:paraId="062016AE" w14:textId="77777777" w:rsidR="00D94A51" w:rsidRPr="00D94A51" w:rsidRDefault="00D94A51" w:rsidP="0096784A">
      <w:pPr>
        <w:numPr>
          <w:ilvl w:val="0"/>
          <w:numId w:val="15"/>
        </w:numPr>
        <w:jc w:val="both"/>
        <w:rPr>
          <w:sz w:val="22"/>
          <w:szCs w:val="22"/>
        </w:rPr>
      </w:pPr>
      <w:r w:rsidRPr="00D94A51">
        <w:rPr>
          <w:sz w:val="22"/>
          <w:szCs w:val="22"/>
        </w:rPr>
        <w:t>Državni pedagoški standard predškolskog odgoja i naobrazbe („Narodne novine“, br. 63/08 i 90/10),</w:t>
      </w:r>
    </w:p>
    <w:p w14:paraId="1812CAFC" w14:textId="77777777" w:rsidR="00D94A51" w:rsidRPr="00D94A51" w:rsidRDefault="00D94A51" w:rsidP="0096784A">
      <w:pPr>
        <w:numPr>
          <w:ilvl w:val="0"/>
          <w:numId w:val="15"/>
        </w:numPr>
        <w:jc w:val="both"/>
        <w:rPr>
          <w:sz w:val="22"/>
          <w:szCs w:val="22"/>
        </w:rPr>
      </w:pPr>
      <w:r w:rsidRPr="00D94A51">
        <w:rPr>
          <w:sz w:val="22"/>
          <w:szCs w:val="22"/>
        </w:rPr>
        <w:t>Zakon o financiranju jedinica lokalne i područne (regionalne) samouprave („Narodne novine“, br.  127/17, 138/20, 151/22 i 114/23),</w:t>
      </w:r>
    </w:p>
    <w:p w14:paraId="2401DABF" w14:textId="77777777" w:rsidR="00D94A51" w:rsidRPr="00D94A51" w:rsidRDefault="00D94A51" w:rsidP="0096784A">
      <w:pPr>
        <w:numPr>
          <w:ilvl w:val="0"/>
          <w:numId w:val="15"/>
        </w:numPr>
        <w:jc w:val="both"/>
        <w:rPr>
          <w:sz w:val="22"/>
          <w:szCs w:val="22"/>
        </w:rPr>
      </w:pPr>
      <w:r w:rsidRPr="00D94A51">
        <w:rPr>
          <w:sz w:val="22"/>
          <w:szCs w:val="22"/>
        </w:rPr>
        <w:t>Zakon o dadiljama („Narodne novine“, br. 37/13 i 98/19),</w:t>
      </w:r>
    </w:p>
    <w:p w14:paraId="7631A9E0" w14:textId="19CA3F95" w:rsidR="00D94A51" w:rsidRPr="00D94A51" w:rsidRDefault="00D94A51" w:rsidP="0096784A">
      <w:pPr>
        <w:numPr>
          <w:ilvl w:val="0"/>
          <w:numId w:val="15"/>
        </w:numPr>
        <w:jc w:val="both"/>
        <w:rPr>
          <w:sz w:val="22"/>
          <w:szCs w:val="22"/>
        </w:rPr>
      </w:pPr>
      <w:r w:rsidRPr="00D94A51">
        <w:rPr>
          <w:sz w:val="22"/>
          <w:szCs w:val="22"/>
        </w:rPr>
        <w:t xml:space="preserve">Odluka o utvrđivanju mjerila za sufinanciranje djelatnosti dadilja na području Grada Koprivnice </w:t>
      </w:r>
      <w:r w:rsidR="00D201B9" w:rsidRPr="00D94A51">
        <w:rPr>
          <w:sz w:val="22"/>
          <w:szCs w:val="22"/>
        </w:rPr>
        <w:t xml:space="preserve"> (</w:t>
      </w:r>
      <w:r w:rsidR="00D201B9">
        <w:rPr>
          <w:sz w:val="22"/>
          <w:szCs w:val="22"/>
        </w:rPr>
        <w:t>„Glasnik G</w:t>
      </w:r>
      <w:r w:rsidR="00D201B9" w:rsidRPr="00D94A51">
        <w:rPr>
          <w:sz w:val="22"/>
          <w:szCs w:val="22"/>
        </w:rPr>
        <w:t>rada</w:t>
      </w:r>
      <w:r w:rsidR="00D201B9">
        <w:rPr>
          <w:sz w:val="22"/>
          <w:szCs w:val="22"/>
        </w:rPr>
        <w:t xml:space="preserve"> Koprivnice “, br.</w:t>
      </w:r>
      <w:r w:rsidR="00D201B9" w:rsidRPr="00D94A51">
        <w:rPr>
          <w:sz w:val="22"/>
          <w:szCs w:val="22"/>
        </w:rPr>
        <w:t xml:space="preserve"> </w:t>
      </w:r>
      <w:r w:rsidRPr="00D94A51">
        <w:rPr>
          <w:sz w:val="22"/>
          <w:szCs w:val="22"/>
        </w:rPr>
        <w:t>2/24),</w:t>
      </w:r>
    </w:p>
    <w:p w14:paraId="6A4EE411" w14:textId="384E08DB" w:rsidR="00D94A51" w:rsidRPr="00D94A51" w:rsidRDefault="00D94A51" w:rsidP="0096784A">
      <w:pPr>
        <w:numPr>
          <w:ilvl w:val="0"/>
          <w:numId w:val="15"/>
        </w:numPr>
        <w:jc w:val="both"/>
        <w:rPr>
          <w:sz w:val="22"/>
          <w:szCs w:val="22"/>
        </w:rPr>
      </w:pPr>
      <w:r w:rsidRPr="00D94A51">
        <w:rPr>
          <w:sz w:val="22"/>
          <w:szCs w:val="22"/>
        </w:rPr>
        <w:t>Odluka o utvrđivanju mjerila za sufinanciranje djelatnosti ustanova predškolskog odgoja i obrazovanja na području Grada Koprivnice (</w:t>
      </w:r>
      <w:r w:rsidR="003166B5">
        <w:rPr>
          <w:sz w:val="22"/>
          <w:szCs w:val="22"/>
        </w:rPr>
        <w:t>„</w:t>
      </w:r>
      <w:r w:rsidR="00D201B9">
        <w:rPr>
          <w:sz w:val="22"/>
          <w:szCs w:val="22"/>
        </w:rPr>
        <w:t xml:space="preserve">Glasnik </w:t>
      </w:r>
      <w:r w:rsidR="00DB4274">
        <w:rPr>
          <w:sz w:val="22"/>
          <w:szCs w:val="22"/>
        </w:rPr>
        <w:t>G</w:t>
      </w:r>
      <w:r w:rsidR="00DB4274" w:rsidRPr="00D94A51">
        <w:rPr>
          <w:sz w:val="22"/>
          <w:szCs w:val="22"/>
        </w:rPr>
        <w:t>rada</w:t>
      </w:r>
      <w:r w:rsidR="00D201B9">
        <w:rPr>
          <w:sz w:val="22"/>
          <w:szCs w:val="22"/>
        </w:rPr>
        <w:t xml:space="preserve"> Koprivnice </w:t>
      </w:r>
      <w:r w:rsidR="003166B5">
        <w:rPr>
          <w:sz w:val="22"/>
          <w:szCs w:val="22"/>
        </w:rPr>
        <w:t xml:space="preserve">“, </w:t>
      </w:r>
      <w:r w:rsidR="00D201B9">
        <w:rPr>
          <w:sz w:val="22"/>
          <w:szCs w:val="22"/>
        </w:rPr>
        <w:t>br</w:t>
      </w:r>
      <w:r w:rsidR="003166B5">
        <w:rPr>
          <w:sz w:val="22"/>
          <w:szCs w:val="22"/>
        </w:rPr>
        <w:t>.</w:t>
      </w:r>
      <w:r w:rsidRPr="00D94A51">
        <w:rPr>
          <w:sz w:val="22"/>
          <w:szCs w:val="22"/>
        </w:rPr>
        <w:t xml:space="preserve"> 2/24, 6/24, 9/24).</w:t>
      </w:r>
    </w:p>
    <w:p w14:paraId="6F905D61" w14:textId="77777777" w:rsidR="00D94A51" w:rsidRPr="00D94A51" w:rsidRDefault="00D94A51" w:rsidP="00D94A51">
      <w:pPr>
        <w:rPr>
          <w:sz w:val="22"/>
          <w:szCs w:val="22"/>
        </w:rPr>
      </w:pPr>
    </w:p>
    <w:p w14:paraId="105B4016" w14:textId="77777777" w:rsidR="00D94A51" w:rsidRPr="00D94A51" w:rsidRDefault="00D94A51" w:rsidP="00D94A51">
      <w:pPr>
        <w:rPr>
          <w:sz w:val="22"/>
          <w:szCs w:val="22"/>
          <w:u w:val="single"/>
        </w:rPr>
      </w:pPr>
      <w:r w:rsidRPr="00D94A51">
        <w:rPr>
          <w:sz w:val="22"/>
          <w:szCs w:val="22"/>
          <w:u w:val="single"/>
        </w:rPr>
        <w:t>Ciljevi provedbe programa:</w:t>
      </w:r>
    </w:p>
    <w:p w14:paraId="17B64A8F" w14:textId="77777777" w:rsidR="00D94A51" w:rsidRPr="00D94A51" w:rsidRDefault="00D94A51" w:rsidP="00D94A51">
      <w:pPr>
        <w:jc w:val="both"/>
        <w:rPr>
          <w:sz w:val="22"/>
          <w:szCs w:val="22"/>
        </w:rPr>
      </w:pPr>
      <w:r w:rsidRPr="00D94A51">
        <w:rPr>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dvanaest obrta za čuvanje djece.</w:t>
      </w:r>
    </w:p>
    <w:p w14:paraId="47571D20" w14:textId="77777777" w:rsidR="00D94A51" w:rsidRPr="00D94A51" w:rsidRDefault="00D94A51" w:rsidP="00D94A51">
      <w:pPr>
        <w:rPr>
          <w:sz w:val="22"/>
          <w:szCs w:val="22"/>
        </w:rPr>
      </w:pPr>
    </w:p>
    <w:p w14:paraId="740531E8" w14:textId="77777777" w:rsidR="00D94A51" w:rsidRPr="00D94A51" w:rsidRDefault="00D94A51" w:rsidP="00D94A51">
      <w:pPr>
        <w:jc w:val="both"/>
        <w:rPr>
          <w:b/>
          <w:bCs/>
          <w:sz w:val="22"/>
          <w:szCs w:val="22"/>
          <w:u w:val="single"/>
        </w:rPr>
      </w:pPr>
      <w:r w:rsidRPr="00D94A51">
        <w:rPr>
          <w:b/>
          <w:bCs/>
          <w:sz w:val="22"/>
          <w:szCs w:val="22"/>
          <w:u w:val="single"/>
        </w:rPr>
        <w:t>Planirana sredstva po aktivnostima</w:t>
      </w:r>
    </w:p>
    <w:p w14:paraId="065896F5" w14:textId="77777777" w:rsidR="00D94A51" w:rsidRPr="00D94A51" w:rsidRDefault="00D94A51" w:rsidP="00D94A51">
      <w:pPr>
        <w:jc w:val="both"/>
        <w:rPr>
          <w:sz w:val="22"/>
          <w:szCs w:val="22"/>
        </w:rPr>
      </w:pPr>
      <w:r w:rsidRPr="00D94A51">
        <w:rPr>
          <w:sz w:val="22"/>
          <w:szCs w:val="22"/>
        </w:rPr>
        <w:t xml:space="preserve">U okviru Programa predlaže se povećanje sredstava u ukupnom iznosu 241.193,00 EUR i to u aktivnostima kako slijedi: </w:t>
      </w:r>
    </w:p>
    <w:p w14:paraId="0FA3EA48" w14:textId="77777777" w:rsidR="00D94A51" w:rsidRPr="00D94A51" w:rsidRDefault="00D94A51" w:rsidP="00D94A51">
      <w:pPr>
        <w:jc w:val="both"/>
        <w:rPr>
          <w:sz w:val="22"/>
          <w:szCs w:val="22"/>
        </w:rPr>
      </w:pPr>
    </w:p>
    <w:p w14:paraId="1E5F8541" w14:textId="77777777" w:rsidR="00D94A51" w:rsidRPr="00D94A51" w:rsidRDefault="00D94A51" w:rsidP="00D94A51">
      <w:pPr>
        <w:jc w:val="both"/>
        <w:rPr>
          <w:b/>
          <w:bCs/>
          <w:sz w:val="22"/>
          <w:szCs w:val="22"/>
          <w:u w:val="single"/>
        </w:rPr>
      </w:pPr>
      <w:bookmarkStart w:id="12" w:name="_Hlk201578505"/>
      <w:r w:rsidRPr="00D94A51">
        <w:rPr>
          <w:b/>
          <w:bCs/>
          <w:sz w:val="22"/>
          <w:szCs w:val="22"/>
          <w:u w:val="single"/>
        </w:rPr>
        <w:t>Aktivnost A300113 Sufinanciranje cijene smještaja djece u privatnim vrtićima</w:t>
      </w:r>
    </w:p>
    <w:p w14:paraId="5187D1D3" w14:textId="77777777" w:rsidR="00D94A51" w:rsidRPr="00D94A51" w:rsidRDefault="00D94A51" w:rsidP="00D94A51">
      <w:pPr>
        <w:jc w:val="both"/>
        <w:rPr>
          <w:sz w:val="22"/>
          <w:szCs w:val="22"/>
        </w:rPr>
      </w:pPr>
      <w:r w:rsidRPr="00D94A51">
        <w:rPr>
          <w:sz w:val="22"/>
          <w:szCs w:val="22"/>
        </w:rPr>
        <w:tab/>
        <w:t>U sklopu aktivnosti predlaže se smanjenje planiranog iznosa za 7.000,00 EUR sukladno utvrđenim potrebama do kraja godine.</w:t>
      </w:r>
    </w:p>
    <w:bookmarkEnd w:id="12"/>
    <w:p w14:paraId="628962DE" w14:textId="77777777" w:rsidR="00D94A51" w:rsidRPr="00D94A51" w:rsidRDefault="00D94A51" w:rsidP="00D94A51">
      <w:pPr>
        <w:jc w:val="both"/>
        <w:rPr>
          <w:sz w:val="22"/>
          <w:szCs w:val="22"/>
        </w:rPr>
      </w:pPr>
    </w:p>
    <w:p w14:paraId="4BA2C8F9" w14:textId="77777777" w:rsidR="00D94A51" w:rsidRPr="00D94A51" w:rsidRDefault="00D94A51" w:rsidP="00D94A51">
      <w:pPr>
        <w:jc w:val="both"/>
        <w:rPr>
          <w:b/>
          <w:bCs/>
          <w:sz w:val="22"/>
          <w:szCs w:val="22"/>
          <w:u w:val="single"/>
        </w:rPr>
      </w:pPr>
      <w:r w:rsidRPr="00D94A51">
        <w:rPr>
          <w:b/>
          <w:bCs/>
          <w:sz w:val="22"/>
          <w:szCs w:val="22"/>
          <w:u w:val="single"/>
        </w:rPr>
        <w:t>Aktivnost A300118 Sredstva za fiskalnu održivost dječjih vrtića</w:t>
      </w:r>
    </w:p>
    <w:p w14:paraId="3F04C8A1" w14:textId="77777777" w:rsidR="00D94A51" w:rsidRPr="00D94A51" w:rsidRDefault="00D94A51" w:rsidP="00D94A51">
      <w:pPr>
        <w:ind w:firstLine="720"/>
        <w:jc w:val="both"/>
        <w:rPr>
          <w:sz w:val="22"/>
          <w:szCs w:val="22"/>
        </w:rPr>
      </w:pPr>
      <w:r w:rsidRPr="00D94A51">
        <w:rPr>
          <w:sz w:val="22"/>
          <w:szCs w:val="22"/>
        </w:rPr>
        <w:t>U sklopu aktivnosti predlaže se povećanje planiranog iznosa za 216.800,00 EUR sukladno Odluci Vlade i utvrđenim isplatama do kraja godine i broju djece s obzirom na to da se na području Grada Koprivnice otvara Dječji vrtić „Medenjak“ Koprivnica.</w:t>
      </w:r>
    </w:p>
    <w:p w14:paraId="3591AFF7" w14:textId="77777777" w:rsidR="00D94A51" w:rsidRPr="00D94A51" w:rsidRDefault="00D94A51" w:rsidP="00D94A51">
      <w:pPr>
        <w:ind w:firstLine="720"/>
        <w:jc w:val="both"/>
        <w:rPr>
          <w:sz w:val="22"/>
          <w:szCs w:val="22"/>
        </w:rPr>
      </w:pPr>
    </w:p>
    <w:p w14:paraId="31186AA7" w14:textId="77777777" w:rsidR="00D94A51" w:rsidRPr="00D94A51" w:rsidRDefault="00D94A51" w:rsidP="00D94A51">
      <w:pPr>
        <w:jc w:val="both"/>
        <w:rPr>
          <w:b/>
          <w:bCs/>
          <w:sz w:val="22"/>
          <w:szCs w:val="22"/>
          <w:u w:val="single"/>
        </w:rPr>
      </w:pPr>
      <w:r w:rsidRPr="00D94A51">
        <w:rPr>
          <w:b/>
          <w:bCs/>
          <w:sz w:val="22"/>
          <w:szCs w:val="22"/>
          <w:u w:val="single"/>
        </w:rPr>
        <w:t xml:space="preserve">Aktivnost A300119 Osnivanje novog dječjeg vrtića </w:t>
      </w:r>
    </w:p>
    <w:p w14:paraId="10C04CEE" w14:textId="77777777" w:rsidR="00D94A51" w:rsidRPr="00D94A51" w:rsidRDefault="00D94A51" w:rsidP="00D94A51">
      <w:pPr>
        <w:jc w:val="both"/>
        <w:rPr>
          <w:sz w:val="22"/>
          <w:szCs w:val="22"/>
        </w:rPr>
      </w:pPr>
      <w:r w:rsidRPr="00D94A51">
        <w:rPr>
          <w:sz w:val="22"/>
          <w:szCs w:val="22"/>
        </w:rPr>
        <w:tab/>
        <w:t>U sklopu aktivnosti predlaže se povećanje planiranog iznosa za 31.393,00 EUR sukladno utvrđenim potrebama za osnivanje novog dječjeg vrtića.</w:t>
      </w:r>
    </w:p>
    <w:p w14:paraId="7F62BE6E" w14:textId="77777777" w:rsidR="00D94A51" w:rsidRPr="00D94A51" w:rsidRDefault="00D94A51" w:rsidP="00D94A51">
      <w:pPr>
        <w:rPr>
          <w:b/>
          <w:bCs/>
          <w:sz w:val="22"/>
          <w:szCs w:val="22"/>
        </w:rPr>
      </w:pPr>
    </w:p>
    <w:p w14:paraId="0A307DBF" w14:textId="77777777" w:rsidR="00D94A51" w:rsidRPr="00D94A51" w:rsidRDefault="00D94A51" w:rsidP="00D94A51">
      <w:pPr>
        <w:rPr>
          <w:b/>
          <w:bCs/>
          <w:sz w:val="22"/>
          <w:szCs w:val="22"/>
        </w:rPr>
      </w:pPr>
      <w:r w:rsidRPr="00D94A51">
        <w:rPr>
          <w:b/>
          <w:bCs/>
          <w:sz w:val="22"/>
          <w:szCs w:val="22"/>
        </w:rPr>
        <w:t>PROGRAM 3003 DODATNI PROGRAM ODGOJA I OBRAZOVANJA</w:t>
      </w:r>
    </w:p>
    <w:p w14:paraId="0154BE90" w14:textId="77777777" w:rsidR="00D94A51" w:rsidRPr="00D94A51" w:rsidRDefault="00D94A51" w:rsidP="00D94A51">
      <w:pPr>
        <w:rPr>
          <w:b/>
          <w:bCs/>
          <w:sz w:val="22"/>
          <w:szCs w:val="22"/>
        </w:rPr>
      </w:pPr>
    </w:p>
    <w:p w14:paraId="2B1F5A4E" w14:textId="77777777" w:rsidR="00D94A51" w:rsidRPr="00D94A51" w:rsidRDefault="00D94A51" w:rsidP="00D94A51">
      <w:pPr>
        <w:ind w:firstLine="720"/>
        <w:jc w:val="both"/>
        <w:rPr>
          <w:sz w:val="22"/>
          <w:szCs w:val="22"/>
        </w:rPr>
      </w:pPr>
      <w:r w:rsidRPr="00D94A51">
        <w:rPr>
          <w:sz w:val="22"/>
          <w:szCs w:val="22"/>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w:t>
      </w:r>
      <w:r w:rsidRPr="00D94A51">
        <w:rPr>
          <w:sz w:val="22"/>
          <w:szCs w:val="22"/>
        </w:rPr>
        <w:lastRenderedPageBreak/>
        <w:t xml:space="preserve">sredstava za nagrade za nagrađivanje najuspješnijih učenika i njihovih mentora koji su ostvarili zapažene rezultata na natjecanjima kao i sredstava za tisak besplatnih bilježnica za sve koprivničke osnovnoškolce. </w:t>
      </w:r>
    </w:p>
    <w:p w14:paraId="6CD81A75" w14:textId="77777777" w:rsidR="00D94A51" w:rsidRPr="00D94A51" w:rsidRDefault="00D94A51" w:rsidP="00D94A51">
      <w:pPr>
        <w:rPr>
          <w:sz w:val="22"/>
          <w:szCs w:val="22"/>
        </w:rPr>
      </w:pPr>
    </w:p>
    <w:p w14:paraId="397BE1B8" w14:textId="77777777" w:rsidR="00D94A51" w:rsidRPr="00D94A51" w:rsidRDefault="00D94A51" w:rsidP="00D94A51">
      <w:pPr>
        <w:rPr>
          <w:sz w:val="22"/>
          <w:szCs w:val="22"/>
          <w:u w:val="single"/>
        </w:rPr>
      </w:pPr>
      <w:r w:rsidRPr="00D94A51">
        <w:rPr>
          <w:sz w:val="22"/>
          <w:szCs w:val="22"/>
          <w:u w:val="single"/>
        </w:rPr>
        <w:t>Zakonske i druge pravne osnove programa:</w:t>
      </w:r>
    </w:p>
    <w:p w14:paraId="608F1E97" w14:textId="77777777" w:rsidR="00D94A51" w:rsidRPr="00D94A51" w:rsidRDefault="00D94A51" w:rsidP="0096784A">
      <w:pPr>
        <w:numPr>
          <w:ilvl w:val="0"/>
          <w:numId w:val="15"/>
        </w:numPr>
        <w:jc w:val="both"/>
        <w:rPr>
          <w:sz w:val="22"/>
          <w:szCs w:val="22"/>
        </w:rPr>
      </w:pPr>
      <w:r w:rsidRPr="00D94A51">
        <w:rPr>
          <w:sz w:val="22"/>
          <w:szCs w:val="22"/>
        </w:rPr>
        <w:t>Zakon o lokalnoj i područnoj (regionalnoj) samoupravi („Narodne novine“, br. 33/01, 60/01, 129/05, 109/07, 125/08, 36/09, 150/11, 144/12, 19/13, 137/15, 123/17, 98/19 i 144/20),</w:t>
      </w:r>
    </w:p>
    <w:p w14:paraId="6D958362" w14:textId="77777777" w:rsidR="00D94A51" w:rsidRPr="00D94A51" w:rsidRDefault="00D94A51" w:rsidP="0096784A">
      <w:pPr>
        <w:numPr>
          <w:ilvl w:val="0"/>
          <w:numId w:val="15"/>
        </w:numPr>
        <w:jc w:val="both"/>
        <w:rPr>
          <w:sz w:val="22"/>
          <w:szCs w:val="22"/>
        </w:rPr>
      </w:pPr>
      <w:r w:rsidRPr="00D94A51">
        <w:rPr>
          <w:sz w:val="22"/>
          <w:szCs w:val="22"/>
        </w:rPr>
        <w:t>Zakon o javnoj nabavi („Narodne novine“, br. 120/16 i 114/22),</w:t>
      </w:r>
    </w:p>
    <w:p w14:paraId="1BDE4276" w14:textId="77777777" w:rsidR="00D94A51" w:rsidRPr="00D94A51" w:rsidRDefault="00D94A51" w:rsidP="0096784A">
      <w:pPr>
        <w:numPr>
          <w:ilvl w:val="0"/>
          <w:numId w:val="15"/>
        </w:numPr>
        <w:jc w:val="both"/>
        <w:rPr>
          <w:sz w:val="22"/>
          <w:szCs w:val="22"/>
        </w:rPr>
      </w:pPr>
      <w:r w:rsidRPr="00D94A51">
        <w:rPr>
          <w:sz w:val="22"/>
          <w:szCs w:val="22"/>
        </w:rPr>
        <w:t>Državni pedagoški standard osnovnoškolskog sustava odgoja i obrazovanja („Narodne novine“, br. 63/08 i 90/10),</w:t>
      </w:r>
    </w:p>
    <w:p w14:paraId="38A86616" w14:textId="77777777" w:rsidR="00D94A51" w:rsidRPr="00D94A51" w:rsidRDefault="00D94A51" w:rsidP="0096784A">
      <w:pPr>
        <w:numPr>
          <w:ilvl w:val="0"/>
          <w:numId w:val="15"/>
        </w:numPr>
        <w:jc w:val="both"/>
        <w:rPr>
          <w:sz w:val="22"/>
          <w:szCs w:val="22"/>
        </w:rPr>
      </w:pPr>
      <w:r w:rsidRPr="00D94A51">
        <w:rPr>
          <w:sz w:val="22"/>
          <w:szCs w:val="22"/>
        </w:rPr>
        <w:t>Zakon o odgoju i obrazovanju u osnovnoj i srednjoj školi („Narodne novine“, br. 87/08, 86/09, 92/10, 105/10, 90/11, 5/12, 16/12, 86/12, 126/12, 94/13, 152/14, 07/17, 68/18, 98/19, 64/20, 151/22, 155/23 i 156/23),</w:t>
      </w:r>
    </w:p>
    <w:p w14:paraId="2F611CD4" w14:textId="77777777" w:rsidR="00D94A51" w:rsidRPr="00D94A51" w:rsidRDefault="00D94A51" w:rsidP="0096784A">
      <w:pPr>
        <w:numPr>
          <w:ilvl w:val="0"/>
          <w:numId w:val="15"/>
        </w:numPr>
        <w:jc w:val="both"/>
        <w:rPr>
          <w:sz w:val="22"/>
          <w:szCs w:val="22"/>
        </w:rPr>
      </w:pPr>
      <w:r w:rsidRPr="00D94A51">
        <w:rPr>
          <w:sz w:val="22"/>
          <w:szCs w:val="22"/>
        </w:rPr>
        <w:t>Zakon o financiranju jedinica lokalne i područne (regionalne) samouprave („Narodne novine“, br. 127/17, 138/20, 151/22 i 114/23),</w:t>
      </w:r>
    </w:p>
    <w:p w14:paraId="3B9BCBC1" w14:textId="77777777" w:rsidR="00D94A51" w:rsidRPr="00D94A51" w:rsidRDefault="00D94A51" w:rsidP="0096784A">
      <w:pPr>
        <w:numPr>
          <w:ilvl w:val="0"/>
          <w:numId w:val="15"/>
        </w:numPr>
        <w:jc w:val="both"/>
        <w:rPr>
          <w:sz w:val="22"/>
          <w:szCs w:val="22"/>
        </w:rPr>
      </w:pPr>
      <w:r w:rsidRPr="00D94A51">
        <w:rPr>
          <w:sz w:val="22"/>
          <w:szCs w:val="22"/>
        </w:rPr>
        <w:t>Pravilnik o pomoćnicima u nastavi i stručnim komunikacijskim posrednicima („Narodne novine“, br. 85/24).</w:t>
      </w:r>
    </w:p>
    <w:p w14:paraId="62E483AD" w14:textId="77777777" w:rsidR="00D94A51" w:rsidRPr="00D94A51" w:rsidRDefault="00D94A51" w:rsidP="00D94A51">
      <w:pPr>
        <w:jc w:val="both"/>
        <w:rPr>
          <w:sz w:val="22"/>
          <w:szCs w:val="22"/>
        </w:rPr>
      </w:pPr>
    </w:p>
    <w:p w14:paraId="739C7882" w14:textId="77777777" w:rsidR="00D94A51" w:rsidRPr="00D94A51" w:rsidRDefault="00D94A51" w:rsidP="00D94A51">
      <w:pPr>
        <w:rPr>
          <w:sz w:val="22"/>
          <w:szCs w:val="22"/>
          <w:u w:val="single"/>
        </w:rPr>
      </w:pPr>
      <w:r w:rsidRPr="00D94A51">
        <w:rPr>
          <w:sz w:val="22"/>
          <w:szCs w:val="22"/>
          <w:u w:val="single"/>
        </w:rPr>
        <w:t>Ciljevi provedbe programa:</w:t>
      </w:r>
    </w:p>
    <w:p w14:paraId="54C80C4F" w14:textId="77777777" w:rsidR="00D94A51" w:rsidRPr="00D94A51" w:rsidRDefault="00D94A51" w:rsidP="00D94A51">
      <w:pPr>
        <w:jc w:val="both"/>
        <w:rPr>
          <w:sz w:val="22"/>
          <w:szCs w:val="22"/>
        </w:rPr>
      </w:pPr>
      <w:r w:rsidRPr="00D94A51">
        <w:rPr>
          <w:sz w:val="22"/>
          <w:szCs w:val="22"/>
        </w:rPr>
        <w:t>Cilj je poboljšati kvalitetu boravka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198D20EC" w14:textId="77777777" w:rsidR="00D94A51" w:rsidRPr="00D94A51" w:rsidRDefault="00D94A51" w:rsidP="00D94A51">
      <w:pPr>
        <w:rPr>
          <w:sz w:val="22"/>
          <w:szCs w:val="22"/>
        </w:rPr>
      </w:pPr>
    </w:p>
    <w:p w14:paraId="5634B8A1"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3F9BC97C" w14:textId="77777777" w:rsidR="00D94A51" w:rsidRPr="00D94A51" w:rsidRDefault="00D94A51" w:rsidP="00D94A51">
      <w:pPr>
        <w:jc w:val="both"/>
        <w:rPr>
          <w:sz w:val="22"/>
          <w:szCs w:val="22"/>
        </w:rPr>
      </w:pPr>
      <w:r w:rsidRPr="00D94A51">
        <w:rPr>
          <w:sz w:val="22"/>
          <w:szCs w:val="22"/>
        </w:rPr>
        <w:t>U okviru Programa predlaže se smanjenje sredstava u ukupnom iznosu 280,00 EUR i to u aktivnostima kako slijedi:</w:t>
      </w:r>
    </w:p>
    <w:p w14:paraId="568D8172" w14:textId="77777777" w:rsidR="00D94A51" w:rsidRPr="00D94A51" w:rsidRDefault="00D94A51" w:rsidP="00D94A51">
      <w:pPr>
        <w:rPr>
          <w:sz w:val="22"/>
          <w:szCs w:val="22"/>
        </w:rPr>
      </w:pPr>
    </w:p>
    <w:p w14:paraId="0DABE5BB" w14:textId="77777777" w:rsidR="00D94A51" w:rsidRPr="00D94A51" w:rsidRDefault="00D94A51" w:rsidP="00D94A51">
      <w:pPr>
        <w:rPr>
          <w:b/>
          <w:bCs/>
          <w:sz w:val="22"/>
          <w:szCs w:val="22"/>
          <w:u w:val="single"/>
        </w:rPr>
      </w:pPr>
      <w:r w:rsidRPr="00D94A51">
        <w:rPr>
          <w:b/>
          <w:bCs/>
          <w:sz w:val="22"/>
          <w:szCs w:val="22"/>
          <w:u w:val="single"/>
        </w:rPr>
        <w:t>Aktivnost A300347 Školski medni dan</w:t>
      </w:r>
    </w:p>
    <w:p w14:paraId="1698FF51"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20,00 EUR radi povećanja broja </w:t>
      </w:r>
      <w:proofErr w:type="spellStart"/>
      <w:r w:rsidRPr="00D94A51">
        <w:rPr>
          <w:sz w:val="22"/>
          <w:szCs w:val="22"/>
        </w:rPr>
        <w:t>prvašića</w:t>
      </w:r>
      <w:proofErr w:type="spellEnd"/>
      <w:r w:rsidRPr="00D94A51">
        <w:rPr>
          <w:sz w:val="22"/>
          <w:szCs w:val="22"/>
        </w:rPr>
        <w:t xml:space="preserve"> koji sudjeluju u navedenom projektu.</w:t>
      </w:r>
    </w:p>
    <w:p w14:paraId="06878BBD" w14:textId="77777777" w:rsidR="00D94A51" w:rsidRPr="00D94A51" w:rsidRDefault="00D94A51" w:rsidP="00D94A51">
      <w:pPr>
        <w:rPr>
          <w:sz w:val="22"/>
          <w:szCs w:val="22"/>
        </w:rPr>
      </w:pPr>
    </w:p>
    <w:p w14:paraId="190885D0" w14:textId="77777777" w:rsidR="00D94A51" w:rsidRPr="00D94A51" w:rsidRDefault="00D94A51" w:rsidP="00D94A51">
      <w:pPr>
        <w:rPr>
          <w:b/>
          <w:bCs/>
          <w:sz w:val="22"/>
          <w:szCs w:val="22"/>
          <w:u w:val="single"/>
        </w:rPr>
      </w:pPr>
      <w:r w:rsidRPr="00D94A51">
        <w:rPr>
          <w:b/>
          <w:bCs/>
          <w:sz w:val="22"/>
          <w:szCs w:val="22"/>
          <w:u w:val="single"/>
        </w:rPr>
        <w:t>Aktivnost A300310 Slobodne aktivnosti i školska natjecanja</w:t>
      </w:r>
    </w:p>
    <w:p w14:paraId="77024038" w14:textId="77777777" w:rsidR="00D94A51" w:rsidRPr="00D94A51" w:rsidRDefault="00D94A51" w:rsidP="00D94A51">
      <w:pPr>
        <w:jc w:val="both"/>
        <w:rPr>
          <w:sz w:val="22"/>
          <w:szCs w:val="22"/>
        </w:rPr>
      </w:pPr>
      <w:r w:rsidRPr="00D94A51">
        <w:rPr>
          <w:sz w:val="22"/>
          <w:szCs w:val="22"/>
        </w:rPr>
        <w:tab/>
        <w:t>U sklopu aktivnosti predlaže se smanjenje planiranog iznosa za 300,00 EUR sukladno realizaciji projekta „Tulum izvrsnosti“ u sklopu kojeg se nagrađuju učenici i mentori koji su ostvarili zapažene rezultate na natjecanjima u školskoj godini 2024./2025..</w:t>
      </w:r>
    </w:p>
    <w:p w14:paraId="78E2FF41" w14:textId="77777777" w:rsidR="00D94A51" w:rsidRPr="00D94A51" w:rsidRDefault="00D94A51" w:rsidP="00D94A51">
      <w:pPr>
        <w:rPr>
          <w:b/>
          <w:bCs/>
          <w:sz w:val="22"/>
          <w:szCs w:val="22"/>
          <w:u w:val="single"/>
        </w:rPr>
      </w:pPr>
    </w:p>
    <w:p w14:paraId="37676756" w14:textId="77777777" w:rsidR="00D94A51" w:rsidRPr="00D94A51" w:rsidRDefault="00D94A51" w:rsidP="00D94A51">
      <w:pPr>
        <w:rPr>
          <w:b/>
          <w:bCs/>
          <w:sz w:val="22"/>
          <w:szCs w:val="22"/>
        </w:rPr>
      </w:pPr>
      <w:r w:rsidRPr="00D94A51">
        <w:rPr>
          <w:b/>
          <w:bCs/>
          <w:sz w:val="22"/>
          <w:szCs w:val="22"/>
        </w:rPr>
        <w:t>PROGRAM 3005 OSTALI PROGRAMI OBRAZOVANJA</w:t>
      </w:r>
    </w:p>
    <w:p w14:paraId="14F41880" w14:textId="77777777" w:rsidR="00D94A51" w:rsidRPr="00D94A51" w:rsidRDefault="00D94A51" w:rsidP="00D94A51">
      <w:pPr>
        <w:rPr>
          <w:sz w:val="22"/>
          <w:szCs w:val="22"/>
        </w:rPr>
      </w:pPr>
    </w:p>
    <w:p w14:paraId="735C9A33" w14:textId="77777777" w:rsidR="00D94A51" w:rsidRPr="00D94A51" w:rsidRDefault="00D94A51" w:rsidP="00D94A51">
      <w:pPr>
        <w:jc w:val="both"/>
        <w:rPr>
          <w:sz w:val="22"/>
          <w:szCs w:val="22"/>
        </w:rPr>
      </w:pPr>
      <w:r w:rsidRPr="00D94A51">
        <w:rPr>
          <w:sz w:val="22"/>
          <w:szCs w:val="22"/>
        </w:rPr>
        <w:t>Ovim programom osiguravaju se sredstava za isplatu studentskih stipendija sukladno postojećim aktima, za programe koje provode ili su od značaja za rad srednjih škola kao i financijska sredstava i nefinancijska sredstava za fizičke osobe.</w:t>
      </w:r>
    </w:p>
    <w:p w14:paraId="42947D1B" w14:textId="77777777" w:rsidR="00D94A51" w:rsidRPr="00D94A51" w:rsidRDefault="00D94A51" w:rsidP="00D94A51">
      <w:pPr>
        <w:rPr>
          <w:sz w:val="22"/>
          <w:szCs w:val="22"/>
        </w:rPr>
      </w:pPr>
    </w:p>
    <w:p w14:paraId="559041E9" w14:textId="77777777" w:rsidR="00D94A51" w:rsidRPr="00D94A51" w:rsidRDefault="00D94A51" w:rsidP="00D94A51">
      <w:pPr>
        <w:jc w:val="both"/>
        <w:rPr>
          <w:sz w:val="22"/>
          <w:szCs w:val="22"/>
          <w:u w:val="single"/>
        </w:rPr>
      </w:pPr>
      <w:r w:rsidRPr="00D94A51">
        <w:rPr>
          <w:sz w:val="22"/>
          <w:szCs w:val="22"/>
          <w:u w:val="single"/>
        </w:rPr>
        <w:t>Zakonske i druge pravne osnove programa:</w:t>
      </w:r>
    </w:p>
    <w:p w14:paraId="1A3D5DF7" w14:textId="77777777" w:rsidR="00D94A51" w:rsidRPr="00D94A51" w:rsidRDefault="00D94A51" w:rsidP="0096784A">
      <w:pPr>
        <w:numPr>
          <w:ilvl w:val="0"/>
          <w:numId w:val="17"/>
        </w:numPr>
        <w:jc w:val="both"/>
        <w:rPr>
          <w:sz w:val="22"/>
          <w:szCs w:val="22"/>
        </w:rPr>
      </w:pPr>
      <w:r w:rsidRPr="00D94A51">
        <w:rPr>
          <w:sz w:val="22"/>
          <w:szCs w:val="22"/>
        </w:rPr>
        <w:t>Zakon o lokalnoj i područnoj (regionalnoj) samoupravi („Narodne novine“, br. 33/01, 60/01, 129/05, 109/07, 125/08, 36/09, 150/11, 144/12, 19/13, 137/15, 123/17, 98/19 i 144/20),</w:t>
      </w:r>
    </w:p>
    <w:p w14:paraId="3F4A89CC" w14:textId="77777777" w:rsidR="00D94A51" w:rsidRPr="00D94A51" w:rsidRDefault="00D94A51" w:rsidP="0096784A">
      <w:pPr>
        <w:numPr>
          <w:ilvl w:val="0"/>
          <w:numId w:val="17"/>
        </w:numPr>
        <w:jc w:val="both"/>
        <w:rPr>
          <w:sz w:val="22"/>
          <w:szCs w:val="22"/>
        </w:rPr>
      </w:pPr>
      <w:r w:rsidRPr="00D94A51">
        <w:rPr>
          <w:sz w:val="22"/>
          <w:szCs w:val="22"/>
        </w:rPr>
        <w:t>Zakon o visokom obrazovanju i znanstvenoj djelatnosti („Narodne novine“, br. 119/22),</w:t>
      </w:r>
    </w:p>
    <w:p w14:paraId="29953260" w14:textId="77777777" w:rsidR="00D94A51" w:rsidRPr="00D94A51" w:rsidRDefault="00D94A51" w:rsidP="0096784A">
      <w:pPr>
        <w:numPr>
          <w:ilvl w:val="0"/>
          <w:numId w:val="17"/>
        </w:numPr>
        <w:jc w:val="both"/>
        <w:rPr>
          <w:sz w:val="22"/>
          <w:szCs w:val="22"/>
        </w:rPr>
      </w:pPr>
      <w:r w:rsidRPr="00D94A51">
        <w:rPr>
          <w:sz w:val="22"/>
          <w:szCs w:val="22"/>
        </w:rPr>
        <w:t>Državni pedagoški standard osnovnoškolskog sustava odgoja i obrazovanja („Narodne novine“, br. 63/08 i 90/10),</w:t>
      </w:r>
    </w:p>
    <w:p w14:paraId="5BBA497E" w14:textId="77777777" w:rsidR="00D94A51" w:rsidRPr="00D94A51" w:rsidRDefault="00D94A51" w:rsidP="0096784A">
      <w:pPr>
        <w:numPr>
          <w:ilvl w:val="0"/>
          <w:numId w:val="17"/>
        </w:numPr>
        <w:jc w:val="both"/>
        <w:rPr>
          <w:sz w:val="22"/>
          <w:szCs w:val="22"/>
        </w:rPr>
      </w:pPr>
      <w:r w:rsidRPr="00D94A51">
        <w:rPr>
          <w:sz w:val="22"/>
          <w:szCs w:val="22"/>
        </w:rPr>
        <w:t>Zakon o odgoju i obrazovanju u osnovnoj i srednjoj školi („Narodne novine“, br. 87/08, 86/09, 92/10, 105/10, 90/11, 5/12, 16/12, 86/12, 126/12, 94/13, 152/14, 07/17, 68/18, 98/19, 64/20, 151/22, 155/23 i 156/23),</w:t>
      </w:r>
    </w:p>
    <w:p w14:paraId="14A23E98" w14:textId="77777777" w:rsidR="00D94A51" w:rsidRPr="00D94A51" w:rsidRDefault="00D94A51" w:rsidP="0096784A">
      <w:pPr>
        <w:numPr>
          <w:ilvl w:val="0"/>
          <w:numId w:val="17"/>
        </w:numPr>
        <w:jc w:val="both"/>
        <w:rPr>
          <w:sz w:val="22"/>
          <w:szCs w:val="22"/>
        </w:rPr>
      </w:pPr>
      <w:r w:rsidRPr="00D94A51">
        <w:rPr>
          <w:sz w:val="22"/>
          <w:szCs w:val="22"/>
        </w:rPr>
        <w:t>Zakon o udžbenicima i drugim obrazovnim materijalima za osnovnu i srednju školu („Narodne novine“, br. 116/18, 85/22 i 92/24),</w:t>
      </w:r>
    </w:p>
    <w:p w14:paraId="2F47FC33" w14:textId="77777777" w:rsidR="00D94A51" w:rsidRPr="00D94A51" w:rsidRDefault="00D94A51" w:rsidP="0096784A">
      <w:pPr>
        <w:numPr>
          <w:ilvl w:val="0"/>
          <w:numId w:val="17"/>
        </w:numPr>
        <w:jc w:val="both"/>
        <w:rPr>
          <w:sz w:val="22"/>
          <w:szCs w:val="22"/>
        </w:rPr>
      </w:pPr>
      <w:r w:rsidRPr="00D94A51">
        <w:rPr>
          <w:sz w:val="22"/>
          <w:szCs w:val="22"/>
        </w:rPr>
        <w:t>Zakon o financiranju jedinica lokalne i područne (regionalne) samouprave („Narodne novine“, br. 127/17, 138/20, 115/22 i 114/23),</w:t>
      </w:r>
    </w:p>
    <w:p w14:paraId="77A30618" w14:textId="30D58C18" w:rsidR="00D94A51" w:rsidRPr="00D94A51" w:rsidRDefault="00D94A51" w:rsidP="0096784A">
      <w:pPr>
        <w:numPr>
          <w:ilvl w:val="0"/>
          <w:numId w:val="17"/>
        </w:numPr>
        <w:jc w:val="both"/>
        <w:rPr>
          <w:sz w:val="22"/>
          <w:szCs w:val="22"/>
        </w:rPr>
      </w:pPr>
      <w:r w:rsidRPr="00D94A51">
        <w:rPr>
          <w:sz w:val="22"/>
          <w:szCs w:val="22"/>
        </w:rPr>
        <w:lastRenderedPageBreak/>
        <w:t>Pravilnik o stipendiranju studenata s područja Grada Koprivnice (</w:t>
      </w:r>
      <w:r w:rsidR="003166B5">
        <w:rPr>
          <w:sz w:val="22"/>
          <w:szCs w:val="22"/>
        </w:rPr>
        <w:t>„</w:t>
      </w:r>
      <w:r w:rsidR="00506134">
        <w:rPr>
          <w:sz w:val="22"/>
          <w:szCs w:val="22"/>
        </w:rPr>
        <w:t>Glasnik Grada Koprivnice</w:t>
      </w:r>
      <w:r w:rsidR="003166B5">
        <w:rPr>
          <w:sz w:val="22"/>
          <w:szCs w:val="22"/>
        </w:rPr>
        <w:t xml:space="preserve">“, </w:t>
      </w:r>
      <w:r w:rsidR="0092040E">
        <w:rPr>
          <w:sz w:val="22"/>
          <w:szCs w:val="22"/>
        </w:rPr>
        <w:t>br</w:t>
      </w:r>
      <w:r w:rsidR="003166B5">
        <w:rPr>
          <w:sz w:val="22"/>
          <w:szCs w:val="22"/>
        </w:rPr>
        <w:t>.</w:t>
      </w:r>
      <w:r w:rsidRPr="00D94A51">
        <w:rPr>
          <w:sz w:val="22"/>
          <w:szCs w:val="22"/>
        </w:rPr>
        <w:t xml:space="preserve"> 8/22 i 6/24),</w:t>
      </w:r>
    </w:p>
    <w:p w14:paraId="442DB131" w14:textId="77777777" w:rsidR="00D94A51" w:rsidRPr="00D94A51" w:rsidRDefault="00D94A51" w:rsidP="0096784A">
      <w:pPr>
        <w:numPr>
          <w:ilvl w:val="0"/>
          <w:numId w:val="17"/>
        </w:numPr>
        <w:jc w:val="both"/>
        <w:rPr>
          <w:sz w:val="22"/>
          <w:szCs w:val="22"/>
        </w:rPr>
      </w:pPr>
      <w:r w:rsidRPr="00D94A51">
        <w:rPr>
          <w:sz w:val="22"/>
          <w:szCs w:val="22"/>
        </w:rPr>
        <w:t>Pravilnik o pomoćnicima u nastavi i stručnim komunikacijskim posrednicima („Narodne novine“, br. 85/24),</w:t>
      </w:r>
    </w:p>
    <w:p w14:paraId="27F382FD" w14:textId="52BA668B" w:rsidR="00D94A51" w:rsidRPr="00D94A51" w:rsidRDefault="00D94A51" w:rsidP="0096784A">
      <w:pPr>
        <w:numPr>
          <w:ilvl w:val="0"/>
          <w:numId w:val="17"/>
        </w:numPr>
        <w:jc w:val="both"/>
        <w:rPr>
          <w:sz w:val="22"/>
          <w:szCs w:val="22"/>
        </w:rPr>
      </w:pPr>
      <w:r w:rsidRPr="00D94A51">
        <w:rPr>
          <w:sz w:val="22"/>
          <w:szCs w:val="22"/>
        </w:rPr>
        <w:t>Pravilnik o odobrenju jednokratnih financijskih i nefinancijskih donacija fizičkim osobama (</w:t>
      </w:r>
      <w:r w:rsidR="003166B5">
        <w:rPr>
          <w:sz w:val="22"/>
          <w:szCs w:val="22"/>
        </w:rPr>
        <w:t>„</w:t>
      </w:r>
      <w:r w:rsidR="00506134">
        <w:rPr>
          <w:sz w:val="22"/>
          <w:szCs w:val="22"/>
        </w:rPr>
        <w:t>Glasnik Grada Koprivnice</w:t>
      </w:r>
      <w:r w:rsidR="003166B5">
        <w:rPr>
          <w:sz w:val="22"/>
          <w:szCs w:val="22"/>
        </w:rPr>
        <w:t xml:space="preserve">“, </w:t>
      </w:r>
      <w:r w:rsidR="00506134">
        <w:rPr>
          <w:sz w:val="22"/>
          <w:szCs w:val="22"/>
        </w:rPr>
        <w:t>br</w:t>
      </w:r>
      <w:r w:rsidR="003166B5">
        <w:rPr>
          <w:sz w:val="22"/>
          <w:szCs w:val="22"/>
        </w:rPr>
        <w:t>.</w:t>
      </w:r>
      <w:r w:rsidRPr="00D94A51">
        <w:rPr>
          <w:sz w:val="22"/>
          <w:szCs w:val="22"/>
        </w:rPr>
        <w:t xml:space="preserve"> 6/15 i 8/22).</w:t>
      </w:r>
    </w:p>
    <w:p w14:paraId="43F4E3C0" w14:textId="77777777" w:rsidR="00D94A51" w:rsidRPr="00D94A51" w:rsidRDefault="00D94A51" w:rsidP="00D94A51">
      <w:pPr>
        <w:rPr>
          <w:color w:val="EE0000"/>
          <w:sz w:val="22"/>
          <w:szCs w:val="22"/>
        </w:rPr>
      </w:pPr>
    </w:p>
    <w:p w14:paraId="24D20D4D" w14:textId="77777777" w:rsidR="00D94A51" w:rsidRPr="00D94A51" w:rsidRDefault="00D94A51" w:rsidP="00D94A51">
      <w:pPr>
        <w:rPr>
          <w:sz w:val="22"/>
          <w:szCs w:val="22"/>
          <w:u w:val="single"/>
        </w:rPr>
      </w:pPr>
      <w:r w:rsidRPr="00D94A51">
        <w:rPr>
          <w:sz w:val="22"/>
          <w:szCs w:val="22"/>
          <w:u w:val="single"/>
        </w:rPr>
        <w:t>Ciljevi provedbe programa:</w:t>
      </w:r>
    </w:p>
    <w:p w14:paraId="29550091" w14:textId="77777777" w:rsidR="00D94A51" w:rsidRPr="00D94A51" w:rsidRDefault="00D94A51" w:rsidP="00D94A51">
      <w:pPr>
        <w:jc w:val="both"/>
        <w:rPr>
          <w:sz w:val="22"/>
          <w:szCs w:val="22"/>
        </w:rPr>
      </w:pPr>
      <w:r w:rsidRPr="00D94A51">
        <w:rPr>
          <w:sz w:val="22"/>
          <w:szCs w:val="22"/>
        </w:rPr>
        <w:t>Osigurati uvjete za cjeloživotno obrazovanje građana Grada Koprivnice kroz ostvarivanje niza potpora za obrazovanje svih dobnih skupina (studenata, građana Grada Koprivnice i srednjoškolaca).</w:t>
      </w:r>
    </w:p>
    <w:p w14:paraId="3D0379FE" w14:textId="77777777" w:rsidR="00D94A51" w:rsidRPr="00D94A51" w:rsidRDefault="00D94A51" w:rsidP="00D94A51">
      <w:pPr>
        <w:rPr>
          <w:sz w:val="22"/>
          <w:szCs w:val="22"/>
        </w:rPr>
      </w:pPr>
    </w:p>
    <w:p w14:paraId="496BCB68"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47672F38" w14:textId="77777777" w:rsidR="00D94A51" w:rsidRPr="00D94A51" w:rsidRDefault="00D94A51" w:rsidP="00D94A51">
      <w:pPr>
        <w:jc w:val="both"/>
        <w:rPr>
          <w:sz w:val="22"/>
          <w:szCs w:val="22"/>
        </w:rPr>
      </w:pPr>
      <w:r w:rsidRPr="00D94A51">
        <w:rPr>
          <w:sz w:val="22"/>
          <w:szCs w:val="22"/>
        </w:rPr>
        <w:t xml:space="preserve">U okviru Programa predlaže se povećanje sredstava u ukupnom iznosu 30.000,00 EUR i to u aktivnostima kako slijedi: </w:t>
      </w:r>
    </w:p>
    <w:p w14:paraId="5C8B5A66" w14:textId="77777777" w:rsidR="00D94A51" w:rsidRPr="00D94A51" w:rsidRDefault="00D94A51" w:rsidP="00D94A51">
      <w:pPr>
        <w:rPr>
          <w:sz w:val="22"/>
          <w:szCs w:val="22"/>
        </w:rPr>
      </w:pPr>
    </w:p>
    <w:p w14:paraId="6917D9D6" w14:textId="77777777" w:rsidR="00D94A51" w:rsidRPr="00D94A51" w:rsidRDefault="00D94A51" w:rsidP="00D94A51">
      <w:pPr>
        <w:rPr>
          <w:b/>
          <w:bCs/>
          <w:sz w:val="22"/>
          <w:szCs w:val="22"/>
          <w:u w:val="single"/>
        </w:rPr>
      </w:pPr>
      <w:r w:rsidRPr="00D94A51">
        <w:rPr>
          <w:b/>
          <w:bCs/>
          <w:sz w:val="22"/>
          <w:szCs w:val="22"/>
          <w:u w:val="single"/>
        </w:rPr>
        <w:t>Aktivnost A300502 Stipendiranje studenata i učenika</w:t>
      </w:r>
    </w:p>
    <w:p w14:paraId="530CDE54"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23.000,00 EUR sukladno broju studenata kojima se isplaćuje stipendija te povećanju iznosa stipendije od rujna 2025. godine. </w:t>
      </w:r>
    </w:p>
    <w:p w14:paraId="2FBA1276" w14:textId="77777777" w:rsidR="00D94A51" w:rsidRPr="00D94A51" w:rsidRDefault="00D94A51" w:rsidP="00D94A51">
      <w:pPr>
        <w:rPr>
          <w:b/>
          <w:bCs/>
          <w:sz w:val="22"/>
          <w:szCs w:val="22"/>
          <w:u w:val="single"/>
        </w:rPr>
      </w:pPr>
    </w:p>
    <w:p w14:paraId="1062F975" w14:textId="77777777" w:rsidR="00D94A51" w:rsidRPr="00D94A51" w:rsidRDefault="00D94A51" w:rsidP="00D94A51">
      <w:pPr>
        <w:rPr>
          <w:b/>
          <w:bCs/>
          <w:sz w:val="22"/>
          <w:szCs w:val="22"/>
          <w:u w:val="single"/>
        </w:rPr>
      </w:pPr>
      <w:r w:rsidRPr="00D94A51">
        <w:rPr>
          <w:b/>
          <w:bCs/>
          <w:sz w:val="22"/>
          <w:szCs w:val="22"/>
          <w:u w:val="single"/>
        </w:rPr>
        <w:t>Aktivnost A300510 Jednokratne financijske donacije fizičkim osobama</w:t>
      </w:r>
    </w:p>
    <w:p w14:paraId="4008C702" w14:textId="77777777" w:rsidR="00D94A51" w:rsidRPr="00D94A51" w:rsidRDefault="00D94A51" w:rsidP="00D94A51">
      <w:pPr>
        <w:jc w:val="both"/>
        <w:rPr>
          <w:sz w:val="22"/>
          <w:szCs w:val="22"/>
        </w:rPr>
      </w:pPr>
      <w:r w:rsidRPr="00D94A51">
        <w:rPr>
          <w:sz w:val="22"/>
          <w:szCs w:val="22"/>
        </w:rPr>
        <w:tab/>
        <w:t>U sklopu aktivnosti predlaže se povećanje planiranog iznosa za 7.000,00 EUR radi osiguranja sredstava za provođenje aktivnosti, projekata i programa iz područja znanosti, umjetnosti i kulture, stjecanja i unapređenja znanja i vještina, sporta, humanitarnog djelovanja i očuvanja tradicije i običaja i planiranoj realizaciji do kraja godine.</w:t>
      </w:r>
    </w:p>
    <w:p w14:paraId="2BC778D6" w14:textId="77777777" w:rsidR="00D94A51" w:rsidRPr="00D94A51" w:rsidRDefault="00D94A51" w:rsidP="00D94A51">
      <w:pPr>
        <w:rPr>
          <w:b/>
          <w:bCs/>
          <w:sz w:val="22"/>
          <w:szCs w:val="22"/>
        </w:rPr>
      </w:pPr>
    </w:p>
    <w:p w14:paraId="1E736CCE" w14:textId="77777777" w:rsidR="00D94A51" w:rsidRPr="00D94A51" w:rsidRDefault="00D94A51" w:rsidP="00D94A51">
      <w:pPr>
        <w:rPr>
          <w:b/>
          <w:bCs/>
          <w:sz w:val="22"/>
          <w:szCs w:val="22"/>
        </w:rPr>
      </w:pPr>
      <w:r w:rsidRPr="00D94A51">
        <w:rPr>
          <w:b/>
          <w:bCs/>
          <w:sz w:val="22"/>
          <w:szCs w:val="22"/>
        </w:rPr>
        <w:t>PROGRAM 3009 OSTALI KULTURNI PROJEKTI</w:t>
      </w:r>
    </w:p>
    <w:p w14:paraId="4D21E41E" w14:textId="77777777" w:rsidR="00D94A51" w:rsidRPr="00D94A51" w:rsidRDefault="00D94A51" w:rsidP="00D94A51">
      <w:pPr>
        <w:rPr>
          <w:b/>
          <w:bCs/>
          <w:sz w:val="22"/>
          <w:szCs w:val="22"/>
        </w:rPr>
      </w:pPr>
    </w:p>
    <w:p w14:paraId="28391F1A" w14:textId="77777777" w:rsidR="00D94A51" w:rsidRPr="00D94A51" w:rsidRDefault="00D94A51" w:rsidP="00D94A51">
      <w:pPr>
        <w:ind w:firstLine="720"/>
        <w:jc w:val="both"/>
        <w:rPr>
          <w:sz w:val="22"/>
          <w:szCs w:val="22"/>
        </w:rPr>
      </w:pPr>
      <w:r w:rsidRPr="00D94A51">
        <w:rPr>
          <w:sz w:val="22"/>
          <w:szCs w:val="22"/>
        </w:rPr>
        <w:t>Utvrđuju se javne potrebe fizičkih i pravnih osoba u kulturi, potpore kreativnoj kulturnoj industriji na temelju javnih poziva kao i sredstava za podmirenje troškova Državnog arhiva.</w:t>
      </w:r>
    </w:p>
    <w:p w14:paraId="326AF7DF" w14:textId="77777777" w:rsidR="00D94A51" w:rsidRPr="00D94A51" w:rsidRDefault="00D94A51" w:rsidP="00D94A51">
      <w:pPr>
        <w:rPr>
          <w:sz w:val="22"/>
          <w:szCs w:val="22"/>
        </w:rPr>
      </w:pPr>
    </w:p>
    <w:p w14:paraId="4CB3EE2B" w14:textId="77777777" w:rsidR="00D94A51" w:rsidRPr="00D94A51" w:rsidRDefault="00D94A51" w:rsidP="00D94A51">
      <w:pPr>
        <w:rPr>
          <w:sz w:val="22"/>
          <w:szCs w:val="22"/>
          <w:u w:val="single"/>
        </w:rPr>
      </w:pPr>
      <w:r w:rsidRPr="00D94A51">
        <w:rPr>
          <w:sz w:val="22"/>
          <w:szCs w:val="22"/>
          <w:u w:val="single"/>
        </w:rPr>
        <w:t>Zakonske i druge pravne osnove programa:</w:t>
      </w:r>
    </w:p>
    <w:p w14:paraId="2DC4BE64" w14:textId="38F99446" w:rsidR="00D94A51" w:rsidRPr="00D94A51" w:rsidRDefault="00D94A51" w:rsidP="0096784A">
      <w:pPr>
        <w:numPr>
          <w:ilvl w:val="0"/>
          <w:numId w:val="23"/>
        </w:numPr>
        <w:jc w:val="both"/>
        <w:rPr>
          <w:sz w:val="22"/>
          <w:szCs w:val="22"/>
        </w:rPr>
      </w:pPr>
      <w:r w:rsidRPr="00D94A51">
        <w:rPr>
          <w:sz w:val="22"/>
          <w:szCs w:val="22"/>
        </w:rPr>
        <w:t>Zakon o kulturnim vijećima i financiranju javnih potreba u kulturi („Narodne novine“</w:t>
      </w:r>
      <w:r w:rsidR="0092040E">
        <w:rPr>
          <w:sz w:val="22"/>
          <w:szCs w:val="22"/>
        </w:rPr>
        <w:t xml:space="preserve">, br. </w:t>
      </w:r>
      <w:r w:rsidRPr="00D94A51">
        <w:rPr>
          <w:sz w:val="22"/>
          <w:szCs w:val="22"/>
        </w:rPr>
        <w:t>83/22),</w:t>
      </w:r>
    </w:p>
    <w:p w14:paraId="6FC8C2D7" w14:textId="52A004FC" w:rsidR="00D94A51" w:rsidRPr="00D94A51" w:rsidRDefault="00D94A51" w:rsidP="0096784A">
      <w:pPr>
        <w:numPr>
          <w:ilvl w:val="0"/>
          <w:numId w:val="23"/>
        </w:numPr>
        <w:jc w:val="both"/>
        <w:rPr>
          <w:sz w:val="22"/>
          <w:szCs w:val="22"/>
        </w:rPr>
      </w:pPr>
      <w:r w:rsidRPr="00D94A51">
        <w:rPr>
          <w:sz w:val="22"/>
          <w:szCs w:val="22"/>
        </w:rPr>
        <w:t xml:space="preserve">Statut Grada Koprivnice </w:t>
      </w:r>
      <w:r w:rsidR="005C6E1D" w:rsidRPr="00D94A51">
        <w:rPr>
          <w:sz w:val="22"/>
          <w:szCs w:val="22"/>
        </w:rPr>
        <w:t xml:space="preserve"> (</w:t>
      </w:r>
      <w:r w:rsidR="005C6E1D">
        <w:rPr>
          <w:sz w:val="22"/>
          <w:szCs w:val="22"/>
        </w:rPr>
        <w:t>„Glasnik G</w:t>
      </w:r>
      <w:r w:rsidR="005C6E1D" w:rsidRPr="00D94A51">
        <w:rPr>
          <w:sz w:val="22"/>
          <w:szCs w:val="22"/>
        </w:rPr>
        <w:t>rada</w:t>
      </w:r>
      <w:r w:rsidR="005C6E1D">
        <w:rPr>
          <w:sz w:val="22"/>
          <w:szCs w:val="22"/>
        </w:rPr>
        <w:t xml:space="preserve"> Koprivnice “, br.</w:t>
      </w:r>
      <w:r w:rsidR="005C6E1D" w:rsidRPr="00D94A51">
        <w:rPr>
          <w:sz w:val="22"/>
          <w:szCs w:val="22"/>
        </w:rPr>
        <w:t xml:space="preserve"> </w:t>
      </w:r>
      <w:r w:rsidRPr="00D94A51">
        <w:rPr>
          <w:sz w:val="22"/>
          <w:szCs w:val="22"/>
        </w:rPr>
        <w:t>4/09, 1/12, 1/13, 3/13 – pročišćeni tekst, 1/18, 2/20 i 1/21)</w:t>
      </w:r>
    </w:p>
    <w:p w14:paraId="03E79B02" w14:textId="77777777" w:rsidR="00D94A51" w:rsidRPr="00D94A51" w:rsidRDefault="00D94A51" w:rsidP="00D94A51">
      <w:pPr>
        <w:rPr>
          <w:sz w:val="22"/>
          <w:szCs w:val="22"/>
        </w:rPr>
      </w:pPr>
    </w:p>
    <w:p w14:paraId="67325A97" w14:textId="77777777" w:rsidR="00D94A51" w:rsidRPr="00D94A51" w:rsidRDefault="00D94A51" w:rsidP="00D94A51">
      <w:pPr>
        <w:rPr>
          <w:sz w:val="22"/>
          <w:szCs w:val="22"/>
          <w:u w:val="single"/>
        </w:rPr>
      </w:pPr>
      <w:r w:rsidRPr="00D94A51">
        <w:rPr>
          <w:sz w:val="22"/>
          <w:szCs w:val="22"/>
          <w:u w:val="single"/>
        </w:rPr>
        <w:t>Ciljevi provedbe programa:</w:t>
      </w:r>
    </w:p>
    <w:p w14:paraId="11CA3BE8" w14:textId="77777777" w:rsidR="00D94A51" w:rsidRPr="00D94A51" w:rsidRDefault="00D94A51" w:rsidP="00D94A51">
      <w:pPr>
        <w:jc w:val="both"/>
        <w:rPr>
          <w:color w:val="FF0000"/>
          <w:sz w:val="22"/>
          <w:szCs w:val="22"/>
        </w:rPr>
      </w:pPr>
      <w:r w:rsidRPr="00D94A51">
        <w:rPr>
          <w:sz w:val="22"/>
          <w:szCs w:val="22"/>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nakladnička djelatnost, dramska i plesna umjetnost, glazbena i glazbeno-scenska umjetnost, književnost, vizualne umjetnosti, dizajn i arhitektura, audiovizualna djelatnost, interdisciplinarne i nove umjetničke i kulturne prakse, digitalna umjetnost, kulturno-umjetnički amaterizam, transverzalna područja: međunarodna kulturna suradnja i mobilnost, pristup i sudjelovanje u kulturi, raznolikost kulturnih izričaja, poduzetništvo u kulturnim i kreativnim industrijama i digitalizacija u području kulture, knjižnična djelatnost, ostale kulturne djelatnosti, turizam.</w:t>
      </w:r>
    </w:p>
    <w:p w14:paraId="16690016" w14:textId="77777777" w:rsidR="00D94A51" w:rsidRPr="00D94A51" w:rsidRDefault="00D94A51" w:rsidP="00D94A51">
      <w:pPr>
        <w:rPr>
          <w:sz w:val="22"/>
          <w:szCs w:val="22"/>
        </w:rPr>
      </w:pPr>
    </w:p>
    <w:p w14:paraId="5535066F"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6E44C43C" w14:textId="77777777" w:rsidR="00D94A51" w:rsidRPr="00D94A51" w:rsidRDefault="00D94A51" w:rsidP="00D94A51">
      <w:pPr>
        <w:jc w:val="both"/>
        <w:rPr>
          <w:sz w:val="22"/>
          <w:szCs w:val="22"/>
        </w:rPr>
      </w:pPr>
      <w:r w:rsidRPr="00D94A51">
        <w:rPr>
          <w:sz w:val="22"/>
          <w:szCs w:val="22"/>
        </w:rPr>
        <w:t xml:space="preserve">U okviru Programa predlaže se povećanje sredstava u ukupnom iznosu 11.110,00 EUR i to u aktivnostima kako slijedi: </w:t>
      </w:r>
    </w:p>
    <w:p w14:paraId="5F2931EC" w14:textId="77777777" w:rsidR="00D94A51" w:rsidRPr="00D94A51" w:rsidRDefault="00D94A51" w:rsidP="00D94A51">
      <w:pPr>
        <w:rPr>
          <w:sz w:val="22"/>
          <w:szCs w:val="22"/>
        </w:rPr>
      </w:pPr>
    </w:p>
    <w:p w14:paraId="4A6D1BF3" w14:textId="77777777" w:rsidR="00D94A51" w:rsidRPr="00D94A51" w:rsidRDefault="00D94A51" w:rsidP="00D94A51">
      <w:pPr>
        <w:rPr>
          <w:b/>
          <w:bCs/>
          <w:sz w:val="22"/>
          <w:szCs w:val="22"/>
          <w:u w:val="single"/>
        </w:rPr>
      </w:pPr>
      <w:r w:rsidRPr="00D94A51">
        <w:rPr>
          <w:b/>
          <w:bCs/>
          <w:sz w:val="22"/>
          <w:szCs w:val="22"/>
          <w:u w:val="single"/>
        </w:rPr>
        <w:t>Aktivnost A300907 Projekti fizičkih i pravnih osoba u kulturi</w:t>
      </w:r>
    </w:p>
    <w:p w14:paraId="56D624B9" w14:textId="77777777" w:rsidR="00D94A51" w:rsidRPr="00D94A51" w:rsidRDefault="00D94A51" w:rsidP="00D94A51">
      <w:pPr>
        <w:jc w:val="both"/>
        <w:rPr>
          <w:sz w:val="22"/>
          <w:szCs w:val="22"/>
        </w:rPr>
      </w:pPr>
      <w:r w:rsidRPr="00D94A51">
        <w:rPr>
          <w:sz w:val="22"/>
          <w:szCs w:val="22"/>
        </w:rPr>
        <w:tab/>
        <w:t>U sklopu aktivnosti predlaže se povećanje planiranog iznosa za 11.110,00 EUR sukladno realizaciji programa i zaprimljenim zahtjevima do kraja godine.</w:t>
      </w:r>
    </w:p>
    <w:p w14:paraId="704BB92D" w14:textId="77777777" w:rsidR="00D94A51" w:rsidRPr="00D94A51" w:rsidRDefault="00D94A51" w:rsidP="00D94A51">
      <w:pPr>
        <w:rPr>
          <w:sz w:val="22"/>
          <w:szCs w:val="22"/>
        </w:rPr>
      </w:pPr>
    </w:p>
    <w:p w14:paraId="240BE9BD" w14:textId="77777777" w:rsidR="00D94A51" w:rsidRPr="00D94A51" w:rsidRDefault="00D94A51" w:rsidP="00D94A51">
      <w:pPr>
        <w:rPr>
          <w:b/>
          <w:bCs/>
          <w:sz w:val="22"/>
          <w:szCs w:val="22"/>
        </w:rPr>
      </w:pPr>
      <w:r w:rsidRPr="00D94A51">
        <w:rPr>
          <w:b/>
          <w:bCs/>
          <w:sz w:val="22"/>
          <w:szCs w:val="22"/>
        </w:rPr>
        <w:lastRenderedPageBreak/>
        <w:t>PROGRAM 3011 TURIZAM</w:t>
      </w:r>
    </w:p>
    <w:p w14:paraId="7812AAD5" w14:textId="77777777" w:rsidR="00D94A51" w:rsidRPr="00D94A51" w:rsidRDefault="00D94A51" w:rsidP="00D94A51">
      <w:pPr>
        <w:rPr>
          <w:sz w:val="22"/>
          <w:szCs w:val="22"/>
        </w:rPr>
      </w:pPr>
    </w:p>
    <w:p w14:paraId="7F30AFE7" w14:textId="77777777" w:rsidR="00D94A51" w:rsidRPr="00D94A51" w:rsidRDefault="00D94A51" w:rsidP="00D94A51">
      <w:pPr>
        <w:ind w:firstLine="720"/>
        <w:jc w:val="both"/>
        <w:rPr>
          <w:sz w:val="22"/>
          <w:szCs w:val="22"/>
        </w:rPr>
      </w:pPr>
      <w:r w:rsidRPr="00D94A51">
        <w:rPr>
          <w:sz w:val="22"/>
          <w:szCs w:val="22"/>
        </w:rPr>
        <w:t>Planiraju se sredstva sukladno Programu javnih potreba u kulturi i turizmu Grada Koprivnice koje se isplaćuju Turističkoj zajednici Grada Koprivnice sukladno Ugovoru o izvršenju dijela programa javnih potreba u kulturi i turizmu Grada Koprivnice za 2025. godinu.</w:t>
      </w:r>
    </w:p>
    <w:p w14:paraId="09D91AF2" w14:textId="77777777" w:rsidR="00D94A51" w:rsidRPr="00D94A51" w:rsidRDefault="00D94A51" w:rsidP="00D94A51">
      <w:pPr>
        <w:rPr>
          <w:sz w:val="22"/>
          <w:szCs w:val="22"/>
        </w:rPr>
      </w:pPr>
    </w:p>
    <w:p w14:paraId="68EB6A49" w14:textId="77777777" w:rsidR="00D94A51" w:rsidRPr="00D94A51" w:rsidRDefault="00D94A51" w:rsidP="00D94A51">
      <w:pPr>
        <w:rPr>
          <w:sz w:val="22"/>
          <w:szCs w:val="22"/>
          <w:u w:val="single"/>
        </w:rPr>
      </w:pPr>
      <w:r w:rsidRPr="00D94A51">
        <w:rPr>
          <w:sz w:val="22"/>
          <w:szCs w:val="22"/>
          <w:u w:val="single"/>
        </w:rPr>
        <w:t>Zakonske i druge pravne osnove programa:</w:t>
      </w:r>
    </w:p>
    <w:p w14:paraId="2A597173" w14:textId="7B9D008F" w:rsidR="00D94A51" w:rsidRPr="00D94A51" w:rsidRDefault="00D94A51" w:rsidP="0096784A">
      <w:pPr>
        <w:numPr>
          <w:ilvl w:val="0"/>
          <w:numId w:val="23"/>
        </w:numPr>
        <w:jc w:val="both"/>
        <w:rPr>
          <w:sz w:val="22"/>
          <w:szCs w:val="22"/>
        </w:rPr>
      </w:pPr>
      <w:r w:rsidRPr="00D94A51">
        <w:rPr>
          <w:sz w:val="22"/>
          <w:szCs w:val="22"/>
        </w:rPr>
        <w:t>Zakon o turističkim zajednicama i promicanju hrvatskog turizma („Narodne novine“</w:t>
      </w:r>
      <w:r w:rsidR="005C6E1D">
        <w:rPr>
          <w:sz w:val="22"/>
          <w:szCs w:val="22"/>
        </w:rPr>
        <w:t>,</w:t>
      </w:r>
      <w:r w:rsidRPr="00D94A51">
        <w:rPr>
          <w:sz w:val="22"/>
          <w:szCs w:val="22"/>
        </w:rPr>
        <w:t xml:space="preserve"> br</w:t>
      </w:r>
      <w:r w:rsidR="005C6E1D">
        <w:rPr>
          <w:sz w:val="22"/>
          <w:szCs w:val="22"/>
        </w:rPr>
        <w:t>.</w:t>
      </w:r>
      <w:r w:rsidRPr="00D94A51">
        <w:rPr>
          <w:sz w:val="22"/>
          <w:szCs w:val="22"/>
        </w:rPr>
        <w:t xml:space="preserve"> 52/19 i 42/20).</w:t>
      </w:r>
    </w:p>
    <w:p w14:paraId="44621714" w14:textId="77777777" w:rsidR="00D94A51" w:rsidRPr="00D94A51" w:rsidRDefault="00D94A51" w:rsidP="005C6E1D">
      <w:pPr>
        <w:jc w:val="both"/>
        <w:rPr>
          <w:sz w:val="22"/>
          <w:szCs w:val="22"/>
        </w:rPr>
      </w:pPr>
    </w:p>
    <w:p w14:paraId="021C2CFE" w14:textId="77777777" w:rsidR="00D94A51" w:rsidRPr="00D94A51" w:rsidRDefault="00D94A51" w:rsidP="00D94A51">
      <w:pPr>
        <w:rPr>
          <w:sz w:val="22"/>
          <w:szCs w:val="22"/>
          <w:u w:val="single"/>
        </w:rPr>
      </w:pPr>
      <w:r w:rsidRPr="00D94A51">
        <w:rPr>
          <w:sz w:val="22"/>
          <w:szCs w:val="22"/>
          <w:u w:val="single"/>
        </w:rPr>
        <w:t>Ciljevi provedbe programa:</w:t>
      </w:r>
    </w:p>
    <w:p w14:paraId="0DF6ADC5" w14:textId="77777777" w:rsidR="00D94A51" w:rsidRPr="00D94A51" w:rsidRDefault="00D94A51" w:rsidP="00D94A51">
      <w:pPr>
        <w:jc w:val="both"/>
        <w:rPr>
          <w:sz w:val="22"/>
          <w:szCs w:val="22"/>
        </w:rPr>
      </w:pPr>
      <w:r w:rsidRPr="00D94A51">
        <w:rPr>
          <w:sz w:val="22"/>
          <w:szCs w:val="22"/>
        </w:rPr>
        <w:t>Programom se obuhvaćaju svi oblici poticanja i promicanja kulture i kulturnih djelatnosti što pridonose razvitku i unapređivanju svekolikog kulturnog života u organizaciji Turističke zajednice grada Koprivnice.</w:t>
      </w:r>
    </w:p>
    <w:p w14:paraId="4B751976" w14:textId="77777777" w:rsidR="00D94A51" w:rsidRPr="00D94A51" w:rsidRDefault="00D94A51" w:rsidP="00D94A51">
      <w:pPr>
        <w:rPr>
          <w:b/>
          <w:bCs/>
          <w:sz w:val="22"/>
          <w:szCs w:val="22"/>
          <w:u w:val="single"/>
        </w:rPr>
      </w:pPr>
    </w:p>
    <w:p w14:paraId="665EABDE"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58F441FB" w14:textId="77777777" w:rsidR="00D94A51" w:rsidRPr="00D94A51" w:rsidRDefault="00D94A51" w:rsidP="005C6E1D">
      <w:pPr>
        <w:jc w:val="both"/>
        <w:rPr>
          <w:sz w:val="22"/>
          <w:szCs w:val="22"/>
        </w:rPr>
      </w:pPr>
      <w:r w:rsidRPr="00D94A51">
        <w:rPr>
          <w:sz w:val="22"/>
          <w:szCs w:val="22"/>
        </w:rPr>
        <w:t xml:space="preserve">U okviru Programa predlaže se povećanje sredstava u ukupnom iznosu 40.000,00 EUR i to u aktivnostima kako slijedi: </w:t>
      </w:r>
    </w:p>
    <w:p w14:paraId="2D942E53" w14:textId="77777777" w:rsidR="00D94A51" w:rsidRPr="00D94A51" w:rsidRDefault="00D94A51" w:rsidP="005C6E1D">
      <w:pPr>
        <w:jc w:val="both"/>
        <w:rPr>
          <w:b/>
          <w:bCs/>
          <w:sz w:val="22"/>
          <w:szCs w:val="22"/>
          <w:u w:val="single"/>
        </w:rPr>
      </w:pPr>
    </w:p>
    <w:p w14:paraId="28C1EE76" w14:textId="77777777" w:rsidR="00D94A51" w:rsidRPr="00D94A51" w:rsidRDefault="00D94A51" w:rsidP="00D94A51">
      <w:pPr>
        <w:rPr>
          <w:b/>
          <w:bCs/>
          <w:sz w:val="22"/>
          <w:szCs w:val="22"/>
          <w:u w:val="single"/>
        </w:rPr>
      </w:pPr>
      <w:r w:rsidRPr="00D94A51">
        <w:rPr>
          <w:b/>
          <w:bCs/>
          <w:sz w:val="22"/>
          <w:szCs w:val="22"/>
          <w:u w:val="single"/>
        </w:rPr>
        <w:t>Aktivnost A301101: Realizacija programa iz područja turizma - Turistička zajednica Grada Koprivnice</w:t>
      </w:r>
    </w:p>
    <w:p w14:paraId="32E5E335"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40.000,00 EUR radi povećanih potreba i sukladno zahtjevima Turističke zajednice. </w:t>
      </w:r>
    </w:p>
    <w:p w14:paraId="384A46E4" w14:textId="77777777" w:rsidR="00D94A51" w:rsidRPr="00D94A51" w:rsidRDefault="00D94A51" w:rsidP="00D94A51">
      <w:pPr>
        <w:rPr>
          <w:b/>
          <w:bCs/>
          <w:color w:val="EE0000"/>
          <w:sz w:val="22"/>
          <w:szCs w:val="22"/>
          <w:u w:val="single"/>
        </w:rPr>
      </w:pPr>
    </w:p>
    <w:p w14:paraId="148E5C1E" w14:textId="77777777" w:rsidR="00D94A51" w:rsidRPr="00D94A51" w:rsidRDefault="00D94A51" w:rsidP="00D94A51">
      <w:pPr>
        <w:rPr>
          <w:b/>
          <w:bCs/>
          <w:sz w:val="22"/>
          <w:szCs w:val="22"/>
        </w:rPr>
      </w:pPr>
      <w:r w:rsidRPr="00D94A51">
        <w:rPr>
          <w:b/>
          <w:bCs/>
          <w:sz w:val="22"/>
          <w:szCs w:val="22"/>
        </w:rPr>
        <w:t>PROGRAM 3013 POTICANJE AMATERSKOG SPORTA I REKREACIJE</w:t>
      </w:r>
    </w:p>
    <w:p w14:paraId="3470A2B9" w14:textId="77777777" w:rsidR="00D94A51" w:rsidRPr="00D94A51" w:rsidRDefault="00D94A51" w:rsidP="00D94A51">
      <w:pPr>
        <w:rPr>
          <w:sz w:val="22"/>
          <w:szCs w:val="22"/>
        </w:rPr>
      </w:pPr>
    </w:p>
    <w:p w14:paraId="601F530B" w14:textId="77777777" w:rsidR="00D94A51" w:rsidRPr="00D94A51" w:rsidRDefault="00D94A51" w:rsidP="00D94A51">
      <w:pPr>
        <w:ind w:firstLine="720"/>
        <w:jc w:val="both"/>
        <w:rPr>
          <w:sz w:val="22"/>
          <w:szCs w:val="22"/>
        </w:rPr>
      </w:pPr>
      <w:r w:rsidRPr="00D94A51">
        <w:rPr>
          <w:sz w:val="22"/>
          <w:szCs w:val="22"/>
        </w:rPr>
        <w:t>Proračunom za 2025. godinu planiraju se sredstva na temelju Prijedloga javnih potreba u području sporta koje prati Zajednica športskih udruga grada Koprivnice usmjerene prema amaterskom sportu i sportskim školama klubova, dok Gradsko komunalno poduzeće „Komunalac“ Koprivnica skrbi o upravljanju objektima sporta. Programom javnih potreba u sportu za 2025. godinu utvrđuju se aktivnosti, poslovi i djelatnosti od značaja za Grad Koprivnicu, a cilj mu je usmjeriti razvoj sporta u Gradu te je njime detaljno razrađena namjena sredstava planirana za ovaj program.</w:t>
      </w:r>
    </w:p>
    <w:p w14:paraId="2CC1C3E9" w14:textId="77777777" w:rsidR="00D94A51" w:rsidRPr="00D94A51" w:rsidRDefault="00D94A51" w:rsidP="00D94A51">
      <w:pPr>
        <w:rPr>
          <w:color w:val="EE0000"/>
          <w:sz w:val="22"/>
          <w:szCs w:val="22"/>
        </w:rPr>
      </w:pPr>
    </w:p>
    <w:p w14:paraId="20857F3D" w14:textId="77777777" w:rsidR="00D94A51" w:rsidRPr="00D94A51" w:rsidRDefault="00D94A51" w:rsidP="00D94A51">
      <w:pPr>
        <w:rPr>
          <w:sz w:val="22"/>
          <w:szCs w:val="22"/>
          <w:u w:val="single"/>
        </w:rPr>
      </w:pPr>
      <w:r w:rsidRPr="00D94A51">
        <w:rPr>
          <w:sz w:val="22"/>
          <w:szCs w:val="22"/>
          <w:u w:val="single"/>
        </w:rPr>
        <w:t>Zakonske i druge pravne osnove programa:</w:t>
      </w:r>
    </w:p>
    <w:p w14:paraId="3C6F067A" w14:textId="08C040D2" w:rsidR="00D94A51" w:rsidRPr="00D94A51" w:rsidRDefault="00D94A51" w:rsidP="0096784A">
      <w:pPr>
        <w:numPr>
          <w:ilvl w:val="0"/>
          <w:numId w:val="23"/>
        </w:numPr>
        <w:jc w:val="both"/>
        <w:rPr>
          <w:sz w:val="22"/>
          <w:szCs w:val="22"/>
        </w:rPr>
      </w:pPr>
      <w:r w:rsidRPr="00D94A51">
        <w:rPr>
          <w:sz w:val="22"/>
          <w:szCs w:val="22"/>
        </w:rPr>
        <w:t>Zakon o sportu („Narodne novine“</w:t>
      </w:r>
      <w:r w:rsidR="005C6E1D">
        <w:rPr>
          <w:sz w:val="22"/>
          <w:szCs w:val="22"/>
        </w:rPr>
        <w:t>,</w:t>
      </w:r>
      <w:r w:rsidRPr="00D94A51">
        <w:rPr>
          <w:sz w:val="22"/>
          <w:szCs w:val="22"/>
        </w:rPr>
        <w:t xml:space="preserve"> br</w:t>
      </w:r>
      <w:r w:rsidR="005C6E1D">
        <w:rPr>
          <w:sz w:val="22"/>
          <w:szCs w:val="22"/>
        </w:rPr>
        <w:t>.</w:t>
      </w:r>
      <w:r w:rsidRPr="00D94A51">
        <w:rPr>
          <w:sz w:val="22"/>
          <w:szCs w:val="22"/>
        </w:rPr>
        <w:t xml:space="preserve"> 141/22),</w:t>
      </w:r>
    </w:p>
    <w:p w14:paraId="0A583C75" w14:textId="77777777" w:rsidR="00D94A51" w:rsidRPr="00D94A51" w:rsidRDefault="00D94A51" w:rsidP="0096784A">
      <w:pPr>
        <w:numPr>
          <w:ilvl w:val="0"/>
          <w:numId w:val="23"/>
        </w:numPr>
        <w:jc w:val="both"/>
        <w:rPr>
          <w:sz w:val="22"/>
          <w:szCs w:val="22"/>
        </w:rPr>
      </w:pPr>
      <w:r w:rsidRPr="00D94A51">
        <w:rPr>
          <w:sz w:val="22"/>
          <w:szCs w:val="22"/>
        </w:rPr>
        <w:t>Nacionalni program športa 2019.-2026.,</w:t>
      </w:r>
    </w:p>
    <w:p w14:paraId="76140893" w14:textId="51EB8A2D" w:rsidR="00D94A51" w:rsidRPr="00D94A51" w:rsidRDefault="00D94A51" w:rsidP="0096784A">
      <w:pPr>
        <w:numPr>
          <w:ilvl w:val="0"/>
          <w:numId w:val="23"/>
        </w:numPr>
        <w:jc w:val="both"/>
        <w:rPr>
          <w:sz w:val="22"/>
          <w:szCs w:val="22"/>
        </w:rPr>
      </w:pPr>
      <w:r w:rsidRPr="00D94A51">
        <w:rPr>
          <w:sz w:val="22"/>
          <w:szCs w:val="22"/>
        </w:rPr>
        <w:t>Pravilnik o financiranju javnih potreba Grada Koprivnice (</w:t>
      </w:r>
      <w:r w:rsidR="003166B5">
        <w:rPr>
          <w:sz w:val="22"/>
          <w:szCs w:val="22"/>
        </w:rPr>
        <w:t>„</w:t>
      </w:r>
      <w:r w:rsidR="00506134">
        <w:rPr>
          <w:sz w:val="22"/>
          <w:szCs w:val="22"/>
        </w:rPr>
        <w:t>Glasnik Grada Koprivnice</w:t>
      </w:r>
      <w:r w:rsidR="003166B5">
        <w:rPr>
          <w:sz w:val="22"/>
          <w:szCs w:val="22"/>
        </w:rPr>
        <w:t xml:space="preserve">“, </w:t>
      </w:r>
      <w:r w:rsidR="00506134">
        <w:rPr>
          <w:sz w:val="22"/>
          <w:szCs w:val="22"/>
        </w:rPr>
        <w:t>br</w:t>
      </w:r>
      <w:r w:rsidR="003166B5">
        <w:rPr>
          <w:sz w:val="22"/>
          <w:szCs w:val="22"/>
        </w:rPr>
        <w:t>.</w:t>
      </w:r>
      <w:r w:rsidRPr="00D94A51">
        <w:rPr>
          <w:sz w:val="22"/>
          <w:szCs w:val="22"/>
        </w:rPr>
        <w:t xml:space="preserve"> 3/15, 3/16 i 7/19),</w:t>
      </w:r>
    </w:p>
    <w:p w14:paraId="7999F8D1" w14:textId="081F7BCE" w:rsidR="00D94A51" w:rsidRPr="00D94A51" w:rsidRDefault="00D94A51" w:rsidP="0096784A">
      <w:pPr>
        <w:numPr>
          <w:ilvl w:val="0"/>
          <w:numId w:val="23"/>
        </w:numPr>
        <w:jc w:val="both"/>
        <w:rPr>
          <w:sz w:val="22"/>
          <w:szCs w:val="22"/>
        </w:rPr>
      </w:pPr>
      <w:r w:rsidRPr="00D94A51">
        <w:rPr>
          <w:sz w:val="22"/>
          <w:szCs w:val="22"/>
        </w:rPr>
        <w:t>Zakon o lokalnoj i područnoj (regionalnoj) samoupravi („Narodne novine“</w:t>
      </w:r>
      <w:r w:rsidR="00506134">
        <w:rPr>
          <w:sz w:val="22"/>
          <w:szCs w:val="22"/>
        </w:rPr>
        <w:t xml:space="preserve">, </w:t>
      </w:r>
      <w:r w:rsidRPr="00D94A51">
        <w:rPr>
          <w:sz w:val="22"/>
          <w:szCs w:val="22"/>
        </w:rPr>
        <w:t>br</w:t>
      </w:r>
      <w:r w:rsidR="00506134">
        <w:rPr>
          <w:sz w:val="22"/>
          <w:szCs w:val="22"/>
        </w:rPr>
        <w:t>.</w:t>
      </w:r>
      <w:r w:rsidRPr="00D94A51">
        <w:rPr>
          <w:sz w:val="22"/>
          <w:szCs w:val="22"/>
        </w:rPr>
        <w:t xml:space="preserve"> 33/01, 60/01, 129/05, 109/07, 125/08, 36/09, 150/11, 144/12, 19/13, 137/15, 123/17, 98/19 i 144/20),</w:t>
      </w:r>
    </w:p>
    <w:p w14:paraId="22EB6F3A" w14:textId="77777777" w:rsidR="00D94A51" w:rsidRPr="00D94A51" w:rsidRDefault="00D94A51" w:rsidP="0096784A">
      <w:pPr>
        <w:numPr>
          <w:ilvl w:val="0"/>
          <w:numId w:val="23"/>
        </w:numPr>
        <w:jc w:val="both"/>
        <w:rPr>
          <w:sz w:val="22"/>
          <w:szCs w:val="22"/>
        </w:rPr>
      </w:pPr>
      <w:r w:rsidRPr="00D94A51">
        <w:rPr>
          <w:sz w:val="22"/>
          <w:szCs w:val="22"/>
        </w:rPr>
        <w:t>Statut Zajednice športskih udruga Grada Koprivnice,</w:t>
      </w:r>
    </w:p>
    <w:p w14:paraId="3D16BCF1" w14:textId="77777777" w:rsidR="00D94A51" w:rsidRPr="00D94A51" w:rsidRDefault="00D94A51" w:rsidP="0096784A">
      <w:pPr>
        <w:numPr>
          <w:ilvl w:val="0"/>
          <w:numId w:val="23"/>
        </w:numPr>
        <w:jc w:val="both"/>
        <w:rPr>
          <w:sz w:val="22"/>
          <w:szCs w:val="22"/>
        </w:rPr>
      </w:pPr>
      <w:r w:rsidRPr="00D94A51">
        <w:rPr>
          <w:sz w:val="22"/>
          <w:szCs w:val="22"/>
        </w:rPr>
        <w:t>Pravilnik o sportskim školama.</w:t>
      </w:r>
    </w:p>
    <w:p w14:paraId="2C5B3E39" w14:textId="77777777" w:rsidR="00D94A51" w:rsidRPr="00D94A51" w:rsidRDefault="00D94A51" w:rsidP="00D94A51">
      <w:pPr>
        <w:rPr>
          <w:sz w:val="22"/>
          <w:szCs w:val="22"/>
        </w:rPr>
      </w:pPr>
    </w:p>
    <w:p w14:paraId="436ECDEC" w14:textId="77777777" w:rsidR="00D94A51" w:rsidRPr="00D94A51" w:rsidRDefault="00D94A51" w:rsidP="00D94A51">
      <w:pPr>
        <w:rPr>
          <w:sz w:val="22"/>
          <w:szCs w:val="22"/>
          <w:u w:val="single"/>
        </w:rPr>
      </w:pPr>
      <w:r w:rsidRPr="00D94A51">
        <w:rPr>
          <w:sz w:val="22"/>
          <w:szCs w:val="22"/>
          <w:u w:val="single"/>
        </w:rPr>
        <w:t>Ciljevi provedbe programa:</w:t>
      </w:r>
    </w:p>
    <w:p w14:paraId="0CDEBFF0" w14:textId="77777777" w:rsidR="00D94A51" w:rsidRPr="00D94A51" w:rsidRDefault="00D94A51" w:rsidP="00D94A51">
      <w:pPr>
        <w:jc w:val="both"/>
        <w:rPr>
          <w:sz w:val="22"/>
          <w:szCs w:val="22"/>
        </w:rPr>
      </w:pPr>
      <w:r w:rsidRPr="00D94A51">
        <w:rPr>
          <w:sz w:val="22"/>
          <w:szCs w:val="22"/>
        </w:rPr>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u gradu Koprivnici, osigurati uvjete za provođenje treninga, organiziranje i provođenje sustava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58760E90" w14:textId="77777777" w:rsidR="00D94A51" w:rsidRPr="00D94A51" w:rsidRDefault="00D94A51" w:rsidP="00D94A51">
      <w:pPr>
        <w:rPr>
          <w:color w:val="EE0000"/>
          <w:sz w:val="22"/>
          <w:szCs w:val="22"/>
        </w:rPr>
      </w:pPr>
    </w:p>
    <w:p w14:paraId="441982E1"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21BEC00A" w14:textId="77777777" w:rsidR="00D94A51" w:rsidRPr="00D94A51" w:rsidRDefault="00D94A51" w:rsidP="00D94A51">
      <w:pPr>
        <w:jc w:val="both"/>
        <w:rPr>
          <w:sz w:val="22"/>
          <w:szCs w:val="22"/>
        </w:rPr>
      </w:pPr>
      <w:r w:rsidRPr="00D94A51">
        <w:rPr>
          <w:sz w:val="22"/>
          <w:szCs w:val="22"/>
        </w:rPr>
        <w:lastRenderedPageBreak/>
        <w:t xml:space="preserve">U okviru Programa predlaže se povećanje sredstava u ukupnom iznosu 229.640,00 EUR i to u aktivnostima kako slijedi: </w:t>
      </w:r>
    </w:p>
    <w:p w14:paraId="2DDA125B" w14:textId="77777777" w:rsidR="00D94A51" w:rsidRPr="00D94A51" w:rsidRDefault="00D94A51" w:rsidP="00D94A51">
      <w:pPr>
        <w:rPr>
          <w:sz w:val="22"/>
          <w:szCs w:val="22"/>
        </w:rPr>
      </w:pPr>
    </w:p>
    <w:p w14:paraId="21FEF4EB" w14:textId="77777777" w:rsidR="00D94A51" w:rsidRPr="00D94A51" w:rsidRDefault="00D94A51" w:rsidP="00D94A51">
      <w:pPr>
        <w:rPr>
          <w:b/>
          <w:bCs/>
          <w:sz w:val="22"/>
          <w:szCs w:val="22"/>
          <w:u w:val="single"/>
        </w:rPr>
      </w:pPr>
      <w:r w:rsidRPr="00D94A51">
        <w:rPr>
          <w:b/>
          <w:bCs/>
          <w:sz w:val="22"/>
          <w:szCs w:val="22"/>
          <w:u w:val="single"/>
        </w:rPr>
        <w:t>Aktivnost A301301 Osiguranje osnovnih uvjeta za sport i rekreaciju</w:t>
      </w:r>
    </w:p>
    <w:p w14:paraId="4D069644"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89.100,00 EUR sukladno utvrđenim potrebama. </w:t>
      </w:r>
    </w:p>
    <w:p w14:paraId="10BF7FB4" w14:textId="77777777" w:rsidR="00D94A51" w:rsidRPr="00D94A51" w:rsidRDefault="00D94A51" w:rsidP="00D94A51">
      <w:pPr>
        <w:rPr>
          <w:bCs/>
          <w:color w:val="EE0000"/>
          <w:sz w:val="22"/>
          <w:szCs w:val="22"/>
        </w:rPr>
      </w:pPr>
    </w:p>
    <w:p w14:paraId="1D92DD6E" w14:textId="77777777" w:rsidR="00D94A51" w:rsidRPr="00D94A51" w:rsidRDefault="00D94A51" w:rsidP="00D94A51">
      <w:pPr>
        <w:rPr>
          <w:b/>
          <w:bCs/>
          <w:sz w:val="22"/>
          <w:szCs w:val="22"/>
          <w:u w:val="single"/>
        </w:rPr>
      </w:pPr>
      <w:r w:rsidRPr="00D94A51">
        <w:rPr>
          <w:b/>
          <w:bCs/>
          <w:sz w:val="22"/>
          <w:szCs w:val="22"/>
          <w:u w:val="single"/>
        </w:rPr>
        <w:t>Aktivnost A301304 Sportske manifestacije</w:t>
      </w:r>
    </w:p>
    <w:p w14:paraId="264591EA" w14:textId="77777777" w:rsidR="00D94A51" w:rsidRPr="00D94A51" w:rsidRDefault="00D94A51" w:rsidP="00D94A51">
      <w:pPr>
        <w:jc w:val="both"/>
        <w:rPr>
          <w:sz w:val="22"/>
          <w:szCs w:val="22"/>
          <w:highlight w:val="yellow"/>
        </w:rPr>
      </w:pPr>
      <w:r w:rsidRPr="00D94A51">
        <w:rPr>
          <w:sz w:val="22"/>
          <w:szCs w:val="22"/>
        </w:rPr>
        <w:tab/>
        <w:t xml:space="preserve">U sklopu navedenog predlaže se povećanje planiranog iznosa za 11.080,00 EUR u svrhu sufinanciranja organizacije kvalifikacijske rukometne utakmice Hrvatska-Španjolska za odlazak na Svjetsko rukometno prvenstvo za žene. </w:t>
      </w:r>
    </w:p>
    <w:p w14:paraId="55FB8663" w14:textId="77777777" w:rsidR="00D94A51" w:rsidRPr="00D94A51" w:rsidRDefault="00D94A51" w:rsidP="00D94A51">
      <w:pPr>
        <w:jc w:val="both"/>
        <w:rPr>
          <w:bCs/>
          <w:sz w:val="22"/>
          <w:szCs w:val="22"/>
        </w:rPr>
      </w:pPr>
    </w:p>
    <w:p w14:paraId="2D5F6FA3" w14:textId="77777777" w:rsidR="00D94A51" w:rsidRPr="00D94A51" w:rsidRDefault="00D94A51" w:rsidP="00D94A51">
      <w:pPr>
        <w:rPr>
          <w:b/>
          <w:bCs/>
          <w:sz w:val="22"/>
          <w:szCs w:val="22"/>
          <w:u w:val="single"/>
        </w:rPr>
      </w:pPr>
      <w:r w:rsidRPr="00D94A51">
        <w:rPr>
          <w:b/>
          <w:bCs/>
          <w:sz w:val="22"/>
          <w:szCs w:val="22"/>
          <w:u w:val="single"/>
        </w:rPr>
        <w:t>Aktivnost A301307 Potpora vrhunskom sportu</w:t>
      </w:r>
    </w:p>
    <w:p w14:paraId="414A9ABA" w14:textId="77777777" w:rsidR="00D94A51" w:rsidRPr="00D94A51" w:rsidRDefault="00D94A51" w:rsidP="00D94A51">
      <w:pPr>
        <w:jc w:val="both"/>
        <w:rPr>
          <w:bCs/>
          <w:sz w:val="22"/>
          <w:szCs w:val="22"/>
        </w:rPr>
      </w:pPr>
      <w:r w:rsidRPr="00D94A51">
        <w:rPr>
          <w:sz w:val="22"/>
          <w:szCs w:val="22"/>
        </w:rPr>
        <w:tab/>
        <w:t xml:space="preserve">U sklopu navedenog predlaže se povećanje planiranog iznosa za 129.460,00 EUR sukladno utvrđenim potrebama za osiguravanje uvjeta za vrhunski sport.  </w:t>
      </w:r>
    </w:p>
    <w:p w14:paraId="661EBB98" w14:textId="77777777" w:rsidR="00D94A51" w:rsidRPr="00D94A51" w:rsidRDefault="00D94A51" w:rsidP="00D94A51">
      <w:pPr>
        <w:rPr>
          <w:bCs/>
          <w:sz w:val="22"/>
          <w:szCs w:val="22"/>
        </w:rPr>
      </w:pPr>
    </w:p>
    <w:p w14:paraId="440F90E2" w14:textId="77777777" w:rsidR="00D94A51" w:rsidRPr="00D94A51" w:rsidRDefault="00D94A51" w:rsidP="00D94A51">
      <w:pPr>
        <w:rPr>
          <w:b/>
          <w:bCs/>
          <w:sz w:val="22"/>
          <w:szCs w:val="22"/>
        </w:rPr>
      </w:pPr>
      <w:r w:rsidRPr="00D94A51">
        <w:rPr>
          <w:b/>
          <w:bCs/>
          <w:sz w:val="22"/>
          <w:szCs w:val="22"/>
        </w:rPr>
        <w:t>PROGRAM 3015 SOCIJALNI PROGRAM</w:t>
      </w:r>
    </w:p>
    <w:p w14:paraId="2435FFB3" w14:textId="77777777" w:rsidR="00D94A51" w:rsidRPr="00D94A51" w:rsidRDefault="00D94A51" w:rsidP="00D94A51">
      <w:pPr>
        <w:rPr>
          <w:sz w:val="22"/>
          <w:szCs w:val="22"/>
        </w:rPr>
      </w:pPr>
    </w:p>
    <w:p w14:paraId="469F4873" w14:textId="77777777" w:rsidR="00D94A51" w:rsidRPr="00D94A51" w:rsidRDefault="00D94A51" w:rsidP="00D94A51">
      <w:pPr>
        <w:ind w:firstLine="720"/>
        <w:jc w:val="both"/>
        <w:rPr>
          <w:sz w:val="22"/>
          <w:szCs w:val="22"/>
        </w:rPr>
      </w:pPr>
      <w:r w:rsidRPr="00D94A51">
        <w:rPr>
          <w:sz w:val="22"/>
          <w:szCs w:val="22"/>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67AB361F" w14:textId="77777777" w:rsidR="00D94A51" w:rsidRPr="00D94A51" w:rsidRDefault="00D94A51" w:rsidP="00D94A51">
      <w:pPr>
        <w:rPr>
          <w:sz w:val="22"/>
          <w:szCs w:val="22"/>
        </w:rPr>
      </w:pPr>
    </w:p>
    <w:p w14:paraId="2E483501" w14:textId="77777777" w:rsidR="00D94A51" w:rsidRPr="00D94A51" w:rsidRDefault="00D94A51" w:rsidP="00D94A51">
      <w:pPr>
        <w:jc w:val="both"/>
        <w:rPr>
          <w:sz w:val="22"/>
          <w:szCs w:val="22"/>
          <w:u w:val="single"/>
        </w:rPr>
      </w:pPr>
      <w:r w:rsidRPr="00D94A51">
        <w:rPr>
          <w:sz w:val="22"/>
          <w:szCs w:val="22"/>
          <w:u w:val="single"/>
        </w:rPr>
        <w:t>Zakonske i druge pravne osnove programa:</w:t>
      </w:r>
    </w:p>
    <w:p w14:paraId="232636DD" w14:textId="77777777" w:rsidR="00D94A51" w:rsidRPr="00D94A51" w:rsidRDefault="00D94A51" w:rsidP="0096784A">
      <w:pPr>
        <w:numPr>
          <w:ilvl w:val="0"/>
          <w:numId w:val="12"/>
        </w:numPr>
        <w:jc w:val="both"/>
        <w:rPr>
          <w:sz w:val="22"/>
          <w:szCs w:val="22"/>
        </w:rPr>
      </w:pPr>
      <w:r w:rsidRPr="00D94A51">
        <w:rPr>
          <w:sz w:val="22"/>
          <w:szCs w:val="22"/>
        </w:rPr>
        <w:t xml:space="preserve">Zakon o socijalnoj skrbi („Narodne novine“, br. 18/22, 46/22, 119/22, 71/23, 156/23, 61/25), </w:t>
      </w:r>
    </w:p>
    <w:p w14:paraId="0C138B6A" w14:textId="77777777" w:rsidR="00D94A51" w:rsidRPr="00D94A51" w:rsidRDefault="00D94A51" w:rsidP="0096784A">
      <w:pPr>
        <w:numPr>
          <w:ilvl w:val="0"/>
          <w:numId w:val="12"/>
        </w:numPr>
        <w:jc w:val="both"/>
        <w:rPr>
          <w:sz w:val="22"/>
          <w:szCs w:val="22"/>
        </w:rPr>
      </w:pPr>
      <w:r w:rsidRPr="00D94A51">
        <w:rPr>
          <w:sz w:val="22"/>
          <w:szCs w:val="22"/>
        </w:rPr>
        <w:t>Zakon o hrvatskim braniteljima iz Domovinskog rata i članovima njihovih obitelji („Narodne novine“, br. 121/17, 98/19, 84/21 i 156/23),</w:t>
      </w:r>
    </w:p>
    <w:p w14:paraId="64D80DCA" w14:textId="227CD37C" w:rsidR="00D94A51" w:rsidRPr="00D94A51" w:rsidRDefault="00D94A51" w:rsidP="0096784A">
      <w:pPr>
        <w:numPr>
          <w:ilvl w:val="0"/>
          <w:numId w:val="12"/>
        </w:numPr>
        <w:jc w:val="both"/>
        <w:rPr>
          <w:sz w:val="22"/>
          <w:szCs w:val="22"/>
        </w:rPr>
      </w:pPr>
      <w:r w:rsidRPr="00D94A51">
        <w:rPr>
          <w:sz w:val="22"/>
          <w:szCs w:val="22"/>
        </w:rPr>
        <w:t>Odluka o socijalnoj zaštiti građana Grada Koprivnice (</w:t>
      </w:r>
      <w:r w:rsidR="003166B5">
        <w:rPr>
          <w:sz w:val="22"/>
          <w:szCs w:val="22"/>
        </w:rPr>
        <w:t>„</w:t>
      </w:r>
      <w:r w:rsidR="00506134">
        <w:rPr>
          <w:sz w:val="22"/>
          <w:szCs w:val="22"/>
        </w:rPr>
        <w:t>Glasnik Grada Koprivnice</w:t>
      </w:r>
      <w:r w:rsidR="003166B5">
        <w:rPr>
          <w:sz w:val="22"/>
          <w:szCs w:val="22"/>
        </w:rPr>
        <w:t xml:space="preserve">“, </w:t>
      </w:r>
      <w:r w:rsidR="00506134">
        <w:rPr>
          <w:sz w:val="22"/>
          <w:szCs w:val="22"/>
        </w:rPr>
        <w:t>br</w:t>
      </w:r>
      <w:r w:rsidR="003166B5">
        <w:rPr>
          <w:sz w:val="22"/>
          <w:szCs w:val="22"/>
        </w:rPr>
        <w:t>.</w:t>
      </w:r>
      <w:r w:rsidRPr="00D94A51">
        <w:rPr>
          <w:sz w:val="22"/>
          <w:szCs w:val="22"/>
        </w:rPr>
        <w:t xml:space="preserve"> 6/24).</w:t>
      </w:r>
    </w:p>
    <w:p w14:paraId="4F95E5A2" w14:textId="77777777" w:rsidR="00D94A51" w:rsidRPr="00D94A51" w:rsidRDefault="00D94A51" w:rsidP="00D94A51">
      <w:pPr>
        <w:rPr>
          <w:color w:val="EE0000"/>
          <w:sz w:val="22"/>
          <w:szCs w:val="22"/>
        </w:rPr>
      </w:pPr>
    </w:p>
    <w:p w14:paraId="44975D3B" w14:textId="77777777" w:rsidR="00D94A51" w:rsidRPr="00D94A51" w:rsidRDefault="00D94A51" w:rsidP="00D94A51">
      <w:pPr>
        <w:rPr>
          <w:sz w:val="22"/>
          <w:szCs w:val="22"/>
          <w:u w:val="single"/>
        </w:rPr>
      </w:pPr>
      <w:r w:rsidRPr="00D94A51">
        <w:rPr>
          <w:sz w:val="22"/>
          <w:szCs w:val="22"/>
          <w:u w:val="single"/>
        </w:rPr>
        <w:t>Ciljevi provedbe programa:</w:t>
      </w:r>
    </w:p>
    <w:p w14:paraId="7DE0710E" w14:textId="77777777" w:rsidR="00D94A51" w:rsidRPr="00D94A51" w:rsidRDefault="00D94A51" w:rsidP="00D94A51">
      <w:pPr>
        <w:jc w:val="both"/>
        <w:rPr>
          <w:sz w:val="22"/>
          <w:szCs w:val="22"/>
        </w:rPr>
      </w:pPr>
      <w:r w:rsidRPr="00D94A51">
        <w:rPr>
          <w:sz w:val="22"/>
          <w:szCs w:val="22"/>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265E1103" w14:textId="77777777" w:rsidR="00D94A51" w:rsidRPr="00D94A51" w:rsidRDefault="00D94A51" w:rsidP="00D94A51">
      <w:pPr>
        <w:jc w:val="both"/>
        <w:rPr>
          <w:sz w:val="22"/>
          <w:szCs w:val="22"/>
        </w:rPr>
      </w:pPr>
      <w:r w:rsidRPr="00D94A51">
        <w:rPr>
          <w:sz w:val="22"/>
          <w:szCs w:val="22"/>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01BF5B5D" w14:textId="77777777" w:rsidR="00D94A51" w:rsidRPr="00D94A51" w:rsidRDefault="00D94A51" w:rsidP="00D94A51">
      <w:pPr>
        <w:rPr>
          <w:color w:val="EE0000"/>
          <w:sz w:val="22"/>
          <w:szCs w:val="22"/>
        </w:rPr>
      </w:pPr>
    </w:p>
    <w:p w14:paraId="2520A5E6"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70893B5A" w14:textId="77777777" w:rsidR="00D94A51" w:rsidRPr="00D94A51" w:rsidRDefault="00D94A51" w:rsidP="00D94A51">
      <w:pPr>
        <w:jc w:val="both"/>
        <w:rPr>
          <w:sz w:val="22"/>
          <w:szCs w:val="22"/>
        </w:rPr>
      </w:pPr>
      <w:r w:rsidRPr="00D94A51">
        <w:rPr>
          <w:sz w:val="22"/>
          <w:szCs w:val="22"/>
        </w:rPr>
        <w:t xml:space="preserve">U okviru Programa predlaže se povećanje sredstava u ukupnom iznosu 58.380,00 EUR i to u aktivnostima kako slijedi: </w:t>
      </w:r>
    </w:p>
    <w:p w14:paraId="5BB6D186" w14:textId="77777777" w:rsidR="00D94A51" w:rsidRPr="00D94A51" w:rsidRDefault="00D94A51" w:rsidP="00D94A51">
      <w:pPr>
        <w:rPr>
          <w:sz w:val="22"/>
          <w:szCs w:val="22"/>
        </w:rPr>
      </w:pPr>
    </w:p>
    <w:p w14:paraId="0F90D5D4" w14:textId="77777777" w:rsidR="00D94A51" w:rsidRPr="00D94A51" w:rsidRDefault="00D94A51" w:rsidP="00D94A51">
      <w:pPr>
        <w:rPr>
          <w:b/>
          <w:bCs/>
          <w:sz w:val="22"/>
          <w:szCs w:val="22"/>
          <w:u w:val="single"/>
        </w:rPr>
      </w:pPr>
      <w:r w:rsidRPr="00D94A51">
        <w:rPr>
          <w:b/>
          <w:bCs/>
          <w:sz w:val="22"/>
          <w:szCs w:val="22"/>
          <w:u w:val="single"/>
        </w:rPr>
        <w:t>Aktivnost A301536 Naknade za troškove stanovanja</w:t>
      </w:r>
    </w:p>
    <w:p w14:paraId="4267D8D1" w14:textId="77777777" w:rsidR="00D94A51" w:rsidRPr="00D94A51" w:rsidRDefault="00D94A51" w:rsidP="00D94A51">
      <w:pPr>
        <w:jc w:val="both"/>
        <w:rPr>
          <w:sz w:val="22"/>
          <w:szCs w:val="22"/>
        </w:rPr>
      </w:pPr>
      <w:r w:rsidRPr="00D94A51">
        <w:rPr>
          <w:sz w:val="22"/>
          <w:szCs w:val="22"/>
        </w:rPr>
        <w:tab/>
        <w:t>U sklopu aktivnosti predlaže se povećanje planiranog iznosa za 17.000,00 EUR sukladno realizaciji i broju korisnika navedene pomoći.</w:t>
      </w:r>
    </w:p>
    <w:p w14:paraId="24F5A99C" w14:textId="77777777" w:rsidR="00D94A51" w:rsidRPr="00D94A51" w:rsidRDefault="00D94A51" w:rsidP="00D94A51">
      <w:pPr>
        <w:rPr>
          <w:b/>
          <w:bCs/>
          <w:sz w:val="22"/>
          <w:szCs w:val="22"/>
          <w:u w:val="single"/>
        </w:rPr>
      </w:pPr>
    </w:p>
    <w:p w14:paraId="7F789DC9" w14:textId="77777777" w:rsidR="00D94A51" w:rsidRPr="00D94A51" w:rsidRDefault="00D94A51" w:rsidP="00D94A51">
      <w:pPr>
        <w:rPr>
          <w:b/>
          <w:bCs/>
          <w:sz w:val="22"/>
          <w:szCs w:val="22"/>
          <w:u w:val="single"/>
        </w:rPr>
      </w:pPr>
      <w:r w:rsidRPr="00D94A51">
        <w:rPr>
          <w:b/>
          <w:bCs/>
          <w:sz w:val="22"/>
          <w:szCs w:val="22"/>
          <w:u w:val="single"/>
        </w:rPr>
        <w:t xml:space="preserve">Aktivnost A301535 Pomoć za podmirenje troškova djeteta za pohađanje dječjeg vrtića </w:t>
      </w:r>
    </w:p>
    <w:p w14:paraId="514A193C"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700,00 EUR sukladno realizaciji i broju korisnika koji ostvarivanju prava na pomoć za podmirenje troškova predškolskog odgoja i </w:t>
      </w:r>
      <w:r w:rsidRPr="00D94A51">
        <w:rPr>
          <w:sz w:val="22"/>
          <w:szCs w:val="22"/>
        </w:rPr>
        <w:lastRenderedPageBreak/>
        <w:t>obrazovanja za djecu rane i predškolske dobi u Dječjem vrtiću „Tratinčica“ i vrtiću COOR Podravskog sunca.</w:t>
      </w:r>
    </w:p>
    <w:p w14:paraId="22B6FE52" w14:textId="77777777" w:rsidR="00D94A51" w:rsidRPr="00D94A51" w:rsidRDefault="00D94A51" w:rsidP="00D94A51">
      <w:pPr>
        <w:rPr>
          <w:sz w:val="22"/>
          <w:szCs w:val="22"/>
        </w:rPr>
      </w:pPr>
    </w:p>
    <w:p w14:paraId="61475C5D" w14:textId="77777777" w:rsidR="00D94A51" w:rsidRPr="00D94A51" w:rsidRDefault="00D94A51" w:rsidP="00D94A51">
      <w:pPr>
        <w:rPr>
          <w:b/>
          <w:bCs/>
          <w:sz w:val="22"/>
          <w:szCs w:val="22"/>
          <w:u w:val="single"/>
        </w:rPr>
      </w:pPr>
      <w:r w:rsidRPr="00D94A51">
        <w:rPr>
          <w:b/>
          <w:bCs/>
          <w:sz w:val="22"/>
          <w:szCs w:val="22"/>
          <w:u w:val="single"/>
        </w:rPr>
        <w:t>Aktivnost A301521 Pomoć za ogrjev</w:t>
      </w:r>
    </w:p>
    <w:p w14:paraId="09AF4E0E"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10.880,00 EUR sukladno realizaciji i broju korisnika navedene pomoći. </w:t>
      </w:r>
    </w:p>
    <w:p w14:paraId="255222A3" w14:textId="77777777" w:rsidR="00D94A51" w:rsidRPr="00D94A51" w:rsidRDefault="00D94A51" w:rsidP="00D94A51">
      <w:pPr>
        <w:rPr>
          <w:sz w:val="22"/>
          <w:szCs w:val="22"/>
        </w:rPr>
      </w:pPr>
    </w:p>
    <w:p w14:paraId="5B079FDB" w14:textId="77777777" w:rsidR="00D94A51" w:rsidRPr="00D94A51" w:rsidRDefault="00D94A51" w:rsidP="00D94A51">
      <w:pPr>
        <w:rPr>
          <w:b/>
          <w:bCs/>
          <w:sz w:val="22"/>
          <w:szCs w:val="22"/>
          <w:u w:val="single"/>
        </w:rPr>
      </w:pPr>
      <w:r w:rsidRPr="00D94A51">
        <w:rPr>
          <w:b/>
          <w:bCs/>
          <w:sz w:val="22"/>
          <w:szCs w:val="22"/>
          <w:u w:val="single"/>
        </w:rPr>
        <w:t>Aktivnost A301606 Pomoć za podmirenje troškova pomoći u prehrani</w:t>
      </w:r>
    </w:p>
    <w:p w14:paraId="4E8C69D4"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2.000,00 EUR sukladno realizaciji i broju korisnika navedene pomoći. </w:t>
      </w:r>
    </w:p>
    <w:p w14:paraId="7BC4B89D" w14:textId="77777777" w:rsidR="00D94A51" w:rsidRPr="00D94A51" w:rsidRDefault="00D94A51" w:rsidP="00D94A51">
      <w:pPr>
        <w:rPr>
          <w:b/>
          <w:bCs/>
          <w:color w:val="EE0000"/>
          <w:sz w:val="22"/>
          <w:szCs w:val="22"/>
          <w:u w:val="single"/>
        </w:rPr>
      </w:pPr>
    </w:p>
    <w:p w14:paraId="44EB4DA1" w14:textId="77777777" w:rsidR="00D94A51" w:rsidRPr="00D94A51" w:rsidRDefault="00D94A51" w:rsidP="00D94A51">
      <w:pPr>
        <w:rPr>
          <w:b/>
          <w:bCs/>
          <w:sz w:val="22"/>
          <w:szCs w:val="22"/>
          <w:u w:val="single"/>
        </w:rPr>
      </w:pPr>
      <w:r w:rsidRPr="00D94A51">
        <w:rPr>
          <w:b/>
          <w:bCs/>
          <w:sz w:val="22"/>
          <w:szCs w:val="22"/>
          <w:u w:val="single"/>
        </w:rPr>
        <w:t>Aktivnost A301509 Pomoć za podmirenje troškova usluge pomoći u kući</w:t>
      </w:r>
    </w:p>
    <w:p w14:paraId="120DF73A"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6.000,00 EUR sukladno realizaciji i broju korisnika navedene pomoći. </w:t>
      </w:r>
    </w:p>
    <w:p w14:paraId="3CD22877" w14:textId="77777777" w:rsidR="00D94A51" w:rsidRPr="00D94A51" w:rsidRDefault="00D94A51" w:rsidP="00D94A51">
      <w:pPr>
        <w:rPr>
          <w:b/>
          <w:bCs/>
          <w:sz w:val="22"/>
          <w:szCs w:val="22"/>
          <w:u w:val="single"/>
        </w:rPr>
      </w:pPr>
    </w:p>
    <w:p w14:paraId="65672024" w14:textId="77777777" w:rsidR="00D94A51" w:rsidRPr="00D94A51" w:rsidRDefault="00D94A51" w:rsidP="00D94A51">
      <w:pPr>
        <w:rPr>
          <w:b/>
          <w:bCs/>
          <w:sz w:val="22"/>
          <w:szCs w:val="22"/>
          <w:u w:val="single"/>
        </w:rPr>
      </w:pPr>
      <w:r w:rsidRPr="00D94A51">
        <w:rPr>
          <w:b/>
          <w:bCs/>
          <w:sz w:val="22"/>
          <w:szCs w:val="22"/>
          <w:u w:val="single"/>
        </w:rPr>
        <w:t>Aktivnost A301512 Pomoć za podmirenje troškova djeteta za pohađanje dječjeg vrtića i boravka kod dadilja</w:t>
      </w:r>
    </w:p>
    <w:p w14:paraId="4048E6C9" w14:textId="77777777" w:rsidR="00D94A51" w:rsidRPr="00D94A51" w:rsidRDefault="00D94A51" w:rsidP="00D94A51">
      <w:pPr>
        <w:jc w:val="both"/>
        <w:rPr>
          <w:sz w:val="22"/>
          <w:szCs w:val="22"/>
        </w:rPr>
      </w:pPr>
      <w:r w:rsidRPr="00D94A51">
        <w:rPr>
          <w:sz w:val="22"/>
          <w:szCs w:val="22"/>
        </w:rPr>
        <w:tab/>
        <w:t xml:space="preserve">U sklopu aktivnosti predlaže se povećanje planiranog iznosa za 16.000,00 EUR sukladno realizaciji i broju korisnika koji ostvarivanju prava na pomoć za podmirenje troškova predškolskog odgoja i obrazovanja za djecu rane i predškolske dobi kao i na pomoć za pomirenje troškova participacije roditelja za korištenje usluge dadilje. </w:t>
      </w:r>
    </w:p>
    <w:p w14:paraId="47CA8177" w14:textId="77777777" w:rsidR="00D94A51" w:rsidRPr="00D94A51" w:rsidRDefault="00D94A51" w:rsidP="00D94A51">
      <w:pPr>
        <w:rPr>
          <w:b/>
          <w:bCs/>
          <w:sz w:val="22"/>
          <w:szCs w:val="22"/>
          <w:u w:val="single"/>
        </w:rPr>
      </w:pPr>
    </w:p>
    <w:p w14:paraId="3ED580E8" w14:textId="77777777" w:rsidR="00D94A51" w:rsidRPr="00D94A51" w:rsidRDefault="00D94A51" w:rsidP="00D94A51">
      <w:pPr>
        <w:rPr>
          <w:b/>
          <w:bCs/>
          <w:sz w:val="22"/>
          <w:szCs w:val="22"/>
          <w:u w:val="single"/>
        </w:rPr>
      </w:pPr>
      <w:r w:rsidRPr="00D94A51">
        <w:rPr>
          <w:b/>
          <w:bCs/>
          <w:sz w:val="22"/>
          <w:szCs w:val="22"/>
          <w:u w:val="single"/>
        </w:rPr>
        <w:t>Aktivnost A301532 Jednokratne pomoći po zaključku gradonačelnika</w:t>
      </w:r>
    </w:p>
    <w:p w14:paraId="1FBF137C" w14:textId="77777777" w:rsidR="00D94A51" w:rsidRPr="00D94A51" w:rsidRDefault="00D94A51" w:rsidP="00D94A51">
      <w:pPr>
        <w:jc w:val="both"/>
        <w:rPr>
          <w:sz w:val="22"/>
          <w:szCs w:val="22"/>
        </w:rPr>
      </w:pPr>
      <w:r w:rsidRPr="00D94A51">
        <w:rPr>
          <w:sz w:val="22"/>
          <w:szCs w:val="22"/>
        </w:rPr>
        <w:tab/>
        <w:t>U sklopu aktivnosti predlaže se povećanje planiranog iznosa za 5.800,00 EUR sukladno realizaciji i broja korisnika koji imaju prava na jednokratnu pomoć.</w:t>
      </w:r>
    </w:p>
    <w:p w14:paraId="005B2F4D" w14:textId="77777777" w:rsidR="00D94A51" w:rsidRPr="00D94A51" w:rsidRDefault="00D94A51" w:rsidP="00D94A51">
      <w:pPr>
        <w:rPr>
          <w:b/>
          <w:bCs/>
          <w:sz w:val="22"/>
          <w:szCs w:val="22"/>
          <w:u w:val="single"/>
        </w:rPr>
      </w:pPr>
    </w:p>
    <w:p w14:paraId="453259BD" w14:textId="77777777" w:rsidR="00D94A51" w:rsidRPr="00D94A51" w:rsidRDefault="00D94A51" w:rsidP="00D94A51">
      <w:pPr>
        <w:rPr>
          <w:b/>
          <w:bCs/>
          <w:sz w:val="22"/>
          <w:szCs w:val="22"/>
          <w:u w:val="single"/>
        </w:rPr>
      </w:pPr>
      <w:r w:rsidRPr="00D94A51">
        <w:rPr>
          <w:b/>
          <w:bCs/>
          <w:sz w:val="22"/>
          <w:szCs w:val="22"/>
          <w:u w:val="single"/>
        </w:rPr>
        <w:t>PROGRAM 3016 ZDRAVSTVO</w:t>
      </w:r>
    </w:p>
    <w:p w14:paraId="37A98D6A" w14:textId="77777777" w:rsidR="00D94A51" w:rsidRPr="00D94A51" w:rsidRDefault="00D94A51" w:rsidP="00D94A51">
      <w:pPr>
        <w:rPr>
          <w:sz w:val="22"/>
          <w:szCs w:val="22"/>
        </w:rPr>
      </w:pPr>
    </w:p>
    <w:p w14:paraId="7EA2F6FE" w14:textId="77777777" w:rsidR="00D94A51" w:rsidRPr="00D94A51" w:rsidRDefault="00D94A51" w:rsidP="00D94A51">
      <w:pPr>
        <w:ind w:firstLine="720"/>
        <w:jc w:val="both"/>
        <w:rPr>
          <w:sz w:val="22"/>
          <w:szCs w:val="22"/>
        </w:rPr>
      </w:pPr>
      <w:bookmarkStart w:id="13" w:name="_Hlk150766749"/>
      <w:r w:rsidRPr="00D94A51">
        <w:rPr>
          <w:sz w:val="22"/>
          <w:szCs w:val="22"/>
        </w:rPr>
        <w:t>U području zdravstva Grad Koprivnica daje potporu preventivnim programima te programima liječenja i rehabilitacije, a posebno osnaživanju djece s teškoćama u razvoju i članova njihovih obitelji. Kao demografska mjera odobrava se sufinanciranje troškova medicinski pomognute oplodnje, a u svrhu poboljšanja primarne zdravstvene zaštite djece sufinanciraju se troškovi stanovanja i zapošljavanja pedijatra.</w:t>
      </w:r>
    </w:p>
    <w:p w14:paraId="4CEA6629" w14:textId="77777777" w:rsidR="00D94A51" w:rsidRPr="00D94A51" w:rsidRDefault="00D94A51" w:rsidP="00D94A51">
      <w:pPr>
        <w:rPr>
          <w:sz w:val="22"/>
          <w:szCs w:val="22"/>
        </w:rPr>
      </w:pPr>
    </w:p>
    <w:p w14:paraId="575DFE59" w14:textId="77777777" w:rsidR="00D94A51" w:rsidRPr="00D94A51" w:rsidRDefault="00D94A51" w:rsidP="00D94A51">
      <w:pPr>
        <w:rPr>
          <w:sz w:val="22"/>
          <w:szCs w:val="22"/>
        </w:rPr>
      </w:pPr>
      <w:r w:rsidRPr="00D94A51">
        <w:rPr>
          <w:sz w:val="22"/>
          <w:szCs w:val="22"/>
        </w:rPr>
        <w:t>Zakonske i druge pravne osnove programa:</w:t>
      </w:r>
    </w:p>
    <w:p w14:paraId="4BF372CD" w14:textId="4BCA1401" w:rsidR="00D94A51" w:rsidRPr="00D94A51" w:rsidRDefault="00D94A51" w:rsidP="0096784A">
      <w:pPr>
        <w:numPr>
          <w:ilvl w:val="0"/>
          <w:numId w:val="13"/>
        </w:numPr>
        <w:rPr>
          <w:sz w:val="22"/>
          <w:szCs w:val="22"/>
        </w:rPr>
      </w:pPr>
      <w:r w:rsidRPr="00D94A51">
        <w:rPr>
          <w:sz w:val="22"/>
          <w:szCs w:val="22"/>
        </w:rPr>
        <w:t>Zakon o medicinski pomognutoj oplodnji (“Narodne novine”</w:t>
      </w:r>
      <w:r w:rsidR="00307D66">
        <w:rPr>
          <w:sz w:val="22"/>
          <w:szCs w:val="22"/>
        </w:rPr>
        <w:t xml:space="preserve">, </w:t>
      </w:r>
      <w:r w:rsidRPr="00D94A51">
        <w:rPr>
          <w:sz w:val="22"/>
          <w:szCs w:val="22"/>
        </w:rPr>
        <w:t>br</w:t>
      </w:r>
      <w:r w:rsidR="00307D66">
        <w:rPr>
          <w:sz w:val="22"/>
          <w:szCs w:val="22"/>
        </w:rPr>
        <w:t xml:space="preserve">. </w:t>
      </w:r>
      <w:r w:rsidRPr="00D94A51">
        <w:rPr>
          <w:sz w:val="22"/>
          <w:szCs w:val="22"/>
        </w:rPr>
        <w:t>86/12)</w:t>
      </w:r>
      <w:r w:rsidR="00865C22">
        <w:rPr>
          <w:sz w:val="22"/>
          <w:szCs w:val="22"/>
        </w:rPr>
        <w:t>,</w:t>
      </w:r>
    </w:p>
    <w:p w14:paraId="5587ED7A" w14:textId="5D04AAB5" w:rsidR="00D94A51" w:rsidRPr="00506134" w:rsidRDefault="00D94A51" w:rsidP="0096784A">
      <w:pPr>
        <w:numPr>
          <w:ilvl w:val="0"/>
          <w:numId w:val="13"/>
        </w:numPr>
        <w:jc w:val="both"/>
        <w:rPr>
          <w:sz w:val="22"/>
          <w:szCs w:val="22"/>
        </w:rPr>
      </w:pPr>
      <w:r w:rsidRPr="00D94A51">
        <w:rPr>
          <w:sz w:val="22"/>
          <w:szCs w:val="22"/>
        </w:rPr>
        <w:t>Odluka o sufinanciranju troškova medicinski pomognute oplodnje (</w:t>
      </w:r>
      <w:r w:rsidR="003166B5">
        <w:rPr>
          <w:sz w:val="22"/>
          <w:szCs w:val="22"/>
        </w:rPr>
        <w:t>„</w:t>
      </w:r>
      <w:r w:rsidR="00506134">
        <w:rPr>
          <w:sz w:val="22"/>
          <w:szCs w:val="22"/>
        </w:rPr>
        <w:t>Glasnik Grada Koprivnice“, br.</w:t>
      </w:r>
      <w:r w:rsidR="00506134" w:rsidRPr="00D94A51">
        <w:rPr>
          <w:sz w:val="22"/>
          <w:szCs w:val="22"/>
        </w:rPr>
        <w:t xml:space="preserve"> </w:t>
      </w:r>
      <w:r w:rsidRPr="00506134">
        <w:rPr>
          <w:sz w:val="22"/>
          <w:szCs w:val="22"/>
        </w:rPr>
        <w:t>6/24)</w:t>
      </w:r>
      <w:r w:rsidR="00506134">
        <w:rPr>
          <w:sz w:val="22"/>
          <w:szCs w:val="22"/>
        </w:rPr>
        <w:t>,</w:t>
      </w:r>
    </w:p>
    <w:p w14:paraId="5AAE3457" w14:textId="7AAEE202" w:rsidR="00D94A51" w:rsidRPr="00D94A51" w:rsidRDefault="00D94A51" w:rsidP="0096784A">
      <w:pPr>
        <w:numPr>
          <w:ilvl w:val="0"/>
          <w:numId w:val="13"/>
        </w:numPr>
        <w:jc w:val="both"/>
        <w:rPr>
          <w:sz w:val="22"/>
          <w:szCs w:val="22"/>
        </w:rPr>
      </w:pPr>
      <w:r w:rsidRPr="00D94A51">
        <w:rPr>
          <w:sz w:val="22"/>
          <w:szCs w:val="22"/>
        </w:rPr>
        <w:t>Odluka o socijalnoj zaštiti građana Grada Koprivnice (</w:t>
      </w:r>
      <w:r w:rsidR="003166B5">
        <w:rPr>
          <w:sz w:val="22"/>
          <w:szCs w:val="22"/>
        </w:rPr>
        <w:t>„</w:t>
      </w:r>
      <w:r w:rsidR="00506134">
        <w:rPr>
          <w:sz w:val="22"/>
          <w:szCs w:val="22"/>
        </w:rPr>
        <w:t>Glasnik Grada Koprivnice“, br.</w:t>
      </w:r>
      <w:r w:rsidR="00506134" w:rsidRPr="00D94A51">
        <w:rPr>
          <w:sz w:val="22"/>
          <w:szCs w:val="22"/>
        </w:rPr>
        <w:t xml:space="preserve"> </w:t>
      </w:r>
      <w:r w:rsidRPr="00D94A51">
        <w:rPr>
          <w:sz w:val="22"/>
          <w:szCs w:val="22"/>
        </w:rPr>
        <w:t>6/24)</w:t>
      </w:r>
      <w:r w:rsidR="00506134">
        <w:rPr>
          <w:sz w:val="22"/>
          <w:szCs w:val="22"/>
        </w:rPr>
        <w:t>,</w:t>
      </w:r>
    </w:p>
    <w:p w14:paraId="681AD155" w14:textId="22215A91" w:rsidR="00D94A51" w:rsidRPr="00D94A51" w:rsidRDefault="00D94A51" w:rsidP="0096784A">
      <w:pPr>
        <w:numPr>
          <w:ilvl w:val="0"/>
          <w:numId w:val="13"/>
        </w:numPr>
        <w:jc w:val="both"/>
        <w:rPr>
          <w:sz w:val="22"/>
          <w:szCs w:val="22"/>
        </w:rPr>
      </w:pPr>
      <w:r w:rsidRPr="00D94A51">
        <w:rPr>
          <w:sz w:val="22"/>
          <w:szCs w:val="22"/>
        </w:rPr>
        <w:t xml:space="preserve">Statut Grada Koprivnice </w:t>
      </w:r>
      <w:r w:rsidR="00506134" w:rsidRPr="00D94A51">
        <w:rPr>
          <w:sz w:val="22"/>
          <w:szCs w:val="22"/>
        </w:rPr>
        <w:t xml:space="preserve"> (</w:t>
      </w:r>
      <w:r w:rsidR="00506134">
        <w:rPr>
          <w:sz w:val="22"/>
          <w:szCs w:val="22"/>
        </w:rPr>
        <w:t>„Glasnik Grada Koprivnice“, br.</w:t>
      </w:r>
      <w:r w:rsidR="00506134" w:rsidRPr="00D94A51">
        <w:rPr>
          <w:sz w:val="22"/>
          <w:szCs w:val="22"/>
        </w:rPr>
        <w:t xml:space="preserve"> </w:t>
      </w:r>
      <w:r w:rsidR="00506134" w:rsidRPr="00506134">
        <w:rPr>
          <w:sz w:val="22"/>
          <w:szCs w:val="22"/>
        </w:rPr>
        <w:t xml:space="preserve"> </w:t>
      </w:r>
      <w:r w:rsidRPr="00D94A51">
        <w:rPr>
          <w:sz w:val="22"/>
          <w:szCs w:val="22"/>
        </w:rPr>
        <w:t>broj 4/09, 1/12, 1/13, 3/13 – pročišćeni tekst 1/18, 2/20 i 1/21)</w:t>
      </w:r>
      <w:r w:rsidR="00506134">
        <w:rPr>
          <w:sz w:val="22"/>
          <w:szCs w:val="22"/>
        </w:rPr>
        <w:t>,</w:t>
      </w:r>
    </w:p>
    <w:p w14:paraId="67DDA103" w14:textId="226E3E49" w:rsidR="00D94A51" w:rsidRPr="00D94A51" w:rsidRDefault="00D94A51" w:rsidP="0096784A">
      <w:pPr>
        <w:numPr>
          <w:ilvl w:val="0"/>
          <w:numId w:val="13"/>
        </w:numPr>
        <w:jc w:val="both"/>
        <w:rPr>
          <w:sz w:val="22"/>
          <w:szCs w:val="22"/>
        </w:rPr>
      </w:pPr>
      <w:r w:rsidRPr="00D94A51">
        <w:rPr>
          <w:sz w:val="22"/>
          <w:szCs w:val="22"/>
        </w:rPr>
        <w:t>Program mjera osiguravanja specijalističke zdravstvene zaštite na području Grada Koprivnice (</w:t>
      </w:r>
      <w:r w:rsidR="003166B5">
        <w:rPr>
          <w:sz w:val="22"/>
          <w:szCs w:val="22"/>
        </w:rPr>
        <w:t>„</w:t>
      </w:r>
      <w:r w:rsidR="00506134">
        <w:rPr>
          <w:sz w:val="22"/>
          <w:szCs w:val="22"/>
        </w:rPr>
        <w:t>Glasnik Grada Koprivnice</w:t>
      </w:r>
      <w:r w:rsidR="003166B5">
        <w:rPr>
          <w:sz w:val="22"/>
          <w:szCs w:val="22"/>
        </w:rPr>
        <w:t xml:space="preserve">“, </w:t>
      </w:r>
      <w:r w:rsidR="00506134">
        <w:rPr>
          <w:sz w:val="22"/>
          <w:szCs w:val="22"/>
        </w:rPr>
        <w:t>br.</w:t>
      </w:r>
      <w:r w:rsidRPr="00D94A51">
        <w:rPr>
          <w:sz w:val="22"/>
          <w:szCs w:val="22"/>
        </w:rPr>
        <w:t xml:space="preserve"> 8/24)</w:t>
      </w:r>
      <w:r w:rsidR="00865C22">
        <w:rPr>
          <w:sz w:val="22"/>
          <w:szCs w:val="22"/>
        </w:rPr>
        <w:t>.</w:t>
      </w:r>
    </w:p>
    <w:p w14:paraId="3C76E8F3" w14:textId="77777777" w:rsidR="00D94A51" w:rsidRPr="00D94A51" w:rsidRDefault="00D94A51" w:rsidP="00D94A51">
      <w:pPr>
        <w:rPr>
          <w:sz w:val="22"/>
          <w:szCs w:val="22"/>
        </w:rPr>
      </w:pPr>
    </w:p>
    <w:bookmarkEnd w:id="13"/>
    <w:p w14:paraId="38D38B98" w14:textId="77777777" w:rsidR="00D94A51" w:rsidRPr="00D94A51" w:rsidRDefault="00D94A51" w:rsidP="00D94A51">
      <w:pPr>
        <w:rPr>
          <w:sz w:val="22"/>
          <w:szCs w:val="22"/>
          <w:u w:val="single"/>
        </w:rPr>
      </w:pPr>
      <w:r w:rsidRPr="00D94A51">
        <w:rPr>
          <w:sz w:val="22"/>
          <w:szCs w:val="22"/>
          <w:u w:val="single"/>
        </w:rPr>
        <w:t>Ciljevi provedbe programa:</w:t>
      </w:r>
    </w:p>
    <w:p w14:paraId="269F0D7A" w14:textId="77777777" w:rsidR="00D94A51" w:rsidRPr="00D94A51" w:rsidRDefault="00D94A51" w:rsidP="00865C22">
      <w:pPr>
        <w:ind w:firstLine="708"/>
        <w:jc w:val="both"/>
        <w:rPr>
          <w:sz w:val="22"/>
          <w:szCs w:val="22"/>
        </w:rPr>
      </w:pPr>
      <w:r w:rsidRPr="00D94A51">
        <w:rPr>
          <w:sz w:val="22"/>
          <w:szCs w:val="22"/>
        </w:rPr>
        <w:t xml:space="preserve">Cilj ovog programa je dostupnost zdravstvenih usluga građanima Grada Koprivnice, posebno usluga medicinski pomognute oplodnje i primarne zdravstvene zaštite djece, prevencija ovisnosti i očuvanje oralnog zdravlja djece, te rehabilitacija i socijalna integracija osoba narušenog zdravlja i djece s teškoćama u razvoju.  </w:t>
      </w:r>
    </w:p>
    <w:p w14:paraId="3ED4D132" w14:textId="77777777" w:rsidR="00D94A51" w:rsidRPr="00D94A51" w:rsidRDefault="00D94A51" w:rsidP="00307D66">
      <w:pPr>
        <w:jc w:val="both"/>
        <w:rPr>
          <w:sz w:val="22"/>
          <w:szCs w:val="22"/>
        </w:rPr>
      </w:pPr>
    </w:p>
    <w:p w14:paraId="056A36C5" w14:textId="77777777" w:rsidR="00D94A51" w:rsidRPr="00D94A51" w:rsidRDefault="00D94A51" w:rsidP="00307D66">
      <w:pPr>
        <w:jc w:val="both"/>
        <w:rPr>
          <w:b/>
          <w:bCs/>
          <w:sz w:val="22"/>
          <w:szCs w:val="22"/>
          <w:u w:val="single"/>
        </w:rPr>
      </w:pPr>
      <w:r w:rsidRPr="00D94A51">
        <w:rPr>
          <w:b/>
          <w:bCs/>
          <w:sz w:val="22"/>
          <w:szCs w:val="22"/>
          <w:u w:val="single"/>
        </w:rPr>
        <w:t>Planirana sredstva po aktivnostima</w:t>
      </w:r>
    </w:p>
    <w:p w14:paraId="56C3E19B" w14:textId="77777777" w:rsidR="00D94A51" w:rsidRPr="00D94A51" w:rsidRDefault="00D94A51" w:rsidP="00307D66">
      <w:pPr>
        <w:jc w:val="both"/>
        <w:rPr>
          <w:sz w:val="22"/>
          <w:szCs w:val="22"/>
        </w:rPr>
      </w:pPr>
      <w:r w:rsidRPr="00D94A51">
        <w:rPr>
          <w:sz w:val="22"/>
          <w:szCs w:val="22"/>
        </w:rPr>
        <w:t xml:space="preserve">U okviru Programa predlaže se povećanje sredstava u ukupnom iznosu 7.310,00 EUR i to u aktivnostima kako slijedi: </w:t>
      </w:r>
    </w:p>
    <w:p w14:paraId="33B2E06F" w14:textId="77777777" w:rsidR="00D94A51" w:rsidRDefault="00D94A51" w:rsidP="00307D66">
      <w:pPr>
        <w:jc w:val="both"/>
        <w:rPr>
          <w:sz w:val="22"/>
          <w:szCs w:val="22"/>
        </w:rPr>
      </w:pPr>
    </w:p>
    <w:p w14:paraId="25D3D057" w14:textId="77777777" w:rsidR="00865C22" w:rsidRPr="00D94A51" w:rsidRDefault="00865C22" w:rsidP="00307D66">
      <w:pPr>
        <w:jc w:val="both"/>
        <w:rPr>
          <w:sz w:val="22"/>
          <w:szCs w:val="22"/>
        </w:rPr>
      </w:pPr>
    </w:p>
    <w:p w14:paraId="7058D617" w14:textId="77777777" w:rsidR="00D94A51" w:rsidRPr="00D94A51" w:rsidRDefault="00D94A51" w:rsidP="00307D66">
      <w:pPr>
        <w:jc w:val="both"/>
        <w:rPr>
          <w:b/>
          <w:bCs/>
          <w:sz w:val="22"/>
          <w:szCs w:val="22"/>
          <w:u w:val="single"/>
        </w:rPr>
      </w:pPr>
      <w:r w:rsidRPr="00D94A51">
        <w:rPr>
          <w:b/>
          <w:bCs/>
          <w:sz w:val="22"/>
          <w:szCs w:val="22"/>
          <w:u w:val="single"/>
        </w:rPr>
        <w:lastRenderedPageBreak/>
        <w:t>Aktivnost A301603 Sufinanciranje troškova liječenja</w:t>
      </w:r>
    </w:p>
    <w:p w14:paraId="1B1A3368" w14:textId="77777777" w:rsidR="00D94A51" w:rsidRPr="00D94A51" w:rsidRDefault="00D94A51" w:rsidP="00D94A51">
      <w:pPr>
        <w:jc w:val="both"/>
        <w:rPr>
          <w:sz w:val="22"/>
          <w:szCs w:val="22"/>
        </w:rPr>
      </w:pPr>
      <w:r w:rsidRPr="00D94A51">
        <w:rPr>
          <w:sz w:val="22"/>
          <w:szCs w:val="22"/>
        </w:rPr>
        <w:tab/>
        <w:t>U sklopu aktivnosti predlaže se smanjenje planiranog iznosa za 690,00 EUR sukladno realizaciji i broju korisnika.</w:t>
      </w:r>
    </w:p>
    <w:p w14:paraId="5732EAC8" w14:textId="77777777" w:rsidR="00D94A51" w:rsidRPr="00D94A51" w:rsidRDefault="00D94A51" w:rsidP="00D94A51">
      <w:pPr>
        <w:rPr>
          <w:sz w:val="22"/>
          <w:szCs w:val="22"/>
        </w:rPr>
      </w:pPr>
    </w:p>
    <w:p w14:paraId="5765D7DE" w14:textId="77777777" w:rsidR="00D94A51" w:rsidRPr="00D94A51" w:rsidRDefault="00D94A51" w:rsidP="00D94A51">
      <w:pPr>
        <w:rPr>
          <w:b/>
          <w:bCs/>
          <w:sz w:val="22"/>
          <w:szCs w:val="22"/>
          <w:u w:val="single"/>
        </w:rPr>
      </w:pPr>
      <w:r w:rsidRPr="00D94A51">
        <w:rPr>
          <w:b/>
          <w:bCs/>
          <w:sz w:val="22"/>
          <w:szCs w:val="22"/>
          <w:u w:val="single"/>
        </w:rPr>
        <w:t>Aktivnost A301608 Preventivni programi</w:t>
      </w:r>
    </w:p>
    <w:p w14:paraId="791737FC" w14:textId="77777777" w:rsidR="00D94A51" w:rsidRPr="00D94A51" w:rsidRDefault="00D94A51" w:rsidP="00D94A51">
      <w:pPr>
        <w:jc w:val="both"/>
        <w:rPr>
          <w:sz w:val="22"/>
          <w:szCs w:val="22"/>
        </w:rPr>
      </w:pPr>
      <w:r w:rsidRPr="00D94A51">
        <w:rPr>
          <w:sz w:val="22"/>
          <w:szCs w:val="22"/>
        </w:rPr>
        <w:tab/>
        <w:t>U sklopu aktivnosti predlaže se povećanje planiranog iznosa za 8.000,00 EUR sukladno potrebama vezanim za sufinanciranje preventivnog stomatološkog programa za djecu predškolske i osnovnoškolske dobi i troškove cijepljenja djece protiv rotavirusa u svrhu prevencije širenja rotavirusa te sprječavanja teže kliničke slike oboljelih od virusne infekcije uzrokovane rotavirusom za što je predviđeno donošenje odluke krajem godine.</w:t>
      </w:r>
    </w:p>
    <w:p w14:paraId="0ACBC4AC" w14:textId="77777777" w:rsidR="00D94A51" w:rsidRPr="00D94A51" w:rsidRDefault="00D94A51" w:rsidP="00D94A51">
      <w:pPr>
        <w:rPr>
          <w:sz w:val="22"/>
          <w:szCs w:val="22"/>
        </w:rPr>
      </w:pPr>
    </w:p>
    <w:p w14:paraId="4644B35B" w14:textId="77777777" w:rsidR="00D94A51" w:rsidRPr="00D94A51" w:rsidRDefault="00D94A51" w:rsidP="00D94A51">
      <w:pPr>
        <w:rPr>
          <w:b/>
          <w:bCs/>
          <w:sz w:val="22"/>
          <w:szCs w:val="22"/>
          <w:u w:val="single"/>
        </w:rPr>
      </w:pPr>
      <w:r w:rsidRPr="00D94A51">
        <w:rPr>
          <w:b/>
          <w:bCs/>
          <w:sz w:val="22"/>
          <w:szCs w:val="22"/>
          <w:u w:val="single"/>
        </w:rPr>
        <w:t>PROGRAM 3019 SUFINANCIRANJE PROGRAMA UDRUGA</w:t>
      </w:r>
    </w:p>
    <w:p w14:paraId="54A17EBA" w14:textId="77777777" w:rsidR="00D94A51" w:rsidRPr="00D94A51" w:rsidRDefault="00D94A51" w:rsidP="00D94A51">
      <w:pPr>
        <w:rPr>
          <w:sz w:val="22"/>
          <w:szCs w:val="22"/>
        </w:rPr>
      </w:pPr>
    </w:p>
    <w:p w14:paraId="52878926" w14:textId="77777777" w:rsidR="00D94A51" w:rsidRPr="00D94A51" w:rsidRDefault="00D94A51" w:rsidP="00D94A51">
      <w:pPr>
        <w:ind w:firstLine="720"/>
        <w:jc w:val="both"/>
        <w:rPr>
          <w:sz w:val="22"/>
          <w:szCs w:val="22"/>
        </w:rPr>
      </w:pPr>
      <w:r w:rsidRPr="00D94A51">
        <w:rPr>
          <w:sz w:val="22"/>
          <w:szCs w:val="22"/>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volonterizma, rad sa sudionicima Drugog svjetskog rata i civilnim invalidima rata, nacionalne manjine, rad i djelovanje službe traženja, javne ovlasti i redovna djelatnost Crvenog križa.</w:t>
      </w:r>
    </w:p>
    <w:p w14:paraId="34A56001" w14:textId="77777777" w:rsidR="00D94A51" w:rsidRPr="00D94A51" w:rsidRDefault="00D94A51" w:rsidP="00D94A51">
      <w:pPr>
        <w:jc w:val="both"/>
        <w:rPr>
          <w:sz w:val="22"/>
          <w:szCs w:val="22"/>
        </w:rPr>
      </w:pPr>
    </w:p>
    <w:p w14:paraId="4760E11A" w14:textId="77777777" w:rsidR="00D94A51" w:rsidRPr="00D94A51" w:rsidRDefault="00D94A51" w:rsidP="00D94A51">
      <w:pPr>
        <w:rPr>
          <w:sz w:val="22"/>
          <w:szCs w:val="22"/>
        </w:rPr>
      </w:pPr>
      <w:r w:rsidRPr="00D94A51">
        <w:rPr>
          <w:sz w:val="22"/>
          <w:szCs w:val="22"/>
        </w:rPr>
        <w:t>Zakonske i druge pravne osnove programa:</w:t>
      </w:r>
    </w:p>
    <w:p w14:paraId="6AA87B02" w14:textId="77777777" w:rsidR="00D94A51" w:rsidRPr="00D94A51" w:rsidRDefault="00D94A51" w:rsidP="0096784A">
      <w:pPr>
        <w:numPr>
          <w:ilvl w:val="0"/>
          <w:numId w:val="18"/>
        </w:numPr>
        <w:jc w:val="both"/>
        <w:rPr>
          <w:sz w:val="22"/>
          <w:szCs w:val="22"/>
        </w:rPr>
      </w:pPr>
      <w:r w:rsidRPr="00D94A51">
        <w:rPr>
          <w:sz w:val="22"/>
          <w:szCs w:val="22"/>
        </w:rPr>
        <w:t>Zakon o udrugama („Narodne novine“, br. 74/14, 70/17, 98/19 i 151/22),</w:t>
      </w:r>
    </w:p>
    <w:p w14:paraId="5C83F063" w14:textId="5C515202" w:rsidR="00D94A51" w:rsidRPr="00D94A51" w:rsidRDefault="00D94A51" w:rsidP="0096784A">
      <w:pPr>
        <w:numPr>
          <w:ilvl w:val="0"/>
          <w:numId w:val="18"/>
        </w:numPr>
        <w:jc w:val="both"/>
        <w:rPr>
          <w:sz w:val="22"/>
          <w:szCs w:val="22"/>
        </w:rPr>
      </w:pPr>
      <w:r w:rsidRPr="00D94A51">
        <w:rPr>
          <w:sz w:val="22"/>
          <w:szCs w:val="22"/>
        </w:rPr>
        <w:t xml:space="preserve">Statut Grada Koprivnice </w:t>
      </w:r>
      <w:r w:rsidR="00506134" w:rsidRPr="00D94A51">
        <w:rPr>
          <w:sz w:val="22"/>
          <w:szCs w:val="22"/>
        </w:rPr>
        <w:t>(</w:t>
      </w:r>
      <w:r w:rsidR="00506134">
        <w:rPr>
          <w:sz w:val="22"/>
          <w:szCs w:val="22"/>
        </w:rPr>
        <w:t>„Glasnik Grada Koprivnice“, br.</w:t>
      </w:r>
      <w:r w:rsidR="00506134" w:rsidRPr="00D94A51">
        <w:rPr>
          <w:sz w:val="22"/>
          <w:szCs w:val="22"/>
        </w:rPr>
        <w:t xml:space="preserve"> </w:t>
      </w:r>
      <w:r w:rsidR="00506134" w:rsidRPr="00506134">
        <w:rPr>
          <w:sz w:val="22"/>
          <w:szCs w:val="22"/>
        </w:rPr>
        <w:t xml:space="preserve"> </w:t>
      </w:r>
      <w:r w:rsidRPr="00D94A51">
        <w:rPr>
          <w:sz w:val="22"/>
          <w:szCs w:val="22"/>
        </w:rPr>
        <w:t>4/09, 1/12, 1/13, 3/13 – pročišćeni tekst 1/18, 2/20 i 1/21),</w:t>
      </w:r>
    </w:p>
    <w:p w14:paraId="4CA9FF0C" w14:textId="53B6A944" w:rsidR="00D94A51" w:rsidRPr="00D94A51" w:rsidRDefault="00D94A51" w:rsidP="0096784A">
      <w:pPr>
        <w:numPr>
          <w:ilvl w:val="0"/>
          <w:numId w:val="18"/>
        </w:numPr>
        <w:jc w:val="both"/>
        <w:rPr>
          <w:sz w:val="22"/>
          <w:szCs w:val="22"/>
        </w:rPr>
      </w:pPr>
      <w:r w:rsidRPr="00D94A51">
        <w:rPr>
          <w:sz w:val="22"/>
          <w:szCs w:val="22"/>
        </w:rPr>
        <w:t xml:space="preserve">Pravilnik o financiranju javnih potreba Grada Koprivnice </w:t>
      </w:r>
      <w:r w:rsidR="00506134" w:rsidRPr="00D94A51">
        <w:rPr>
          <w:sz w:val="22"/>
          <w:szCs w:val="22"/>
        </w:rPr>
        <w:t>(</w:t>
      </w:r>
      <w:r w:rsidR="00506134">
        <w:rPr>
          <w:sz w:val="22"/>
          <w:szCs w:val="22"/>
        </w:rPr>
        <w:t>„Glasnik Grada Koprivnice“, br.</w:t>
      </w:r>
      <w:r w:rsidR="00506134" w:rsidRPr="00D94A51">
        <w:rPr>
          <w:sz w:val="22"/>
          <w:szCs w:val="22"/>
        </w:rPr>
        <w:t xml:space="preserve"> </w:t>
      </w:r>
      <w:r w:rsidR="00506134" w:rsidRPr="00506134">
        <w:rPr>
          <w:sz w:val="22"/>
          <w:szCs w:val="22"/>
        </w:rPr>
        <w:t xml:space="preserve"> </w:t>
      </w:r>
      <w:r w:rsidRPr="00D94A51">
        <w:rPr>
          <w:sz w:val="22"/>
          <w:szCs w:val="22"/>
        </w:rPr>
        <w:t>3/15, 3/16 i 7/19),</w:t>
      </w:r>
    </w:p>
    <w:p w14:paraId="30AA5D95" w14:textId="77777777" w:rsidR="00D94A51" w:rsidRPr="00D94A51" w:rsidRDefault="00D94A51" w:rsidP="0096784A">
      <w:pPr>
        <w:numPr>
          <w:ilvl w:val="0"/>
          <w:numId w:val="18"/>
        </w:numPr>
        <w:jc w:val="both"/>
        <w:rPr>
          <w:sz w:val="22"/>
          <w:szCs w:val="22"/>
        </w:rPr>
      </w:pPr>
      <w:r w:rsidRPr="00D94A51">
        <w:rPr>
          <w:sz w:val="22"/>
          <w:szCs w:val="22"/>
        </w:rPr>
        <w:t>Uredba o kriterijima, mjerilima i postupcima financiranja i ugovaranja programa i projekata od interesa za opće dobro koje provode udruge („Narodne novine“, br. 26/15 i 37/21),</w:t>
      </w:r>
    </w:p>
    <w:p w14:paraId="12D4D807" w14:textId="77777777" w:rsidR="00D94A51" w:rsidRPr="00D94A51" w:rsidRDefault="00D94A51" w:rsidP="0096784A">
      <w:pPr>
        <w:numPr>
          <w:ilvl w:val="0"/>
          <w:numId w:val="18"/>
        </w:numPr>
        <w:jc w:val="both"/>
        <w:rPr>
          <w:sz w:val="22"/>
          <w:szCs w:val="22"/>
        </w:rPr>
      </w:pPr>
      <w:r w:rsidRPr="00D94A51">
        <w:rPr>
          <w:sz w:val="22"/>
          <w:szCs w:val="22"/>
        </w:rPr>
        <w:t>Zakon o Hrvatskom crvenom križu („Narodne novine“, br. 71/10 i 136/20),</w:t>
      </w:r>
    </w:p>
    <w:p w14:paraId="0A702F2E" w14:textId="77777777" w:rsidR="00D94A51" w:rsidRPr="00D94A51" w:rsidRDefault="00D94A51" w:rsidP="0096784A">
      <w:pPr>
        <w:numPr>
          <w:ilvl w:val="0"/>
          <w:numId w:val="18"/>
        </w:numPr>
        <w:jc w:val="both"/>
        <w:rPr>
          <w:sz w:val="22"/>
          <w:szCs w:val="22"/>
        </w:rPr>
      </w:pPr>
      <w:r w:rsidRPr="00D94A51">
        <w:rPr>
          <w:sz w:val="22"/>
          <w:szCs w:val="22"/>
        </w:rPr>
        <w:t>Pravilnik o sustavu financijskog upravljanja i kontrola te izradi i izvršavanju financijskih planova neprofitnih organizacija („Narodne novine“, br. 119/15 i 134/22),</w:t>
      </w:r>
    </w:p>
    <w:p w14:paraId="0CCEB8C1" w14:textId="77777777" w:rsidR="00D94A51" w:rsidRPr="00D94A51" w:rsidRDefault="00D94A51" w:rsidP="0096784A">
      <w:pPr>
        <w:numPr>
          <w:ilvl w:val="0"/>
          <w:numId w:val="18"/>
        </w:numPr>
        <w:jc w:val="both"/>
        <w:rPr>
          <w:sz w:val="22"/>
          <w:szCs w:val="22"/>
        </w:rPr>
      </w:pPr>
      <w:r w:rsidRPr="00D94A51">
        <w:rPr>
          <w:sz w:val="22"/>
          <w:szCs w:val="22"/>
        </w:rPr>
        <w:t>Pravilnik o izvještavanju u neprofitnom računovodstvu i registru neprofitnih organizacija („Narodne novine“, br. 31/15, 67/17, 115/18 i 21/21),</w:t>
      </w:r>
    </w:p>
    <w:p w14:paraId="71926AB3" w14:textId="31FCFE13" w:rsidR="00D94A51" w:rsidRPr="00D94A51" w:rsidRDefault="00D94A51" w:rsidP="0096784A">
      <w:pPr>
        <w:numPr>
          <w:ilvl w:val="0"/>
          <w:numId w:val="18"/>
        </w:numPr>
        <w:jc w:val="both"/>
        <w:rPr>
          <w:sz w:val="22"/>
          <w:szCs w:val="22"/>
        </w:rPr>
      </w:pPr>
      <w:r w:rsidRPr="00D94A51">
        <w:rPr>
          <w:sz w:val="22"/>
          <w:szCs w:val="22"/>
        </w:rPr>
        <w:t xml:space="preserve">Pravilnik o financiranju javnih potreba Grada Koprivnice – bez raspisivanja javnog poziva </w:t>
      </w:r>
      <w:r w:rsidR="00D369E6" w:rsidRPr="00D94A51">
        <w:rPr>
          <w:sz w:val="22"/>
          <w:szCs w:val="22"/>
        </w:rPr>
        <w:t>(</w:t>
      </w:r>
      <w:r w:rsidR="00D369E6">
        <w:rPr>
          <w:sz w:val="22"/>
          <w:szCs w:val="22"/>
        </w:rPr>
        <w:t>„Glasnik Grada Koprivnice“, br.</w:t>
      </w:r>
      <w:r w:rsidR="00D369E6" w:rsidRPr="00D94A51">
        <w:rPr>
          <w:sz w:val="22"/>
          <w:szCs w:val="22"/>
        </w:rPr>
        <w:t xml:space="preserve"> </w:t>
      </w:r>
      <w:r w:rsidR="00D369E6" w:rsidRPr="00506134">
        <w:rPr>
          <w:sz w:val="22"/>
          <w:szCs w:val="22"/>
        </w:rPr>
        <w:t xml:space="preserve"> </w:t>
      </w:r>
      <w:r w:rsidRPr="00D94A51">
        <w:rPr>
          <w:sz w:val="22"/>
          <w:szCs w:val="22"/>
        </w:rPr>
        <w:t>3/16 i 6/23),</w:t>
      </w:r>
    </w:p>
    <w:p w14:paraId="191443C6" w14:textId="77777777" w:rsidR="00D94A51" w:rsidRPr="00D94A51" w:rsidRDefault="00D94A51" w:rsidP="0096784A">
      <w:pPr>
        <w:numPr>
          <w:ilvl w:val="0"/>
          <w:numId w:val="18"/>
        </w:numPr>
        <w:jc w:val="both"/>
        <w:rPr>
          <w:sz w:val="22"/>
          <w:szCs w:val="22"/>
        </w:rPr>
      </w:pPr>
      <w:r w:rsidRPr="00D94A51">
        <w:rPr>
          <w:sz w:val="22"/>
          <w:szCs w:val="22"/>
        </w:rPr>
        <w:t>Zakon o kulturnim vijećima i financiranju javnih potreba u kulturi („Narodne novine“ br. 83/22).</w:t>
      </w:r>
    </w:p>
    <w:p w14:paraId="3978C864" w14:textId="77777777" w:rsidR="00D94A51" w:rsidRPr="00D94A51" w:rsidRDefault="00D94A51" w:rsidP="00D94A51">
      <w:pPr>
        <w:rPr>
          <w:sz w:val="22"/>
          <w:szCs w:val="22"/>
        </w:rPr>
      </w:pPr>
    </w:p>
    <w:p w14:paraId="69AC666A" w14:textId="77777777" w:rsidR="00D94A51" w:rsidRPr="00D94A51" w:rsidRDefault="00D94A51" w:rsidP="00D94A51">
      <w:pPr>
        <w:rPr>
          <w:sz w:val="22"/>
          <w:szCs w:val="22"/>
          <w:u w:val="single"/>
        </w:rPr>
      </w:pPr>
      <w:r w:rsidRPr="00D94A51">
        <w:rPr>
          <w:sz w:val="22"/>
          <w:szCs w:val="22"/>
          <w:u w:val="single"/>
        </w:rPr>
        <w:t>Ciljevi provedbe programa:</w:t>
      </w:r>
    </w:p>
    <w:p w14:paraId="15E1D24B" w14:textId="77777777" w:rsidR="00D94A51" w:rsidRPr="00D94A51" w:rsidRDefault="00D94A51" w:rsidP="008A2C86">
      <w:pPr>
        <w:ind w:firstLine="708"/>
        <w:jc w:val="both"/>
        <w:rPr>
          <w:sz w:val="22"/>
          <w:szCs w:val="22"/>
        </w:rPr>
      </w:pPr>
      <w:r w:rsidRPr="00D94A51">
        <w:rPr>
          <w:sz w:val="22"/>
          <w:szCs w:val="22"/>
        </w:rPr>
        <w:t>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volonterizma.</w:t>
      </w:r>
    </w:p>
    <w:p w14:paraId="134D3C4C" w14:textId="77777777" w:rsidR="00D94A51" w:rsidRPr="00D94A51" w:rsidRDefault="00D94A51" w:rsidP="00D94A51">
      <w:pPr>
        <w:rPr>
          <w:sz w:val="22"/>
          <w:szCs w:val="22"/>
        </w:rPr>
      </w:pPr>
    </w:p>
    <w:p w14:paraId="150EFA2A"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7A9FECD4" w14:textId="77777777" w:rsidR="00D94A51" w:rsidRPr="00D94A51" w:rsidRDefault="00D94A51" w:rsidP="00D94A51">
      <w:pPr>
        <w:jc w:val="both"/>
        <w:rPr>
          <w:sz w:val="22"/>
          <w:szCs w:val="22"/>
        </w:rPr>
      </w:pPr>
      <w:r w:rsidRPr="00D94A51">
        <w:rPr>
          <w:sz w:val="22"/>
          <w:szCs w:val="22"/>
        </w:rPr>
        <w:t xml:space="preserve">U okviru Programa predlaže se povećanje sredstava u ukupnom iznosu 20.279,00 EUR i to u aktivnostima kako slijedi: </w:t>
      </w:r>
    </w:p>
    <w:p w14:paraId="644D7D78" w14:textId="77777777" w:rsidR="00D94A51" w:rsidRPr="00D94A51" w:rsidRDefault="00D94A51" w:rsidP="00D94A51">
      <w:pPr>
        <w:rPr>
          <w:color w:val="EE0000"/>
          <w:sz w:val="22"/>
          <w:szCs w:val="22"/>
        </w:rPr>
      </w:pPr>
    </w:p>
    <w:p w14:paraId="0BD3598F" w14:textId="77777777" w:rsidR="00D94A51" w:rsidRPr="00D94A51" w:rsidRDefault="00D94A51" w:rsidP="00D94A51">
      <w:pPr>
        <w:rPr>
          <w:b/>
          <w:bCs/>
          <w:sz w:val="22"/>
          <w:szCs w:val="22"/>
          <w:u w:val="single"/>
        </w:rPr>
      </w:pPr>
      <w:r w:rsidRPr="00D94A51">
        <w:rPr>
          <w:b/>
          <w:bCs/>
          <w:sz w:val="22"/>
          <w:szCs w:val="22"/>
          <w:u w:val="single"/>
        </w:rPr>
        <w:t>Aktivnost A301901 Sufinanciranje programa udruga iz Domovinskog rata</w:t>
      </w:r>
    </w:p>
    <w:p w14:paraId="461F8B2E" w14:textId="77777777" w:rsidR="00D94A51" w:rsidRPr="00D94A51" w:rsidRDefault="00D94A51" w:rsidP="00D94A51">
      <w:pPr>
        <w:jc w:val="both"/>
        <w:rPr>
          <w:sz w:val="22"/>
          <w:szCs w:val="22"/>
        </w:rPr>
      </w:pPr>
      <w:r w:rsidRPr="00D94A51">
        <w:rPr>
          <w:sz w:val="22"/>
          <w:szCs w:val="22"/>
        </w:rPr>
        <w:lastRenderedPageBreak/>
        <w:tab/>
        <w:t xml:space="preserve">U sklopu aktivnosti predlaže se povećanje planiranog iznosa za 2.200,00 EUR sukladno sklopljenim ugovorima temeljem raspisanog Javnog poziva. </w:t>
      </w:r>
    </w:p>
    <w:p w14:paraId="432B4172" w14:textId="77777777" w:rsidR="00D94A51" w:rsidRPr="00D94A51" w:rsidRDefault="00D94A51" w:rsidP="00D94A51">
      <w:pPr>
        <w:rPr>
          <w:sz w:val="22"/>
          <w:szCs w:val="22"/>
        </w:rPr>
      </w:pPr>
    </w:p>
    <w:p w14:paraId="6D7A952B" w14:textId="77777777" w:rsidR="00D94A51" w:rsidRPr="00D94A51" w:rsidRDefault="00D94A51" w:rsidP="00D94A51">
      <w:pPr>
        <w:rPr>
          <w:b/>
          <w:bCs/>
          <w:sz w:val="22"/>
          <w:szCs w:val="22"/>
          <w:u w:val="single"/>
        </w:rPr>
      </w:pPr>
      <w:r w:rsidRPr="00D94A51">
        <w:rPr>
          <w:b/>
          <w:bCs/>
          <w:sz w:val="22"/>
          <w:szCs w:val="22"/>
          <w:u w:val="single"/>
        </w:rPr>
        <w:t>Aktivnost A301902 Sufinanciranje programa udruga za rad s djecom i mladeži</w:t>
      </w:r>
    </w:p>
    <w:p w14:paraId="12B97BE6" w14:textId="77777777" w:rsidR="00D94A51" w:rsidRPr="00D94A51" w:rsidRDefault="00D94A51" w:rsidP="00D94A51">
      <w:pPr>
        <w:jc w:val="both"/>
        <w:rPr>
          <w:sz w:val="22"/>
          <w:szCs w:val="22"/>
        </w:rPr>
      </w:pPr>
      <w:r w:rsidRPr="00D94A51">
        <w:rPr>
          <w:sz w:val="22"/>
          <w:szCs w:val="22"/>
        </w:rPr>
        <w:tab/>
        <w:t>U sklopu aktivnosti predlaže se smanjenje planiranog iznosa za 4.900,00 EUR sukladno sklopljenim ugovorima temeljem raspisanog Javnog poziva.</w:t>
      </w:r>
    </w:p>
    <w:p w14:paraId="70D2E1F8" w14:textId="77777777" w:rsidR="00D94A51" w:rsidRPr="00D94A51" w:rsidRDefault="00D94A51" w:rsidP="00D94A51">
      <w:pPr>
        <w:rPr>
          <w:b/>
          <w:bCs/>
          <w:sz w:val="22"/>
          <w:szCs w:val="22"/>
          <w:u w:val="single"/>
        </w:rPr>
      </w:pPr>
    </w:p>
    <w:p w14:paraId="6533E8DE" w14:textId="77777777" w:rsidR="00D94A51" w:rsidRPr="00D94A51" w:rsidRDefault="00D94A51" w:rsidP="00D94A51">
      <w:pPr>
        <w:rPr>
          <w:b/>
          <w:bCs/>
          <w:sz w:val="22"/>
          <w:szCs w:val="22"/>
          <w:u w:val="single"/>
        </w:rPr>
      </w:pPr>
      <w:r w:rsidRPr="00D94A51">
        <w:rPr>
          <w:b/>
          <w:bCs/>
          <w:sz w:val="22"/>
          <w:szCs w:val="22"/>
          <w:u w:val="single"/>
        </w:rPr>
        <w:t>Aktivnost A301903 Sufinanciranje programa udruga žena</w:t>
      </w:r>
    </w:p>
    <w:p w14:paraId="13797D92" w14:textId="77777777" w:rsidR="00D94A51" w:rsidRPr="00D94A51" w:rsidRDefault="00D94A51" w:rsidP="00D94A51">
      <w:pPr>
        <w:jc w:val="both"/>
        <w:rPr>
          <w:sz w:val="22"/>
          <w:szCs w:val="22"/>
        </w:rPr>
      </w:pPr>
      <w:r w:rsidRPr="00D94A51">
        <w:rPr>
          <w:sz w:val="22"/>
          <w:szCs w:val="22"/>
        </w:rPr>
        <w:tab/>
        <w:t>U sklopu aktivnosti predlaže se povećanje planiranog iznosa za 2.200,00 EUR sukladno sklopljenim ugovorima temeljem raspisanog Javnog poziva.</w:t>
      </w:r>
    </w:p>
    <w:p w14:paraId="36D2F340" w14:textId="77777777" w:rsidR="00D94A51" w:rsidRPr="00D94A51" w:rsidRDefault="00D94A51" w:rsidP="00D94A51">
      <w:pPr>
        <w:rPr>
          <w:b/>
          <w:bCs/>
          <w:color w:val="EE0000"/>
          <w:sz w:val="22"/>
          <w:szCs w:val="22"/>
          <w:u w:val="single"/>
        </w:rPr>
      </w:pPr>
    </w:p>
    <w:p w14:paraId="55CAB457" w14:textId="77777777" w:rsidR="00D94A51" w:rsidRPr="00D94A51" w:rsidRDefault="00D94A51" w:rsidP="00D94A51">
      <w:pPr>
        <w:rPr>
          <w:b/>
          <w:bCs/>
          <w:sz w:val="22"/>
          <w:szCs w:val="22"/>
          <w:u w:val="single"/>
        </w:rPr>
      </w:pPr>
      <w:r w:rsidRPr="00D94A51">
        <w:rPr>
          <w:b/>
          <w:bCs/>
          <w:sz w:val="22"/>
          <w:szCs w:val="22"/>
          <w:u w:val="single"/>
        </w:rPr>
        <w:t>Aktivnost A301907 Sufinanciranje programa civilnog društva za unapređenje kvalitete života osoba sa invaliditetom</w:t>
      </w:r>
    </w:p>
    <w:p w14:paraId="5C75627E" w14:textId="77777777" w:rsidR="00D94A51" w:rsidRPr="00D94A51" w:rsidRDefault="00D94A51" w:rsidP="00D94A51">
      <w:pPr>
        <w:jc w:val="both"/>
        <w:rPr>
          <w:sz w:val="22"/>
          <w:szCs w:val="22"/>
        </w:rPr>
      </w:pPr>
      <w:r w:rsidRPr="00D94A51">
        <w:rPr>
          <w:sz w:val="22"/>
          <w:szCs w:val="22"/>
        </w:rPr>
        <w:tab/>
        <w:t>U sklopu aktivnosti predlaže se smanjenje planiranog iznosa za 1.000,00 EUR sukladno sklopljenim ugovorima temeljem raspisanog Javnog poziva.</w:t>
      </w:r>
    </w:p>
    <w:p w14:paraId="1E506367" w14:textId="77777777" w:rsidR="00D94A51" w:rsidRPr="00D94A51" w:rsidRDefault="00D94A51" w:rsidP="00D94A51">
      <w:pPr>
        <w:rPr>
          <w:b/>
          <w:bCs/>
          <w:sz w:val="22"/>
          <w:szCs w:val="22"/>
          <w:u w:val="single"/>
        </w:rPr>
      </w:pPr>
    </w:p>
    <w:p w14:paraId="0D0221EA" w14:textId="77777777" w:rsidR="00D94A51" w:rsidRPr="00D94A51" w:rsidRDefault="00D94A51" w:rsidP="00D94A51">
      <w:pPr>
        <w:rPr>
          <w:b/>
          <w:bCs/>
          <w:sz w:val="22"/>
          <w:szCs w:val="22"/>
          <w:u w:val="single"/>
        </w:rPr>
      </w:pPr>
      <w:r w:rsidRPr="00D94A51">
        <w:rPr>
          <w:b/>
          <w:bCs/>
          <w:sz w:val="22"/>
          <w:szCs w:val="22"/>
          <w:u w:val="single"/>
        </w:rPr>
        <w:t>Aktivnost A301909 Sufinanciranje programa udruga iz područja zdravstva i socijalne skrbi</w:t>
      </w:r>
    </w:p>
    <w:p w14:paraId="25DBCA07" w14:textId="77777777" w:rsidR="00D94A51" w:rsidRPr="00D94A51" w:rsidRDefault="00D94A51" w:rsidP="00D94A51">
      <w:pPr>
        <w:jc w:val="both"/>
        <w:rPr>
          <w:sz w:val="22"/>
          <w:szCs w:val="22"/>
        </w:rPr>
      </w:pPr>
      <w:bookmarkStart w:id="14" w:name="_Hlk167881890"/>
      <w:r w:rsidRPr="00D94A51">
        <w:rPr>
          <w:sz w:val="22"/>
          <w:szCs w:val="22"/>
        </w:rPr>
        <w:tab/>
        <w:t>U sklopu aktivnosti predlaže se smanjenje planiranog iznosa za 10.300,00 EUR sukladno sklopljenim ugovorima temeljem raspisanog Javnog poziva.</w:t>
      </w:r>
    </w:p>
    <w:bookmarkEnd w:id="14"/>
    <w:p w14:paraId="7BE234F9" w14:textId="77777777" w:rsidR="00D94A51" w:rsidRPr="00D94A51" w:rsidRDefault="00D94A51" w:rsidP="00D94A51">
      <w:pPr>
        <w:jc w:val="both"/>
        <w:rPr>
          <w:sz w:val="22"/>
          <w:szCs w:val="22"/>
        </w:rPr>
      </w:pPr>
    </w:p>
    <w:p w14:paraId="30172AC5" w14:textId="77777777" w:rsidR="00D94A51" w:rsidRPr="00D94A51" w:rsidRDefault="00D94A51" w:rsidP="00D94A51">
      <w:pPr>
        <w:rPr>
          <w:b/>
          <w:bCs/>
          <w:sz w:val="22"/>
          <w:szCs w:val="22"/>
          <w:u w:val="single"/>
        </w:rPr>
      </w:pPr>
      <w:r w:rsidRPr="00D94A51">
        <w:rPr>
          <w:b/>
          <w:bCs/>
          <w:sz w:val="22"/>
          <w:szCs w:val="22"/>
          <w:u w:val="single"/>
        </w:rPr>
        <w:t>Aktivnost A301905 Kapaciteti udruga</w:t>
      </w:r>
    </w:p>
    <w:p w14:paraId="03D09A37" w14:textId="77777777" w:rsidR="00D94A51" w:rsidRPr="00D94A51" w:rsidRDefault="00D94A51" w:rsidP="00D94A51">
      <w:pPr>
        <w:jc w:val="both"/>
        <w:rPr>
          <w:sz w:val="22"/>
          <w:szCs w:val="22"/>
        </w:rPr>
      </w:pPr>
      <w:r w:rsidRPr="00D94A51">
        <w:rPr>
          <w:sz w:val="22"/>
          <w:szCs w:val="22"/>
        </w:rPr>
        <w:tab/>
        <w:t>U sklopu aktivnosti predlaže se povećanje planiranog iznosa za 6.000,00 EUR sukladno zahtjevima udruga za prijevoz do kraja godine.</w:t>
      </w:r>
    </w:p>
    <w:p w14:paraId="74B8F0DE" w14:textId="77777777" w:rsidR="00D94A51" w:rsidRPr="00D94A51" w:rsidRDefault="00D94A51" w:rsidP="00D94A51">
      <w:pPr>
        <w:rPr>
          <w:b/>
          <w:bCs/>
          <w:sz w:val="22"/>
          <w:szCs w:val="22"/>
          <w:u w:val="single"/>
        </w:rPr>
      </w:pPr>
    </w:p>
    <w:p w14:paraId="75FD5A06" w14:textId="77777777" w:rsidR="00D94A51" w:rsidRPr="00D94A51" w:rsidRDefault="00D94A51" w:rsidP="00D94A51">
      <w:pPr>
        <w:rPr>
          <w:b/>
          <w:bCs/>
          <w:sz w:val="22"/>
          <w:szCs w:val="22"/>
          <w:u w:val="single"/>
        </w:rPr>
      </w:pPr>
      <w:r w:rsidRPr="00D94A51">
        <w:rPr>
          <w:b/>
          <w:bCs/>
          <w:sz w:val="22"/>
          <w:szCs w:val="22"/>
          <w:u w:val="single"/>
        </w:rPr>
        <w:t>Aktivnost A301904 Sufinanciranje programa ostalih udruga</w:t>
      </w:r>
    </w:p>
    <w:p w14:paraId="13738F3E" w14:textId="77777777" w:rsidR="00D94A51" w:rsidRPr="00D94A51" w:rsidRDefault="00D94A51" w:rsidP="00D94A51">
      <w:pPr>
        <w:jc w:val="both"/>
        <w:rPr>
          <w:sz w:val="22"/>
          <w:szCs w:val="22"/>
        </w:rPr>
      </w:pPr>
      <w:r w:rsidRPr="00D94A51">
        <w:rPr>
          <w:sz w:val="22"/>
          <w:szCs w:val="22"/>
        </w:rPr>
        <w:tab/>
        <w:t>U sklopu aktivnosti predlaže se povećanje planiranog iznosa za 11.800,00 EUR sukladno zahtjevima udruga.</w:t>
      </w:r>
    </w:p>
    <w:p w14:paraId="534B0920" w14:textId="77777777" w:rsidR="00D94A51" w:rsidRPr="00D94A51" w:rsidRDefault="00D94A51" w:rsidP="00D94A51">
      <w:pPr>
        <w:rPr>
          <w:b/>
          <w:bCs/>
          <w:sz w:val="22"/>
          <w:szCs w:val="22"/>
          <w:u w:val="single"/>
        </w:rPr>
      </w:pPr>
    </w:p>
    <w:p w14:paraId="00A9F508" w14:textId="77777777" w:rsidR="00D94A51" w:rsidRPr="00D94A51" w:rsidRDefault="00D94A51" w:rsidP="00D94A51">
      <w:pPr>
        <w:rPr>
          <w:b/>
          <w:bCs/>
          <w:sz w:val="22"/>
          <w:szCs w:val="22"/>
          <w:u w:val="single"/>
        </w:rPr>
      </w:pPr>
      <w:r w:rsidRPr="00D94A51">
        <w:rPr>
          <w:b/>
          <w:bCs/>
          <w:sz w:val="22"/>
          <w:szCs w:val="22"/>
          <w:u w:val="single"/>
        </w:rPr>
        <w:t>Aktivnost A301906 Projekti udruga u kulturi i turizmu</w:t>
      </w:r>
    </w:p>
    <w:p w14:paraId="1329F6AC" w14:textId="77777777" w:rsidR="00D94A51" w:rsidRPr="00D94A51" w:rsidRDefault="00D94A51" w:rsidP="00D94A51">
      <w:pPr>
        <w:jc w:val="both"/>
        <w:rPr>
          <w:sz w:val="22"/>
          <w:szCs w:val="22"/>
        </w:rPr>
      </w:pPr>
      <w:r w:rsidRPr="00D94A51">
        <w:rPr>
          <w:sz w:val="22"/>
          <w:szCs w:val="22"/>
        </w:rPr>
        <w:tab/>
        <w:t>U sklopu aktivnosti predlaže se smanjenje planiranog iznosa za 15.050,00 EUR sukladno sklopljenim ugovorima temeljem raspisanog Javnog poziva.</w:t>
      </w:r>
    </w:p>
    <w:p w14:paraId="4BE8D1E4" w14:textId="77777777" w:rsidR="00D94A51" w:rsidRPr="00D94A51" w:rsidRDefault="00D94A51" w:rsidP="00D94A51">
      <w:pPr>
        <w:jc w:val="both"/>
        <w:rPr>
          <w:sz w:val="22"/>
          <w:szCs w:val="22"/>
        </w:rPr>
      </w:pPr>
    </w:p>
    <w:p w14:paraId="3DC90004" w14:textId="77777777" w:rsidR="00D94A51" w:rsidRPr="00D94A51" w:rsidRDefault="00D94A51" w:rsidP="00D94A51">
      <w:pPr>
        <w:rPr>
          <w:b/>
          <w:bCs/>
          <w:sz w:val="22"/>
          <w:szCs w:val="22"/>
          <w:u w:val="single"/>
        </w:rPr>
      </w:pPr>
      <w:r w:rsidRPr="00D94A51">
        <w:rPr>
          <w:b/>
          <w:bCs/>
          <w:sz w:val="22"/>
          <w:szCs w:val="22"/>
          <w:u w:val="single"/>
        </w:rPr>
        <w:t>Aktivnost A301908 Sufinanciranje programa ostalih udruga</w:t>
      </w:r>
    </w:p>
    <w:p w14:paraId="63127610" w14:textId="77777777" w:rsidR="00D94A51" w:rsidRPr="00D94A51" w:rsidRDefault="00D94A51" w:rsidP="00D94A51">
      <w:pPr>
        <w:ind w:firstLine="708"/>
        <w:jc w:val="both"/>
        <w:rPr>
          <w:sz w:val="22"/>
          <w:szCs w:val="22"/>
        </w:rPr>
      </w:pPr>
      <w:r w:rsidRPr="00D94A51">
        <w:rPr>
          <w:sz w:val="22"/>
          <w:szCs w:val="22"/>
        </w:rPr>
        <w:t>U sklopu aktivnosti predlaže se povećanje planiranog iznosa za 29.612,00 EUR radi usklađenja davanja propisanih Zakonom.</w:t>
      </w:r>
    </w:p>
    <w:p w14:paraId="56483122" w14:textId="77777777" w:rsidR="00D94A51" w:rsidRPr="00D94A51" w:rsidRDefault="00D94A51" w:rsidP="00D94A51">
      <w:pPr>
        <w:rPr>
          <w:sz w:val="22"/>
          <w:szCs w:val="22"/>
        </w:rPr>
      </w:pPr>
    </w:p>
    <w:p w14:paraId="2A91BFB7" w14:textId="77777777" w:rsidR="00D94A51" w:rsidRPr="00D94A51" w:rsidRDefault="00D94A51" w:rsidP="00D94A51">
      <w:pPr>
        <w:rPr>
          <w:b/>
          <w:bCs/>
          <w:sz w:val="22"/>
          <w:szCs w:val="22"/>
          <w:u w:val="single"/>
        </w:rPr>
      </w:pPr>
      <w:r w:rsidRPr="00D94A51">
        <w:rPr>
          <w:b/>
          <w:bCs/>
          <w:sz w:val="22"/>
          <w:szCs w:val="22"/>
          <w:u w:val="single"/>
        </w:rPr>
        <w:t>Aktivnost A301910 Ocjenjivačko povjerenstvo</w:t>
      </w:r>
    </w:p>
    <w:p w14:paraId="3474AB92" w14:textId="77777777" w:rsidR="00D94A51" w:rsidRPr="00D94A51" w:rsidRDefault="00D94A51" w:rsidP="00D94A51">
      <w:pPr>
        <w:jc w:val="both"/>
        <w:rPr>
          <w:sz w:val="22"/>
          <w:szCs w:val="22"/>
        </w:rPr>
      </w:pPr>
      <w:r w:rsidRPr="00D94A51">
        <w:rPr>
          <w:sz w:val="22"/>
          <w:szCs w:val="22"/>
        </w:rPr>
        <w:tab/>
        <w:t>U sklopu aktivnosti predlaže se smanjenje planiranog iznosa za 283,00 EUR sukladno realizaciji za ovu godinu.</w:t>
      </w:r>
    </w:p>
    <w:p w14:paraId="7AE6BC94" w14:textId="77777777" w:rsidR="00D94A51" w:rsidRPr="00D94A51" w:rsidRDefault="00D94A51" w:rsidP="00D94A51">
      <w:pPr>
        <w:rPr>
          <w:b/>
          <w:bCs/>
          <w:sz w:val="22"/>
          <w:szCs w:val="22"/>
          <w:u w:val="single"/>
        </w:rPr>
      </w:pPr>
    </w:p>
    <w:p w14:paraId="00DD70FB" w14:textId="77777777" w:rsidR="00D94A51" w:rsidRPr="00D94A51" w:rsidRDefault="00D94A51" w:rsidP="00D94A51">
      <w:pPr>
        <w:rPr>
          <w:b/>
          <w:bCs/>
          <w:sz w:val="22"/>
          <w:szCs w:val="22"/>
          <w:u w:val="single"/>
        </w:rPr>
      </w:pPr>
      <w:r w:rsidRPr="00D94A51">
        <w:rPr>
          <w:b/>
          <w:bCs/>
          <w:sz w:val="22"/>
          <w:szCs w:val="22"/>
          <w:u w:val="single"/>
        </w:rPr>
        <w:t>PROGRAM 4004 PROGRAM KULTURNE BAŠTINE</w:t>
      </w:r>
    </w:p>
    <w:p w14:paraId="4A44005C" w14:textId="77777777" w:rsidR="00D94A51" w:rsidRPr="00D94A51" w:rsidRDefault="00D94A51" w:rsidP="00D94A51">
      <w:pPr>
        <w:rPr>
          <w:sz w:val="22"/>
          <w:szCs w:val="22"/>
        </w:rPr>
      </w:pPr>
    </w:p>
    <w:p w14:paraId="2DCEA596" w14:textId="77777777" w:rsidR="00D94A51" w:rsidRPr="00D94A51" w:rsidRDefault="00D94A51" w:rsidP="00D94A51">
      <w:pPr>
        <w:ind w:firstLine="720"/>
        <w:jc w:val="both"/>
        <w:rPr>
          <w:sz w:val="22"/>
          <w:szCs w:val="22"/>
        </w:rPr>
      </w:pPr>
      <w:r w:rsidRPr="00D94A51">
        <w:rPr>
          <w:sz w:val="22"/>
          <w:szCs w:val="22"/>
        </w:rPr>
        <w:t>Proračunom za 2025. godinu planiraju se sredstva na temelju prijavljenih projekata na Poziv za predlaganje programa javnih potreba u kulturi Republike Hrvatske za 2025. i provedbe mjera zaštite Sinagoge u okviru Poziva za dodjelu financijskih sredstava iz Fonda solidarnosti Europske unije.</w:t>
      </w:r>
    </w:p>
    <w:p w14:paraId="6BB33A77" w14:textId="77777777" w:rsidR="00D94A51" w:rsidRPr="00D94A51" w:rsidRDefault="00D94A51" w:rsidP="00D94A51">
      <w:pPr>
        <w:rPr>
          <w:sz w:val="22"/>
          <w:szCs w:val="22"/>
        </w:rPr>
      </w:pPr>
    </w:p>
    <w:p w14:paraId="55D6D24D" w14:textId="77777777" w:rsidR="00D94A51" w:rsidRPr="00D94A51" w:rsidRDefault="00D94A51" w:rsidP="00D94A51">
      <w:pPr>
        <w:rPr>
          <w:sz w:val="22"/>
          <w:szCs w:val="22"/>
          <w:u w:val="single"/>
        </w:rPr>
      </w:pPr>
      <w:r w:rsidRPr="00D94A51">
        <w:rPr>
          <w:sz w:val="22"/>
          <w:szCs w:val="22"/>
          <w:u w:val="single"/>
        </w:rPr>
        <w:t>Zakonske i druge pravne osnove programa:</w:t>
      </w:r>
    </w:p>
    <w:p w14:paraId="2D4EC38B" w14:textId="197F562F" w:rsidR="00D94A51" w:rsidRPr="00D94A51" w:rsidRDefault="00D94A51" w:rsidP="0096784A">
      <w:pPr>
        <w:numPr>
          <w:ilvl w:val="0"/>
          <w:numId w:val="23"/>
        </w:numPr>
        <w:rPr>
          <w:sz w:val="22"/>
          <w:szCs w:val="22"/>
        </w:rPr>
      </w:pPr>
      <w:r w:rsidRPr="00D94A51">
        <w:rPr>
          <w:sz w:val="22"/>
          <w:szCs w:val="22"/>
        </w:rPr>
        <w:t>Zakon o zaštiti i očuvanju kulturnih dobara („Narodne novine“</w:t>
      </w:r>
      <w:r w:rsidR="00D369E6">
        <w:rPr>
          <w:sz w:val="22"/>
          <w:szCs w:val="22"/>
        </w:rPr>
        <w:t xml:space="preserve">, </w:t>
      </w:r>
      <w:r w:rsidRPr="00D94A51">
        <w:rPr>
          <w:sz w:val="22"/>
          <w:szCs w:val="22"/>
        </w:rPr>
        <w:t>br</w:t>
      </w:r>
      <w:r w:rsidR="00D369E6">
        <w:rPr>
          <w:sz w:val="22"/>
          <w:szCs w:val="22"/>
        </w:rPr>
        <w:t>.</w:t>
      </w:r>
      <w:r w:rsidRPr="00D94A51">
        <w:rPr>
          <w:sz w:val="22"/>
          <w:szCs w:val="22"/>
        </w:rPr>
        <w:t xml:space="preserve"> 145/24)</w:t>
      </w:r>
      <w:r w:rsidR="00D369E6">
        <w:rPr>
          <w:sz w:val="22"/>
          <w:szCs w:val="22"/>
        </w:rPr>
        <w:t>,</w:t>
      </w:r>
    </w:p>
    <w:p w14:paraId="41B070BB" w14:textId="451A1247" w:rsidR="00D94A51" w:rsidRPr="00D94A51" w:rsidRDefault="00D94A51" w:rsidP="0096784A">
      <w:pPr>
        <w:numPr>
          <w:ilvl w:val="0"/>
          <w:numId w:val="23"/>
        </w:numPr>
        <w:jc w:val="both"/>
        <w:rPr>
          <w:sz w:val="22"/>
          <w:szCs w:val="22"/>
        </w:rPr>
      </w:pPr>
      <w:r w:rsidRPr="00D94A51">
        <w:rPr>
          <w:sz w:val="22"/>
          <w:szCs w:val="22"/>
        </w:rPr>
        <w:t>Zakon o kulturnim vijećima i financiranju javnih potreba u kulturi („Narodne novine“ br</w:t>
      </w:r>
      <w:r w:rsidR="00D369E6">
        <w:rPr>
          <w:sz w:val="22"/>
          <w:szCs w:val="22"/>
        </w:rPr>
        <w:t xml:space="preserve">. </w:t>
      </w:r>
      <w:r w:rsidRPr="00D94A51">
        <w:rPr>
          <w:sz w:val="22"/>
          <w:szCs w:val="22"/>
        </w:rPr>
        <w:t>83/22)</w:t>
      </w:r>
      <w:r w:rsidR="00D369E6">
        <w:rPr>
          <w:sz w:val="22"/>
          <w:szCs w:val="22"/>
        </w:rPr>
        <w:t>,</w:t>
      </w:r>
    </w:p>
    <w:p w14:paraId="28E1897B" w14:textId="7DA72D27" w:rsidR="00D94A51" w:rsidRPr="00D94A51" w:rsidRDefault="00D94A51" w:rsidP="0096784A">
      <w:pPr>
        <w:numPr>
          <w:ilvl w:val="0"/>
          <w:numId w:val="23"/>
        </w:numPr>
        <w:jc w:val="both"/>
        <w:rPr>
          <w:sz w:val="22"/>
          <w:szCs w:val="22"/>
        </w:rPr>
      </w:pPr>
      <w:r w:rsidRPr="00D94A51">
        <w:rPr>
          <w:sz w:val="22"/>
          <w:szCs w:val="22"/>
        </w:rPr>
        <w:t>Zakon o obnovi zgrada oštećenih potresom na području Grada Zagreba, Krapinsko-zagorske županije, Zagrebačke županije, sisačko-moslavačke županije i Karlovačke županije („Narodne novine“</w:t>
      </w:r>
      <w:r w:rsidR="00D369E6">
        <w:rPr>
          <w:sz w:val="22"/>
          <w:szCs w:val="22"/>
        </w:rPr>
        <w:t xml:space="preserve">, </w:t>
      </w:r>
      <w:r w:rsidRPr="00D94A51">
        <w:rPr>
          <w:sz w:val="22"/>
          <w:szCs w:val="22"/>
        </w:rPr>
        <w:t>br</w:t>
      </w:r>
      <w:r w:rsidR="00D369E6">
        <w:rPr>
          <w:sz w:val="22"/>
          <w:szCs w:val="22"/>
        </w:rPr>
        <w:t>.</w:t>
      </w:r>
      <w:r w:rsidRPr="00D94A51">
        <w:rPr>
          <w:sz w:val="22"/>
          <w:szCs w:val="22"/>
        </w:rPr>
        <w:t xml:space="preserve"> 21/23)</w:t>
      </w:r>
      <w:r w:rsidR="00D369E6">
        <w:rPr>
          <w:sz w:val="22"/>
          <w:szCs w:val="22"/>
        </w:rPr>
        <w:t>,</w:t>
      </w:r>
    </w:p>
    <w:p w14:paraId="6F63FB76" w14:textId="24BD9EBC" w:rsidR="00D94A51" w:rsidRPr="00D94A51" w:rsidRDefault="00D94A51" w:rsidP="0096784A">
      <w:pPr>
        <w:numPr>
          <w:ilvl w:val="0"/>
          <w:numId w:val="23"/>
        </w:numPr>
        <w:jc w:val="both"/>
        <w:rPr>
          <w:sz w:val="22"/>
          <w:szCs w:val="22"/>
        </w:rPr>
      </w:pPr>
      <w:r w:rsidRPr="00D94A51">
        <w:rPr>
          <w:sz w:val="22"/>
          <w:szCs w:val="22"/>
        </w:rPr>
        <w:t>Strategija razvoja grada Koprivnice do 2030. godine M</w:t>
      </w:r>
      <w:r w:rsidR="00D369E6">
        <w:rPr>
          <w:sz w:val="22"/>
          <w:szCs w:val="22"/>
        </w:rPr>
        <w:t>jera</w:t>
      </w:r>
      <w:r w:rsidRPr="00D94A51">
        <w:rPr>
          <w:sz w:val="22"/>
          <w:szCs w:val="22"/>
        </w:rPr>
        <w:t xml:space="preserve"> 1.3.1. Revitalizacija kulturno povijesne baštine u turističke svrhe.</w:t>
      </w:r>
    </w:p>
    <w:p w14:paraId="69B2DE84" w14:textId="77777777" w:rsidR="00D94A51" w:rsidRPr="00D94A51" w:rsidRDefault="00D94A51" w:rsidP="00D94A51">
      <w:pPr>
        <w:rPr>
          <w:sz w:val="22"/>
          <w:szCs w:val="22"/>
        </w:rPr>
      </w:pPr>
    </w:p>
    <w:p w14:paraId="0E0F6983" w14:textId="77777777" w:rsidR="00D94A51" w:rsidRPr="00D94A51" w:rsidRDefault="00D94A51" w:rsidP="00D94A51">
      <w:pPr>
        <w:rPr>
          <w:sz w:val="22"/>
          <w:szCs w:val="22"/>
          <w:u w:val="single"/>
        </w:rPr>
      </w:pPr>
      <w:r w:rsidRPr="00D94A51">
        <w:rPr>
          <w:sz w:val="22"/>
          <w:szCs w:val="22"/>
          <w:u w:val="single"/>
        </w:rPr>
        <w:t>Ciljevi provedbe programa:</w:t>
      </w:r>
    </w:p>
    <w:p w14:paraId="004F8E3A" w14:textId="77777777" w:rsidR="00D94A51" w:rsidRPr="00D94A51" w:rsidRDefault="00D94A51" w:rsidP="00D94A51">
      <w:pPr>
        <w:jc w:val="both"/>
        <w:rPr>
          <w:sz w:val="22"/>
          <w:szCs w:val="22"/>
        </w:rPr>
      </w:pPr>
      <w:r w:rsidRPr="00D94A51">
        <w:rPr>
          <w:sz w:val="22"/>
          <w:szCs w:val="22"/>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070FED10" w14:textId="77777777" w:rsidR="00D94A51" w:rsidRPr="00D94A51" w:rsidRDefault="00D94A51" w:rsidP="00D94A51">
      <w:pPr>
        <w:rPr>
          <w:color w:val="EE0000"/>
          <w:sz w:val="22"/>
          <w:szCs w:val="22"/>
        </w:rPr>
      </w:pPr>
    </w:p>
    <w:p w14:paraId="090635D1"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4E4B3ADA" w14:textId="77777777" w:rsidR="00D94A51" w:rsidRPr="00D94A51" w:rsidRDefault="00D94A51" w:rsidP="00D369E6">
      <w:pPr>
        <w:jc w:val="both"/>
        <w:rPr>
          <w:sz w:val="22"/>
          <w:szCs w:val="22"/>
        </w:rPr>
      </w:pPr>
      <w:r w:rsidRPr="00D94A51">
        <w:rPr>
          <w:sz w:val="22"/>
          <w:szCs w:val="22"/>
        </w:rPr>
        <w:t xml:space="preserve">U okviru Programa predlaže se povećanje sredstava u ukupnom iznosu 38.826,00 EUR i to u aktivnostima kako slijedi: </w:t>
      </w:r>
    </w:p>
    <w:p w14:paraId="371DA706" w14:textId="77777777" w:rsidR="00D94A51" w:rsidRPr="00D94A51" w:rsidRDefault="00D94A51" w:rsidP="00D369E6">
      <w:pPr>
        <w:jc w:val="both"/>
        <w:rPr>
          <w:sz w:val="22"/>
          <w:szCs w:val="22"/>
        </w:rPr>
      </w:pPr>
    </w:p>
    <w:p w14:paraId="079D5E5C" w14:textId="77777777" w:rsidR="00D94A51" w:rsidRPr="00D94A51" w:rsidRDefault="00D94A51" w:rsidP="00D369E6">
      <w:pPr>
        <w:jc w:val="both"/>
        <w:rPr>
          <w:b/>
          <w:bCs/>
          <w:sz w:val="22"/>
          <w:szCs w:val="22"/>
          <w:u w:val="single"/>
        </w:rPr>
      </w:pPr>
      <w:r w:rsidRPr="00D94A51">
        <w:rPr>
          <w:b/>
          <w:bCs/>
          <w:sz w:val="22"/>
          <w:szCs w:val="22"/>
          <w:u w:val="single"/>
        </w:rPr>
        <w:t>Aktivnost  A400405 Sanacija Sinagoge</w:t>
      </w:r>
    </w:p>
    <w:p w14:paraId="3B39A658" w14:textId="77777777" w:rsidR="00D94A51" w:rsidRPr="00D94A51" w:rsidRDefault="00D94A51" w:rsidP="00D369E6">
      <w:pPr>
        <w:jc w:val="both"/>
        <w:rPr>
          <w:sz w:val="22"/>
          <w:szCs w:val="22"/>
        </w:rPr>
      </w:pPr>
      <w:r w:rsidRPr="00D94A51">
        <w:rPr>
          <w:sz w:val="22"/>
          <w:szCs w:val="22"/>
        </w:rPr>
        <w:tab/>
        <w:t xml:space="preserve">U sklopu aktivnosti predlaže se povećanje planiranog iznosa za 57.826,00 EUR radi realizacije cjelovite i energetske obnove Koprivničke sinagoge – kulturnog centra prim. dr. Krešimir </w:t>
      </w:r>
      <w:proofErr w:type="spellStart"/>
      <w:r w:rsidRPr="00D94A51">
        <w:rPr>
          <w:sz w:val="22"/>
          <w:szCs w:val="22"/>
        </w:rPr>
        <w:t>Švarc</w:t>
      </w:r>
      <w:proofErr w:type="spellEnd"/>
      <w:r w:rsidRPr="00D94A51">
        <w:rPr>
          <w:sz w:val="22"/>
          <w:szCs w:val="22"/>
        </w:rPr>
        <w:t xml:space="preserve">, a sve prema odobrenim sredstvima iz Fonda solidarnosti EU i Mehanizma za oporavak i otpornost sukladno realizaciji i izvršenim radovima. </w:t>
      </w:r>
    </w:p>
    <w:p w14:paraId="2DAF5D47" w14:textId="77777777" w:rsidR="00D94A51" w:rsidRPr="00D94A51" w:rsidRDefault="00D94A51" w:rsidP="00D369E6">
      <w:pPr>
        <w:jc w:val="both"/>
        <w:rPr>
          <w:color w:val="FF0000"/>
          <w:sz w:val="22"/>
          <w:szCs w:val="22"/>
        </w:rPr>
      </w:pPr>
    </w:p>
    <w:p w14:paraId="3B9A486E" w14:textId="77777777" w:rsidR="00D94A51" w:rsidRPr="00D94A51" w:rsidRDefault="00D94A51" w:rsidP="00D369E6">
      <w:pPr>
        <w:jc w:val="both"/>
        <w:rPr>
          <w:b/>
          <w:bCs/>
          <w:sz w:val="22"/>
          <w:szCs w:val="22"/>
          <w:u w:val="single"/>
        </w:rPr>
      </w:pPr>
      <w:r w:rsidRPr="00D94A51">
        <w:rPr>
          <w:b/>
          <w:bCs/>
          <w:sz w:val="22"/>
          <w:szCs w:val="22"/>
          <w:u w:val="single"/>
        </w:rPr>
        <w:t>Aktivnost A400406 Zaštita kulturne baštine</w:t>
      </w:r>
    </w:p>
    <w:p w14:paraId="28D9836C" w14:textId="77777777" w:rsidR="00D94A51" w:rsidRPr="00D94A51" w:rsidRDefault="00D94A51" w:rsidP="00D369E6">
      <w:pPr>
        <w:jc w:val="both"/>
        <w:rPr>
          <w:sz w:val="22"/>
          <w:szCs w:val="22"/>
        </w:rPr>
      </w:pPr>
      <w:r w:rsidRPr="00D94A51">
        <w:rPr>
          <w:sz w:val="22"/>
          <w:szCs w:val="22"/>
        </w:rPr>
        <w:tab/>
        <w:t>U sklopu aktivnosti predlaže se smanjenje planiranog iznosa za 19.000,00 EUR radi usklađenja sredstava s odobrenim programima zaštite Ministarstva kulture i medija.</w:t>
      </w:r>
    </w:p>
    <w:p w14:paraId="3B938972" w14:textId="77777777" w:rsidR="00D94A51" w:rsidRPr="00D94A51" w:rsidRDefault="00D94A51" w:rsidP="00D369E6">
      <w:pPr>
        <w:jc w:val="both"/>
        <w:rPr>
          <w:b/>
          <w:bCs/>
          <w:sz w:val="22"/>
          <w:szCs w:val="22"/>
          <w:u w:val="single"/>
        </w:rPr>
      </w:pPr>
    </w:p>
    <w:p w14:paraId="260CB1A2" w14:textId="77777777" w:rsidR="00D94A51" w:rsidRPr="00D94A51" w:rsidRDefault="00D94A51" w:rsidP="00D369E6">
      <w:pPr>
        <w:jc w:val="both"/>
        <w:rPr>
          <w:b/>
          <w:bCs/>
          <w:sz w:val="22"/>
          <w:szCs w:val="22"/>
          <w:u w:val="single"/>
        </w:rPr>
      </w:pPr>
      <w:r w:rsidRPr="00D94A51">
        <w:rPr>
          <w:b/>
          <w:bCs/>
          <w:sz w:val="22"/>
          <w:szCs w:val="22"/>
          <w:u w:val="single"/>
        </w:rPr>
        <w:t>PROGRAM 3021 UNAPREĐENJE KVALITETE ŽIVOTA</w:t>
      </w:r>
    </w:p>
    <w:p w14:paraId="500757D0" w14:textId="77777777" w:rsidR="00D94A51" w:rsidRPr="00D94A51" w:rsidRDefault="00D94A51" w:rsidP="00D369E6">
      <w:pPr>
        <w:jc w:val="both"/>
        <w:rPr>
          <w:sz w:val="22"/>
          <w:szCs w:val="22"/>
        </w:rPr>
      </w:pPr>
    </w:p>
    <w:p w14:paraId="44C096BC" w14:textId="77777777" w:rsidR="00D94A51" w:rsidRPr="00D94A51" w:rsidRDefault="00D94A51" w:rsidP="00D369E6">
      <w:pPr>
        <w:ind w:firstLine="720"/>
        <w:jc w:val="both"/>
        <w:rPr>
          <w:sz w:val="22"/>
          <w:szCs w:val="22"/>
        </w:rPr>
      </w:pPr>
      <w:r w:rsidRPr="00D94A51">
        <w:rPr>
          <w:sz w:val="22"/>
          <w:szCs w:val="22"/>
        </w:rPr>
        <w:t>Utvrđuju se javne potrebe u području brige lokalne zajednice o socijalno osjetljivim skupinama građana - djece, mladih, umirovljenika, osoba s invaliditetom, HRVI iz DR-a te obitelji smrtno stradalih i nestalih hrvatskih branitelja iz DR-a.</w:t>
      </w:r>
    </w:p>
    <w:p w14:paraId="2B6391C6" w14:textId="77777777" w:rsidR="00D94A51" w:rsidRPr="00D94A51" w:rsidRDefault="00D94A51" w:rsidP="00D94A51">
      <w:pPr>
        <w:rPr>
          <w:sz w:val="22"/>
          <w:szCs w:val="22"/>
        </w:rPr>
      </w:pPr>
    </w:p>
    <w:p w14:paraId="25DC2CDA" w14:textId="77777777" w:rsidR="00D94A51" w:rsidRPr="00D94A51" w:rsidRDefault="00D94A51" w:rsidP="00D94A51">
      <w:pPr>
        <w:rPr>
          <w:sz w:val="22"/>
          <w:szCs w:val="22"/>
          <w:u w:val="single"/>
        </w:rPr>
      </w:pPr>
      <w:r w:rsidRPr="00D94A51">
        <w:rPr>
          <w:sz w:val="22"/>
          <w:szCs w:val="22"/>
          <w:u w:val="single"/>
        </w:rPr>
        <w:t>Zakonske i druge pravne osnove programa:</w:t>
      </w:r>
    </w:p>
    <w:p w14:paraId="0AB16B75" w14:textId="77777777" w:rsidR="00D94A51" w:rsidRPr="00D94A51" w:rsidRDefault="00D94A51" w:rsidP="0096784A">
      <w:pPr>
        <w:numPr>
          <w:ilvl w:val="0"/>
          <w:numId w:val="14"/>
        </w:numPr>
        <w:jc w:val="both"/>
        <w:rPr>
          <w:sz w:val="22"/>
          <w:szCs w:val="22"/>
        </w:rPr>
      </w:pPr>
      <w:bookmarkStart w:id="15" w:name="_Hlk150766998"/>
      <w:r w:rsidRPr="00D94A51">
        <w:rPr>
          <w:sz w:val="22"/>
          <w:szCs w:val="22"/>
        </w:rPr>
        <w:t xml:space="preserve">Zakon o hrvatskim braniteljima iz Domovinskog rata i članovima njihovih obitelji („Narodne novine“, br. 121/17, 98/19, 84/21 i 156/23), </w:t>
      </w:r>
    </w:p>
    <w:p w14:paraId="53742D30" w14:textId="3EC3D6E4" w:rsidR="00D94A51" w:rsidRPr="00D94A51" w:rsidRDefault="00D94A51" w:rsidP="0096784A">
      <w:pPr>
        <w:numPr>
          <w:ilvl w:val="0"/>
          <w:numId w:val="14"/>
        </w:numPr>
        <w:jc w:val="both"/>
        <w:rPr>
          <w:sz w:val="22"/>
          <w:szCs w:val="22"/>
        </w:rPr>
      </w:pPr>
      <w:r w:rsidRPr="00D94A51">
        <w:rPr>
          <w:sz w:val="22"/>
          <w:szCs w:val="22"/>
        </w:rPr>
        <w:t>Pravilnik o ostvarivanju prava na pomoć Grada Koprivnice za opremu djeteta (</w:t>
      </w:r>
      <w:r w:rsidR="003166B5">
        <w:rPr>
          <w:sz w:val="22"/>
          <w:szCs w:val="22"/>
        </w:rPr>
        <w:t>„</w:t>
      </w:r>
      <w:r w:rsidR="00B20621">
        <w:rPr>
          <w:sz w:val="22"/>
          <w:szCs w:val="22"/>
        </w:rPr>
        <w:t>Glasnik</w:t>
      </w:r>
      <w:r w:rsidR="003166B5">
        <w:rPr>
          <w:sz w:val="22"/>
          <w:szCs w:val="22"/>
        </w:rPr>
        <w:t xml:space="preserve"> </w:t>
      </w:r>
      <w:r w:rsidR="00B20621">
        <w:rPr>
          <w:sz w:val="22"/>
          <w:szCs w:val="22"/>
        </w:rPr>
        <w:t>Grada</w:t>
      </w:r>
      <w:r w:rsidR="003166B5">
        <w:rPr>
          <w:sz w:val="22"/>
          <w:szCs w:val="22"/>
        </w:rPr>
        <w:t xml:space="preserve"> K</w:t>
      </w:r>
      <w:r w:rsidR="00B20621">
        <w:rPr>
          <w:sz w:val="22"/>
          <w:szCs w:val="22"/>
        </w:rPr>
        <w:t>oprivnice</w:t>
      </w:r>
      <w:r w:rsidR="003166B5">
        <w:rPr>
          <w:sz w:val="22"/>
          <w:szCs w:val="22"/>
        </w:rPr>
        <w:t xml:space="preserve">“, </w:t>
      </w:r>
      <w:r w:rsidR="00B20621">
        <w:rPr>
          <w:sz w:val="22"/>
          <w:szCs w:val="22"/>
        </w:rPr>
        <w:t>b</w:t>
      </w:r>
      <w:r w:rsidRPr="00D94A51">
        <w:rPr>
          <w:sz w:val="22"/>
          <w:szCs w:val="22"/>
        </w:rPr>
        <w:t>r</w:t>
      </w:r>
      <w:r w:rsidR="00B20621">
        <w:rPr>
          <w:sz w:val="22"/>
          <w:szCs w:val="22"/>
        </w:rPr>
        <w:t>.</w:t>
      </w:r>
      <w:r w:rsidRPr="00D94A51">
        <w:rPr>
          <w:sz w:val="22"/>
          <w:szCs w:val="22"/>
        </w:rPr>
        <w:t xml:space="preserve"> 8/22 i 6/24), </w:t>
      </w:r>
    </w:p>
    <w:p w14:paraId="2AF6616E" w14:textId="753DF4B3" w:rsidR="00D94A51" w:rsidRPr="00D94A51" w:rsidRDefault="00D94A51" w:rsidP="0096784A">
      <w:pPr>
        <w:numPr>
          <w:ilvl w:val="0"/>
          <w:numId w:val="14"/>
        </w:numPr>
        <w:jc w:val="both"/>
        <w:rPr>
          <w:sz w:val="22"/>
          <w:szCs w:val="22"/>
        </w:rPr>
      </w:pPr>
      <w:r w:rsidRPr="00D94A51">
        <w:rPr>
          <w:sz w:val="22"/>
          <w:szCs w:val="22"/>
        </w:rPr>
        <w:t xml:space="preserve">Statut Grada Koprivnice </w:t>
      </w:r>
      <w:r w:rsidR="00B20621" w:rsidRPr="00D94A51">
        <w:rPr>
          <w:sz w:val="22"/>
          <w:szCs w:val="22"/>
        </w:rPr>
        <w:t>(</w:t>
      </w:r>
      <w:r w:rsidR="00B20621">
        <w:rPr>
          <w:sz w:val="22"/>
          <w:szCs w:val="22"/>
        </w:rPr>
        <w:t>„Glasnik Grada Koprivnice“, b</w:t>
      </w:r>
      <w:r w:rsidR="00B20621" w:rsidRPr="00D94A51">
        <w:rPr>
          <w:sz w:val="22"/>
          <w:szCs w:val="22"/>
        </w:rPr>
        <w:t>r</w:t>
      </w:r>
      <w:r w:rsidR="00B20621">
        <w:rPr>
          <w:sz w:val="22"/>
          <w:szCs w:val="22"/>
        </w:rPr>
        <w:t>.</w:t>
      </w:r>
      <w:r w:rsidR="00B20621" w:rsidRPr="00D94A51">
        <w:rPr>
          <w:sz w:val="22"/>
          <w:szCs w:val="22"/>
        </w:rPr>
        <w:t xml:space="preserve"> </w:t>
      </w:r>
      <w:r w:rsidRPr="00D94A51">
        <w:rPr>
          <w:sz w:val="22"/>
          <w:szCs w:val="22"/>
        </w:rPr>
        <w:t>4/09, 1/12, 1/13, 3/13 – pročišćeni tekst 1/18, 2/20 i 1/21).</w:t>
      </w:r>
    </w:p>
    <w:p w14:paraId="49048E61" w14:textId="77777777" w:rsidR="00D94A51" w:rsidRPr="00D94A51" w:rsidRDefault="00D94A51" w:rsidP="00B20621">
      <w:pPr>
        <w:jc w:val="both"/>
        <w:rPr>
          <w:sz w:val="22"/>
          <w:szCs w:val="22"/>
        </w:rPr>
      </w:pPr>
    </w:p>
    <w:bookmarkEnd w:id="15"/>
    <w:p w14:paraId="4ED6FBC6" w14:textId="77777777" w:rsidR="00D94A51" w:rsidRPr="00D94A51" w:rsidRDefault="00D94A51" w:rsidP="00D94A51">
      <w:pPr>
        <w:rPr>
          <w:sz w:val="22"/>
          <w:szCs w:val="22"/>
          <w:u w:val="single"/>
        </w:rPr>
      </w:pPr>
      <w:r w:rsidRPr="00D94A51">
        <w:rPr>
          <w:sz w:val="22"/>
          <w:szCs w:val="22"/>
          <w:u w:val="single"/>
        </w:rPr>
        <w:t>Ciljevi provedbe programa:</w:t>
      </w:r>
    </w:p>
    <w:p w14:paraId="2885C149" w14:textId="77777777" w:rsidR="00D94A51" w:rsidRPr="00D94A51" w:rsidRDefault="00D94A51" w:rsidP="00D94A51">
      <w:pPr>
        <w:jc w:val="both"/>
        <w:rPr>
          <w:sz w:val="22"/>
          <w:szCs w:val="22"/>
        </w:rPr>
      </w:pPr>
      <w:r w:rsidRPr="00D94A51">
        <w:rPr>
          <w:sz w:val="22"/>
          <w:szCs w:val="22"/>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2E54C5A4" w14:textId="77777777" w:rsidR="00D94A51" w:rsidRPr="00D94A51" w:rsidRDefault="00D94A51" w:rsidP="00D94A51">
      <w:pPr>
        <w:rPr>
          <w:sz w:val="22"/>
          <w:szCs w:val="22"/>
        </w:rPr>
      </w:pPr>
    </w:p>
    <w:p w14:paraId="052F004B"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772AFD4F" w14:textId="77777777" w:rsidR="00D94A51" w:rsidRPr="00D94A51" w:rsidRDefault="00D94A51" w:rsidP="00D94A51">
      <w:pPr>
        <w:rPr>
          <w:sz w:val="22"/>
          <w:szCs w:val="22"/>
        </w:rPr>
      </w:pPr>
      <w:r w:rsidRPr="00D94A51">
        <w:rPr>
          <w:sz w:val="22"/>
          <w:szCs w:val="22"/>
        </w:rPr>
        <w:t xml:space="preserve">U okviru Programa predlaže se povećanje sredstava u ukupnom iznosu 40.800,00 EUR i to u aktivnostima kako slijedi: </w:t>
      </w:r>
    </w:p>
    <w:p w14:paraId="4744A527" w14:textId="77777777" w:rsidR="00D94A51" w:rsidRPr="00D94A51" w:rsidRDefault="00D94A51" w:rsidP="00D94A51">
      <w:pPr>
        <w:rPr>
          <w:color w:val="EE0000"/>
          <w:sz w:val="22"/>
          <w:szCs w:val="22"/>
        </w:rPr>
      </w:pPr>
    </w:p>
    <w:p w14:paraId="2F80A0E9" w14:textId="77777777" w:rsidR="00D94A51" w:rsidRPr="00D94A51" w:rsidRDefault="00D94A51" w:rsidP="00D94A51">
      <w:pPr>
        <w:rPr>
          <w:b/>
          <w:bCs/>
          <w:sz w:val="22"/>
          <w:szCs w:val="22"/>
          <w:u w:val="single"/>
        </w:rPr>
      </w:pPr>
      <w:r w:rsidRPr="00D94A51">
        <w:rPr>
          <w:b/>
          <w:bCs/>
          <w:sz w:val="22"/>
          <w:szCs w:val="22"/>
          <w:u w:val="single"/>
        </w:rPr>
        <w:t>Aktivnost A302105 Sufinanciranje prijevoza željeznicom i autobusom</w:t>
      </w:r>
    </w:p>
    <w:p w14:paraId="74A9D904" w14:textId="77777777" w:rsidR="00D94A51" w:rsidRPr="00D94A51" w:rsidRDefault="00D94A51" w:rsidP="00D94A51">
      <w:pPr>
        <w:jc w:val="both"/>
        <w:rPr>
          <w:sz w:val="22"/>
          <w:szCs w:val="22"/>
        </w:rPr>
      </w:pPr>
      <w:r w:rsidRPr="00D94A51">
        <w:rPr>
          <w:sz w:val="22"/>
          <w:szCs w:val="22"/>
        </w:rPr>
        <w:tab/>
        <w:t>U sklopu aktivnosti predlaže se smanjenje planiranog iznosa za 10.000,00 EUR sukladno realizaciji do kraja godine.</w:t>
      </w:r>
    </w:p>
    <w:p w14:paraId="32F76E82" w14:textId="77777777" w:rsidR="00D94A51" w:rsidRPr="00D94A51" w:rsidRDefault="00D94A51" w:rsidP="00D94A51">
      <w:pPr>
        <w:jc w:val="both"/>
        <w:rPr>
          <w:sz w:val="22"/>
          <w:szCs w:val="22"/>
        </w:rPr>
      </w:pPr>
    </w:p>
    <w:p w14:paraId="59573509" w14:textId="77777777" w:rsidR="00D94A51" w:rsidRPr="00D94A51" w:rsidRDefault="00D94A51" w:rsidP="00D94A51">
      <w:pPr>
        <w:rPr>
          <w:b/>
          <w:bCs/>
          <w:sz w:val="22"/>
          <w:szCs w:val="22"/>
          <w:u w:val="single"/>
        </w:rPr>
      </w:pPr>
      <w:r w:rsidRPr="00D94A51">
        <w:rPr>
          <w:b/>
          <w:bCs/>
          <w:sz w:val="22"/>
          <w:szCs w:val="22"/>
          <w:u w:val="single"/>
        </w:rPr>
        <w:t>Aktivnost 302111 Darivanje umirovljenika</w:t>
      </w:r>
    </w:p>
    <w:p w14:paraId="019A82E0" w14:textId="77777777" w:rsidR="00D94A51" w:rsidRPr="00D94A51" w:rsidRDefault="00D94A51" w:rsidP="00D94A51">
      <w:pPr>
        <w:jc w:val="both"/>
        <w:rPr>
          <w:sz w:val="22"/>
          <w:szCs w:val="22"/>
        </w:rPr>
      </w:pPr>
      <w:r w:rsidRPr="00D94A51">
        <w:rPr>
          <w:sz w:val="22"/>
          <w:szCs w:val="22"/>
        </w:rPr>
        <w:tab/>
        <w:t>U sklopu aktivnosti predlaže se povećanje planiranog iznosa za 44.300,00 EUR radi povećanog broja korisnika.</w:t>
      </w:r>
    </w:p>
    <w:p w14:paraId="1F9B6E5E" w14:textId="77777777" w:rsidR="00D94A51" w:rsidRPr="00D94A51" w:rsidRDefault="00D94A51" w:rsidP="00D94A51">
      <w:pPr>
        <w:rPr>
          <w:b/>
          <w:bCs/>
          <w:sz w:val="22"/>
          <w:szCs w:val="22"/>
          <w:u w:val="single"/>
        </w:rPr>
      </w:pPr>
    </w:p>
    <w:p w14:paraId="28E5DF52" w14:textId="77777777" w:rsidR="00D94A51" w:rsidRPr="00D94A51" w:rsidRDefault="00D94A51" w:rsidP="00D94A51">
      <w:pPr>
        <w:rPr>
          <w:b/>
          <w:bCs/>
          <w:sz w:val="22"/>
          <w:szCs w:val="22"/>
          <w:u w:val="single"/>
        </w:rPr>
      </w:pPr>
      <w:r w:rsidRPr="00D94A51">
        <w:rPr>
          <w:b/>
          <w:bCs/>
          <w:sz w:val="22"/>
          <w:szCs w:val="22"/>
          <w:u w:val="single"/>
        </w:rPr>
        <w:t>Aktivnost 302107 Troškovi stambenog zbrinjavanja stradalnika Domovinskog rata</w:t>
      </w:r>
    </w:p>
    <w:p w14:paraId="15B52399" w14:textId="77777777" w:rsidR="00D94A51" w:rsidRPr="00D94A51" w:rsidRDefault="00D94A51" w:rsidP="00D94A51">
      <w:pPr>
        <w:jc w:val="both"/>
        <w:rPr>
          <w:sz w:val="22"/>
          <w:szCs w:val="22"/>
        </w:rPr>
      </w:pPr>
      <w:r w:rsidRPr="00D94A51">
        <w:rPr>
          <w:sz w:val="22"/>
          <w:szCs w:val="22"/>
        </w:rPr>
        <w:lastRenderedPageBreak/>
        <w:tab/>
        <w:t>U sklopu aktivnosti predlaže se povećanje planiranog iznosa za 5.000,00 EUR sukladno zaprimljenim zahtjevima i realizaciji do kraja godine.</w:t>
      </w:r>
    </w:p>
    <w:p w14:paraId="61235565" w14:textId="77777777" w:rsidR="00D94A51" w:rsidRPr="00D94A51" w:rsidRDefault="00D94A51" w:rsidP="00D94A51">
      <w:pPr>
        <w:rPr>
          <w:sz w:val="22"/>
          <w:szCs w:val="22"/>
        </w:rPr>
      </w:pPr>
    </w:p>
    <w:p w14:paraId="238FFDB7" w14:textId="77777777" w:rsidR="00D94A51" w:rsidRPr="00D94A51" w:rsidRDefault="00D94A51" w:rsidP="00D94A51">
      <w:pPr>
        <w:rPr>
          <w:b/>
          <w:bCs/>
          <w:sz w:val="22"/>
          <w:szCs w:val="22"/>
          <w:u w:val="single"/>
        </w:rPr>
      </w:pPr>
      <w:r w:rsidRPr="00D94A51">
        <w:rPr>
          <w:b/>
          <w:bCs/>
          <w:sz w:val="22"/>
          <w:szCs w:val="22"/>
          <w:u w:val="single"/>
        </w:rPr>
        <w:t>Aktivnost 302109 Sufinanciranje troškova prijevoza osoba narušenog zdravlja</w:t>
      </w:r>
    </w:p>
    <w:p w14:paraId="66051491" w14:textId="77777777" w:rsidR="00D94A51" w:rsidRPr="00D94A51" w:rsidRDefault="00D94A51" w:rsidP="00D94A51">
      <w:pPr>
        <w:jc w:val="both"/>
        <w:rPr>
          <w:sz w:val="22"/>
          <w:szCs w:val="22"/>
        </w:rPr>
      </w:pPr>
      <w:r w:rsidRPr="00D94A51">
        <w:rPr>
          <w:sz w:val="22"/>
          <w:szCs w:val="22"/>
        </w:rPr>
        <w:tab/>
        <w:t>U sklopu aktivnosti predlaže se povećanje planiranog iznosa za 1.500,00 EUR radi kontinuiranog povećanja broja korisnika.</w:t>
      </w:r>
    </w:p>
    <w:p w14:paraId="6BF2FCA1" w14:textId="77777777" w:rsidR="00D94A51" w:rsidRPr="00D94A51" w:rsidRDefault="00D94A51" w:rsidP="00D94A51">
      <w:pPr>
        <w:jc w:val="both"/>
        <w:rPr>
          <w:sz w:val="22"/>
          <w:szCs w:val="22"/>
        </w:rPr>
      </w:pPr>
    </w:p>
    <w:p w14:paraId="63D2934A" w14:textId="77777777" w:rsidR="00D94A51" w:rsidRPr="00D94A51" w:rsidRDefault="00D94A51" w:rsidP="00D94A51">
      <w:pPr>
        <w:rPr>
          <w:b/>
          <w:bCs/>
          <w:sz w:val="22"/>
          <w:szCs w:val="22"/>
          <w:u w:val="single"/>
        </w:rPr>
      </w:pPr>
      <w:r w:rsidRPr="00D94A51">
        <w:rPr>
          <w:b/>
          <w:bCs/>
          <w:sz w:val="22"/>
          <w:szCs w:val="22"/>
          <w:u w:val="single"/>
        </w:rPr>
        <w:t>PROGRAM 3023 SRETNO DIJETE – SRETAN GRAD</w:t>
      </w:r>
    </w:p>
    <w:p w14:paraId="20695FD1" w14:textId="77777777" w:rsidR="00D94A51" w:rsidRPr="00D94A51" w:rsidRDefault="00D94A51" w:rsidP="00D94A51">
      <w:pPr>
        <w:rPr>
          <w:b/>
          <w:bCs/>
          <w:sz w:val="22"/>
          <w:szCs w:val="22"/>
          <w:u w:val="single"/>
        </w:rPr>
      </w:pPr>
    </w:p>
    <w:p w14:paraId="058D97EA" w14:textId="77777777" w:rsidR="00D94A51" w:rsidRPr="00D94A51" w:rsidRDefault="00D94A51" w:rsidP="00D94A51">
      <w:pPr>
        <w:ind w:firstLine="720"/>
        <w:jc w:val="both"/>
        <w:rPr>
          <w:sz w:val="22"/>
          <w:szCs w:val="22"/>
        </w:rPr>
      </w:pPr>
      <w:r w:rsidRPr="00D94A51">
        <w:rPr>
          <w:sz w:val="22"/>
          <w:szCs w:val="22"/>
        </w:rPr>
        <w:t>Ovim programom objedinjene su aktivnosti za djecu, kao i aktivnosti participacije djece u kreiranju lokalnih politika za djecu.</w:t>
      </w:r>
    </w:p>
    <w:p w14:paraId="2409AE52" w14:textId="77777777" w:rsidR="00D94A51" w:rsidRPr="00D94A51" w:rsidRDefault="00D94A51" w:rsidP="00D94A51">
      <w:pPr>
        <w:rPr>
          <w:sz w:val="22"/>
          <w:szCs w:val="22"/>
        </w:rPr>
      </w:pPr>
    </w:p>
    <w:p w14:paraId="2271501D" w14:textId="77777777" w:rsidR="00D94A51" w:rsidRPr="00D94A51" w:rsidRDefault="00D94A51" w:rsidP="00D94A51">
      <w:pPr>
        <w:rPr>
          <w:sz w:val="22"/>
          <w:szCs w:val="22"/>
        </w:rPr>
      </w:pPr>
      <w:r w:rsidRPr="00D94A51">
        <w:rPr>
          <w:sz w:val="22"/>
          <w:szCs w:val="22"/>
        </w:rPr>
        <w:t>Zakonske i druge pravne osnove programa:</w:t>
      </w:r>
    </w:p>
    <w:p w14:paraId="701B3795" w14:textId="77777777" w:rsidR="00D94A51" w:rsidRPr="00D94A51" w:rsidRDefault="00D94A51" w:rsidP="0096784A">
      <w:pPr>
        <w:numPr>
          <w:ilvl w:val="0"/>
          <w:numId w:val="16"/>
        </w:numPr>
        <w:jc w:val="both"/>
        <w:rPr>
          <w:sz w:val="22"/>
          <w:szCs w:val="22"/>
        </w:rPr>
      </w:pPr>
      <w:r w:rsidRPr="00D94A51">
        <w:rPr>
          <w:sz w:val="22"/>
          <w:szCs w:val="22"/>
        </w:rPr>
        <w:t xml:space="preserve">Zakon o lokalnoj i područnoj (regionalnoj) samoupravi („Narodne novine“, br. 33/01, 60/01, 129/05, 109/07, 125/08, 36/09, 150/11, 144/12, 19/13, 137/15, 123/17, 98/19 i 144/20), </w:t>
      </w:r>
    </w:p>
    <w:p w14:paraId="5F30412B" w14:textId="359A075C" w:rsidR="00D94A51" w:rsidRPr="00D94A51" w:rsidRDefault="00D94A51" w:rsidP="0096784A">
      <w:pPr>
        <w:numPr>
          <w:ilvl w:val="0"/>
          <w:numId w:val="16"/>
        </w:numPr>
        <w:jc w:val="both"/>
        <w:rPr>
          <w:sz w:val="22"/>
          <w:szCs w:val="22"/>
        </w:rPr>
      </w:pPr>
      <w:r w:rsidRPr="00D94A51">
        <w:rPr>
          <w:sz w:val="22"/>
          <w:szCs w:val="22"/>
        </w:rPr>
        <w:t xml:space="preserve">Odluka o osnivanju Dječjeg gradskog vijeća Grada Koprivnice </w:t>
      </w:r>
      <w:r w:rsidR="00B20621" w:rsidRPr="00D94A51">
        <w:rPr>
          <w:sz w:val="22"/>
          <w:szCs w:val="22"/>
        </w:rPr>
        <w:t>(</w:t>
      </w:r>
      <w:r w:rsidR="00B20621">
        <w:rPr>
          <w:sz w:val="22"/>
          <w:szCs w:val="22"/>
        </w:rPr>
        <w:t>„Glasnik Grada Koprivnice“, b</w:t>
      </w:r>
      <w:r w:rsidR="00B20621" w:rsidRPr="00D94A51">
        <w:rPr>
          <w:sz w:val="22"/>
          <w:szCs w:val="22"/>
        </w:rPr>
        <w:t>r</w:t>
      </w:r>
      <w:r w:rsidR="00B20621">
        <w:rPr>
          <w:sz w:val="22"/>
          <w:szCs w:val="22"/>
        </w:rPr>
        <w:t>.</w:t>
      </w:r>
      <w:r w:rsidR="00B20621" w:rsidRPr="00D94A51">
        <w:rPr>
          <w:sz w:val="22"/>
          <w:szCs w:val="22"/>
        </w:rPr>
        <w:t xml:space="preserve"> </w:t>
      </w:r>
      <w:r w:rsidRPr="00D94A51">
        <w:rPr>
          <w:sz w:val="22"/>
          <w:szCs w:val="22"/>
        </w:rPr>
        <w:t>6/20, 7/20, 1/21, 3/23),</w:t>
      </w:r>
    </w:p>
    <w:p w14:paraId="5940FA24" w14:textId="6A8CDA7D" w:rsidR="00D94A51" w:rsidRPr="00D94A51" w:rsidRDefault="00D94A51" w:rsidP="0096784A">
      <w:pPr>
        <w:numPr>
          <w:ilvl w:val="0"/>
          <w:numId w:val="16"/>
        </w:numPr>
        <w:jc w:val="both"/>
        <w:rPr>
          <w:sz w:val="22"/>
          <w:szCs w:val="22"/>
        </w:rPr>
      </w:pPr>
      <w:r w:rsidRPr="00D94A51">
        <w:rPr>
          <w:sz w:val="22"/>
          <w:szCs w:val="22"/>
        </w:rPr>
        <w:t xml:space="preserve">Statut Grada Koprivnice </w:t>
      </w:r>
      <w:r w:rsidR="00B20621" w:rsidRPr="00D94A51">
        <w:rPr>
          <w:sz w:val="22"/>
          <w:szCs w:val="22"/>
        </w:rPr>
        <w:t>(</w:t>
      </w:r>
      <w:r w:rsidR="00B20621">
        <w:rPr>
          <w:sz w:val="22"/>
          <w:szCs w:val="22"/>
        </w:rPr>
        <w:t>„Glasnik Grada Koprivnice“, b</w:t>
      </w:r>
      <w:r w:rsidR="00B20621" w:rsidRPr="00D94A51">
        <w:rPr>
          <w:sz w:val="22"/>
          <w:szCs w:val="22"/>
        </w:rPr>
        <w:t>r</w:t>
      </w:r>
      <w:r w:rsidR="00B20621">
        <w:rPr>
          <w:sz w:val="22"/>
          <w:szCs w:val="22"/>
        </w:rPr>
        <w:t>.</w:t>
      </w:r>
      <w:r w:rsidR="00B20621" w:rsidRPr="00D94A51">
        <w:rPr>
          <w:sz w:val="22"/>
          <w:szCs w:val="22"/>
        </w:rPr>
        <w:t xml:space="preserve"> </w:t>
      </w:r>
      <w:r w:rsidRPr="00D94A51">
        <w:rPr>
          <w:sz w:val="22"/>
          <w:szCs w:val="22"/>
        </w:rPr>
        <w:t>4/09, 1/12, 1/13, 3/13 – pročišćeni tekst 1/18, 2/20 i 1/21).</w:t>
      </w:r>
    </w:p>
    <w:p w14:paraId="2CC92A05" w14:textId="77777777" w:rsidR="00D94A51" w:rsidRPr="00D94A51" w:rsidRDefault="00D94A51" w:rsidP="0006282F">
      <w:pPr>
        <w:jc w:val="both"/>
        <w:rPr>
          <w:sz w:val="22"/>
          <w:szCs w:val="22"/>
        </w:rPr>
      </w:pPr>
    </w:p>
    <w:p w14:paraId="3C5DCDB8" w14:textId="77777777" w:rsidR="00D94A51" w:rsidRPr="00D94A51" w:rsidRDefault="00D94A51" w:rsidP="00D94A51">
      <w:pPr>
        <w:rPr>
          <w:sz w:val="22"/>
          <w:szCs w:val="22"/>
          <w:u w:val="single"/>
        </w:rPr>
      </w:pPr>
      <w:r w:rsidRPr="00D94A51">
        <w:rPr>
          <w:sz w:val="22"/>
          <w:szCs w:val="22"/>
          <w:u w:val="single"/>
        </w:rPr>
        <w:t xml:space="preserve">Ciljevi provedbe programa </w:t>
      </w:r>
    </w:p>
    <w:p w14:paraId="75A9E5C1" w14:textId="77777777" w:rsidR="00D94A51" w:rsidRPr="00D94A51" w:rsidRDefault="00D94A51" w:rsidP="00D94A51">
      <w:pPr>
        <w:jc w:val="both"/>
        <w:rPr>
          <w:sz w:val="22"/>
          <w:szCs w:val="22"/>
        </w:rPr>
      </w:pPr>
      <w:r w:rsidRPr="00D94A51">
        <w:rPr>
          <w:sz w:val="22"/>
          <w:szCs w:val="22"/>
        </w:rPr>
        <w:t>Povećanje standarda dobrog socijalnog, gospodarskog, zdravog, ekološkog, obrazovnog i kulturnog mjesta za život sve djece, čime se doprinosi stvaranju dugoročno sigurnog i poticajnog okruženja za rast i razvoj djeteta.</w:t>
      </w:r>
    </w:p>
    <w:p w14:paraId="11E01C1F" w14:textId="77777777" w:rsidR="00D94A51" w:rsidRPr="00D94A51" w:rsidRDefault="00D94A51" w:rsidP="00D94A51">
      <w:pPr>
        <w:rPr>
          <w:color w:val="EE0000"/>
          <w:sz w:val="22"/>
          <w:szCs w:val="22"/>
        </w:rPr>
      </w:pPr>
    </w:p>
    <w:p w14:paraId="5DA3803E" w14:textId="77777777" w:rsidR="00D94A51" w:rsidRPr="00D94A51" w:rsidRDefault="00D94A51" w:rsidP="00D94A51">
      <w:pPr>
        <w:rPr>
          <w:b/>
          <w:bCs/>
          <w:sz w:val="22"/>
          <w:szCs w:val="22"/>
          <w:u w:val="single"/>
        </w:rPr>
      </w:pPr>
      <w:r w:rsidRPr="00D94A51">
        <w:rPr>
          <w:b/>
          <w:bCs/>
          <w:sz w:val="22"/>
          <w:szCs w:val="22"/>
          <w:u w:val="single"/>
        </w:rPr>
        <w:t>Planirana sredstva po aktivnostima</w:t>
      </w:r>
    </w:p>
    <w:p w14:paraId="647BA017" w14:textId="77777777" w:rsidR="00D94A51" w:rsidRPr="00D94A51" w:rsidRDefault="00D94A51" w:rsidP="00D94A51">
      <w:pPr>
        <w:ind w:firstLine="720"/>
        <w:rPr>
          <w:sz w:val="22"/>
          <w:szCs w:val="22"/>
        </w:rPr>
      </w:pPr>
      <w:r w:rsidRPr="00D94A51">
        <w:rPr>
          <w:sz w:val="22"/>
          <w:szCs w:val="22"/>
        </w:rPr>
        <w:t xml:space="preserve">U okviru Programa predlaže se smanjenje sredstava u ukupnom iznosu 350,00 EUR i to u aktivnostima kako slijedi: </w:t>
      </w:r>
    </w:p>
    <w:p w14:paraId="75B97CD3" w14:textId="77777777" w:rsidR="00D94A51" w:rsidRPr="00D94A51" w:rsidRDefault="00D94A51" w:rsidP="00D94A51">
      <w:pPr>
        <w:rPr>
          <w:b/>
          <w:bCs/>
          <w:sz w:val="22"/>
          <w:szCs w:val="22"/>
          <w:u w:val="single"/>
        </w:rPr>
      </w:pPr>
    </w:p>
    <w:p w14:paraId="67F6AF20" w14:textId="77777777" w:rsidR="00D94A51" w:rsidRPr="00D94A51" w:rsidRDefault="00D94A51" w:rsidP="00D94A51">
      <w:pPr>
        <w:rPr>
          <w:b/>
          <w:bCs/>
          <w:sz w:val="22"/>
          <w:szCs w:val="22"/>
          <w:u w:val="single"/>
        </w:rPr>
      </w:pPr>
      <w:r w:rsidRPr="00D94A51">
        <w:rPr>
          <w:b/>
          <w:bCs/>
          <w:sz w:val="22"/>
          <w:szCs w:val="22"/>
          <w:u w:val="single"/>
        </w:rPr>
        <w:t>Aktivnost A302302 Veliko srce koprivničkog djeteta</w:t>
      </w:r>
    </w:p>
    <w:p w14:paraId="7DA93DDB" w14:textId="77777777" w:rsidR="00D94A51" w:rsidRPr="00D94A51" w:rsidRDefault="00D94A51" w:rsidP="00D94A51">
      <w:pPr>
        <w:ind w:firstLine="720"/>
        <w:jc w:val="both"/>
        <w:rPr>
          <w:sz w:val="22"/>
          <w:szCs w:val="22"/>
        </w:rPr>
      </w:pPr>
      <w:r w:rsidRPr="00D94A51">
        <w:rPr>
          <w:sz w:val="22"/>
          <w:szCs w:val="22"/>
        </w:rPr>
        <w:t>U sklopu aktivnosti predlaže se povećanje planiranog iznosa za 120,00 EUR sukladno predviđenim troškovima do kraja godine.</w:t>
      </w:r>
    </w:p>
    <w:p w14:paraId="60B6F597" w14:textId="77777777" w:rsidR="00D94A51" w:rsidRPr="00D94A51" w:rsidRDefault="00D94A51" w:rsidP="00D94A51">
      <w:pPr>
        <w:rPr>
          <w:b/>
          <w:bCs/>
          <w:sz w:val="22"/>
          <w:szCs w:val="22"/>
          <w:u w:val="single"/>
        </w:rPr>
      </w:pPr>
    </w:p>
    <w:p w14:paraId="65F88595" w14:textId="77777777" w:rsidR="00D94A51" w:rsidRPr="00D94A51" w:rsidRDefault="00D94A51" w:rsidP="00D94A51">
      <w:pPr>
        <w:rPr>
          <w:b/>
          <w:bCs/>
          <w:sz w:val="22"/>
          <w:szCs w:val="22"/>
          <w:u w:val="single"/>
        </w:rPr>
      </w:pPr>
      <w:r w:rsidRPr="00D94A51">
        <w:rPr>
          <w:b/>
          <w:bCs/>
          <w:sz w:val="22"/>
          <w:szCs w:val="22"/>
          <w:u w:val="single"/>
        </w:rPr>
        <w:t>Aktivnost 302304 Akcija “Sretno dijete - sretan grad”</w:t>
      </w:r>
    </w:p>
    <w:p w14:paraId="0A299C45" w14:textId="77777777" w:rsidR="00D94A51" w:rsidRPr="00D94A51" w:rsidRDefault="00D94A51" w:rsidP="00D94A51">
      <w:pPr>
        <w:ind w:firstLine="720"/>
        <w:jc w:val="both"/>
        <w:rPr>
          <w:sz w:val="22"/>
          <w:szCs w:val="22"/>
        </w:rPr>
      </w:pPr>
      <w:r w:rsidRPr="00D94A51">
        <w:rPr>
          <w:sz w:val="22"/>
          <w:szCs w:val="22"/>
        </w:rPr>
        <w:t>U sklopu aktivnosti predlaže se povećanje planiranog iznosa za 230,00 EUR sukladno predviđenim troškovima do kraja godine.</w:t>
      </w:r>
    </w:p>
    <w:p w14:paraId="795CAF32" w14:textId="77777777" w:rsidR="00D94A51" w:rsidRPr="00D94A51" w:rsidRDefault="00D94A51" w:rsidP="00D94A51">
      <w:pPr>
        <w:rPr>
          <w:b/>
          <w:bCs/>
          <w:color w:val="EE0000"/>
          <w:sz w:val="22"/>
          <w:szCs w:val="22"/>
        </w:rPr>
      </w:pPr>
    </w:p>
    <w:p w14:paraId="73BA10D7" w14:textId="77777777" w:rsidR="00D94A51" w:rsidRPr="00D94A51" w:rsidRDefault="00D94A51" w:rsidP="00D94A51">
      <w:pPr>
        <w:rPr>
          <w:b/>
          <w:bCs/>
          <w:sz w:val="22"/>
          <w:szCs w:val="22"/>
        </w:rPr>
      </w:pPr>
      <w:r w:rsidRPr="00D94A51">
        <w:rPr>
          <w:b/>
          <w:bCs/>
          <w:sz w:val="22"/>
          <w:szCs w:val="22"/>
        </w:rPr>
        <w:t>GLAVA 02002 VRTIĆI</w:t>
      </w:r>
    </w:p>
    <w:p w14:paraId="4424F5BA" w14:textId="77777777" w:rsidR="00D94A51" w:rsidRPr="00D94A51" w:rsidRDefault="00D94A51" w:rsidP="00D94A51">
      <w:pPr>
        <w:rPr>
          <w:b/>
          <w:bCs/>
          <w:sz w:val="22"/>
          <w:szCs w:val="22"/>
        </w:rPr>
      </w:pPr>
      <w:r w:rsidRPr="00D94A51">
        <w:rPr>
          <w:b/>
          <w:bCs/>
          <w:sz w:val="22"/>
          <w:szCs w:val="22"/>
        </w:rPr>
        <w:t>GLAVA 02003 OSNOVNE ŠKOLE</w:t>
      </w:r>
    </w:p>
    <w:p w14:paraId="58F3B085" w14:textId="77777777" w:rsidR="00D94A51" w:rsidRPr="00D94A51" w:rsidRDefault="00D94A51" w:rsidP="00D94A51">
      <w:pPr>
        <w:rPr>
          <w:b/>
          <w:bCs/>
          <w:sz w:val="22"/>
          <w:szCs w:val="22"/>
        </w:rPr>
      </w:pPr>
      <w:r w:rsidRPr="00D94A51">
        <w:rPr>
          <w:b/>
          <w:bCs/>
          <w:sz w:val="22"/>
          <w:szCs w:val="22"/>
        </w:rPr>
        <w:t>GLAVA 02004 USTANOVE U KULTURI</w:t>
      </w:r>
    </w:p>
    <w:p w14:paraId="17C7B0E4" w14:textId="77777777" w:rsidR="00D94A51" w:rsidRPr="00D94A51" w:rsidRDefault="00D94A51" w:rsidP="00D94A51">
      <w:pPr>
        <w:rPr>
          <w:b/>
          <w:bCs/>
          <w:sz w:val="22"/>
          <w:szCs w:val="22"/>
        </w:rPr>
      </w:pPr>
      <w:r w:rsidRPr="00D94A51">
        <w:rPr>
          <w:b/>
          <w:bCs/>
          <w:sz w:val="22"/>
          <w:szCs w:val="22"/>
        </w:rPr>
        <w:t>GLAVA 02007 ODGOJ, OBRAZOVANJE, REHABILITACIJA</w:t>
      </w:r>
    </w:p>
    <w:p w14:paraId="62D9D4BF" w14:textId="77777777" w:rsidR="00D94A51" w:rsidRPr="00D94A51" w:rsidRDefault="00D94A51" w:rsidP="00D94A51">
      <w:pPr>
        <w:rPr>
          <w:b/>
          <w:bCs/>
          <w:sz w:val="22"/>
          <w:szCs w:val="22"/>
        </w:rPr>
      </w:pPr>
    </w:p>
    <w:p w14:paraId="59C38CE2" w14:textId="77777777" w:rsidR="00D94A51" w:rsidRPr="00D94A51" w:rsidRDefault="00D94A51" w:rsidP="00D94A51">
      <w:pPr>
        <w:jc w:val="both"/>
        <w:rPr>
          <w:b/>
          <w:bCs/>
          <w:sz w:val="22"/>
          <w:szCs w:val="22"/>
        </w:rPr>
      </w:pPr>
      <w:r w:rsidRPr="00D94A51">
        <w:rPr>
          <w:sz w:val="22"/>
          <w:szCs w:val="22"/>
        </w:rPr>
        <w:t>Razdjel 20 sadrži navedene glave u kojima su planirana sredstva proračunskih korisnika i to cjelokupnog poslovanja. Obrazloženja II. Izmjena i dopuna Proračuna Grada Koprivnice za 2025. godinu u dijelu proračunskih korisnika nalaze se u prilogu i čine sastavni dio ovog Obrazloženja.</w:t>
      </w:r>
    </w:p>
    <w:p w14:paraId="3E00B0B7" w14:textId="77777777" w:rsidR="00D94A51" w:rsidRDefault="00D94A51" w:rsidP="00D94A51">
      <w:pPr>
        <w:rPr>
          <w:color w:val="EE0000"/>
          <w:sz w:val="22"/>
          <w:szCs w:val="22"/>
        </w:rPr>
      </w:pPr>
    </w:p>
    <w:p w14:paraId="66B4277D" w14:textId="77777777" w:rsidR="00C849D4" w:rsidRDefault="00C849D4" w:rsidP="00D94A51">
      <w:pPr>
        <w:rPr>
          <w:color w:val="EE0000"/>
          <w:sz w:val="22"/>
          <w:szCs w:val="22"/>
        </w:rPr>
      </w:pPr>
    </w:p>
    <w:p w14:paraId="640A9BFD" w14:textId="77777777" w:rsidR="00C849D4" w:rsidRDefault="00C849D4" w:rsidP="00D94A51">
      <w:pPr>
        <w:rPr>
          <w:color w:val="EE0000"/>
          <w:sz w:val="22"/>
          <w:szCs w:val="22"/>
        </w:rPr>
      </w:pPr>
    </w:p>
    <w:p w14:paraId="11AD1378" w14:textId="77777777" w:rsidR="00C849D4" w:rsidRDefault="00C849D4" w:rsidP="00D94A51">
      <w:pPr>
        <w:rPr>
          <w:color w:val="EE0000"/>
          <w:sz w:val="22"/>
          <w:szCs w:val="22"/>
        </w:rPr>
      </w:pPr>
    </w:p>
    <w:p w14:paraId="096704BD" w14:textId="77777777" w:rsidR="00C849D4" w:rsidRDefault="00C849D4" w:rsidP="00D94A51">
      <w:pPr>
        <w:rPr>
          <w:color w:val="EE0000"/>
          <w:sz w:val="22"/>
          <w:szCs w:val="22"/>
        </w:rPr>
      </w:pPr>
    </w:p>
    <w:p w14:paraId="4C2EC1BA" w14:textId="77777777" w:rsidR="00C849D4" w:rsidRPr="00D94A51" w:rsidRDefault="00C849D4" w:rsidP="00D94A51">
      <w:pPr>
        <w:rPr>
          <w:color w:val="EE0000"/>
          <w:sz w:val="22"/>
          <w:szCs w:val="22"/>
        </w:rPr>
      </w:pPr>
    </w:p>
    <w:p w14:paraId="7B87D905" w14:textId="77777777" w:rsidR="0002340D" w:rsidRDefault="0002340D" w:rsidP="0002340D">
      <w:pPr>
        <w:pStyle w:val="Naslov2"/>
        <w:rPr>
          <w:rFonts w:ascii="Times New Roman" w:hAnsi="Times New Roman" w:cs="Times New Roman"/>
          <w:sz w:val="22"/>
          <w:szCs w:val="22"/>
        </w:rPr>
      </w:pPr>
      <w:bookmarkStart w:id="16" w:name="_Toc182472939"/>
      <w:bookmarkStart w:id="17" w:name="_Toc202774453"/>
      <w:r w:rsidRPr="00A829E7">
        <w:rPr>
          <w:rFonts w:ascii="Times New Roman" w:hAnsi="Times New Roman" w:cs="Times New Roman"/>
          <w:sz w:val="22"/>
          <w:szCs w:val="22"/>
        </w:rPr>
        <w:lastRenderedPageBreak/>
        <w:t>RAZDJEL 040 – Upravni odjel za izgradnju grada, upravljanje nekretninama i komunalno gospodarstv</w:t>
      </w:r>
      <w:r>
        <w:rPr>
          <w:rFonts w:ascii="Times New Roman" w:hAnsi="Times New Roman" w:cs="Times New Roman"/>
          <w:sz w:val="22"/>
          <w:szCs w:val="22"/>
        </w:rPr>
        <w:t>o</w:t>
      </w:r>
      <w:bookmarkEnd w:id="16"/>
      <w:bookmarkEnd w:id="17"/>
    </w:p>
    <w:p w14:paraId="04B981FF" w14:textId="77777777" w:rsidR="00C849D4" w:rsidRDefault="00C849D4" w:rsidP="00C849D4">
      <w:pPr>
        <w:jc w:val="both"/>
        <w:rPr>
          <w:b/>
          <w:sz w:val="22"/>
          <w:szCs w:val="22"/>
        </w:rPr>
      </w:pPr>
    </w:p>
    <w:p w14:paraId="49D16F9D" w14:textId="77777777" w:rsidR="00C849D4" w:rsidRPr="00221E3D" w:rsidRDefault="00C849D4" w:rsidP="00C849D4">
      <w:pPr>
        <w:jc w:val="both"/>
        <w:rPr>
          <w:b/>
          <w:sz w:val="22"/>
          <w:szCs w:val="22"/>
        </w:rPr>
      </w:pPr>
    </w:p>
    <w:p w14:paraId="02B3BBAC" w14:textId="77777777" w:rsidR="00C849D4" w:rsidRPr="00221E3D" w:rsidRDefault="00C849D4" w:rsidP="00C849D4">
      <w:pPr>
        <w:jc w:val="both"/>
        <w:rPr>
          <w:sz w:val="22"/>
          <w:szCs w:val="22"/>
        </w:rPr>
      </w:pPr>
      <w:r w:rsidRPr="00221E3D">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44335C99" w14:textId="77777777" w:rsidR="00C849D4" w:rsidRPr="00221E3D" w:rsidRDefault="00C849D4" w:rsidP="00C849D4">
      <w:pPr>
        <w:jc w:val="both"/>
        <w:rPr>
          <w:sz w:val="22"/>
          <w:szCs w:val="22"/>
        </w:rPr>
      </w:pPr>
    </w:p>
    <w:p w14:paraId="01742C62" w14:textId="77777777" w:rsidR="00C849D4" w:rsidRPr="00221E3D" w:rsidRDefault="00C849D4" w:rsidP="00C849D4">
      <w:pPr>
        <w:jc w:val="both"/>
        <w:rPr>
          <w:bCs/>
          <w:sz w:val="22"/>
          <w:szCs w:val="22"/>
        </w:rPr>
      </w:pPr>
      <w:r w:rsidRPr="00221E3D">
        <w:rPr>
          <w:sz w:val="22"/>
          <w:szCs w:val="22"/>
        </w:rPr>
        <w:t xml:space="preserve">Upravni odjel za </w:t>
      </w:r>
      <w:r w:rsidRPr="00221E3D">
        <w:rPr>
          <w:bCs/>
          <w:sz w:val="22"/>
          <w:szCs w:val="22"/>
        </w:rPr>
        <w:t xml:space="preserve">izgradnju grada, upravljanje nekretninama i komunalno gospodarstvo </w:t>
      </w:r>
      <w:r w:rsidRPr="00221E3D">
        <w:rPr>
          <w:sz w:val="22"/>
          <w:szCs w:val="22"/>
        </w:rPr>
        <w:t>čine:</w:t>
      </w:r>
    </w:p>
    <w:p w14:paraId="60D76B10" w14:textId="77777777" w:rsidR="00C849D4" w:rsidRPr="00221E3D" w:rsidRDefault="00C849D4" w:rsidP="0096784A">
      <w:pPr>
        <w:numPr>
          <w:ilvl w:val="0"/>
          <w:numId w:val="8"/>
        </w:numPr>
        <w:jc w:val="both"/>
        <w:rPr>
          <w:bCs/>
          <w:sz w:val="22"/>
          <w:szCs w:val="22"/>
        </w:rPr>
      </w:pPr>
      <w:r w:rsidRPr="00221E3D">
        <w:rPr>
          <w:bCs/>
          <w:sz w:val="22"/>
          <w:szCs w:val="22"/>
        </w:rPr>
        <w:t>Odsjek za izgradnju grada</w:t>
      </w:r>
    </w:p>
    <w:p w14:paraId="43333F3F" w14:textId="77777777" w:rsidR="00C849D4" w:rsidRPr="00221E3D" w:rsidRDefault="00C849D4" w:rsidP="0096784A">
      <w:pPr>
        <w:numPr>
          <w:ilvl w:val="0"/>
          <w:numId w:val="8"/>
        </w:numPr>
        <w:jc w:val="both"/>
        <w:rPr>
          <w:bCs/>
          <w:sz w:val="22"/>
          <w:szCs w:val="22"/>
        </w:rPr>
      </w:pPr>
      <w:r w:rsidRPr="00221E3D">
        <w:rPr>
          <w:bCs/>
          <w:sz w:val="22"/>
          <w:szCs w:val="22"/>
        </w:rPr>
        <w:t>Odsjek za komunalno gospodarstvo</w:t>
      </w:r>
    </w:p>
    <w:p w14:paraId="200E318D" w14:textId="77777777" w:rsidR="00C849D4" w:rsidRPr="00221E3D" w:rsidRDefault="00C849D4" w:rsidP="0096784A">
      <w:pPr>
        <w:numPr>
          <w:ilvl w:val="0"/>
          <w:numId w:val="8"/>
        </w:numPr>
        <w:jc w:val="both"/>
        <w:rPr>
          <w:bCs/>
          <w:sz w:val="22"/>
          <w:szCs w:val="22"/>
        </w:rPr>
      </w:pPr>
      <w:r w:rsidRPr="00221E3D">
        <w:rPr>
          <w:bCs/>
          <w:sz w:val="22"/>
          <w:szCs w:val="22"/>
        </w:rPr>
        <w:t>Odsjek za upravljanje nekretninama.</w:t>
      </w:r>
    </w:p>
    <w:p w14:paraId="5B8FA3A5" w14:textId="77777777" w:rsidR="00C849D4" w:rsidRPr="00221E3D" w:rsidRDefault="00C849D4" w:rsidP="00C849D4">
      <w:pPr>
        <w:jc w:val="both"/>
        <w:rPr>
          <w:bCs/>
          <w:sz w:val="22"/>
          <w:szCs w:val="22"/>
        </w:rPr>
      </w:pPr>
    </w:p>
    <w:p w14:paraId="3085DE57" w14:textId="77777777" w:rsidR="00C849D4" w:rsidRPr="00221E3D" w:rsidRDefault="00C849D4" w:rsidP="00C849D4">
      <w:pPr>
        <w:jc w:val="both"/>
        <w:rPr>
          <w:b/>
          <w:bCs/>
          <w:noProof/>
          <w:sz w:val="22"/>
          <w:szCs w:val="22"/>
        </w:rPr>
      </w:pPr>
      <w:r w:rsidRPr="00221E3D">
        <w:rPr>
          <w:b/>
          <w:bCs/>
          <w:noProof/>
          <w:sz w:val="22"/>
          <w:szCs w:val="22"/>
        </w:rPr>
        <w:t>U odsjeku za izgradnju grada obavljaju se sljedeći poslovi:</w:t>
      </w:r>
    </w:p>
    <w:p w14:paraId="1AAF6A94" w14:textId="77777777" w:rsidR="00C849D4" w:rsidRPr="00221E3D" w:rsidRDefault="00C849D4" w:rsidP="00C849D4">
      <w:pPr>
        <w:jc w:val="both"/>
        <w:rPr>
          <w:noProof/>
          <w:sz w:val="22"/>
          <w:szCs w:val="22"/>
        </w:rPr>
      </w:pPr>
      <w:r w:rsidRPr="00221E3D">
        <w:rPr>
          <w:bCs/>
          <w:noProof/>
          <w:sz w:val="22"/>
          <w:szCs w:val="22"/>
        </w:rPr>
        <w:t>- izrada</w:t>
      </w:r>
      <w:r w:rsidRPr="00221E3D">
        <w:rPr>
          <w:noProof/>
          <w:sz w:val="22"/>
          <w:szCs w:val="22"/>
        </w:rPr>
        <w:t xml:space="preserve"> programa i izvješća u skladu sa zakonskom regulativom, </w:t>
      </w:r>
    </w:p>
    <w:p w14:paraId="5698615E" w14:textId="77777777" w:rsidR="00C849D4" w:rsidRPr="00221E3D" w:rsidRDefault="00C849D4" w:rsidP="00C849D4">
      <w:pPr>
        <w:jc w:val="both"/>
        <w:rPr>
          <w:noProof/>
          <w:sz w:val="22"/>
          <w:szCs w:val="22"/>
        </w:rPr>
      </w:pPr>
      <w:r w:rsidRPr="00221E3D">
        <w:rPr>
          <w:noProof/>
          <w:sz w:val="22"/>
          <w:szCs w:val="22"/>
          <w:shd w:val="clear" w:color="auto" w:fill="FFFFFF"/>
        </w:rPr>
        <w:t>- priprema i praćenje provedbe poslova održavanja komunalne infrastrukture,</w:t>
      </w:r>
    </w:p>
    <w:p w14:paraId="2EDC366E" w14:textId="77777777" w:rsidR="00C849D4" w:rsidRPr="00221E3D" w:rsidRDefault="00C849D4" w:rsidP="00C849D4">
      <w:pPr>
        <w:jc w:val="both"/>
        <w:rPr>
          <w:noProof/>
          <w:sz w:val="22"/>
          <w:szCs w:val="22"/>
          <w:shd w:val="clear" w:color="auto" w:fill="FFFFFF"/>
        </w:rPr>
      </w:pPr>
      <w:r w:rsidRPr="00221E3D">
        <w:rPr>
          <w:noProof/>
          <w:sz w:val="22"/>
          <w:szCs w:val="22"/>
        </w:rPr>
        <w:t xml:space="preserve">- priprema i provođenje investicija izgradnje i rekonstrukcije komunalne </w:t>
      </w:r>
      <w:r w:rsidRPr="00221E3D">
        <w:rPr>
          <w:noProof/>
          <w:sz w:val="22"/>
          <w:szCs w:val="22"/>
          <w:shd w:val="clear" w:color="auto" w:fill="FFFFFF"/>
        </w:rPr>
        <w:t>infrastrukture i objekata javne namjene:</w:t>
      </w:r>
    </w:p>
    <w:p w14:paraId="5120E749"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priprema i provođenje postupaka javne nabave za izradu projektne dokumentacije, građenje i stručni nadzor,</w:t>
      </w:r>
    </w:p>
    <w:p w14:paraId="7655C6BD"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izrada ugovora za izradu projektne dokumentacije, građenje i stručni nadzor,</w:t>
      </w:r>
    </w:p>
    <w:p w14:paraId="53B63E17"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ishođenje akata za građenje,</w:t>
      </w:r>
    </w:p>
    <w:p w14:paraId="1178D4E5"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praćenje izrade projektne dokumentacije,</w:t>
      </w:r>
    </w:p>
    <w:p w14:paraId="638C152E"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praćenje gradnje u tehničkom i financijskom smislu,</w:t>
      </w:r>
    </w:p>
    <w:p w14:paraId="10156433"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priprema i organiziranje tehničkih pregleda,</w:t>
      </w:r>
    </w:p>
    <w:p w14:paraId="1FB1ADE1"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provođenje primopredaje i okončanih obračuna po završetku gradnje,</w:t>
      </w:r>
    </w:p>
    <w:p w14:paraId="7E6850CC" w14:textId="77777777" w:rsidR="00C849D4" w:rsidRPr="00C849D4" w:rsidRDefault="00C849D4" w:rsidP="0096784A">
      <w:pPr>
        <w:pStyle w:val="Odlomakpopisa"/>
        <w:numPr>
          <w:ilvl w:val="0"/>
          <w:numId w:val="24"/>
        </w:numPr>
        <w:spacing w:after="160"/>
        <w:jc w:val="both"/>
        <w:rPr>
          <w:noProof/>
          <w:sz w:val="22"/>
          <w:szCs w:val="22"/>
        </w:rPr>
      </w:pPr>
      <w:r w:rsidRPr="00C849D4">
        <w:rPr>
          <w:noProof/>
          <w:sz w:val="22"/>
          <w:szCs w:val="22"/>
        </w:rPr>
        <w:t>sudjelovanje u pripremi i provedba kapitalnih projekata (projekti vezani uz EU fondove, projekti unutar državnih programa i sl.),</w:t>
      </w:r>
    </w:p>
    <w:p w14:paraId="02F0ADEE" w14:textId="77777777" w:rsidR="00C849D4" w:rsidRPr="00221E3D" w:rsidRDefault="00C849D4" w:rsidP="00C849D4">
      <w:pPr>
        <w:jc w:val="both"/>
        <w:rPr>
          <w:b/>
          <w:sz w:val="22"/>
          <w:szCs w:val="22"/>
        </w:rPr>
      </w:pPr>
      <w:r w:rsidRPr="00221E3D">
        <w:rPr>
          <w:b/>
          <w:sz w:val="22"/>
          <w:szCs w:val="22"/>
        </w:rPr>
        <w:t>U odsjeku za upravljanje nekretninama obavljaju se sljedeći poslovi:</w:t>
      </w:r>
    </w:p>
    <w:p w14:paraId="664D34D6" w14:textId="77777777" w:rsidR="00C849D4" w:rsidRPr="00221E3D" w:rsidRDefault="00C849D4" w:rsidP="00C849D4">
      <w:pPr>
        <w:jc w:val="both"/>
        <w:rPr>
          <w:sz w:val="22"/>
          <w:szCs w:val="22"/>
        </w:rPr>
      </w:pPr>
      <w:r w:rsidRPr="00221E3D">
        <w:rPr>
          <w:sz w:val="22"/>
          <w:szCs w:val="22"/>
        </w:rPr>
        <w:t>- imovinsko pravni poslovi vezani uz otuđenje i stjecanje nekretnina u vlasništvu Grada,</w:t>
      </w:r>
    </w:p>
    <w:p w14:paraId="3AF0EA7C" w14:textId="77777777" w:rsidR="00C849D4" w:rsidRPr="00221E3D" w:rsidRDefault="00C849D4" w:rsidP="00C849D4">
      <w:pPr>
        <w:jc w:val="both"/>
        <w:rPr>
          <w:sz w:val="22"/>
          <w:szCs w:val="22"/>
        </w:rPr>
      </w:pPr>
      <w:r w:rsidRPr="00221E3D">
        <w:rPr>
          <w:sz w:val="22"/>
          <w:szCs w:val="22"/>
        </w:rPr>
        <w:t>- imovinsko pravni poslovi vezani uz provođenje investicijskih projekata izgradnje i rekonstrukcije objekata,</w:t>
      </w:r>
    </w:p>
    <w:p w14:paraId="47606160" w14:textId="77777777" w:rsidR="00C849D4" w:rsidRPr="00221E3D" w:rsidRDefault="00C849D4" w:rsidP="00C849D4">
      <w:pPr>
        <w:jc w:val="both"/>
        <w:rPr>
          <w:sz w:val="22"/>
          <w:szCs w:val="22"/>
        </w:rPr>
      </w:pPr>
      <w:r w:rsidRPr="00221E3D">
        <w:rPr>
          <w:sz w:val="22"/>
          <w:szCs w:val="22"/>
        </w:rPr>
        <w:t>- zakup, najam i korištenje nekretnina u vlasništvu Grada,</w:t>
      </w:r>
    </w:p>
    <w:p w14:paraId="578480E8" w14:textId="77777777" w:rsidR="00C849D4" w:rsidRPr="00221E3D" w:rsidRDefault="00C849D4" w:rsidP="00C849D4">
      <w:pPr>
        <w:jc w:val="both"/>
        <w:rPr>
          <w:sz w:val="22"/>
          <w:szCs w:val="22"/>
        </w:rPr>
      </w:pPr>
      <w:r w:rsidRPr="00221E3D">
        <w:rPr>
          <w:sz w:val="22"/>
          <w:szCs w:val="22"/>
        </w:rPr>
        <w:t xml:space="preserve">- izdavanje </w:t>
      </w:r>
      <w:proofErr w:type="spellStart"/>
      <w:r w:rsidRPr="00221E3D">
        <w:rPr>
          <w:sz w:val="22"/>
          <w:szCs w:val="22"/>
        </w:rPr>
        <w:t>brisovnih</w:t>
      </w:r>
      <w:proofErr w:type="spellEnd"/>
      <w:r w:rsidRPr="00221E3D">
        <w:rPr>
          <w:sz w:val="22"/>
          <w:szCs w:val="22"/>
        </w:rPr>
        <w:t xml:space="preserve"> očitovanja, </w:t>
      </w:r>
    </w:p>
    <w:p w14:paraId="115226BD" w14:textId="77777777" w:rsidR="00C849D4" w:rsidRPr="00221E3D" w:rsidRDefault="00C849D4" w:rsidP="00C849D4">
      <w:pPr>
        <w:jc w:val="both"/>
        <w:rPr>
          <w:sz w:val="22"/>
          <w:szCs w:val="22"/>
        </w:rPr>
      </w:pPr>
      <w:r w:rsidRPr="00221E3D">
        <w:rPr>
          <w:sz w:val="22"/>
          <w:szCs w:val="22"/>
        </w:rPr>
        <w:t>- pravni poslovi vezani uz ošasnu imovinu,</w:t>
      </w:r>
    </w:p>
    <w:p w14:paraId="17A4EE10" w14:textId="77777777" w:rsidR="00C849D4" w:rsidRPr="00221E3D" w:rsidRDefault="00C849D4" w:rsidP="00C849D4">
      <w:pPr>
        <w:jc w:val="both"/>
        <w:rPr>
          <w:sz w:val="22"/>
          <w:szCs w:val="22"/>
        </w:rPr>
      </w:pPr>
      <w:r w:rsidRPr="00221E3D">
        <w:rPr>
          <w:sz w:val="22"/>
          <w:szCs w:val="22"/>
        </w:rPr>
        <w:t>- procjena vrijednosti nekretnina,</w:t>
      </w:r>
    </w:p>
    <w:p w14:paraId="2D4DA7A4" w14:textId="77777777" w:rsidR="00C849D4" w:rsidRPr="00221E3D" w:rsidRDefault="00C849D4" w:rsidP="00C849D4">
      <w:pPr>
        <w:jc w:val="both"/>
        <w:rPr>
          <w:sz w:val="22"/>
          <w:szCs w:val="22"/>
        </w:rPr>
      </w:pPr>
      <w:r w:rsidRPr="00221E3D">
        <w:rPr>
          <w:sz w:val="22"/>
          <w:szCs w:val="22"/>
        </w:rPr>
        <w:t>- osnivanje prava služnosti za linijske infrastrukturne građevine,</w:t>
      </w:r>
    </w:p>
    <w:p w14:paraId="17251187" w14:textId="77777777" w:rsidR="00C849D4" w:rsidRPr="00221E3D" w:rsidRDefault="00C849D4" w:rsidP="00C849D4">
      <w:pPr>
        <w:jc w:val="both"/>
        <w:rPr>
          <w:sz w:val="22"/>
          <w:szCs w:val="22"/>
        </w:rPr>
      </w:pPr>
      <w:r w:rsidRPr="00221E3D">
        <w:rPr>
          <w:sz w:val="22"/>
          <w:szCs w:val="22"/>
        </w:rPr>
        <w:t>- administrativni poslovi vezani uz organiziranje i provođenje tekućeg i  investicijskog održavanja nekretnina u vlasništvu Grada,</w:t>
      </w:r>
    </w:p>
    <w:p w14:paraId="041E1E72" w14:textId="77777777" w:rsidR="00C849D4" w:rsidRPr="00221E3D" w:rsidRDefault="00C849D4" w:rsidP="00C849D4">
      <w:pPr>
        <w:jc w:val="both"/>
        <w:rPr>
          <w:sz w:val="22"/>
          <w:szCs w:val="22"/>
        </w:rPr>
      </w:pPr>
      <w:r w:rsidRPr="00221E3D">
        <w:rPr>
          <w:sz w:val="22"/>
          <w:szCs w:val="22"/>
        </w:rPr>
        <w:t>- održavanje zemljišta,</w:t>
      </w:r>
    </w:p>
    <w:p w14:paraId="1282A9F3" w14:textId="77777777" w:rsidR="00C849D4" w:rsidRPr="00221E3D" w:rsidRDefault="00C849D4" w:rsidP="00C849D4">
      <w:pPr>
        <w:jc w:val="both"/>
        <w:rPr>
          <w:sz w:val="22"/>
          <w:szCs w:val="22"/>
        </w:rPr>
      </w:pPr>
      <w:r w:rsidRPr="00221E3D">
        <w:rPr>
          <w:sz w:val="22"/>
          <w:szCs w:val="22"/>
        </w:rPr>
        <w:t>- vođenje registra nekretnina,</w:t>
      </w:r>
    </w:p>
    <w:p w14:paraId="39BE7B09" w14:textId="77777777" w:rsidR="00C849D4" w:rsidRPr="00221E3D" w:rsidRDefault="00C849D4" w:rsidP="00C849D4">
      <w:pPr>
        <w:jc w:val="both"/>
        <w:rPr>
          <w:sz w:val="22"/>
          <w:szCs w:val="22"/>
        </w:rPr>
      </w:pPr>
      <w:r w:rsidRPr="00221E3D">
        <w:rPr>
          <w:sz w:val="22"/>
          <w:szCs w:val="22"/>
        </w:rPr>
        <w:t>- zaštita od požara,</w:t>
      </w:r>
    </w:p>
    <w:p w14:paraId="5B82E51B" w14:textId="77777777" w:rsidR="00C849D4" w:rsidRPr="00221E3D" w:rsidRDefault="00C849D4" w:rsidP="00C849D4">
      <w:pPr>
        <w:jc w:val="both"/>
        <w:rPr>
          <w:sz w:val="22"/>
          <w:szCs w:val="22"/>
        </w:rPr>
      </w:pPr>
      <w:r w:rsidRPr="00221E3D">
        <w:rPr>
          <w:sz w:val="22"/>
          <w:szCs w:val="22"/>
        </w:rPr>
        <w:t>- korištenje službenih vozila,</w:t>
      </w:r>
    </w:p>
    <w:p w14:paraId="479C18AC" w14:textId="77777777" w:rsidR="00C849D4" w:rsidRPr="00221E3D" w:rsidRDefault="00C849D4" w:rsidP="00C849D4">
      <w:pPr>
        <w:jc w:val="both"/>
        <w:rPr>
          <w:sz w:val="22"/>
          <w:szCs w:val="22"/>
        </w:rPr>
      </w:pPr>
      <w:r w:rsidRPr="00221E3D">
        <w:rPr>
          <w:sz w:val="22"/>
          <w:szCs w:val="22"/>
        </w:rPr>
        <w:t xml:space="preserve">- otklanjanje nedostataka tehničke prirode u gradskim objektima, </w:t>
      </w:r>
    </w:p>
    <w:p w14:paraId="4A6B4C7C" w14:textId="77777777" w:rsidR="00C849D4" w:rsidRPr="00221E3D" w:rsidRDefault="00C849D4" w:rsidP="00C849D4">
      <w:pPr>
        <w:jc w:val="both"/>
        <w:rPr>
          <w:sz w:val="22"/>
          <w:szCs w:val="22"/>
        </w:rPr>
      </w:pPr>
      <w:r w:rsidRPr="00221E3D">
        <w:rPr>
          <w:sz w:val="22"/>
          <w:szCs w:val="22"/>
        </w:rPr>
        <w:t>- ostali poslovi vezani uz upravljanje nekretninama sukladno pozitivno pravnim propisima</w:t>
      </w:r>
    </w:p>
    <w:p w14:paraId="11620E43" w14:textId="77777777" w:rsidR="00C849D4" w:rsidRPr="00221E3D" w:rsidRDefault="00C849D4" w:rsidP="00C849D4">
      <w:pPr>
        <w:jc w:val="both"/>
        <w:rPr>
          <w:b/>
          <w:sz w:val="22"/>
          <w:szCs w:val="22"/>
        </w:rPr>
      </w:pPr>
    </w:p>
    <w:p w14:paraId="79C9D250" w14:textId="77777777" w:rsidR="00C849D4" w:rsidRPr="00221E3D" w:rsidRDefault="00C849D4" w:rsidP="00C849D4">
      <w:pPr>
        <w:jc w:val="both"/>
        <w:rPr>
          <w:b/>
          <w:sz w:val="22"/>
          <w:szCs w:val="22"/>
        </w:rPr>
      </w:pPr>
      <w:r w:rsidRPr="00221E3D">
        <w:rPr>
          <w:b/>
          <w:sz w:val="22"/>
          <w:szCs w:val="22"/>
        </w:rPr>
        <w:t>U odsjeku za komunalno gospodarstvo obavljaju se sljedeći poslovi:</w:t>
      </w:r>
    </w:p>
    <w:p w14:paraId="4E964D2F" w14:textId="77777777" w:rsidR="00C849D4" w:rsidRPr="00221E3D" w:rsidRDefault="00C849D4" w:rsidP="00C849D4">
      <w:pPr>
        <w:jc w:val="both"/>
        <w:rPr>
          <w:sz w:val="22"/>
          <w:szCs w:val="22"/>
        </w:rPr>
      </w:pPr>
      <w:r w:rsidRPr="00221E3D">
        <w:rPr>
          <w:sz w:val="22"/>
          <w:szCs w:val="22"/>
        </w:rPr>
        <w:t>- donošenje rješenja o komunalnoj naknadi i komunalnom doprinosu,</w:t>
      </w:r>
    </w:p>
    <w:p w14:paraId="771BE34E" w14:textId="77777777" w:rsidR="00C849D4" w:rsidRPr="00221E3D" w:rsidRDefault="00C849D4" w:rsidP="00C849D4">
      <w:pPr>
        <w:jc w:val="both"/>
        <w:rPr>
          <w:sz w:val="22"/>
          <w:szCs w:val="22"/>
        </w:rPr>
      </w:pPr>
      <w:r w:rsidRPr="00221E3D">
        <w:rPr>
          <w:sz w:val="22"/>
          <w:szCs w:val="22"/>
        </w:rPr>
        <w:t>- donošenje rješenja o naknadi za ozakonjenje nezakonito izgrađenih zgrada,</w:t>
      </w:r>
    </w:p>
    <w:p w14:paraId="03EC225F" w14:textId="77777777" w:rsidR="00C849D4" w:rsidRPr="00221E3D" w:rsidRDefault="00C849D4" w:rsidP="00C849D4">
      <w:pPr>
        <w:jc w:val="both"/>
        <w:rPr>
          <w:sz w:val="22"/>
          <w:szCs w:val="22"/>
        </w:rPr>
      </w:pPr>
      <w:r w:rsidRPr="00221E3D">
        <w:rPr>
          <w:sz w:val="22"/>
          <w:szCs w:val="22"/>
        </w:rPr>
        <w:t>- održavanje zelenih i javnih površina,</w:t>
      </w:r>
    </w:p>
    <w:p w14:paraId="14EF53E2" w14:textId="77777777" w:rsidR="00C849D4" w:rsidRPr="00221E3D" w:rsidRDefault="00C849D4" w:rsidP="00C849D4">
      <w:pPr>
        <w:jc w:val="both"/>
        <w:rPr>
          <w:sz w:val="22"/>
          <w:szCs w:val="22"/>
        </w:rPr>
      </w:pPr>
      <w:r w:rsidRPr="00221E3D">
        <w:rPr>
          <w:sz w:val="22"/>
          <w:szCs w:val="22"/>
        </w:rPr>
        <w:t>- provođenje projekata i aktivnosti iz područja zaštite okoliša,</w:t>
      </w:r>
    </w:p>
    <w:p w14:paraId="3C71AF83" w14:textId="77777777" w:rsidR="00C849D4" w:rsidRPr="00221E3D" w:rsidRDefault="00C849D4" w:rsidP="00C849D4">
      <w:pPr>
        <w:jc w:val="both"/>
        <w:rPr>
          <w:sz w:val="22"/>
          <w:szCs w:val="22"/>
        </w:rPr>
      </w:pPr>
      <w:r w:rsidRPr="00221E3D">
        <w:rPr>
          <w:sz w:val="22"/>
          <w:szCs w:val="22"/>
        </w:rPr>
        <w:t>- provođenje komunalnog reda,</w:t>
      </w:r>
    </w:p>
    <w:p w14:paraId="70670715" w14:textId="77777777" w:rsidR="00C849D4" w:rsidRPr="00221E3D" w:rsidRDefault="00C849D4" w:rsidP="00C849D4">
      <w:pPr>
        <w:jc w:val="both"/>
        <w:rPr>
          <w:sz w:val="22"/>
          <w:szCs w:val="22"/>
        </w:rPr>
      </w:pPr>
      <w:r w:rsidRPr="00221E3D">
        <w:rPr>
          <w:sz w:val="22"/>
          <w:szCs w:val="22"/>
        </w:rPr>
        <w:lastRenderedPageBreak/>
        <w:t>- održavanje objekata komunalne infrastrukture,</w:t>
      </w:r>
    </w:p>
    <w:p w14:paraId="3B87B04F" w14:textId="77777777" w:rsidR="00C849D4" w:rsidRPr="00221E3D" w:rsidRDefault="00C849D4" w:rsidP="00C849D4">
      <w:pPr>
        <w:jc w:val="both"/>
        <w:rPr>
          <w:sz w:val="22"/>
          <w:szCs w:val="22"/>
        </w:rPr>
      </w:pPr>
      <w:r w:rsidRPr="00221E3D">
        <w:rPr>
          <w:sz w:val="22"/>
          <w:szCs w:val="22"/>
        </w:rPr>
        <w:t>- poslovi iz područja prometa u skladu s nadležnostima,</w:t>
      </w:r>
    </w:p>
    <w:p w14:paraId="5F838DF4" w14:textId="77777777" w:rsidR="00C849D4" w:rsidRPr="00221E3D" w:rsidRDefault="00C849D4" w:rsidP="00C849D4">
      <w:pPr>
        <w:jc w:val="both"/>
        <w:rPr>
          <w:sz w:val="22"/>
          <w:szCs w:val="22"/>
        </w:rPr>
      </w:pPr>
      <w:r w:rsidRPr="00221E3D">
        <w:rPr>
          <w:bCs/>
          <w:noProof/>
          <w:sz w:val="22"/>
          <w:szCs w:val="22"/>
        </w:rPr>
        <w:t>- izrada</w:t>
      </w:r>
      <w:r w:rsidRPr="00221E3D">
        <w:rPr>
          <w:noProof/>
          <w:sz w:val="22"/>
          <w:szCs w:val="22"/>
        </w:rPr>
        <w:t xml:space="preserve"> programa i izvješća u skladu sa zakonskom regulativom,</w:t>
      </w:r>
    </w:p>
    <w:p w14:paraId="54E9BFE0" w14:textId="77777777" w:rsidR="00C849D4" w:rsidRPr="00221E3D" w:rsidRDefault="00C849D4" w:rsidP="00C849D4">
      <w:pPr>
        <w:jc w:val="both"/>
        <w:rPr>
          <w:noProof/>
          <w:sz w:val="22"/>
          <w:szCs w:val="22"/>
        </w:rPr>
      </w:pPr>
      <w:r w:rsidRPr="00221E3D">
        <w:rPr>
          <w:noProof/>
          <w:sz w:val="22"/>
          <w:szCs w:val="22"/>
        </w:rPr>
        <w:t xml:space="preserve">-  sudjelovanje u provođenju postupaka javne nabave iz nadležnosti odjela, </w:t>
      </w:r>
    </w:p>
    <w:p w14:paraId="2672E658" w14:textId="77777777" w:rsidR="00C849D4" w:rsidRPr="00221E3D" w:rsidRDefault="00C849D4" w:rsidP="00C849D4">
      <w:pPr>
        <w:jc w:val="both"/>
        <w:rPr>
          <w:b/>
          <w:sz w:val="22"/>
          <w:szCs w:val="22"/>
        </w:rPr>
      </w:pPr>
      <w:r w:rsidRPr="00221E3D">
        <w:rPr>
          <w:noProof/>
          <w:sz w:val="22"/>
          <w:szCs w:val="22"/>
        </w:rPr>
        <w:t>-  sudjelovanje u provođenju i provođenje postupaka jednostavne nabave iz nadležnosti odjela.</w:t>
      </w:r>
    </w:p>
    <w:p w14:paraId="20FB7C03" w14:textId="77777777" w:rsidR="00C849D4" w:rsidRPr="00221E3D" w:rsidRDefault="00C849D4" w:rsidP="00C849D4">
      <w:pPr>
        <w:jc w:val="both"/>
        <w:rPr>
          <w:sz w:val="22"/>
          <w:szCs w:val="22"/>
        </w:rPr>
      </w:pPr>
    </w:p>
    <w:p w14:paraId="6AD141D9"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Zakonske i druge pravne osnove za provedbu programa:</w:t>
      </w:r>
    </w:p>
    <w:p w14:paraId="78D81BF6"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u w:val="single"/>
        </w:rPr>
      </w:pPr>
      <w:r w:rsidRPr="00221E3D">
        <w:rPr>
          <w:sz w:val="22"/>
          <w:szCs w:val="22"/>
        </w:rPr>
        <w:t>Zakon o prostornom uređenju ( „Narodne novine“, br. 153/13., 65/17., 114/18., 39/19., 98/19., 67/23.),</w:t>
      </w:r>
    </w:p>
    <w:p w14:paraId="15B5AF92"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gradnji („Narodne novine“, br. 153/13., 20/17., 39/19., 125/19., 145/24),</w:t>
      </w:r>
    </w:p>
    <w:p w14:paraId="761D299C"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bCs/>
          <w:sz w:val="22"/>
          <w:szCs w:val="22"/>
        </w:rPr>
        <w:t>Zakon o komori arhitekata i komorama inženjera u graditeljstvu i prostornom uređenju</w:t>
      </w:r>
      <w:r w:rsidRPr="00221E3D">
        <w:rPr>
          <w:sz w:val="22"/>
          <w:szCs w:val="22"/>
        </w:rPr>
        <w:t xml:space="preserve"> („Narodne novine“, br. 78/15., 114/18 i 110/19.),</w:t>
      </w:r>
    </w:p>
    <w:p w14:paraId="57D24101"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poslovima i djelatnostima prostornog uređenja i gradnje („Narodne novine“, br. 78/15., 118/18 i 110/19),</w:t>
      </w:r>
    </w:p>
    <w:p w14:paraId="38149C9B"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Zakon o postupanju s nezakonito izgrađenim zgradama  („Narodne novine“, br. 86/12, 143/13, 65/17 i 14/19),</w:t>
      </w:r>
    </w:p>
    <w:p w14:paraId="09C8A69A" w14:textId="037B871E" w:rsidR="00C849D4" w:rsidRPr="00221E3D" w:rsidRDefault="00C849D4" w:rsidP="0096784A">
      <w:pPr>
        <w:pStyle w:val="Odlomakpopisa"/>
        <w:numPr>
          <w:ilvl w:val="0"/>
          <w:numId w:val="9"/>
        </w:numPr>
        <w:jc w:val="both"/>
        <w:rPr>
          <w:noProof/>
          <w:sz w:val="22"/>
          <w:szCs w:val="22"/>
        </w:rPr>
      </w:pPr>
      <w:r w:rsidRPr="00221E3D">
        <w:rPr>
          <w:noProof/>
          <w:sz w:val="22"/>
          <w:szCs w:val="22"/>
        </w:rPr>
        <w:t>Zakon o obveznim odnosima („Narodne novine“, br.</w:t>
      </w:r>
      <w:r w:rsidR="00CD3EB9">
        <w:rPr>
          <w:noProof/>
          <w:sz w:val="22"/>
          <w:szCs w:val="22"/>
        </w:rPr>
        <w:t xml:space="preserve"> </w:t>
      </w:r>
      <w:r w:rsidRPr="00221E3D">
        <w:rPr>
          <w:noProof/>
          <w:sz w:val="22"/>
          <w:szCs w:val="22"/>
        </w:rPr>
        <w:t>35/05., 41/08., 125/11., 78/15.,  29/18 126/21, 156/22, 145/23., 155/23),</w:t>
      </w:r>
    </w:p>
    <w:p w14:paraId="71AC0F93" w14:textId="34FB45FE"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zaštiti na radu („Narodne novine“, br.</w:t>
      </w:r>
      <w:r w:rsidR="00CD3EB9">
        <w:rPr>
          <w:sz w:val="22"/>
          <w:szCs w:val="22"/>
        </w:rPr>
        <w:t xml:space="preserve"> </w:t>
      </w:r>
      <w:r w:rsidRPr="00221E3D">
        <w:rPr>
          <w:sz w:val="22"/>
          <w:szCs w:val="22"/>
        </w:rPr>
        <w:t>71/14., 118/14., 154/14., 94/18. i 96/18.),</w:t>
      </w:r>
    </w:p>
    <w:p w14:paraId="70DE6BFE" w14:textId="26B8EEAD" w:rsidR="00C849D4" w:rsidRPr="00221E3D" w:rsidRDefault="00C849D4" w:rsidP="0096784A">
      <w:pPr>
        <w:pStyle w:val="Odlomakpopisa"/>
        <w:numPr>
          <w:ilvl w:val="0"/>
          <w:numId w:val="9"/>
        </w:numPr>
        <w:jc w:val="both"/>
        <w:rPr>
          <w:sz w:val="22"/>
          <w:szCs w:val="22"/>
        </w:rPr>
      </w:pPr>
      <w:r w:rsidRPr="00221E3D">
        <w:rPr>
          <w:sz w:val="22"/>
          <w:szCs w:val="22"/>
        </w:rPr>
        <w:t>Posebne uzance u građenju („Narodne novine“, br.</w:t>
      </w:r>
      <w:r w:rsidR="00CD3EB9">
        <w:rPr>
          <w:sz w:val="22"/>
          <w:szCs w:val="22"/>
        </w:rPr>
        <w:t xml:space="preserve"> </w:t>
      </w:r>
      <w:r w:rsidRPr="00221E3D">
        <w:rPr>
          <w:sz w:val="22"/>
          <w:szCs w:val="22"/>
        </w:rPr>
        <w:t xml:space="preserve">137/21) </w:t>
      </w:r>
    </w:p>
    <w:p w14:paraId="1FE1D734"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bCs/>
          <w:sz w:val="22"/>
          <w:szCs w:val="22"/>
        </w:rPr>
        <w:t xml:space="preserve">Pravilnik o jednostavnim i drugim građevinama i radovima </w:t>
      </w:r>
      <w:r w:rsidRPr="00221E3D">
        <w:rPr>
          <w:sz w:val="22"/>
          <w:szCs w:val="22"/>
          <w:shd w:val="clear" w:color="auto" w:fill="FFFFFF"/>
        </w:rPr>
        <w:t>(„Narodne novine“, br. 112/17, 34/18, 36/19,  98/1, 31/20, 74/22, 155/23),</w:t>
      </w:r>
    </w:p>
    <w:p w14:paraId="360996F8" w14:textId="1FA92EAD"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shd w:val="clear" w:color="auto" w:fill="FFFFFF"/>
        </w:rPr>
        <w:t>Pravilnik o manje složenim radovima („Narodne novine“, br.</w:t>
      </w:r>
      <w:r w:rsidR="00CD3EB9">
        <w:rPr>
          <w:sz w:val="22"/>
          <w:szCs w:val="22"/>
          <w:shd w:val="clear" w:color="auto" w:fill="FFFFFF"/>
        </w:rPr>
        <w:t xml:space="preserve"> </w:t>
      </w:r>
      <w:r w:rsidRPr="00221E3D">
        <w:rPr>
          <w:sz w:val="22"/>
          <w:szCs w:val="22"/>
        </w:rPr>
        <w:t>14/20.</w:t>
      </w:r>
      <w:r w:rsidRPr="00221E3D">
        <w:rPr>
          <w:sz w:val="22"/>
          <w:szCs w:val="22"/>
          <w:shd w:val="clear" w:color="auto" w:fill="FFFFFF"/>
        </w:rPr>
        <w:t>),</w:t>
      </w:r>
    </w:p>
    <w:p w14:paraId="28F180F6"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bCs/>
          <w:sz w:val="22"/>
          <w:szCs w:val="22"/>
        </w:rPr>
        <w:t xml:space="preserve">Pravilnik o načinu provedbe stručnog nadzora građenja, obrascu, uvjetima i načinu vođenja građevinskog dnevnika te o sadržaju završnog izvješća nadzornog inženjera </w:t>
      </w:r>
      <w:r w:rsidRPr="00221E3D">
        <w:rPr>
          <w:sz w:val="22"/>
          <w:szCs w:val="22"/>
          <w:shd w:val="clear" w:color="auto" w:fill="FFFFFF"/>
        </w:rPr>
        <w:t xml:space="preserve">(„Narodne novine“, br. </w:t>
      </w:r>
      <w:hyperlink r:id="rId10" w:history="1">
        <w:r w:rsidRPr="00221E3D">
          <w:rPr>
            <w:sz w:val="22"/>
            <w:szCs w:val="22"/>
            <w:shd w:val="clear" w:color="auto" w:fill="FFFFFF"/>
          </w:rPr>
          <w:t>111/14</w:t>
        </w:r>
      </w:hyperlink>
      <w:r w:rsidRPr="00221E3D">
        <w:rPr>
          <w:sz w:val="22"/>
          <w:szCs w:val="22"/>
          <w:shd w:val="clear" w:color="auto" w:fill="FFFFFF"/>
        </w:rPr>
        <w:t>., </w:t>
      </w:r>
      <w:hyperlink r:id="rId11" w:history="1">
        <w:r w:rsidRPr="00221E3D">
          <w:rPr>
            <w:sz w:val="22"/>
            <w:szCs w:val="22"/>
            <w:shd w:val="clear" w:color="auto" w:fill="FFFFFF"/>
          </w:rPr>
          <w:t>107/15</w:t>
        </w:r>
      </w:hyperlink>
      <w:r w:rsidRPr="00221E3D">
        <w:rPr>
          <w:sz w:val="22"/>
          <w:szCs w:val="22"/>
          <w:shd w:val="clear" w:color="auto" w:fill="FFFFFF"/>
        </w:rPr>
        <w:t>., </w:t>
      </w:r>
      <w:hyperlink r:id="rId12" w:history="1">
        <w:r w:rsidRPr="00221E3D">
          <w:rPr>
            <w:sz w:val="22"/>
            <w:szCs w:val="22"/>
            <w:shd w:val="clear" w:color="auto" w:fill="FFFFFF"/>
          </w:rPr>
          <w:t>20/17</w:t>
        </w:r>
      </w:hyperlink>
      <w:r w:rsidRPr="00221E3D">
        <w:rPr>
          <w:sz w:val="22"/>
          <w:szCs w:val="22"/>
        </w:rPr>
        <w:t>., 98/19. i 121/19</w:t>
      </w:r>
      <w:r w:rsidRPr="00221E3D">
        <w:rPr>
          <w:sz w:val="22"/>
          <w:szCs w:val="22"/>
          <w:shd w:val="clear" w:color="auto" w:fill="FFFFFF"/>
        </w:rPr>
        <w:t>),</w:t>
      </w:r>
    </w:p>
    <w:p w14:paraId="53ED212D"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shd w:val="clear" w:color="auto" w:fill="FFFFFF"/>
        </w:rPr>
        <w:t>Pravilnik o geodetskim elaboratima („Narodne novine“, br.</w:t>
      </w:r>
      <w:r w:rsidRPr="00221E3D">
        <w:rPr>
          <w:sz w:val="22"/>
          <w:szCs w:val="22"/>
        </w:rPr>
        <w:t xml:space="preserve"> 59/18., 112/18.</w:t>
      </w:r>
      <w:r w:rsidRPr="00221E3D">
        <w:rPr>
          <w:sz w:val="22"/>
          <w:szCs w:val="22"/>
          <w:shd w:val="clear" w:color="auto" w:fill="FFFFFF"/>
        </w:rPr>
        <w:t xml:space="preserve">), </w:t>
      </w:r>
    </w:p>
    <w:p w14:paraId="4B1EA3F2" w14:textId="387075CB"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bCs/>
          <w:sz w:val="22"/>
          <w:szCs w:val="22"/>
        </w:rPr>
        <w:t xml:space="preserve">Pravilnik o obveznom sadržaju i opremanju projekata građevina </w:t>
      </w:r>
      <w:r w:rsidRPr="00221E3D">
        <w:rPr>
          <w:sz w:val="22"/>
          <w:szCs w:val="22"/>
          <w:shd w:val="clear" w:color="auto" w:fill="FFFFFF"/>
        </w:rPr>
        <w:t>(„Narodne novine“,  br.</w:t>
      </w:r>
      <w:r w:rsidR="00CD3EB9">
        <w:rPr>
          <w:sz w:val="22"/>
          <w:szCs w:val="22"/>
          <w:shd w:val="clear" w:color="auto" w:fill="FFFFFF"/>
        </w:rPr>
        <w:t xml:space="preserve"> </w:t>
      </w:r>
      <w:r w:rsidRPr="00221E3D">
        <w:rPr>
          <w:sz w:val="22"/>
          <w:szCs w:val="22"/>
        </w:rPr>
        <w:t>118/19. i 65/20.</w:t>
      </w:r>
      <w:r w:rsidRPr="00221E3D">
        <w:rPr>
          <w:sz w:val="22"/>
          <w:szCs w:val="22"/>
          <w:shd w:val="clear" w:color="auto" w:fill="FFFFFF"/>
        </w:rPr>
        <w:t>),</w:t>
      </w:r>
    </w:p>
    <w:p w14:paraId="71846AA1" w14:textId="4D63C982"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bCs/>
          <w:sz w:val="22"/>
          <w:szCs w:val="22"/>
        </w:rPr>
        <w:t xml:space="preserve">Pravilnik o obveznom sadržaju idejnog projekta </w:t>
      </w:r>
      <w:r w:rsidRPr="00221E3D">
        <w:rPr>
          <w:sz w:val="22"/>
          <w:szCs w:val="22"/>
          <w:shd w:val="clear" w:color="auto" w:fill="FFFFFF"/>
        </w:rPr>
        <w:t>(„Narodne novine“, br.</w:t>
      </w:r>
      <w:r w:rsidR="00CD3EB9">
        <w:rPr>
          <w:sz w:val="22"/>
          <w:szCs w:val="22"/>
          <w:shd w:val="clear" w:color="auto" w:fill="FFFFFF"/>
        </w:rPr>
        <w:t xml:space="preserve"> </w:t>
      </w:r>
      <w:r w:rsidRPr="00221E3D">
        <w:rPr>
          <w:sz w:val="22"/>
          <w:szCs w:val="22"/>
        </w:rPr>
        <w:t>92/24.</w:t>
      </w:r>
      <w:r w:rsidRPr="00221E3D">
        <w:rPr>
          <w:sz w:val="22"/>
          <w:szCs w:val="22"/>
          <w:shd w:val="clear" w:color="auto" w:fill="FFFFFF"/>
        </w:rPr>
        <w:t>),</w:t>
      </w:r>
    </w:p>
    <w:p w14:paraId="7FFB9C05" w14:textId="276C5863"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Pravilnik o zaštiti na radu na privremenim gradilištima („Narodne novine“, br.</w:t>
      </w:r>
      <w:r w:rsidR="00CD3EB9">
        <w:rPr>
          <w:sz w:val="22"/>
          <w:szCs w:val="22"/>
        </w:rPr>
        <w:t xml:space="preserve"> </w:t>
      </w:r>
      <w:r w:rsidRPr="00221E3D">
        <w:rPr>
          <w:sz w:val="22"/>
          <w:szCs w:val="22"/>
        </w:rPr>
        <w:t>48/18.),</w:t>
      </w:r>
    </w:p>
    <w:p w14:paraId="729D5DA1"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Pravilnik o sadržaju, namjeni i razini razrade prometnog elaborata za ceste („Narodne novine“, br. 140/13.) ,</w:t>
      </w:r>
    </w:p>
    <w:p w14:paraId="1A1DE665"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uređivanju imovinskopravnih odnosa u svrhu izgradnje infrastrukturnih građevina („Narodne novine“, br. 80/11., 144/21.),</w:t>
      </w:r>
    </w:p>
    <w:p w14:paraId="081C82BE"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cestama („Narodne novine“, br. 84/11., 22/13., 54/13., 148/13., 92/14., 110/19., 144/21, 114/22, 4/23., 133/23) ,</w:t>
      </w:r>
    </w:p>
    <w:p w14:paraId="48D06287" w14:textId="77777777" w:rsidR="00C849D4" w:rsidRPr="00221E3D" w:rsidRDefault="00C849D4" w:rsidP="0096784A">
      <w:pPr>
        <w:pStyle w:val="Odlomakpopisa"/>
        <w:numPr>
          <w:ilvl w:val="0"/>
          <w:numId w:val="9"/>
        </w:numPr>
        <w:autoSpaceDE w:val="0"/>
        <w:autoSpaceDN w:val="0"/>
        <w:adjustRightInd w:val="0"/>
        <w:spacing w:after="160"/>
        <w:ind w:right="-597"/>
        <w:jc w:val="both"/>
        <w:rPr>
          <w:sz w:val="22"/>
          <w:szCs w:val="22"/>
        </w:rPr>
      </w:pPr>
      <w:r w:rsidRPr="00221E3D">
        <w:rPr>
          <w:sz w:val="22"/>
          <w:szCs w:val="22"/>
        </w:rPr>
        <w:t xml:space="preserve">Zakon o  sigurnosti prometa na cestama („Narodne novine“, br. 67/08., 48/10., 74/11., 80/13., 158/13., 92/14., 64/15., 108/17., 70/19., 42/20., 85/22, 114/22 i 133/23),                                                                                                                                                                                                                                                                                                                                                                                                                        </w:t>
      </w:r>
    </w:p>
    <w:p w14:paraId="7D60B506"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Pravilnik o održavanju cesta („Narodne novine“, br. 90/1</w:t>
      </w:r>
      <w:hyperlink r:id="rId13" w:history="1">
        <w:r w:rsidRPr="00221E3D">
          <w:rPr>
            <w:sz w:val="22"/>
            <w:szCs w:val="22"/>
          </w:rPr>
          <w:t>4</w:t>
        </w:r>
      </w:hyperlink>
      <w:r w:rsidRPr="00221E3D">
        <w:rPr>
          <w:sz w:val="22"/>
          <w:szCs w:val="22"/>
        </w:rPr>
        <w:t>. i 3/21),</w:t>
      </w:r>
    </w:p>
    <w:p w14:paraId="020D9B2C"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Pravilnik o biciklističkoj infrastrukturi („Narodne novine“, br. 28/16.),</w:t>
      </w:r>
    </w:p>
    <w:p w14:paraId="5F06A15A" w14:textId="77777777" w:rsidR="00C849D4" w:rsidRPr="00221E3D" w:rsidRDefault="00C849D4" w:rsidP="0096784A">
      <w:pPr>
        <w:pStyle w:val="Odlomakpopisa"/>
        <w:numPr>
          <w:ilvl w:val="0"/>
          <w:numId w:val="9"/>
        </w:numPr>
        <w:jc w:val="both"/>
        <w:rPr>
          <w:sz w:val="22"/>
          <w:szCs w:val="22"/>
        </w:rPr>
      </w:pPr>
      <w:r w:rsidRPr="00221E3D">
        <w:rPr>
          <w:sz w:val="22"/>
          <w:szCs w:val="22"/>
        </w:rPr>
        <w:t>Zakon o javnoj nabavi („Narodne novine“, br. 120/16. i 114/22),</w:t>
      </w:r>
    </w:p>
    <w:p w14:paraId="1C68E6A5"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zaštiti  od svjetlosnog onečišćenja („Narodne novine“, br. 14/19.),</w:t>
      </w:r>
    </w:p>
    <w:p w14:paraId="7F651676"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općem upravnom postupku („Narodne novine“, br. 47/09. i 110/21),</w:t>
      </w:r>
    </w:p>
    <w:p w14:paraId="641BBADB"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Zakon o zaštiti okoliša („Narodne novine“, br. 80/13.,153/13., 78/15., 12/18 i 118/18),</w:t>
      </w:r>
    </w:p>
    <w:p w14:paraId="16DC457E"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informiranju i sudjelovanju javnosti i zainteresirane javnosti u pitanjima zaštite okoliša </w:t>
      </w:r>
      <w:r w:rsidRPr="00221E3D">
        <w:rPr>
          <w:sz w:val="22"/>
          <w:szCs w:val="22"/>
        </w:rPr>
        <w:t>(„Narodne novine“, br. 64/08., 80/13),</w:t>
      </w:r>
    </w:p>
    <w:p w14:paraId="1B62B5C3"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Uredba o informacijskom sustavu zaštite okoliša</w:t>
      </w:r>
      <w:r w:rsidRPr="00221E3D">
        <w:rPr>
          <w:sz w:val="22"/>
          <w:szCs w:val="22"/>
          <w:shd w:val="clear" w:color="auto" w:fill="FFFFFF"/>
        </w:rPr>
        <w:t> </w:t>
      </w:r>
      <w:r w:rsidRPr="00221E3D">
        <w:rPr>
          <w:sz w:val="22"/>
          <w:szCs w:val="22"/>
        </w:rPr>
        <w:t>(„Narodne novine“, br. 68/08.),</w:t>
      </w:r>
    </w:p>
    <w:p w14:paraId="34E3BC27"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okolišnoj dozvoli </w:t>
      </w:r>
      <w:r w:rsidRPr="00221E3D">
        <w:rPr>
          <w:sz w:val="22"/>
          <w:szCs w:val="22"/>
        </w:rPr>
        <w:t>(„Narodne novine“, br. 8/14. i 5/18.),</w:t>
      </w:r>
    </w:p>
    <w:p w14:paraId="1FB5F47E" w14:textId="02878471"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procjeni utjecaja zahvata na okoliš </w:t>
      </w:r>
      <w:r w:rsidRPr="00221E3D">
        <w:rPr>
          <w:sz w:val="22"/>
          <w:szCs w:val="22"/>
        </w:rPr>
        <w:t>(„Narodne novine“, br.</w:t>
      </w:r>
      <w:r w:rsidR="00CD3EB9">
        <w:rPr>
          <w:sz w:val="22"/>
          <w:szCs w:val="22"/>
        </w:rPr>
        <w:t xml:space="preserve"> </w:t>
      </w:r>
      <w:r w:rsidRPr="00221E3D">
        <w:rPr>
          <w:sz w:val="22"/>
          <w:szCs w:val="22"/>
        </w:rPr>
        <w:t>61/14. i 3/17.),</w:t>
      </w:r>
    </w:p>
    <w:p w14:paraId="227154D3"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strateškoj procjeni utjecaja strategije, plana i programa na okoliš </w:t>
      </w:r>
      <w:r w:rsidRPr="00221E3D">
        <w:rPr>
          <w:sz w:val="22"/>
          <w:szCs w:val="22"/>
        </w:rPr>
        <w:t>(„Narodne novine“, br. 3/17.),</w:t>
      </w:r>
    </w:p>
    <w:p w14:paraId="70CFEE54"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Zakon o zaštiti zraka </w:t>
      </w:r>
      <w:r w:rsidRPr="00221E3D">
        <w:rPr>
          <w:sz w:val="22"/>
          <w:szCs w:val="22"/>
        </w:rPr>
        <w:t>(„Narodne novine“, br. 127/19. i 57/22),</w:t>
      </w:r>
    </w:p>
    <w:p w14:paraId="73F6F7E3"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lastRenderedPageBreak/>
        <w:t>Zakon o gospodarenju otpadom („Narodne novine“, br. 84/21 i 142/23),</w:t>
      </w:r>
    </w:p>
    <w:p w14:paraId="6490A48B"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Odluka o donošenju Plana gospodarenja otpadom Republike Hrvatske za razdoblje 2017. - 2022. godine </w:t>
      </w:r>
      <w:r w:rsidRPr="00221E3D">
        <w:rPr>
          <w:sz w:val="22"/>
          <w:szCs w:val="22"/>
        </w:rPr>
        <w:t xml:space="preserve"> („Narodne novine“, br. 3/17.),</w:t>
      </w:r>
    </w:p>
    <w:p w14:paraId="1C0543B0"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gospodarenju komunalnim otpadom </w:t>
      </w:r>
      <w:r w:rsidRPr="00221E3D">
        <w:rPr>
          <w:sz w:val="22"/>
          <w:szCs w:val="22"/>
        </w:rPr>
        <w:t>(„Narodne novine“, br. 50/17., 84/19., 14/20., 31/21., 84/21., 106/22.),</w:t>
      </w:r>
    </w:p>
    <w:p w14:paraId="11026C97"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Pravilnik o gospodarenju otpadom </w:t>
      </w:r>
      <w:r w:rsidRPr="00221E3D">
        <w:rPr>
          <w:sz w:val="22"/>
          <w:szCs w:val="22"/>
        </w:rPr>
        <w:t>(„Narodne novine“, br. 106/22.),</w:t>
      </w:r>
    </w:p>
    <w:p w14:paraId="250C926E"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Naputak o glomaznom otpadu </w:t>
      </w:r>
      <w:r w:rsidRPr="00221E3D">
        <w:rPr>
          <w:sz w:val="22"/>
          <w:szCs w:val="22"/>
        </w:rPr>
        <w:t>(„Narodne novine“, br. 79/15.),</w:t>
      </w:r>
    </w:p>
    <w:p w14:paraId="6E5A5AED"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Pravilnik o građevnom otpadu i otpadu koji sadrži azbest  </w:t>
      </w:r>
      <w:r w:rsidRPr="00221E3D">
        <w:rPr>
          <w:sz w:val="22"/>
          <w:szCs w:val="22"/>
        </w:rPr>
        <w:t xml:space="preserve">(„Narodne novine“, br. 69/16., 84/21.) </w:t>
      </w:r>
    </w:p>
    <w:p w14:paraId="1B5F358E"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Zakon o zaštiti prirode („Narodne novine“, br. 80/13., 15/18., 14/19., 127/19., 155/23.),</w:t>
      </w:r>
    </w:p>
    <w:p w14:paraId="2E963B04"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Uredba o ekološkoj mreži i nadležnostima javnih ustanova za upravljanje područjima ekološke mreže </w:t>
      </w:r>
      <w:r w:rsidRPr="00221E3D">
        <w:rPr>
          <w:sz w:val="22"/>
          <w:szCs w:val="22"/>
        </w:rPr>
        <w:t>(„Narodne novine“, br. 80/19., 119/23.),</w:t>
      </w:r>
    </w:p>
    <w:p w14:paraId="5462C54B"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 xml:space="preserve">Pravilnik o ocjeni prihvatljivosti za ekološku mrežu </w:t>
      </w:r>
      <w:r w:rsidRPr="00221E3D">
        <w:rPr>
          <w:sz w:val="22"/>
          <w:szCs w:val="22"/>
        </w:rPr>
        <w:t>(„Narodne novine“, br. 146/14.),</w:t>
      </w:r>
    </w:p>
    <w:p w14:paraId="6C37BAF7"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Zakon o normizaciji („Narodne novine“, br. 80/13.),</w:t>
      </w:r>
    </w:p>
    <w:p w14:paraId="310C8513"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komunalnom  gospodarstvu („Narodne novine“, br. 68/18, 110/18, 32/20, 145/24),</w:t>
      </w:r>
    </w:p>
    <w:p w14:paraId="485A00BE"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vlasništvu i drugim stvarnim pravima („Narodne novine“, br. 91/96., 96/98., 137/99., 22/00., 73/00., 129/00., 114/01., 79/06., 141/06., 146/08., 38/09., 153/09., 143/12., 152/14., 81/15-pročišćeni tekst i 94/17 - ispravak),</w:t>
      </w:r>
    </w:p>
    <w:p w14:paraId="3FDB66DE"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zakupu i kupoprodaji poslovnog prostora („Narodne novine“, br. 125/11., 64/15., 112/18, 123/24),</w:t>
      </w:r>
    </w:p>
    <w:p w14:paraId="5F06376D"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Zakon o najmu stanova („Narodne novine“, br. 91/96., 48/98., 66/98., 22/06., 68/18., 105/20, 36/24),</w:t>
      </w:r>
    </w:p>
    <w:p w14:paraId="0C893634" w14:textId="0B0D8D5B" w:rsidR="00C849D4" w:rsidRPr="00221E3D" w:rsidRDefault="00C849D4" w:rsidP="0096784A">
      <w:pPr>
        <w:pStyle w:val="Odlomakpopisa"/>
        <w:numPr>
          <w:ilvl w:val="0"/>
          <w:numId w:val="9"/>
        </w:numPr>
        <w:autoSpaceDE w:val="0"/>
        <w:autoSpaceDN w:val="0"/>
        <w:adjustRightInd w:val="0"/>
        <w:spacing w:after="160"/>
        <w:ind w:right="-455"/>
        <w:jc w:val="both"/>
        <w:rPr>
          <w:sz w:val="22"/>
          <w:szCs w:val="22"/>
        </w:rPr>
      </w:pPr>
      <w:r w:rsidRPr="00221E3D">
        <w:rPr>
          <w:sz w:val="22"/>
          <w:szCs w:val="22"/>
        </w:rPr>
        <w:t>Odluka o upravljanju, raspolaganju i korištenju nekretnina u vlasništvu Grada Koprivnice</w:t>
      </w:r>
      <w:r>
        <w:rPr>
          <w:sz w:val="22"/>
          <w:szCs w:val="22"/>
        </w:rPr>
        <w:t xml:space="preserve">     </w:t>
      </w:r>
      <w:r w:rsidRPr="00221E3D">
        <w:rPr>
          <w:sz w:val="22"/>
          <w:szCs w:val="22"/>
        </w:rPr>
        <w:t xml:space="preserve"> („Glasnik Grada Koprivnice“, br.  3/16., 1/17, 2/17., 9/19., 8/22.)</w:t>
      </w:r>
      <w:r w:rsidR="00E756FC">
        <w:rPr>
          <w:sz w:val="22"/>
          <w:szCs w:val="22"/>
        </w:rPr>
        <w:t>,</w:t>
      </w:r>
    </w:p>
    <w:p w14:paraId="06F1280F" w14:textId="41160B34"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zakupu i kupoprodaji poslovnog prostora u vlasništvu Grada Koprivnice („Glasnik Grada Koprivnice“, br.  3/12., 3/18)</w:t>
      </w:r>
      <w:r w:rsidR="00E756FC">
        <w:rPr>
          <w:sz w:val="22"/>
          <w:szCs w:val="22"/>
        </w:rPr>
        <w:t>,</w:t>
      </w:r>
    </w:p>
    <w:p w14:paraId="6C9A7FA5" w14:textId="199E9564"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davanju u najam stanova u vlasništvu Grada Koprivnice („Glasnik Grada Koprivnice“, br.  7/10.)</w:t>
      </w:r>
      <w:r w:rsidR="00E756FC">
        <w:rPr>
          <w:sz w:val="22"/>
          <w:szCs w:val="22"/>
        </w:rPr>
        <w:t>,</w:t>
      </w:r>
    </w:p>
    <w:p w14:paraId="7E1FBF9E" w14:textId="73D5D260"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davanju stanova u najam osobama koje su od posebnog interesa za Grad Koprivnicu („Glasnik Grada Koprivnice“, br.  7/10.)</w:t>
      </w:r>
      <w:r w:rsidR="00E756FC">
        <w:rPr>
          <w:sz w:val="22"/>
          <w:szCs w:val="22"/>
        </w:rPr>
        <w:t>,</w:t>
      </w:r>
      <w:r w:rsidRPr="00221E3D">
        <w:rPr>
          <w:sz w:val="22"/>
          <w:szCs w:val="22"/>
        </w:rPr>
        <w:t xml:space="preserve"> </w:t>
      </w:r>
    </w:p>
    <w:p w14:paraId="23071925" w14:textId="6CF49DCA"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nerazvrstanim cestama na području Grada Koprivnice („Glasnik Grada Koprivnice“, br.  3/12, 2/14, 2/16, 10/18., 3/19 i 6/19)</w:t>
      </w:r>
      <w:r w:rsidR="00E756FC">
        <w:rPr>
          <w:sz w:val="22"/>
          <w:szCs w:val="22"/>
        </w:rPr>
        <w:t>,</w:t>
      </w:r>
    </w:p>
    <w:p w14:paraId="625C66F2" w14:textId="2B8AB3D4"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uređenju  prometa  na  području  Grada  Koprivnice („Glasnik Grada Koprivnice“, br.  1/21.)</w:t>
      </w:r>
      <w:r w:rsidR="00E756FC">
        <w:rPr>
          <w:sz w:val="22"/>
          <w:szCs w:val="22"/>
        </w:rPr>
        <w:t>,</w:t>
      </w:r>
    </w:p>
    <w:p w14:paraId="0DE64F33"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noProof/>
          <w:sz w:val="22"/>
          <w:szCs w:val="22"/>
        </w:rPr>
        <w:t xml:space="preserve">Odluka o komunalnoj naknadi („Glasnik Grada Koprivnice“, br.  10/18, 10A/18 i 3/19), </w:t>
      </w:r>
    </w:p>
    <w:p w14:paraId="5778FF9D"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noProof/>
          <w:sz w:val="22"/>
          <w:szCs w:val="22"/>
        </w:rPr>
        <w:t xml:space="preserve">Odluka o komunalnom doprinosu na području Grada Koprivnice </w:t>
      </w:r>
      <w:bookmarkStart w:id="18" w:name="_Hlk6307822"/>
      <w:r w:rsidRPr="00221E3D">
        <w:rPr>
          <w:noProof/>
          <w:sz w:val="22"/>
          <w:szCs w:val="22"/>
        </w:rPr>
        <w:t>(„Glasnik Grada Koprivnice“, br.  10/18., 6/19., 3/22, 8/22),</w:t>
      </w:r>
      <w:bookmarkEnd w:id="18"/>
    </w:p>
    <w:p w14:paraId="57F30AB1"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sz w:val="22"/>
          <w:szCs w:val="22"/>
        </w:rPr>
        <w:t>Odluka o visini spomeničke rente na području Grada Koprivnice</w:t>
      </w:r>
      <w:r w:rsidRPr="00221E3D">
        <w:rPr>
          <w:noProof/>
          <w:sz w:val="22"/>
          <w:szCs w:val="22"/>
        </w:rPr>
        <w:t xml:space="preserve"> („Glasnik Grada Koprivnice“, br.   7/14., 2/16, 8/22),</w:t>
      </w:r>
    </w:p>
    <w:p w14:paraId="21EE0E48"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noProof/>
          <w:sz w:val="22"/>
          <w:szCs w:val="22"/>
        </w:rPr>
        <w:t>Odluka o komunalnom redu („Glasnik Grada Koprivnice“, br.  6/19, 8/22),</w:t>
      </w:r>
    </w:p>
    <w:p w14:paraId="44A69BCD"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noProof/>
          <w:sz w:val="22"/>
          <w:szCs w:val="22"/>
        </w:rPr>
        <w:t xml:space="preserve">Odluka o komunalnim djelatnostima na području Grada Koprivnice („Glasnik Grada Koprivnice“, br.  3/19. i 9/21), </w:t>
      </w:r>
    </w:p>
    <w:p w14:paraId="46B3D16D"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 xml:space="preserve">Zakon o veterinarstvu </w:t>
      </w:r>
      <w:r w:rsidRPr="00221E3D">
        <w:rPr>
          <w:bCs/>
          <w:sz w:val="22"/>
          <w:szCs w:val="22"/>
        </w:rPr>
        <w:t>(„</w:t>
      </w:r>
      <w:r w:rsidRPr="00221E3D">
        <w:rPr>
          <w:sz w:val="22"/>
          <w:szCs w:val="22"/>
        </w:rPr>
        <w:t xml:space="preserve">Narodne novine“ br. </w:t>
      </w:r>
      <w:hyperlink r:id="rId14" w:history="1">
        <w:r w:rsidRPr="00221E3D">
          <w:rPr>
            <w:sz w:val="22"/>
            <w:szCs w:val="22"/>
          </w:rPr>
          <w:t>82/13</w:t>
        </w:r>
      </w:hyperlink>
      <w:r w:rsidRPr="00221E3D">
        <w:rPr>
          <w:sz w:val="22"/>
          <w:szCs w:val="22"/>
        </w:rPr>
        <w:t xml:space="preserve">, 148/13., 115/18, 52/21 i 83/22), </w:t>
      </w:r>
    </w:p>
    <w:p w14:paraId="7B762726"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Zakon o zaštiti životinja (“Narodne novine” , br. 102/17 i 32/19),</w:t>
      </w:r>
    </w:p>
    <w:p w14:paraId="7EC8D3DD" w14:textId="77777777" w:rsidR="00C849D4" w:rsidRPr="00221E3D" w:rsidRDefault="00C849D4" w:rsidP="0096784A">
      <w:pPr>
        <w:pStyle w:val="Odlomakpopisa"/>
        <w:numPr>
          <w:ilvl w:val="0"/>
          <w:numId w:val="9"/>
        </w:numPr>
        <w:spacing w:after="160"/>
        <w:jc w:val="both"/>
        <w:rPr>
          <w:sz w:val="22"/>
          <w:szCs w:val="22"/>
        </w:rPr>
      </w:pPr>
      <w:r w:rsidRPr="00221E3D">
        <w:rPr>
          <w:bCs/>
          <w:sz w:val="22"/>
          <w:szCs w:val="22"/>
        </w:rPr>
        <w:t>Zakon o građevinskoj inspekciji („Narodne novine“, br.153/13),</w:t>
      </w:r>
    </w:p>
    <w:p w14:paraId="7974B73F"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 xml:space="preserve">Pravilnik o označavanju pasa </w:t>
      </w:r>
      <w:r w:rsidRPr="00221E3D">
        <w:rPr>
          <w:bCs/>
          <w:sz w:val="22"/>
          <w:szCs w:val="22"/>
        </w:rPr>
        <w:t>(„Narodne novine“, br.</w:t>
      </w:r>
      <w:r w:rsidRPr="00221E3D">
        <w:rPr>
          <w:sz w:val="22"/>
          <w:szCs w:val="22"/>
        </w:rPr>
        <w:t>72/1</w:t>
      </w:r>
      <w:hyperlink r:id="rId15" w:history="1">
        <w:r w:rsidRPr="00221E3D">
          <w:rPr>
            <w:sz w:val="22"/>
            <w:szCs w:val="22"/>
          </w:rPr>
          <w:t>0</w:t>
        </w:r>
      </w:hyperlink>
      <w:r w:rsidRPr="00221E3D">
        <w:rPr>
          <w:sz w:val="22"/>
          <w:szCs w:val="22"/>
        </w:rPr>
        <w:t xml:space="preserve">), </w:t>
      </w:r>
    </w:p>
    <w:p w14:paraId="0DA6F6BB" w14:textId="77777777" w:rsidR="00C849D4" w:rsidRPr="00221E3D" w:rsidRDefault="00C849D4" w:rsidP="0096784A">
      <w:pPr>
        <w:pStyle w:val="Odlomakpopisa"/>
        <w:numPr>
          <w:ilvl w:val="0"/>
          <w:numId w:val="9"/>
        </w:numPr>
        <w:spacing w:after="160"/>
        <w:jc w:val="both"/>
        <w:rPr>
          <w:sz w:val="22"/>
          <w:szCs w:val="22"/>
        </w:rPr>
      </w:pPr>
      <w:r w:rsidRPr="00221E3D">
        <w:rPr>
          <w:sz w:val="22"/>
          <w:szCs w:val="22"/>
        </w:rPr>
        <w:t>Pravilnik o načinu provedbe obavezne dezinfekcije, dezinsekcije i deratizacije („Narodne novine“, br. 35/07, 76/12),</w:t>
      </w:r>
    </w:p>
    <w:p w14:paraId="59542DBD" w14:textId="77777777" w:rsidR="00C849D4" w:rsidRPr="00221E3D" w:rsidRDefault="00C849D4" w:rsidP="0096784A">
      <w:pPr>
        <w:pStyle w:val="Odlomakpopisa"/>
        <w:numPr>
          <w:ilvl w:val="0"/>
          <w:numId w:val="9"/>
        </w:numPr>
        <w:autoSpaceDE w:val="0"/>
        <w:autoSpaceDN w:val="0"/>
        <w:adjustRightInd w:val="0"/>
        <w:spacing w:after="160"/>
        <w:jc w:val="both"/>
        <w:rPr>
          <w:sz w:val="22"/>
          <w:szCs w:val="22"/>
        </w:rPr>
      </w:pPr>
      <w:r w:rsidRPr="00221E3D">
        <w:rPr>
          <w:sz w:val="22"/>
          <w:szCs w:val="22"/>
        </w:rPr>
        <w:t>Odluka o dimnjačarskim poslovima na području Grada Koprivnice („Glasnik Grada Koprivnice“, br. 3/13. i 4/17),</w:t>
      </w:r>
    </w:p>
    <w:p w14:paraId="0D6B8248" w14:textId="77777777" w:rsidR="00C849D4" w:rsidRPr="00221E3D" w:rsidRDefault="00C849D4" w:rsidP="0096784A">
      <w:pPr>
        <w:pStyle w:val="Odlomakpopisa"/>
        <w:numPr>
          <w:ilvl w:val="0"/>
          <w:numId w:val="9"/>
        </w:numPr>
        <w:autoSpaceDE w:val="0"/>
        <w:autoSpaceDN w:val="0"/>
        <w:adjustRightInd w:val="0"/>
        <w:spacing w:after="160"/>
        <w:jc w:val="both"/>
        <w:rPr>
          <w:noProof/>
          <w:sz w:val="22"/>
          <w:szCs w:val="22"/>
        </w:rPr>
      </w:pPr>
      <w:r w:rsidRPr="00221E3D">
        <w:rPr>
          <w:noProof/>
          <w:sz w:val="22"/>
          <w:szCs w:val="22"/>
        </w:rPr>
        <w:t xml:space="preserve">Odluka </w:t>
      </w:r>
      <w:r w:rsidRPr="00221E3D">
        <w:rPr>
          <w:sz w:val="22"/>
          <w:szCs w:val="22"/>
        </w:rPr>
        <w:t xml:space="preserve">o uvjetima i načinu držanja kućnih ljubimaca i načinu postupanja s napuštenim i izgubljenim životinjama te divljim životinjama na području Grada Koprivnice </w:t>
      </w:r>
      <w:r w:rsidRPr="00221E3D">
        <w:rPr>
          <w:noProof/>
          <w:sz w:val="22"/>
          <w:szCs w:val="22"/>
        </w:rPr>
        <w:t>(„Glasnik Grada Koprivnice“, br.  6/18 i 9/20.),</w:t>
      </w:r>
    </w:p>
    <w:p w14:paraId="7071B6BB" w14:textId="77777777" w:rsidR="00C849D4" w:rsidRPr="00221E3D" w:rsidRDefault="00C849D4" w:rsidP="0096784A">
      <w:pPr>
        <w:pStyle w:val="Odlomakpopisa"/>
        <w:numPr>
          <w:ilvl w:val="0"/>
          <w:numId w:val="9"/>
        </w:numPr>
        <w:spacing w:after="160"/>
        <w:jc w:val="both"/>
        <w:rPr>
          <w:bCs/>
          <w:sz w:val="22"/>
          <w:szCs w:val="22"/>
        </w:rPr>
      </w:pPr>
      <w:r w:rsidRPr="00221E3D">
        <w:rPr>
          <w:bCs/>
          <w:sz w:val="22"/>
          <w:szCs w:val="22"/>
        </w:rPr>
        <w:lastRenderedPageBreak/>
        <w:t>Odluke o prostornom razmještanju i osnovnim kriterijima za postavu kioska i pokretnih naprava na javnim površinama u Gradu Koprivnici („Glasnik Grada Koprivnice“, br. 1/12 i 2/23),</w:t>
      </w:r>
    </w:p>
    <w:p w14:paraId="557C1513" w14:textId="77777777" w:rsidR="00C849D4" w:rsidRPr="00221E3D" w:rsidRDefault="00C849D4" w:rsidP="0096784A">
      <w:pPr>
        <w:pStyle w:val="Odlomakpopisa"/>
        <w:numPr>
          <w:ilvl w:val="0"/>
          <w:numId w:val="9"/>
        </w:numPr>
        <w:spacing w:after="160"/>
        <w:jc w:val="both"/>
        <w:rPr>
          <w:bCs/>
          <w:sz w:val="22"/>
          <w:szCs w:val="22"/>
        </w:rPr>
      </w:pPr>
      <w:r w:rsidRPr="00221E3D">
        <w:rPr>
          <w:bCs/>
          <w:sz w:val="22"/>
          <w:szCs w:val="22"/>
        </w:rPr>
        <w:t>Oduka o agrotehničkim mjerama u poljoprivredi, mjerama za uređenje i održavanje poljoprivrednih rudina i mjerama zaštite od požara na poljoprivrednom zemljištu na području grada Koprivnice („Glasnik Grada Koprivnice“, br.  9/20),</w:t>
      </w:r>
    </w:p>
    <w:p w14:paraId="14415E89" w14:textId="77777777" w:rsidR="00C849D4" w:rsidRPr="00221E3D" w:rsidRDefault="00C849D4" w:rsidP="0096784A">
      <w:pPr>
        <w:pStyle w:val="Odlomakpopisa"/>
        <w:numPr>
          <w:ilvl w:val="0"/>
          <w:numId w:val="9"/>
        </w:numPr>
        <w:spacing w:after="160"/>
        <w:jc w:val="both"/>
        <w:rPr>
          <w:bCs/>
          <w:sz w:val="22"/>
          <w:szCs w:val="22"/>
        </w:rPr>
      </w:pPr>
      <w:r w:rsidRPr="00221E3D">
        <w:rPr>
          <w:bCs/>
          <w:sz w:val="22"/>
          <w:szCs w:val="22"/>
        </w:rPr>
        <w:t xml:space="preserve">Odluke o grobljima („Glasnik Grada Koprivnice“, br.  9/98, 2/02, 9/02, 2/10 i 5/15), </w:t>
      </w:r>
    </w:p>
    <w:p w14:paraId="2AD45F13" w14:textId="77777777" w:rsidR="00C849D4" w:rsidRPr="00221E3D" w:rsidRDefault="00C849D4" w:rsidP="0096784A">
      <w:pPr>
        <w:pStyle w:val="Odlomakpopisa"/>
        <w:numPr>
          <w:ilvl w:val="0"/>
          <w:numId w:val="9"/>
        </w:numPr>
        <w:spacing w:after="160"/>
        <w:jc w:val="both"/>
        <w:rPr>
          <w:noProof/>
          <w:sz w:val="22"/>
          <w:szCs w:val="22"/>
        </w:rPr>
      </w:pPr>
      <w:r w:rsidRPr="00221E3D">
        <w:rPr>
          <w:noProof/>
          <w:sz w:val="22"/>
          <w:szCs w:val="22"/>
        </w:rPr>
        <w:t>Odluke o odvodnji otpadnih voda na području Grada Koprivnice („Glasnik Grada Koprivnice“, br.  4/12 i 2/16),</w:t>
      </w:r>
    </w:p>
    <w:p w14:paraId="3050234F" w14:textId="03219D77" w:rsidR="00C849D4" w:rsidRPr="00221E3D" w:rsidRDefault="00C849D4" w:rsidP="0096784A">
      <w:pPr>
        <w:pStyle w:val="Odlomakpopisa"/>
        <w:numPr>
          <w:ilvl w:val="0"/>
          <w:numId w:val="9"/>
        </w:numPr>
        <w:spacing w:after="160"/>
        <w:jc w:val="both"/>
        <w:rPr>
          <w:noProof/>
          <w:sz w:val="22"/>
          <w:szCs w:val="22"/>
        </w:rPr>
      </w:pPr>
      <w:r w:rsidRPr="00221E3D">
        <w:rPr>
          <w:noProof/>
          <w:sz w:val="22"/>
          <w:szCs w:val="22"/>
        </w:rPr>
        <w:t>Odluka o načinu pružanja javne usluge sakupljanja komunalnog otpada na području Grada Koprivnice („Glasnik Grada Koprivnice“, br. 1/22 i 4/22)</w:t>
      </w:r>
      <w:r w:rsidR="00E756FC">
        <w:rPr>
          <w:noProof/>
          <w:sz w:val="22"/>
          <w:szCs w:val="22"/>
        </w:rPr>
        <w:t>,</w:t>
      </w:r>
    </w:p>
    <w:p w14:paraId="0D676B83" w14:textId="77777777" w:rsidR="00C849D4" w:rsidRPr="00221E3D" w:rsidRDefault="00C849D4" w:rsidP="0096784A">
      <w:pPr>
        <w:pStyle w:val="Odlomakpopisa"/>
        <w:numPr>
          <w:ilvl w:val="0"/>
          <w:numId w:val="9"/>
        </w:numPr>
        <w:spacing w:after="160"/>
        <w:jc w:val="both"/>
        <w:rPr>
          <w:noProof/>
          <w:sz w:val="22"/>
          <w:szCs w:val="22"/>
        </w:rPr>
      </w:pPr>
      <w:r w:rsidRPr="00221E3D">
        <w:rPr>
          <w:noProof/>
          <w:sz w:val="22"/>
          <w:szCs w:val="22"/>
        </w:rPr>
        <w:t>Odluka o autotaksi prijevozu na području grada Koprivnice („Glasnik Grada Koprivnice“, br.  11/18).</w:t>
      </w:r>
    </w:p>
    <w:p w14:paraId="539443F3" w14:textId="77777777" w:rsidR="00C849D4" w:rsidRPr="00221E3D" w:rsidRDefault="00C849D4" w:rsidP="00C849D4">
      <w:pPr>
        <w:jc w:val="both"/>
        <w:rPr>
          <w:noProof/>
          <w:sz w:val="22"/>
          <w:szCs w:val="22"/>
        </w:rPr>
      </w:pPr>
    </w:p>
    <w:p w14:paraId="79FFA66D"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Procjena i ishodište potrebnih sredstava za aktivnosti unutar programa:</w:t>
      </w:r>
    </w:p>
    <w:p w14:paraId="5FA0AC0A" w14:textId="77777777" w:rsidR="00C849D4" w:rsidRPr="00221E3D" w:rsidRDefault="00C849D4" w:rsidP="00C849D4">
      <w:pPr>
        <w:ind w:firstLine="708"/>
        <w:jc w:val="both"/>
        <w:rPr>
          <w:noProof/>
          <w:sz w:val="22"/>
          <w:szCs w:val="22"/>
        </w:rPr>
      </w:pPr>
      <w:r w:rsidRPr="00221E3D">
        <w:rPr>
          <w:noProof/>
          <w:sz w:val="22"/>
          <w:szCs w:val="22"/>
        </w:rPr>
        <w:t xml:space="preserve">Unutar razdjela UO za </w:t>
      </w:r>
      <w:r w:rsidRPr="00221E3D">
        <w:rPr>
          <w:rFonts w:eastAsia="Calibri"/>
          <w:sz w:val="22"/>
          <w:szCs w:val="22"/>
        </w:rPr>
        <w:t>izgradnju grada, upravljanje nekretninama i komunalno gospodarstvo</w:t>
      </w:r>
      <w:r w:rsidRPr="00221E3D">
        <w:rPr>
          <w:noProof/>
          <w:sz w:val="22"/>
          <w:szCs w:val="22"/>
        </w:rPr>
        <w:t>, u II. Izmjenama i dopunama Proračuna Grada Koprivnice za 2025. godinu (u daljnjem tekstu: Izmjene i dopune Proračuna) izvršeno je usklađivanje planiranih rashoda s dinamikom provedbe poslova i projekata i elementima utvrđenim u proteklom dijelu godine.</w:t>
      </w:r>
    </w:p>
    <w:p w14:paraId="31F4F2FF" w14:textId="77777777" w:rsidR="00C849D4" w:rsidRPr="00221E3D" w:rsidRDefault="00C849D4" w:rsidP="00C849D4">
      <w:pPr>
        <w:jc w:val="both"/>
        <w:rPr>
          <w:noProof/>
          <w:color w:val="FF0000"/>
          <w:sz w:val="22"/>
          <w:szCs w:val="22"/>
        </w:rPr>
      </w:pPr>
    </w:p>
    <w:p w14:paraId="1D1AE1AD" w14:textId="77777777" w:rsidR="00C849D4" w:rsidRPr="00221E3D" w:rsidRDefault="00C849D4" w:rsidP="00C849D4">
      <w:pPr>
        <w:jc w:val="both"/>
        <w:rPr>
          <w:noProof/>
          <w:sz w:val="22"/>
          <w:szCs w:val="22"/>
        </w:rPr>
      </w:pPr>
      <w:r w:rsidRPr="00221E3D">
        <w:rPr>
          <w:noProof/>
          <w:sz w:val="22"/>
          <w:szCs w:val="22"/>
        </w:rPr>
        <w:t xml:space="preserve">Izmjenama i dopunama Proračuna u razdjelu Upravnog odjela za </w:t>
      </w:r>
      <w:r w:rsidRPr="00221E3D">
        <w:rPr>
          <w:rFonts w:eastAsia="Calibri"/>
          <w:sz w:val="22"/>
          <w:szCs w:val="22"/>
        </w:rPr>
        <w:t xml:space="preserve">izgradnju grada, upravljanje nekretninama i komunalno gospodarstvo </w:t>
      </w:r>
      <w:r w:rsidRPr="00221E3D">
        <w:rPr>
          <w:noProof/>
          <w:sz w:val="22"/>
          <w:szCs w:val="22"/>
        </w:rPr>
        <w:t>planiraju se financijska sredstva u ukupnom iznosu od 42.074.454,00 EUR, a raspodjeljuju se po programima:</w:t>
      </w:r>
    </w:p>
    <w:p w14:paraId="2B5076CD" w14:textId="77777777" w:rsidR="00C849D4" w:rsidRPr="00221E3D" w:rsidRDefault="00C849D4" w:rsidP="00C849D4">
      <w:pPr>
        <w:jc w:val="both"/>
        <w:rPr>
          <w:noProof/>
          <w:sz w:val="22"/>
          <w:szCs w:val="22"/>
        </w:rPr>
      </w:pPr>
    </w:p>
    <w:p w14:paraId="48EA5EDA" w14:textId="77777777" w:rsidR="00C849D4" w:rsidRPr="00221E3D" w:rsidRDefault="00C849D4" w:rsidP="00C849D4">
      <w:pPr>
        <w:jc w:val="both"/>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550"/>
        <w:gridCol w:w="2196"/>
        <w:gridCol w:w="1459"/>
      </w:tblGrid>
      <w:tr w:rsidR="00C849D4" w:rsidRPr="00221E3D" w14:paraId="7F2B4937" w14:textId="77777777" w:rsidTr="007B1BC9">
        <w:trPr>
          <w:trHeight w:val="1074"/>
          <w:jc w:val="center"/>
        </w:trPr>
        <w:tc>
          <w:tcPr>
            <w:tcW w:w="3857" w:type="dxa"/>
            <w:tcBorders>
              <w:bottom w:val="single" w:sz="24" w:space="0" w:color="auto"/>
            </w:tcBorders>
            <w:shd w:val="clear" w:color="auto" w:fill="auto"/>
          </w:tcPr>
          <w:p w14:paraId="6245BCDE" w14:textId="77777777" w:rsidR="00C849D4" w:rsidRPr="00221E3D" w:rsidRDefault="00C849D4" w:rsidP="007B1BC9">
            <w:pPr>
              <w:jc w:val="both"/>
              <w:rPr>
                <w:b/>
                <w:bCs/>
                <w:sz w:val="22"/>
                <w:szCs w:val="22"/>
              </w:rPr>
            </w:pPr>
          </w:p>
          <w:p w14:paraId="286B6B2A" w14:textId="77777777" w:rsidR="00C849D4" w:rsidRPr="00221E3D" w:rsidRDefault="00C849D4" w:rsidP="007B1BC9">
            <w:pPr>
              <w:rPr>
                <w:b/>
                <w:bCs/>
                <w:sz w:val="22"/>
                <w:szCs w:val="22"/>
              </w:rPr>
            </w:pPr>
            <w:r w:rsidRPr="00221E3D">
              <w:rPr>
                <w:b/>
                <w:bCs/>
                <w:sz w:val="22"/>
                <w:szCs w:val="22"/>
              </w:rPr>
              <w:t>RAZDEL 040 UPRAVNI ODJEL ZA IZGRADNJU GRADA, UPRAVLJANJE NEKRETNINAMA I KOMUNALNO GOSPODARSTVO</w:t>
            </w:r>
          </w:p>
          <w:p w14:paraId="3BFAEDEB" w14:textId="77777777" w:rsidR="00C849D4" w:rsidRPr="00221E3D" w:rsidRDefault="00C849D4" w:rsidP="007B1BC9">
            <w:pPr>
              <w:jc w:val="both"/>
              <w:rPr>
                <w:b/>
                <w:bCs/>
                <w:sz w:val="22"/>
                <w:szCs w:val="22"/>
              </w:rPr>
            </w:pPr>
          </w:p>
        </w:tc>
        <w:tc>
          <w:tcPr>
            <w:tcW w:w="1550" w:type="dxa"/>
            <w:tcBorders>
              <w:bottom w:val="single" w:sz="24" w:space="0" w:color="auto"/>
            </w:tcBorders>
            <w:shd w:val="clear" w:color="auto" w:fill="auto"/>
            <w:vAlign w:val="center"/>
          </w:tcPr>
          <w:p w14:paraId="24862B09" w14:textId="77777777" w:rsidR="00C849D4" w:rsidRPr="00221E3D" w:rsidRDefault="00C849D4" w:rsidP="00E756FC">
            <w:pPr>
              <w:jc w:val="center"/>
              <w:rPr>
                <w:b/>
                <w:bCs/>
                <w:sz w:val="22"/>
                <w:szCs w:val="22"/>
              </w:rPr>
            </w:pPr>
          </w:p>
          <w:p w14:paraId="4A2DC9DE" w14:textId="77777777" w:rsidR="00C849D4" w:rsidRPr="00221E3D" w:rsidRDefault="00C849D4" w:rsidP="00E756FC">
            <w:pPr>
              <w:jc w:val="center"/>
              <w:rPr>
                <w:b/>
                <w:bCs/>
                <w:sz w:val="22"/>
                <w:szCs w:val="22"/>
              </w:rPr>
            </w:pPr>
            <w:r w:rsidRPr="00221E3D">
              <w:rPr>
                <w:b/>
                <w:bCs/>
                <w:sz w:val="22"/>
                <w:szCs w:val="22"/>
              </w:rPr>
              <w:t>PLAN 2025.</w:t>
            </w:r>
          </w:p>
        </w:tc>
        <w:tc>
          <w:tcPr>
            <w:tcW w:w="2196" w:type="dxa"/>
            <w:tcBorders>
              <w:bottom w:val="single" w:sz="24" w:space="0" w:color="auto"/>
            </w:tcBorders>
            <w:shd w:val="clear" w:color="auto" w:fill="auto"/>
            <w:vAlign w:val="center"/>
          </w:tcPr>
          <w:p w14:paraId="59A61C11" w14:textId="77777777" w:rsidR="00C849D4" w:rsidRPr="00221E3D" w:rsidRDefault="00C849D4" w:rsidP="00E756FC">
            <w:pPr>
              <w:jc w:val="center"/>
              <w:rPr>
                <w:b/>
                <w:bCs/>
                <w:sz w:val="22"/>
                <w:szCs w:val="22"/>
              </w:rPr>
            </w:pPr>
          </w:p>
          <w:p w14:paraId="548FB0E2" w14:textId="77777777" w:rsidR="00C849D4" w:rsidRPr="00221E3D" w:rsidRDefault="00C849D4" w:rsidP="00E756FC">
            <w:pPr>
              <w:jc w:val="center"/>
              <w:rPr>
                <w:b/>
                <w:bCs/>
                <w:sz w:val="22"/>
                <w:szCs w:val="22"/>
              </w:rPr>
            </w:pPr>
            <w:r w:rsidRPr="00221E3D">
              <w:rPr>
                <w:b/>
                <w:bCs/>
                <w:sz w:val="22"/>
                <w:szCs w:val="22"/>
              </w:rPr>
              <w:t>Povećanje/smanjenje</w:t>
            </w:r>
          </w:p>
        </w:tc>
        <w:tc>
          <w:tcPr>
            <w:tcW w:w="1459" w:type="dxa"/>
            <w:tcBorders>
              <w:bottom w:val="single" w:sz="24" w:space="0" w:color="auto"/>
            </w:tcBorders>
            <w:shd w:val="clear" w:color="auto" w:fill="auto"/>
            <w:vAlign w:val="center"/>
          </w:tcPr>
          <w:p w14:paraId="2781BFD8" w14:textId="77777777" w:rsidR="00C849D4" w:rsidRPr="00221E3D" w:rsidRDefault="00C849D4" w:rsidP="00E756FC">
            <w:pPr>
              <w:jc w:val="center"/>
              <w:rPr>
                <w:b/>
                <w:bCs/>
                <w:sz w:val="22"/>
                <w:szCs w:val="22"/>
              </w:rPr>
            </w:pPr>
          </w:p>
          <w:p w14:paraId="37A990F8" w14:textId="77777777" w:rsidR="00C849D4" w:rsidRPr="00221E3D" w:rsidRDefault="00C849D4" w:rsidP="00E756FC">
            <w:pPr>
              <w:jc w:val="center"/>
              <w:rPr>
                <w:b/>
                <w:bCs/>
                <w:sz w:val="22"/>
                <w:szCs w:val="22"/>
              </w:rPr>
            </w:pPr>
            <w:r w:rsidRPr="00221E3D">
              <w:rPr>
                <w:b/>
                <w:bCs/>
                <w:sz w:val="22"/>
                <w:szCs w:val="22"/>
              </w:rPr>
              <w:t>NOVI PLAN 2025.</w:t>
            </w:r>
          </w:p>
        </w:tc>
      </w:tr>
      <w:tr w:rsidR="00C849D4" w:rsidRPr="00221E3D" w14:paraId="2074EBDF" w14:textId="77777777" w:rsidTr="007B1BC9">
        <w:trPr>
          <w:trHeight w:val="1486"/>
          <w:jc w:val="center"/>
        </w:trPr>
        <w:tc>
          <w:tcPr>
            <w:tcW w:w="3857" w:type="dxa"/>
            <w:tcBorders>
              <w:top w:val="single" w:sz="24" w:space="0" w:color="auto"/>
              <w:bottom w:val="single" w:sz="4" w:space="0" w:color="auto"/>
            </w:tcBorders>
            <w:shd w:val="clear" w:color="auto" w:fill="auto"/>
            <w:vAlign w:val="center"/>
          </w:tcPr>
          <w:p w14:paraId="3AA4BBFE" w14:textId="77777777" w:rsidR="00C849D4" w:rsidRPr="00221E3D" w:rsidRDefault="00C849D4" w:rsidP="007B1BC9">
            <w:pPr>
              <w:jc w:val="both"/>
              <w:rPr>
                <w:b/>
                <w:bCs/>
                <w:sz w:val="22"/>
                <w:szCs w:val="22"/>
              </w:rPr>
            </w:pPr>
            <w:r w:rsidRPr="00221E3D">
              <w:rPr>
                <w:b/>
                <w:bCs/>
                <w:sz w:val="22"/>
                <w:szCs w:val="22"/>
              </w:rPr>
              <w:t>Glava 04001</w:t>
            </w:r>
          </w:p>
          <w:p w14:paraId="5CCCC03C" w14:textId="77777777" w:rsidR="00C849D4" w:rsidRPr="00221E3D" w:rsidRDefault="00C849D4" w:rsidP="007B1BC9">
            <w:pPr>
              <w:rPr>
                <w:b/>
                <w:bCs/>
                <w:sz w:val="22"/>
                <w:szCs w:val="22"/>
              </w:rPr>
            </w:pPr>
            <w:r w:rsidRPr="00221E3D">
              <w:rPr>
                <w:b/>
                <w:bCs/>
                <w:sz w:val="22"/>
                <w:szCs w:val="22"/>
              </w:rPr>
              <w:t>UPRAVNI ODJEL ZA IZGRADNJU GRADA, UPRAVLJANJE NEKRETNINAMA I KOMUNALNO GOSPODARSTVO</w:t>
            </w:r>
          </w:p>
        </w:tc>
        <w:tc>
          <w:tcPr>
            <w:tcW w:w="1550" w:type="dxa"/>
            <w:tcBorders>
              <w:top w:val="single" w:sz="24" w:space="0" w:color="auto"/>
              <w:bottom w:val="single" w:sz="4" w:space="0" w:color="auto"/>
            </w:tcBorders>
            <w:shd w:val="clear" w:color="auto" w:fill="auto"/>
            <w:vAlign w:val="center"/>
          </w:tcPr>
          <w:p w14:paraId="35F7AA25" w14:textId="77777777" w:rsidR="00C849D4" w:rsidRPr="00221E3D" w:rsidRDefault="00C849D4" w:rsidP="00E756FC">
            <w:pPr>
              <w:jc w:val="center"/>
              <w:rPr>
                <w:b/>
                <w:bCs/>
                <w:color w:val="EE0000"/>
                <w:sz w:val="22"/>
                <w:szCs w:val="22"/>
              </w:rPr>
            </w:pPr>
            <w:r w:rsidRPr="00221E3D">
              <w:rPr>
                <w:b/>
                <w:bCs/>
                <w:sz w:val="22"/>
                <w:szCs w:val="22"/>
              </w:rPr>
              <w:t>39.982.280</w:t>
            </w:r>
          </w:p>
        </w:tc>
        <w:tc>
          <w:tcPr>
            <w:tcW w:w="2196" w:type="dxa"/>
            <w:tcBorders>
              <w:top w:val="single" w:sz="24" w:space="0" w:color="auto"/>
              <w:bottom w:val="single" w:sz="4" w:space="0" w:color="auto"/>
            </w:tcBorders>
            <w:shd w:val="clear" w:color="auto" w:fill="auto"/>
            <w:vAlign w:val="center"/>
          </w:tcPr>
          <w:p w14:paraId="794719F1" w14:textId="77777777" w:rsidR="00C849D4" w:rsidRPr="00221E3D" w:rsidRDefault="00C849D4" w:rsidP="00E756FC">
            <w:pPr>
              <w:jc w:val="center"/>
              <w:rPr>
                <w:b/>
                <w:bCs/>
                <w:sz w:val="22"/>
                <w:szCs w:val="22"/>
              </w:rPr>
            </w:pPr>
            <w:r w:rsidRPr="00221E3D">
              <w:rPr>
                <w:b/>
                <w:bCs/>
                <w:sz w:val="22"/>
                <w:szCs w:val="22"/>
              </w:rPr>
              <w:t>2.092.174</w:t>
            </w:r>
          </w:p>
        </w:tc>
        <w:tc>
          <w:tcPr>
            <w:tcW w:w="1459" w:type="dxa"/>
            <w:tcBorders>
              <w:top w:val="single" w:sz="24" w:space="0" w:color="auto"/>
              <w:bottom w:val="single" w:sz="4" w:space="0" w:color="auto"/>
            </w:tcBorders>
            <w:shd w:val="clear" w:color="auto" w:fill="auto"/>
            <w:vAlign w:val="center"/>
          </w:tcPr>
          <w:p w14:paraId="37BB1DD9" w14:textId="77777777" w:rsidR="00C849D4" w:rsidRPr="00221E3D" w:rsidRDefault="00C849D4" w:rsidP="00E756FC">
            <w:pPr>
              <w:jc w:val="center"/>
              <w:rPr>
                <w:b/>
                <w:bCs/>
                <w:sz w:val="22"/>
                <w:szCs w:val="22"/>
              </w:rPr>
            </w:pPr>
            <w:r w:rsidRPr="00221E3D">
              <w:rPr>
                <w:b/>
                <w:bCs/>
                <w:sz w:val="22"/>
                <w:szCs w:val="22"/>
              </w:rPr>
              <w:t>42.074.454</w:t>
            </w:r>
          </w:p>
        </w:tc>
      </w:tr>
      <w:tr w:rsidR="00C849D4" w:rsidRPr="00221E3D" w14:paraId="2C5F70B2" w14:textId="77777777" w:rsidTr="007B1BC9">
        <w:trPr>
          <w:trHeight w:val="611"/>
          <w:jc w:val="center"/>
        </w:trPr>
        <w:tc>
          <w:tcPr>
            <w:tcW w:w="3857" w:type="dxa"/>
            <w:tcBorders>
              <w:top w:val="single" w:sz="4" w:space="0" w:color="auto"/>
              <w:bottom w:val="single" w:sz="4" w:space="0" w:color="auto"/>
            </w:tcBorders>
            <w:shd w:val="clear" w:color="auto" w:fill="auto"/>
          </w:tcPr>
          <w:p w14:paraId="40897BEA" w14:textId="77777777" w:rsidR="00C849D4" w:rsidRPr="00221E3D" w:rsidRDefault="00C849D4" w:rsidP="007B1BC9">
            <w:pPr>
              <w:jc w:val="both"/>
              <w:rPr>
                <w:b/>
                <w:bCs/>
                <w:sz w:val="22"/>
                <w:szCs w:val="22"/>
              </w:rPr>
            </w:pPr>
            <w:r w:rsidRPr="00221E3D">
              <w:rPr>
                <w:b/>
                <w:bCs/>
                <w:sz w:val="22"/>
                <w:szCs w:val="22"/>
              </w:rPr>
              <w:t>Program 1002</w:t>
            </w:r>
          </w:p>
          <w:p w14:paraId="756398CB" w14:textId="77777777" w:rsidR="00C849D4" w:rsidRPr="00221E3D" w:rsidRDefault="00C849D4" w:rsidP="007B1BC9">
            <w:pPr>
              <w:jc w:val="both"/>
              <w:rPr>
                <w:b/>
                <w:bCs/>
                <w:sz w:val="22"/>
                <w:szCs w:val="22"/>
              </w:rPr>
            </w:pPr>
            <w:r w:rsidRPr="00221E3D">
              <w:rPr>
                <w:b/>
                <w:bCs/>
                <w:sz w:val="22"/>
                <w:szCs w:val="22"/>
              </w:rPr>
              <w:t>Redovni rad mjesne samouprave</w:t>
            </w:r>
          </w:p>
        </w:tc>
        <w:tc>
          <w:tcPr>
            <w:tcW w:w="1550" w:type="dxa"/>
            <w:tcBorders>
              <w:top w:val="single" w:sz="4" w:space="0" w:color="auto"/>
              <w:bottom w:val="single" w:sz="4" w:space="0" w:color="auto"/>
            </w:tcBorders>
            <w:shd w:val="clear" w:color="auto" w:fill="auto"/>
            <w:vAlign w:val="center"/>
          </w:tcPr>
          <w:p w14:paraId="08E9AD51" w14:textId="77777777" w:rsidR="00C849D4" w:rsidRPr="00221E3D" w:rsidRDefault="00C849D4" w:rsidP="00E756FC">
            <w:pPr>
              <w:jc w:val="center"/>
              <w:rPr>
                <w:b/>
                <w:bCs/>
                <w:sz w:val="22"/>
                <w:szCs w:val="22"/>
              </w:rPr>
            </w:pPr>
            <w:r w:rsidRPr="00221E3D">
              <w:rPr>
                <w:b/>
                <w:bCs/>
                <w:sz w:val="22"/>
                <w:szCs w:val="22"/>
              </w:rPr>
              <w:t>44.000</w:t>
            </w:r>
          </w:p>
        </w:tc>
        <w:tc>
          <w:tcPr>
            <w:tcW w:w="2196" w:type="dxa"/>
            <w:tcBorders>
              <w:top w:val="single" w:sz="4" w:space="0" w:color="auto"/>
              <w:bottom w:val="single" w:sz="4" w:space="0" w:color="auto"/>
            </w:tcBorders>
            <w:shd w:val="clear" w:color="auto" w:fill="auto"/>
            <w:vAlign w:val="center"/>
          </w:tcPr>
          <w:p w14:paraId="07AAC2CA" w14:textId="77777777" w:rsidR="00C849D4" w:rsidRPr="00221E3D" w:rsidRDefault="00C849D4" w:rsidP="00E756FC">
            <w:pPr>
              <w:jc w:val="center"/>
              <w:rPr>
                <w:b/>
                <w:bCs/>
                <w:sz w:val="22"/>
                <w:szCs w:val="22"/>
              </w:rPr>
            </w:pPr>
            <w:r w:rsidRPr="00221E3D">
              <w:rPr>
                <w:b/>
                <w:bCs/>
                <w:sz w:val="22"/>
                <w:szCs w:val="22"/>
              </w:rPr>
              <w:t>0.000</w:t>
            </w:r>
          </w:p>
        </w:tc>
        <w:tc>
          <w:tcPr>
            <w:tcW w:w="1459" w:type="dxa"/>
            <w:tcBorders>
              <w:top w:val="single" w:sz="4" w:space="0" w:color="auto"/>
              <w:bottom w:val="single" w:sz="4" w:space="0" w:color="auto"/>
            </w:tcBorders>
            <w:shd w:val="clear" w:color="auto" w:fill="auto"/>
            <w:vAlign w:val="center"/>
          </w:tcPr>
          <w:p w14:paraId="3CFF6200" w14:textId="77777777" w:rsidR="00C849D4" w:rsidRPr="00221E3D" w:rsidRDefault="00C849D4" w:rsidP="00E756FC">
            <w:pPr>
              <w:jc w:val="center"/>
              <w:rPr>
                <w:b/>
                <w:bCs/>
                <w:sz w:val="22"/>
                <w:szCs w:val="22"/>
              </w:rPr>
            </w:pPr>
            <w:r w:rsidRPr="00221E3D">
              <w:rPr>
                <w:b/>
                <w:bCs/>
                <w:sz w:val="22"/>
                <w:szCs w:val="22"/>
              </w:rPr>
              <w:t>44.000</w:t>
            </w:r>
          </w:p>
        </w:tc>
      </w:tr>
      <w:tr w:rsidR="00C849D4" w:rsidRPr="00221E3D" w14:paraId="608F81C1" w14:textId="77777777" w:rsidTr="007B1BC9">
        <w:trPr>
          <w:jc w:val="center"/>
        </w:trPr>
        <w:tc>
          <w:tcPr>
            <w:tcW w:w="3857" w:type="dxa"/>
            <w:tcBorders>
              <w:top w:val="single" w:sz="4" w:space="0" w:color="auto"/>
              <w:bottom w:val="single" w:sz="4" w:space="0" w:color="auto"/>
            </w:tcBorders>
            <w:shd w:val="clear" w:color="auto" w:fill="auto"/>
          </w:tcPr>
          <w:p w14:paraId="64731635" w14:textId="77777777" w:rsidR="00C849D4" w:rsidRPr="00221E3D" w:rsidRDefault="00C849D4" w:rsidP="007B1BC9">
            <w:pPr>
              <w:jc w:val="both"/>
              <w:rPr>
                <w:sz w:val="22"/>
                <w:szCs w:val="22"/>
              </w:rPr>
            </w:pPr>
            <w:r w:rsidRPr="00221E3D">
              <w:rPr>
                <w:sz w:val="22"/>
                <w:szCs w:val="22"/>
              </w:rPr>
              <w:t>Aktivnost A100201</w:t>
            </w:r>
          </w:p>
          <w:p w14:paraId="2E27DC47" w14:textId="77777777" w:rsidR="00C849D4" w:rsidRPr="00221E3D" w:rsidRDefault="00C849D4" w:rsidP="007B1BC9">
            <w:pPr>
              <w:jc w:val="both"/>
              <w:rPr>
                <w:sz w:val="22"/>
                <w:szCs w:val="22"/>
              </w:rPr>
            </w:pPr>
            <w:r w:rsidRPr="00221E3D">
              <w:rPr>
                <w:sz w:val="22"/>
                <w:szCs w:val="22"/>
              </w:rPr>
              <w:t>Djelokrug mjesne samouprave</w:t>
            </w:r>
          </w:p>
        </w:tc>
        <w:tc>
          <w:tcPr>
            <w:tcW w:w="1550" w:type="dxa"/>
            <w:tcBorders>
              <w:top w:val="single" w:sz="4" w:space="0" w:color="auto"/>
              <w:bottom w:val="single" w:sz="4" w:space="0" w:color="auto"/>
            </w:tcBorders>
            <w:shd w:val="clear" w:color="auto" w:fill="auto"/>
            <w:vAlign w:val="center"/>
          </w:tcPr>
          <w:p w14:paraId="4A3A4E48" w14:textId="77777777" w:rsidR="00C849D4" w:rsidRPr="00221E3D" w:rsidRDefault="00C849D4" w:rsidP="00E756FC">
            <w:pPr>
              <w:jc w:val="center"/>
              <w:rPr>
                <w:sz w:val="22"/>
                <w:szCs w:val="22"/>
              </w:rPr>
            </w:pPr>
            <w:r w:rsidRPr="00221E3D">
              <w:rPr>
                <w:sz w:val="22"/>
                <w:szCs w:val="22"/>
              </w:rPr>
              <w:t>37.000</w:t>
            </w:r>
          </w:p>
        </w:tc>
        <w:tc>
          <w:tcPr>
            <w:tcW w:w="2196" w:type="dxa"/>
            <w:tcBorders>
              <w:top w:val="single" w:sz="4" w:space="0" w:color="auto"/>
              <w:bottom w:val="single" w:sz="4" w:space="0" w:color="auto"/>
            </w:tcBorders>
            <w:shd w:val="clear" w:color="auto" w:fill="auto"/>
            <w:vAlign w:val="center"/>
          </w:tcPr>
          <w:p w14:paraId="39DA0CBA"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7D271CF9" w14:textId="77777777" w:rsidR="00C849D4" w:rsidRPr="00221E3D" w:rsidRDefault="00C849D4" w:rsidP="00E756FC">
            <w:pPr>
              <w:jc w:val="center"/>
              <w:rPr>
                <w:sz w:val="22"/>
                <w:szCs w:val="22"/>
              </w:rPr>
            </w:pPr>
            <w:r w:rsidRPr="00221E3D">
              <w:rPr>
                <w:sz w:val="22"/>
                <w:szCs w:val="22"/>
              </w:rPr>
              <w:t>37.000</w:t>
            </w:r>
          </w:p>
        </w:tc>
      </w:tr>
      <w:tr w:rsidR="00C849D4" w:rsidRPr="00221E3D" w14:paraId="1F6E7291" w14:textId="77777777" w:rsidTr="007B1BC9">
        <w:trPr>
          <w:jc w:val="center"/>
        </w:trPr>
        <w:tc>
          <w:tcPr>
            <w:tcW w:w="3857" w:type="dxa"/>
            <w:tcBorders>
              <w:top w:val="single" w:sz="4" w:space="0" w:color="auto"/>
              <w:bottom w:val="single" w:sz="4" w:space="0" w:color="auto"/>
            </w:tcBorders>
            <w:shd w:val="clear" w:color="auto" w:fill="auto"/>
          </w:tcPr>
          <w:p w14:paraId="7C71A858" w14:textId="77777777" w:rsidR="00C849D4" w:rsidRPr="00221E3D" w:rsidRDefault="00C849D4" w:rsidP="007B1BC9">
            <w:pPr>
              <w:jc w:val="both"/>
              <w:rPr>
                <w:sz w:val="22"/>
                <w:szCs w:val="22"/>
              </w:rPr>
            </w:pPr>
            <w:r w:rsidRPr="00221E3D">
              <w:rPr>
                <w:sz w:val="22"/>
                <w:szCs w:val="22"/>
              </w:rPr>
              <w:t>Aktivnost A100202</w:t>
            </w:r>
          </w:p>
          <w:p w14:paraId="2F543301" w14:textId="77777777" w:rsidR="00C849D4" w:rsidRPr="00221E3D" w:rsidRDefault="00C849D4" w:rsidP="007B1BC9">
            <w:pPr>
              <w:jc w:val="both"/>
              <w:rPr>
                <w:sz w:val="22"/>
                <w:szCs w:val="22"/>
              </w:rPr>
            </w:pPr>
            <w:r w:rsidRPr="00221E3D">
              <w:rPr>
                <w:sz w:val="22"/>
                <w:szCs w:val="22"/>
              </w:rPr>
              <w:t>Kapitalna ulaganja u mjesnoj samoupravi</w:t>
            </w:r>
          </w:p>
        </w:tc>
        <w:tc>
          <w:tcPr>
            <w:tcW w:w="1550" w:type="dxa"/>
            <w:tcBorders>
              <w:top w:val="single" w:sz="4" w:space="0" w:color="auto"/>
              <w:bottom w:val="single" w:sz="4" w:space="0" w:color="auto"/>
            </w:tcBorders>
            <w:shd w:val="clear" w:color="auto" w:fill="auto"/>
            <w:vAlign w:val="center"/>
          </w:tcPr>
          <w:p w14:paraId="4C356ABB" w14:textId="77777777" w:rsidR="00C849D4" w:rsidRPr="00221E3D" w:rsidRDefault="00C849D4" w:rsidP="00E756FC">
            <w:pPr>
              <w:jc w:val="center"/>
              <w:rPr>
                <w:sz w:val="22"/>
                <w:szCs w:val="22"/>
              </w:rPr>
            </w:pPr>
            <w:r w:rsidRPr="00221E3D">
              <w:rPr>
                <w:sz w:val="22"/>
                <w:szCs w:val="22"/>
              </w:rPr>
              <w:t>7.000</w:t>
            </w:r>
          </w:p>
        </w:tc>
        <w:tc>
          <w:tcPr>
            <w:tcW w:w="2196" w:type="dxa"/>
            <w:tcBorders>
              <w:top w:val="single" w:sz="4" w:space="0" w:color="auto"/>
              <w:bottom w:val="single" w:sz="4" w:space="0" w:color="auto"/>
            </w:tcBorders>
            <w:shd w:val="clear" w:color="auto" w:fill="auto"/>
            <w:vAlign w:val="center"/>
          </w:tcPr>
          <w:p w14:paraId="384C58B5"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63F3EA40" w14:textId="77777777" w:rsidR="00C849D4" w:rsidRPr="00221E3D" w:rsidRDefault="00C849D4" w:rsidP="00E756FC">
            <w:pPr>
              <w:jc w:val="center"/>
              <w:rPr>
                <w:sz w:val="22"/>
                <w:szCs w:val="22"/>
              </w:rPr>
            </w:pPr>
            <w:r w:rsidRPr="00221E3D">
              <w:rPr>
                <w:sz w:val="22"/>
                <w:szCs w:val="22"/>
              </w:rPr>
              <w:t>7.000</w:t>
            </w:r>
          </w:p>
        </w:tc>
      </w:tr>
      <w:tr w:rsidR="00C849D4" w:rsidRPr="00221E3D" w14:paraId="431954D1" w14:textId="77777777" w:rsidTr="007B1BC9">
        <w:trPr>
          <w:trHeight w:val="663"/>
          <w:jc w:val="center"/>
        </w:trPr>
        <w:tc>
          <w:tcPr>
            <w:tcW w:w="3857" w:type="dxa"/>
            <w:tcBorders>
              <w:top w:val="single" w:sz="4" w:space="0" w:color="auto"/>
              <w:bottom w:val="single" w:sz="4" w:space="0" w:color="auto"/>
            </w:tcBorders>
            <w:shd w:val="clear" w:color="auto" w:fill="auto"/>
          </w:tcPr>
          <w:p w14:paraId="6B2DEBEE" w14:textId="77777777" w:rsidR="00C849D4" w:rsidRPr="00221E3D" w:rsidRDefault="00C849D4" w:rsidP="007B1BC9">
            <w:pPr>
              <w:jc w:val="both"/>
              <w:rPr>
                <w:b/>
                <w:bCs/>
                <w:sz w:val="22"/>
                <w:szCs w:val="22"/>
              </w:rPr>
            </w:pPr>
            <w:r w:rsidRPr="00221E3D">
              <w:rPr>
                <w:b/>
                <w:bCs/>
                <w:sz w:val="22"/>
                <w:szCs w:val="22"/>
              </w:rPr>
              <w:t>Program 2004</w:t>
            </w:r>
          </w:p>
          <w:p w14:paraId="5BC0FFB2" w14:textId="77777777" w:rsidR="00C849D4" w:rsidRPr="00221E3D" w:rsidRDefault="00C849D4" w:rsidP="007B1BC9">
            <w:pPr>
              <w:rPr>
                <w:b/>
                <w:bCs/>
                <w:sz w:val="22"/>
                <w:szCs w:val="22"/>
              </w:rPr>
            </w:pPr>
            <w:r w:rsidRPr="00221E3D">
              <w:rPr>
                <w:b/>
                <w:bCs/>
                <w:sz w:val="22"/>
                <w:szCs w:val="22"/>
              </w:rPr>
              <w:t>Rekonstrukcija i upravljanje objektima Grada</w:t>
            </w:r>
          </w:p>
        </w:tc>
        <w:tc>
          <w:tcPr>
            <w:tcW w:w="1550" w:type="dxa"/>
            <w:tcBorders>
              <w:top w:val="single" w:sz="4" w:space="0" w:color="auto"/>
              <w:bottom w:val="single" w:sz="4" w:space="0" w:color="auto"/>
            </w:tcBorders>
            <w:shd w:val="clear" w:color="auto" w:fill="auto"/>
            <w:vAlign w:val="center"/>
          </w:tcPr>
          <w:p w14:paraId="161E41C8" w14:textId="77777777" w:rsidR="00C849D4" w:rsidRPr="00221E3D" w:rsidRDefault="00C849D4" w:rsidP="00E756FC">
            <w:pPr>
              <w:jc w:val="center"/>
              <w:rPr>
                <w:b/>
                <w:bCs/>
                <w:sz w:val="22"/>
                <w:szCs w:val="22"/>
              </w:rPr>
            </w:pPr>
            <w:r w:rsidRPr="00221E3D">
              <w:rPr>
                <w:b/>
                <w:bCs/>
                <w:sz w:val="22"/>
                <w:szCs w:val="22"/>
              </w:rPr>
              <w:t>889.500</w:t>
            </w:r>
          </w:p>
        </w:tc>
        <w:tc>
          <w:tcPr>
            <w:tcW w:w="2196" w:type="dxa"/>
            <w:tcBorders>
              <w:top w:val="single" w:sz="4" w:space="0" w:color="auto"/>
              <w:bottom w:val="single" w:sz="4" w:space="0" w:color="auto"/>
            </w:tcBorders>
            <w:shd w:val="clear" w:color="auto" w:fill="auto"/>
            <w:vAlign w:val="center"/>
          </w:tcPr>
          <w:p w14:paraId="21CE61A3" w14:textId="77777777" w:rsidR="00C849D4" w:rsidRPr="00221E3D" w:rsidRDefault="00C849D4" w:rsidP="00E756FC">
            <w:pPr>
              <w:jc w:val="center"/>
              <w:rPr>
                <w:b/>
                <w:bCs/>
                <w:sz w:val="22"/>
                <w:szCs w:val="22"/>
              </w:rPr>
            </w:pPr>
            <w:r w:rsidRPr="00221E3D">
              <w:rPr>
                <w:b/>
                <w:bCs/>
                <w:sz w:val="22"/>
                <w:szCs w:val="22"/>
              </w:rPr>
              <w:t>429.645</w:t>
            </w:r>
          </w:p>
        </w:tc>
        <w:tc>
          <w:tcPr>
            <w:tcW w:w="1459" w:type="dxa"/>
            <w:tcBorders>
              <w:top w:val="single" w:sz="4" w:space="0" w:color="auto"/>
              <w:bottom w:val="single" w:sz="4" w:space="0" w:color="auto"/>
            </w:tcBorders>
            <w:shd w:val="clear" w:color="auto" w:fill="auto"/>
            <w:vAlign w:val="center"/>
          </w:tcPr>
          <w:p w14:paraId="058464BD" w14:textId="77777777" w:rsidR="00C849D4" w:rsidRPr="00221E3D" w:rsidRDefault="00C849D4" w:rsidP="00E756FC">
            <w:pPr>
              <w:jc w:val="center"/>
              <w:rPr>
                <w:b/>
                <w:bCs/>
                <w:sz w:val="22"/>
                <w:szCs w:val="22"/>
              </w:rPr>
            </w:pPr>
            <w:r w:rsidRPr="00221E3D">
              <w:rPr>
                <w:b/>
                <w:bCs/>
                <w:sz w:val="22"/>
                <w:szCs w:val="22"/>
              </w:rPr>
              <w:t>1.319.145</w:t>
            </w:r>
          </w:p>
        </w:tc>
      </w:tr>
      <w:tr w:rsidR="00C849D4" w:rsidRPr="00221E3D" w14:paraId="67F6FAB2" w14:textId="77777777" w:rsidTr="007B1BC9">
        <w:trPr>
          <w:trHeight w:val="495"/>
          <w:jc w:val="center"/>
        </w:trPr>
        <w:tc>
          <w:tcPr>
            <w:tcW w:w="3857" w:type="dxa"/>
            <w:tcBorders>
              <w:top w:val="single" w:sz="4" w:space="0" w:color="auto"/>
              <w:bottom w:val="single" w:sz="4" w:space="0" w:color="auto"/>
            </w:tcBorders>
            <w:shd w:val="clear" w:color="auto" w:fill="auto"/>
          </w:tcPr>
          <w:p w14:paraId="3DD7AB92" w14:textId="77777777" w:rsidR="00C849D4" w:rsidRPr="00221E3D" w:rsidRDefault="00C849D4" w:rsidP="007B1BC9">
            <w:pPr>
              <w:jc w:val="both"/>
              <w:rPr>
                <w:sz w:val="22"/>
                <w:szCs w:val="22"/>
              </w:rPr>
            </w:pPr>
            <w:r w:rsidRPr="00221E3D">
              <w:rPr>
                <w:sz w:val="22"/>
                <w:szCs w:val="22"/>
              </w:rPr>
              <w:t xml:space="preserve">Aktivnost  A200401 </w:t>
            </w:r>
          </w:p>
          <w:p w14:paraId="15DDCB1F" w14:textId="77777777" w:rsidR="00C849D4" w:rsidRPr="00221E3D" w:rsidRDefault="00C849D4" w:rsidP="007B1BC9">
            <w:pPr>
              <w:jc w:val="both"/>
              <w:rPr>
                <w:sz w:val="22"/>
                <w:szCs w:val="22"/>
              </w:rPr>
            </w:pPr>
            <w:r w:rsidRPr="00221E3D">
              <w:rPr>
                <w:sz w:val="22"/>
                <w:szCs w:val="22"/>
              </w:rPr>
              <w:t>Dom mladih</w:t>
            </w:r>
          </w:p>
        </w:tc>
        <w:tc>
          <w:tcPr>
            <w:tcW w:w="1550" w:type="dxa"/>
            <w:tcBorders>
              <w:top w:val="single" w:sz="4" w:space="0" w:color="auto"/>
              <w:bottom w:val="single" w:sz="4" w:space="0" w:color="auto"/>
            </w:tcBorders>
            <w:shd w:val="clear" w:color="auto" w:fill="auto"/>
            <w:vAlign w:val="center"/>
          </w:tcPr>
          <w:p w14:paraId="78C617E2" w14:textId="77777777" w:rsidR="00C849D4" w:rsidRPr="00221E3D" w:rsidRDefault="00C849D4" w:rsidP="00E756FC">
            <w:pPr>
              <w:jc w:val="center"/>
              <w:rPr>
                <w:sz w:val="22"/>
                <w:szCs w:val="22"/>
              </w:rPr>
            </w:pPr>
            <w:r w:rsidRPr="00221E3D">
              <w:rPr>
                <w:sz w:val="22"/>
                <w:szCs w:val="22"/>
              </w:rPr>
              <w:t>5.000</w:t>
            </w:r>
          </w:p>
        </w:tc>
        <w:tc>
          <w:tcPr>
            <w:tcW w:w="2196" w:type="dxa"/>
            <w:tcBorders>
              <w:top w:val="single" w:sz="4" w:space="0" w:color="auto"/>
              <w:bottom w:val="single" w:sz="4" w:space="0" w:color="auto"/>
            </w:tcBorders>
            <w:shd w:val="clear" w:color="auto" w:fill="auto"/>
            <w:vAlign w:val="center"/>
          </w:tcPr>
          <w:p w14:paraId="628F3F12"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2C738D0D" w14:textId="77777777" w:rsidR="00C849D4" w:rsidRPr="00221E3D" w:rsidRDefault="00C849D4" w:rsidP="00E756FC">
            <w:pPr>
              <w:jc w:val="center"/>
              <w:rPr>
                <w:sz w:val="22"/>
                <w:szCs w:val="22"/>
              </w:rPr>
            </w:pPr>
            <w:r w:rsidRPr="00221E3D">
              <w:rPr>
                <w:sz w:val="22"/>
                <w:szCs w:val="22"/>
              </w:rPr>
              <w:t>5.000</w:t>
            </w:r>
          </w:p>
        </w:tc>
      </w:tr>
      <w:tr w:rsidR="00C849D4" w:rsidRPr="00221E3D" w14:paraId="7486BCE9" w14:textId="77777777" w:rsidTr="007B1BC9">
        <w:trPr>
          <w:jc w:val="center"/>
        </w:trPr>
        <w:tc>
          <w:tcPr>
            <w:tcW w:w="3857" w:type="dxa"/>
            <w:tcBorders>
              <w:top w:val="single" w:sz="4" w:space="0" w:color="auto"/>
              <w:bottom w:val="single" w:sz="4" w:space="0" w:color="auto"/>
            </w:tcBorders>
            <w:shd w:val="clear" w:color="auto" w:fill="auto"/>
          </w:tcPr>
          <w:p w14:paraId="08FC69BE" w14:textId="77777777" w:rsidR="00C849D4" w:rsidRPr="00221E3D" w:rsidRDefault="00C849D4" w:rsidP="007B1BC9">
            <w:pPr>
              <w:jc w:val="both"/>
              <w:rPr>
                <w:sz w:val="22"/>
                <w:szCs w:val="22"/>
              </w:rPr>
            </w:pPr>
            <w:r w:rsidRPr="00221E3D">
              <w:rPr>
                <w:sz w:val="22"/>
                <w:szCs w:val="22"/>
              </w:rPr>
              <w:t xml:space="preserve">Aktivnost  A200402 </w:t>
            </w:r>
          </w:p>
          <w:p w14:paraId="567140CA" w14:textId="77777777" w:rsidR="00C849D4" w:rsidRPr="00221E3D" w:rsidRDefault="00C849D4" w:rsidP="007B1BC9">
            <w:pPr>
              <w:jc w:val="both"/>
              <w:rPr>
                <w:sz w:val="22"/>
                <w:szCs w:val="22"/>
              </w:rPr>
            </w:pPr>
            <w:r w:rsidRPr="00221E3D">
              <w:rPr>
                <w:sz w:val="22"/>
                <w:szCs w:val="22"/>
              </w:rPr>
              <w:t>Sportski objekti</w:t>
            </w:r>
          </w:p>
        </w:tc>
        <w:tc>
          <w:tcPr>
            <w:tcW w:w="1550" w:type="dxa"/>
            <w:tcBorders>
              <w:top w:val="single" w:sz="4" w:space="0" w:color="auto"/>
              <w:bottom w:val="single" w:sz="4" w:space="0" w:color="auto"/>
            </w:tcBorders>
            <w:shd w:val="clear" w:color="auto" w:fill="auto"/>
            <w:vAlign w:val="center"/>
          </w:tcPr>
          <w:p w14:paraId="51CF6A03" w14:textId="77777777" w:rsidR="00C849D4" w:rsidRPr="00221E3D" w:rsidRDefault="00C849D4" w:rsidP="00E756FC">
            <w:pPr>
              <w:jc w:val="center"/>
              <w:rPr>
                <w:sz w:val="22"/>
                <w:szCs w:val="22"/>
              </w:rPr>
            </w:pPr>
            <w:r w:rsidRPr="00221E3D">
              <w:rPr>
                <w:sz w:val="22"/>
                <w:szCs w:val="22"/>
              </w:rPr>
              <w:t>321.000</w:t>
            </w:r>
          </w:p>
        </w:tc>
        <w:tc>
          <w:tcPr>
            <w:tcW w:w="2196" w:type="dxa"/>
            <w:tcBorders>
              <w:top w:val="single" w:sz="4" w:space="0" w:color="auto"/>
              <w:bottom w:val="single" w:sz="4" w:space="0" w:color="auto"/>
            </w:tcBorders>
            <w:shd w:val="clear" w:color="auto" w:fill="auto"/>
            <w:vAlign w:val="center"/>
          </w:tcPr>
          <w:p w14:paraId="1D22CCC2" w14:textId="77777777" w:rsidR="00C849D4" w:rsidRPr="00221E3D" w:rsidRDefault="00C849D4" w:rsidP="00E756FC">
            <w:pPr>
              <w:jc w:val="center"/>
              <w:rPr>
                <w:sz w:val="22"/>
                <w:szCs w:val="22"/>
              </w:rPr>
            </w:pPr>
            <w:r w:rsidRPr="00221E3D">
              <w:rPr>
                <w:sz w:val="22"/>
                <w:szCs w:val="22"/>
              </w:rPr>
              <w:t>256.000</w:t>
            </w:r>
          </w:p>
        </w:tc>
        <w:tc>
          <w:tcPr>
            <w:tcW w:w="1459" w:type="dxa"/>
            <w:tcBorders>
              <w:top w:val="single" w:sz="4" w:space="0" w:color="auto"/>
              <w:bottom w:val="single" w:sz="4" w:space="0" w:color="auto"/>
            </w:tcBorders>
            <w:shd w:val="clear" w:color="auto" w:fill="auto"/>
            <w:vAlign w:val="center"/>
          </w:tcPr>
          <w:p w14:paraId="5B15F5E2" w14:textId="77777777" w:rsidR="00C849D4" w:rsidRPr="00221E3D" w:rsidRDefault="00C849D4" w:rsidP="00E756FC">
            <w:pPr>
              <w:jc w:val="center"/>
              <w:rPr>
                <w:sz w:val="22"/>
                <w:szCs w:val="22"/>
              </w:rPr>
            </w:pPr>
            <w:r w:rsidRPr="00221E3D">
              <w:rPr>
                <w:sz w:val="22"/>
                <w:szCs w:val="22"/>
              </w:rPr>
              <w:t>577.000</w:t>
            </w:r>
          </w:p>
        </w:tc>
      </w:tr>
      <w:tr w:rsidR="00C849D4" w:rsidRPr="00221E3D" w14:paraId="29ACD79E" w14:textId="77777777" w:rsidTr="007B1BC9">
        <w:trPr>
          <w:jc w:val="center"/>
        </w:trPr>
        <w:tc>
          <w:tcPr>
            <w:tcW w:w="3857" w:type="dxa"/>
            <w:tcBorders>
              <w:top w:val="single" w:sz="4" w:space="0" w:color="auto"/>
              <w:bottom w:val="single" w:sz="4" w:space="0" w:color="auto"/>
            </w:tcBorders>
            <w:shd w:val="clear" w:color="auto" w:fill="auto"/>
          </w:tcPr>
          <w:p w14:paraId="700A205E" w14:textId="77777777" w:rsidR="00C849D4" w:rsidRPr="00221E3D" w:rsidRDefault="00C849D4" w:rsidP="007B1BC9">
            <w:pPr>
              <w:jc w:val="both"/>
              <w:rPr>
                <w:sz w:val="22"/>
                <w:szCs w:val="22"/>
              </w:rPr>
            </w:pPr>
            <w:r w:rsidRPr="00221E3D">
              <w:rPr>
                <w:sz w:val="22"/>
                <w:szCs w:val="22"/>
              </w:rPr>
              <w:t xml:space="preserve">Aktivnost  A200403 </w:t>
            </w:r>
          </w:p>
          <w:p w14:paraId="4F889B60" w14:textId="77777777" w:rsidR="00C849D4" w:rsidRPr="00221E3D" w:rsidRDefault="00C849D4" w:rsidP="007B1BC9">
            <w:pPr>
              <w:jc w:val="both"/>
              <w:rPr>
                <w:sz w:val="22"/>
                <w:szCs w:val="22"/>
              </w:rPr>
            </w:pPr>
            <w:r w:rsidRPr="00221E3D">
              <w:rPr>
                <w:sz w:val="22"/>
                <w:szCs w:val="22"/>
              </w:rPr>
              <w:t>Društveni domovi</w:t>
            </w:r>
          </w:p>
        </w:tc>
        <w:tc>
          <w:tcPr>
            <w:tcW w:w="1550" w:type="dxa"/>
            <w:tcBorders>
              <w:top w:val="single" w:sz="4" w:space="0" w:color="auto"/>
              <w:bottom w:val="single" w:sz="4" w:space="0" w:color="auto"/>
            </w:tcBorders>
            <w:shd w:val="clear" w:color="auto" w:fill="auto"/>
            <w:vAlign w:val="center"/>
          </w:tcPr>
          <w:p w14:paraId="46BD9B00" w14:textId="77777777" w:rsidR="00C849D4" w:rsidRPr="00221E3D" w:rsidRDefault="00C849D4" w:rsidP="00E756FC">
            <w:pPr>
              <w:jc w:val="center"/>
              <w:rPr>
                <w:sz w:val="22"/>
                <w:szCs w:val="22"/>
              </w:rPr>
            </w:pPr>
            <w:r w:rsidRPr="00221E3D">
              <w:rPr>
                <w:sz w:val="22"/>
                <w:szCs w:val="22"/>
              </w:rPr>
              <w:t>168.000</w:t>
            </w:r>
          </w:p>
        </w:tc>
        <w:tc>
          <w:tcPr>
            <w:tcW w:w="2196" w:type="dxa"/>
            <w:tcBorders>
              <w:top w:val="single" w:sz="4" w:space="0" w:color="auto"/>
              <w:bottom w:val="single" w:sz="4" w:space="0" w:color="auto"/>
            </w:tcBorders>
            <w:shd w:val="clear" w:color="auto" w:fill="auto"/>
            <w:vAlign w:val="center"/>
          </w:tcPr>
          <w:p w14:paraId="72F022C4"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0172BC42" w14:textId="77777777" w:rsidR="00C849D4" w:rsidRPr="00221E3D" w:rsidRDefault="00C849D4" w:rsidP="00E756FC">
            <w:pPr>
              <w:jc w:val="center"/>
              <w:rPr>
                <w:sz w:val="22"/>
                <w:szCs w:val="22"/>
              </w:rPr>
            </w:pPr>
            <w:r w:rsidRPr="00221E3D">
              <w:rPr>
                <w:sz w:val="22"/>
                <w:szCs w:val="22"/>
              </w:rPr>
              <w:t>168.000</w:t>
            </w:r>
          </w:p>
        </w:tc>
      </w:tr>
      <w:tr w:rsidR="00C849D4" w:rsidRPr="00221E3D" w14:paraId="1610316A" w14:textId="77777777" w:rsidTr="007B1BC9">
        <w:trPr>
          <w:trHeight w:val="518"/>
          <w:jc w:val="center"/>
        </w:trPr>
        <w:tc>
          <w:tcPr>
            <w:tcW w:w="3857" w:type="dxa"/>
            <w:tcBorders>
              <w:top w:val="single" w:sz="4" w:space="0" w:color="auto"/>
              <w:bottom w:val="single" w:sz="4" w:space="0" w:color="auto"/>
            </w:tcBorders>
            <w:shd w:val="clear" w:color="auto" w:fill="auto"/>
          </w:tcPr>
          <w:p w14:paraId="66D87F3F" w14:textId="77777777" w:rsidR="00C849D4" w:rsidRPr="00221E3D" w:rsidRDefault="00C849D4" w:rsidP="007B1BC9">
            <w:pPr>
              <w:jc w:val="both"/>
              <w:rPr>
                <w:sz w:val="22"/>
                <w:szCs w:val="22"/>
              </w:rPr>
            </w:pPr>
            <w:r w:rsidRPr="00221E3D">
              <w:rPr>
                <w:sz w:val="22"/>
                <w:szCs w:val="22"/>
              </w:rPr>
              <w:lastRenderedPageBreak/>
              <w:t xml:space="preserve">Aktivnost  A200404 </w:t>
            </w:r>
          </w:p>
          <w:p w14:paraId="1A9677BB" w14:textId="77777777" w:rsidR="00C849D4" w:rsidRPr="00221E3D" w:rsidRDefault="00C849D4" w:rsidP="007B1BC9">
            <w:pPr>
              <w:jc w:val="both"/>
              <w:rPr>
                <w:sz w:val="22"/>
                <w:szCs w:val="22"/>
              </w:rPr>
            </w:pPr>
            <w:r w:rsidRPr="00221E3D">
              <w:rPr>
                <w:sz w:val="22"/>
                <w:szCs w:val="22"/>
              </w:rPr>
              <w:t>Mrtvačnice</w:t>
            </w:r>
          </w:p>
        </w:tc>
        <w:tc>
          <w:tcPr>
            <w:tcW w:w="1550" w:type="dxa"/>
            <w:tcBorders>
              <w:top w:val="single" w:sz="4" w:space="0" w:color="auto"/>
              <w:bottom w:val="single" w:sz="4" w:space="0" w:color="auto"/>
            </w:tcBorders>
            <w:shd w:val="clear" w:color="auto" w:fill="auto"/>
            <w:vAlign w:val="center"/>
          </w:tcPr>
          <w:p w14:paraId="197C0904" w14:textId="77777777" w:rsidR="00C849D4" w:rsidRPr="00221E3D" w:rsidRDefault="00C849D4" w:rsidP="00E756FC">
            <w:pPr>
              <w:jc w:val="center"/>
              <w:rPr>
                <w:sz w:val="22"/>
                <w:szCs w:val="22"/>
              </w:rPr>
            </w:pPr>
            <w:r w:rsidRPr="00221E3D">
              <w:rPr>
                <w:sz w:val="22"/>
                <w:szCs w:val="22"/>
              </w:rPr>
              <w:t>2.000</w:t>
            </w:r>
          </w:p>
        </w:tc>
        <w:tc>
          <w:tcPr>
            <w:tcW w:w="2196" w:type="dxa"/>
            <w:tcBorders>
              <w:top w:val="single" w:sz="4" w:space="0" w:color="auto"/>
              <w:bottom w:val="single" w:sz="4" w:space="0" w:color="auto"/>
            </w:tcBorders>
            <w:shd w:val="clear" w:color="auto" w:fill="auto"/>
            <w:vAlign w:val="center"/>
          </w:tcPr>
          <w:p w14:paraId="4672AE40"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3893B840" w14:textId="77777777" w:rsidR="00C849D4" w:rsidRPr="00221E3D" w:rsidRDefault="00C849D4" w:rsidP="00E756FC">
            <w:pPr>
              <w:jc w:val="center"/>
              <w:rPr>
                <w:sz w:val="22"/>
                <w:szCs w:val="22"/>
              </w:rPr>
            </w:pPr>
            <w:r w:rsidRPr="00221E3D">
              <w:rPr>
                <w:sz w:val="22"/>
                <w:szCs w:val="22"/>
              </w:rPr>
              <w:t>2.000</w:t>
            </w:r>
          </w:p>
        </w:tc>
      </w:tr>
      <w:tr w:rsidR="00C849D4" w:rsidRPr="00221E3D" w14:paraId="6E22AAAE" w14:textId="77777777" w:rsidTr="007B1BC9">
        <w:trPr>
          <w:jc w:val="center"/>
        </w:trPr>
        <w:tc>
          <w:tcPr>
            <w:tcW w:w="3857" w:type="dxa"/>
            <w:tcBorders>
              <w:top w:val="single" w:sz="4" w:space="0" w:color="auto"/>
              <w:bottom w:val="single" w:sz="4" w:space="0" w:color="auto"/>
            </w:tcBorders>
            <w:shd w:val="clear" w:color="auto" w:fill="auto"/>
          </w:tcPr>
          <w:p w14:paraId="064471E6" w14:textId="77777777" w:rsidR="00C849D4" w:rsidRPr="00221E3D" w:rsidRDefault="00C849D4" w:rsidP="007B1BC9">
            <w:pPr>
              <w:jc w:val="both"/>
              <w:rPr>
                <w:sz w:val="22"/>
                <w:szCs w:val="22"/>
              </w:rPr>
            </w:pPr>
            <w:r w:rsidRPr="00221E3D">
              <w:rPr>
                <w:sz w:val="22"/>
                <w:szCs w:val="22"/>
              </w:rPr>
              <w:t xml:space="preserve">Kapitalni projekt  K200406 </w:t>
            </w:r>
          </w:p>
          <w:p w14:paraId="0AD2357D" w14:textId="77777777" w:rsidR="00C849D4" w:rsidRPr="00221E3D" w:rsidRDefault="00C849D4" w:rsidP="007B1BC9">
            <w:pPr>
              <w:jc w:val="both"/>
              <w:rPr>
                <w:sz w:val="22"/>
                <w:szCs w:val="22"/>
              </w:rPr>
            </w:pPr>
            <w:r w:rsidRPr="00221E3D">
              <w:rPr>
                <w:sz w:val="22"/>
                <w:szCs w:val="22"/>
              </w:rPr>
              <w:t>Groblja</w:t>
            </w:r>
          </w:p>
        </w:tc>
        <w:tc>
          <w:tcPr>
            <w:tcW w:w="1550" w:type="dxa"/>
            <w:tcBorders>
              <w:top w:val="single" w:sz="4" w:space="0" w:color="auto"/>
              <w:bottom w:val="single" w:sz="4" w:space="0" w:color="auto"/>
            </w:tcBorders>
            <w:shd w:val="clear" w:color="auto" w:fill="auto"/>
            <w:vAlign w:val="center"/>
          </w:tcPr>
          <w:p w14:paraId="3D5AA0FA" w14:textId="77777777" w:rsidR="00C849D4" w:rsidRPr="00221E3D" w:rsidRDefault="00C849D4" w:rsidP="00E756FC">
            <w:pPr>
              <w:jc w:val="center"/>
              <w:rPr>
                <w:sz w:val="22"/>
                <w:szCs w:val="22"/>
              </w:rPr>
            </w:pPr>
            <w:r w:rsidRPr="00221E3D">
              <w:rPr>
                <w:sz w:val="22"/>
                <w:szCs w:val="22"/>
              </w:rPr>
              <w:t>5.000</w:t>
            </w:r>
          </w:p>
        </w:tc>
        <w:tc>
          <w:tcPr>
            <w:tcW w:w="2196" w:type="dxa"/>
            <w:tcBorders>
              <w:top w:val="single" w:sz="4" w:space="0" w:color="auto"/>
              <w:bottom w:val="single" w:sz="4" w:space="0" w:color="auto"/>
            </w:tcBorders>
            <w:shd w:val="clear" w:color="auto" w:fill="auto"/>
            <w:vAlign w:val="center"/>
          </w:tcPr>
          <w:p w14:paraId="58DE62DF" w14:textId="77777777" w:rsidR="00C849D4" w:rsidRPr="00221E3D" w:rsidRDefault="00C849D4" w:rsidP="00E756FC">
            <w:pPr>
              <w:jc w:val="center"/>
              <w:rPr>
                <w:sz w:val="22"/>
                <w:szCs w:val="22"/>
              </w:rPr>
            </w:pPr>
            <w:r w:rsidRPr="00221E3D">
              <w:rPr>
                <w:sz w:val="22"/>
                <w:szCs w:val="22"/>
              </w:rPr>
              <w:t>0.000</w:t>
            </w:r>
          </w:p>
        </w:tc>
        <w:tc>
          <w:tcPr>
            <w:tcW w:w="1459" w:type="dxa"/>
            <w:tcBorders>
              <w:top w:val="single" w:sz="4" w:space="0" w:color="auto"/>
              <w:bottom w:val="single" w:sz="4" w:space="0" w:color="auto"/>
            </w:tcBorders>
            <w:shd w:val="clear" w:color="auto" w:fill="auto"/>
            <w:vAlign w:val="center"/>
          </w:tcPr>
          <w:p w14:paraId="6683ECDC" w14:textId="77777777" w:rsidR="00C849D4" w:rsidRPr="00221E3D" w:rsidRDefault="00C849D4" w:rsidP="00E756FC">
            <w:pPr>
              <w:jc w:val="center"/>
              <w:rPr>
                <w:sz w:val="22"/>
                <w:szCs w:val="22"/>
              </w:rPr>
            </w:pPr>
            <w:r w:rsidRPr="00221E3D">
              <w:rPr>
                <w:sz w:val="22"/>
                <w:szCs w:val="22"/>
              </w:rPr>
              <w:t>5.000</w:t>
            </w:r>
          </w:p>
        </w:tc>
      </w:tr>
      <w:tr w:rsidR="00C849D4" w:rsidRPr="00221E3D" w14:paraId="1FFCEBC8" w14:textId="77777777" w:rsidTr="007B1BC9">
        <w:trPr>
          <w:jc w:val="center"/>
        </w:trPr>
        <w:tc>
          <w:tcPr>
            <w:tcW w:w="3857" w:type="dxa"/>
            <w:tcBorders>
              <w:top w:val="single" w:sz="4" w:space="0" w:color="auto"/>
              <w:bottom w:val="single" w:sz="4" w:space="0" w:color="auto"/>
            </w:tcBorders>
            <w:shd w:val="clear" w:color="auto" w:fill="auto"/>
          </w:tcPr>
          <w:p w14:paraId="42FAD198" w14:textId="77777777" w:rsidR="00C849D4" w:rsidRPr="00221E3D" w:rsidRDefault="00C849D4" w:rsidP="007B1BC9">
            <w:pPr>
              <w:jc w:val="both"/>
              <w:rPr>
                <w:sz w:val="22"/>
                <w:szCs w:val="22"/>
              </w:rPr>
            </w:pPr>
            <w:r w:rsidRPr="00221E3D">
              <w:rPr>
                <w:sz w:val="22"/>
                <w:szCs w:val="22"/>
              </w:rPr>
              <w:t xml:space="preserve">Aktivnost  A200407 </w:t>
            </w:r>
          </w:p>
          <w:p w14:paraId="2B477BC7" w14:textId="77777777" w:rsidR="00C849D4" w:rsidRPr="00221E3D" w:rsidRDefault="00C849D4" w:rsidP="007B1BC9">
            <w:pPr>
              <w:jc w:val="both"/>
              <w:rPr>
                <w:sz w:val="22"/>
                <w:szCs w:val="22"/>
              </w:rPr>
            </w:pPr>
            <w:r w:rsidRPr="00221E3D">
              <w:rPr>
                <w:sz w:val="22"/>
                <w:szCs w:val="22"/>
              </w:rPr>
              <w:t xml:space="preserve">Održavanje ostalih objekata </w:t>
            </w:r>
          </w:p>
        </w:tc>
        <w:tc>
          <w:tcPr>
            <w:tcW w:w="1550" w:type="dxa"/>
            <w:tcBorders>
              <w:top w:val="single" w:sz="4" w:space="0" w:color="auto"/>
              <w:bottom w:val="single" w:sz="4" w:space="0" w:color="auto"/>
            </w:tcBorders>
            <w:shd w:val="clear" w:color="auto" w:fill="auto"/>
            <w:vAlign w:val="center"/>
          </w:tcPr>
          <w:p w14:paraId="706446AD" w14:textId="77777777" w:rsidR="00C849D4" w:rsidRPr="00221E3D" w:rsidRDefault="00C849D4" w:rsidP="00E756FC">
            <w:pPr>
              <w:jc w:val="center"/>
              <w:rPr>
                <w:sz w:val="22"/>
                <w:szCs w:val="22"/>
              </w:rPr>
            </w:pPr>
            <w:r w:rsidRPr="00221E3D">
              <w:rPr>
                <w:sz w:val="22"/>
                <w:szCs w:val="22"/>
              </w:rPr>
              <w:t>50.500</w:t>
            </w:r>
          </w:p>
        </w:tc>
        <w:tc>
          <w:tcPr>
            <w:tcW w:w="2196" w:type="dxa"/>
            <w:tcBorders>
              <w:top w:val="single" w:sz="4" w:space="0" w:color="auto"/>
              <w:bottom w:val="single" w:sz="4" w:space="0" w:color="auto"/>
            </w:tcBorders>
            <w:shd w:val="clear" w:color="auto" w:fill="auto"/>
            <w:vAlign w:val="center"/>
          </w:tcPr>
          <w:p w14:paraId="51F83C54" w14:textId="77777777" w:rsidR="00C849D4" w:rsidRPr="00221E3D" w:rsidRDefault="00C849D4" w:rsidP="00E756FC">
            <w:pPr>
              <w:jc w:val="center"/>
              <w:rPr>
                <w:sz w:val="22"/>
                <w:szCs w:val="22"/>
              </w:rPr>
            </w:pPr>
            <w:r w:rsidRPr="00221E3D">
              <w:rPr>
                <w:sz w:val="22"/>
                <w:szCs w:val="22"/>
              </w:rPr>
              <w:t>60.000</w:t>
            </w:r>
          </w:p>
        </w:tc>
        <w:tc>
          <w:tcPr>
            <w:tcW w:w="1459" w:type="dxa"/>
            <w:tcBorders>
              <w:top w:val="single" w:sz="4" w:space="0" w:color="auto"/>
              <w:bottom w:val="single" w:sz="4" w:space="0" w:color="auto"/>
            </w:tcBorders>
            <w:shd w:val="clear" w:color="auto" w:fill="auto"/>
            <w:vAlign w:val="center"/>
          </w:tcPr>
          <w:p w14:paraId="3B2F487E" w14:textId="77777777" w:rsidR="00C849D4" w:rsidRPr="00221E3D" w:rsidRDefault="00C849D4" w:rsidP="00E756FC">
            <w:pPr>
              <w:jc w:val="center"/>
              <w:rPr>
                <w:sz w:val="22"/>
                <w:szCs w:val="22"/>
              </w:rPr>
            </w:pPr>
            <w:r w:rsidRPr="00221E3D">
              <w:rPr>
                <w:sz w:val="22"/>
                <w:szCs w:val="22"/>
              </w:rPr>
              <w:t>110.500</w:t>
            </w:r>
          </w:p>
        </w:tc>
      </w:tr>
      <w:tr w:rsidR="00C849D4" w:rsidRPr="00221E3D" w14:paraId="77220D4D" w14:textId="77777777" w:rsidTr="007B1BC9">
        <w:trPr>
          <w:jc w:val="center"/>
        </w:trPr>
        <w:tc>
          <w:tcPr>
            <w:tcW w:w="3857" w:type="dxa"/>
            <w:tcBorders>
              <w:top w:val="single" w:sz="4" w:space="0" w:color="auto"/>
              <w:bottom w:val="single" w:sz="4" w:space="0" w:color="auto"/>
            </w:tcBorders>
            <w:shd w:val="clear" w:color="auto" w:fill="auto"/>
          </w:tcPr>
          <w:p w14:paraId="44EE219C" w14:textId="77777777" w:rsidR="00C849D4" w:rsidRPr="00221E3D" w:rsidRDefault="00C849D4" w:rsidP="007B1BC9">
            <w:pPr>
              <w:jc w:val="both"/>
              <w:rPr>
                <w:sz w:val="22"/>
                <w:szCs w:val="22"/>
              </w:rPr>
            </w:pPr>
            <w:r w:rsidRPr="00221E3D">
              <w:rPr>
                <w:sz w:val="22"/>
                <w:szCs w:val="22"/>
              </w:rPr>
              <w:t xml:space="preserve">Aktivnost  A200408 </w:t>
            </w:r>
          </w:p>
          <w:p w14:paraId="7E8C4239" w14:textId="77777777" w:rsidR="00C849D4" w:rsidRPr="00221E3D" w:rsidRDefault="00C849D4" w:rsidP="007B1BC9">
            <w:pPr>
              <w:jc w:val="both"/>
              <w:rPr>
                <w:sz w:val="22"/>
                <w:szCs w:val="22"/>
              </w:rPr>
            </w:pPr>
            <w:r w:rsidRPr="00221E3D">
              <w:rPr>
                <w:sz w:val="22"/>
                <w:szCs w:val="22"/>
              </w:rPr>
              <w:t xml:space="preserve">Tekući rashodi </w:t>
            </w:r>
          </w:p>
        </w:tc>
        <w:tc>
          <w:tcPr>
            <w:tcW w:w="1550" w:type="dxa"/>
            <w:tcBorders>
              <w:top w:val="single" w:sz="4" w:space="0" w:color="auto"/>
              <w:bottom w:val="single" w:sz="4" w:space="0" w:color="auto"/>
            </w:tcBorders>
            <w:shd w:val="clear" w:color="auto" w:fill="auto"/>
            <w:vAlign w:val="center"/>
          </w:tcPr>
          <w:p w14:paraId="65D57BC4" w14:textId="77777777" w:rsidR="00C849D4" w:rsidRPr="00221E3D" w:rsidRDefault="00C849D4" w:rsidP="00E756FC">
            <w:pPr>
              <w:jc w:val="center"/>
              <w:rPr>
                <w:sz w:val="22"/>
                <w:szCs w:val="22"/>
              </w:rPr>
            </w:pPr>
            <w:r w:rsidRPr="00221E3D">
              <w:rPr>
                <w:sz w:val="22"/>
                <w:szCs w:val="22"/>
              </w:rPr>
              <w:t>238.000</w:t>
            </w:r>
          </w:p>
        </w:tc>
        <w:tc>
          <w:tcPr>
            <w:tcW w:w="2196" w:type="dxa"/>
            <w:tcBorders>
              <w:top w:val="single" w:sz="4" w:space="0" w:color="auto"/>
              <w:bottom w:val="single" w:sz="4" w:space="0" w:color="auto"/>
            </w:tcBorders>
            <w:shd w:val="clear" w:color="auto" w:fill="auto"/>
            <w:vAlign w:val="center"/>
          </w:tcPr>
          <w:p w14:paraId="49FA002B" w14:textId="77777777" w:rsidR="00C849D4" w:rsidRPr="00221E3D" w:rsidRDefault="00C849D4" w:rsidP="00E756FC">
            <w:pPr>
              <w:jc w:val="center"/>
              <w:rPr>
                <w:sz w:val="22"/>
                <w:szCs w:val="22"/>
              </w:rPr>
            </w:pPr>
            <w:r w:rsidRPr="00221E3D">
              <w:rPr>
                <w:sz w:val="22"/>
                <w:szCs w:val="22"/>
              </w:rPr>
              <w:t>32.645</w:t>
            </w:r>
          </w:p>
        </w:tc>
        <w:tc>
          <w:tcPr>
            <w:tcW w:w="1459" w:type="dxa"/>
            <w:tcBorders>
              <w:top w:val="single" w:sz="4" w:space="0" w:color="auto"/>
              <w:bottom w:val="single" w:sz="4" w:space="0" w:color="auto"/>
            </w:tcBorders>
            <w:shd w:val="clear" w:color="auto" w:fill="auto"/>
            <w:vAlign w:val="center"/>
          </w:tcPr>
          <w:p w14:paraId="16E55607" w14:textId="77777777" w:rsidR="00C849D4" w:rsidRPr="00221E3D" w:rsidRDefault="00C849D4" w:rsidP="00E756FC">
            <w:pPr>
              <w:jc w:val="center"/>
              <w:rPr>
                <w:sz w:val="22"/>
                <w:szCs w:val="22"/>
              </w:rPr>
            </w:pPr>
            <w:r w:rsidRPr="00221E3D">
              <w:rPr>
                <w:sz w:val="22"/>
                <w:szCs w:val="22"/>
              </w:rPr>
              <w:t>270.645</w:t>
            </w:r>
          </w:p>
        </w:tc>
      </w:tr>
      <w:tr w:rsidR="00C849D4" w:rsidRPr="00221E3D" w14:paraId="74824F04" w14:textId="77777777" w:rsidTr="007B1BC9">
        <w:trPr>
          <w:jc w:val="center"/>
        </w:trPr>
        <w:tc>
          <w:tcPr>
            <w:tcW w:w="3857" w:type="dxa"/>
            <w:tcBorders>
              <w:top w:val="single" w:sz="4" w:space="0" w:color="auto"/>
              <w:bottom w:val="single" w:sz="4" w:space="0" w:color="auto"/>
            </w:tcBorders>
            <w:shd w:val="clear" w:color="auto" w:fill="auto"/>
          </w:tcPr>
          <w:p w14:paraId="70653D1A" w14:textId="77777777" w:rsidR="00C849D4" w:rsidRPr="00221E3D" w:rsidRDefault="00C849D4" w:rsidP="007B1BC9">
            <w:pPr>
              <w:jc w:val="both"/>
              <w:rPr>
                <w:sz w:val="22"/>
                <w:szCs w:val="22"/>
              </w:rPr>
            </w:pPr>
            <w:r w:rsidRPr="00221E3D">
              <w:rPr>
                <w:sz w:val="22"/>
                <w:szCs w:val="22"/>
              </w:rPr>
              <w:t xml:space="preserve">Kapitalni projekt K200409 </w:t>
            </w:r>
          </w:p>
          <w:p w14:paraId="76E611A4" w14:textId="77777777" w:rsidR="00C849D4" w:rsidRPr="00221E3D" w:rsidRDefault="00C849D4" w:rsidP="007B1BC9">
            <w:pPr>
              <w:jc w:val="both"/>
              <w:rPr>
                <w:sz w:val="22"/>
                <w:szCs w:val="22"/>
              </w:rPr>
            </w:pPr>
            <w:r w:rsidRPr="00221E3D">
              <w:rPr>
                <w:sz w:val="22"/>
                <w:szCs w:val="22"/>
              </w:rPr>
              <w:t xml:space="preserve">Kapitalni rashodi </w:t>
            </w:r>
          </w:p>
        </w:tc>
        <w:tc>
          <w:tcPr>
            <w:tcW w:w="1550" w:type="dxa"/>
            <w:tcBorders>
              <w:top w:val="single" w:sz="4" w:space="0" w:color="auto"/>
              <w:bottom w:val="single" w:sz="4" w:space="0" w:color="auto"/>
            </w:tcBorders>
            <w:shd w:val="clear" w:color="auto" w:fill="auto"/>
            <w:vAlign w:val="center"/>
          </w:tcPr>
          <w:p w14:paraId="733FC2E0" w14:textId="77777777" w:rsidR="00C849D4" w:rsidRPr="00221E3D" w:rsidRDefault="00C849D4" w:rsidP="00E756FC">
            <w:pPr>
              <w:jc w:val="center"/>
              <w:rPr>
                <w:sz w:val="22"/>
                <w:szCs w:val="22"/>
              </w:rPr>
            </w:pPr>
            <w:r w:rsidRPr="00221E3D">
              <w:rPr>
                <w:sz w:val="22"/>
                <w:szCs w:val="22"/>
              </w:rPr>
              <w:t>100.000</w:t>
            </w:r>
          </w:p>
        </w:tc>
        <w:tc>
          <w:tcPr>
            <w:tcW w:w="2196" w:type="dxa"/>
            <w:tcBorders>
              <w:top w:val="single" w:sz="4" w:space="0" w:color="auto"/>
              <w:bottom w:val="single" w:sz="4" w:space="0" w:color="auto"/>
            </w:tcBorders>
            <w:shd w:val="clear" w:color="auto" w:fill="auto"/>
            <w:vAlign w:val="center"/>
          </w:tcPr>
          <w:p w14:paraId="702406C7" w14:textId="77777777" w:rsidR="00C849D4" w:rsidRPr="00221E3D" w:rsidRDefault="00C849D4" w:rsidP="00E756FC">
            <w:pPr>
              <w:jc w:val="center"/>
              <w:rPr>
                <w:sz w:val="22"/>
                <w:szCs w:val="22"/>
              </w:rPr>
            </w:pPr>
            <w:r w:rsidRPr="00221E3D">
              <w:rPr>
                <w:sz w:val="22"/>
                <w:szCs w:val="22"/>
              </w:rPr>
              <w:t>81.000</w:t>
            </w:r>
          </w:p>
        </w:tc>
        <w:tc>
          <w:tcPr>
            <w:tcW w:w="1459" w:type="dxa"/>
            <w:tcBorders>
              <w:top w:val="single" w:sz="4" w:space="0" w:color="auto"/>
              <w:bottom w:val="single" w:sz="4" w:space="0" w:color="auto"/>
            </w:tcBorders>
            <w:shd w:val="clear" w:color="auto" w:fill="auto"/>
            <w:vAlign w:val="center"/>
          </w:tcPr>
          <w:p w14:paraId="312506CA" w14:textId="77777777" w:rsidR="00C849D4" w:rsidRPr="00221E3D" w:rsidRDefault="00C849D4" w:rsidP="00E756FC">
            <w:pPr>
              <w:jc w:val="center"/>
              <w:rPr>
                <w:sz w:val="22"/>
                <w:szCs w:val="22"/>
              </w:rPr>
            </w:pPr>
            <w:r w:rsidRPr="00221E3D">
              <w:rPr>
                <w:sz w:val="22"/>
                <w:szCs w:val="22"/>
              </w:rPr>
              <w:t>181.000</w:t>
            </w:r>
          </w:p>
        </w:tc>
      </w:tr>
      <w:tr w:rsidR="00C849D4" w:rsidRPr="00221E3D" w14:paraId="0D1B9543" w14:textId="77777777" w:rsidTr="007B1BC9">
        <w:trPr>
          <w:trHeight w:val="836"/>
          <w:jc w:val="center"/>
        </w:trPr>
        <w:tc>
          <w:tcPr>
            <w:tcW w:w="3857" w:type="dxa"/>
            <w:tcBorders>
              <w:top w:val="single" w:sz="4" w:space="0" w:color="auto"/>
              <w:bottom w:val="single" w:sz="4" w:space="0" w:color="auto"/>
            </w:tcBorders>
            <w:shd w:val="clear" w:color="auto" w:fill="auto"/>
          </w:tcPr>
          <w:p w14:paraId="461E5246" w14:textId="77777777" w:rsidR="00C849D4" w:rsidRPr="00221E3D" w:rsidRDefault="00C849D4" w:rsidP="007B1BC9">
            <w:pPr>
              <w:jc w:val="both"/>
              <w:rPr>
                <w:b/>
                <w:noProof/>
                <w:sz w:val="22"/>
                <w:szCs w:val="22"/>
              </w:rPr>
            </w:pPr>
            <w:r w:rsidRPr="00221E3D">
              <w:rPr>
                <w:b/>
                <w:noProof/>
                <w:sz w:val="22"/>
                <w:szCs w:val="22"/>
              </w:rPr>
              <w:t>Program 4001</w:t>
            </w:r>
          </w:p>
          <w:p w14:paraId="14473128" w14:textId="77777777" w:rsidR="00C849D4" w:rsidRPr="00221E3D" w:rsidRDefault="00C849D4" w:rsidP="007B1BC9">
            <w:pPr>
              <w:rPr>
                <w:b/>
                <w:noProof/>
                <w:color w:val="EE0000"/>
                <w:sz w:val="22"/>
                <w:szCs w:val="22"/>
              </w:rPr>
            </w:pPr>
            <w:r w:rsidRPr="00221E3D">
              <w:rPr>
                <w:b/>
                <w:noProof/>
                <w:sz w:val="22"/>
                <w:szCs w:val="22"/>
              </w:rPr>
              <w:t>Održavanje objekata komunalne infrastrukture</w:t>
            </w:r>
          </w:p>
        </w:tc>
        <w:tc>
          <w:tcPr>
            <w:tcW w:w="1550" w:type="dxa"/>
            <w:tcBorders>
              <w:top w:val="single" w:sz="4" w:space="0" w:color="auto"/>
              <w:bottom w:val="single" w:sz="4" w:space="0" w:color="auto"/>
            </w:tcBorders>
            <w:shd w:val="clear" w:color="auto" w:fill="auto"/>
            <w:vAlign w:val="center"/>
          </w:tcPr>
          <w:p w14:paraId="0A358A53" w14:textId="77777777" w:rsidR="00C849D4" w:rsidRPr="00221E3D" w:rsidRDefault="00C849D4" w:rsidP="00E756FC">
            <w:pPr>
              <w:jc w:val="center"/>
              <w:rPr>
                <w:b/>
                <w:bCs/>
                <w:sz w:val="22"/>
                <w:szCs w:val="22"/>
              </w:rPr>
            </w:pPr>
            <w:r w:rsidRPr="00221E3D">
              <w:rPr>
                <w:b/>
                <w:bCs/>
                <w:sz w:val="22"/>
                <w:szCs w:val="22"/>
              </w:rPr>
              <w:t>5.573.950</w:t>
            </w:r>
          </w:p>
        </w:tc>
        <w:tc>
          <w:tcPr>
            <w:tcW w:w="2196" w:type="dxa"/>
            <w:tcBorders>
              <w:top w:val="single" w:sz="4" w:space="0" w:color="auto"/>
              <w:bottom w:val="single" w:sz="4" w:space="0" w:color="auto"/>
            </w:tcBorders>
            <w:shd w:val="clear" w:color="auto" w:fill="auto"/>
            <w:vAlign w:val="center"/>
          </w:tcPr>
          <w:p w14:paraId="43084DDF" w14:textId="77777777" w:rsidR="00C849D4" w:rsidRPr="00221E3D" w:rsidRDefault="00C849D4" w:rsidP="00E756FC">
            <w:pPr>
              <w:jc w:val="center"/>
              <w:rPr>
                <w:b/>
                <w:bCs/>
                <w:color w:val="EE0000"/>
                <w:sz w:val="22"/>
                <w:szCs w:val="22"/>
              </w:rPr>
            </w:pPr>
            <w:r w:rsidRPr="00221E3D">
              <w:rPr>
                <w:b/>
                <w:bCs/>
                <w:sz w:val="22"/>
                <w:szCs w:val="22"/>
              </w:rPr>
              <w:t>50.625.00</w:t>
            </w:r>
          </w:p>
        </w:tc>
        <w:tc>
          <w:tcPr>
            <w:tcW w:w="1459" w:type="dxa"/>
            <w:tcBorders>
              <w:top w:val="single" w:sz="4" w:space="0" w:color="auto"/>
              <w:bottom w:val="single" w:sz="4" w:space="0" w:color="auto"/>
            </w:tcBorders>
            <w:shd w:val="clear" w:color="auto" w:fill="auto"/>
            <w:vAlign w:val="center"/>
          </w:tcPr>
          <w:p w14:paraId="30A034EF" w14:textId="77777777" w:rsidR="00C849D4" w:rsidRPr="00221E3D" w:rsidRDefault="00C849D4" w:rsidP="00E756FC">
            <w:pPr>
              <w:jc w:val="center"/>
              <w:rPr>
                <w:b/>
                <w:bCs/>
                <w:color w:val="EE0000"/>
                <w:sz w:val="22"/>
                <w:szCs w:val="22"/>
              </w:rPr>
            </w:pPr>
            <w:r w:rsidRPr="00221E3D">
              <w:rPr>
                <w:b/>
                <w:bCs/>
                <w:sz w:val="22"/>
                <w:szCs w:val="22"/>
              </w:rPr>
              <w:t>5.624.575</w:t>
            </w:r>
          </w:p>
        </w:tc>
      </w:tr>
      <w:tr w:rsidR="00C849D4" w:rsidRPr="00221E3D" w14:paraId="402E74A4" w14:textId="77777777" w:rsidTr="007B1BC9">
        <w:trPr>
          <w:jc w:val="center"/>
        </w:trPr>
        <w:tc>
          <w:tcPr>
            <w:tcW w:w="3857" w:type="dxa"/>
            <w:tcBorders>
              <w:top w:val="single" w:sz="4" w:space="0" w:color="auto"/>
              <w:bottom w:val="single" w:sz="4" w:space="0" w:color="auto"/>
            </w:tcBorders>
            <w:shd w:val="clear" w:color="auto" w:fill="auto"/>
          </w:tcPr>
          <w:p w14:paraId="7639D60C" w14:textId="77777777" w:rsidR="00C849D4" w:rsidRPr="00221E3D" w:rsidRDefault="00C849D4" w:rsidP="007B1BC9">
            <w:pPr>
              <w:jc w:val="both"/>
              <w:rPr>
                <w:noProof/>
                <w:sz w:val="22"/>
                <w:szCs w:val="22"/>
              </w:rPr>
            </w:pPr>
            <w:r w:rsidRPr="00221E3D">
              <w:rPr>
                <w:noProof/>
                <w:sz w:val="22"/>
                <w:szCs w:val="22"/>
              </w:rPr>
              <w:t>Kapitalni projekt K400102</w:t>
            </w:r>
          </w:p>
          <w:p w14:paraId="23D578BB" w14:textId="77777777" w:rsidR="00C849D4" w:rsidRPr="00221E3D" w:rsidRDefault="00C849D4" w:rsidP="007B1BC9">
            <w:pPr>
              <w:jc w:val="both"/>
              <w:rPr>
                <w:noProof/>
                <w:color w:val="EE0000"/>
                <w:sz w:val="22"/>
                <w:szCs w:val="22"/>
              </w:rPr>
            </w:pPr>
            <w:r w:rsidRPr="00221E3D">
              <w:rPr>
                <w:noProof/>
                <w:sz w:val="22"/>
                <w:szCs w:val="22"/>
              </w:rPr>
              <w:t>Godišnje održavanje nerazvrstanih cesta</w:t>
            </w:r>
          </w:p>
        </w:tc>
        <w:tc>
          <w:tcPr>
            <w:tcW w:w="1550" w:type="dxa"/>
            <w:tcBorders>
              <w:top w:val="single" w:sz="4" w:space="0" w:color="auto"/>
              <w:bottom w:val="single" w:sz="4" w:space="0" w:color="auto"/>
            </w:tcBorders>
            <w:shd w:val="clear" w:color="auto" w:fill="auto"/>
            <w:vAlign w:val="center"/>
          </w:tcPr>
          <w:p w14:paraId="4F8566D7" w14:textId="77777777" w:rsidR="00C849D4" w:rsidRPr="00221E3D" w:rsidRDefault="00C849D4" w:rsidP="00E756FC">
            <w:pPr>
              <w:jc w:val="center"/>
              <w:rPr>
                <w:sz w:val="22"/>
                <w:szCs w:val="22"/>
              </w:rPr>
            </w:pPr>
            <w:r w:rsidRPr="00221E3D">
              <w:rPr>
                <w:sz w:val="22"/>
                <w:szCs w:val="22"/>
              </w:rPr>
              <w:t>3.050.000</w:t>
            </w:r>
          </w:p>
        </w:tc>
        <w:tc>
          <w:tcPr>
            <w:tcW w:w="2196" w:type="dxa"/>
            <w:tcBorders>
              <w:top w:val="single" w:sz="4" w:space="0" w:color="auto"/>
              <w:bottom w:val="single" w:sz="4" w:space="0" w:color="auto"/>
            </w:tcBorders>
            <w:shd w:val="clear" w:color="auto" w:fill="auto"/>
            <w:vAlign w:val="center"/>
          </w:tcPr>
          <w:p w14:paraId="4BC715D4" w14:textId="77777777" w:rsidR="00C849D4" w:rsidRPr="00221E3D" w:rsidRDefault="00C849D4" w:rsidP="00E756FC">
            <w:pPr>
              <w:jc w:val="center"/>
              <w:rPr>
                <w:color w:val="EE0000"/>
                <w:sz w:val="22"/>
                <w:szCs w:val="22"/>
              </w:rPr>
            </w:pPr>
            <w:r w:rsidRPr="00221E3D">
              <w:rPr>
                <w:sz w:val="22"/>
                <w:szCs w:val="22"/>
              </w:rPr>
              <w:t>12.000</w:t>
            </w:r>
          </w:p>
        </w:tc>
        <w:tc>
          <w:tcPr>
            <w:tcW w:w="1459" w:type="dxa"/>
            <w:tcBorders>
              <w:top w:val="single" w:sz="4" w:space="0" w:color="auto"/>
              <w:bottom w:val="single" w:sz="4" w:space="0" w:color="auto"/>
            </w:tcBorders>
            <w:shd w:val="clear" w:color="auto" w:fill="auto"/>
            <w:vAlign w:val="center"/>
          </w:tcPr>
          <w:p w14:paraId="2F9D4A0C" w14:textId="77777777" w:rsidR="00C849D4" w:rsidRPr="00221E3D" w:rsidRDefault="00C849D4" w:rsidP="00E756FC">
            <w:pPr>
              <w:jc w:val="center"/>
              <w:rPr>
                <w:color w:val="EE0000"/>
                <w:sz w:val="22"/>
                <w:szCs w:val="22"/>
              </w:rPr>
            </w:pPr>
            <w:r w:rsidRPr="00221E3D">
              <w:rPr>
                <w:sz w:val="22"/>
                <w:szCs w:val="22"/>
              </w:rPr>
              <w:t>3.062.000</w:t>
            </w:r>
          </w:p>
        </w:tc>
      </w:tr>
      <w:tr w:rsidR="00C849D4" w:rsidRPr="00221E3D" w14:paraId="295EDCEA" w14:textId="77777777" w:rsidTr="007B1BC9">
        <w:trPr>
          <w:jc w:val="center"/>
        </w:trPr>
        <w:tc>
          <w:tcPr>
            <w:tcW w:w="3857" w:type="dxa"/>
            <w:tcBorders>
              <w:top w:val="single" w:sz="4" w:space="0" w:color="auto"/>
            </w:tcBorders>
            <w:shd w:val="clear" w:color="auto" w:fill="auto"/>
          </w:tcPr>
          <w:p w14:paraId="513D9FF4" w14:textId="77777777" w:rsidR="00C849D4" w:rsidRPr="00221E3D" w:rsidRDefault="00C849D4" w:rsidP="007B1BC9">
            <w:pPr>
              <w:jc w:val="both"/>
              <w:rPr>
                <w:noProof/>
                <w:sz w:val="22"/>
                <w:szCs w:val="22"/>
              </w:rPr>
            </w:pPr>
            <w:r w:rsidRPr="00221E3D">
              <w:rPr>
                <w:noProof/>
                <w:sz w:val="22"/>
                <w:szCs w:val="22"/>
              </w:rPr>
              <w:t>Aktivnost A400104</w:t>
            </w:r>
          </w:p>
          <w:p w14:paraId="442E2E74" w14:textId="77777777" w:rsidR="00C849D4" w:rsidRPr="00221E3D" w:rsidRDefault="00C849D4" w:rsidP="007B1BC9">
            <w:pPr>
              <w:jc w:val="both"/>
              <w:rPr>
                <w:noProof/>
                <w:color w:val="EE0000"/>
                <w:sz w:val="22"/>
                <w:szCs w:val="22"/>
              </w:rPr>
            </w:pPr>
            <w:r w:rsidRPr="00221E3D">
              <w:rPr>
                <w:noProof/>
                <w:sz w:val="22"/>
                <w:szCs w:val="22"/>
              </w:rPr>
              <w:t>Održavanje semafora</w:t>
            </w:r>
          </w:p>
        </w:tc>
        <w:tc>
          <w:tcPr>
            <w:tcW w:w="1550" w:type="dxa"/>
            <w:tcBorders>
              <w:top w:val="single" w:sz="4" w:space="0" w:color="auto"/>
            </w:tcBorders>
            <w:shd w:val="clear" w:color="auto" w:fill="auto"/>
            <w:vAlign w:val="center"/>
          </w:tcPr>
          <w:p w14:paraId="3AB8F7AD" w14:textId="77777777" w:rsidR="00C849D4" w:rsidRPr="00221E3D" w:rsidRDefault="00C849D4" w:rsidP="00E756FC">
            <w:pPr>
              <w:jc w:val="center"/>
              <w:rPr>
                <w:noProof/>
                <w:sz w:val="22"/>
                <w:szCs w:val="22"/>
              </w:rPr>
            </w:pPr>
            <w:r w:rsidRPr="00221E3D">
              <w:rPr>
                <w:noProof/>
                <w:sz w:val="22"/>
                <w:szCs w:val="22"/>
              </w:rPr>
              <w:t>50.000</w:t>
            </w:r>
          </w:p>
        </w:tc>
        <w:tc>
          <w:tcPr>
            <w:tcW w:w="2196" w:type="dxa"/>
            <w:tcBorders>
              <w:top w:val="single" w:sz="4" w:space="0" w:color="auto"/>
            </w:tcBorders>
            <w:shd w:val="clear" w:color="auto" w:fill="auto"/>
            <w:vAlign w:val="center"/>
          </w:tcPr>
          <w:p w14:paraId="65027206"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29DD49A4" w14:textId="77777777" w:rsidR="00C849D4" w:rsidRPr="00221E3D" w:rsidRDefault="00C849D4" w:rsidP="00E756FC">
            <w:pPr>
              <w:jc w:val="center"/>
              <w:rPr>
                <w:noProof/>
                <w:color w:val="EE0000"/>
                <w:sz w:val="22"/>
                <w:szCs w:val="22"/>
              </w:rPr>
            </w:pPr>
            <w:r w:rsidRPr="00221E3D">
              <w:rPr>
                <w:noProof/>
                <w:sz w:val="22"/>
                <w:szCs w:val="22"/>
              </w:rPr>
              <w:t>50.000</w:t>
            </w:r>
          </w:p>
        </w:tc>
      </w:tr>
      <w:tr w:rsidR="00C849D4" w:rsidRPr="00221E3D" w14:paraId="1463385E" w14:textId="77777777" w:rsidTr="007B1BC9">
        <w:trPr>
          <w:jc w:val="center"/>
        </w:trPr>
        <w:tc>
          <w:tcPr>
            <w:tcW w:w="3857" w:type="dxa"/>
            <w:tcBorders>
              <w:top w:val="single" w:sz="4" w:space="0" w:color="auto"/>
            </w:tcBorders>
            <w:shd w:val="clear" w:color="auto" w:fill="auto"/>
          </w:tcPr>
          <w:p w14:paraId="374DC9A9" w14:textId="77777777" w:rsidR="00C849D4" w:rsidRPr="00221E3D" w:rsidRDefault="00C849D4" w:rsidP="007B1BC9">
            <w:pPr>
              <w:jc w:val="both"/>
              <w:rPr>
                <w:sz w:val="22"/>
                <w:szCs w:val="22"/>
              </w:rPr>
            </w:pPr>
            <w:r w:rsidRPr="00221E3D">
              <w:rPr>
                <w:sz w:val="22"/>
                <w:szCs w:val="22"/>
              </w:rPr>
              <w:t xml:space="preserve">Aktivnost A400101 </w:t>
            </w:r>
          </w:p>
          <w:p w14:paraId="3E3E2B44" w14:textId="77777777" w:rsidR="00C849D4" w:rsidRPr="00221E3D" w:rsidRDefault="00C849D4" w:rsidP="007B1BC9">
            <w:pPr>
              <w:jc w:val="both"/>
              <w:rPr>
                <w:noProof/>
                <w:color w:val="EE0000"/>
                <w:sz w:val="22"/>
                <w:szCs w:val="22"/>
              </w:rPr>
            </w:pPr>
            <w:r w:rsidRPr="00221E3D">
              <w:rPr>
                <w:sz w:val="22"/>
                <w:szCs w:val="22"/>
              </w:rPr>
              <w:t>Održavanje javnih površina i čistoće</w:t>
            </w:r>
          </w:p>
        </w:tc>
        <w:tc>
          <w:tcPr>
            <w:tcW w:w="1550" w:type="dxa"/>
            <w:tcBorders>
              <w:top w:val="single" w:sz="4" w:space="0" w:color="auto"/>
            </w:tcBorders>
            <w:shd w:val="clear" w:color="auto" w:fill="auto"/>
            <w:vAlign w:val="center"/>
          </w:tcPr>
          <w:p w14:paraId="720EA57E" w14:textId="77777777" w:rsidR="00C849D4" w:rsidRPr="00221E3D" w:rsidRDefault="00C849D4" w:rsidP="00E756FC">
            <w:pPr>
              <w:jc w:val="center"/>
              <w:rPr>
                <w:sz w:val="22"/>
                <w:szCs w:val="22"/>
              </w:rPr>
            </w:pPr>
            <w:r w:rsidRPr="00221E3D">
              <w:rPr>
                <w:sz w:val="22"/>
                <w:szCs w:val="22"/>
              </w:rPr>
              <w:t>1.380.000</w:t>
            </w:r>
          </w:p>
        </w:tc>
        <w:tc>
          <w:tcPr>
            <w:tcW w:w="2196" w:type="dxa"/>
            <w:tcBorders>
              <w:top w:val="single" w:sz="4" w:space="0" w:color="auto"/>
            </w:tcBorders>
            <w:shd w:val="clear" w:color="auto" w:fill="auto"/>
            <w:vAlign w:val="center"/>
          </w:tcPr>
          <w:p w14:paraId="36EFD227"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295DF3EB" w14:textId="77777777" w:rsidR="00C849D4" w:rsidRPr="00221E3D" w:rsidRDefault="00C849D4" w:rsidP="00E756FC">
            <w:pPr>
              <w:jc w:val="center"/>
              <w:rPr>
                <w:color w:val="EE0000"/>
                <w:sz w:val="22"/>
                <w:szCs w:val="22"/>
              </w:rPr>
            </w:pPr>
            <w:r w:rsidRPr="00221E3D">
              <w:rPr>
                <w:sz w:val="22"/>
                <w:szCs w:val="22"/>
              </w:rPr>
              <w:t>1.380.000</w:t>
            </w:r>
          </w:p>
        </w:tc>
      </w:tr>
      <w:tr w:rsidR="00C849D4" w:rsidRPr="00221E3D" w14:paraId="5613EDEA" w14:textId="77777777" w:rsidTr="007B1BC9">
        <w:trPr>
          <w:jc w:val="center"/>
        </w:trPr>
        <w:tc>
          <w:tcPr>
            <w:tcW w:w="3857" w:type="dxa"/>
            <w:tcBorders>
              <w:top w:val="single" w:sz="4" w:space="0" w:color="auto"/>
            </w:tcBorders>
            <w:shd w:val="clear" w:color="auto" w:fill="auto"/>
          </w:tcPr>
          <w:p w14:paraId="3D763841" w14:textId="77777777" w:rsidR="00C849D4" w:rsidRPr="00221E3D" w:rsidRDefault="00C849D4" w:rsidP="007B1BC9">
            <w:pPr>
              <w:jc w:val="both"/>
              <w:rPr>
                <w:sz w:val="22"/>
                <w:szCs w:val="22"/>
              </w:rPr>
            </w:pPr>
            <w:r w:rsidRPr="00221E3D">
              <w:rPr>
                <w:sz w:val="22"/>
                <w:szCs w:val="22"/>
              </w:rPr>
              <w:t>Aktivnost A400107</w:t>
            </w:r>
          </w:p>
          <w:p w14:paraId="7B58E1BD" w14:textId="77777777" w:rsidR="00C849D4" w:rsidRPr="00221E3D" w:rsidRDefault="00C849D4" w:rsidP="007B1BC9">
            <w:pPr>
              <w:jc w:val="both"/>
              <w:rPr>
                <w:color w:val="EE0000"/>
                <w:sz w:val="22"/>
                <w:szCs w:val="22"/>
              </w:rPr>
            </w:pPr>
            <w:r w:rsidRPr="00221E3D">
              <w:rPr>
                <w:sz w:val="22"/>
                <w:szCs w:val="22"/>
              </w:rPr>
              <w:t>Održavanje i uređenje dječjih igrališta</w:t>
            </w:r>
          </w:p>
        </w:tc>
        <w:tc>
          <w:tcPr>
            <w:tcW w:w="1550" w:type="dxa"/>
            <w:tcBorders>
              <w:top w:val="single" w:sz="4" w:space="0" w:color="auto"/>
            </w:tcBorders>
            <w:shd w:val="clear" w:color="auto" w:fill="auto"/>
            <w:vAlign w:val="center"/>
          </w:tcPr>
          <w:p w14:paraId="1BD8FE7B" w14:textId="77777777" w:rsidR="00C849D4" w:rsidRPr="00221E3D" w:rsidRDefault="00C849D4" w:rsidP="00E756FC">
            <w:pPr>
              <w:jc w:val="center"/>
              <w:rPr>
                <w:sz w:val="22"/>
                <w:szCs w:val="22"/>
              </w:rPr>
            </w:pPr>
            <w:r w:rsidRPr="00221E3D">
              <w:rPr>
                <w:sz w:val="22"/>
                <w:szCs w:val="22"/>
              </w:rPr>
              <w:t>25.000</w:t>
            </w:r>
          </w:p>
        </w:tc>
        <w:tc>
          <w:tcPr>
            <w:tcW w:w="2196" w:type="dxa"/>
            <w:tcBorders>
              <w:top w:val="single" w:sz="4" w:space="0" w:color="auto"/>
            </w:tcBorders>
            <w:shd w:val="clear" w:color="auto" w:fill="auto"/>
            <w:vAlign w:val="center"/>
          </w:tcPr>
          <w:p w14:paraId="6EA78108" w14:textId="77777777" w:rsidR="00C849D4" w:rsidRPr="00221E3D" w:rsidRDefault="00C849D4" w:rsidP="00E756FC">
            <w:pPr>
              <w:jc w:val="center"/>
              <w:rPr>
                <w:color w:val="EE0000"/>
                <w:sz w:val="22"/>
                <w:szCs w:val="22"/>
              </w:rPr>
            </w:pPr>
            <w:r w:rsidRPr="00221E3D">
              <w:rPr>
                <w:sz w:val="22"/>
                <w:szCs w:val="22"/>
              </w:rPr>
              <w:t>35.000</w:t>
            </w:r>
          </w:p>
        </w:tc>
        <w:tc>
          <w:tcPr>
            <w:tcW w:w="1459" w:type="dxa"/>
            <w:tcBorders>
              <w:top w:val="single" w:sz="4" w:space="0" w:color="auto"/>
            </w:tcBorders>
            <w:shd w:val="clear" w:color="auto" w:fill="auto"/>
            <w:vAlign w:val="center"/>
          </w:tcPr>
          <w:p w14:paraId="2B0E13A2" w14:textId="77777777" w:rsidR="00C849D4" w:rsidRPr="00221E3D" w:rsidRDefault="00C849D4" w:rsidP="00E756FC">
            <w:pPr>
              <w:jc w:val="center"/>
              <w:rPr>
                <w:color w:val="EE0000"/>
                <w:sz w:val="22"/>
                <w:szCs w:val="22"/>
              </w:rPr>
            </w:pPr>
            <w:r w:rsidRPr="00221E3D">
              <w:rPr>
                <w:sz w:val="22"/>
                <w:szCs w:val="22"/>
              </w:rPr>
              <w:t>60.000</w:t>
            </w:r>
          </w:p>
        </w:tc>
      </w:tr>
      <w:tr w:rsidR="00C849D4" w:rsidRPr="00221E3D" w14:paraId="011A638D" w14:textId="77777777" w:rsidTr="007B1BC9">
        <w:trPr>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559B0F76" w14:textId="77777777" w:rsidR="00C849D4" w:rsidRPr="00221E3D" w:rsidRDefault="00C849D4" w:rsidP="007B1BC9">
            <w:pPr>
              <w:jc w:val="both"/>
              <w:rPr>
                <w:sz w:val="22"/>
                <w:szCs w:val="22"/>
              </w:rPr>
            </w:pPr>
            <w:r w:rsidRPr="00221E3D">
              <w:rPr>
                <w:sz w:val="22"/>
                <w:szCs w:val="22"/>
              </w:rPr>
              <w:t>Aktivnost A400111</w:t>
            </w:r>
          </w:p>
          <w:p w14:paraId="38ACF976" w14:textId="77777777" w:rsidR="00C849D4" w:rsidRPr="00221E3D" w:rsidRDefault="00C849D4" w:rsidP="007B1BC9">
            <w:pPr>
              <w:jc w:val="both"/>
              <w:rPr>
                <w:color w:val="EE0000"/>
                <w:sz w:val="22"/>
                <w:szCs w:val="22"/>
              </w:rPr>
            </w:pPr>
            <w:r w:rsidRPr="00221E3D">
              <w:rPr>
                <w:sz w:val="22"/>
                <w:szCs w:val="22"/>
              </w:rPr>
              <w:t>Sanacija divljih deponija</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5EEAE44E" w14:textId="77777777" w:rsidR="00C849D4" w:rsidRPr="00221E3D" w:rsidRDefault="00C849D4" w:rsidP="00E756FC">
            <w:pPr>
              <w:jc w:val="center"/>
              <w:rPr>
                <w:sz w:val="22"/>
                <w:szCs w:val="22"/>
              </w:rPr>
            </w:pPr>
            <w:r w:rsidRPr="00221E3D">
              <w:rPr>
                <w:sz w:val="22"/>
                <w:szCs w:val="22"/>
              </w:rPr>
              <w:t>2.500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74456644"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571280E" w14:textId="77777777" w:rsidR="00C849D4" w:rsidRPr="00221E3D" w:rsidRDefault="00C849D4" w:rsidP="00E756FC">
            <w:pPr>
              <w:jc w:val="center"/>
              <w:rPr>
                <w:color w:val="EE0000"/>
                <w:sz w:val="22"/>
                <w:szCs w:val="22"/>
              </w:rPr>
            </w:pPr>
            <w:r w:rsidRPr="00221E3D">
              <w:rPr>
                <w:sz w:val="22"/>
                <w:szCs w:val="22"/>
              </w:rPr>
              <w:t>2.500</w:t>
            </w:r>
          </w:p>
        </w:tc>
      </w:tr>
      <w:tr w:rsidR="00C849D4" w:rsidRPr="00221E3D" w14:paraId="025AB860" w14:textId="77777777" w:rsidTr="007B1BC9">
        <w:trPr>
          <w:trHeight w:val="48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6C69D01E" w14:textId="77777777" w:rsidR="00C849D4" w:rsidRPr="00221E3D" w:rsidRDefault="00C849D4" w:rsidP="007B1BC9">
            <w:pPr>
              <w:jc w:val="both"/>
              <w:rPr>
                <w:noProof/>
                <w:sz w:val="22"/>
                <w:szCs w:val="22"/>
              </w:rPr>
            </w:pPr>
            <w:r w:rsidRPr="00221E3D">
              <w:rPr>
                <w:noProof/>
                <w:sz w:val="22"/>
                <w:szCs w:val="22"/>
              </w:rPr>
              <w:t>Aktivnost A400128</w:t>
            </w:r>
          </w:p>
          <w:p w14:paraId="3261FC12" w14:textId="77777777" w:rsidR="00C849D4" w:rsidRPr="00221E3D" w:rsidRDefault="00C849D4" w:rsidP="007B1BC9">
            <w:pPr>
              <w:jc w:val="both"/>
              <w:rPr>
                <w:color w:val="EE0000"/>
                <w:sz w:val="22"/>
                <w:szCs w:val="22"/>
              </w:rPr>
            </w:pPr>
            <w:r w:rsidRPr="00221E3D">
              <w:rPr>
                <w:noProof/>
                <w:sz w:val="22"/>
                <w:szCs w:val="22"/>
              </w:rPr>
              <w:t>Odvoz ostalog otpada</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74101694" w14:textId="77777777" w:rsidR="00C849D4" w:rsidRPr="00221E3D" w:rsidRDefault="00C849D4" w:rsidP="00E756FC">
            <w:pPr>
              <w:jc w:val="center"/>
              <w:rPr>
                <w:sz w:val="22"/>
                <w:szCs w:val="22"/>
              </w:rPr>
            </w:pPr>
            <w:r w:rsidRPr="00221E3D">
              <w:rPr>
                <w:sz w:val="22"/>
                <w:szCs w:val="22"/>
              </w:rPr>
              <w:t>27.000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283F1604"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173C60D0" w14:textId="77777777" w:rsidR="00C849D4" w:rsidRPr="00221E3D" w:rsidRDefault="00C849D4" w:rsidP="00E756FC">
            <w:pPr>
              <w:jc w:val="center"/>
              <w:rPr>
                <w:color w:val="EE0000"/>
                <w:sz w:val="22"/>
                <w:szCs w:val="22"/>
              </w:rPr>
            </w:pPr>
            <w:r w:rsidRPr="00221E3D">
              <w:rPr>
                <w:sz w:val="22"/>
                <w:szCs w:val="22"/>
              </w:rPr>
              <w:t>27.000</w:t>
            </w:r>
          </w:p>
        </w:tc>
      </w:tr>
      <w:tr w:rsidR="00C849D4" w:rsidRPr="00221E3D" w14:paraId="07B380EE" w14:textId="77777777" w:rsidTr="007B1BC9">
        <w:trPr>
          <w:jc w:val="center"/>
        </w:trPr>
        <w:tc>
          <w:tcPr>
            <w:tcW w:w="3857" w:type="dxa"/>
            <w:tcBorders>
              <w:top w:val="single" w:sz="4" w:space="0" w:color="auto"/>
            </w:tcBorders>
            <w:shd w:val="clear" w:color="auto" w:fill="auto"/>
          </w:tcPr>
          <w:p w14:paraId="6D5FDFD0" w14:textId="77777777" w:rsidR="00C849D4" w:rsidRPr="00221E3D" w:rsidRDefault="00C849D4" w:rsidP="007B1BC9">
            <w:pPr>
              <w:jc w:val="both"/>
              <w:rPr>
                <w:sz w:val="22"/>
                <w:szCs w:val="22"/>
              </w:rPr>
            </w:pPr>
            <w:r w:rsidRPr="00221E3D">
              <w:rPr>
                <w:sz w:val="22"/>
                <w:szCs w:val="22"/>
              </w:rPr>
              <w:t>Aktivnost A400106</w:t>
            </w:r>
          </w:p>
          <w:p w14:paraId="121A1D76" w14:textId="77777777" w:rsidR="00C849D4" w:rsidRPr="00221E3D" w:rsidRDefault="00C849D4" w:rsidP="007B1BC9">
            <w:pPr>
              <w:jc w:val="both"/>
              <w:rPr>
                <w:color w:val="EE0000"/>
                <w:sz w:val="22"/>
                <w:szCs w:val="22"/>
              </w:rPr>
            </w:pPr>
            <w:r w:rsidRPr="00221E3D">
              <w:rPr>
                <w:sz w:val="22"/>
                <w:szCs w:val="22"/>
              </w:rPr>
              <w:t xml:space="preserve">Održavanje javne rasvjete </w:t>
            </w:r>
          </w:p>
        </w:tc>
        <w:tc>
          <w:tcPr>
            <w:tcW w:w="1550" w:type="dxa"/>
            <w:tcBorders>
              <w:top w:val="single" w:sz="4" w:space="0" w:color="auto"/>
            </w:tcBorders>
            <w:shd w:val="clear" w:color="auto" w:fill="auto"/>
            <w:vAlign w:val="center"/>
          </w:tcPr>
          <w:p w14:paraId="0EE8FBD5" w14:textId="77777777" w:rsidR="00C849D4" w:rsidRPr="00221E3D" w:rsidRDefault="00C849D4" w:rsidP="00E756FC">
            <w:pPr>
              <w:jc w:val="center"/>
              <w:rPr>
                <w:sz w:val="22"/>
                <w:szCs w:val="22"/>
              </w:rPr>
            </w:pPr>
            <w:r w:rsidRPr="00221E3D">
              <w:rPr>
                <w:sz w:val="22"/>
                <w:szCs w:val="22"/>
              </w:rPr>
              <w:t>340.000</w:t>
            </w:r>
          </w:p>
        </w:tc>
        <w:tc>
          <w:tcPr>
            <w:tcW w:w="2196" w:type="dxa"/>
            <w:tcBorders>
              <w:top w:val="single" w:sz="4" w:space="0" w:color="auto"/>
            </w:tcBorders>
            <w:shd w:val="clear" w:color="auto" w:fill="auto"/>
            <w:vAlign w:val="center"/>
          </w:tcPr>
          <w:p w14:paraId="1B11C431"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13A04CEB" w14:textId="77777777" w:rsidR="00C849D4" w:rsidRPr="00221E3D" w:rsidRDefault="00C849D4" w:rsidP="00E756FC">
            <w:pPr>
              <w:jc w:val="center"/>
              <w:rPr>
                <w:color w:val="EE0000"/>
                <w:sz w:val="22"/>
                <w:szCs w:val="22"/>
              </w:rPr>
            </w:pPr>
            <w:r w:rsidRPr="00221E3D">
              <w:rPr>
                <w:sz w:val="22"/>
                <w:szCs w:val="22"/>
              </w:rPr>
              <w:t>340.000</w:t>
            </w:r>
          </w:p>
        </w:tc>
      </w:tr>
      <w:tr w:rsidR="00C849D4" w:rsidRPr="00221E3D" w14:paraId="4941373C" w14:textId="77777777" w:rsidTr="007B1BC9">
        <w:trPr>
          <w:trHeight w:val="624"/>
          <w:jc w:val="center"/>
        </w:trPr>
        <w:tc>
          <w:tcPr>
            <w:tcW w:w="3857" w:type="dxa"/>
            <w:tcBorders>
              <w:top w:val="single" w:sz="4" w:space="0" w:color="auto"/>
            </w:tcBorders>
            <w:shd w:val="clear" w:color="auto" w:fill="auto"/>
          </w:tcPr>
          <w:p w14:paraId="0C65EEB9" w14:textId="77777777" w:rsidR="00C849D4" w:rsidRPr="00221E3D" w:rsidRDefault="00C849D4" w:rsidP="007B1BC9">
            <w:pPr>
              <w:jc w:val="both"/>
              <w:rPr>
                <w:sz w:val="22"/>
                <w:szCs w:val="22"/>
              </w:rPr>
            </w:pPr>
            <w:r w:rsidRPr="00221E3D">
              <w:rPr>
                <w:sz w:val="22"/>
                <w:szCs w:val="22"/>
              </w:rPr>
              <w:t>Aktivnost A400136</w:t>
            </w:r>
          </w:p>
          <w:p w14:paraId="3D83F4E4" w14:textId="77777777" w:rsidR="00C849D4" w:rsidRPr="00221E3D" w:rsidRDefault="00C849D4" w:rsidP="007B1BC9">
            <w:pPr>
              <w:jc w:val="both"/>
              <w:rPr>
                <w:color w:val="EE0000"/>
                <w:sz w:val="22"/>
                <w:szCs w:val="22"/>
              </w:rPr>
            </w:pPr>
            <w:r w:rsidRPr="00221E3D">
              <w:rPr>
                <w:sz w:val="22"/>
                <w:szCs w:val="22"/>
              </w:rPr>
              <w:t xml:space="preserve">Održavanje građevina i uređaja javne namjene </w:t>
            </w:r>
          </w:p>
        </w:tc>
        <w:tc>
          <w:tcPr>
            <w:tcW w:w="1550" w:type="dxa"/>
            <w:tcBorders>
              <w:top w:val="single" w:sz="4" w:space="0" w:color="auto"/>
            </w:tcBorders>
            <w:shd w:val="clear" w:color="auto" w:fill="auto"/>
            <w:vAlign w:val="center"/>
          </w:tcPr>
          <w:p w14:paraId="0A56A5D3" w14:textId="77777777" w:rsidR="00C849D4" w:rsidRPr="00221E3D" w:rsidRDefault="00C849D4" w:rsidP="00E756FC">
            <w:pPr>
              <w:jc w:val="center"/>
              <w:rPr>
                <w:noProof/>
                <w:sz w:val="22"/>
                <w:szCs w:val="22"/>
              </w:rPr>
            </w:pPr>
            <w:r w:rsidRPr="00221E3D">
              <w:rPr>
                <w:sz w:val="22"/>
                <w:szCs w:val="22"/>
              </w:rPr>
              <w:t>67.000</w:t>
            </w:r>
          </w:p>
        </w:tc>
        <w:tc>
          <w:tcPr>
            <w:tcW w:w="2196" w:type="dxa"/>
            <w:tcBorders>
              <w:top w:val="single" w:sz="4" w:space="0" w:color="auto"/>
            </w:tcBorders>
            <w:shd w:val="clear" w:color="auto" w:fill="auto"/>
            <w:vAlign w:val="center"/>
          </w:tcPr>
          <w:p w14:paraId="39243EB5"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3E86824A" w14:textId="77777777" w:rsidR="00C849D4" w:rsidRPr="00221E3D" w:rsidRDefault="00C849D4" w:rsidP="00E756FC">
            <w:pPr>
              <w:jc w:val="center"/>
              <w:rPr>
                <w:noProof/>
                <w:color w:val="EE0000"/>
                <w:sz w:val="22"/>
                <w:szCs w:val="22"/>
              </w:rPr>
            </w:pPr>
            <w:r w:rsidRPr="00221E3D">
              <w:rPr>
                <w:sz w:val="22"/>
                <w:szCs w:val="22"/>
              </w:rPr>
              <w:t>67.000</w:t>
            </w:r>
          </w:p>
        </w:tc>
      </w:tr>
      <w:tr w:rsidR="00C849D4" w:rsidRPr="00221E3D" w14:paraId="2E8CDE1C" w14:textId="77777777" w:rsidTr="007B1BC9">
        <w:trPr>
          <w:trHeight w:val="851"/>
          <w:jc w:val="center"/>
        </w:trPr>
        <w:tc>
          <w:tcPr>
            <w:tcW w:w="3857" w:type="dxa"/>
            <w:tcBorders>
              <w:top w:val="single" w:sz="4" w:space="0" w:color="auto"/>
            </w:tcBorders>
            <w:shd w:val="clear" w:color="auto" w:fill="auto"/>
          </w:tcPr>
          <w:p w14:paraId="65F0D748" w14:textId="77777777" w:rsidR="00C849D4" w:rsidRPr="00221E3D" w:rsidRDefault="00C849D4" w:rsidP="007B1BC9">
            <w:pPr>
              <w:jc w:val="both"/>
              <w:rPr>
                <w:noProof/>
                <w:sz w:val="22"/>
                <w:szCs w:val="22"/>
              </w:rPr>
            </w:pPr>
            <w:r w:rsidRPr="00221E3D">
              <w:rPr>
                <w:noProof/>
                <w:sz w:val="22"/>
                <w:szCs w:val="22"/>
              </w:rPr>
              <w:t>Aktivnost A400133</w:t>
            </w:r>
          </w:p>
          <w:p w14:paraId="637FC0DE" w14:textId="77777777" w:rsidR="00C849D4" w:rsidRPr="00221E3D" w:rsidRDefault="00C849D4" w:rsidP="007B1BC9">
            <w:pPr>
              <w:jc w:val="both"/>
              <w:rPr>
                <w:color w:val="EE0000"/>
                <w:sz w:val="22"/>
                <w:szCs w:val="22"/>
              </w:rPr>
            </w:pPr>
            <w:r w:rsidRPr="00221E3D">
              <w:rPr>
                <w:noProof/>
                <w:sz w:val="22"/>
                <w:szCs w:val="22"/>
              </w:rPr>
              <w:t>Djelatnost elektroničkih komunikacijskih mreža i usluga</w:t>
            </w:r>
          </w:p>
        </w:tc>
        <w:tc>
          <w:tcPr>
            <w:tcW w:w="1550" w:type="dxa"/>
            <w:tcBorders>
              <w:top w:val="single" w:sz="4" w:space="0" w:color="auto"/>
            </w:tcBorders>
            <w:shd w:val="clear" w:color="auto" w:fill="auto"/>
            <w:vAlign w:val="center"/>
          </w:tcPr>
          <w:p w14:paraId="3716EB14" w14:textId="77777777" w:rsidR="00C849D4" w:rsidRPr="00221E3D" w:rsidRDefault="00C849D4" w:rsidP="00E756FC">
            <w:pPr>
              <w:jc w:val="center"/>
              <w:rPr>
                <w:sz w:val="22"/>
                <w:szCs w:val="22"/>
              </w:rPr>
            </w:pPr>
            <w:r w:rsidRPr="00221E3D">
              <w:rPr>
                <w:sz w:val="22"/>
                <w:szCs w:val="22"/>
              </w:rPr>
              <w:t>13.500</w:t>
            </w:r>
          </w:p>
        </w:tc>
        <w:tc>
          <w:tcPr>
            <w:tcW w:w="2196" w:type="dxa"/>
            <w:tcBorders>
              <w:top w:val="single" w:sz="4" w:space="0" w:color="auto"/>
            </w:tcBorders>
            <w:shd w:val="clear" w:color="auto" w:fill="auto"/>
            <w:vAlign w:val="center"/>
          </w:tcPr>
          <w:p w14:paraId="05451D5C"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478403A6" w14:textId="77777777" w:rsidR="00C849D4" w:rsidRPr="00221E3D" w:rsidRDefault="00C849D4" w:rsidP="00E756FC">
            <w:pPr>
              <w:jc w:val="center"/>
              <w:rPr>
                <w:color w:val="EE0000"/>
                <w:sz w:val="22"/>
                <w:szCs w:val="22"/>
              </w:rPr>
            </w:pPr>
            <w:r w:rsidRPr="00221E3D">
              <w:rPr>
                <w:sz w:val="22"/>
                <w:szCs w:val="22"/>
              </w:rPr>
              <w:t>13.500</w:t>
            </w:r>
          </w:p>
        </w:tc>
      </w:tr>
      <w:tr w:rsidR="00C849D4" w:rsidRPr="00221E3D" w14:paraId="7959000F" w14:textId="77777777" w:rsidTr="007B1BC9">
        <w:trPr>
          <w:trHeight w:val="649"/>
          <w:jc w:val="center"/>
        </w:trPr>
        <w:tc>
          <w:tcPr>
            <w:tcW w:w="3857" w:type="dxa"/>
            <w:tcBorders>
              <w:top w:val="single" w:sz="4" w:space="0" w:color="auto"/>
            </w:tcBorders>
            <w:shd w:val="clear" w:color="auto" w:fill="auto"/>
          </w:tcPr>
          <w:p w14:paraId="6D3193BD" w14:textId="77777777" w:rsidR="00C849D4" w:rsidRPr="00221E3D" w:rsidRDefault="00C849D4" w:rsidP="007B1BC9">
            <w:pPr>
              <w:jc w:val="both"/>
              <w:rPr>
                <w:noProof/>
                <w:sz w:val="22"/>
                <w:szCs w:val="22"/>
              </w:rPr>
            </w:pPr>
            <w:r w:rsidRPr="00221E3D">
              <w:rPr>
                <w:noProof/>
                <w:sz w:val="22"/>
                <w:szCs w:val="22"/>
              </w:rPr>
              <w:t>Aktivnost A400129</w:t>
            </w:r>
          </w:p>
          <w:p w14:paraId="21FDA303" w14:textId="77777777" w:rsidR="00C849D4" w:rsidRPr="00221E3D" w:rsidRDefault="00C849D4" w:rsidP="007B1BC9">
            <w:pPr>
              <w:jc w:val="both"/>
              <w:rPr>
                <w:color w:val="EE0000"/>
                <w:sz w:val="22"/>
                <w:szCs w:val="22"/>
              </w:rPr>
            </w:pPr>
            <w:r w:rsidRPr="00221E3D">
              <w:rPr>
                <w:noProof/>
                <w:sz w:val="22"/>
                <w:szCs w:val="22"/>
              </w:rPr>
              <w:t>Upravljanje reciklažnim dvorištem</w:t>
            </w:r>
          </w:p>
        </w:tc>
        <w:tc>
          <w:tcPr>
            <w:tcW w:w="1550" w:type="dxa"/>
            <w:tcBorders>
              <w:top w:val="single" w:sz="4" w:space="0" w:color="auto"/>
            </w:tcBorders>
            <w:shd w:val="clear" w:color="auto" w:fill="auto"/>
            <w:vAlign w:val="center"/>
          </w:tcPr>
          <w:p w14:paraId="1A636C8E" w14:textId="77777777" w:rsidR="00C849D4" w:rsidRPr="00221E3D" w:rsidRDefault="00C849D4" w:rsidP="00E756FC">
            <w:pPr>
              <w:jc w:val="center"/>
              <w:rPr>
                <w:sz w:val="22"/>
                <w:szCs w:val="22"/>
              </w:rPr>
            </w:pPr>
            <w:r w:rsidRPr="00221E3D">
              <w:rPr>
                <w:sz w:val="22"/>
                <w:szCs w:val="22"/>
              </w:rPr>
              <w:t>26.000</w:t>
            </w:r>
          </w:p>
        </w:tc>
        <w:tc>
          <w:tcPr>
            <w:tcW w:w="2196" w:type="dxa"/>
            <w:tcBorders>
              <w:top w:val="single" w:sz="4" w:space="0" w:color="auto"/>
            </w:tcBorders>
            <w:shd w:val="clear" w:color="auto" w:fill="auto"/>
            <w:vAlign w:val="center"/>
          </w:tcPr>
          <w:p w14:paraId="73483B7B"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351ECADB" w14:textId="77777777" w:rsidR="00C849D4" w:rsidRPr="00221E3D" w:rsidRDefault="00C849D4" w:rsidP="00E756FC">
            <w:pPr>
              <w:jc w:val="center"/>
              <w:rPr>
                <w:color w:val="EE0000"/>
                <w:sz w:val="22"/>
                <w:szCs w:val="22"/>
              </w:rPr>
            </w:pPr>
            <w:r w:rsidRPr="00221E3D">
              <w:rPr>
                <w:sz w:val="22"/>
                <w:szCs w:val="22"/>
              </w:rPr>
              <w:t>26.000</w:t>
            </w:r>
          </w:p>
        </w:tc>
      </w:tr>
      <w:tr w:rsidR="00C849D4" w:rsidRPr="00221E3D" w14:paraId="09F89BB7" w14:textId="77777777" w:rsidTr="007B1BC9">
        <w:trPr>
          <w:jc w:val="center"/>
        </w:trPr>
        <w:tc>
          <w:tcPr>
            <w:tcW w:w="3857" w:type="dxa"/>
            <w:tcBorders>
              <w:top w:val="single" w:sz="4" w:space="0" w:color="auto"/>
            </w:tcBorders>
            <w:shd w:val="clear" w:color="auto" w:fill="auto"/>
          </w:tcPr>
          <w:p w14:paraId="66642ABF" w14:textId="77777777" w:rsidR="00C849D4" w:rsidRPr="00221E3D" w:rsidRDefault="00C849D4" w:rsidP="007B1BC9">
            <w:pPr>
              <w:jc w:val="both"/>
              <w:rPr>
                <w:noProof/>
                <w:sz w:val="22"/>
                <w:szCs w:val="22"/>
              </w:rPr>
            </w:pPr>
            <w:r w:rsidRPr="00221E3D">
              <w:rPr>
                <w:noProof/>
                <w:sz w:val="22"/>
                <w:szCs w:val="22"/>
              </w:rPr>
              <w:t>Aktivnost A400126</w:t>
            </w:r>
          </w:p>
          <w:p w14:paraId="2BC8BF6C" w14:textId="77777777" w:rsidR="00C849D4" w:rsidRPr="00221E3D" w:rsidRDefault="00C849D4" w:rsidP="007B1BC9">
            <w:pPr>
              <w:jc w:val="both"/>
              <w:rPr>
                <w:color w:val="EE0000"/>
                <w:sz w:val="22"/>
                <w:szCs w:val="22"/>
              </w:rPr>
            </w:pPr>
            <w:r w:rsidRPr="00221E3D">
              <w:rPr>
                <w:noProof/>
                <w:sz w:val="22"/>
                <w:szCs w:val="22"/>
              </w:rPr>
              <w:t>Javni prijevoz</w:t>
            </w:r>
          </w:p>
        </w:tc>
        <w:tc>
          <w:tcPr>
            <w:tcW w:w="1550" w:type="dxa"/>
            <w:tcBorders>
              <w:top w:val="single" w:sz="4" w:space="0" w:color="auto"/>
            </w:tcBorders>
            <w:shd w:val="clear" w:color="auto" w:fill="auto"/>
            <w:vAlign w:val="center"/>
          </w:tcPr>
          <w:p w14:paraId="4F646A80" w14:textId="77777777" w:rsidR="00C849D4" w:rsidRPr="00221E3D" w:rsidRDefault="00C849D4" w:rsidP="00E756FC">
            <w:pPr>
              <w:jc w:val="center"/>
              <w:rPr>
                <w:sz w:val="22"/>
                <w:szCs w:val="22"/>
              </w:rPr>
            </w:pPr>
            <w:r w:rsidRPr="00221E3D">
              <w:rPr>
                <w:sz w:val="22"/>
                <w:szCs w:val="22"/>
              </w:rPr>
              <w:t>98.000</w:t>
            </w:r>
          </w:p>
        </w:tc>
        <w:tc>
          <w:tcPr>
            <w:tcW w:w="2196" w:type="dxa"/>
            <w:tcBorders>
              <w:top w:val="single" w:sz="4" w:space="0" w:color="auto"/>
            </w:tcBorders>
            <w:shd w:val="clear" w:color="auto" w:fill="auto"/>
            <w:vAlign w:val="center"/>
          </w:tcPr>
          <w:p w14:paraId="5A56894A"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44DDBF17" w14:textId="77777777" w:rsidR="00C849D4" w:rsidRPr="00221E3D" w:rsidRDefault="00C849D4" w:rsidP="00E756FC">
            <w:pPr>
              <w:jc w:val="center"/>
              <w:rPr>
                <w:color w:val="EE0000"/>
                <w:sz w:val="22"/>
                <w:szCs w:val="22"/>
              </w:rPr>
            </w:pPr>
            <w:r w:rsidRPr="00221E3D">
              <w:rPr>
                <w:sz w:val="22"/>
                <w:szCs w:val="22"/>
              </w:rPr>
              <w:t>98.000</w:t>
            </w:r>
          </w:p>
        </w:tc>
      </w:tr>
      <w:tr w:rsidR="00C849D4" w:rsidRPr="00221E3D" w14:paraId="0F5B9BF9" w14:textId="77777777" w:rsidTr="007B1BC9">
        <w:trPr>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217A8476" w14:textId="77777777" w:rsidR="00C849D4" w:rsidRPr="00221E3D" w:rsidRDefault="00C849D4" w:rsidP="007B1BC9">
            <w:pPr>
              <w:jc w:val="both"/>
              <w:rPr>
                <w:noProof/>
                <w:sz w:val="22"/>
                <w:szCs w:val="22"/>
              </w:rPr>
            </w:pPr>
            <w:r w:rsidRPr="00221E3D">
              <w:rPr>
                <w:noProof/>
                <w:sz w:val="22"/>
                <w:szCs w:val="22"/>
              </w:rPr>
              <w:t>Aktivnost A400109</w:t>
            </w:r>
          </w:p>
          <w:p w14:paraId="7438798E" w14:textId="77777777" w:rsidR="00C849D4" w:rsidRPr="00221E3D" w:rsidRDefault="00C849D4" w:rsidP="007B1BC9">
            <w:pPr>
              <w:jc w:val="both"/>
              <w:rPr>
                <w:noProof/>
                <w:color w:val="EE0000"/>
                <w:sz w:val="22"/>
                <w:szCs w:val="22"/>
              </w:rPr>
            </w:pPr>
            <w:r w:rsidRPr="00221E3D">
              <w:rPr>
                <w:noProof/>
                <w:sz w:val="22"/>
                <w:szCs w:val="22"/>
              </w:rPr>
              <w:t>Informatički sustav i mjere sigurnsoti u prometu</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359C42DC" w14:textId="77777777" w:rsidR="00C849D4" w:rsidRPr="00221E3D" w:rsidRDefault="00C849D4" w:rsidP="00E756FC">
            <w:pPr>
              <w:jc w:val="center"/>
              <w:rPr>
                <w:sz w:val="22"/>
                <w:szCs w:val="22"/>
              </w:rPr>
            </w:pPr>
            <w:r w:rsidRPr="00221E3D">
              <w:rPr>
                <w:sz w:val="22"/>
                <w:szCs w:val="22"/>
              </w:rPr>
              <w:t>22.000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6BDB894"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775EEA9E" w14:textId="77777777" w:rsidR="00C849D4" w:rsidRPr="00221E3D" w:rsidRDefault="00C849D4" w:rsidP="00E756FC">
            <w:pPr>
              <w:jc w:val="center"/>
              <w:rPr>
                <w:color w:val="EE0000"/>
                <w:sz w:val="22"/>
                <w:szCs w:val="22"/>
              </w:rPr>
            </w:pPr>
            <w:r w:rsidRPr="00221E3D">
              <w:rPr>
                <w:sz w:val="22"/>
                <w:szCs w:val="22"/>
              </w:rPr>
              <w:t>22.000</w:t>
            </w:r>
          </w:p>
        </w:tc>
      </w:tr>
      <w:tr w:rsidR="00C849D4" w:rsidRPr="00221E3D" w14:paraId="6E9FE8CC" w14:textId="77777777" w:rsidTr="007B1BC9">
        <w:trPr>
          <w:trHeight w:val="67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487B5A93" w14:textId="77777777" w:rsidR="00C849D4" w:rsidRPr="00221E3D" w:rsidRDefault="00C849D4" w:rsidP="007B1BC9">
            <w:pPr>
              <w:jc w:val="both"/>
              <w:rPr>
                <w:sz w:val="22"/>
                <w:szCs w:val="22"/>
              </w:rPr>
            </w:pPr>
            <w:r w:rsidRPr="00221E3D">
              <w:rPr>
                <w:sz w:val="22"/>
                <w:szCs w:val="22"/>
              </w:rPr>
              <w:t>Aktivnost A400113</w:t>
            </w:r>
          </w:p>
          <w:p w14:paraId="3F4E9F4E" w14:textId="77777777" w:rsidR="00C849D4" w:rsidRPr="00221E3D" w:rsidRDefault="00C849D4" w:rsidP="007B1BC9">
            <w:pPr>
              <w:jc w:val="both"/>
              <w:rPr>
                <w:noProof/>
                <w:color w:val="EE0000"/>
                <w:sz w:val="22"/>
                <w:szCs w:val="22"/>
              </w:rPr>
            </w:pPr>
            <w:r w:rsidRPr="00221E3D">
              <w:rPr>
                <w:sz w:val="22"/>
                <w:szCs w:val="22"/>
              </w:rPr>
              <w:t>Veterinarski poslovi-hvatanje, azil</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46424E60" w14:textId="77777777" w:rsidR="00C849D4" w:rsidRPr="00221E3D" w:rsidRDefault="00C849D4" w:rsidP="00E756FC">
            <w:pPr>
              <w:jc w:val="center"/>
              <w:rPr>
                <w:sz w:val="22"/>
                <w:szCs w:val="22"/>
              </w:rPr>
            </w:pPr>
            <w:r w:rsidRPr="00221E3D">
              <w:rPr>
                <w:sz w:val="22"/>
                <w:szCs w:val="22"/>
              </w:rPr>
              <w:t>223.000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78C586F2"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4CD6FC75" w14:textId="77777777" w:rsidR="00C849D4" w:rsidRPr="00221E3D" w:rsidRDefault="00C849D4" w:rsidP="00E756FC">
            <w:pPr>
              <w:jc w:val="center"/>
              <w:rPr>
                <w:color w:val="EE0000"/>
                <w:sz w:val="22"/>
                <w:szCs w:val="22"/>
              </w:rPr>
            </w:pPr>
            <w:r w:rsidRPr="00221E3D">
              <w:rPr>
                <w:sz w:val="22"/>
                <w:szCs w:val="22"/>
              </w:rPr>
              <w:t>223.000</w:t>
            </w:r>
          </w:p>
        </w:tc>
      </w:tr>
      <w:tr w:rsidR="00C849D4" w:rsidRPr="00221E3D" w14:paraId="275E1731" w14:textId="77777777" w:rsidTr="007B1BC9">
        <w:trPr>
          <w:trHeight w:val="59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07B2C137" w14:textId="77777777" w:rsidR="00C849D4" w:rsidRPr="00221E3D" w:rsidRDefault="00C849D4" w:rsidP="007B1BC9">
            <w:pPr>
              <w:jc w:val="both"/>
              <w:rPr>
                <w:sz w:val="22"/>
                <w:szCs w:val="22"/>
              </w:rPr>
            </w:pPr>
            <w:r w:rsidRPr="00221E3D">
              <w:rPr>
                <w:sz w:val="22"/>
                <w:szCs w:val="22"/>
              </w:rPr>
              <w:t>Aktivnost A400114</w:t>
            </w:r>
          </w:p>
          <w:p w14:paraId="6FAB0C0E" w14:textId="77777777" w:rsidR="00C849D4" w:rsidRPr="00221E3D" w:rsidRDefault="00C849D4" w:rsidP="007B1BC9">
            <w:pPr>
              <w:jc w:val="both"/>
              <w:rPr>
                <w:noProof/>
                <w:color w:val="EE0000"/>
                <w:sz w:val="22"/>
                <w:szCs w:val="22"/>
              </w:rPr>
            </w:pPr>
            <w:r w:rsidRPr="00221E3D">
              <w:rPr>
                <w:sz w:val="22"/>
                <w:szCs w:val="22"/>
              </w:rPr>
              <w:t>Veterinarski poslovi- mikročipiranje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0FFA7451" w14:textId="77777777" w:rsidR="00C849D4" w:rsidRPr="00221E3D" w:rsidRDefault="00C849D4" w:rsidP="00E756FC">
            <w:pPr>
              <w:jc w:val="center"/>
              <w:rPr>
                <w:sz w:val="22"/>
                <w:szCs w:val="22"/>
              </w:rPr>
            </w:pPr>
            <w:r w:rsidRPr="00221E3D">
              <w:rPr>
                <w:sz w:val="22"/>
                <w:szCs w:val="22"/>
              </w:rPr>
              <w:t>5.000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164D0B63"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4BAA524" w14:textId="77777777" w:rsidR="00C849D4" w:rsidRPr="00221E3D" w:rsidRDefault="00C849D4" w:rsidP="00E756FC">
            <w:pPr>
              <w:jc w:val="center"/>
              <w:rPr>
                <w:color w:val="EE0000"/>
                <w:sz w:val="22"/>
                <w:szCs w:val="22"/>
              </w:rPr>
            </w:pPr>
            <w:r w:rsidRPr="00221E3D">
              <w:rPr>
                <w:sz w:val="22"/>
                <w:szCs w:val="22"/>
              </w:rPr>
              <w:t>5.000</w:t>
            </w:r>
          </w:p>
        </w:tc>
      </w:tr>
      <w:tr w:rsidR="00C849D4" w:rsidRPr="00221E3D" w14:paraId="67DBA6E0" w14:textId="77777777" w:rsidTr="007B1BC9">
        <w:trPr>
          <w:trHeight w:val="833"/>
          <w:jc w:val="center"/>
        </w:trPr>
        <w:tc>
          <w:tcPr>
            <w:tcW w:w="3857" w:type="dxa"/>
            <w:tcBorders>
              <w:top w:val="single" w:sz="4" w:space="0" w:color="auto"/>
            </w:tcBorders>
            <w:shd w:val="clear" w:color="auto" w:fill="auto"/>
          </w:tcPr>
          <w:p w14:paraId="5FAC86B8" w14:textId="77777777" w:rsidR="00C849D4" w:rsidRPr="00221E3D" w:rsidRDefault="00C849D4" w:rsidP="007B1BC9">
            <w:pPr>
              <w:jc w:val="both"/>
              <w:rPr>
                <w:sz w:val="22"/>
                <w:szCs w:val="22"/>
              </w:rPr>
            </w:pPr>
            <w:r w:rsidRPr="00221E3D">
              <w:rPr>
                <w:sz w:val="22"/>
                <w:szCs w:val="22"/>
              </w:rPr>
              <w:t>Aktivnost A400115</w:t>
            </w:r>
          </w:p>
          <w:p w14:paraId="78B92B77" w14:textId="77777777" w:rsidR="00C849D4" w:rsidRPr="00221E3D" w:rsidRDefault="00C849D4" w:rsidP="007B1BC9">
            <w:pPr>
              <w:jc w:val="both"/>
              <w:rPr>
                <w:color w:val="EE0000"/>
                <w:sz w:val="22"/>
                <w:szCs w:val="22"/>
              </w:rPr>
            </w:pPr>
            <w:r w:rsidRPr="00221E3D">
              <w:rPr>
                <w:sz w:val="22"/>
                <w:szCs w:val="22"/>
              </w:rPr>
              <w:t>Sanitarno komunalni poslovi-deratizacija, uklanjanje lešina</w:t>
            </w:r>
          </w:p>
        </w:tc>
        <w:tc>
          <w:tcPr>
            <w:tcW w:w="1550" w:type="dxa"/>
            <w:tcBorders>
              <w:top w:val="single" w:sz="4" w:space="0" w:color="auto"/>
            </w:tcBorders>
            <w:shd w:val="clear" w:color="auto" w:fill="auto"/>
            <w:vAlign w:val="center"/>
          </w:tcPr>
          <w:p w14:paraId="72C56046" w14:textId="77777777" w:rsidR="00C849D4" w:rsidRPr="00221E3D" w:rsidRDefault="00C849D4" w:rsidP="00E756FC">
            <w:pPr>
              <w:jc w:val="center"/>
              <w:rPr>
                <w:sz w:val="22"/>
                <w:szCs w:val="22"/>
              </w:rPr>
            </w:pPr>
            <w:r w:rsidRPr="00221E3D">
              <w:rPr>
                <w:sz w:val="22"/>
                <w:szCs w:val="22"/>
              </w:rPr>
              <w:t>65.000</w:t>
            </w:r>
          </w:p>
        </w:tc>
        <w:tc>
          <w:tcPr>
            <w:tcW w:w="2196" w:type="dxa"/>
            <w:tcBorders>
              <w:top w:val="single" w:sz="4" w:space="0" w:color="auto"/>
            </w:tcBorders>
            <w:shd w:val="clear" w:color="auto" w:fill="auto"/>
            <w:vAlign w:val="center"/>
          </w:tcPr>
          <w:p w14:paraId="190B5AF0"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63AC6641" w14:textId="77777777" w:rsidR="00C849D4" w:rsidRPr="00221E3D" w:rsidRDefault="00C849D4" w:rsidP="00E756FC">
            <w:pPr>
              <w:jc w:val="center"/>
              <w:rPr>
                <w:color w:val="EE0000"/>
                <w:sz w:val="22"/>
                <w:szCs w:val="22"/>
              </w:rPr>
            </w:pPr>
            <w:r w:rsidRPr="00221E3D">
              <w:rPr>
                <w:sz w:val="22"/>
                <w:szCs w:val="22"/>
              </w:rPr>
              <w:t>65.000</w:t>
            </w:r>
          </w:p>
        </w:tc>
      </w:tr>
      <w:tr w:rsidR="00C849D4" w:rsidRPr="00221E3D" w14:paraId="3CC91D66" w14:textId="77777777" w:rsidTr="007B1BC9">
        <w:trPr>
          <w:trHeight w:val="674"/>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709DC25A" w14:textId="77777777" w:rsidR="00C849D4" w:rsidRPr="00221E3D" w:rsidRDefault="00C849D4" w:rsidP="007B1BC9">
            <w:pPr>
              <w:jc w:val="both"/>
              <w:rPr>
                <w:noProof/>
                <w:sz w:val="22"/>
                <w:szCs w:val="22"/>
              </w:rPr>
            </w:pPr>
            <w:r w:rsidRPr="00221E3D">
              <w:rPr>
                <w:noProof/>
                <w:sz w:val="22"/>
                <w:szCs w:val="22"/>
              </w:rPr>
              <w:t>Aktivnost A400137</w:t>
            </w:r>
          </w:p>
          <w:p w14:paraId="6F35F4DF" w14:textId="77777777" w:rsidR="00C849D4" w:rsidRPr="00221E3D" w:rsidRDefault="00C849D4" w:rsidP="007B1BC9">
            <w:pPr>
              <w:jc w:val="both"/>
              <w:rPr>
                <w:noProof/>
                <w:color w:val="EE0000"/>
                <w:sz w:val="22"/>
                <w:szCs w:val="22"/>
              </w:rPr>
            </w:pPr>
            <w:r w:rsidRPr="00221E3D">
              <w:rPr>
                <w:noProof/>
                <w:sz w:val="22"/>
                <w:szCs w:val="22"/>
              </w:rPr>
              <w:t>Poslovi provedbe programa zaštite divljači</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04000AB9" w14:textId="77777777" w:rsidR="00C849D4" w:rsidRPr="00221E3D" w:rsidRDefault="00C849D4" w:rsidP="00E756FC">
            <w:pPr>
              <w:jc w:val="center"/>
              <w:rPr>
                <w:sz w:val="22"/>
                <w:szCs w:val="22"/>
              </w:rPr>
            </w:pPr>
            <w:r w:rsidRPr="00221E3D">
              <w:rPr>
                <w:sz w:val="22"/>
                <w:szCs w:val="22"/>
              </w:rPr>
              <w:t>10.000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10A80A7D"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19A7287E" w14:textId="77777777" w:rsidR="00C849D4" w:rsidRPr="00221E3D" w:rsidRDefault="00C849D4" w:rsidP="00E756FC">
            <w:pPr>
              <w:jc w:val="center"/>
              <w:rPr>
                <w:color w:val="EE0000"/>
                <w:sz w:val="22"/>
                <w:szCs w:val="22"/>
              </w:rPr>
            </w:pPr>
            <w:r w:rsidRPr="00221E3D">
              <w:rPr>
                <w:sz w:val="22"/>
                <w:szCs w:val="22"/>
              </w:rPr>
              <w:t>10.000</w:t>
            </w:r>
          </w:p>
        </w:tc>
      </w:tr>
      <w:tr w:rsidR="00C849D4" w:rsidRPr="00221E3D" w14:paraId="08313797" w14:textId="77777777" w:rsidTr="007B1BC9">
        <w:trPr>
          <w:trHeight w:val="586"/>
          <w:jc w:val="center"/>
        </w:trPr>
        <w:tc>
          <w:tcPr>
            <w:tcW w:w="3857" w:type="dxa"/>
            <w:tcBorders>
              <w:top w:val="single" w:sz="4" w:space="0" w:color="auto"/>
            </w:tcBorders>
            <w:shd w:val="clear" w:color="auto" w:fill="auto"/>
          </w:tcPr>
          <w:p w14:paraId="0A79B1AB" w14:textId="77777777" w:rsidR="00C849D4" w:rsidRPr="00221E3D" w:rsidRDefault="00C849D4" w:rsidP="007B1BC9">
            <w:pPr>
              <w:jc w:val="both"/>
              <w:rPr>
                <w:noProof/>
                <w:sz w:val="22"/>
                <w:szCs w:val="22"/>
              </w:rPr>
            </w:pPr>
            <w:r w:rsidRPr="00221E3D">
              <w:rPr>
                <w:noProof/>
                <w:sz w:val="22"/>
                <w:szCs w:val="22"/>
              </w:rPr>
              <w:lastRenderedPageBreak/>
              <w:t>Aktivnost A400108</w:t>
            </w:r>
          </w:p>
          <w:p w14:paraId="79A197E7" w14:textId="77777777" w:rsidR="00C849D4" w:rsidRPr="00221E3D" w:rsidRDefault="00C849D4" w:rsidP="007B1BC9">
            <w:pPr>
              <w:jc w:val="both"/>
              <w:rPr>
                <w:noProof/>
                <w:color w:val="EE0000"/>
                <w:sz w:val="22"/>
                <w:szCs w:val="22"/>
              </w:rPr>
            </w:pPr>
            <w:r w:rsidRPr="00221E3D">
              <w:rPr>
                <w:noProof/>
                <w:sz w:val="22"/>
                <w:szCs w:val="22"/>
              </w:rPr>
              <w:t xml:space="preserve">Prigodno uređenje grada </w:t>
            </w:r>
          </w:p>
        </w:tc>
        <w:tc>
          <w:tcPr>
            <w:tcW w:w="1550" w:type="dxa"/>
            <w:tcBorders>
              <w:top w:val="single" w:sz="4" w:space="0" w:color="auto"/>
            </w:tcBorders>
            <w:shd w:val="clear" w:color="auto" w:fill="auto"/>
            <w:vAlign w:val="center"/>
          </w:tcPr>
          <w:p w14:paraId="474D6E41" w14:textId="77777777" w:rsidR="00C849D4" w:rsidRPr="00221E3D" w:rsidRDefault="00C849D4" w:rsidP="00E756FC">
            <w:pPr>
              <w:jc w:val="center"/>
              <w:rPr>
                <w:sz w:val="22"/>
                <w:szCs w:val="22"/>
              </w:rPr>
            </w:pPr>
            <w:r w:rsidRPr="00221E3D">
              <w:rPr>
                <w:sz w:val="22"/>
                <w:szCs w:val="22"/>
              </w:rPr>
              <w:t>80.000</w:t>
            </w:r>
          </w:p>
        </w:tc>
        <w:tc>
          <w:tcPr>
            <w:tcW w:w="2196" w:type="dxa"/>
            <w:tcBorders>
              <w:top w:val="single" w:sz="4" w:space="0" w:color="auto"/>
            </w:tcBorders>
            <w:shd w:val="clear" w:color="auto" w:fill="auto"/>
            <w:vAlign w:val="center"/>
          </w:tcPr>
          <w:p w14:paraId="008B9ED7"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07594ED0" w14:textId="77777777" w:rsidR="00C849D4" w:rsidRPr="00221E3D" w:rsidRDefault="00C849D4" w:rsidP="00E756FC">
            <w:pPr>
              <w:jc w:val="center"/>
              <w:rPr>
                <w:color w:val="EE0000"/>
                <w:sz w:val="22"/>
                <w:szCs w:val="22"/>
              </w:rPr>
            </w:pPr>
            <w:r w:rsidRPr="00221E3D">
              <w:rPr>
                <w:sz w:val="22"/>
                <w:szCs w:val="22"/>
              </w:rPr>
              <w:t>80.000</w:t>
            </w:r>
          </w:p>
        </w:tc>
      </w:tr>
      <w:tr w:rsidR="00C849D4" w:rsidRPr="00221E3D" w14:paraId="7DA421B6" w14:textId="77777777" w:rsidTr="007B1BC9">
        <w:trPr>
          <w:trHeight w:val="586"/>
          <w:jc w:val="center"/>
        </w:trPr>
        <w:tc>
          <w:tcPr>
            <w:tcW w:w="3857" w:type="dxa"/>
            <w:tcBorders>
              <w:top w:val="single" w:sz="4" w:space="0" w:color="auto"/>
            </w:tcBorders>
            <w:shd w:val="clear" w:color="auto" w:fill="auto"/>
          </w:tcPr>
          <w:p w14:paraId="632E5968" w14:textId="77777777" w:rsidR="00C849D4" w:rsidRPr="00221E3D" w:rsidRDefault="00C849D4" w:rsidP="007B1BC9">
            <w:pPr>
              <w:jc w:val="both"/>
              <w:rPr>
                <w:noProof/>
                <w:sz w:val="22"/>
                <w:szCs w:val="22"/>
              </w:rPr>
            </w:pPr>
            <w:r w:rsidRPr="00221E3D">
              <w:rPr>
                <w:noProof/>
                <w:sz w:val="22"/>
                <w:szCs w:val="22"/>
              </w:rPr>
              <w:t>Aktivnost A400116</w:t>
            </w:r>
          </w:p>
          <w:p w14:paraId="0428E029" w14:textId="77777777" w:rsidR="00C849D4" w:rsidRPr="00221E3D" w:rsidRDefault="00C849D4" w:rsidP="007B1BC9">
            <w:pPr>
              <w:jc w:val="both"/>
              <w:rPr>
                <w:noProof/>
                <w:color w:val="EE0000"/>
                <w:sz w:val="22"/>
                <w:szCs w:val="22"/>
              </w:rPr>
            </w:pPr>
            <w:r w:rsidRPr="00221E3D">
              <w:rPr>
                <w:noProof/>
                <w:sz w:val="22"/>
                <w:szCs w:val="22"/>
              </w:rPr>
              <w:t xml:space="preserve">Tekući rashodi </w:t>
            </w:r>
          </w:p>
        </w:tc>
        <w:tc>
          <w:tcPr>
            <w:tcW w:w="1550" w:type="dxa"/>
            <w:tcBorders>
              <w:top w:val="single" w:sz="4" w:space="0" w:color="auto"/>
            </w:tcBorders>
            <w:shd w:val="clear" w:color="auto" w:fill="auto"/>
            <w:vAlign w:val="center"/>
          </w:tcPr>
          <w:p w14:paraId="2F2C39F2" w14:textId="77777777" w:rsidR="00C849D4" w:rsidRPr="00221E3D" w:rsidRDefault="00C849D4" w:rsidP="00E756FC">
            <w:pPr>
              <w:jc w:val="center"/>
              <w:rPr>
                <w:sz w:val="22"/>
                <w:szCs w:val="22"/>
              </w:rPr>
            </w:pPr>
            <w:r w:rsidRPr="00221E3D">
              <w:rPr>
                <w:sz w:val="22"/>
                <w:szCs w:val="22"/>
              </w:rPr>
              <w:t>15.000</w:t>
            </w:r>
          </w:p>
        </w:tc>
        <w:tc>
          <w:tcPr>
            <w:tcW w:w="2196" w:type="dxa"/>
            <w:tcBorders>
              <w:top w:val="single" w:sz="4" w:space="0" w:color="auto"/>
            </w:tcBorders>
            <w:shd w:val="clear" w:color="auto" w:fill="auto"/>
            <w:vAlign w:val="center"/>
          </w:tcPr>
          <w:p w14:paraId="4EB7C378" w14:textId="77777777" w:rsidR="00C849D4" w:rsidRPr="00221E3D" w:rsidRDefault="00C849D4" w:rsidP="00E756FC">
            <w:pPr>
              <w:jc w:val="center"/>
              <w:rPr>
                <w:color w:val="EE0000"/>
                <w:sz w:val="22"/>
                <w:szCs w:val="22"/>
              </w:rPr>
            </w:pPr>
            <w:r w:rsidRPr="00221E3D">
              <w:rPr>
                <w:sz w:val="22"/>
                <w:szCs w:val="22"/>
              </w:rPr>
              <w:t>7.000</w:t>
            </w:r>
          </w:p>
        </w:tc>
        <w:tc>
          <w:tcPr>
            <w:tcW w:w="1459" w:type="dxa"/>
            <w:tcBorders>
              <w:top w:val="single" w:sz="4" w:space="0" w:color="auto"/>
            </w:tcBorders>
            <w:shd w:val="clear" w:color="auto" w:fill="auto"/>
            <w:vAlign w:val="center"/>
          </w:tcPr>
          <w:p w14:paraId="7AD2A22A" w14:textId="77777777" w:rsidR="00C849D4" w:rsidRPr="00221E3D" w:rsidRDefault="00C849D4" w:rsidP="00E756FC">
            <w:pPr>
              <w:jc w:val="center"/>
              <w:rPr>
                <w:color w:val="EE0000"/>
                <w:sz w:val="22"/>
                <w:szCs w:val="22"/>
              </w:rPr>
            </w:pPr>
            <w:r w:rsidRPr="00221E3D">
              <w:rPr>
                <w:sz w:val="22"/>
                <w:szCs w:val="22"/>
              </w:rPr>
              <w:t>22.000</w:t>
            </w:r>
          </w:p>
        </w:tc>
      </w:tr>
      <w:tr w:rsidR="00C849D4" w:rsidRPr="00221E3D" w14:paraId="12922353" w14:textId="77777777" w:rsidTr="007B1BC9">
        <w:trPr>
          <w:trHeight w:val="885"/>
          <w:jc w:val="center"/>
        </w:trPr>
        <w:tc>
          <w:tcPr>
            <w:tcW w:w="3857" w:type="dxa"/>
            <w:tcBorders>
              <w:top w:val="single" w:sz="4" w:space="0" w:color="auto"/>
            </w:tcBorders>
            <w:shd w:val="clear" w:color="auto" w:fill="auto"/>
          </w:tcPr>
          <w:p w14:paraId="1CAE3815" w14:textId="77777777" w:rsidR="00C849D4" w:rsidRPr="00221E3D" w:rsidRDefault="00C849D4" w:rsidP="007B1BC9">
            <w:pPr>
              <w:jc w:val="both"/>
              <w:rPr>
                <w:noProof/>
                <w:sz w:val="22"/>
                <w:szCs w:val="22"/>
              </w:rPr>
            </w:pPr>
            <w:r w:rsidRPr="00221E3D">
              <w:rPr>
                <w:noProof/>
                <w:sz w:val="22"/>
                <w:szCs w:val="22"/>
              </w:rPr>
              <w:t>Aktivnost A400132</w:t>
            </w:r>
          </w:p>
          <w:p w14:paraId="62AA45EF" w14:textId="77777777" w:rsidR="00C849D4" w:rsidRPr="00221E3D" w:rsidRDefault="00C849D4" w:rsidP="007B1BC9">
            <w:pPr>
              <w:jc w:val="both"/>
              <w:rPr>
                <w:noProof/>
                <w:color w:val="EE0000"/>
                <w:sz w:val="22"/>
                <w:szCs w:val="22"/>
              </w:rPr>
            </w:pPr>
            <w:r w:rsidRPr="00221E3D">
              <w:rPr>
                <w:noProof/>
                <w:sz w:val="22"/>
                <w:szCs w:val="22"/>
              </w:rPr>
              <w:t>Ozelenjavanje javnih površina kao prilagodba klimatskim promjenama</w:t>
            </w:r>
          </w:p>
        </w:tc>
        <w:tc>
          <w:tcPr>
            <w:tcW w:w="1550" w:type="dxa"/>
            <w:tcBorders>
              <w:top w:val="single" w:sz="4" w:space="0" w:color="auto"/>
            </w:tcBorders>
            <w:shd w:val="clear" w:color="auto" w:fill="auto"/>
            <w:vAlign w:val="center"/>
          </w:tcPr>
          <w:p w14:paraId="3949C687" w14:textId="77777777" w:rsidR="00C849D4" w:rsidRPr="00221E3D" w:rsidRDefault="00C849D4" w:rsidP="00E756FC">
            <w:pPr>
              <w:jc w:val="center"/>
              <w:rPr>
                <w:sz w:val="22"/>
                <w:szCs w:val="22"/>
              </w:rPr>
            </w:pPr>
            <w:r w:rsidRPr="00221E3D">
              <w:rPr>
                <w:sz w:val="22"/>
                <w:szCs w:val="22"/>
              </w:rPr>
              <w:t>50.000</w:t>
            </w:r>
          </w:p>
        </w:tc>
        <w:tc>
          <w:tcPr>
            <w:tcW w:w="2196" w:type="dxa"/>
            <w:tcBorders>
              <w:top w:val="single" w:sz="4" w:space="0" w:color="auto"/>
            </w:tcBorders>
            <w:shd w:val="clear" w:color="auto" w:fill="auto"/>
            <w:vAlign w:val="center"/>
          </w:tcPr>
          <w:p w14:paraId="5E5207AD" w14:textId="77777777" w:rsidR="00C849D4" w:rsidRPr="00221E3D" w:rsidRDefault="00C849D4" w:rsidP="00E756FC">
            <w:pPr>
              <w:jc w:val="center"/>
              <w:rPr>
                <w:color w:val="EE0000"/>
                <w:sz w:val="22"/>
                <w:szCs w:val="22"/>
              </w:rPr>
            </w:pPr>
            <w:r w:rsidRPr="00221E3D">
              <w:rPr>
                <w:sz w:val="22"/>
                <w:szCs w:val="22"/>
              </w:rPr>
              <w:t>0.000</w:t>
            </w:r>
          </w:p>
        </w:tc>
        <w:tc>
          <w:tcPr>
            <w:tcW w:w="1459" w:type="dxa"/>
            <w:tcBorders>
              <w:top w:val="single" w:sz="4" w:space="0" w:color="auto"/>
            </w:tcBorders>
            <w:shd w:val="clear" w:color="auto" w:fill="auto"/>
            <w:vAlign w:val="center"/>
          </w:tcPr>
          <w:p w14:paraId="0BFD6180" w14:textId="77777777" w:rsidR="00C849D4" w:rsidRPr="00221E3D" w:rsidRDefault="00C849D4" w:rsidP="00E756FC">
            <w:pPr>
              <w:jc w:val="center"/>
              <w:rPr>
                <w:color w:val="EE0000"/>
                <w:sz w:val="22"/>
                <w:szCs w:val="22"/>
              </w:rPr>
            </w:pPr>
            <w:r w:rsidRPr="00221E3D">
              <w:rPr>
                <w:sz w:val="22"/>
                <w:szCs w:val="22"/>
              </w:rPr>
              <w:t>50.000</w:t>
            </w:r>
          </w:p>
        </w:tc>
      </w:tr>
      <w:tr w:rsidR="00C849D4" w:rsidRPr="00221E3D" w14:paraId="67D8B79E" w14:textId="77777777" w:rsidTr="007B1BC9">
        <w:trPr>
          <w:trHeight w:val="865"/>
          <w:jc w:val="center"/>
        </w:trPr>
        <w:tc>
          <w:tcPr>
            <w:tcW w:w="3857" w:type="dxa"/>
            <w:tcBorders>
              <w:top w:val="single" w:sz="4" w:space="0" w:color="auto"/>
            </w:tcBorders>
            <w:shd w:val="clear" w:color="auto" w:fill="auto"/>
          </w:tcPr>
          <w:p w14:paraId="0B61E6FF" w14:textId="77777777" w:rsidR="00C849D4" w:rsidRPr="00221E3D" w:rsidRDefault="00C849D4" w:rsidP="007B1BC9">
            <w:pPr>
              <w:jc w:val="both"/>
              <w:rPr>
                <w:noProof/>
                <w:sz w:val="22"/>
                <w:szCs w:val="22"/>
              </w:rPr>
            </w:pPr>
            <w:r w:rsidRPr="00221E3D">
              <w:rPr>
                <w:noProof/>
                <w:sz w:val="22"/>
                <w:szCs w:val="22"/>
              </w:rPr>
              <w:t>Aktivnost A400135</w:t>
            </w:r>
          </w:p>
          <w:p w14:paraId="45E76ED2" w14:textId="77777777" w:rsidR="00C849D4" w:rsidRPr="00221E3D" w:rsidRDefault="00C849D4" w:rsidP="007B1BC9">
            <w:pPr>
              <w:jc w:val="both"/>
              <w:rPr>
                <w:noProof/>
                <w:color w:val="EE0000"/>
                <w:sz w:val="22"/>
                <w:szCs w:val="22"/>
              </w:rPr>
            </w:pPr>
            <w:r w:rsidRPr="00221E3D">
              <w:rPr>
                <w:noProof/>
                <w:sz w:val="22"/>
                <w:szCs w:val="22"/>
              </w:rPr>
              <w:t>Nabava opreme i rasadnog materijala za uzgoj sadnica u rasadničkoj proizvodnji</w:t>
            </w:r>
          </w:p>
        </w:tc>
        <w:tc>
          <w:tcPr>
            <w:tcW w:w="1550" w:type="dxa"/>
            <w:tcBorders>
              <w:top w:val="single" w:sz="4" w:space="0" w:color="auto"/>
            </w:tcBorders>
            <w:shd w:val="clear" w:color="auto" w:fill="auto"/>
            <w:vAlign w:val="center"/>
          </w:tcPr>
          <w:p w14:paraId="5A93523E" w14:textId="77777777" w:rsidR="00C849D4" w:rsidRPr="00221E3D" w:rsidRDefault="00C849D4" w:rsidP="00E756FC">
            <w:pPr>
              <w:jc w:val="center"/>
              <w:rPr>
                <w:sz w:val="22"/>
                <w:szCs w:val="22"/>
              </w:rPr>
            </w:pPr>
            <w:r w:rsidRPr="00221E3D">
              <w:rPr>
                <w:sz w:val="22"/>
                <w:szCs w:val="22"/>
              </w:rPr>
              <w:t>24.950</w:t>
            </w:r>
          </w:p>
        </w:tc>
        <w:tc>
          <w:tcPr>
            <w:tcW w:w="2196" w:type="dxa"/>
            <w:tcBorders>
              <w:top w:val="single" w:sz="4" w:space="0" w:color="auto"/>
            </w:tcBorders>
            <w:shd w:val="clear" w:color="auto" w:fill="auto"/>
            <w:vAlign w:val="center"/>
          </w:tcPr>
          <w:p w14:paraId="60C6FA33" w14:textId="77777777" w:rsidR="00C849D4" w:rsidRPr="00221E3D" w:rsidRDefault="00C849D4" w:rsidP="00E756FC">
            <w:pPr>
              <w:jc w:val="center"/>
              <w:rPr>
                <w:color w:val="EE0000"/>
                <w:sz w:val="22"/>
                <w:szCs w:val="22"/>
              </w:rPr>
            </w:pPr>
            <w:r w:rsidRPr="00221E3D">
              <w:rPr>
                <w:sz w:val="22"/>
                <w:szCs w:val="22"/>
              </w:rPr>
              <w:t>-3.375</w:t>
            </w:r>
          </w:p>
        </w:tc>
        <w:tc>
          <w:tcPr>
            <w:tcW w:w="1459" w:type="dxa"/>
            <w:tcBorders>
              <w:top w:val="single" w:sz="4" w:space="0" w:color="auto"/>
            </w:tcBorders>
            <w:shd w:val="clear" w:color="auto" w:fill="auto"/>
            <w:vAlign w:val="center"/>
          </w:tcPr>
          <w:p w14:paraId="4C796306" w14:textId="77777777" w:rsidR="00C849D4" w:rsidRPr="00221E3D" w:rsidRDefault="00C849D4" w:rsidP="00E756FC">
            <w:pPr>
              <w:jc w:val="center"/>
              <w:rPr>
                <w:color w:val="EE0000"/>
                <w:sz w:val="22"/>
                <w:szCs w:val="22"/>
              </w:rPr>
            </w:pPr>
            <w:r w:rsidRPr="00221E3D">
              <w:rPr>
                <w:sz w:val="22"/>
                <w:szCs w:val="22"/>
              </w:rPr>
              <w:t>21.575</w:t>
            </w:r>
          </w:p>
        </w:tc>
      </w:tr>
      <w:tr w:rsidR="00C849D4" w:rsidRPr="00221E3D" w14:paraId="118C14DB" w14:textId="77777777" w:rsidTr="007B1BC9">
        <w:trPr>
          <w:trHeight w:val="836"/>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00090B75" w14:textId="77777777" w:rsidR="00C849D4" w:rsidRPr="00221E3D" w:rsidRDefault="00C849D4" w:rsidP="007B1BC9">
            <w:pPr>
              <w:jc w:val="both"/>
              <w:rPr>
                <w:b/>
                <w:bCs/>
                <w:noProof/>
                <w:sz w:val="22"/>
                <w:szCs w:val="22"/>
              </w:rPr>
            </w:pPr>
            <w:r w:rsidRPr="00221E3D">
              <w:rPr>
                <w:b/>
                <w:bCs/>
                <w:noProof/>
                <w:sz w:val="22"/>
                <w:szCs w:val="22"/>
              </w:rPr>
              <w:t>Program 5001</w:t>
            </w:r>
          </w:p>
          <w:p w14:paraId="76093FEC" w14:textId="77777777" w:rsidR="00C849D4" w:rsidRPr="00221E3D" w:rsidRDefault="00C849D4" w:rsidP="007B1BC9">
            <w:pPr>
              <w:rPr>
                <w:noProof/>
                <w:sz w:val="22"/>
                <w:szCs w:val="22"/>
              </w:rPr>
            </w:pPr>
            <w:r w:rsidRPr="00221E3D">
              <w:rPr>
                <w:b/>
                <w:bCs/>
                <w:noProof/>
                <w:sz w:val="22"/>
                <w:szCs w:val="22"/>
              </w:rPr>
              <w:t>Izgradnja objekata komunalne infrastrukture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5BE63852" w14:textId="77777777" w:rsidR="00C849D4" w:rsidRPr="00221E3D" w:rsidRDefault="00C849D4" w:rsidP="00E756FC">
            <w:pPr>
              <w:jc w:val="center"/>
              <w:rPr>
                <w:b/>
                <w:bCs/>
                <w:sz w:val="22"/>
                <w:szCs w:val="22"/>
              </w:rPr>
            </w:pPr>
            <w:r w:rsidRPr="00221E3D">
              <w:rPr>
                <w:b/>
                <w:bCs/>
                <w:sz w:val="22"/>
                <w:szCs w:val="22"/>
              </w:rPr>
              <w:t>7.449.880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2A0B8585" w14:textId="77777777" w:rsidR="00C849D4" w:rsidRPr="00221E3D" w:rsidRDefault="00C849D4" w:rsidP="00E756FC">
            <w:pPr>
              <w:jc w:val="center"/>
              <w:rPr>
                <w:b/>
                <w:bCs/>
                <w:sz w:val="22"/>
                <w:szCs w:val="22"/>
              </w:rPr>
            </w:pPr>
            <w:r w:rsidRPr="00221E3D">
              <w:rPr>
                <w:b/>
                <w:bCs/>
                <w:sz w:val="22"/>
                <w:szCs w:val="22"/>
              </w:rPr>
              <w:t>2.078.204</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170E1018" w14:textId="77777777" w:rsidR="00C849D4" w:rsidRPr="00221E3D" w:rsidRDefault="00C849D4" w:rsidP="00E756FC">
            <w:pPr>
              <w:jc w:val="center"/>
              <w:rPr>
                <w:b/>
                <w:bCs/>
                <w:sz w:val="22"/>
                <w:szCs w:val="22"/>
              </w:rPr>
            </w:pPr>
            <w:r w:rsidRPr="00221E3D">
              <w:rPr>
                <w:b/>
                <w:bCs/>
                <w:sz w:val="22"/>
                <w:szCs w:val="22"/>
              </w:rPr>
              <w:t>9.528.084</w:t>
            </w:r>
          </w:p>
        </w:tc>
      </w:tr>
      <w:tr w:rsidR="00C849D4" w:rsidRPr="00221E3D" w14:paraId="1975B9DD" w14:textId="77777777" w:rsidTr="007B1BC9">
        <w:trPr>
          <w:trHeight w:val="81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4608C883" w14:textId="77777777" w:rsidR="00C849D4" w:rsidRPr="00221E3D" w:rsidRDefault="00C849D4" w:rsidP="007B1BC9">
            <w:pPr>
              <w:jc w:val="both"/>
              <w:rPr>
                <w:noProof/>
                <w:sz w:val="22"/>
                <w:szCs w:val="22"/>
              </w:rPr>
            </w:pPr>
            <w:r w:rsidRPr="00221E3D">
              <w:rPr>
                <w:noProof/>
                <w:sz w:val="22"/>
                <w:szCs w:val="22"/>
              </w:rPr>
              <w:t>Kapitalni projekt K500101</w:t>
            </w:r>
          </w:p>
          <w:p w14:paraId="5A0110D8" w14:textId="77777777" w:rsidR="00C849D4" w:rsidRPr="00221E3D" w:rsidRDefault="00C849D4" w:rsidP="007B1BC9">
            <w:pPr>
              <w:jc w:val="both"/>
              <w:rPr>
                <w:noProof/>
                <w:sz w:val="22"/>
                <w:szCs w:val="22"/>
              </w:rPr>
            </w:pPr>
            <w:r w:rsidRPr="00221E3D">
              <w:rPr>
                <w:noProof/>
                <w:sz w:val="22"/>
                <w:szCs w:val="22"/>
              </w:rPr>
              <w:t>Izgradnja i rekonstrukcija prometnica, staza, javne rasvjete i oborinske odvodnje</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75F024B4" w14:textId="77777777" w:rsidR="00C849D4" w:rsidRPr="00221E3D" w:rsidRDefault="00C849D4" w:rsidP="00E756FC">
            <w:pPr>
              <w:jc w:val="center"/>
              <w:rPr>
                <w:sz w:val="22"/>
                <w:szCs w:val="22"/>
              </w:rPr>
            </w:pPr>
            <w:r w:rsidRPr="00221E3D">
              <w:rPr>
                <w:sz w:val="22"/>
                <w:szCs w:val="22"/>
              </w:rPr>
              <w:t>2.756.500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18BCFF5C" w14:textId="77777777" w:rsidR="00C849D4" w:rsidRPr="00221E3D" w:rsidRDefault="00C849D4" w:rsidP="00E756FC">
            <w:pPr>
              <w:jc w:val="center"/>
              <w:rPr>
                <w:sz w:val="22"/>
                <w:szCs w:val="22"/>
              </w:rPr>
            </w:pPr>
            <w:r w:rsidRPr="00221E3D">
              <w:rPr>
                <w:sz w:val="22"/>
                <w:szCs w:val="22"/>
              </w:rPr>
              <w:t>1.165.300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59D2A8A" w14:textId="77777777" w:rsidR="00C849D4" w:rsidRPr="00221E3D" w:rsidRDefault="00C849D4" w:rsidP="00E756FC">
            <w:pPr>
              <w:jc w:val="center"/>
              <w:rPr>
                <w:sz w:val="22"/>
                <w:szCs w:val="22"/>
              </w:rPr>
            </w:pPr>
            <w:r w:rsidRPr="00221E3D">
              <w:rPr>
                <w:sz w:val="22"/>
                <w:szCs w:val="22"/>
              </w:rPr>
              <w:t>3.921.800</w:t>
            </w:r>
          </w:p>
        </w:tc>
      </w:tr>
      <w:tr w:rsidR="00C849D4" w:rsidRPr="00221E3D" w14:paraId="585DB05A" w14:textId="77777777" w:rsidTr="007B1BC9">
        <w:trPr>
          <w:trHeight w:val="601"/>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546822EF" w14:textId="77777777" w:rsidR="00C849D4" w:rsidRPr="00221E3D" w:rsidRDefault="00C849D4" w:rsidP="007B1BC9">
            <w:pPr>
              <w:jc w:val="both"/>
              <w:rPr>
                <w:noProof/>
                <w:sz w:val="22"/>
                <w:szCs w:val="22"/>
              </w:rPr>
            </w:pPr>
            <w:r w:rsidRPr="00221E3D">
              <w:rPr>
                <w:noProof/>
                <w:sz w:val="22"/>
                <w:szCs w:val="22"/>
              </w:rPr>
              <w:t>Kapitalni projekt K500105</w:t>
            </w:r>
          </w:p>
          <w:p w14:paraId="3A1107E3" w14:textId="77777777" w:rsidR="00C849D4" w:rsidRPr="00221E3D" w:rsidRDefault="00C849D4" w:rsidP="007B1BC9">
            <w:pPr>
              <w:jc w:val="both"/>
              <w:rPr>
                <w:noProof/>
                <w:sz w:val="22"/>
                <w:szCs w:val="22"/>
              </w:rPr>
            </w:pPr>
            <w:r w:rsidRPr="00221E3D">
              <w:rPr>
                <w:noProof/>
                <w:sz w:val="22"/>
                <w:szCs w:val="22"/>
              </w:rPr>
              <w:t>Izgradnja staze Štaglinec – Draganovec</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3A6859DF" w14:textId="77777777" w:rsidR="00C849D4" w:rsidRPr="00221E3D" w:rsidRDefault="00C849D4" w:rsidP="00E756FC">
            <w:pPr>
              <w:jc w:val="center"/>
              <w:rPr>
                <w:sz w:val="22"/>
                <w:szCs w:val="22"/>
              </w:rPr>
            </w:pPr>
            <w:r w:rsidRPr="00221E3D">
              <w:rPr>
                <w:sz w:val="22"/>
                <w:szCs w:val="22"/>
              </w:rPr>
              <w:t>420.200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504C81A6" w14:textId="77777777" w:rsidR="00C849D4" w:rsidRPr="00221E3D" w:rsidRDefault="00C849D4" w:rsidP="00E756FC">
            <w:pPr>
              <w:jc w:val="center"/>
              <w:rPr>
                <w:sz w:val="22"/>
                <w:szCs w:val="22"/>
              </w:rPr>
            </w:pPr>
            <w:r w:rsidRPr="00221E3D">
              <w:rPr>
                <w:sz w:val="22"/>
                <w:szCs w:val="22"/>
              </w:rPr>
              <w:t>210.000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22169BA4" w14:textId="77777777" w:rsidR="00C849D4" w:rsidRPr="00221E3D" w:rsidRDefault="00C849D4" w:rsidP="00E756FC">
            <w:pPr>
              <w:jc w:val="center"/>
              <w:rPr>
                <w:sz w:val="22"/>
                <w:szCs w:val="22"/>
              </w:rPr>
            </w:pPr>
            <w:r w:rsidRPr="00221E3D">
              <w:rPr>
                <w:sz w:val="22"/>
                <w:szCs w:val="22"/>
              </w:rPr>
              <w:t>630.200</w:t>
            </w:r>
          </w:p>
        </w:tc>
      </w:tr>
      <w:tr w:rsidR="00C849D4" w:rsidRPr="00221E3D" w14:paraId="359B85D4" w14:textId="77777777" w:rsidTr="007B1BC9">
        <w:trPr>
          <w:trHeight w:val="651"/>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1D435B5E" w14:textId="77777777" w:rsidR="00C849D4" w:rsidRPr="00221E3D" w:rsidRDefault="00C849D4" w:rsidP="007B1BC9">
            <w:pPr>
              <w:jc w:val="both"/>
              <w:rPr>
                <w:noProof/>
                <w:sz w:val="22"/>
                <w:szCs w:val="22"/>
              </w:rPr>
            </w:pPr>
            <w:r w:rsidRPr="00221E3D">
              <w:rPr>
                <w:noProof/>
                <w:sz w:val="22"/>
                <w:szCs w:val="22"/>
              </w:rPr>
              <w:t>Kapitalni projekt K500103</w:t>
            </w:r>
          </w:p>
          <w:p w14:paraId="3C14E37D" w14:textId="77777777" w:rsidR="00C849D4" w:rsidRPr="00221E3D" w:rsidRDefault="00C849D4" w:rsidP="007B1BC9">
            <w:pPr>
              <w:jc w:val="both"/>
              <w:rPr>
                <w:noProof/>
                <w:sz w:val="22"/>
                <w:szCs w:val="22"/>
              </w:rPr>
            </w:pPr>
            <w:r w:rsidRPr="00221E3D">
              <w:rPr>
                <w:noProof/>
                <w:sz w:val="22"/>
                <w:szCs w:val="22"/>
              </w:rPr>
              <w:t>Izgradnja rotora u Starogradskoj ulici</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0868110C" w14:textId="77777777" w:rsidR="00C849D4" w:rsidRPr="00221E3D" w:rsidRDefault="00C849D4" w:rsidP="00E756FC">
            <w:pPr>
              <w:jc w:val="center"/>
              <w:rPr>
                <w:sz w:val="22"/>
                <w:szCs w:val="22"/>
              </w:rPr>
            </w:pPr>
            <w:r w:rsidRPr="00221E3D">
              <w:rPr>
                <w:sz w:val="22"/>
                <w:szCs w:val="22"/>
              </w:rPr>
              <w:t>330.000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1B62BCA6" w14:textId="77777777" w:rsidR="00C849D4" w:rsidRPr="00221E3D" w:rsidRDefault="00C849D4" w:rsidP="00E756FC">
            <w:pPr>
              <w:jc w:val="center"/>
              <w:rPr>
                <w:sz w:val="22"/>
                <w:szCs w:val="22"/>
              </w:rPr>
            </w:pPr>
            <w:r w:rsidRPr="00221E3D">
              <w:rPr>
                <w:sz w:val="22"/>
                <w:szCs w:val="22"/>
              </w:rPr>
              <w:t>95.000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35EBE421" w14:textId="77777777" w:rsidR="00C849D4" w:rsidRPr="00221E3D" w:rsidRDefault="00C849D4" w:rsidP="00E756FC">
            <w:pPr>
              <w:jc w:val="center"/>
              <w:rPr>
                <w:sz w:val="22"/>
                <w:szCs w:val="22"/>
              </w:rPr>
            </w:pPr>
            <w:r w:rsidRPr="00221E3D">
              <w:rPr>
                <w:sz w:val="22"/>
                <w:szCs w:val="22"/>
              </w:rPr>
              <w:t>425.000</w:t>
            </w:r>
          </w:p>
        </w:tc>
      </w:tr>
      <w:tr w:rsidR="00C849D4" w:rsidRPr="00221E3D" w14:paraId="7DE56E59" w14:textId="77777777" w:rsidTr="007B1BC9">
        <w:trPr>
          <w:trHeight w:val="857"/>
          <w:jc w:val="center"/>
        </w:trPr>
        <w:tc>
          <w:tcPr>
            <w:tcW w:w="3857" w:type="dxa"/>
            <w:tcBorders>
              <w:top w:val="single" w:sz="4" w:space="0" w:color="auto"/>
              <w:left w:val="single" w:sz="4" w:space="0" w:color="auto"/>
              <w:bottom w:val="single" w:sz="4" w:space="0" w:color="auto"/>
              <w:right w:val="single" w:sz="4" w:space="0" w:color="auto"/>
            </w:tcBorders>
            <w:shd w:val="clear" w:color="auto" w:fill="auto"/>
          </w:tcPr>
          <w:p w14:paraId="2A69E691" w14:textId="77777777" w:rsidR="00C849D4" w:rsidRPr="00221E3D" w:rsidRDefault="00C849D4" w:rsidP="007B1BC9">
            <w:pPr>
              <w:jc w:val="both"/>
              <w:rPr>
                <w:noProof/>
                <w:sz w:val="22"/>
                <w:szCs w:val="22"/>
              </w:rPr>
            </w:pPr>
            <w:r w:rsidRPr="00221E3D">
              <w:rPr>
                <w:noProof/>
                <w:sz w:val="22"/>
                <w:szCs w:val="22"/>
              </w:rPr>
              <w:t>Kapitalni projekt K500107</w:t>
            </w:r>
          </w:p>
          <w:p w14:paraId="3BBF0644" w14:textId="77777777" w:rsidR="00C849D4" w:rsidRPr="00221E3D" w:rsidRDefault="00C849D4" w:rsidP="007B1BC9">
            <w:pPr>
              <w:rPr>
                <w:noProof/>
                <w:sz w:val="22"/>
                <w:szCs w:val="22"/>
              </w:rPr>
            </w:pPr>
            <w:r w:rsidRPr="00221E3D">
              <w:rPr>
                <w:noProof/>
                <w:sz w:val="22"/>
                <w:szCs w:val="22"/>
              </w:rPr>
              <w:t>Postrojenje za sortiranje odvojeno prikupljenog otpada Sortirnica Herešin</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2A604462" w14:textId="77777777" w:rsidR="00C849D4" w:rsidRPr="00221E3D" w:rsidRDefault="00C849D4" w:rsidP="00E756FC">
            <w:pPr>
              <w:jc w:val="center"/>
              <w:rPr>
                <w:sz w:val="22"/>
                <w:szCs w:val="22"/>
              </w:rPr>
            </w:pPr>
            <w:r w:rsidRPr="00221E3D">
              <w:rPr>
                <w:sz w:val="22"/>
                <w:szCs w:val="22"/>
              </w:rPr>
              <w:t>2.973.180</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A2C29BC" w14:textId="77777777" w:rsidR="00C849D4" w:rsidRPr="00221E3D" w:rsidRDefault="00C849D4" w:rsidP="00E756FC">
            <w:pPr>
              <w:jc w:val="center"/>
              <w:rPr>
                <w:sz w:val="22"/>
                <w:szCs w:val="22"/>
              </w:rPr>
            </w:pPr>
            <w:r w:rsidRPr="00221E3D">
              <w:rPr>
                <w:sz w:val="22"/>
                <w:szCs w:val="22"/>
              </w:rPr>
              <w:t>542.904</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14:paraId="1B49EBBD" w14:textId="77777777" w:rsidR="00C849D4" w:rsidRPr="00221E3D" w:rsidRDefault="00C849D4" w:rsidP="00E756FC">
            <w:pPr>
              <w:jc w:val="center"/>
              <w:rPr>
                <w:sz w:val="22"/>
                <w:szCs w:val="22"/>
              </w:rPr>
            </w:pPr>
            <w:r w:rsidRPr="00221E3D">
              <w:rPr>
                <w:sz w:val="22"/>
                <w:szCs w:val="22"/>
              </w:rPr>
              <w:t>3.516.084</w:t>
            </w:r>
          </w:p>
        </w:tc>
      </w:tr>
      <w:tr w:rsidR="00C849D4" w:rsidRPr="00221E3D" w14:paraId="722E8307" w14:textId="77777777" w:rsidTr="007B1BC9">
        <w:trPr>
          <w:trHeight w:val="558"/>
          <w:jc w:val="center"/>
        </w:trPr>
        <w:tc>
          <w:tcPr>
            <w:tcW w:w="3857" w:type="dxa"/>
            <w:tcBorders>
              <w:top w:val="single" w:sz="4" w:space="0" w:color="auto"/>
            </w:tcBorders>
            <w:shd w:val="clear" w:color="auto" w:fill="auto"/>
          </w:tcPr>
          <w:p w14:paraId="65C7517A" w14:textId="77777777" w:rsidR="00C849D4" w:rsidRPr="00221E3D" w:rsidRDefault="00C849D4" w:rsidP="007B1BC9">
            <w:pPr>
              <w:jc w:val="both"/>
              <w:rPr>
                <w:noProof/>
                <w:sz w:val="22"/>
                <w:szCs w:val="22"/>
              </w:rPr>
            </w:pPr>
            <w:r w:rsidRPr="00221E3D">
              <w:rPr>
                <w:noProof/>
                <w:sz w:val="22"/>
                <w:szCs w:val="22"/>
              </w:rPr>
              <w:t>Kapitalni projekt K500104</w:t>
            </w:r>
          </w:p>
          <w:p w14:paraId="2A8DACFC" w14:textId="77777777" w:rsidR="00C849D4" w:rsidRPr="00221E3D" w:rsidRDefault="00C849D4" w:rsidP="007B1BC9">
            <w:pPr>
              <w:jc w:val="both"/>
              <w:rPr>
                <w:b/>
                <w:noProof/>
                <w:sz w:val="22"/>
                <w:szCs w:val="22"/>
              </w:rPr>
            </w:pPr>
            <w:r w:rsidRPr="00221E3D">
              <w:rPr>
                <w:noProof/>
                <w:sz w:val="22"/>
                <w:szCs w:val="22"/>
              </w:rPr>
              <w:t>Izgradnja rotora Trg mladosti</w:t>
            </w:r>
          </w:p>
        </w:tc>
        <w:tc>
          <w:tcPr>
            <w:tcW w:w="1550" w:type="dxa"/>
            <w:tcBorders>
              <w:top w:val="single" w:sz="4" w:space="0" w:color="auto"/>
            </w:tcBorders>
            <w:shd w:val="clear" w:color="auto" w:fill="auto"/>
            <w:vAlign w:val="center"/>
          </w:tcPr>
          <w:p w14:paraId="1831F619" w14:textId="77777777" w:rsidR="00C849D4" w:rsidRPr="00221E3D" w:rsidRDefault="00C849D4" w:rsidP="00E756FC">
            <w:pPr>
              <w:jc w:val="center"/>
              <w:rPr>
                <w:b/>
                <w:bCs/>
                <w:sz w:val="22"/>
                <w:szCs w:val="22"/>
              </w:rPr>
            </w:pPr>
            <w:r w:rsidRPr="00221E3D">
              <w:rPr>
                <w:sz w:val="22"/>
                <w:szCs w:val="22"/>
              </w:rPr>
              <w:t>15.000</w:t>
            </w:r>
          </w:p>
        </w:tc>
        <w:tc>
          <w:tcPr>
            <w:tcW w:w="2196" w:type="dxa"/>
            <w:tcBorders>
              <w:top w:val="single" w:sz="4" w:space="0" w:color="auto"/>
            </w:tcBorders>
            <w:shd w:val="clear" w:color="auto" w:fill="auto"/>
            <w:vAlign w:val="center"/>
          </w:tcPr>
          <w:p w14:paraId="4FBAD98C" w14:textId="77777777" w:rsidR="00C849D4" w:rsidRPr="00221E3D" w:rsidRDefault="00C849D4" w:rsidP="00E756FC">
            <w:pPr>
              <w:jc w:val="center"/>
              <w:rPr>
                <w:b/>
                <w:bCs/>
                <w:sz w:val="22"/>
                <w:szCs w:val="22"/>
              </w:rPr>
            </w:pPr>
            <w:r w:rsidRPr="00221E3D">
              <w:rPr>
                <w:sz w:val="22"/>
                <w:szCs w:val="22"/>
              </w:rPr>
              <w:t>0.000</w:t>
            </w:r>
          </w:p>
        </w:tc>
        <w:tc>
          <w:tcPr>
            <w:tcW w:w="1459" w:type="dxa"/>
            <w:tcBorders>
              <w:top w:val="single" w:sz="4" w:space="0" w:color="auto"/>
            </w:tcBorders>
            <w:shd w:val="clear" w:color="auto" w:fill="auto"/>
            <w:vAlign w:val="center"/>
          </w:tcPr>
          <w:p w14:paraId="4E38C01A" w14:textId="77777777" w:rsidR="00C849D4" w:rsidRPr="00221E3D" w:rsidRDefault="00C849D4" w:rsidP="00E756FC">
            <w:pPr>
              <w:jc w:val="center"/>
              <w:rPr>
                <w:b/>
                <w:bCs/>
                <w:sz w:val="22"/>
                <w:szCs w:val="22"/>
              </w:rPr>
            </w:pPr>
            <w:r w:rsidRPr="00221E3D">
              <w:rPr>
                <w:sz w:val="22"/>
                <w:szCs w:val="22"/>
              </w:rPr>
              <w:t>15.000</w:t>
            </w:r>
          </w:p>
        </w:tc>
      </w:tr>
      <w:tr w:rsidR="00C849D4" w:rsidRPr="00221E3D" w14:paraId="740F9E4C" w14:textId="77777777" w:rsidTr="007B1BC9">
        <w:trPr>
          <w:trHeight w:val="863"/>
          <w:jc w:val="center"/>
        </w:trPr>
        <w:tc>
          <w:tcPr>
            <w:tcW w:w="3857" w:type="dxa"/>
            <w:tcBorders>
              <w:top w:val="single" w:sz="4" w:space="0" w:color="auto"/>
            </w:tcBorders>
            <w:shd w:val="clear" w:color="auto" w:fill="auto"/>
          </w:tcPr>
          <w:p w14:paraId="7D659EB9" w14:textId="77777777" w:rsidR="00C849D4" w:rsidRPr="00221E3D" w:rsidRDefault="00C849D4" w:rsidP="007B1BC9">
            <w:pPr>
              <w:jc w:val="both"/>
              <w:rPr>
                <w:noProof/>
                <w:sz w:val="22"/>
                <w:szCs w:val="22"/>
              </w:rPr>
            </w:pPr>
            <w:r w:rsidRPr="00221E3D">
              <w:rPr>
                <w:noProof/>
                <w:sz w:val="22"/>
                <w:szCs w:val="22"/>
              </w:rPr>
              <w:t>Kapitalni projekt K500108</w:t>
            </w:r>
          </w:p>
          <w:p w14:paraId="3E8710B9" w14:textId="77777777" w:rsidR="00C849D4" w:rsidRPr="00221E3D" w:rsidRDefault="00C849D4" w:rsidP="007B1BC9">
            <w:pPr>
              <w:jc w:val="both"/>
              <w:rPr>
                <w:b/>
                <w:noProof/>
                <w:sz w:val="22"/>
                <w:szCs w:val="22"/>
              </w:rPr>
            </w:pPr>
            <w:r w:rsidRPr="00221E3D">
              <w:rPr>
                <w:noProof/>
                <w:sz w:val="22"/>
                <w:szCs w:val="22"/>
              </w:rPr>
              <w:t>Izgradnja dječjih igrališta i sportsko – rekreacijskih sadržaja</w:t>
            </w:r>
          </w:p>
        </w:tc>
        <w:tc>
          <w:tcPr>
            <w:tcW w:w="1550" w:type="dxa"/>
            <w:tcBorders>
              <w:top w:val="single" w:sz="4" w:space="0" w:color="auto"/>
            </w:tcBorders>
            <w:shd w:val="clear" w:color="auto" w:fill="auto"/>
            <w:vAlign w:val="center"/>
          </w:tcPr>
          <w:p w14:paraId="5E996A3D" w14:textId="77777777" w:rsidR="00C849D4" w:rsidRPr="00221E3D" w:rsidRDefault="00C849D4" w:rsidP="00E756FC">
            <w:pPr>
              <w:jc w:val="center"/>
              <w:rPr>
                <w:b/>
                <w:bCs/>
                <w:sz w:val="22"/>
                <w:szCs w:val="22"/>
              </w:rPr>
            </w:pPr>
            <w:r w:rsidRPr="00221E3D">
              <w:rPr>
                <w:sz w:val="22"/>
                <w:szCs w:val="22"/>
              </w:rPr>
              <w:t>955.000</w:t>
            </w:r>
          </w:p>
        </w:tc>
        <w:tc>
          <w:tcPr>
            <w:tcW w:w="2196" w:type="dxa"/>
            <w:tcBorders>
              <w:top w:val="single" w:sz="4" w:space="0" w:color="auto"/>
            </w:tcBorders>
            <w:shd w:val="clear" w:color="auto" w:fill="auto"/>
            <w:vAlign w:val="center"/>
          </w:tcPr>
          <w:p w14:paraId="3E8D889E" w14:textId="77777777" w:rsidR="00C849D4" w:rsidRPr="00221E3D" w:rsidRDefault="00C849D4" w:rsidP="00E756FC">
            <w:pPr>
              <w:jc w:val="center"/>
              <w:rPr>
                <w:b/>
                <w:bCs/>
                <w:sz w:val="22"/>
                <w:szCs w:val="22"/>
              </w:rPr>
            </w:pPr>
            <w:r w:rsidRPr="00221E3D">
              <w:rPr>
                <w:sz w:val="22"/>
                <w:szCs w:val="22"/>
              </w:rPr>
              <w:t>65.000</w:t>
            </w:r>
          </w:p>
        </w:tc>
        <w:tc>
          <w:tcPr>
            <w:tcW w:w="1459" w:type="dxa"/>
            <w:tcBorders>
              <w:top w:val="single" w:sz="4" w:space="0" w:color="auto"/>
            </w:tcBorders>
            <w:shd w:val="clear" w:color="auto" w:fill="auto"/>
            <w:vAlign w:val="center"/>
          </w:tcPr>
          <w:p w14:paraId="56BEE2CC" w14:textId="77777777" w:rsidR="00C849D4" w:rsidRPr="00221E3D" w:rsidRDefault="00C849D4" w:rsidP="00E756FC">
            <w:pPr>
              <w:jc w:val="center"/>
              <w:rPr>
                <w:b/>
                <w:bCs/>
                <w:sz w:val="22"/>
                <w:szCs w:val="22"/>
              </w:rPr>
            </w:pPr>
            <w:r w:rsidRPr="00221E3D">
              <w:rPr>
                <w:sz w:val="22"/>
                <w:szCs w:val="22"/>
              </w:rPr>
              <w:t>1.020.000</w:t>
            </w:r>
          </w:p>
        </w:tc>
      </w:tr>
      <w:tr w:rsidR="00C849D4" w:rsidRPr="00221E3D" w14:paraId="2164568C" w14:textId="77777777" w:rsidTr="007B1BC9">
        <w:trPr>
          <w:trHeight w:val="811"/>
          <w:jc w:val="center"/>
        </w:trPr>
        <w:tc>
          <w:tcPr>
            <w:tcW w:w="3857" w:type="dxa"/>
            <w:tcBorders>
              <w:top w:val="single" w:sz="4" w:space="0" w:color="auto"/>
            </w:tcBorders>
            <w:shd w:val="clear" w:color="auto" w:fill="auto"/>
          </w:tcPr>
          <w:p w14:paraId="1638C2EC" w14:textId="77777777" w:rsidR="00C849D4" w:rsidRPr="00221E3D" w:rsidRDefault="00C849D4" w:rsidP="007B1BC9">
            <w:pPr>
              <w:jc w:val="both"/>
              <w:rPr>
                <w:b/>
                <w:noProof/>
                <w:sz w:val="22"/>
                <w:szCs w:val="22"/>
              </w:rPr>
            </w:pPr>
            <w:r w:rsidRPr="00221E3D">
              <w:rPr>
                <w:b/>
                <w:noProof/>
                <w:sz w:val="22"/>
                <w:szCs w:val="22"/>
              </w:rPr>
              <w:t>Program 4005</w:t>
            </w:r>
          </w:p>
          <w:p w14:paraId="1A9A8E36" w14:textId="77777777" w:rsidR="00C849D4" w:rsidRPr="00221E3D" w:rsidRDefault="00C849D4" w:rsidP="007B1BC9">
            <w:pPr>
              <w:rPr>
                <w:b/>
                <w:noProof/>
                <w:sz w:val="22"/>
                <w:szCs w:val="22"/>
              </w:rPr>
            </w:pPr>
            <w:r w:rsidRPr="00221E3D">
              <w:rPr>
                <w:b/>
                <w:noProof/>
                <w:sz w:val="22"/>
                <w:szCs w:val="22"/>
              </w:rPr>
              <w:t>Program izgradnje i rekonstrukcije objekata</w:t>
            </w:r>
          </w:p>
        </w:tc>
        <w:tc>
          <w:tcPr>
            <w:tcW w:w="1550" w:type="dxa"/>
            <w:tcBorders>
              <w:top w:val="single" w:sz="4" w:space="0" w:color="auto"/>
            </w:tcBorders>
            <w:shd w:val="clear" w:color="auto" w:fill="auto"/>
            <w:vAlign w:val="center"/>
          </w:tcPr>
          <w:p w14:paraId="364E631E" w14:textId="77777777" w:rsidR="00C849D4" w:rsidRPr="00221E3D" w:rsidRDefault="00C849D4" w:rsidP="00E756FC">
            <w:pPr>
              <w:jc w:val="center"/>
              <w:rPr>
                <w:b/>
                <w:bCs/>
                <w:sz w:val="22"/>
                <w:szCs w:val="22"/>
              </w:rPr>
            </w:pPr>
            <w:r w:rsidRPr="00221E3D">
              <w:rPr>
                <w:b/>
                <w:bCs/>
                <w:sz w:val="22"/>
                <w:szCs w:val="22"/>
              </w:rPr>
              <w:t>12.168.800</w:t>
            </w:r>
          </w:p>
        </w:tc>
        <w:tc>
          <w:tcPr>
            <w:tcW w:w="2196" w:type="dxa"/>
            <w:tcBorders>
              <w:top w:val="single" w:sz="4" w:space="0" w:color="auto"/>
            </w:tcBorders>
            <w:shd w:val="clear" w:color="auto" w:fill="auto"/>
            <w:vAlign w:val="center"/>
          </w:tcPr>
          <w:p w14:paraId="783D43E5" w14:textId="77777777" w:rsidR="00C849D4" w:rsidRPr="00221E3D" w:rsidRDefault="00C849D4" w:rsidP="00E756FC">
            <w:pPr>
              <w:jc w:val="center"/>
              <w:rPr>
                <w:b/>
                <w:bCs/>
                <w:sz w:val="22"/>
                <w:szCs w:val="22"/>
              </w:rPr>
            </w:pPr>
            <w:r w:rsidRPr="00221E3D">
              <w:rPr>
                <w:b/>
                <w:bCs/>
                <w:sz w:val="22"/>
                <w:szCs w:val="22"/>
              </w:rPr>
              <w:t>3113.200</w:t>
            </w:r>
          </w:p>
        </w:tc>
        <w:tc>
          <w:tcPr>
            <w:tcW w:w="1459" w:type="dxa"/>
            <w:tcBorders>
              <w:top w:val="single" w:sz="4" w:space="0" w:color="auto"/>
            </w:tcBorders>
            <w:shd w:val="clear" w:color="auto" w:fill="auto"/>
            <w:vAlign w:val="center"/>
          </w:tcPr>
          <w:p w14:paraId="6162ABC4" w14:textId="77777777" w:rsidR="00C849D4" w:rsidRPr="00221E3D" w:rsidRDefault="00C849D4" w:rsidP="00E756FC">
            <w:pPr>
              <w:jc w:val="center"/>
              <w:rPr>
                <w:b/>
                <w:bCs/>
                <w:sz w:val="22"/>
                <w:szCs w:val="22"/>
              </w:rPr>
            </w:pPr>
            <w:r w:rsidRPr="00221E3D">
              <w:rPr>
                <w:b/>
                <w:bCs/>
                <w:sz w:val="22"/>
                <w:szCs w:val="22"/>
              </w:rPr>
              <w:t>12.482.000</w:t>
            </w:r>
          </w:p>
        </w:tc>
      </w:tr>
      <w:tr w:rsidR="00C849D4" w:rsidRPr="00221E3D" w14:paraId="5A408E3B" w14:textId="77777777" w:rsidTr="007B1BC9">
        <w:trPr>
          <w:trHeight w:val="660"/>
          <w:jc w:val="center"/>
        </w:trPr>
        <w:tc>
          <w:tcPr>
            <w:tcW w:w="3857" w:type="dxa"/>
            <w:tcBorders>
              <w:top w:val="single" w:sz="4" w:space="0" w:color="auto"/>
            </w:tcBorders>
            <w:shd w:val="clear" w:color="auto" w:fill="auto"/>
          </w:tcPr>
          <w:p w14:paraId="2158F242" w14:textId="77777777" w:rsidR="00C849D4" w:rsidRPr="00221E3D" w:rsidRDefault="00C849D4" w:rsidP="007B1BC9">
            <w:pPr>
              <w:jc w:val="both"/>
              <w:rPr>
                <w:noProof/>
                <w:sz w:val="22"/>
                <w:szCs w:val="22"/>
              </w:rPr>
            </w:pPr>
            <w:r w:rsidRPr="00221E3D">
              <w:rPr>
                <w:noProof/>
                <w:sz w:val="22"/>
                <w:szCs w:val="22"/>
              </w:rPr>
              <w:t>Aktivnost K4005056</w:t>
            </w:r>
          </w:p>
          <w:p w14:paraId="6C5286B2" w14:textId="77777777" w:rsidR="00C849D4" w:rsidRPr="00221E3D" w:rsidRDefault="00C849D4" w:rsidP="007B1BC9">
            <w:pPr>
              <w:jc w:val="both"/>
              <w:rPr>
                <w:b/>
                <w:noProof/>
                <w:sz w:val="22"/>
                <w:szCs w:val="22"/>
              </w:rPr>
            </w:pPr>
            <w:r w:rsidRPr="00221E3D">
              <w:rPr>
                <w:noProof/>
                <w:sz w:val="22"/>
                <w:szCs w:val="22"/>
              </w:rPr>
              <w:t>Izgradnja i opremanje dječjeg vrtića Bajer</w:t>
            </w:r>
          </w:p>
        </w:tc>
        <w:tc>
          <w:tcPr>
            <w:tcW w:w="1550" w:type="dxa"/>
            <w:tcBorders>
              <w:top w:val="single" w:sz="4" w:space="0" w:color="auto"/>
            </w:tcBorders>
            <w:shd w:val="clear" w:color="auto" w:fill="auto"/>
            <w:vAlign w:val="center"/>
          </w:tcPr>
          <w:p w14:paraId="350647C3" w14:textId="77777777" w:rsidR="00C849D4" w:rsidRPr="00221E3D" w:rsidRDefault="00C849D4" w:rsidP="00E756FC">
            <w:pPr>
              <w:jc w:val="center"/>
              <w:rPr>
                <w:b/>
                <w:bCs/>
                <w:sz w:val="22"/>
                <w:szCs w:val="22"/>
              </w:rPr>
            </w:pPr>
            <w:r w:rsidRPr="00221E3D">
              <w:rPr>
                <w:sz w:val="22"/>
                <w:szCs w:val="22"/>
              </w:rPr>
              <w:t>5.541.400</w:t>
            </w:r>
          </w:p>
        </w:tc>
        <w:tc>
          <w:tcPr>
            <w:tcW w:w="2196" w:type="dxa"/>
            <w:tcBorders>
              <w:top w:val="single" w:sz="4" w:space="0" w:color="auto"/>
            </w:tcBorders>
            <w:shd w:val="clear" w:color="auto" w:fill="auto"/>
            <w:vAlign w:val="center"/>
          </w:tcPr>
          <w:p w14:paraId="4CFBC94C" w14:textId="77777777" w:rsidR="00C849D4" w:rsidRPr="00221E3D" w:rsidRDefault="00C849D4" w:rsidP="00E756FC">
            <w:pPr>
              <w:jc w:val="center"/>
              <w:rPr>
                <w:b/>
                <w:bCs/>
                <w:sz w:val="22"/>
                <w:szCs w:val="22"/>
              </w:rPr>
            </w:pPr>
            <w:r w:rsidRPr="00221E3D">
              <w:rPr>
                <w:sz w:val="22"/>
                <w:szCs w:val="22"/>
              </w:rPr>
              <w:t>-55.000</w:t>
            </w:r>
          </w:p>
        </w:tc>
        <w:tc>
          <w:tcPr>
            <w:tcW w:w="1459" w:type="dxa"/>
            <w:tcBorders>
              <w:top w:val="single" w:sz="4" w:space="0" w:color="auto"/>
            </w:tcBorders>
            <w:shd w:val="clear" w:color="auto" w:fill="auto"/>
            <w:vAlign w:val="center"/>
          </w:tcPr>
          <w:p w14:paraId="7266510F" w14:textId="77777777" w:rsidR="00C849D4" w:rsidRPr="00221E3D" w:rsidRDefault="00C849D4" w:rsidP="00E756FC">
            <w:pPr>
              <w:jc w:val="center"/>
              <w:rPr>
                <w:b/>
                <w:bCs/>
                <w:sz w:val="22"/>
                <w:szCs w:val="22"/>
              </w:rPr>
            </w:pPr>
            <w:r w:rsidRPr="00221E3D">
              <w:rPr>
                <w:sz w:val="22"/>
                <w:szCs w:val="22"/>
              </w:rPr>
              <w:t>5.486.400</w:t>
            </w:r>
          </w:p>
        </w:tc>
      </w:tr>
      <w:tr w:rsidR="00C849D4" w:rsidRPr="00221E3D" w14:paraId="64B1D87E" w14:textId="77777777" w:rsidTr="007B1BC9">
        <w:trPr>
          <w:trHeight w:val="548"/>
          <w:jc w:val="center"/>
        </w:trPr>
        <w:tc>
          <w:tcPr>
            <w:tcW w:w="3857" w:type="dxa"/>
            <w:tcBorders>
              <w:top w:val="single" w:sz="4" w:space="0" w:color="auto"/>
            </w:tcBorders>
            <w:shd w:val="clear" w:color="auto" w:fill="auto"/>
          </w:tcPr>
          <w:p w14:paraId="799D48EB" w14:textId="77777777" w:rsidR="00C849D4" w:rsidRPr="00221E3D" w:rsidRDefault="00C849D4" w:rsidP="007B1BC9">
            <w:pPr>
              <w:jc w:val="both"/>
              <w:rPr>
                <w:noProof/>
                <w:sz w:val="22"/>
                <w:szCs w:val="22"/>
              </w:rPr>
            </w:pPr>
            <w:r w:rsidRPr="00221E3D">
              <w:rPr>
                <w:noProof/>
                <w:sz w:val="22"/>
                <w:szCs w:val="22"/>
              </w:rPr>
              <w:t>Aktivnost K400508</w:t>
            </w:r>
          </w:p>
          <w:p w14:paraId="22035742" w14:textId="77777777" w:rsidR="00C849D4" w:rsidRPr="00221E3D" w:rsidRDefault="00C849D4" w:rsidP="007B1BC9">
            <w:pPr>
              <w:jc w:val="both"/>
              <w:rPr>
                <w:noProof/>
                <w:sz w:val="22"/>
                <w:szCs w:val="22"/>
              </w:rPr>
            </w:pPr>
            <w:r w:rsidRPr="00221E3D">
              <w:rPr>
                <w:noProof/>
                <w:sz w:val="22"/>
                <w:szCs w:val="22"/>
              </w:rPr>
              <w:t>Znanstveno inovacijski park - ITU</w:t>
            </w:r>
          </w:p>
        </w:tc>
        <w:tc>
          <w:tcPr>
            <w:tcW w:w="1550" w:type="dxa"/>
            <w:tcBorders>
              <w:top w:val="single" w:sz="4" w:space="0" w:color="auto"/>
            </w:tcBorders>
            <w:shd w:val="clear" w:color="auto" w:fill="auto"/>
            <w:vAlign w:val="center"/>
          </w:tcPr>
          <w:p w14:paraId="75374A6D" w14:textId="77777777" w:rsidR="00C849D4" w:rsidRPr="00221E3D" w:rsidRDefault="00C849D4" w:rsidP="00E756FC">
            <w:pPr>
              <w:jc w:val="center"/>
              <w:rPr>
                <w:sz w:val="22"/>
                <w:szCs w:val="22"/>
              </w:rPr>
            </w:pPr>
            <w:r w:rsidRPr="00221E3D">
              <w:rPr>
                <w:sz w:val="22"/>
                <w:szCs w:val="22"/>
              </w:rPr>
              <w:t>4.840.000</w:t>
            </w:r>
          </w:p>
        </w:tc>
        <w:tc>
          <w:tcPr>
            <w:tcW w:w="2196" w:type="dxa"/>
            <w:tcBorders>
              <w:top w:val="single" w:sz="4" w:space="0" w:color="auto"/>
            </w:tcBorders>
            <w:shd w:val="clear" w:color="auto" w:fill="auto"/>
            <w:vAlign w:val="center"/>
          </w:tcPr>
          <w:p w14:paraId="652F346D" w14:textId="77777777" w:rsidR="00C849D4" w:rsidRPr="00221E3D" w:rsidRDefault="00C849D4" w:rsidP="00E756FC">
            <w:pPr>
              <w:jc w:val="center"/>
              <w:rPr>
                <w:sz w:val="22"/>
                <w:szCs w:val="22"/>
              </w:rPr>
            </w:pPr>
            <w:r w:rsidRPr="00221E3D">
              <w:rPr>
                <w:sz w:val="22"/>
                <w:szCs w:val="22"/>
              </w:rPr>
              <w:t>90.000</w:t>
            </w:r>
          </w:p>
        </w:tc>
        <w:tc>
          <w:tcPr>
            <w:tcW w:w="1459" w:type="dxa"/>
            <w:tcBorders>
              <w:top w:val="single" w:sz="4" w:space="0" w:color="auto"/>
            </w:tcBorders>
            <w:shd w:val="clear" w:color="auto" w:fill="auto"/>
            <w:vAlign w:val="center"/>
          </w:tcPr>
          <w:p w14:paraId="5EFB2B1D" w14:textId="77777777" w:rsidR="00C849D4" w:rsidRPr="00221E3D" w:rsidRDefault="00C849D4" w:rsidP="00E756FC">
            <w:pPr>
              <w:jc w:val="center"/>
              <w:rPr>
                <w:sz w:val="22"/>
                <w:szCs w:val="22"/>
              </w:rPr>
            </w:pPr>
            <w:r w:rsidRPr="00221E3D">
              <w:rPr>
                <w:sz w:val="22"/>
                <w:szCs w:val="22"/>
              </w:rPr>
              <w:t>4.930.000</w:t>
            </w:r>
          </w:p>
        </w:tc>
      </w:tr>
      <w:tr w:rsidR="00C849D4" w:rsidRPr="00221E3D" w14:paraId="6EE1C94B" w14:textId="77777777" w:rsidTr="007B1BC9">
        <w:trPr>
          <w:trHeight w:val="548"/>
          <w:jc w:val="center"/>
        </w:trPr>
        <w:tc>
          <w:tcPr>
            <w:tcW w:w="3857" w:type="dxa"/>
            <w:tcBorders>
              <w:top w:val="single" w:sz="4" w:space="0" w:color="auto"/>
            </w:tcBorders>
            <w:shd w:val="clear" w:color="auto" w:fill="auto"/>
          </w:tcPr>
          <w:p w14:paraId="15CB3544" w14:textId="77777777" w:rsidR="00C849D4" w:rsidRPr="00221E3D" w:rsidRDefault="00C849D4" w:rsidP="007B1BC9">
            <w:pPr>
              <w:jc w:val="both"/>
              <w:rPr>
                <w:noProof/>
                <w:sz w:val="22"/>
                <w:szCs w:val="22"/>
              </w:rPr>
            </w:pPr>
            <w:r w:rsidRPr="00221E3D">
              <w:rPr>
                <w:noProof/>
                <w:sz w:val="22"/>
                <w:szCs w:val="22"/>
              </w:rPr>
              <w:t>Aktivnost K400507</w:t>
            </w:r>
          </w:p>
          <w:p w14:paraId="2FC71CDD" w14:textId="77777777" w:rsidR="00C849D4" w:rsidRPr="00221E3D" w:rsidRDefault="00C849D4" w:rsidP="007B1BC9">
            <w:pPr>
              <w:jc w:val="both"/>
              <w:rPr>
                <w:noProof/>
                <w:sz w:val="22"/>
                <w:szCs w:val="22"/>
              </w:rPr>
            </w:pPr>
            <w:r w:rsidRPr="00221E3D">
              <w:rPr>
                <w:noProof/>
                <w:sz w:val="22"/>
                <w:szCs w:val="22"/>
              </w:rPr>
              <w:t>Građenje i opremanje kompleksa tržnice i polivalentnog centra - ITU</w:t>
            </w:r>
          </w:p>
        </w:tc>
        <w:tc>
          <w:tcPr>
            <w:tcW w:w="1550" w:type="dxa"/>
            <w:tcBorders>
              <w:top w:val="single" w:sz="4" w:space="0" w:color="auto"/>
            </w:tcBorders>
            <w:shd w:val="clear" w:color="auto" w:fill="auto"/>
            <w:vAlign w:val="center"/>
          </w:tcPr>
          <w:p w14:paraId="04AB15BE" w14:textId="77777777" w:rsidR="00C849D4" w:rsidRPr="00221E3D" w:rsidRDefault="00C849D4" w:rsidP="00E756FC">
            <w:pPr>
              <w:jc w:val="center"/>
              <w:rPr>
                <w:sz w:val="22"/>
                <w:szCs w:val="22"/>
              </w:rPr>
            </w:pPr>
            <w:r w:rsidRPr="00221E3D">
              <w:rPr>
                <w:sz w:val="22"/>
                <w:szCs w:val="22"/>
              </w:rPr>
              <w:t>1.674.300</w:t>
            </w:r>
          </w:p>
        </w:tc>
        <w:tc>
          <w:tcPr>
            <w:tcW w:w="2196" w:type="dxa"/>
            <w:tcBorders>
              <w:top w:val="single" w:sz="4" w:space="0" w:color="auto"/>
            </w:tcBorders>
            <w:shd w:val="clear" w:color="auto" w:fill="auto"/>
            <w:vAlign w:val="center"/>
          </w:tcPr>
          <w:p w14:paraId="326DCA21" w14:textId="77777777" w:rsidR="00C849D4" w:rsidRPr="00221E3D" w:rsidRDefault="00C849D4" w:rsidP="00E756FC">
            <w:pPr>
              <w:jc w:val="center"/>
              <w:rPr>
                <w:sz w:val="22"/>
                <w:szCs w:val="22"/>
              </w:rPr>
            </w:pPr>
            <w:r w:rsidRPr="00221E3D">
              <w:rPr>
                <w:sz w:val="22"/>
                <w:szCs w:val="22"/>
              </w:rPr>
              <w:t>-914.600</w:t>
            </w:r>
          </w:p>
        </w:tc>
        <w:tc>
          <w:tcPr>
            <w:tcW w:w="1459" w:type="dxa"/>
            <w:tcBorders>
              <w:top w:val="single" w:sz="4" w:space="0" w:color="auto"/>
            </w:tcBorders>
            <w:shd w:val="clear" w:color="auto" w:fill="auto"/>
            <w:vAlign w:val="center"/>
          </w:tcPr>
          <w:p w14:paraId="38F01EFE" w14:textId="77777777" w:rsidR="00C849D4" w:rsidRPr="00221E3D" w:rsidRDefault="00C849D4" w:rsidP="00E756FC">
            <w:pPr>
              <w:jc w:val="center"/>
              <w:rPr>
                <w:sz w:val="22"/>
                <w:szCs w:val="22"/>
              </w:rPr>
            </w:pPr>
            <w:r w:rsidRPr="00221E3D">
              <w:rPr>
                <w:sz w:val="22"/>
                <w:szCs w:val="22"/>
              </w:rPr>
              <w:t>759.700</w:t>
            </w:r>
          </w:p>
        </w:tc>
      </w:tr>
      <w:tr w:rsidR="00C849D4" w:rsidRPr="00221E3D" w14:paraId="7A497463" w14:textId="77777777" w:rsidTr="007B1BC9">
        <w:trPr>
          <w:trHeight w:val="548"/>
          <w:jc w:val="center"/>
        </w:trPr>
        <w:tc>
          <w:tcPr>
            <w:tcW w:w="3857" w:type="dxa"/>
            <w:tcBorders>
              <w:top w:val="single" w:sz="4" w:space="0" w:color="auto"/>
            </w:tcBorders>
            <w:shd w:val="clear" w:color="auto" w:fill="auto"/>
          </w:tcPr>
          <w:p w14:paraId="66F425F9" w14:textId="77777777" w:rsidR="00C849D4" w:rsidRPr="00221E3D" w:rsidRDefault="00C849D4" w:rsidP="007B1BC9">
            <w:pPr>
              <w:jc w:val="both"/>
              <w:rPr>
                <w:noProof/>
                <w:sz w:val="22"/>
                <w:szCs w:val="22"/>
              </w:rPr>
            </w:pPr>
            <w:r w:rsidRPr="00221E3D">
              <w:rPr>
                <w:noProof/>
                <w:sz w:val="22"/>
                <w:szCs w:val="22"/>
              </w:rPr>
              <w:t>Aktivnost K400502</w:t>
            </w:r>
          </w:p>
          <w:p w14:paraId="3F61B8AB" w14:textId="77777777" w:rsidR="00C849D4" w:rsidRPr="00221E3D" w:rsidRDefault="00C849D4" w:rsidP="007B1BC9">
            <w:pPr>
              <w:jc w:val="both"/>
              <w:rPr>
                <w:b/>
                <w:noProof/>
                <w:sz w:val="22"/>
                <w:szCs w:val="22"/>
              </w:rPr>
            </w:pPr>
            <w:r w:rsidRPr="00221E3D">
              <w:rPr>
                <w:noProof/>
                <w:sz w:val="22"/>
                <w:szCs w:val="22"/>
              </w:rPr>
              <w:t>Izgradnja objekata</w:t>
            </w:r>
          </w:p>
        </w:tc>
        <w:tc>
          <w:tcPr>
            <w:tcW w:w="1550" w:type="dxa"/>
            <w:tcBorders>
              <w:top w:val="single" w:sz="4" w:space="0" w:color="auto"/>
            </w:tcBorders>
            <w:shd w:val="clear" w:color="auto" w:fill="auto"/>
            <w:vAlign w:val="center"/>
          </w:tcPr>
          <w:p w14:paraId="22F65196" w14:textId="77777777" w:rsidR="00C849D4" w:rsidRPr="00221E3D" w:rsidRDefault="00C849D4" w:rsidP="00E756FC">
            <w:pPr>
              <w:jc w:val="center"/>
              <w:rPr>
                <w:b/>
                <w:bCs/>
                <w:sz w:val="22"/>
                <w:szCs w:val="22"/>
              </w:rPr>
            </w:pPr>
            <w:r w:rsidRPr="00221E3D">
              <w:rPr>
                <w:sz w:val="22"/>
                <w:szCs w:val="22"/>
              </w:rPr>
              <w:t>60.000</w:t>
            </w:r>
          </w:p>
        </w:tc>
        <w:tc>
          <w:tcPr>
            <w:tcW w:w="2196" w:type="dxa"/>
            <w:tcBorders>
              <w:top w:val="single" w:sz="4" w:space="0" w:color="auto"/>
            </w:tcBorders>
            <w:shd w:val="clear" w:color="auto" w:fill="auto"/>
            <w:vAlign w:val="center"/>
          </w:tcPr>
          <w:p w14:paraId="5EA4BCAF" w14:textId="77777777" w:rsidR="00C849D4" w:rsidRPr="00221E3D" w:rsidRDefault="00C849D4" w:rsidP="00E756FC">
            <w:pPr>
              <w:jc w:val="center"/>
              <w:rPr>
                <w:b/>
                <w:bCs/>
                <w:sz w:val="22"/>
                <w:szCs w:val="22"/>
              </w:rPr>
            </w:pPr>
            <w:r w:rsidRPr="00221E3D">
              <w:rPr>
                <w:sz w:val="22"/>
                <w:szCs w:val="22"/>
              </w:rPr>
              <w:t>0.000</w:t>
            </w:r>
          </w:p>
        </w:tc>
        <w:tc>
          <w:tcPr>
            <w:tcW w:w="1459" w:type="dxa"/>
            <w:tcBorders>
              <w:top w:val="single" w:sz="4" w:space="0" w:color="auto"/>
            </w:tcBorders>
            <w:shd w:val="clear" w:color="auto" w:fill="auto"/>
            <w:vAlign w:val="center"/>
          </w:tcPr>
          <w:p w14:paraId="70E77391" w14:textId="77777777" w:rsidR="00C849D4" w:rsidRPr="00221E3D" w:rsidRDefault="00C849D4" w:rsidP="00E756FC">
            <w:pPr>
              <w:jc w:val="center"/>
              <w:rPr>
                <w:b/>
                <w:bCs/>
                <w:sz w:val="22"/>
                <w:szCs w:val="22"/>
              </w:rPr>
            </w:pPr>
            <w:r w:rsidRPr="00221E3D">
              <w:rPr>
                <w:sz w:val="22"/>
                <w:szCs w:val="22"/>
              </w:rPr>
              <w:t>60.000</w:t>
            </w:r>
          </w:p>
        </w:tc>
      </w:tr>
      <w:tr w:rsidR="00C849D4" w:rsidRPr="00221E3D" w14:paraId="6428D5E4" w14:textId="77777777" w:rsidTr="007B1BC9">
        <w:trPr>
          <w:trHeight w:val="570"/>
          <w:jc w:val="center"/>
        </w:trPr>
        <w:tc>
          <w:tcPr>
            <w:tcW w:w="3857" w:type="dxa"/>
            <w:tcBorders>
              <w:top w:val="single" w:sz="4" w:space="0" w:color="auto"/>
            </w:tcBorders>
            <w:shd w:val="clear" w:color="auto" w:fill="auto"/>
          </w:tcPr>
          <w:p w14:paraId="6F02FDC3" w14:textId="77777777" w:rsidR="00C849D4" w:rsidRPr="00221E3D" w:rsidRDefault="00C849D4" w:rsidP="007B1BC9">
            <w:pPr>
              <w:jc w:val="both"/>
              <w:rPr>
                <w:noProof/>
                <w:sz w:val="22"/>
                <w:szCs w:val="22"/>
              </w:rPr>
            </w:pPr>
            <w:r w:rsidRPr="00221E3D">
              <w:rPr>
                <w:noProof/>
                <w:sz w:val="22"/>
                <w:szCs w:val="22"/>
              </w:rPr>
              <w:t>Aktivnost K400501</w:t>
            </w:r>
          </w:p>
          <w:p w14:paraId="60CE0F29" w14:textId="77777777" w:rsidR="00C849D4" w:rsidRPr="00221E3D" w:rsidRDefault="00C849D4" w:rsidP="007B1BC9">
            <w:pPr>
              <w:jc w:val="both"/>
              <w:rPr>
                <w:b/>
                <w:noProof/>
                <w:sz w:val="22"/>
                <w:szCs w:val="22"/>
              </w:rPr>
            </w:pPr>
            <w:r w:rsidRPr="00221E3D">
              <w:rPr>
                <w:noProof/>
                <w:sz w:val="22"/>
                <w:szCs w:val="22"/>
              </w:rPr>
              <w:t>Rekonstrukcija objekata</w:t>
            </w:r>
          </w:p>
        </w:tc>
        <w:tc>
          <w:tcPr>
            <w:tcW w:w="1550" w:type="dxa"/>
            <w:tcBorders>
              <w:top w:val="single" w:sz="4" w:space="0" w:color="auto"/>
            </w:tcBorders>
            <w:shd w:val="clear" w:color="auto" w:fill="auto"/>
            <w:vAlign w:val="center"/>
          </w:tcPr>
          <w:p w14:paraId="5C287255" w14:textId="77777777" w:rsidR="00C849D4" w:rsidRPr="00221E3D" w:rsidRDefault="00C849D4" w:rsidP="00E756FC">
            <w:pPr>
              <w:jc w:val="center"/>
              <w:rPr>
                <w:b/>
                <w:bCs/>
                <w:sz w:val="22"/>
                <w:szCs w:val="22"/>
              </w:rPr>
            </w:pPr>
            <w:r w:rsidRPr="00221E3D">
              <w:rPr>
                <w:sz w:val="22"/>
                <w:szCs w:val="22"/>
              </w:rPr>
              <w:t>50.000</w:t>
            </w:r>
          </w:p>
        </w:tc>
        <w:tc>
          <w:tcPr>
            <w:tcW w:w="2196" w:type="dxa"/>
            <w:tcBorders>
              <w:top w:val="single" w:sz="4" w:space="0" w:color="auto"/>
            </w:tcBorders>
            <w:shd w:val="clear" w:color="auto" w:fill="auto"/>
            <w:vAlign w:val="center"/>
          </w:tcPr>
          <w:p w14:paraId="16B709F0" w14:textId="77777777" w:rsidR="00C849D4" w:rsidRPr="00221E3D" w:rsidRDefault="00C849D4" w:rsidP="00E756FC">
            <w:pPr>
              <w:jc w:val="center"/>
              <w:rPr>
                <w:b/>
                <w:bCs/>
                <w:sz w:val="22"/>
                <w:szCs w:val="22"/>
              </w:rPr>
            </w:pPr>
            <w:r w:rsidRPr="00221E3D">
              <w:rPr>
                <w:sz w:val="22"/>
                <w:szCs w:val="22"/>
              </w:rPr>
              <w:t>150.000</w:t>
            </w:r>
          </w:p>
        </w:tc>
        <w:tc>
          <w:tcPr>
            <w:tcW w:w="1459" w:type="dxa"/>
            <w:tcBorders>
              <w:top w:val="single" w:sz="4" w:space="0" w:color="auto"/>
            </w:tcBorders>
            <w:shd w:val="clear" w:color="auto" w:fill="auto"/>
            <w:vAlign w:val="center"/>
          </w:tcPr>
          <w:p w14:paraId="0704F49D" w14:textId="77777777" w:rsidR="00C849D4" w:rsidRPr="00221E3D" w:rsidRDefault="00C849D4" w:rsidP="00E756FC">
            <w:pPr>
              <w:jc w:val="center"/>
              <w:rPr>
                <w:b/>
                <w:bCs/>
                <w:sz w:val="22"/>
                <w:szCs w:val="22"/>
              </w:rPr>
            </w:pPr>
            <w:r w:rsidRPr="00221E3D">
              <w:rPr>
                <w:sz w:val="22"/>
                <w:szCs w:val="22"/>
              </w:rPr>
              <w:t>200.000</w:t>
            </w:r>
          </w:p>
        </w:tc>
      </w:tr>
      <w:tr w:rsidR="00C849D4" w:rsidRPr="00221E3D" w14:paraId="5C57E146" w14:textId="77777777" w:rsidTr="007B1BC9">
        <w:trPr>
          <w:jc w:val="center"/>
        </w:trPr>
        <w:tc>
          <w:tcPr>
            <w:tcW w:w="3857" w:type="dxa"/>
            <w:tcBorders>
              <w:top w:val="single" w:sz="4" w:space="0" w:color="auto"/>
            </w:tcBorders>
            <w:shd w:val="clear" w:color="auto" w:fill="auto"/>
          </w:tcPr>
          <w:p w14:paraId="0DA28823" w14:textId="77777777" w:rsidR="00C849D4" w:rsidRPr="00221E3D" w:rsidRDefault="00C849D4" w:rsidP="007B1BC9">
            <w:pPr>
              <w:jc w:val="both"/>
              <w:rPr>
                <w:noProof/>
                <w:sz w:val="22"/>
                <w:szCs w:val="22"/>
              </w:rPr>
            </w:pPr>
            <w:r w:rsidRPr="00221E3D">
              <w:rPr>
                <w:noProof/>
                <w:sz w:val="22"/>
                <w:szCs w:val="22"/>
              </w:rPr>
              <w:t>Aktivnost K400505</w:t>
            </w:r>
          </w:p>
          <w:p w14:paraId="2F4D674E" w14:textId="77777777" w:rsidR="00C849D4" w:rsidRPr="00221E3D" w:rsidRDefault="00C849D4" w:rsidP="007B1BC9">
            <w:pPr>
              <w:jc w:val="both"/>
              <w:rPr>
                <w:b/>
                <w:noProof/>
                <w:sz w:val="22"/>
                <w:szCs w:val="22"/>
              </w:rPr>
            </w:pPr>
            <w:r w:rsidRPr="00221E3D">
              <w:rPr>
                <w:noProof/>
                <w:sz w:val="22"/>
                <w:szCs w:val="22"/>
              </w:rPr>
              <w:t>Projektiranje i izgradnja dječjeg vrtića u naselju Herešin</w:t>
            </w:r>
          </w:p>
        </w:tc>
        <w:tc>
          <w:tcPr>
            <w:tcW w:w="1550" w:type="dxa"/>
            <w:tcBorders>
              <w:top w:val="single" w:sz="4" w:space="0" w:color="auto"/>
            </w:tcBorders>
            <w:shd w:val="clear" w:color="auto" w:fill="auto"/>
            <w:vAlign w:val="center"/>
          </w:tcPr>
          <w:p w14:paraId="4780E4D7" w14:textId="77777777" w:rsidR="00C849D4" w:rsidRPr="00221E3D" w:rsidRDefault="00C849D4" w:rsidP="00E756FC">
            <w:pPr>
              <w:jc w:val="center"/>
              <w:rPr>
                <w:b/>
                <w:bCs/>
                <w:sz w:val="22"/>
                <w:szCs w:val="22"/>
              </w:rPr>
            </w:pPr>
            <w:r w:rsidRPr="00221E3D">
              <w:rPr>
                <w:sz w:val="22"/>
                <w:szCs w:val="22"/>
              </w:rPr>
              <w:t>3.100</w:t>
            </w:r>
          </w:p>
        </w:tc>
        <w:tc>
          <w:tcPr>
            <w:tcW w:w="2196" w:type="dxa"/>
            <w:tcBorders>
              <w:top w:val="single" w:sz="4" w:space="0" w:color="auto"/>
            </w:tcBorders>
            <w:shd w:val="clear" w:color="auto" w:fill="auto"/>
            <w:vAlign w:val="center"/>
          </w:tcPr>
          <w:p w14:paraId="36D7ED37" w14:textId="77777777" w:rsidR="00C849D4" w:rsidRPr="00221E3D" w:rsidRDefault="00C849D4" w:rsidP="00E756FC">
            <w:pPr>
              <w:jc w:val="center"/>
              <w:rPr>
                <w:b/>
                <w:bCs/>
                <w:sz w:val="22"/>
                <w:szCs w:val="22"/>
              </w:rPr>
            </w:pPr>
            <w:r w:rsidRPr="00221E3D">
              <w:rPr>
                <w:sz w:val="22"/>
                <w:szCs w:val="22"/>
              </w:rPr>
              <w:t>0.000</w:t>
            </w:r>
          </w:p>
        </w:tc>
        <w:tc>
          <w:tcPr>
            <w:tcW w:w="1459" w:type="dxa"/>
            <w:tcBorders>
              <w:top w:val="single" w:sz="4" w:space="0" w:color="auto"/>
            </w:tcBorders>
            <w:shd w:val="clear" w:color="auto" w:fill="auto"/>
            <w:vAlign w:val="center"/>
          </w:tcPr>
          <w:p w14:paraId="14B41A0B" w14:textId="77777777" w:rsidR="00C849D4" w:rsidRPr="00221E3D" w:rsidRDefault="00C849D4" w:rsidP="00E756FC">
            <w:pPr>
              <w:jc w:val="center"/>
              <w:rPr>
                <w:b/>
                <w:bCs/>
                <w:sz w:val="22"/>
                <w:szCs w:val="22"/>
              </w:rPr>
            </w:pPr>
            <w:r w:rsidRPr="00221E3D">
              <w:rPr>
                <w:sz w:val="22"/>
                <w:szCs w:val="22"/>
              </w:rPr>
              <w:t>3.100</w:t>
            </w:r>
          </w:p>
        </w:tc>
      </w:tr>
      <w:tr w:rsidR="00C849D4" w:rsidRPr="00221E3D" w14:paraId="102BA403" w14:textId="77777777" w:rsidTr="007B1BC9">
        <w:trPr>
          <w:trHeight w:val="593"/>
          <w:jc w:val="center"/>
        </w:trPr>
        <w:tc>
          <w:tcPr>
            <w:tcW w:w="3857" w:type="dxa"/>
            <w:tcBorders>
              <w:top w:val="single" w:sz="4" w:space="0" w:color="auto"/>
            </w:tcBorders>
            <w:shd w:val="clear" w:color="auto" w:fill="auto"/>
          </w:tcPr>
          <w:p w14:paraId="326A2CFF" w14:textId="77777777" w:rsidR="00C849D4" w:rsidRPr="00221E3D" w:rsidRDefault="00C849D4" w:rsidP="007B1BC9">
            <w:pPr>
              <w:jc w:val="both"/>
              <w:rPr>
                <w:noProof/>
                <w:sz w:val="22"/>
                <w:szCs w:val="22"/>
              </w:rPr>
            </w:pPr>
            <w:r w:rsidRPr="00221E3D">
              <w:rPr>
                <w:noProof/>
                <w:sz w:val="22"/>
                <w:szCs w:val="22"/>
              </w:rPr>
              <w:t>Aktivnost K400509</w:t>
            </w:r>
          </w:p>
          <w:p w14:paraId="2E4D0210" w14:textId="77777777" w:rsidR="00C849D4" w:rsidRPr="00221E3D" w:rsidRDefault="00C849D4" w:rsidP="007B1BC9">
            <w:pPr>
              <w:jc w:val="both"/>
              <w:rPr>
                <w:b/>
                <w:noProof/>
                <w:sz w:val="22"/>
                <w:szCs w:val="22"/>
              </w:rPr>
            </w:pPr>
            <w:r w:rsidRPr="00221E3D">
              <w:rPr>
                <w:noProof/>
                <w:sz w:val="22"/>
                <w:szCs w:val="22"/>
              </w:rPr>
              <w:t>Pilot projekt zelena infrastruktura – Muzejski trg</w:t>
            </w:r>
          </w:p>
        </w:tc>
        <w:tc>
          <w:tcPr>
            <w:tcW w:w="1550" w:type="dxa"/>
            <w:tcBorders>
              <w:top w:val="single" w:sz="4" w:space="0" w:color="auto"/>
            </w:tcBorders>
            <w:shd w:val="clear" w:color="auto" w:fill="auto"/>
            <w:vAlign w:val="center"/>
          </w:tcPr>
          <w:p w14:paraId="5B54E7F8" w14:textId="77777777" w:rsidR="00C849D4" w:rsidRPr="00221E3D" w:rsidRDefault="00C849D4" w:rsidP="00E756FC">
            <w:pPr>
              <w:jc w:val="center"/>
              <w:rPr>
                <w:b/>
                <w:bCs/>
                <w:sz w:val="22"/>
                <w:szCs w:val="22"/>
              </w:rPr>
            </w:pPr>
            <w:r w:rsidRPr="00221E3D">
              <w:rPr>
                <w:sz w:val="22"/>
                <w:szCs w:val="22"/>
              </w:rPr>
              <w:t>0.000</w:t>
            </w:r>
          </w:p>
        </w:tc>
        <w:tc>
          <w:tcPr>
            <w:tcW w:w="2196" w:type="dxa"/>
            <w:tcBorders>
              <w:top w:val="single" w:sz="4" w:space="0" w:color="auto"/>
            </w:tcBorders>
            <w:shd w:val="clear" w:color="auto" w:fill="auto"/>
            <w:vAlign w:val="center"/>
          </w:tcPr>
          <w:p w14:paraId="6353EBDC" w14:textId="77777777" w:rsidR="00C849D4" w:rsidRPr="00221E3D" w:rsidRDefault="00C849D4" w:rsidP="00E756FC">
            <w:pPr>
              <w:jc w:val="center"/>
              <w:rPr>
                <w:b/>
                <w:bCs/>
                <w:sz w:val="22"/>
                <w:szCs w:val="22"/>
              </w:rPr>
            </w:pPr>
            <w:r w:rsidRPr="00221E3D">
              <w:rPr>
                <w:sz w:val="22"/>
                <w:szCs w:val="22"/>
              </w:rPr>
              <w:t>1.042.800</w:t>
            </w:r>
          </w:p>
        </w:tc>
        <w:tc>
          <w:tcPr>
            <w:tcW w:w="1459" w:type="dxa"/>
            <w:tcBorders>
              <w:top w:val="single" w:sz="4" w:space="0" w:color="auto"/>
            </w:tcBorders>
            <w:shd w:val="clear" w:color="auto" w:fill="auto"/>
            <w:vAlign w:val="center"/>
          </w:tcPr>
          <w:p w14:paraId="258C3DCD" w14:textId="77777777" w:rsidR="00C849D4" w:rsidRPr="00221E3D" w:rsidRDefault="00C849D4" w:rsidP="00E756FC">
            <w:pPr>
              <w:jc w:val="center"/>
              <w:rPr>
                <w:b/>
                <w:bCs/>
                <w:sz w:val="22"/>
                <w:szCs w:val="22"/>
              </w:rPr>
            </w:pPr>
            <w:r w:rsidRPr="00221E3D">
              <w:rPr>
                <w:sz w:val="22"/>
                <w:szCs w:val="22"/>
              </w:rPr>
              <w:t>1.042.800</w:t>
            </w:r>
          </w:p>
        </w:tc>
      </w:tr>
      <w:tr w:rsidR="00C849D4" w:rsidRPr="00221E3D" w14:paraId="5942433E" w14:textId="77777777" w:rsidTr="007B1BC9">
        <w:trPr>
          <w:trHeight w:val="593"/>
          <w:jc w:val="center"/>
        </w:trPr>
        <w:tc>
          <w:tcPr>
            <w:tcW w:w="3857" w:type="dxa"/>
            <w:tcBorders>
              <w:top w:val="single" w:sz="4" w:space="0" w:color="auto"/>
            </w:tcBorders>
            <w:shd w:val="clear" w:color="auto" w:fill="auto"/>
          </w:tcPr>
          <w:p w14:paraId="753FC5F4" w14:textId="77777777" w:rsidR="00C849D4" w:rsidRPr="00221E3D" w:rsidRDefault="00C849D4" w:rsidP="007B1BC9">
            <w:pPr>
              <w:jc w:val="both"/>
              <w:rPr>
                <w:b/>
                <w:noProof/>
                <w:sz w:val="22"/>
                <w:szCs w:val="22"/>
              </w:rPr>
            </w:pPr>
            <w:r w:rsidRPr="00221E3D">
              <w:rPr>
                <w:b/>
                <w:noProof/>
                <w:sz w:val="22"/>
                <w:szCs w:val="22"/>
              </w:rPr>
              <w:lastRenderedPageBreak/>
              <w:t>Program 3020</w:t>
            </w:r>
          </w:p>
          <w:p w14:paraId="2A9A0AB1" w14:textId="77777777" w:rsidR="00C849D4" w:rsidRPr="00221E3D" w:rsidRDefault="00C849D4" w:rsidP="007B1BC9">
            <w:pPr>
              <w:jc w:val="both"/>
              <w:rPr>
                <w:b/>
                <w:noProof/>
                <w:sz w:val="22"/>
                <w:szCs w:val="22"/>
              </w:rPr>
            </w:pPr>
            <w:r w:rsidRPr="00221E3D">
              <w:rPr>
                <w:b/>
                <w:noProof/>
                <w:sz w:val="22"/>
                <w:szCs w:val="22"/>
              </w:rPr>
              <w:t>Kapitalna ulaganja u školstvo</w:t>
            </w:r>
          </w:p>
        </w:tc>
        <w:tc>
          <w:tcPr>
            <w:tcW w:w="1550" w:type="dxa"/>
            <w:tcBorders>
              <w:top w:val="single" w:sz="4" w:space="0" w:color="auto"/>
            </w:tcBorders>
            <w:shd w:val="clear" w:color="auto" w:fill="auto"/>
            <w:vAlign w:val="center"/>
          </w:tcPr>
          <w:p w14:paraId="7298F540" w14:textId="77777777" w:rsidR="00C849D4" w:rsidRPr="00221E3D" w:rsidRDefault="00C849D4" w:rsidP="00E756FC">
            <w:pPr>
              <w:jc w:val="center"/>
              <w:rPr>
                <w:b/>
                <w:bCs/>
                <w:sz w:val="22"/>
                <w:szCs w:val="22"/>
              </w:rPr>
            </w:pPr>
            <w:r w:rsidRPr="00221E3D">
              <w:rPr>
                <w:b/>
                <w:bCs/>
                <w:sz w:val="22"/>
                <w:szCs w:val="22"/>
              </w:rPr>
              <w:t>13.735.300</w:t>
            </w:r>
          </w:p>
        </w:tc>
        <w:tc>
          <w:tcPr>
            <w:tcW w:w="2196" w:type="dxa"/>
            <w:tcBorders>
              <w:top w:val="single" w:sz="4" w:space="0" w:color="auto"/>
            </w:tcBorders>
            <w:shd w:val="clear" w:color="auto" w:fill="auto"/>
            <w:vAlign w:val="center"/>
          </w:tcPr>
          <w:p w14:paraId="710586FE" w14:textId="77777777" w:rsidR="00C849D4" w:rsidRPr="00221E3D" w:rsidRDefault="00C849D4" w:rsidP="00E756FC">
            <w:pPr>
              <w:jc w:val="center"/>
              <w:rPr>
                <w:b/>
                <w:bCs/>
                <w:sz w:val="22"/>
                <w:szCs w:val="22"/>
              </w:rPr>
            </w:pPr>
            <w:r w:rsidRPr="00221E3D">
              <w:rPr>
                <w:b/>
                <w:bCs/>
                <w:sz w:val="22"/>
                <w:szCs w:val="22"/>
              </w:rPr>
              <w:t>-790.000</w:t>
            </w:r>
          </w:p>
        </w:tc>
        <w:tc>
          <w:tcPr>
            <w:tcW w:w="1459" w:type="dxa"/>
            <w:tcBorders>
              <w:top w:val="single" w:sz="4" w:space="0" w:color="auto"/>
            </w:tcBorders>
            <w:shd w:val="clear" w:color="auto" w:fill="auto"/>
            <w:vAlign w:val="center"/>
          </w:tcPr>
          <w:p w14:paraId="7C18AA18" w14:textId="77777777" w:rsidR="00C849D4" w:rsidRPr="00221E3D" w:rsidRDefault="00C849D4" w:rsidP="00E756FC">
            <w:pPr>
              <w:jc w:val="center"/>
              <w:rPr>
                <w:b/>
                <w:bCs/>
                <w:sz w:val="22"/>
                <w:szCs w:val="22"/>
              </w:rPr>
            </w:pPr>
            <w:r w:rsidRPr="00221E3D">
              <w:rPr>
                <w:b/>
                <w:bCs/>
                <w:sz w:val="22"/>
                <w:szCs w:val="22"/>
              </w:rPr>
              <w:t>12.945.300</w:t>
            </w:r>
          </w:p>
        </w:tc>
      </w:tr>
      <w:tr w:rsidR="00C849D4" w:rsidRPr="00221E3D" w14:paraId="7492BB76" w14:textId="77777777" w:rsidTr="007B1BC9">
        <w:trPr>
          <w:jc w:val="center"/>
        </w:trPr>
        <w:tc>
          <w:tcPr>
            <w:tcW w:w="3857" w:type="dxa"/>
            <w:tcBorders>
              <w:top w:val="single" w:sz="4" w:space="0" w:color="auto"/>
            </w:tcBorders>
            <w:shd w:val="clear" w:color="auto" w:fill="auto"/>
          </w:tcPr>
          <w:p w14:paraId="5E1A8A59" w14:textId="77777777" w:rsidR="00C849D4" w:rsidRPr="00221E3D" w:rsidRDefault="00C849D4" w:rsidP="007B1BC9">
            <w:pPr>
              <w:jc w:val="both"/>
              <w:rPr>
                <w:noProof/>
                <w:sz w:val="22"/>
                <w:szCs w:val="22"/>
              </w:rPr>
            </w:pPr>
            <w:r w:rsidRPr="00221E3D">
              <w:rPr>
                <w:noProof/>
                <w:sz w:val="22"/>
                <w:szCs w:val="22"/>
              </w:rPr>
              <w:t>Aktivnost K302009</w:t>
            </w:r>
          </w:p>
          <w:p w14:paraId="3B3A5698" w14:textId="77777777" w:rsidR="00C849D4" w:rsidRPr="00221E3D" w:rsidRDefault="00C849D4" w:rsidP="007B1BC9">
            <w:pPr>
              <w:jc w:val="both"/>
              <w:rPr>
                <w:noProof/>
                <w:sz w:val="22"/>
                <w:szCs w:val="22"/>
              </w:rPr>
            </w:pPr>
            <w:r w:rsidRPr="00221E3D">
              <w:rPr>
                <w:bCs/>
                <w:noProof/>
                <w:sz w:val="22"/>
                <w:szCs w:val="22"/>
              </w:rPr>
              <w:t>Dogradnja OŠ „Braća Radić“</w:t>
            </w:r>
          </w:p>
        </w:tc>
        <w:tc>
          <w:tcPr>
            <w:tcW w:w="1550" w:type="dxa"/>
            <w:tcBorders>
              <w:top w:val="single" w:sz="4" w:space="0" w:color="auto"/>
            </w:tcBorders>
            <w:shd w:val="clear" w:color="auto" w:fill="auto"/>
            <w:vAlign w:val="center"/>
          </w:tcPr>
          <w:p w14:paraId="4818CC07" w14:textId="77777777" w:rsidR="00C849D4" w:rsidRPr="00221E3D" w:rsidRDefault="00C849D4" w:rsidP="00E756FC">
            <w:pPr>
              <w:jc w:val="center"/>
              <w:rPr>
                <w:bCs/>
                <w:sz w:val="22"/>
                <w:szCs w:val="22"/>
              </w:rPr>
            </w:pPr>
            <w:r w:rsidRPr="00221E3D">
              <w:rPr>
                <w:bCs/>
                <w:sz w:val="22"/>
                <w:szCs w:val="22"/>
              </w:rPr>
              <w:t>9.001.250</w:t>
            </w:r>
          </w:p>
        </w:tc>
        <w:tc>
          <w:tcPr>
            <w:tcW w:w="2196" w:type="dxa"/>
            <w:tcBorders>
              <w:top w:val="single" w:sz="4" w:space="0" w:color="auto"/>
            </w:tcBorders>
            <w:shd w:val="clear" w:color="auto" w:fill="auto"/>
            <w:vAlign w:val="center"/>
          </w:tcPr>
          <w:p w14:paraId="7A57F4F7" w14:textId="77777777" w:rsidR="00C849D4" w:rsidRPr="00221E3D" w:rsidRDefault="00C849D4" w:rsidP="00E756FC">
            <w:pPr>
              <w:jc w:val="center"/>
              <w:rPr>
                <w:bCs/>
                <w:sz w:val="22"/>
                <w:szCs w:val="22"/>
              </w:rPr>
            </w:pPr>
            <w:r w:rsidRPr="00221E3D">
              <w:rPr>
                <w:sz w:val="22"/>
                <w:szCs w:val="22"/>
              </w:rPr>
              <w:t>0.000</w:t>
            </w:r>
          </w:p>
        </w:tc>
        <w:tc>
          <w:tcPr>
            <w:tcW w:w="1459" w:type="dxa"/>
            <w:tcBorders>
              <w:top w:val="single" w:sz="4" w:space="0" w:color="auto"/>
            </w:tcBorders>
            <w:shd w:val="clear" w:color="auto" w:fill="auto"/>
            <w:vAlign w:val="center"/>
          </w:tcPr>
          <w:p w14:paraId="1B5DB26D" w14:textId="77777777" w:rsidR="00C849D4" w:rsidRPr="00221E3D" w:rsidRDefault="00C849D4" w:rsidP="00E756FC">
            <w:pPr>
              <w:jc w:val="center"/>
              <w:rPr>
                <w:bCs/>
                <w:sz w:val="22"/>
                <w:szCs w:val="22"/>
              </w:rPr>
            </w:pPr>
            <w:r w:rsidRPr="00221E3D">
              <w:rPr>
                <w:bCs/>
                <w:sz w:val="22"/>
                <w:szCs w:val="22"/>
              </w:rPr>
              <w:t>9.001.250</w:t>
            </w:r>
          </w:p>
        </w:tc>
      </w:tr>
      <w:tr w:rsidR="00C849D4" w:rsidRPr="00221E3D" w14:paraId="52DAB523" w14:textId="77777777" w:rsidTr="007B1BC9">
        <w:trPr>
          <w:jc w:val="center"/>
        </w:trPr>
        <w:tc>
          <w:tcPr>
            <w:tcW w:w="3857" w:type="dxa"/>
            <w:tcBorders>
              <w:top w:val="single" w:sz="4" w:space="0" w:color="auto"/>
            </w:tcBorders>
            <w:shd w:val="clear" w:color="auto" w:fill="auto"/>
          </w:tcPr>
          <w:p w14:paraId="3C2EA317" w14:textId="77777777" w:rsidR="00C849D4" w:rsidRPr="00221E3D" w:rsidRDefault="00C849D4" w:rsidP="007B1BC9">
            <w:pPr>
              <w:jc w:val="both"/>
              <w:rPr>
                <w:noProof/>
                <w:sz w:val="22"/>
                <w:szCs w:val="22"/>
              </w:rPr>
            </w:pPr>
            <w:r w:rsidRPr="00221E3D">
              <w:rPr>
                <w:noProof/>
                <w:sz w:val="22"/>
                <w:szCs w:val="22"/>
              </w:rPr>
              <w:t>Aktivnost K302009</w:t>
            </w:r>
          </w:p>
          <w:p w14:paraId="643381B2" w14:textId="77777777" w:rsidR="00C849D4" w:rsidRPr="00221E3D" w:rsidRDefault="00C849D4" w:rsidP="007B1BC9">
            <w:pPr>
              <w:jc w:val="both"/>
              <w:rPr>
                <w:noProof/>
                <w:sz w:val="22"/>
                <w:szCs w:val="22"/>
              </w:rPr>
            </w:pPr>
            <w:r w:rsidRPr="00221E3D">
              <w:rPr>
                <w:bCs/>
                <w:noProof/>
                <w:sz w:val="22"/>
                <w:szCs w:val="22"/>
              </w:rPr>
              <w:t>Energetska obnova OŠ „Đuro Ester“</w:t>
            </w:r>
          </w:p>
        </w:tc>
        <w:tc>
          <w:tcPr>
            <w:tcW w:w="1550" w:type="dxa"/>
            <w:tcBorders>
              <w:top w:val="single" w:sz="4" w:space="0" w:color="auto"/>
            </w:tcBorders>
            <w:shd w:val="clear" w:color="auto" w:fill="auto"/>
            <w:vAlign w:val="center"/>
          </w:tcPr>
          <w:p w14:paraId="2703696D" w14:textId="77777777" w:rsidR="00C849D4" w:rsidRPr="00221E3D" w:rsidRDefault="00C849D4" w:rsidP="00E756FC">
            <w:pPr>
              <w:jc w:val="center"/>
              <w:rPr>
                <w:bCs/>
                <w:sz w:val="22"/>
                <w:szCs w:val="22"/>
              </w:rPr>
            </w:pPr>
            <w:r w:rsidRPr="00221E3D">
              <w:rPr>
                <w:bCs/>
                <w:sz w:val="22"/>
                <w:szCs w:val="22"/>
              </w:rPr>
              <w:t>2.070.300</w:t>
            </w:r>
          </w:p>
        </w:tc>
        <w:tc>
          <w:tcPr>
            <w:tcW w:w="2196" w:type="dxa"/>
            <w:tcBorders>
              <w:top w:val="single" w:sz="4" w:space="0" w:color="auto"/>
            </w:tcBorders>
            <w:shd w:val="clear" w:color="auto" w:fill="auto"/>
            <w:vAlign w:val="center"/>
          </w:tcPr>
          <w:p w14:paraId="48F03351" w14:textId="77777777" w:rsidR="00C849D4" w:rsidRPr="00221E3D" w:rsidRDefault="00C849D4" w:rsidP="00E756FC">
            <w:pPr>
              <w:jc w:val="center"/>
              <w:rPr>
                <w:bCs/>
                <w:sz w:val="22"/>
                <w:szCs w:val="22"/>
              </w:rPr>
            </w:pPr>
            <w:r w:rsidRPr="00221E3D">
              <w:rPr>
                <w:bCs/>
                <w:sz w:val="22"/>
                <w:szCs w:val="22"/>
              </w:rPr>
              <w:t>135.000</w:t>
            </w:r>
          </w:p>
        </w:tc>
        <w:tc>
          <w:tcPr>
            <w:tcW w:w="1459" w:type="dxa"/>
            <w:tcBorders>
              <w:top w:val="single" w:sz="4" w:space="0" w:color="auto"/>
            </w:tcBorders>
            <w:shd w:val="clear" w:color="auto" w:fill="auto"/>
            <w:vAlign w:val="center"/>
          </w:tcPr>
          <w:p w14:paraId="41ED9786" w14:textId="77777777" w:rsidR="00C849D4" w:rsidRPr="00221E3D" w:rsidRDefault="00C849D4" w:rsidP="00E756FC">
            <w:pPr>
              <w:jc w:val="center"/>
              <w:rPr>
                <w:bCs/>
                <w:sz w:val="22"/>
                <w:szCs w:val="22"/>
              </w:rPr>
            </w:pPr>
            <w:r w:rsidRPr="00221E3D">
              <w:rPr>
                <w:bCs/>
                <w:sz w:val="22"/>
                <w:szCs w:val="22"/>
              </w:rPr>
              <w:t>2.205.300</w:t>
            </w:r>
          </w:p>
        </w:tc>
      </w:tr>
      <w:tr w:rsidR="00C849D4" w:rsidRPr="00221E3D" w14:paraId="6EF99C38" w14:textId="77777777" w:rsidTr="007B1BC9">
        <w:trPr>
          <w:jc w:val="center"/>
        </w:trPr>
        <w:tc>
          <w:tcPr>
            <w:tcW w:w="3857" w:type="dxa"/>
            <w:tcBorders>
              <w:top w:val="single" w:sz="4" w:space="0" w:color="auto"/>
            </w:tcBorders>
            <w:shd w:val="clear" w:color="auto" w:fill="auto"/>
          </w:tcPr>
          <w:p w14:paraId="2B63E82B" w14:textId="77777777" w:rsidR="00C849D4" w:rsidRPr="00221E3D" w:rsidRDefault="00C849D4" w:rsidP="007B1BC9">
            <w:pPr>
              <w:jc w:val="both"/>
              <w:rPr>
                <w:noProof/>
                <w:sz w:val="22"/>
                <w:szCs w:val="22"/>
              </w:rPr>
            </w:pPr>
            <w:r w:rsidRPr="00221E3D">
              <w:rPr>
                <w:noProof/>
                <w:sz w:val="22"/>
                <w:szCs w:val="22"/>
              </w:rPr>
              <w:t>Aktivnost K302007</w:t>
            </w:r>
          </w:p>
          <w:p w14:paraId="32CE750A" w14:textId="77777777" w:rsidR="00C849D4" w:rsidRPr="00221E3D" w:rsidRDefault="00C849D4" w:rsidP="007B1BC9">
            <w:pPr>
              <w:jc w:val="both"/>
              <w:rPr>
                <w:b/>
                <w:noProof/>
                <w:sz w:val="22"/>
                <w:szCs w:val="22"/>
              </w:rPr>
            </w:pPr>
            <w:r w:rsidRPr="00221E3D">
              <w:rPr>
                <w:bCs/>
                <w:noProof/>
                <w:sz w:val="22"/>
                <w:szCs w:val="22"/>
              </w:rPr>
              <w:t>Rekonstrukcija i opremanje podučne škole Starigrad</w:t>
            </w:r>
          </w:p>
        </w:tc>
        <w:tc>
          <w:tcPr>
            <w:tcW w:w="1550" w:type="dxa"/>
            <w:tcBorders>
              <w:top w:val="single" w:sz="4" w:space="0" w:color="auto"/>
            </w:tcBorders>
            <w:shd w:val="clear" w:color="auto" w:fill="auto"/>
            <w:vAlign w:val="center"/>
          </w:tcPr>
          <w:p w14:paraId="356CDC0C" w14:textId="77777777" w:rsidR="00C849D4" w:rsidRPr="00221E3D" w:rsidRDefault="00C849D4" w:rsidP="00E756FC">
            <w:pPr>
              <w:jc w:val="center"/>
              <w:rPr>
                <w:b/>
                <w:bCs/>
                <w:sz w:val="22"/>
                <w:szCs w:val="22"/>
              </w:rPr>
            </w:pPr>
            <w:r w:rsidRPr="00221E3D">
              <w:rPr>
                <w:bCs/>
                <w:sz w:val="22"/>
                <w:szCs w:val="22"/>
              </w:rPr>
              <w:t>1.026.250</w:t>
            </w:r>
          </w:p>
        </w:tc>
        <w:tc>
          <w:tcPr>
            <w:tcW w:w="2196" w:type="dxa"/>
            <w:tcBorders>
              <w:top w:val="single" w:sz="4" w:space="0" w:color="auto"/>
            </w:tcBorders>
            <w:shd w:val="clear" w:color="auto" w:fill="auto"/>
            <w:vAlign w:val="center"/>
          </w:tcPr>
          <w:p w14:paraId="2C4282EA" w14:textId="77777777" w:rsidR="00C849D4" w:rsidRPr="00221E3D" w:rsidRDefault="00C849D4" w:rsidP="00E756FC">
            <w:pPr>
              <w:jc w:val="center"/>
              <w:rPr>
                <w:b/>
                <w:bCs/>
                <w:sz w:val="22"/>
                <w:szCs w:val="22"/>
              </w:rPr>
            </w:pPr>
            <w:r w:rsidRPr="00221E3D">
              <w:rPr>
                <w:bCs/>
                <w:sz w:val="22"/>
                <w:szCs w:val="22"/>
              </w:rPr>
              <w:t>-975.000</w:t>
            </w:r>
          </w:p>
        </w:tc>
        <w:tc>
          <w:tcPr>
            <w:tcW w:w="1459" w:type="dxa"/>
            <w:tcBorders>
              <w:top w:val="single" w:sz="4" w:space="0" w:color="auto"/>
            </w:tcBorders>
            <w:shd w:val="clear" w:color="auto" w:fill="auto"/>
            <w:vAlign w:val="center"/>
          </w:tcPr>
          <w:p w14:paraId="0EA51A96" w14:textId="77777777" w:rsidR="00C849D4" w:rsidRPr="00221E3D" w:rsidRDefault="00C849D4" w:rsidP="00E756FC">
            <w:pPr>
              <w:jc w:val="center"/>
              <w:rPr>
                <w:b/>
                <w:bCs/>
                <w:sz w:val="22"/>
                <w:szCs w:val="22"/>
              </w:rPr>
            </w:pPr>
            <w:r w:rsidRPr="00221E3D">
              <w:rPr>
                <w:bCs/>
                <w:sz w:val="22"/>
                <w:szCs w:val="22"/>
              </w:rPr>
              <w:t>51.250</w:t>
            </w:r>
          </w:p>
        </w:tc>
      </w:tr>
      <w:tr w:rsidR="00C849D4" w:rsidRPr="00221E3D" w14:paraId="778A59D5" w14:textId="77777777" w:rsidTr="007B1BC9">
        <w:trPr>
          <w:jc w:val="center"/>
        </w:trPr>
        <w:tc>
          <w:tcPr>
            <w:tcW w:w="3857" w:type="dxa"/>
            <w:tcBorders>
              <w:top w:val="single" w:sz="4" w:space="0" w:color="auto"/>
            </w:tcBorders>
            <w:shd w:val="clear" w:color="auto" w:fill="auto"/>
          </w:tcPr>
          <w:p w14:paraId="78EB053B" w14:textId="77777777" w:rsidR="00C849D4" w:rsidRPr="00221E3D" w:rsidRDefault="00C849D4" w:rsidP="007B1BC9">
            <w:pPr>
              <w:jc w:val="both"/>
              <w:rPr>
                <w:noProof/>
                <w:sz w:val="22"/>
                <w:szCs w:val="22"/>
              </w:rPr>
            </w:pPr>
            <w:r w:rsidRPr="00221E3D">
              <w:rPr>
                <w:noProof/>
                <w:sz w:val="22"/>
                <w:szCs w:val="22"/>
              </w:rPr>
              <w:t>Aktivnost K302008</w:t>
            </w:r>
          </w:p>
          <w:p w14:paraId="6B34900F" w14:textId="77777777" w:rsidR="00C849D4" w:rsidRPr="00221E3D" w:rsidRDefault="00C849D4" w:rsidP="007B1BC9">
            <w:pPr>
              <w:jc w:val="both"/>
              <w:rPr>
                <w:b/>
                <w:noProof/>
                <w:sz w:val="22"/>
                <w:szCs w:val="22"/>
              </w:rPr>
            </w:pPr>
            <w:r w:rsidRPr="00221E3D">
              <w:rPr>
                <w:bCs/>
                <w:noProof/>
                <w:sz w:val="22"/>
                <w:szCs w:val="22"/>
              </w:rPr>
              <w:t>Rekonstrukcija i opremanje podučne škole Reka</w:t>
            </w:r>
          </w:p>
        </w:tc>
        <w:tc>
          <w:tcPr>
            <w:tcW w:w="1550" w:type="dxa"/>
            <w:tcBorders>
              <w:top w:val="single" w:sz="4" w:space="0" w:color="auto"/>
            </w:tcBorders>
            <w:shd w:val="clear" w:color="auto" w:fill="auto"/>
            <w:vAlign w:val="center"/>
          </w:tcPr>
          <w:p w14:paraId="5A877161" w14:textId="77777777" w:rsidR="00C849D4" w:rsidRPr="00221E3D" w:rsidRDefault="00C849D4" w:rsidP="00E756FC">
            <w:pPr>
              <w:jc w:val="center"/>
              <w:rPr>
                <w:b/>
                <w:bCs/>
                <w:sz w:val="22"/>
                <w:szCs w:val="22"/>
              </w:rPr>
            </w:pPr>
            <w:r w:rsidRPr="00221E3D">
              <w:rPr>
                <w:bCs/>
                <w:sz w:val="22"/>
                <w:szCs w:val="22"/>
              </w:rPr>
              <w:t>1.001.250</w:t>
            </w:r>
          </w:p>
        </w:tc>
        <w:tc>
          <w:tcPr>
            <w:tcW w:w="2196" w:type="dxa"/>
            <w:tcBorders>
              <w:top w:val="single" w:sz="4" w:space="0" w:color="auto"/>
            </w:tcBorders>
            <w:shd w:val="clear" w:color="auto" w:fill="auto"/>
            <w:vAlign w:val="center"/>
          </w:tcPr>
          <w:p w14:paraId="19157FAA" w14:textId="77777777" w:rsidR="00C849D4" w:rsidRPr="00221E3D" w:rsidRDefault="00C849D4" w:rsidP="00E756FC">
            <w:pPr>
              <w:jc w:val="center"/>
              <w:rPr>
                <w:b/>
                <w:bCs/>
                <w:sz w:val="22"/>
                <w:szCs w:val="22"/>
              </w:rPr>
            </w:pPr>
            <w:r w:rsidRPr="00221E3D">
              <w:rPr>
                <w:bCs/>
                <w:sz w:val="22"/>
                <w:szCs w:val="22"/>
              </w:rPr>
              <w:t>0.000</w:t>
            </w:r>
          </w:p>
        </w:tc>
        <w:tc>
          <w:tcPr>
            <w:tcW w:w="1459" w:type="dxa"/>
            <w:tcBorders>
              <w:top w:val="single" w:sz="4" w:space="0" w:color="auto"/>
            </w:tcBorders>
            <w:shd w:val="clear" w:color="auto" w:fill="auto"/>
            <w:vAlign w:val="center"/>
          </w:tcPr>
          <w:p w14:paraId="68CF6609" w14:textId="77777777" w:rsidR="00C849D4" w:rsidRPr="00221E3D" w:rsidRDefault="00C849D4" w:rsidP="00E756FC">
            <w:pPr>
              <w:jc w:val="center"/>
              <w:rPr>
                <w:b/>
                <w:bCs/>
                <w:sz w:val="22"/>
                <w:szCs w:val="22"/>
              </w:rPr>
            </w:pPr>
            <w:r w:rsidRPr="00221E3D">
              <w:rPr>
                <w:bCs/>
                <w:sz w:val="22"/>
                <w:szCs w:val="22"/>
              </w:rPr>
              <w:t>1.001.250</w:t>
            </w:r>
          </w:p>
        </w:tc>
      </w:tr>
      <w:tr w:rsidR="00C849D4" w:rsidRPr="00221E3D" w14:paraId="7985D6F3" w14:textId="77777777" w:rsidTr="007B1BC9">
        <w:trPr>
          <w:jc w:val="center"/>
        </w:trPr>
        <w:tc>
          <w:tcPr>
            <w:tcW w:w="3857" w:type="dxa"/>
            <w:tcBorders>
              <w:top w:val="single" w:sz="4" w:space="0" w:color="auto"/>
            </w:tcBorders>
            <w:shd w:val="clear" w:color="auto" w:fill="auto"/>
          </w:tcPr>
          <w:p w14:paraId="11A5362B" w14:textId="77777777" w:rsidR="00C849D4" w:rsidRPr="00221E3D" w:rsidRDefault="00C849D4" w:rsidP="007B1BC9">
            <w:pPr>
              <w:jc w:val="both"/>
              <w:rPr>
                <w:noProof/>
                <w:sz w:val="22"/>
                <w:szCs w:val="22"/>
              </w:rPr>
            </w:pPr>
            <w:r w:rsidRPr="00221E3D">
              <w:rPr>
                <w:noProof/>
                <w:sz w:val="22"/>
                <w:szCs w:val="22"/>
              </w:rPr>
              <w:t>Aktivnost K302004</w:t>
            </w:r>
          </w:p>
          <w:p w14:paraId="0A1BD7C8" w14:textId="77777777" w:rsidR="00C849D4" w:rsidRPr="00221E3D" w:rsidRDefault="00C849D4" w:rsidP="007B1BC9">
            <w:pPr>
              <w:jc w:val="both"/>
              <w:rPr>
                <w:b/>
                <w:sz w:val="22"/>
                <w:szCs w:val="22"/>
              </w:rPr>
            </w:pPr>
            <w:r w:rsidRPr="00221E3D">
              <w:rPr>
                <w:bCs/>
                <w:noProof/>
                <w:sz w:val="22"/>
                <w:szCs w:val="22"/>
              </w:rPr>
              <w:t>Kapitalna ulaganja u školstvo</w:t>
            </w:r>
          </w:p>
        </w:tc>
        <w:tc>
          <w:tcPr>
            <w:tcW w:w="1550" w:type="dxa"/>
            <w:tcBorders>
              <w:top w:val="single" w:sz="4" w:space="0" w:color="auto"/>
            </w:tcBorders>
            <w:shd w:val="clear" w:color="auto" w:fill="auto"/>
            <w:vAlign w:val="center"/>
          </w:tcPr>
          <w:p w14:paraId="6931C40F" w14:textId="77777777" w:rsidR="00C849D4" w:rsidRPr="00221E3D" w:rsidRDefault="00C849D4" w:rsidP="00E756FC">
            <w:pPr>
              <w:jc w:val="center"/>
              <w:rPr>
                <w:b/>
                <w:sz w:val="22"/>
                <w:szCs w:val="22"/>
              </w:rPr>
            </w:pPr>
            <w:r w:rsidRPr="00221E3D">
              <w:rPr>
                <w:bCs/>
                <w:sz w:val="22"/>
                <w:szCs w:val="22"/>
              </w:rPr>
              <w:t>636.250</w:t>
            </w:r>
          </w:p>
        </w:tc>
        <w:tc>
          <w:tcPr>
            <w:tcW w:w="2196" w:type="dxa"/>
            <w:tcBorders>
              <w:top w:val="single" w:sz="4" w:space="0" w:color="auto"/>
            </w:tcBorders>
            <w:shd w:val="clear" w:color="auto" w:fill="auto"/>
            <w:vAlign w:val="center"/>
          </w:tcPr>
          <w:p w14:paraId="353B5A54" w14:textId="77777777" w:rsidR="00C849D4" w:rsidRPr="00221E3D" w:rsidRDefault="00C849D4" w:rsidP="00E756FC">
            <w:pPr>
              <w:jc w:val="center"/>
              <w:rPr>
                <w:b/>
                <w:sz w:val="22"/>
                <w:szCs w:val="22"/>
              </w:rPr>
            </w:pPr>
            <w:r w:rsidRPr="00221E3D">
              <w:rPr>
                <w:bCs/>
                <w:sz w:val="22"/>
                <w:szCs w:val="22"/>
              </w:rPr>
              <w:t>50.000</w:t>
            </w:r>
          </w:p>
        </w:tc>
        <w:tc>
          <w:tcPr>
            <w:tcW w:w="1459" w:type="dxa"/>
            <w:tcBorders>
              <w:top w:val="single" w:sz="4" w:space="0" w:color="auto"/>
            </w:tcBorders>
            <w:shd w:val="clear" w:color="auto" w:fill="auto"/>
            <w:vAlign w:val="center"/>
          </w:tcPr>
          <w:p w14:paraId="41050B0D" w14:textId="77777777" w:rsidR="00C849D4" w:rsidRPr="00221E3D" w:rsidRDefault="00C849D4" w:rsidP="00E756FC">
            <w:pPr>
              <w:jc w:val="center"/>
              <w:rPr>
                <w:b/>
                <w:sz w:val="22"/>
                <w:szCs w:val="22"/>
              </w:rPr>
            </w:pPr>
            <w:r w:rsidRPr="00221E3D">
              <w:rPr>
                <w:bCs/>
                <w:sz w:val="22"/>
                <w:szCs w:val="22"/>
              </w:rPr>
              <w:t>686.250</w:t>
            </w:r>
          </w:p>
        </w:tc>
      </w:tr>
      <w:tr w:rsidR="00C849D4" w:rsidRPr="00221E3D" w14:paraId="62ACAF86" w14:textId="77777777" w:rsidTr="007B1BC9">
        <w:trPr>
          <w:jc w:val="center"/>
        </w:trPr>
        <w:tc>
          <w:tcPr>
            <w:tcW w:w="3857" w:type="dxa"/>
            <w:tcBorders>
              <w:top w:val="single" w:sz="4" w:space="0" w:color="auto"/>
            </w:tcBorders>
            <w:shd w:val="clear" w:color="auto" w:fill="auto"/>
          </w:tcPr>
          <w:p w14:paraId="1E941154" w14:textId="77777777" w:rsidR="00C849D4" w:rsidRPr="00221E3D" w:rsidRDefault="00C849D4" w:rsidP="007B1BC9">
            <w:pPr>
              <w:jc w:val="both"/>
              <w:rPr>
                <w:b/>
                <w:sz w:val="22"/>
                <w:szCs w:val="22"/>
              </w:rPr>
            </w:pPr>
            <w:r w:rsidRPr="00221E3D">
              <w:rPr>
                <w:b/>
                <w:sz w:val="22"/>
                <w:szCs w:val="22"/>
              </w:rPr>
              <w:t>Program 4006</w:t>
            </w:r>
          </w:p>
          <w:p w14:paraId="31699078" w14:textId="77777777" w:rsidR="00C849D4" w:rsidRPr="00221E3D" w:rsidRDefault="00C849D4" w:rsidP="007B1BC9">
            <w:pPr>
              <w:jc w:val="both"/>
              <w:rPr>
                <w:b/>
                <w:noProof/>
                <w:sz w:val="22"/>
                <w:szCs w:val="22"/>
              </w:rPr>
            </w:pPr>
            <w:r w:rsidRPr="00221E3D">
              <w:rPr>
                <w:b/>
                <w:sz w:val="22"/>
                <w:szCs w:val="22"/>
              </w:rPr>
              <w:t>Program zaštite okoliša</w:t>
            </w:r>
          </w:p>
        </w:tc>
        <w:tc>
          <w:tcPr>
            <w:tcW w:w="1550" w:type="dxa"/>
            <w:tcBorders>
              <w:top w:val="single" w:sz="4" w:space="0" w:color="auto"/>
            </w:tcBorders>
            <w:shd w:val="clear" w:color="auto" w:fill="auto"/>
            <w:vAlign w:val="center"/>
          </w:tcPr>
          <w:p w14:paraId="39D813FA" w14:textId="77777777" w:rsidR="00C849D4" w:rsidRPr="00221E3D" w:rsidRDefault="00C849D4" w:rsidP="00E756FC">
            <w:pPr>
              <w:jc w:val="center"/>
              <w:rPr>
                <w:b/>
                <w:bCs/>
                <w:sz w:val="22"/>
                <w:szCs w:val="22"/>
              </w:rPr>
            </w:pPr>
            <w:r w:rsidRPr="00221E3D">
              <w:rPr>
                <w:b/>
                <w:sz w:val="22"/>
                <w:szCs w:val="22"/>
              </w:rPr>
              <w:t>120.850</w:t>
            </w:r>
          </w:p>
        </w:tc>
        <w:tc>
          <w:tcPr>
            <w:tcW w:w="2196" w:type="dxa"/>
            <w:tcBorders>
              <w:top w:val="single" w:sz="4" w:space="0" w:color="auto"/>
            </w:tcBorders>
            <w:shd w:val="clear" w:color="auto" w:fill="auto"/>
            <w:vAlign w:val="center"/>
          </w:tcPr>
          <w:p w14:paraId="31832321" w14:textId="77777777" w:rsidR="00C849D4" w:rsidRPr="00221E3D" w:rsidRDefault="00C849D4" w:rsidP="00E756FC">
            <w:pPr>
              <w:jc w:val="center"/>
              <w:rPr>
                <w:b/>
                <w:bCs/>
                <w:sz w:val="22"/>
                <w:szCs w:val="22"/>
              </w:rPr>
            </w:pPr>
            <w:r w:rsidRPr="00221E3D">
              <w:rPr>
                <w:b/>
                <w:bCs/>
                <w:sz w:val="22"/>
                <w:szCs w:val="22"/>
              </w:rPr>
              <w:t>10.500</w:t>
            </w:r>
          </w:p>
        </w:tc>
        <w:tc>
          <w:tcPr>
            <w:tcW w:w="1459" w:type="dxa"/>
            <w:tcBorders>
              <w:top w:val="single" w:sz="4" w:space="0" w:color="auto"/>
            </w:tcBorders>
            <w:shd w:val="clear" w:color="auto" w:fill="auto"/>
            <w:vAlign w:val="center"/>
          </w:tcPr>
          <w:p w14:paraId="0EE78381" w14:textId="77777777" w:rsidR="00C849D4" w:rsidRPr="00221E3D" w:rsidRDefault="00C849D4" w:rsidP="00E756FC">
            <w:pPr>
              <w:jc w:val="center"/>
              <w:rPr>
                <w:b/>
                <w:bCs/>
                <w:sz w:val="22"/>
                <w:szCs w:val="22"/>
              </w:rPr>
            </w:pPr>
            <w:r w:rsidRPr="00221E3D">
              <w:rPr>
                <w:b/>
                <w:sz w:val="22"/>
                <w:szCs w:val="22"/>
              </w:rPr>
              <w:t>131.350</w:t>
            </w:r>
          </w:p>
        </w:tc>
      </w:tr>
      <w:tr w:rsidR="00C849D4" w:rsidRPr="00221E3D" w14:paraId="05DA6942" w14:textId="77777777" w:rsidTr="007B1BC9">
        <w:trPr>
          <w:jc w:val="center"/>
        </w:trPr>
        <w:tc>
          <w:tcPr>
            <w:tcW w:w="3857" w:type="dxa"/>
            <w:tcBorders>
              <w:top w:val="single" w:sz="4" w:space="0" w:color="auto"/>
            </w:tcBorders>
            <w:shd w:val="clear" w:color="auto" w:fill="auto"/>
          </w:tcPr>
          <w:p w14:paraId="15D68259" w14:textId="77777777" w:rsidR="00C849D4" w:rsidRPr="00221E3D" w:rsidRDefault="00C849D4" w:rsidP="007B1BC9">
            <w:pPr>
              <w:jc w:val="both"/>
              <w:rPr>
                <w:sz w:val="22"/>
                <w:szCs w:val="22"/>
              </w:rPr>
            </w:pPr>
            <w:r w:rsidRPr="00221E3D">
              <w:rPr>
                <w:sz w:val="22"/>
                <w:szCs w:val="22"/>
              </w:rPr>
              <w:t>Aktivnost A400608</w:t>
            </w:r>
          </w:p>
          <w:p w14:paraId="61533B90" w14:textId="77777777" w:rsidR="00C849D4" w:rsidRPr="00221E3D" w:rsidRDefault="00C849D4" w:rsidP="007B1BC9">
            <w:pPr>
              <w:jc w:val="both"/>
              <w:rPr>
                <w:noProof/>
                <w:sz w:val="22"/>
                <w:szCs w:val="22"/>
              </w:rPr>
            </w:pPr>
            <w:r w:rsidRPr="00221E3D">
              <w:rPr>
                <w:sz w:val="22"/>
                <w:szCs w:val="22"/>
              </w:rPr>
              <w:t>Naknada za odlaganje otpada</w:t>
            </w:r>
          </w:p>
        </w:tc>
        <w:tc>
          <w:tcPr>
            <w:tcW w:w="1550" w:type="dxa"/>
            <w:tcBorders>
              <w:top w:val="single" w:sz="4" w:space="0" w:color="auto"/>
            </w:tcBorders>
            <w:shd w:val="clear" w:color="auto" w:fill="auto"/>
            <w:vAlign w:val="center"/>
          </w:tcPr>
          <w:p w14:paraId="5120FC19" w14:textId="77777777" w:rsidR="00C849D4" w:rsidRPr="00221E3D" w:rsidRDefault="00C849D4" w:rsidP="00E756FC">
            <w:pPr>
              <w:jc w:val="center"/>
              <w:rPr>
                <w:sz w:val="22"/>
                <w:szCs w:val="22"/>
              </w:rPr>
            </w:pPr>
            <w:r w:rsidRPr="00221E3D">
              <w:rPr>
                <w:sz w:val="22"/>
                <w:szCs w:val="22"/>
              </w:rPr>
              <w:t>80.000</w:t>
            </w:r>
          </w:p>
        </w:tc>
        <w:tc>
          <w:tcPr>
            <w:tcW w:w="2196" w:type="dxa"/>
            <w:tcBorders>
              <w:top w:val="single" w:sz="4" w:space="0" w:color="auto"/>
            </w:tcBorders>
            <w:shd w:val="clear" w:color="auto" w:fill="auto"/>
            <w:vAlign w:val="center"/>
          </w:tcPr>
          <w:p w14:paraId="79741D6D" w14:textId="77777777" w:rsidR="00C849D4" w:rsidRPr="00221E3D" w:rsidRDefault="00C849D4" w:rsidP="00E756FC">
            <w:pPr>
              <w:jc w:val="center"/>
              <w:rPr>
                <w:sz w:val="22"/>
                <w:szCs w:val="22"/>
              </w:rPr>
            </w:pPr>
            <w:r w:rsidRPr="00221E3D">
              <w:rPr>
                <w:bCs/>
                <w:sz w:val="22"/>
                <w:szCs w:val="22"/>
              </w:rPr>
              <w:t>0.000</w:t>
            </w:r>
          </w:p>
        </w:tc>
        <w:tc>
          <w:tcPr>
            <w:tcW w:w="1459" w:type="dxa"/>
            <w:tcBorders>
              <w:top w:val="single" w:sz="4" w:space="0" w:color="auto"/>
            </w:tcBorders>
            <w:shd w:val="clear" w:color="auto" w:fill="auto"/>
            <w:vAlign w:val="center"/>
          </w:tcPr>
          <w:p w14:paraId="7699D056" w14:textId="77777777" w:rsidR="00C849D4" w:rsidRPr="00221E3D" w:rsidRDefault="00C849D4" w:rsidP="00E756FC">
            <w:pPr>
              <w:jc w:val="center"/>
              <w:rPr>
                <w:sz w:val="22"/>
                <w:szCs w:val="22"/>
              </w:rPr>
            </w:pPr>
            <w:r w:rsidRPr="00221E3D">
              <w:rPr>
                <w:sz w:val="22"/>
                <w:szCs w:val="22"/>
              </w:rPr>
              <w:t>80.000</w:t>
            </w:r>
          </w:p>
        </w:tc>
      </w:tr>
      <w:tr w:rsidR="00C849D4" w:rsidRPr="00221E3D" w14:paraId="61D5862B" w14:textId="77777777" w:rsidTr="007B1BC9">
        <w:trPr>
          <w:jc w:val="center"/>
        </w:trPr>
        <w:tc>
          <w:tcPr>
            <w:tcW w:w="3857" w:type="dxa"/>
            <w:tcBorders>
              <w:top w:val="single" w:sz="4" w:space="0" w:color="auto"/>
            </w:tcBorders>
            <w:shd w:val="clear" w:color="auto" w:fill="auto"/>
          </w:tcPr>
          <w:p w14:paraId="2704BFC0" w14:textId="77777777" w:rsidR="00C849D4" w:rsidRPr="00221E3D" w:rsidRDefault="00C849D4" w:rsidP="007B1BC9">
            <w:pPr>
              <w:jc w:val="both"/>
              <w:rPr>
                <w:sz w:val="22"/>
                <w:szCs w:val="22"/>
              </w:rPr>
            </w:pPr>
            <w:r w:rsidRPr="00221E3D">
              <w:rPr>
                <w:sz w:val="22"/>
                <w:szCs w:val="22"/>
              </w:rPr>
              <w:t>Aktivnost A400601</w:t>
            </w:r>
          </w:p>
          <w:p w14:paraId="7C3CFA1E" w14:textId="77777777" w:rsidR="00C849D4" w:rsidRPr="00221E3D" w:rsidRDefault="00C849D4" w:rsidP="007B1BC9">
            <w:pPr>
              <w:jc w:val="both"/>
              <w:rPr>
                <w:noProof/>
                <w:sz w:val="22"/>
                <w:szCs w:val="22"/>
              </w:rPr>
            </w:pPr>
            <w:r w:rsidRPr="00221E3D">
              <w:rPr>
                <w:sz w:val="22"/>
                <w:szCs w:val="22"/>
              </w:rPr>
              <w:t>Nabava vozila za odvojeno prikupljanje otpada</w:t>
            </w:r>
          </w:p>
        </w:tc>
        <w:tc>
          <w:tcPr>
            <w:tcW w:w="1550" w:type="dxa"/>
            <w:tcBorders>
              <w:top w:val="single" w:sz="4" w:space="0" w:color="auto"/>
            </w:tcBorders>
            <w:shd w:val="clear" w:color="auto" w:fill="auto"/>
            <w:vAlign w:val="center"/>
          </w:tcPr>
          <w:p w14:paraId="4A545B24" w14:textId="77777777" w:rsidR="00C849D4" w:rsidRPr="00221E3D" w:rsidRDefault="00C849D4" w:rsidP="00E756FC">
            <w:pPr>
              <w:jc w:val="center"/>
              <w:rPr>
                <w:sz w:val="22"/>
                <w:szCs w:val="22"/>
              </w:rPr>
            </w:pPr>
            <w:r w:rsidRPr="00221E3D">
              <w:rPr>
                <w:sz w:val="22"/>
                <w:szCs w:val="22"/>
              </w:rPr>
              <w:t>24.850</w:t>
            </w:r>
          </w:p>
        </w:tc>
        <w:tc>
          <w:tcPr>
            <w:tcW w:w="2196" w:type="dxa"/>
            <w:tcBorders>
              <w:top w:val="single" w:sz="4" w:space="0" w:color="auto"/>
            </w:tcBorders>
            <w:shd w:val="clear" w:color="auto" w:fill="auto"/>
            <w:vAlign w:val="center"/>
          </w:tcPr>
          <w:p w14:paraId="213952DD" w14:textId="77777777" w:rsidR="00C849D4" w:rsidRPr="00221E3D" w:rsidRDefault="00C849D4" w:rsidP="00E756FC">
            <w:pPr>
              <w:jc w:val="center"/>
              <w:rPr>
                <w:sz w:val="22"/>
                <w:szCs w:val="22"/>
              </w:rPr>
            </w:pPr>
            <w:r w:rsidRPr="00221E3D">
              <w:rPr>
                <w:bCs/>
                <w:sz w:val="22"/>
                <w:szCs w:val="22"/>
              </w:rPr>
              <w:t>0.000</w:t>
            </w:r>
          </w:p>
        </w:tc>
        <w:tc>
          <w:tcPr>
            <w:tcW w:w="1459" w:type="dxa"/>
            <w:tcBorders>
              <w:top w:val="single" w:sz="4" w:space="0" w:color="auto"/>
            </w:tcBorders>
            <w:shd w:val="clear" w:color="auto" w:fill="auto"/>
            <w:vAlign w:val="center"/>
          </w:tcPr>
          <w:p w14:paraId="2F2CB982" w14:textId="77777777" w:rsidR="00C849D4" w:rsidRPr="00221E3D" w:rsidRDefault="00C849D4" w:rsidP="00E756FC">
            <w:pPr>
              <w:jc w:val="center"/>
              <w:rPr>
                <w:sz w:val="22"/>
                <w:szCs w:val="22"/>
              </w:rPr>
            </w:pPr>
            <w:r w:rsidRPr="00221E3D">
              <w:rPr>
                <w:sz w:val="22"/>
                <w:szCs w:val="22"/>
              </w:rPr>
              <w:t>24.850</w:t>
            </w:r>
          </w:p>
        </w:tc>
      </w:tr>
      <w:tr w:rsidR="00C849D4" w:rsidRPr="00221E3D" w14:paraId="007C2BD3" w14:textId="77777777" w:rsidTr="007B1BC9">
        <w:trPr>
          <w:trHeight w:val="416"/>
          <w:jc w:val="center"/>
        </w:trPr>
        <w:tc>
          <w:tcPr>
            <w:tcW w:w="3857" w:type="dxa"/>
            <w:tcBorders>
              <w:top w:val="single" w:sz="4" w:space="0" w:color="auto"/>
            </w:tcBorders>
            <w:shd w:val="clear" w:color="auto" w:fill="auto"/>
          </w:tcPr>
          <w:p w14:paraId="57890692" w14:textId="77777777" w:rsidR="00C849D4" w:rsidRPr="00221E3D" w:rsidRDefault="00C849D4" w:rsidP="007B1BC9">
            <w:pPr>
              <w:jc w:val="both"/>
              <w:rPr>
                <w:noProof/>
                <w:sz w:val="22"/>
                <w:szCs w:val="22"/>
              </w:rPr>
            </w:pPr>
            <w:r w:rsidRPr="00221E3D">
              <w:rPr>
                <w:noProof/>
                <w:sz w:val="22"/>
                <w:szCs w:val="22"/>
              </w:rPr>
              <w:t>Aktivnost A400605</w:t>
            </w:r>
          </w:p>
          <w:p w14:paraId="3ECDFEE8" w14:textId="77777777" w:rsidR="00C849D4" w:rsidRPr="00221E3D" w:rsidRDefault="00C849D4" w:rsidP="007B1BC9">
            <w:pPr>
              <w:jc w:val="both"/>
              <w:rPr>
                <w:noProof/>
                <w:sz w:val="22"/>
                <w:szCs w:val="22"/>
              </w:rPr>
            </w:pPr>
            <w:r w:rsidRPr="00221E3D">
              <w:rPr>
                <w:noProof/>
                <w:sz w:val="22"/>
                <w:szCs w:val="22"/>
              </w:rPr>
              <w:t>Ostali nespomenuti rashodi</w:t>
            </w:r>
          </w:p>
        </w:tc>
        <w:tc>
          <w:tcPr>
            <w:tcW w:w="1550" w:type="dxa"/>
            <w:tcBorders>
              <w:top w:val="single" w:sz="4" w:space="0" w:color="auto"/>
            </w:tcBorders>
            <w:shd w:val="clear" w:color="auto" w:fill="auto"/>
            <w:vAlign w:val="center"/>
          </w:tcPr>
          <w:p w14:paraId="7FB8EB62" w14:textId="77777777" w:rsidR="00C849D4" w:rsidRPr="00221E3D" w:rsidRDefault="00C849D4" w:rsidP="00E756FC">
            <w:pPr>
              <w:jc w:val="center"/>
              <w:rPr>
                <w:sz w:val="22"/>
                <w:szCs w:val="22"/>
              </w:rPr>
            </w:pPr>
            <w:r w:rsidRPr="00221E3D">
              <w:rPr>
                <w:noProof/>
                <w:sz w:val="22"/>
                <w:szCs w:val="22"/>
              </w:rPr>
              <w:t>1.000</w:t>
            </w:r>
          </w:p>
        </w:tc>
        <w:tc>
          <w:tcPr>
            <w:tcW w:w="2196" w:type="dxa"/>
            <w:tcBorders>
              <w:top w:val="single" w:sz="4" w:space="0" w:color="auto"/>
            </w:tcBorders>
            <w:shd w:val="clear" w:color="auto" w:fill="auto"/>
            <w:vAlign w:val="center"/>
          </w:tcPr>
          <w:p w14:paraId="742B1E63" w14:textId="77777777" w:rsidR="00C849D4" w:rsidRPr="00221E3D" w:rsidRDefault="00C849D4" w:rsidP="00E756FC">
            <w:pPr>
              <w:jc w:val="center"/>
              <w:rPr>
                <w:sz w:val="22"/>
                <w:szCs w:val="22"/>
              </w:rPr>
            </w:pPr>
            <w:r w:rsidRPr="00221E3D">
              <w:rPr>
                <w:bCs/>
                <w:sz w:val="22"/>
                <w:szCs w:val="22"/>
              </w:rPr>
              <w:t>0.000</w:t>
            </w:r>
          </w:p>
        </w:tc>
        <w:tc>
          <w:tcPr>
            <w:tcW w:w="1459" w:type="dxa"/>
            <w:tcBorders>
              <w:top w:val="single" w:sz="4" w:space="0" w:color="auto"/>
            </w:tcBorders>
            <w:shd w:val="clear" w:color="auto" w:fill="auto"/>
            <w:vAlign w:val="center"/>
          </w:tcPr>
          <w:p w14:paraId="3539ABAF" w14:textId="77777777" w:rsidR="00C849D4" w:rsidRPr="00221E3D" w:rsidRDefault="00C849D4" w:rsidP="00E756FC">
            <w:pPr>
              <w:jc w:val="center"/>
              <w:rPr>
                <w:sz w:val="22"/>
                <w:szCs w:val="22"/>
              </w:rPr>
            </w:pPr>
            <w:r w:rsidRPr="00221E3D">
              <w:rPr>
                <w:noProof/>
                <w:sz w:val="22"/>
                <w:szCs w:val="22"/>
              </w:rPr>
              <w:t>1.000</w:t>
            </w:r>
          </w:p>
        </w:tc>
      </w:tr>
      <w:tr w:rsidR="00C849D4" w:rsidRPr="00221E3D" w14:paraId="7375F606" w14:textId="77777777" w:rsidTr="007B1BC9">
        <w:trPr>
          <w:jc w:val="center"/>
        </w:trPr>
        <w:tc>
          <w:tcPr>
            <w:tcW w:w="3857" w:type="dxa"/>
            <w:tcBorders>
              <w:top w:val="single" w:sz="4" w:space="0" w:color="auto"/>
            </w:tcBorders>
            <w:shd w:val="clear" w:color="auto" w:fill="auto"/>
          </w:tcPr>
          <w:p w14:paraId="36A9E990" w14:textId="77777777" w:rsidR="00C849D4" w:rsidRPr="00221E3D" w:rsidRDefault="00C849D4" w:rsidP="007B1BC9">
            <w:pPr>
              <w:jc w:val="both"/>
              <w:rPr>
                <w:sz w:val="22"/>
                <w:szCs w:val="22"/>
              </w:rPr>
            </w:pPr>
            <w:r w:rsidRPr="00221E3D">
              <w:rPr>
                <w:sz w:val="22"/>
                <w:szCs w:val="22"/>
              </w:rPr>
              <w:t>Aktivnost A400603</w:t>
            </w:r>
          </w:p>
          <w:p w14:paraId="2F71FDB9" w14:textId="77777777" w:rsidR="00C849D4" w:rsidRPr="00221E3D" w:rsidRDefault="00C849D4" w:rsidP="007B1BC9">
            <w:pPr>
              <w:jc w:val="both"/>
              <w:rPr>
                <w:noProof/>
                <w:sz w:val="22"/>
                <w:szCs w:val="22"/>
              </w:rPr>
            </w:pPr>
            <w:r w:rsidRPr="00221E3D">
              <w:rPr>
                <w:sz w:val="22"/>
                <w:szCs w:val="22"/>
              </w:rPr>
              <w:t>Studije iz područja zaštite okoliša</w:t>
            </w:r>
          </w:p>
        </w:tc>
        <w:tc>
          <w:tcPr>
            <w:tcW w:w="1550" w:type="dxa"/>
            <w:tcBorders>
              <w:top w:val="single" w:sz="4" w:space="0" w:color="auto"/>
            </w:tcBorders>
            <w:shd w:val="clear" w:color="auto" w:fill="auto"/>
            <w:vAlign w:val="center"/>
          </w:tcPr>
          <w:p w14:paraId="431F814B" w14:textId="77777777" w:rsidR="00C849D4" w:rsidRPr="00221E3D" w:rsidRDefault="00C849D4" w:rsidP="00E756FC">
            <w:pPr>
              <w:jc w:val="center"/>
              <w:rPr>
                <w:sz w:val="22"/>
                <w:szCs w:val="22"/>
              </w:rPr>
            </w:pPr>
            <w:r w:rsidRPr="00221E3D">
              <w:rPr>
                <w:sz w:val="22"/>
                <w:szCs w:val="22"/>
              </w:rPr>
              <w:t>15.000</w:t>
            </w:r>
          </w:p>
        </w:tc>
        <w:tc>
          <w:tcPr>
            <w:tcW w:w="2196" w:type="dxa"/>
            <w:tcBorders>
              <w:top w:val="single" w:sz="4" w:space="0" w:color="auto"/>
            </w:tcBorders>
            <w:shd w:val="clear" w:color="auto" w:fill="auto"/>
            <w:vAlign w:val="center"/>
          </w:tcPr>
          <w:p w14:paraId="2AAFE0FB" w14:textId="77777777" w:rsidR="00C849D4" w:rsidRPr="00221E3D" w:rsidRDefault="00C849D4" w:rsidP="00E756FC">
            <w:pPr>
              <w:jc w:val="center"/>
              <w:rPr>
                <w:sz w:val="22"/>
                <w:szCs w:val="22"/>
              </w:rPr>
            </w:pPr>
            <w:r w:rsidRPr="00221E3D">
              <w:rPr>
                <w:bCs/>
                <w:sz w:val="22"/>
                <w:szCs w:val="22"/>
              </w:rPr>
              <w:t>10.500</w:t>
            </w:r>
          </w:p>
        </w:tc>
        <w:tc>
          <w:tcPr>
            <w:tcW w:w="1459" w:type="dxa"/>
            <w:tcBorders>
              <w:top w:val="single" w:sz="4" w:space="0" w:color="auto"/>
            </w:tcBorders>
            <w:shd w:val="clear" w:color="auto" w:fill="auto"/>
            <w:vAlign w:val="center"/>
          </w:tcPr>
          <w:p w14:paraId="3856C2A5" w14:textId="77777777" w:rsidR="00C849D4" w:rsidRPr="00221E3D" w:rsidRDefault="00C849D4" w:rsidP="00E756FC">
            <w:pPr>
              <w:jc w:val="center"/>
              <w:rPr>
                <w:sz w:val="22"/>
                <w:szCs w:val="22"/>
              </w:rPr>
            </w:pPr>
            <w:r w:rsidRPr="00221E3D">
              <w:rPr>
                <w:sz w:val="22"/>
                <w:szCs w:val="22"/>
              </w:rPr>
              <w:t>25.500</w:t>
            </w:r>
          </w:p>
        </w:tc>
      </w:tr>
      <w:tr w:rsidR="00C849D4" w:rsidRPr="00221E3D" w14:paraId="76610E18" w14:textId="77777777" w:rsidTr="007B1BC9">
        <w:trPr>
          <w:trHeight w:val="676"/>
          <w:jc w:val="center"/>
        </w:trPr>
        <w:tc>
          <w:tcPr>
            <w:tcW w:w="3857"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0F6C4C54" w14:textId="77777777" w:rsidR="00C849D4" w:rsidRPr="00221E3D" w:rsidRDefault="00C849D4" w:rsidP="007B1BC9">
            <w:pPr>
              <w:rPr>
                <w:b/>
                <w:color w:val="EE0000"/>
                <w:sz w:val="22"/>
                <w:szCs w:val="22"/>
              </w:rPr>
            </w:pPr>
            <w:r w:rsidRPr="00221E3D">
              <w:rPr>
                <w:b/>
                <w:sz w:val="22"/>
                <w:szCs w:val="22"/>
              </w:rPr>
              <w:t xml:space="preserve">UKUPNO </w:t>
            </w:r>
            <w:r w:rsidRPr="00221E3D">
              <w:rPr>
                <w:b/>
                <w:bCs/>
                <w:sz w:val="22"/>
                <w:szCs w:val="22"/>
              </w:rPr>
              <w:t>RAZDJEL</w:t>
            </w:r>
            <w:r w:rsidRPr="00221E3D">
              <w:rPr>
                <w:b/>
                <w:sz w:val="22"/>
                <w:szCs w:val="22"/>
              </w:rPr>
              <w:t xml:space="preserve"> 040</w:t>
            </w:r>
          </w:p>
        </w:tc>
        <w:tc>
          <w:tcPr>
            <w:tcW w:w="1550"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48B8E7A4" w14:textId="77777777" w:rsidR="00C849D4" w:rsidRPr="00221E3D" w:rsidRDefault="00C849D4" w:rsidP="00E756FC">
            <w:pPr>
              <w:jc w:val="center"/>
              <w:rPr>
                <w:b/>
                <w:bCs/>
                <w:sz w:val="22"/>
                <w:szCs w:val="22"/>
              </w:rPr>
            </w:pPr>
            <w:r w:rsidRPr="00221E3D">
              <w:rPr>
                <w:b/>
                <w:bCs/>
                <w:sz w:val="22"/>
                <w:szCs w:val="22"/>
              </w:rPr>
              <w:t>39.982.280</w:t>
            </w:r>
          </w:p>
        </w:tc>
        <w:tc>
          <w:tcPr>
            <w:tcW w:w="2196"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789B5019" w14:textId="77777777" w:rsidR="00C849D4" w:rsidRPr="00221E3D" w:rsidRDefault="00C849D4" w:rsidP="00E756FC">
            <w:pPr>
              <w:jc w:val="center"/>
              <w:rPr>
                <w:b/>
                <w:bCs/>
                <w:color w:val="EE0000"/>
                <w:sz w:val="22"/>
                <w:szCs w:val="22"/>
              </w:rPr>
            </w:pPr>
            <w:r w:rsidRPr="00221E3D">
              <w:rPr>
                <w:b/>
                <w:bCs/>
                <w:sz w:val="22"/>
                <w:szCs w:val="22"/>
              </w:rPr>
              <w:t>2.092.174</w:t>
            </w:r>
          </w:p>
        </w:tc>
        <w:tc>
          <w:tcPr>
            <w:tcW w:w="145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795CC0E5" w14:textId="77777777" w:rsidR="00C849D4" w:rsidRPr="00221E3D" w:rsidRDefault="00C849D4" w:rsidP="00E756FC">
            <w:pPr>
              <w:jc w:val="center"/>
              <w:rPr>
                <w:b/>
                <w:bCs/>
                <w:color w:val="EE0000"/>
                <w:sz w:val="22"/>
                <w:szCs w:val="22"/>
              </w:rPr>
            </w:pPr>
            <w:r w:rsidRPr="00221E3D">
              <w:rPr>
                <w:b/>
                <w:bCs/>
                <w:sz w:val="22"/>
                <w:szCs w:val="22"/>
              </w:rPr>
              <w:t>42.074.454</w:t>
            </w:r>
          </w:p>
        </w:tc>
      </w:tr>
    </w:tbl>
    <w:p w14:paraId="0466A722" w14:textId="77777777" w:rsidR="00C849D4" w:rsidRPr="00221E3D" w:rsidRDefault="00C849D4" w:rsidP="00C849D4">
      <w:pPr>
        <w:jc w:val="both"/>
        <w:rPr>
          <w:noProof/>
          <w:sz w:val="22"/>
          <w:szCs w:val="22"/>
        </w:rPr>
      </w:pPr>
    </w:p>
    <w:p w14:paraId="712672EE" w14:textId="77777777" w:rsidR="00C849D4" w:rsidRPr="00221E3D" w:rsidRDefault="00C849D4" w:rsidP="00C849D4">
      <w:pPr>
        <w:autoSpaceDE w:val="0"/>
        <w:autoSpaceDN w:val="0"/>
        <w:adjustRightInd w:val="0"/>
        <w:ind w:left="360"/>
        <w:jc w:val="both"/>
        <w:rPr>
          <w:noProof/>
          <w:sz w:val="22"/>
          <w:szCs w:val="22"/>
        </w:rPr>
      </w:pPr>
    </w:p>
    <w:p w14:paraId="6B13FB69" w14:textId="77777777" w:rsidR="00C849D4" w:rsidRPr="00221E3D" w:rsidRDefault="00C849D4" w:rsidP="00C849D4">
      <w:pPr>
        <w:jc w:val="both"/>
        <w:rPr>
          <w:bCs/>
          <w:sz w:val="22"/>
          <w:szCs w:val="22"/>
        </w:rPr>
      </w:pPr>
    </w:p>
    <w:p w14:paraId="78A0DB29" w14:textId="77777777" w:rsidR="00C849D4" w:rsidRPr="00221E3D" w:rsidRDefault="00C849D4" w:rsidP="00C849D4">
      <w:pPr>
        <w:jc w:val="both"/>
        <w:rPr>
          <w:b/>
          <w:bCs/>
          <w:sz w:val="22"/>
          <w:szCs w:val="22"/>
        </w:rPr>
      </w:pPr>
      <w:r w:rsidRPr="00221E3D">
        <w:rPr>
          <w:b/>
          <w:bCs/>
          <w:sz w:val="22"/>
          <w:szCs w:val="22"/>
        </w:rPr>
        <w:t>PROGRAM 2004 - REKONSTRUKCIJA I UPRAVLJANJE OBJEKTIMA GRADA</w:t>
      </w:r>
    </w:p>
    <w:p w14:paraId="4E04A303" w14:textId="77777777" w:rsidR="00C849D4" w:rsidRPr="00221E3D" w:rsidRDefault="00C849D4" w:rsidP="00C849D4">
      <w:pPr>
        <w:jc w:val="both"/>
        <w:rPr>
          <w:b/>
          <w:bCs/>
          <w:sz w:val="22"/>
          <w:szCs w:val="22"/>
        </w:rPr>
      </w:pPr>
    </w:p>
    <w:p w14:paraId="22EE9251" w14:textId="77777777" w:rsidR="00C849D4" w:rsidRPr="00221E3D" w:rsidRDefault="00C849D4" w:rsidP="00C849D4">
      <w:pPr>
        <w:jc w:val="both"/>
        <w:rPr>
          <w:b/>
          <w:bCs/>
          <w:sz w:val="22"/>
          <w:szCs w:val="22"/>
          <w:u w:val="single"/>
        </w:rPr>
      </w:pPr>
      <w:r w:rsidRPr="00221E3D">
        <w:rPr>
          <w:b/>
          <w:bCs/>
          <w:sz w:val="22"/>
          <w:szCs w:val="22"/>
          <w:u w:val="single"/>
        </w:rPr>
        <w:t>Ciljevi provedbe programa:</w:t>
      </w:r>
    </w:p>
    <w:p w14:paraId="356FFA4E" w14:textId="77777777" w:rsidR="00C849D4" w:rsidRPr="00221E3D" w:rsidRDefault="00C849D4" w:rsidP="00C849D4">
      <w:pPr>
        <w:jc w:val="both"/>
        <w:rPr>
          <w:b/>
          <w:bCs/>
          <w:sz w:val="22"/>
          <w:szCs w:val="22"/>
          <w:u w:val="single"/>
        </w:rPr>
      </w:pPr>
    </w:p>
    <w:p w14:paraId="23E243C0" w14:textId="77777777" w:rsidR="00C849D4" w:rsidRPr="00221E3D" w:rsidRDefault="00C849D4" w:rsidP="00471470">
      <w:pPr>
        <w:ind w:firstLine="708"/>
        <w:jc w:val="both"/>
        <w:rPr>
          <w:sz w:val="22"/>
          <w:szCs w:val="22"/>
        </w:rPr>
      </w:pPr>
      <w:r w:rsidRPr="00221E3D">
        <w:rPr>
          <w:sz w:val="22"/>
          <w:szCs w:val="22"/>
        </w:rPr>
        <w:t>Cilj programa je stvaranje, odnosno poboljšanje uvjeta i standarda javnih potreba te kapaciteta građevina društvene, socijalne, kulturne, obrazovne i druge namjene.</w:t>
      </w:r>
    </w:p>
    <w:p w14:paraId="3A4DE62E" w14:textId="77777777" w:rsidR="00C849D4" w:rsidRPr="00221E3D" w:rsidRDefault="00C849D4" w:rsidP="00C849D4">
      <w:pPr>
        <w:jc w:val="both"/>
        <w:rPr>
          <w:b/>
          <w:bCs/>
          <w:sz w:val="22"/>
          <w:szCs w:val="22"/>
        </w:rPr>
      </w:pPr>
      <w:r w:rsidRPr="00221E3D">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59844CD9" w14:textId="77777777" w:rsidR="00C849D4" w:rsidRPr="00221E3D" w:rsidRDefault="00C849D4" w:rsidP="00C849D4">
      <w:pPr>
        <w:jc w:val="both"/>
        <w:rPr>
          <w:b/>
          <w:bCs/>
          <w:sz w:val="22"/>
          <w:szCs w:val="22"/>
          <w:u w:val="single"/>
        </w:rPr>
      </w:pPr>
      <w:r w:rsidRPr="00221E3D">
        <w:rPr>
          <w:b/>
          <w:bCs/>
          <w:sz w:val="22"/>
          <w:szCs w:val="22"/>
          <w:u w:val="single"/>
        </w:rPr>
        <w:t>Opis programa:</w:t>
      </w:r>
    </w:p>
    <w:p w14:paraId="43850E61" w14:textId="77777777" w:rsidR="00C849D4" w:rsidRPr="00221E3D" w:rsidRDefault="00C849D4" w:rsidP="00C849D4">
      <w:pPr>
        <w:jc w:val="both"/>
        <w:rPr>
          <w:b/>
          <w:bCs/>
          <w:sz w:val="22"/>
          <w:szCs w:val="22"/>
          <w:u w:val="single"/>
        </w:rPr>
      </w:pPr>
    </w:p>
    <w:p w14:paraId="62856824" w14:textId="77777777" w:rsidR="00C849D4" w:rsidRPr="00221E3D" w:rsidRDefault="00C849D4" w:rsidP="00471470">
      <w:pPr>
        <w:ind w:firstLine="708"/>
        <w:jc w:val="both"/>
        <w:rPr>
          <w:sz w:val="22"/>
          <w:szCs w:val="22"/>
        </w:rPr>
      </w:pPr>
      <w:r w:rsidRPr="00221E3D">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32F9232B" w14:textId="77777777" w:rsidR="00C849D4" w:rsidRPr="00221E3D" w:rsidRDefault="00C849D4" w:rsidP="00C849D4">
      <w:pPr>
        <w:jc w:val="both"/>
        <w:rPr>
          <w:b/>
          <w:bCs/>
          <w:sz w:val="22"/>
          <w:szCs w:val="22"/>
          <w:highlight w:val="yellow"/>
        </w:rPr>
      </w:pPr>
    </w:p>
    <w:p w14:paraId="1AC6E64A" w14:textId="77777777" w:rsidR="00C849D4" w:rsidRPr="00221E3D" w:rsidRDefault="00C849D4" w:rsidP="00C849D4">
      <w:pPr>
        <w:jc w:val="both"/>
        <w:rPr>
          <w:b/>
          <w:bCs/>
          <w:sz w:val="22"/>
          <w:szCs w:val="22"/>
          <w:u w:val="single"/>
        </w:rPr>
      </w:pPr>
      <w:r w:rsidRPr="00221E3D">
        <w:rPr>
          <w:b/>
          <w:bCs/>
          <w:sz w:val="22"/>
          <w:szCs w:val="22"/>
          <w:u w:val="single"/>
        </w:rPr>
        <w:t>Sredstva za realizaciju programa planirana II. rebalansom proračuna po aktivnostima:</w:t>
      </w:r>
    </w:p>
    <w:p w14:paraId="5B7D6B2A" w14:textId="77777777" w:rsidR="00C849D4" w:rsidRPr="00221E3D" w:rsidRDefault="00C849D4" w:rsidP="00C849D4">
      <w:pPr>
        <w:autoSpaceDE w:val="0"/>
        <w:autoSpaceDN w:val="0"/>
        <w:adjustRightInd w:val="0"/>
        <w:spacing w:line="276" w:lineRule="auto"/>
        <w:jc w:val="both"/>
        <w:rPr>
          <w:noProof/>
          <w:sz w:val="22"/>
          <w:szCs w:val="22"/>
        </w:rPr>
      </w:pPr>
    </w:p>
    <w:p w14:paraId="758512A1" w14:textId="77777777" w:rsidR="00C849D4" w:rsidRPr="00221E3D" w:rsidRDefault="00C849D4" w:rsidP="00C849D4">
      <w:pPr>
        <w:jc w:val="both"/>
        <w:rPr>
          <w:b/>
          <w:bCs/>
          <w:sz w:val="22"/>
          <w:szCs w:val="22"/>
        </w:rPr>
      </w:pPr>
      <w:r w:rsidRPr="00221E3D">
        <w:rPr>
          <w:b/>
          <w:bCs/>
          <w:sz w:val="22"/>
          <w:szCs w:val="22"/>
        </w:rPr>
        <w:t xml:space="preserve">Aktivnost  A200402: Sportski objekti </w:t>
      </w:r>
    </w:p>
    <w:p w14:paraId="0D28ABAB" w14:textId="77777777" w:rsidR="00C849D4" w:rsidRPr="00221E3D" w:rsidRDefault="00C849D4" w:rsidP="00C849D4">
      <w:pPr>
        <w:jc w:val="both"/>
        <w:rPr>
          <w:b/>
          <w:bCs/>
          <w:sz w:val="22"/>
          <w:szCs w:val="22"/>
        </w:rPr>
      </w:pPr>
    </w:p>
    <w:p w14:paraId="6C4E784A" w14:textId="77777777" w:rsidR="00C849D4" w:rsidRPr="00221E3D" w:rsidRDefault="00C849D4" w:rsidP="00C849D4">
      <w:pPr>
        <w:ind w:firstLine="708"/>
        <w:jc w:val="both"/>
        <w:rPr>
          <w:sz w:val="22"/>
          <w:szCs w:val="22"/>
        </w:rPr>
      </w:pPr>
      <w:r w:rsidRPr="00221E3D">
        <w:rPr>
          <w:sz w:val="22"/>
          <w:szCs w:val="22"/>
        </w:rPr>
        <w:t xml:space="preserve">Proračunom za 2025. godinu za ovu aktivnost planiran je iznos 321.000 EUR, a za izvršenje ove aktivnosti planira se povećanje za 256.000 EUR, a što ukupno iznosi 577.000 EUR. Sredstva za izvršenje ove aktivnosti odnose se na projektiranje i radove na rekonstrukciji, uređenju i održavanju sportskih objekata u vlasništvu Grada Koprivnice. Većina troškova se odnosi na investicijsko ulaganje u Gradski stadion „Ivan </w:t>
      </w:r>
      <w:proofErr w:type="spellStart"/>
      <w:r w:rsidRPr="00221E3D">
        <w:rPr>
          <w:sz w:val="22"/>
          <w:szCs w:val="22"/>
        </w:rPr>
        <w:t>Kušek</w:t>
      </w:r>
      <w:proofErr w:type="spellEnd"/>
      <w:r w:rsidRPr="00221E3D">
        <w:rPr>
          <w:sz w:val="22"/>
          <w:szCs w:val="22"/>
        </w:rPr>
        <w:t xml:space="preserve"> Apaš“ za sanaciju dijela krovišta i zamjenu sustava PTV i automatsku nadopunu.  </w:t>
      </w:r>
    </w:p>
    <w:p w14:paraId="19699F6E" w14:textId="77777777" w:rsidR="00C849D4" w:rsidRPr="00221E3D" w:rsidRDefault="00C849D4" w:rsidP="00C849D4">
      <w:pPr>
        <w:ind w:firstLine="708"/>
        <w:jc w:val="both"/>
        <w:rPr>
          <w:sz w:val="22"/>
          <w:szCs w:val="22"/>
        </w:rPr>
      </w:pPr>
    </w:p>
    <w:p w14:paraId="0415EBD9"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58058FBD"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18B0A6EE" w14:textId="77777777" w:rsidTr="007B1BC9">
        <w:trPr>
          <w:trHeight w:val="345"/>
        </w:trPr>
        <w:tc>
          <w:tcPr>
            <w:tcW w:w="4138" w:type="dxa"/>
            <w:vMerge w:val="restart"/>
            <w:shd w:val="clear" w:color="auto" w:fill="auto"/>
            <w:vAlign w:val="center"/>
          </w:tcPr>
          <w:p w14:paraId="6868306E" w14:textId="77777777" w:rsidR="00C849D4" w:rsidRPr="00221E3D" w:rsidRDefault="00C849D4" w:rsidP="007B1BC9">
            <w:pPr>
              <w:spacing w:line="276" w:lineRule="auto"/>
              <w:jc w:val="center"/>
              <w:rPr>
                <w:b/>
                <w:bCs/>
                <w:sz w:val="22"/>
                <w:szCs w:val="22"/>
              </w:rPr>
            </w:pPr>
            <w:r w:rsidRPr="00221E3D">
              <w:rPr>
                <w:b/>
                <w:bCs/>
                <w:sz w:val="22"/>
                <w:szCs w:val="22"/>
              </w:rPr>
              <w:t>Pokazatelj rezultata A200402</w:t>
            </w:r>
          </w:p>
        </w:tc>
        <w:tc>
          <w:tcPr>
            <w:tcW w:w="1794" w:type="dxa"/>
            <w:vMerge w:val="restart"/>
            <w:shd w:val="clear" w:color="auto" w:fill="auto"/>
            <w:vAlign w:val="center"/>
          </w:tcPr>
          <w:p w14:paraId="0016E5F3"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098043AB"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48340702" w14:textId="77777777" w:rsidTr="007B1BC9">
        <w:trPr>
          <w:trHeight w:val="285"/>
        </w:trPr>
        <w:tc>
          <w:tcPr>
            <w:tcW w:w="4138" w:type="dxa"/>
            <w:vMerge/>
            <w:shd w:val="clear" w:color="auto" w:fill="auto"/>
            <w:vAlign w:val="center"/>
          </w:tcPr>
          <w:p w14:paraId="4C00B53F"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52360FCA"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7F08A134"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091D4C84"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440D2AE9"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0A29AB71" w14:textId="77777777" w:rsidTr="007B1BC9">
        <w:trPr>
          <w:trHeight w:val="640"/>
        </w:trPr>
        <w:tc>
          <w:tcPr>
            <w:tcW w:w="4138" w:type="dxa"/>
            <w:shd w:val="clear" w:color="auto" w:fill="auto"/>
            <w:vAlign w:val="center"/>
          </w:tcPr>
          <w:p w14:paraId="0EFDB3D1" w14:textId="77777777" w:rsidR="00C849D4" w:rsidRPr="00221E3D" w:rsidRDefault="00C849D4" w:rsidP="007B1BC9">
            <w:pPr>
              <w:jc w:val="both"/>
              <w:rPr>
                <w:noProof/>
                <w:sz w:val="22"/>
                <w:szCs w:val="22"/>
              </w:rPr>
            </w:pPr>
            <w:r w:rsidRPr="00221E3D">
              <w:rPr>
                <w:noProof/>
                <w:sz w:val="22"/>
                <w:szCs w:val="22"/>
              </w:rPr>
              <w:t>Održavanjem i uređenjem sportske infrastrukture na području grada Koprivnice dopridonosi se razvoju sporta te potiče zdravi način života</w:t>
            </w:r>
          </w:p>
        </w:tc>
        <w:tc>
          <w:tcPr>
            <w:tcW w:w="1794" w:type="dxa"/>
            <w:shd w:val="clear" w:color="auto" w:fill="auto"/>
            <w:vAlign w:val="center"/>
          </w:tcPr>
          <w:p w14:paraId="35E81578" w14:textId="77777777" w:rsidR="00C849D4" w:rsidRPr="00221E3D" w:rsidRDefault="00C849D4" w:rsidP="007B1BC9">
            <w:pPr>
              <w:spacing w:line="276" w:lineRule="auto"/>
              <w:jc w:val="center"/>
              <w:rPr>
                <w:sz w:val="22"/>
                <w:szCs w:val="22"/>
              </w:rPr>
            </w:pPr>
            <w:r w:rsidRPr="00221E3D">
              <w:rPr>
                <w:sz w:val="22"/>
                <w:szCs w:val="22"/>
              </w:rPr>
              <w:t>%  realizacije</w:t>
            </w:r>
          </w:p>
        </w:tc>
        <w:tc>
          <w:tcPr>
            <w:tcW w:w="897" w:type="dxa"/>
            <w:shd w:val="clear" w:color="auto" w:fill="auto"/>
            <w:vAlign w:val="center"/>
          </w:tcPr>
          <w:p w14:paraId="238C6D72" w14:textId="77777777" w:rsidR="00C849D4" w:rsidRPr="00221E3D" w:rsidRDefault="00C849D4" w:rsidP="007B1BC9">
            <w:pPr>
              <w:spacing w:line="276" w:lineRule="auto"/>
              <w:jc w:val="center"/>
              <w:rPr>
                <w:sz w:val="22"/>
                <w:szCs w:val="22"/>
              </w:rPr>
            </w:pPr>
            <w:r w:rsidRPr="00221E3D">
              <w:rPr>
                <w:sz w:val="22"/>
                <w:szCs w:val="22"/>
              </w:rPr>
              <w:t>100%</w:t>
            </w:r>
          </w:p>
        </w:tc>
        <w:tc>
          <w:tcPr>
            <w:tcW w:w="1116" w:type="dxa"/>
            <w:shd w:val="clear" w:color="auto" w:fill="auto"/>
            <w:vAlign w:val="center"/>
          </w:tcPr>
          <w:p w14:paraId="5D4F6184" w14:textId="77777777" w:rsidR="00C849D4" w:rsidRPr="00221E3D" w:rsidRDefault="00C849D4" w:rsidP="007B1BC9">
            <w:pPr>
              <w:spacing w:line="276" w:lineRule="auto"/>
              <w:jc w:val="center"/>
              <w:rPr>
                <w:sz w:val="22"/>
                <w:szCs w:val="22"/>
              </w:rPr>
            </w:pPr>
            <w:r w:rsidRPr="00221E3D">
              <w:rPr>
                <w:sz w:val="22"/>
                <w:szCs w:val="22"/>
              </w:rPr>
              <w:t>100%</w:t>
            </w:r>
          </w:p>
        </w:tc>
        <w:tc>
          <w:tcPr>
            <w:tcW w:w="1117" w:type="dxa"/>
            <w:shd w:val="clear" w:color="auto" w:fill="auto"/>
            <w:vAlign w:val="center"/>
          </w:tcPr>
          <w:p w14:paraId="495CDA25" w14:textId="77777777" w:rsidR="00C849D4" w:rsidRPr="00221E3D" w:rsidRDefault="00C849D4" w:rsidP="007B1BC9">
            <w:pPr>
              <w:spacing w:line="276" w:lineRule="auto"/>
              <w:jc w:val="center"/>
              <w:rPr>
                <w:sz w:val="22"/>
                <w:szCs w:val="22"/>
              </w:rPr>
            </w:pPr>
            <w:r w:rsidRPr="00221E3D">
              <w:rPr>
                <w:sz w:val="22"/>
                <w:szCs w:val="22"/>
              </w:rPr>
              <w:t>100%</w:t>
            </w:r>
          </w:p>
        </w:tc>
      </w:tr>
    </w:tbl>
    <w:p w14:paraId="7BA2B409" w14:textId="77777777" w:rsidR="00C849D4" w:rsidRPr="00221E3D" w:rsidRDefault="00C849D4" w:rsidP="00C849D4">
      <w:pPr>
        <w:autoSpaceDE w:val="0"/>
        <w:autoSpaceDN w:val="0"/>
        <w:adjustRightInd w:val="0"/>
        <w:spacing w:line="360" w:lineRule="auto"/>
        <w:jc w:val="both"/>
        <w:rPr>
          <w:noProof/>
          <w:sz w:val="22"/>
          <w:szCs w:val="22"/>
        </w:rPr>
      </w:pPr>
    </w:p>
    <w:p w14:paraId="2BE1C0FF" w14:textId="77777777" w:rsidR="00C849D4" w:rsidRPr="00221E3D" w:rsidRDefault="00C849D4" w:rsidP="00C849D4">
      <w:pPr>
        <w:jc w:val="both"/>
        <w:rPr>
          <w:b/>
          <w:bCs/>
          <w:sz w:val="22"/>
          <w:szCs w:val="22"/>
        </w:rPr>
      </w:pPr>
      <w:r w:rsidRPr="00221E3D">
        <w:rPr>
          <w:b/>
          <w:bCs/>
          <w:sz w:val="22"/>
          <w:szCs w:val="22"/>
        </w:rPr>
        <w:t>Aktivnost A200407: Održavanje ostalih objekata</w:t>
      </w:r>
    </w:p>
    <w:p w14:paraId="0EB5B6B4" w14:textId="77777777" w:rsidR="00C849D4" w:rsidRPr="00221E3D" w:rsidRDefault="00C849D4" w:rsidP="00C849D4">
      <w:pPr>
        <w:jc w:val="both"/>
        <w:rPr>
          <w:b/>
          <w:bCs/>
          <w:sz w:val="22"/>
          <w:szCs w:val="22"/>
        </w:rPr>
      </w:pPr>
    </w:p>
    <w:p w14:paraId="6C2ED67A" w14:textId="77777777" w:rsidR="00C849D4" w:rsidRPr="00221E3D" w:rsidRDefault="00C849D4" w:rsidP="00C849D4">
      <w:pPr>
        <w:ind w:firstLine="708"/>
        <w:jc w:val="both"/>
        <w:rPr>
          <w:sz w:val="22"/>
          <w:szCs w:val="22"/>
        </w:rPr>
      </w:pPr>
      <w:r w:rsidRPr="00221E3D">
        <w:rPr>
          <w:sz w:val="22"/>
          <w:szCs w:val="22"/>
        </w:rPr>
        <w:t xml:space="preserve">Proračunom za 2025. godinu za ovu aktivnost planiran je iznos 50.500 EUR-a, </w:t>
      </w:r>
      <w:bookmarkStart w:id="19" w:name="_Hlk202524765"/>
      <w:r w:rsidRPr="00221E3D">
        <w:rPr>
          <w:sz w:val="22"/>
          <w:szCs w:val="22"/>
        </w:rPr>
        <w:t xml:space="preserve">a za izvršenje ove aktivnosti planira se povećanje za  60.000 EUR-a, a što ukupno iznosi 110.500 EUR-a. </w:t>
      </w:r>
      <w:bookmarkEnd w:id="19"/>
      <w:r w:rsidRPr="00221E3D">
        <w:rPr>
          <w:sz w:val="22"/>
          <w:szCs w:val="22"/>
        </w:rPr>
        <w:t>Sredstva za izvršenje aktivnosti odnose se na održavanje ostalih objekata u vlasništvu Grada, zamjena dijela stolarije na Gradskoj vijećnici te zamjenu krovišta na nekretnini u vlasništvu Grada Koprivnice.</w:t>
      </w:r>
    </w:p>
    <w:p w14:paraId="5BE70446" w14:textId="77777777" w:rsidR="00C849D4" w:rsidRPr="00221E3D" w:rsidRDefault="00C849D4" w:rsidP="00C849D4">
      <w:pPr>
        <w:jc w:val="both"/>
        <w:rPr>
          <w:sz w:val="22"/>
          <w:szCs w:val="22"/>
          <w:highlight w:val="yellow"/>
        </w:rPr>
      </w:pPr>
    </w:p>
    <w:p w14:paraId="489BD84E"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1DC6113D"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624549AD" w14:textId="77777777" w:rsidTr="007B1BC9">
        <w:trPr>
          <w:trHeight w:val="345"/>
        </w:trPr>
        <w:tc>
          <w:tcPr>
            <w:tcW w:w="4138" w:type="dxa"/>
            <w:vMerge w:val="restart"/>
            <w:shd w:val="clear" w:color="auto" w:fill="auto"/>
            <w:vAlign w:val="center"/>
          </w:tcPr>
          <w:p w14:paraId="52901006" w14:textId="77777777" w:rsidR="00C849D4" w:rsidRPr="00221E3D" w:rsidRDefault="00C849D4" w:rsidP="007B1BC9">
            <w:pPr>
              <w:spacing w:line="276" w:lineRule="auto"/>
              <w:jc w:val="center"/>
              <w:rPr>
                <w:b/>
                <w:bCs/>
                <w:sz w:val="22"/>
                <w:szCs w:val="22"/>
              </w:rPr>
            </w:pPr>
            <w:r w:rsidRPr="00221E3D">
              <w:rPr>
                <w:b/>
                <w:bCs/>
                <w:sz w:val="22"/>
                <w:szCs w:val="22"/>
              </w:rPr>
              <w:t>Pokazatelj rezultata K200404</w:t>
            </w:r>
          </w:p>
        </w:tc>
        <w:tc>
          <w:tcPr>
            <w:tcW w:w="1794" w:type="dxa"/>
            <w:vMerge w:val="restart"/>
            <w:shd w:val="clear" w:color="auto" w:fill="auto"/>
            <w:vAlign w:val="center"/>
          </w:tcPr>
          <w:p w14:paraId="7BC39F3A"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1AC0673D"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3F0888AF" w14:textId="77777777" w:rsidTr="007B1BC9">
        <w:trPr>
          <w:trHeight w:val="285"/>
        </w:trPr>
        <w:tc>
          <w:tcPr>
            <w:tcW w:w="4138" w:type="dxa"/>
            <w:vMerge/>
            <w:shd w:val="clear" w:color="auto" w:fill="auto"/>
            <w:vAlign w:val="center"/>
          </w:tcPr>
          <w:p w14:paraId="17286CBC"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04E01795"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23F553D9"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159E5F76"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77C0EB1C"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53A66B9C" w14:textId="77777777" w:rsidTr="007B1BC9">
        <w:trPr>
          <w:trHeight w:val="640"/>
        </w:trPr>
        <w:tc>
          <w:tcPr>
            <w:tcW w:w="4138" w:type="dxa"/>
            <w:shd w:val="clear" w:color="auto" w:fill="auto"/>
            <w:vAlign w:val="center"/>
          </w:tcPr>
          <w:p w14:paraId="457070A0" w14:textId="77777777" w:rsidR="00C849D4" w:rsidRPr="00221E3D" w:rsidRDefault="00C849D4" w:rsidP="007B1BC9">
            <w:pPr>
              <w:spacing w:line="276" w:lineRule="auto"/>
              <w:rPr>
                <w:noProof/>
                <w:sz w:val="22"/>
                <w:szCs w:val="22"/>
              </w:rPr>
            </w:pPr>
            <w:r w:rsidRPr="00221E3D">
              <w:rPr>
                <w:noProof/>
                <w:sz w:val="22"/>
                <w:szCs w:val="22"/>
              </w:rPr>
              <w:t>Održavanje gradskih objekata i nekretnina u svrhu kvalitetnijeg i dugotrajnijeg korištenja  javnih gradskih prostora</w:t>
            </w:r>
          </w:p>
        </w:tc>
        <w:tc>
          <w:tcPr>
            <w:tcW w:w="1794" w:type="dxa"/>
            <w:shd w:val="clear" w:color="auto" w:fill="auto"/>
            <w:vAlign w:val="center"/>
          </w:tcPr>
          <w:p w14:paraId="059D75CE" w14:textId="77777777" w:rsidR="00C849D4" w:rsidRPr="00221E3D" w:rsidRDefault="00C849D4" w:rsidP="007B1BC9">
            <w:pPr>
              <w:spacing w:line="276" w:lineRule="auto"/>
              <w:jc w:val="center"/>
              <w:rPr>
                <w:sz w:val="22"/>
                <w:szCs w:val="22"/>
              </w:rPr>
            </w:pPr>
            <w:r w:rsidRPr="00221E3D">
              <w:rPr>
                <w:sz w:val="22"/>
                <w:szCs w:val="22"/>
              </w:rPr>
              <w:t>%  realizacije</w:t>
            </w:r>
          </w:p>
        </w:tc>
        <w:tc>
          <w:tcPr>
            <w:tcW w:w="897" w:type="dxa"/>
            <w:shd w:val="clear" w:color="auto" w:fill="auto"/>
            <w:vAlign w:val="center"/>
          </w:tcPr>
          <w:p w14:paraId="04BD24D9" w14:textId="77777777" w:rsidR="00C849D4" w:rsidRPr="00221E3D" w:rsidRDefault="00C849D4" w:rsidP="007B1BC9">
            <w:pPr>
              <w:spacing w:line="276" w:lineRule="auto"/>
              <w:jc w:val="center"/>
              <w:rPr>
                <w:sz w:val="22"/>
                <w:szCs w:val="22"/>
              </w:rPr>
            </w:pPr>
            <w:r w:rsidRPr="00221E3D">
              <w:rPr>
                <w:sz w:val="22"/>
                <w:szCs w:val="22"/>
              </w:rPr>
              <w:t>100%</w:t>
            </w:r>
          </w:p>
        </w:tc>
        <w:tc>
          <w:tcPr>
            <w:tcW w:w="1116" w:type="dxa"/>
            <w:shd w:val="clear" w:color="auto" w:fill="auto"/>
            <w:vAlign w:val="center"/>
          </w:tcPr>
          <w:p w14:paraId="673B5778" w14:textId="77777777" w:rsidR="00C849D4" w:rsidRPr="00221E3D" w:rsidRDefault="00C849D4" w:rsidP="007B1BC9">
            <w:pPr>
              <w:spacing w:line="276" w:lineRule="auto"/>
              <w:jc w:val="center"/>
              <w:rPr>
                <w:sz w:val="22"/>
                <w:szCs w:val="22"/>
              </w:rPr>
            </w:pPr>
            <w:r w:rsidRPr="00221E3D">
              <w:rPr>
                <w:sz w:val="22"/>
                <w:szCs w:val="22"/>
              </w:rPr>
              <w:t>100%</w:t>
            </w:r>
          </w:p>
        </w:tc>
        <w:tc>
          <w:tcPr>
            <w:tcW w:w="1117" w:type="dxa"/>
            <w:shd w:val="clear" w:color="auto" w:fill="auto"/>
            <w:vAlign w:val="center"/>
          </w:tcPr>
          <w:p w14:paraId="6A979119" w14:textId="77777777" w:rsidR="00C849D4" w:rsidRPr="00221E3D" w:rsidRDefault="00C849D4" w:rsidP="007B1BC9">
            <w:pPr>
              <w:spacing w:line="276" w:lineRule="auto"/>
              <w:jc w:val="center"/>
              <w:rPr>
                <w:sz w:val="22"/>
                <w:szCs w:val="22"/>
              </w:rPr>
            </w:pPr>
            <w:r w:rsidRPr="00221E3D">
              <w:rPr>
                <w:sz w:val="22"/>
                <w:szCs w:val="22"/>
              </w:rPr>
              <w:t>100%</w:t>
            </w:r>
          </w:p>
        </w:tc>
      </w:tr>
    </w:tbl>
    <w:p w14:paraId="327B1F5B" w14:textId="77777777" w:rsidR="00C849D4" w:rsidRPr="00221E3D" w:rsidRDefault="00C849D4" w:rsidP="00C849D4">
      <w:pPr>
        <w:spacing w:line="360" w:lineRule="auto"/>
        <w:jc w:val="both"/>
        <w:rPr>
          <w:sz w:val="22"/>
          <w:szCs w:val="22"/>
        </w:rPr>
      </w:pPr>
    </w:p>
    <w:p w14:paraId="386EBE2D" w14:textId="77777777" w:rsidR="00C849D4" w:rsidRPr="00221E3D" w:rsidRDefault="00C849D4" w:rsidP="00C849D4">
      <w:pPr>
        <w:jc w:val="both"/>
        <w:rPr>
          <w:b/>
          <w:bCs/>
          <w:sz w:val="22"/>
          <w:szCs w:val="22"/>
        </w:rPr>
      </w:pPr>
      <w:r w:rsidRPr="00221E3D">
        <w:rPr>
          <w:b/>
          <w:bCs/>
          <w:sz w:val="22"/>
          <w:szCs w:val="22"/>
        </w:rPr>
        <w:t>Aktivnost A200408: Tekući rashodi</w:t>
      </w:r>
    </w:p>
    <w:p w14:paraId="0B828F34" w14:textId="77777777" w:rsidR="00C849D4" w:rsidRPr="00221E3D" w:rsidRDefault="00C849D4" w:rsidP="00C849D4">
      <w:pPr>
        <w:jc w:val="both"/>
        <w:rPr>
          <w:b/>
          <w:bCs/>
          <w:sz w:val="22"/>
          <w:szCs w:val="22"/>
        </w:rPr>
      </w:pPr>
    </w:p>
    <w:p w14:paraId="2ABC82FA" w14:textId="77777777" w:rsidR="00C849D4" w:rsidRPr="00221E3D" w:rsidRDefault="00C849D4" w:rsidP="00C849D4">
      <w:pPr>
        <w:ind w:firstLine="708"/>
        <w:jc w:val="both"/>
        <w:rPr>
          <w:sz w:val="22"/>
          <w:szCs w:val="22"/>
        </w:rPr>
      </w:pPr>
      <w:r w:rsidRPr="00221E3D">
        <w:rPr>
          <w:sz w:val="22"/>
          <w:szCs w:val="22"/>
        </w:rPr>
        <w:t xml:space="preserve">Proračunom za 2025. godinu za ovu aktivnost planiran je iznos 238.000 EUR-a, a za izvršenje ove aktivnosti planira se povećanje za  32.645 EUR-a, a što ukupno iznosi 270.645 EUR-a. </w:t>
      </w:r>
      <w:bookmarkStart w:id="20" w:name="_Hlk202524937"/>
      <w:r w:rsidRPr="00221E3D">
        <w:rPr>
          <w:sz w:val="22"/>
          <w:szCs w:val="22"/>
        </w:rPr>
        <w:t>Sredstva za izvršenje ove aktivnosti odnose</w:t>
      </w:r>
      <w:bookmarkEnd w:id="20"/>
      <w:r w:rsidRPr="00221E3D">
        <w:rPr>
          <w:sz w:val="22"/>
          <w:szCs w:val="22"/>
        </w:rPr>
        <w:t xml:space="preserve"> se na tekuće troškove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 </w:t>
      </w:r>
    </w:p>
    <w:p w14:paraId="1CF9766E" w14:textId="77777777" w:rsidR="00C849D4" w:rsidRPr="00221E3D" w:rsidRDefault="00C849D4" w:rsidP="00C849D4">
      <w:pPr>
        <w:jc w:val="both"/>
        <w:rPr>
          <w:sz w:val="22"/>
          <w:szCs w:val="22"/>
        </w:rPr>
      </w:pPr>
    </w:p>
    <w:p w14:paraId="294129FC"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43F48216"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26C5390C" w14:textId="77777777" w:rsidTr="007B1BC9">
        <w:trPr>
          <w:trHeight w:val="345"/>
        </w:trPr>
        <w:tc>
          <w:tcPr>
            <w:tcW w:w="4138" w:type="dxa"/>
            <w:vMerge w:val="restart"/>
            <w:shd w:val="clear" w:color="auto" w:fill="auto"/>
            <w:vAlign w:val="center"/>
          </w:tcPr>
          <w:p w14:paraId="162F6228" w14:textId="77777777" w:rsidR="00C849D4" w:rsidRPr="00221E3D" w:rsidRDefault="00C849D4" w:rsidP="007B1BC9">
            <w:pPr>
              <w:spacing w:line="276" w:lineRule="auto"/>
              <w:jc w:val="center"/>
              <w:rPr>
                <w:b/>
                <w:bCs/>
                <w:sz w:val="22"/>
                <w:szCs w:val="22"/>
              </w:rPr>
            </w:pPr>
            <w:r w:rsidRPr="00221E3D">
              <w:rPr>
                <w:b/>
                <w:bCs/>
                <w:sz w:val="22"/>
                <w:szCs w:val="22"/>
              </w:rPr>
              <w:t>Pokazatelj rezultata A200408</w:t>
            </w:r>
          </w:p>
        </w:tc>
        <w:tc>
          <w:tcPr>
            <w:tcW w:w="1794" w:type="dxa"/>
            <w:vMerge w:val="restart"/>
            <w:shd w:val="clear" w:color="auto" w:fill="auto"/>
            <w:vAlign w:val="center"/>
          </w:tcPr>
          <w:p w14:paraId="32D55C0B"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3E38DEB9"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69F7AA9E" w14:textId="77777777" w:rsidTr="007B1BC9">
        <w:trPr>
          <w:trHeight w:val="285"/>
        </w:trPr>
        <w:tc>
          <w:tcPr>
            <w:tcW w:w="4138" w:type="dxa"/>
            <w:vMerge/>
            <w:shd w:val="clear" w:color="auto" w:fill="auto"/>
            <w:vAlign w:val="center"/>
          </w:tcPr>
          <w:p w14:paraId="772A5307"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2DC0334C"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417CB8E9"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68CE955D"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5844FF01"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0CA6879E" w14:textId="77777777" w:rsidTr="007B1BC9">
        <w:trPr>
          <w:trHeight w:val="640"/>
        </w:trPr>
        <w:tc>
          <w:tcPr>
            <w:tcW w:w="4138" w:type="dxa"/>
            <w:shd w:val="clear" w:color="auto" w:fill="auto"/>
            <w:vAlign w:val="center"/>
          </w:tcPr>
          <w:p w14:paraId="5D5966C2" w14:textId="77777777" w:rsidR="00C849D4" w:rsidRPr="00221E3D" w:rsidRDefault="00C849D4" w:rsidP="007B1BC9">
            <w:pPr>
              <w:spacing w:line="276" w:lineRule="auto"/>
              <w:rPr>
                <w:noProof/>
                <w:sz w:val="22"/>
                <w:szCs w:val="22"/>
              </w:rPr>
            </w:pPr>
            <w:r w:rsidRPr="00221E3D">
              <w:rPr>
                <w:noProof/>
                <w:sz w:val="22"/>
                <w:szCs w:val="22"/>
              </w:rPr>
              <w:lastRenderedPageBreak/>
              <w:t>Uredno podmirenje svih toškova tekućeg poslovanja</w:t>
            </w:r>
          </w:p>
        </w:tc>
        <w:tc>
          <w:tcPr>
            <w:tcW w:w="1794" w:type="dxa"/>
            <w:shd w:val="clear" w:color="auto" w:fill="auto"/>
            <w:vAlign w:val="center"/>
          </w:tcPr>
          <w:p w14:paraId="49C807E1" w14:textId="77777777" w:rsidR="00C849D4" w:rsidRPr="00221E3D" w:rsidRDefault="00C849D4" w:rsidP="007B1BC9">
            <w:pPr>
              <w:spacing w:line="276" w:lineRule="auto"/>
              <w:jc w:val="center"/>
              <w:rPr>
                <w:sz w:val="22"/>
                <w:szCs w:val="22"/>
              </w:rPr>
            </w:pPr>
            <w:r w:rsidRPr="00221E3D">
              <w:rPr>
                <w:sz w:val="22"/>
                <w:szCs w:val="22"/>
              </w:rPr>
              <w:t>%  realizacije</w:t>
            </w:r>
          </w:p>
        </w:tc>
        <w:tc>
          <w:tcPr>
            <w:tcW w:w="897" w:type="dxa"/>
            <w:shd w:val="clear" w:color="auto" w:fill="auto"/>
            <w:vAlign w:val="center"/>
          </w:tcPr>
          <w:p w14:paraId="19E30FB1" w14:textId="77777777" w:rsidR="00C849D4" w:rsidRPr="00221E3D" w:rsidRDefault="00C849D4" w:rsidP="007B1BC9">
            <w:pPr>
              <w:spacing w:line="276" w:lineRule="auto"/>
              <w:jc w:val="center"/>
              <w:rPr>
                <w:sz w:val="22"/>
                <w:szCs w:val="22"/>
              </w:rPr>
            </w:pPr>
            <w:r w:rsidRPr="00221E3D">
              <w:rPr>
                <w:sz w:val="22"/>
                <w:szCs w:val="22"/>
              </w:rPr>
              <w:t>100%</w:t>
            </w:r>
          </w:p>
        </w:tc>
        <w:tc>
          <w:tcPr>
            <w:tcW w:w="1116" w:type="dxa"/>
            <w:shd w:val="clear" w:color="auto" w:fill="auto"/>
            <w:vAlign w:val="center"/>
          </w:tcPr>
          <w:p w14:paraId="36DDC1AF" w14:textId="77777777" w:rsidR="00C849D4" w:rsidRPr="00221E3D" w:rsidRDefault="00C849D4" w:rsidP="007B1BC9">
            <w:pPr>
              <w:spacing w:line="276" w:lineRule="auto"/>
              <w:jc w:val="center"/>
              <w:rPr>
                <w:sz w:val="22"/>
                <w:szCs w:val="22"/>
              </w:rPr>
            </w:pPr>
            <w:r w:rsidRPr="00221E3D">
              <w:rPr>
                <w:sz w:val="22"/>
                <w:szCs w:val="22"/>
              </w:rPr>
              <w:t>100%</w:t>
            </w:r>
          </w:p>
        </w:tc>
        <w:tc>
          <w:tcPr>
            <w:tcW w:w="1117" w:type="dxa"/>
            <w:shd w:val="clear" w:color="auto" w:fill="auto"/>
            <w:vAlign w:val="center"/>
          </w:tcPr>
          <w:p w14:paraId="745C1BE1" w14:textId="77777777" w:rsidR="00C849D4" w:rsidRPr="00221E3D" w:rsidRDefault="00C849D4" w:rsidP="007B1BC9">
            <w:pPr>
              <w:spacing w:line="276" w:lineRule="auto"/>
              <w:jc w:val="center"/>
              <w:rPr>
                <w:sz w:val="22"/>
                <w:szCs w:val="22"/>
              </w:rPr>
            </w:pPr>
            <w:r w:rsidRPr="00221E3D">
              <w:rPr>
                <w:sz w:val="22"/>
                <w:szCs w:val="22"/>
              </w:rPr>
              <w:t>100%</w:t>
            </w:r>
          </w:p>
        </w:tc>
      </w:tr>
    </w:tbl>
    <w:p w14:paraId="6BAD7C0E" w14:textId="77777777" w:rsidR="00C849D4" w:rsidRPr="00221E3D" w:rsidRDefault="00C849D4" w:rsidP="00C849D4">
      <w:pPr>
        <w:spacing w:line="360" w:lineRule="auto"/>
        <w:jc w:val="both"/>
        <w:rPr>
          <w:color w:val="00B0F0"/>
          <w:sz w:val="22"/>
          <w:szCs w:val="22"/>
        </w:rPr>
      </w:pPr>
    </w:p>
    <w:p w14:paraId="797D261C" w14:textId="77777777" w:rsidR="00C849D4" w:rsidRPr="00221E3D" w:rsidRDefault="00C849D4" w:rsidP="00C849D4">
      <w:pPr>
        <w:jc w:val="both"/>
        <w:rPr>
          <w:b/>
          <w:bCs/>
          <w:sz w:val="22"/>
          <w:szCs w:val="22"/>
        </w:rPr>
      </w:pPr>
      <w:r w:rsidRPr="00221E3D">
        <w:rPr>
          <w:b/>
          <w:bCs/>
          <w:sz w:val="22"/>
          <w:szCs w:val="22"/>
        </w:rPr>
        <w:t xml:space="preserve">Aktivnost K200409: Kapitalni rashodi </w:t>
      </w:r>
    </w:p>
    <w:p w14:paraId="512BF848" w14:textId="77777777" w:rsidR="00C849D4" w:rsidRPr="00221E3D" w:rsidRDefault="00C849D4" w:rsidP="00C849D4">
      <w:pPr>
        <w:jc w:val="both"/>
        <w:rPr>
          <w:b/>
          <w:bCs/>
          <w:sz w:val="22"/>
          <w:szCs w:val="22"/>
        </w:rPr>
      </w:pPr>
    </w:p>
    <w:p w14:paraId="1EE0C297" w14:textId="77777777" w:rsidR="00C849D4" w:rsidRPr="00221E3D" w:rsidRDefault="00C849D4" w:rsidP="00C849D4">
      <w:pPr>
        <w:ind w:firstLine="708"/>
        <w:jc w:val="both"/>
        <w:rPr>
          <w:sz w:val="22"/>
          <w:szCs w:val="22"/>
        </w:rPr>
      </w:pPr>
      <w:r w:rsidRPr="00221E3D">
        <w:rPr>
          <w:sz w:val="22"/>
          <w:szCs w:val="22"/>
        </w:rPr>
        <w:t xml:space="preserve">Proračunom za 2025. godinu za ovu aktivnost planiran je iznos 100.000 EUR-a, a za izvršenje ove aktivnosti planira se povećanje za  81.000 EUR-a, a što ukupno iznosi 181.000 EUR-a. Rebalansom se osiguravaju sredstva za zemljište Crvenom križu u svrhu proširenja parkirališta. </w:t>
      </w:r>
    </w:p>
    <w:p w14:paraId="2F95EBEE" w14:textId="77777777" w:rsidR="00C849D4" w:rsidRPr="00221E3D" w:rsidRDefault="00C849D4" w:rsidP="00C849D4">
      <w:pPr>
        <w:ind w:firstLine="708"/>
        <w:jc w:val="both"/>
        <w:rPr>
          <w:b/>
          <w:color w:val="00B0F0"/>
          <w:sz w:val="22"/>
          <w:szCs w:val="22"/>
          <w:highlight w:val="yellow"/>
        </w:rPr>
      </w:pPr>
    </w:p>
    <w:p w14:paraId="2588D178"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0CD8B16D" w14:textId="77777777" w:rsidR="00C849D4" w:rsidRPr="00221E3D" w:rsidRDefault="00C849D4" w:rsidP="00C849D4">
      <w:pPr>
        <w:autoSpaceDE w:val="0"/>
        <w:autoSpaceDN w:val="0"/>
        <w:adjustRightInd w:val="0"/>
        <w:spacing w:line="360" w:lineRule="auto"/>
        <w:jc w:val="both"/>
        <w:rPr>
          <w:noProof/>
          <w:color w:val="00B0F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604C7B4C" w14:textId="77777777" w:rsidTr="007B1BC9">
        <w:trPr>
          <w:trHeight w:val="345"/>
        </w:trPr>
        <w:tc>
          <w:tcPr>
            <w:tcW w:w="4138" w:type="dxa"/>
            <w:vMerge w:val="restart"/>
            <w:shd w:val="clear" w:color="auto" w:fill="auto"/>
            <w:vAlign w:val="center"/>
          </w:tcPr>
          <w:p w14:paraId="701B6B5A" w14:textId="77777777" w:rsidR="00C849D4" w:rsidRPr="00221E3D" w:rsidRDefault="00C849D4" w:rsidP="007B1BC9">
            <w:pPr>
              <w:spacing w:line="276" w:lineRule="auto"/>
              <w:jc w:val="center"/>
              <w:rPr>
                <w:b/>
                <w:bCs/>
                <w:sz w:val="22"/>
                <w:szCs w:val="22"/>
              </w:rPr>
            </w:pPr>
            <w:r w:rsidRPr="00221E3D">
              <w:rPr>
                <w:b/>
                <w:bCs/>
                <w:sz w:val="22"/>
                <w:szCs w:val="22"/>
              </w:rPr>
              <w:t>Pokazatelj rezultata A200409</w:t>
            </w:r>
          </w:p>
        </w:tc>
        <w:tc>
          <w:tcPr>
            <w:tcW w:w="1794" w:type="dxa"/>
            <w:vMerge w:val="restart"/>
            <w:shd w:val="clear" w:color="auto" w:fill="auto"/>
            <w:vAlign w:val="center"/>
          </w:tcPr>
          <w:p w14:paraId="66F243D8"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7721A1E3"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17FEFB1D" w14:textId="77777777" w:rsidTr="007B1BC9">
        <w:trPr>
          <w:trHeight w:val="285"/>
        </w:trPr>
        <w:tc>
          <w:tcPr>
            <w:tcW w:w="4138" w:type="dxa"/>
            <w:vMerge/>
            <w:shd w:val="clear" w:color="auto" w:fill="auto"/>
            <w:vAlign w:val="center"/>
          </w:tcPr>
          <w:p w14:paraId="7122F9EF"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65DB322B"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25208EA3"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6D0CD615"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207DDFCA"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0AD8DF30" w14:textId="77777777" w:rsidTr="007B1BC9">
        <w:trPr>
          <w:trHeight w:val="640"/>
        </w:trPr>
        <w:tc>
          <w:tcPr>
            <w:tcW w:w="4138" w:type="dxa"/>
            <w:shd w:val="clear" w:color="auto" w:fill="auto"/>
            <w:vAlign w:val="center"/>
          </w:tcPr>
          <w:p w14:paraId="2BF439E3" w14:textId="77777777" w:rsidR="00C849D4" w:rsidRPr="00221E3D" w:rsidRDefault="00C849D4" w:rsidP="007B1BC9">
            <w:pPr>
              <w:spacing w:line="276" w:lineRule="auto"/>
              <w:rPr>
                <w:noProof/>
                <w:sz w:val="22"/>
                <w:szCs w:val="22"/>
              </w:rPr>
            </w:pPr>
            <w:r w:rsidRPr="00221E3D">
              <w:rPr>
                <w:noProof/>
                <w:sz w:val="22"/>
                <w:szCs w:val="22"/>
              </w:rPr>
              <w:t>Kupnja zemljišta u skladu s razvojnim planom grada</w:t>
            </w:r>
          </w:p>
        </w:tc>
        <w:tc>
          <w:tcPr>
            <w:tcW w:w="1794" w:type="dxa"/>
            <w:shd w:val="clear" w:color="auto" w:fill="auto"/>
            <w:vAlign w:val="center"/>
          </w:tcPr>
          <w:p w14:paraId="535D95B3" w14:textId="77777777" w:rsidR="00C849D4" w:rsidRPr="00221E3D" w:rsidRDefault="00C849D4" w:rsidP="007B1BC9">
            <w:pPr>
              <w:spacing w:line="276" w:lineRule="auto"/>
              <w:jc w:val="center"/>
              <w:rPr>
                <w:sz w:val="22"/>
                <w:szCs w:val="22"/>
              </w:rPr>
            </w:pPr>
            <w:r w:rsidRPr="00221E3D">
              <w:rPr>
                <w:sz w:val="22"/>
                <w:szCs w:val="22"/>
              </w:rPr>
              <w:t>Broj lokacija</w:t>
            </w:r>
          </w:p>
        </w:tc>
        <w:tc>
          <w:tcPr>
            <w:tcW w:w="897" w:type="dxa"/>
            <w:shd w:val="clear" w:color="auto" w:fill="auto"/>
            <w:vAlign w:val="center"/>
          </w:tcPr>
          <w:p w14:paraId="4844E4DF" w14:textId="77777777" w:rsidR="00C849D4" w:rsidRPr="00221E3D" w:rsidRDefault="00C849D4" w:rsidP="007B1BC9">
            <w:pPr>
              <w:spacing w:line="276" w:lineRule="auto"/>
              <w:jc w:val="center"/>
              <w:rPr>
                <w:sz w:val="22"/>
                <w:szCs w:val="22"/>
              </w:rPr>
            </w:pPr>
            <w:r w:rsidRPr="00221E3D">
              <w:rPr>
                <w:sz w:val="22"/>
                <w:szCs w:val="22"/>
              </w:rPr>
              <w:t>3</w:t>
            </w:r>
          </w:p>
        </w:tc>
        <w:tc>
          <w:tcPr>
            <w:tcW w:w="1116" w:type="dxa"/>
            <w:shd w:val="clear" w:color="auto" w:fill="auto"/>
            <w:vAlign w:val="center"/>
          </w:tcPr>
          <w:p w14:paraId="160D079F" w14:textId="77777777" w:rsidR="00C849D4" w:rsidRPr="00221E3D" w:rsidRDefault="00C849D4" w:rsidP="007B1BC9">
            <w:pPr>
              <w:spacing w:line="276" w:lineRule="auto"/>
              <w:jc w:val="center"/>
              <w:rPr>
                <w:sz w:val="22"/>
                <w:szCs w:val="22"/>
              </w:rPr>
            </w:pPr>
            <w:r w:rsidRPr="00221E3D">
              <w:rPr>
                <w:sz w:val="22"/>
                <w:szCs w:val="22"/>
              </w:rPr>
              <w:t>5</w:t>
            </w:r>
          </w:p>
        </w:tc>
        <w:tc>
          <w:tcPr>
            <w:tcW w:w="1117" w:type="dxa"/>
            <w:shd w:val="clear" w:color="auto" w:fill="auto"/>
            <w:vAlign w:val="center"/>
          </w:tcPr>
          <w:p w14:paraId="0CEA129E" w14:textId="77777777" w:rsidR="00C849D4" w:rsidRPr="00221E3D" w:rsidRDefault="00C849D4" w:rsidP="007B1BC9">
            <w:pPr>
              <w:spacing w:line="276" w:lineRule="auto"/>
              <w:jc w:val="center"/>
              <w:rPr>
                <w:sz w:val="22"/>
                <w:szCs w:val="22"/>
              </w:rPr>
            </w:pPr>
            <w:r w:rsidRPr="00221E3D">
              <w:rPr>
                <w:sz w:val="22"/>
                <w:szCs w:val="22"/>
              </w:rPr>
              <w:t>5</w:t>
            </w:r>
          </w:p>
        </w:tc>
      </w:tr>
    </w:tbl>
    <w:p w14:paraId="3CF6F939" w14:textId="77777777" w:rsidR="00C849D4" w:rsidRPr="00221E3D" w:rsidRDefault="00C849D4" w:rsidP="00C849D4">
      <w:pPr>
        <w:autoSpaceDE w:val="0"/>
        <w:autoSpaceDN w:val="0"/>
        <w:adjustRightInd w:val="0"/>
        <w:ind w:firstLine="708"/>
        <w:jc w:val="both"/>
        <w:rPr>
          <w:color w:val="EE0000"/>
          <w:sz w:val="22"/>
          <w:szCs w:val="22"/>
        </w:rPr>
      </w:pPr>
    </w:p>
    <w:p w14:paraId="69C3CFCE" w14:textId="77777777" w:rsidR="00C849D4" w:rsidRPr="00221E3D" w:rsidRDefault="00C849D4" w:rsidP="00C849D4">
      <w:pPr>
        <w:jc w:val="both"/>
        <w:rPr>
          <w:b/>
          <w:color w:val="EE0000"/>
          <w:sz w:val="22"/>
          <w:szCs w:val="22"/>
        </w:rPr>
      </w:pPr>
    </w:p>
    <w:p w14:paraId="1807F259" w14:textId="77777777" w:rsidR="00C849D4" w:rsidRPr="00221E3D" w:rsidRDefault="00C849D4" w:rsidP="00C849D4">
      <w:pPr>
        <w:jc w:val="both"/>
        <w:rPr>
          <w:b/>
          <w:sz w:val="22"/>
          <w:szCs w:val="22"/>
        </w:rPr>
      </w:pPr>
      <w:r w:rsidRPr="00221E3D">
        <w:rPr>
          <w:b/>
          <w:sz w:val="22"/>
          <w:szCs w:val="22"/>
        </w:rPr>
        <w:t>PROGRAM 4001 - ODRŽAVANJE OBJEKATA KOMUNALNE INFRASTRUKTURE</w:t>
      </w:r>
    </w:p>
    <w:p w14:paraId="03E8F203" w14:textId="77777777" w:rsidR="00C849D4" w:rsidRPr="00221E3D" w:rsidRDefault="00C849D4" w:rsidP="00C849D4">
      <w:pPr>
        <w:jc w:val="both"/>
        <w:rPr>
          <w:b/>
          <w:sz w:val="22"/>
          <w:szCs w:val="22"/>
        </w:rPr>
      </w:pPr>
    </w:p>
    <w:p w14:paraId="1A9920FA"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Ciljevi provedbe programa:</w:t>
      </w:r>
    </w:p>
    <w:p w14:paraId="7F92E006" w14:textId="77777777" w:rsidR="00C849D4" w:rsidRPr="00221E3D" w:rsidRDefault="00C849D4" w:rsidP="00C849D4">
      <w:pPr>
        <w:ind w:firstLine="708"/>
        <w:jc w:val="both"/>
        <w:rPr>
          <w:noProof/>
          <w:sz w:val="22"/>
          <w:szCs w:val="22"/>
        </w:rPr>
      </w:pPr>
      <w:r w:rsidRPr="00221E3D">
        <w:rPr>
          <w:noProof/>
          <w:sz w:val="22"/>
          <w:szCs w:val="22"/>
        </w:rPr>
        <w:t xml:space="preserve">Sukladno Zakonu o komunalnom gospodarstvu („Narodne novine“ br. </w:t>
      </w:r>
      <w:r w:rsidRPr="00221E3D">
        <w:rPr>
          <w:sz w:val="22"/>
          <w:szCs w:val="22"/>
        </w:rPr>
        <w:t>68/18, 110/18 i 32/20)</w:t>
      </w:r>
      <w:r w:rsidRPr="00221E3D">
        <w:rPr>
          <w:noProof/>
          <w:sz w:val="22"/>
          <w:szCs w:val="22"/>
        </w:rPr>
        <w:t xml:space="preserve"> održavanje </w:t>
      </w:r>
      <w:r w:rsidRPr="00221E3D">
        <w:rPr>
          <w:sz w:val="22"/>
          <w:szCs w:val="22"/>
        </w:rPr>
        <w:t>objekata komunalne infrastrukture</w:t>
      </w:r>
      <w:r w:rsidRPr="00221E3D">
        <w:rPr>
          <w:noProof/>
          <w:sz w:val="22"/>
          <w:szCs w:val="22"/>
        </w:rPr>
        <w:t xml:space="preserve"> na području Grada Koprivnice u stanju funkcionalne sposobnosti provodi se kontinuiranim obavljanjem komunalnih djelatnosti, a radi ostvarivanja neprekidne isporuke komunalnih usluga građanima sa sliedećim ciljevima:</w:t>
      </w:r>
    </w:p>
    <w:p w14:paraId="40A931C7" w14:textId="77777777" w:rsidR="00C849D4" w:rsidRPr="00221E3D" w:rsidRDefault="00C849D4" w:rsidP="0096784A">
      <w:pPr>
        <w:pStyle w:val="Odlomakpopisa"/>
        <w:numPr>
          <w:ilvl w:val="0"/>
          <w:numId w:val="10"/>
        </w:numPr>
        <w:spacing w:after="160" w:line="259" w:lineRule="auto"/>
        <w:rPr>
          <w:sz w:val="22"/>
          <w:szCs w:val="22"/>
        </w:rPr>
      </w:pPr>
      <w:r w:rsidRPr="00221E3D">
        <w:rPr>
          <w:noProof/>
          <w:sz w:val="22"/>
          <w:szCs w:val="22"/>
        </w:rPr>
        <w:t>razvoj komunalne infrastrukture,</w:t>
      </w:r>
    </w:p>
    <w:p w14:paraId="35E772D7" w14:textId="77777777" w:rsidR="00C849D4" w:rsidRPr="00221E3D" w:rsidRDefault="00C849D4" w:rsidP="0096784A">
      <w:pPr>
        <w:pStyle w:val="Odlomakpopisa"/>
        <w:numPr>
          <w:ilvl w:val="0"/>
          <w:numId w:val="10"/>
        </w:numPr>
        <w:spacing w:after="160" w:line="259" w:lineRule="auto"/>
        <w:rPr>
          <w:sz w:val="22"/>
          <w:szCs w:val="22"/>
        </w:rPr>
      </w:pPr>
      <w:r w:rsidRPr="00221E3D">
        <w:rPr>
          <w:sz w:val="22"/>
          <w:szCs w:val="22"/>
        </w:rPr>
        <w:t>unapređenje i razvoj prometne infrastrukture,</w:t>
      </w:r>
    </w:p>
    <w:p w14:paraId="0B2D69E4" w14:textId="77777777" w:rsidR="00C849D4" w:rsidRPr="00221E3D" w:rsidRDefault="00C849D4" w:rsidP="0096784A">
      <w:pPr>
        <w:pStyle w:val="Odlomakpopisa"/>
        <w:numPr>
          <w:ilvl w:val="0"/>
          <w:numId w:val="10"/>
        </w:numPr>
        <w:spacing w:after="160" w:line="259" w:lineRule="auto"/>
        <w:rPr>
          <w:sz w:val="22"/>
          <w:szCs w:val="22"/>
        </w:rPr>
      </w:pPr>
      <w:r w:rsidRPr="00221E3D">
        <w:rPr>
          <w:sz w:val="22"/>
          <w:szCs w:val="22"/>
        </w:rPr>
        <w:t>povećanje kvalitete održavanja javne rasvjete kao i kabelske kanalizacije u vlasništvu Grada Koprivnice,</w:t>
      </w:r>
    </w:p>
    <w:p w14:paraId="684403C0" w14:textId="77777777" w:rsidR="00C849D4" w:rsidRPr="00221E3D" w:rsidRDefault="00C849D4" w:rsidP="0096784A">
      <w:pPr>
        <w:pStyle w:val="Odlomakpopisa"/>
        <w:numPr>
          <w:ilvl w:val="0"/>
          <w:numId w:val="10"/>
        </w:numPr>
        <w:spacing w:after="160" w:line="259" w:lineRule="auto"/>
        <w:rPr>
          <w:sz w:val="22"/>
          <w:szCs w:val="22"/>
        </w:rPr>
      </w:pPr>
      <w:r w:rsidRPr="00221E3D">
        <w:rPr>
          <w:sz w:val="22"/>
          <w:szCs w:val="22"/>
        </w:rPr>
        <w:t xml:space="preserve">sustavnog širenje i uređivanje javnih zelenih površina. </w:t>
      </w:r>
    </w:p>
    <w:p w14:paraId="1450D83C"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Opis programa:</w:t>
      </w:r>
    </w:p>
    <w:p w14:paraId="7C843675" w14:textId="77777777" w:rsidR="00C849D4" w:rsidRPr="00221E3D" w:rsidRDefault="00C849D4" w:rsidP="00C849D4">
      <w:pPr>
        <w:autoSpaceDE w:val="0"/>
        <w:autoSpaceDN w:val="0"/>
        <w:adjustRightInd w:val="0"/>
        <w:ind w:firstLine="708"/>
        <w:jc w:val="both"/>
        <w:rPr>
          <w:bCs/>
          <w:noProof/>
          <w:sz w:val="22"/>
          <w:szCs w:val="22"/>
        </w:rPr>
      </w:pPr>
      <w:r w:rsidRPr="00221E3D">
        <w:rPr>
          <w:noProof/>
          <w:sz w:val="22"/>
          <w:szCs w:val="22"/>
        </w:rPr>
        <w:t>Program održavanja objekata komunalne infrastrukture obuhvaća o</w:t>
      </w:r>
      <w:r w:rsidRPr="00221E3D">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772A1D56" w14:textId="77777777" w:rsidR="00C849D4" w:rsidRPr="00221E3D" w:rsidRDefault="00C849D4" w:rsidP="00C849D4">
      <w:pPr>
        <w:autoSpaceDE w:val="0"/>
        <w:autoSpaceDN w:val="0"/>
        <w:adjustRightInd w:val="0"/>
        <w:jc w:val="both"/>
        <w:rPr>
          <w:b/>
          <w:bCs/>
          <w:sz w:val="22"/>
          <w:szCs w:val="22"/>
          <w:u w:val="single"/>
        </w:rPr>
      </w:pPr>
    </w:p>
    <w:p w14:paraId="25B46FBE" w14:textId="77777777" w:rsidR="00C849D4" w:rsidRPr="00221E3D" w:rsidRDefault="00C849D4" w:rsidP="00C849D4">
      <w:pPr>
        <w:autoSpaceDE w:val="0"/>
        <w:autoSpaceDN w:val="0"/>
        <w:adjustRightInd w:val="0"/>
        <w:jc w:val="both"/>
        <w:rPr>
          <w:b/>
          <w:bCs/>
          <w:sz w:val="22"/>
          <w:szCs w:val="22"/>
          <w:u w:val="single"/>
        </w:rPr>
      </w:pPr>
    </w:p>
    <w:p w14:paraId="162F9D79"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Planirana sredstva po aktivnostima:</w:t>
      </w:r>
    </w:p>
    <w:p w14:paraId="3BB8EF71" w14:textId="77777777" w:rsidR="00C849D4" w:rsidRPr="00221E3D" w:rsidRDefault="00C849D4" w:rsidP="00C849D4">
      <w:pPr>
        <w:ind w:firstLine="708"/>
        <w:jc w:val="both"/>
        <w:rPr>
          <w:sz w:val="22"/>
          <w:szCs w:val="22"/>
        </w:rPr>
      </w:pPr>
      <w:r w:rsidRPr="00221E3D">
        <w:rPr>
          <w:sz w:val="22"/>
          <w:szCs w:val="22"/>
        </w:rPr>
        <w:t>U Programu 4001 – Održavanje objekata komunalne infrastrukture planirani su rashodi u ukupnom iznosu od 5.624.575,00</w:t>
      </w:r>
      <w:r w:rsidRPr="00221E3D">
        <w:rPr>
          <w:b/>
          <w:sz w:val="22"/>
          <w:szCs w:val="22"/>
        </w:rPr>
        <w:t xml:space="preserve"> </w:t>
      </w:r>
      <w:r w:rsidRPr="00221E3D">
        <w:rPr>
          <w:sz w:val="22"/>
          <w:szCs w:val="22"/>
        </w:rPr>
        <w:t xml:space="preserve">EUR za 2025. godinu. </w:t>
      </w:r>
    </w:p>
    <w:p w14:paraId="40C69CA4" w14:textId="77777777" w:rsidR="00C849D4" w:rsidRPr="00221E3D" w:rsidRDefault="00C849D4" w:rsidP="00C849D4">
      <w:pPr>
        <w:spacing w:line="360" w:lineRule="auto"/>
        <w:jc w:val="both"/>
        <w:rPr>
          <w:b/>
          <w:color w:val="00B050"/>
          <w:sz w:val="22"/>
          <w:szCs w:val="22"/>
        </w:rPr>
      </w:pPr>
    </w:p>
    <w:p w14:paraId="1E740A36" w14:textId="77777777" w:rsidR="00C849D4" w:rsidRPr="00221E3D" w:rsidRDefault="00C849D4" w:rsidP="00C849D4">
      <w:pPr>
        <w:jc w:val="both"/>
        <w:rPr>
          <w:b/>
          <w:sz w:val="22"/>
          <w:szCs w:val="22"/>
        </w:rPr>
      </w:pPr>
      <w:r w:rsidRPr="00221E3D">
        <w:rPr>
          <w:b/>
          <w:sz w:val="22"/>
          <w:szCs w:val="22"/>
        </w:rPr>
        <w:t>Kapitalni projekt K400102: Godišnje održavanje nerazvrstanih cesta</w:t>
      </w:r>
    </w:p>
    <w:p w14:paraId="64B869CB" w14:textId="77777777" w:rsidR="00C849D4" w:rsidRPr="00221E3D" w:rsidRDefault="00C849D4" w:rsidP="00C849D4">
      <w:pPr>
        <w:jc w:val="both"/>
        <w:rPr>
          <w:b/>
          <w:sz w:val="22"/>
          <w:szCs w:val="22"/>
        </w:rPr>
      </w:pPr>
    </w:p>
    <w:p w14:paraId="11BF8916" w14:textId="77777777" w:rsidR="00C849D4" w:rsidRPr="00221E3D" w:rsidRDefault="00C849D4" w:rsidP="00C849D4">
      <w:pPr>
        <w:autoSpaceDE w:val="0"/>
        <w:autoSpaceDN w:val="0"/>
        <w:adjustRightInd w:val="0"/>
        <w:ind w:firstLine="708"/>
        <w:jc w:val="both"/>
        <w:rPr>
          <w:sz w:val="22"/>
          <w:szCs w:val="22"/>
        </w:rPr>
      </w:pPr>
      <w:r w:rsidRPr="00221E3D">
        <w:rPr>
          <w:sz w:val="22"/>
          <w:szCs w:val="22"/>
        </w:rPr>
        <w:lastRenderedPageBreak/>
        <w:t>Sredstva za održavanje nerazvrstanih cesta planirana su na temelju predviđenih potreba održavanja, te na osnovi prethodnih godišnjih programa i praćenja realizacije tih planova. Rebalansom je povećan iznos za izradu projektne dokumentacije izvanrednog održavanja u svrhu izvođenja radova održavanja nerazvrstanih cesta, u skladu sa stvarno ukazanim potrebama.</w:t>
      </w:r>
    </w:p>
    <w:p w14:paraId="7BFAB986" w14:textId="77777777" w:rsidR="00C849D4" w:rsidRPr="00221E3D" w:rsidRDefault="00C849D4" w:rsidP="00C849D4">
      <w:pPr>
        <w:autoSpaceDE w:val="0"/>
        <w:autoSpaceDN w:val="0"/>
        <w:adjustRightInd w:val="0"/>
        <w:ind w:firstLine="708"/>
        <w:jc w:val="both"/>
        <w:rPr>
          <w:sz w:val="22"/>
          <w:szCs w:val="22"/>
          <w:highlight w:val="green"/>
        </w:rPr>
      </w:pPr>
    </w:p>
    <w:p w14:paraId="5CAC5425"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5A25030E"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0774216B" w14:textId="77777777" w:rsidTr="007B1BC9">
        <w:trPr>
          <w:trHeight w:val="345"/>
        </w:trPr>
        <w:tc>
          <w:tcPr>
            <w:tcW w:w="4138" w:type="dxa"/>
            <w:vMerge w:val="restart"/>
            <w:shd w:val="clear" w:color="auto" w:fill="auto"/>
            <w:vAlign w:val="center"/>
          </w:tcPr>
          <w:p w14:paraId="58F31457" w14:textId="77777777" w:rsidR="00C849D4" w:rsidRPr="00221E3D" w:rsidRDefault="00C849D4" w:rsidP="007B1BC9">
            <w:pPr>
              <w:spacing w:line="276" w:lineRule="auto"/>
              <w:jc w:val="center"/>
              <w:rPr>
                <w:b/>
                <w:bCs/>
                <w:sz w:val="22"/>
                <w:szCs w:val="22"/>
              </w:rPr>
            </w:pPr>
            <w:r w:rsidRPr="00221E3D">
              <w:rPr>
                <w:b/>
                <w:bCs/>
                <w:sz w:val="22"/>
                <w:szCs w:val="22"/>
              </w:rPr>
              <w:t>Pokazatelj rezultata K400102</w:t>
            </w:r>
          </w:p>
        </w:tc>
        <w:tc>
          <w:tcPr>
            <w:tcW w:w="1794" w:type="dxa"/>
            <w:vMerge w:val="restart"/>
            <w:shd w:val="clear" w:color="auto" w:fill="auto"/>
            <w:vAlign w:val="center"/>
          </w:tcPr>
          <w:p w14:paraId="006028CC"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0409CFC3"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4B147E59" w14:textId="77777777" w:rsidTr="007B1BC9">
        <w:trPr>
          <w:trHeight w:val="285"/>
        </w:trPr>
        <w:tc>
          <w:tcPr>
            <w:tcW w:w="4138" w:type="dxa"/>
            <w:vMerge/>
            <w:shd w:val="clear" w:color="auto" w:fill="auto"/>
            <w:vAlign w:val="center"/>
          </w:tcPr>
          <w:p w14:paraId="0D32C2DA"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6F69E299"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4C26EF05"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0CAC768D"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4F4CA9A2"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020A117E" w14:textId="77777777" w:rsidTr="007B1BC9">
        <w:trPr>
          <w:trHeight w:val="640"/>
        </w:trPr>
        <w:tc>
          <w:tcPr>
            <w:tcW w:w="4138" w:type="dxa"/>
            <w:shd w:val="clear" w:color="auto" w:fill="auto"/>
            <w:vAlign w:val="center"/>
          </w:tcPr>
          <w:p w14:paraId="6C3FF5A5" w14:textId="77777777" w:rsidR="00C849D4" w:rsidRPr="00221E3D" w:rsidRDefault="00C849D4" w:rsidP="007B1BC9">
            <w:pPr>
              <w:jc w:val="both"/>
              <w:rPr>
                <w:noProof/>
                <w:sz w:val="22"/>
                <w:szCs w:val="22"/>
              </w:rPr>
            </w:pPr>
            <w:r w:rsidRPr="00221E3D">
              <w:rPr>
                <w:noProof/>
                <w:sz w:val="22"/>
                <w:szCs w:val="22"/>
              </w:rPr>
              <w:t>Kontinuirano održavanje nerazvrstanih cesta na području Grada Koprivnice u svrhu održivosti, funkcionalnosti i prometne sigurnosti</w:t>
            </w:r>
          </w:p>
        </w:tc>
        <w:tc>
          <w:tcPr>
            <w:tcW w:w="1794" w:type="dxa"/>
            <w:shd w:val="clear" w:color="auto" w:fill="auto"/>
            <w:vAlign w:val="center"/>
          </w:tcPr>
          <w:p w14:paraId="6CBFA88F" w14:textId="77777777" w:rsidR="00C849D4" w:rsidRPr="00221E3D" w:rsidRDefault="00C849D4" w:rsidP="007B1BC9">
            <w:pPr>
              <w:spacing w:line="276" w:lineRule="auto"/>
              <w:jc w:val="center"/>
              <w:rPr>
                <w:sz w:val="22"/>
                <w:szCs w:val="22"/>
              </w:rPr>
            </w:pPr>
            <w:r w:rsidRPr="00221E3D">
              <w:rPr>
                <w:sz w:val="22"/>
                <w:szCs w:val="22"/>
              </w:rPr>
              <w:t>Postojeća duljina NC (km)</w:t>
            </w:r>
          </w:p>
        </w:tc>
        <w:tc>
          <w:tcPr>
            <w:tcW w:w="897" w:type="dxa"/>
            <w:shd w:val="clear" w:color="auto" w:fill="auto"/>
            <w:vAlign w:val="center"/>
          </w:tcPr>
          <w:p w14:paraId="0FB26C44" w14:textId="77777777" w:rsidR="00C849D4" w:rsidRPr="00221E3D" w:rsidRDefault="00C849D4" w:rsidP="007B1BC9">
            <w:pPr>
              <w:spacing w:line="276" w:lineRule="auto"/>
              <w:jc w:val="center"/>
              <w:rPr>
                <w:sz w:val="22"/>
                <w:szCs w:val="22"/>
              </w:rPr>
            </w:pPr>
            <w:r w:rsidRPr="00221E3D">
              <w:rPr>
                <w:sz w:val="22"/>
                <w:szCs w:val="22"/>
              </w:rPr>
              <w:t>259</w:t>
            </w:r>
          </w:p>
        </w:tc>
        <w:tc>
          <w:tcPr>
            <w:tcW w:w="1116" w:type="dxa"/>
            <w:shd w:val="clear" w:color="auto" w:fill="auto"/>
            <w:vAlign w:val="center"/>
          </w:tcPr>
          <w:p w14:paraId="4AF018FC" w14:textId="77777777" w:rsidR="00C849D4" w:rsidRPr="00221E3D" w:rsidRDefault="00C849D4" w:rsidP="007B1BC9">
            <w:pPr>
              <w:spacing w:line="276" w:lineRule="auto"/>
              <w:jc w:val="center"/>
              <w:rPr>
                <w:sz w:val="22"/>
                <w:szCs w:val="22"/>
              </w:rPr>
            </w:pPr>
            <w:r w:rsidRPr="00221E3D">
              <w:rPr>
                <w:sz w:val="22"/>
                <w:szCs w:val="22"/>
              </w:rPr>
              <w:t>262</w:t>
            </w:r>
          </w:p>
        </w:tc>
        <w:tc>
          <w:tcPr>
            <w:tcW w:w="1117" w:type="dxa"/>
            <w:shd w:val="clear" w:color="auto" w:fill="auto"/>
            <w:vAlign w:val="center"/>
          </w:tcPr>
          <w:p w14:paraId="77FB62CC" w14:textId="77777777" w:rsidR="00C849D4" w:rsidRPr="00221E3D" w:rsidRDefault="00C849D4" w:rsidP="007B1BC9">
            <w:pPr>
              <w:spacing w:line="276" w:lineRule="auto"/>
              <w:jc w:val="center"/>
              <w:rPr>
                <w:sz w:val="22"/>
                <w:szCs w:val="22"/>
              </w:rPr>
            </w:pPr>
            <w:r w:rsidRPr="00221E3D">
              <w:rPr>
                <w:sz w:val="22"/>
                <w:szCs w:val="22"/>
              </w:rPr>
              <w:t>263</w:t>
            </w:r>
          </w:p>
        </w:tc>
      </w:tr>
    </w:tbl>
    <w:p w14:paraId="574DB91B" w14:textId="77777777" w:rsidR="00C849D4" w:rsidRPr="00221E3D" w:rsidRDefault="00C849D4" w:rsidP="00C849D4">
      <w:pPr>
        <w:autoSpaceDE w:val="0"/>
        <w:autoSpaceDN w:val="0"/>
        <w:adjustRightInd w:val="0"/>
        <w:spacing w:line="360" w:lineRule="auto"/>
        <w:ind w:firstLine="708"/>
        <w:jc w:val="both"/>
        <w:rPr>
          <w:sz w:val="22"/>
          <w:szCs w:val="22"/>
        </w:rPr>
      </w:pPr>
    </w:p>
    <w:p w14:paraId="5BC332B3" w14:textId="77777777" w:rsidR="00C849D4" w:rsidRPr="00221E3D" w:rsidRDefault="00C849D4" w:rsidP="00C849D4">
      <w:pPr>
        <w:autoSpaceDE w:val="0"/>
        <w:autoSpaceDN w:val="0"/>
        <w:adjustRightInd w:val="0"/>
        <w:jc w:val="both"/>
        <w:rPr>
          <w:b/>
          <w:sz w:val="22"/>
          <w:szCs w:val="22"/>
        </w:rPr>
      </w:pPr>
      <w:r w:rsidRPr="00221E3D">
        <w:rPr>
          <w:b/>
          <w:sz w:val="22"/>
          <w:szCs w:val="22"/>
        </w:rPr>
        <w:t>Aktivnost A400107: Održavanje i uređenje dječjih igrališta</w:t>
      </w:r>
    </w:p>
    <w:p w14:paraId="6A7CF177" w14:textId="77777777" w:rsidR="00C849D4" w:rsidRPr="00221E3D" w:rsidRDefault="00C849D4" w:rsidP="00C849D4">
      <w:pPr>
        <w:autoSpaceDE w:val="0"/>
        <w:autoSpaceDN w:val="0"/>
        <w:adjustRightInd w:val="0"/>
        <w:jc w:val="both"/>
        <w:rPr>
          <w:b/>
          <w:sz w:val="22"/>
          <w:szCs w:val="22"/>
        </w:rPr>
      </w:pPr>
    </w:p>
    <w:p w14:paraId="56484669" w14:textId="77777777" w:rsidR="00C849D4" w:rsidRPr="00221E3D" w:rsidRDefault="00C849D4" w:rsidP="00C849D4">
      <w:pPr>
        <w:autoSpaceDE w:val="0"/>
        <w:autoSpaceDN w:val="0"/>
        <w:adjustRightInd w:val="0"/>
        <w:ind w:firstLine="708"/>
        <w:jc w:val="both"/>
        <w:rPr>
          <w:noProof/>
          <w:sz w:val="22"/>
          <w:szCs w:val="22"/>
        </w:rPr>
      </w:pPr>
      <w:r w:rsidRPr="00221E3D">
        <w:rPr>
          <w:noProof/>
          <w:sz w:val="22"/>
          <w:szCs w:val="22"/>
        </w:rPr>
        <w:t>Pregledom dječjih igrališta od strane Komunalca d.o.o. i tvrtke kojoj je povjereno održavanje utvrđeno je da je potrebno ukloniti dio igrala koje su van standarda odnosno ne odgovaraju propisanim normama za dječja igrala tako da je potrebna nabava novih igrala radi zamjene ne adekvatinih, stoga je planirani iznos povećan na 60.000,00 EUR.</w:t>
      </w:r>
    </w:p>
    <w:p w14:paraId="2DC1FE5E" w14:textId="77777777" w:rsidR="00C849D4" w:rsidRPr="00221E3D" w:rsidRDefault="00C849D4" w:rsidP="00C849D4">
      <w:pPr>
        <w:autoSpaceDE w:val="0"/>
        <w:autoSpaceDN w:val="0"/>
        <w:adjustRightInd w:val="0"/>
        <w:jc w:val="both"/>
        <w:rPr>
          <w:noProof/>
          <w:sz w:val="22"/>
          <w:szCs w:val="22"/>
          <w:highlight w:val="green"/>
        </w:rPr>
      </w:pPr>
    </w:p>
    <w:p w14:paraId="064815EC"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167DB3F0"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19D9E046" w14:textId="77777777" w:rsidTr="007B1BC9">
        <w:trPr>
          <w:trHeight w:val="345"/>
        </w:trPr>
        <w:tc>
          <w:tcPr>
            <w:tcW w:w="4138" w:type="dxa"/>
            <w:vMerge w:val="restart"/>
            <w:shd w:val="clear" w:color="auto" w:fill="auto"/>
            <w:vAlign w:val="center"/>
          </w:tcPr>
          <w:p w14:paraId="6F6CB050" w14:textId="77777777" w:rsidR="00C849D4" w:rsidRPr="00221E3D" w:rsidRDefault="00C849D4" w:rsidP="007B1BC9">
            <w:pPr>
              <w:spacing w:line="276" w:lineRule="auto"/>
              <w:jc w:val="center"/>
              <w:rPr>
                <w:b/>
                <w:bCs/>
                <w:sz w:val="22"/>
                <w:szCs w:val="22"/>
              </w:rPr>
            </w:pPr>
            <w:r w:rsidRPr="00221E3D">
              <w:rPr>
                <w:b/>
                <w:bCs/>
                <w:sz w:val="22"/>
                <w:szCs w:val="22"/>
              </w:rPr>
              <w:t>Pokazatelj rezultata A400107</w:t>
            </w:r>
          </w:p>
        </w:tc>
        <w:tc>
          <w:tcPr>
            <w:tcW w:w="1794" w:type="dxa"/>
            <w:vMerge w:val="restart"/>
            <w:shd w:val="clear" w:color="auto" w:fill="auto"/>
            <w:vAlign w:val="center"/>
          </w:tcPr>
          <w:p w14:paraId="37B4DAC2"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30391B52"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560D63DE" w14:textId="77777777" w:rsidTr="007B1BC9">
        <w:trPr>
          <w:trHeight w:val="285"/>
        </w:trPr>
        <w:tc>
          <w:tcPr>
            <w:tcW w:w="4138" w:type="dxa"/>
            <w:vMerge/>
            <w:shd w:val="clear" w:color="auto" w:fill="auto"/>
            <w:vAlign w:val="center"/>
          </w:tcPr>
          <w:p w14:paraId="567D9BD8"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2BD09313"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7BA6FF10"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50940DBC"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5ADFC820"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361FB70D" w14:textId="77777777" w:rsidTr="007B1BC9">
        <w:trPr>
          <w:trHeight w:val="640"/>
        </w:trPr>
        <w:tc>
          <w:tcPr>
            <w:tcW w:w="4138" w:type="dxa"/>
            <w:shd w:val="clear" w:color="auto" w:fill="auto"/>
            <w:vAlign w:val="center"/>
          </w:tcPr>
          <w:p w14:paraId="5ABD193C" w14:textId="77777777" w:rsidR="00C849D4" w:rsidRPr="00221E3D" w:rsidRDefault="00C849D4" w:rsidP="007B1BC9">
            <w:pPr>
              <w:spacing w:line="276" w:lineRule="auto"/>
              <w:rPr>
                <w:noProof/>
                <w:sz w:val="22"/>
                <w:szCs w:val="22"/>
              </w:rPr>
            </w:pPr>
            <w:r w:rsidRPr="00221E3D">
              <w:rPr>
                <w:noProof/>
                <w:sz w:val="22"/>
                <w:szCs w:val="22"/>
              </w:rPr>
              <w:t>Održavanje i uređenje dječjih igrališta u svrhu unaprjeđenja kvalitete stanovanja</w:t>
            </w:r>
          </w:p>
        </w:tc>
        <w:tc>
          <w:tcPr>
            <w:tcW w:w="1794" w:type="dxa"/>
            <w:shd w:val="clear" w:color="auto" w:fill="auto"/>
            <w:vAlign w:val="center"/>
          </w:tcPr>
          <w:p w14:paraId="237DE79E" w14:textId="77777777" w:rsidR="00C849D4" w:rsidRPr="00221E3D" w:rsidRDefault="00C849D4" w:rsidP="007B1BC9">
            <w:pPr>
              <w:spacing w:line="276" w:lineRule="auto"/>
              <w:jc w:val="center"/>
              <w:rPr>
                <w:sz w:val="22"/>
                <w:szCs w:val="22"/>
              </w:rPr>
            </w:pPr>
            <w:r w:rsidRPr="00221E3D">
              <w:rPr>
                <w:sz w:val="22"/>
                <w:szCs w:val="22"/>
              </w:rPr>
              <w:t>Broj dječjih igrališta</w:t>
            </w:r>
          </w:p>
        </w:tc>
        <w:tc>
          <w:tcPr>
            <w:tcW w:w="897" w:type="dxa"/>
            <w:shd w:val="clear" w:color="auto" w:fill="auto"/>
            <w:vAlign w:val="center"/>
          </w:tcPr>
          <w:p w14:paraId="302B638E" w14:textId="77777777" w:rsidR="00C849D4" w:rsidRPr="00221E3D" w:rsidRDefault="00C849D4" w:rsidP="007B1BC9">
            <w:pPr>
              <w:spacing w:line="276" w:lineRule="auto"/>
              <w:jc w:val="center"/>
              <w:rPr>
                <w:sz w:val="22"/>
                <w:szCs w:val="22"/>
              </w:rPr>
            </w:pPr>
            <w:r w:rsidRPr="00221E3D">
              <w:rPr>
                <w:sz w:val="22"/>
                <w:szCs w:val="22"/>
              </w:rPr>
              <w:t>46</w:t>
            </w:r>
          </w:p>
        </w:tc>
        <w:tc>
          <w:tcPr>
            <w:tcW w:w="1116" w:type="dxa"/>
            <w:shd w:val="clear" w:color="auto" w:fill="auto"/>
            <w:vAlign w:val="center"/>
          </w:tcPr>
          <w:p w14:paraId="0B96F92F" w14:textId="77777777" w:rsidR="00C849D4" w:rsidRPr="00221E3D" w:rsidRDefault="00C849D4" w:rsidP="007B1BC9">
            <w:pPr>
              <w:spacing w:line="276" w:lineRule="auto"/>
              <w:jc w:val="center"/>
              <w:rPr>
                <w:sz w:val="22"/>
                <w:szCs w:val="22"/>
              </w:rPr>
            </w:pPr>
            <w:r w:rsidRPr="00221E3D">
              <w:rPr>
                <w:sz w:val="22"/>
                <w:szCs w:val="22"/>
              </w:rPr>
              <w:t>46</w:t>
            </w:r>
          </w:p>
        </w:tc>
        <w:tc>
          <w:tcPr>
            <w:tcW w:w="1117" w:type="dxa"/>
            <w:shd w:val="clear" w:color="auto" w:fill="auto"/>
            <w:vAlign w:val="center"/>
          </w:tcPr>
          <w:p w14:paraId="39E23533" w14:textId="77777777" w:rsidR="00C849D4" w:rsidRPr="00221E3D" w:rsidRDefault="00C849D4" w:rsidP="007B1BC9">
            <w:pPr>
              <w:spacing w:line="276" w:lineRule="auto"/>
              <w:jc w:val="center"/>
              <w:rPr>
                <w:sz w:val="22"/>
                <w:szCs w:val="22"/>
              </w:rPr>
            </w:pPr>
            <w:r w:rsidRPr="00221E3D">
              <w:rPr>
                <w:sz w:val="22"/>
                <w:szCs w:val="22"/>
              </w:rPr>
              <w:t>46</w:t>
            </w:r>
          </w:p>
        </w:tc>
      </w:tr>
    </w:tbl>
    <w:p w14:paraId="79BE392C" w14:textId="77777777" w:rsidR="00C849D4" w:rsidRPr="00221E3D" w:rsidRDefault="00C849D4" w:rsidP="00C849D4">
      <w:pPr>
        <w:autoSpaceDE w:val="0"/>
        <w:autoSpaceDN w:val="0"/>
        <w:adjustRightInd w:val="0"/>
        <w:jc w:val="both"/>
        <w:rPr>
          <w:sz w:val="22"/>
          <w:szCs w:val="22"/>
        </w:rPr>
      </w:pPr>
    </w:p>
    <w:p w14:paraId="11A449D1" w14:textId="77777777" w:rsidR="00C849D4" w:rsidRPr="00221E3D" w:rsidRDefault="00C849D4" w:rsidP="00C849D4">
      <w:pPr>
        <w:autoSpaceDE w:val="0"/>
        <w:autoSpaceDN w:val="0"/>
        <w:adjustRightInd w:val="0"/>
        <w:jc w:val="both"/>
        <w:rPr>
          <w:b/>
          <w:sz w:val="22"/>
          <w:szCs w:val="22"/>
        </w:rPr>
      </w:pPr>
      <w:r w:rsidRPr="00221E3D">
        <w:rPr>
          <w:b/>
          <w:sz w:val="22"/>
          <w:szCs w:val="22"/>
        </w:rPr>
        <w:t xml:space="preserve">Aktivnost A400116: Tekući rashodi </w:t>
      </w:r>
    </w:p>
    <w:p w14:paraId="66B0A214" w14:textId="77777777" w:rsidR="00C849D4" w:rsidRPr="00221E3D" w:rsidRDefault="00C849D4" w:rsidP="00C849D4">
      <w:pPr>
        <w:autoSpaceDE w:val="0"/>
        <w:autoSpaceDN w:val="0"/>
        <w:adjustRightInd w:val="0"/>
        <w:jc w:val="both"/>
        <w:rPr>
          <w:b/>
          <w:sz w:val="22"/>
          <w:szCs w:val="22"/>
        </w:rPr>
      </w:pPr>
    </w:p>
    <w:p w14:paraId="2146BA3A" w14:textId="77777777" w:rsidR="00C849D4" w:rsidRPr="00221E3D" w:rsidRDefault="00C849D4" w:rsidP="00C849D4">
      <w:pPr>
        <w:autoSpaceDE w:val="0"/>
        <w:autoSpaceDN w:val="0"/>
        <w:adjustRightInd w:val="0"/>
        <w:ind w:firstLine="708"/>
        <w:jc w:val="both"/>
        <w:rPr>
          <w:sz w:val="22"/>
          <w:szCs w:val="22"/>
        </w:rPr>
      </w:pPr>
      <w:r w:rsidRPr="00221E3D">
        <w:rPr>
          <w:sz w:val="22"/>
          <w:szCs w:val="22"/>
        </w:rPr>
        <w:t xml:space="preserve">Sredstva planirana u 2025. godini za tekuće rashode planirana su u iznosu od 15.000,00 EUR, a odnose na rashode za materijale i energiju te za zaštitnu i radnu odjeću, te su rebalansom proračuna uslijed ukazane potrebe dodana sredstva za nabavu kamera za video nadzor „zelenih otoka“. </w:t>
      </w:r>
    </w:p>
    <w:p w14:paraId="3162F832" w14:textId="77777777" w:rsidR="00C849D4" w:rsidRPr="00221E3D" w:rsidRDefault="00C849D4" w:rsidP="00C849D4">
      <w:pPr>
        <w:autoSpaceDE w:val="0"/>
        <w:autoSpaceDN w:val="0"/>
        <w:adjustRightInd w:val="0"/>
        <w:jc w:val="both"/>
        <w:rPr>
          <w:sz w:val="22"/>
          <w:szCs w:val="22"/>
        </w:rPr>
      </w:pPr>
    </w:p>
    <w:p w14:paraId="3CD867B0"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550E9664"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21535F51" w14:textId="77777777" w:rsidTr="007B1BC9">
        <w:trPr>
          <w:trHeight w:val="345"/>
        </w:trPr>
        <w:tc>
          <w:tcPr>
            <w:tcW w:w="4138" w:type="dxa"/>
            <w:vMerge w:val="restart"/>
            <w:shd w:val="clear" w:color="auto" w:fill="auto"/>
            <w:vAlign w:val="center"/>
          </w:tcPr>
          <w:p w14:paraId="2BAC50CC" w14:textId="77777777" w:rsidR="00C849D4" w:rsidRPr="00221E3D" w:rsidRDefault="00C849D4" w:rsidP="007B1BC9">
            <w:pPr>
              <w:spacing w:line="276" w:lineRule="auto"/>
              <w:jc w:val="center"/>
              <w:rPr>
                <w:b/>
                <w:bCs/>
                <w:sz w:val="22"/>
                <w:szCs w:val="22"/>
              </w:rPr>
            </w:pPr>
            <w:r w:rsidRPr="00221E3D">
              <w:rPr>
                <w:b/>
                <w:bCs/>
                <w:sz w:val="22"/>
                <w:szCs w:val="22"/>
              </w:rPr>
              <w:t>Pokazatelj rezultata A400116</w:t>
            </w:r>
          </w:p>
        </w:tc>
        <w:tc>
          <w:tcPr>
            <w:tcW w:w="1794" w:type="dxa"/>
            <w:vMerge w:val="restart"/>
            <w:shd w:val="clear" w:color="auto" w:fill="auto"/>
            <w:vAlign w:val="center"/>
          </w:tcPr>
          <w:p w14:paraId="0CA46D1E"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1AFAC48F"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56B30447" w14:textId="77777777" w:rsidTr="007B1BC9">
        <w:trPr>
          <w:trHeight w:val="285"/>
        </w:trPr>
        <w:tc>
          <w:tcPr>
            <w:tcW w:w="4138" w:type="dxa"/>
            <w:vMerge/>
            <w:shd w:val="clear" w:color="auto" w:fill="auto"/>
            <w:vAlign w:val="center"/>
          </w:tcPr>
          <w:p w14:paraId="167C7734"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3FF5B206"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4FBB697E"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63CAF464"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7C0E9690"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5FEEBCC5" w14:textId="77777777" w:rsidTr="007B1BC9">
        <w:trPr>
          <w:trHeight w:val="640"/>
        </w:trPr>
        <w:tc>
          <w:tcPr>
            <w:tcW w:w="4138" w:type="dxa"/>
            <w:shd w:val="clear" w:color="auto" w:fill="auto"/>
            <w:vAlign w:val="center"/>
          </w:tcPr>
          <w:p w14:paraId="2CB7FC46" w14:textId="77777777" w:rsidR="00C849D4" w:rsidRPr="00221E3D" w:rsidRDefault="00C849D4" w:rsidP="007B1BC9">
            <w:pPr>
              <w:spacing w:line="276" w:lineRule="auto"/>
              <w:rPr>
                <w:noProof/>
                <w:sz w:val="22"/>
                <w:szCs w:val="22"/>
              </w:rPr>
            </w:pPr>
            <w:r w:rsidRPr="00221E3D">
              <w:rPr>
                <w:noProof/>
                <w:sz w:val="22"/>
                <w:szCs w:val="22"/>
              </w:rPr>
              <w:t>Uredno podmirenje svih toškova tekućeg poslovanja</w:t>
            </w:r>
          </w:p>
        </w:tc>
        <w:tc>
          <w:tcPr>
            <w:tcW w:w="1794" w:type="dxa"/>
            <w:shd w:val="clear" w:color="auto" w:fill="auto"/>
            <w:vAlign w:val="center"/>
          </w:tcPr>
          <w:p w14:paraId="2955D329" w14:textId="77777777" w:rsidR="00C849D4" w:rsidRPr="00221E3D" w:rsidRDefault="00C849D4" w:rsidP="007B1BC9">
            <w:pPr>
              <w:spacing w:line="276" w:lineRule="auto"/>
              <w:jc w:val="center"/>
              <w:rPr>
                <w:sz w:val="22"/>
                <w:szCs w:val="22"/>
              </w:rPr>
            </w:pPr>
            <w:r w:rsidRPr="00221E3D">
              <w:rPr>
                <w:sz w:val="22"/>
                <w:szCs w:val="22"/>
              </w:rPr>
              <w:t>%  realizacije</w:t>
            </w:r>
          </w:p>
        </w:tc>
        <w:tc>
          <w:tcPr>
            <w:tcW w:w="897" w:type="dxa"/>
            <w:shd w:val="clear" w:color="auto" w:fill="auto"/>
            <w:vAlign w:val="center"/>
          </w:tcPr>
          <w:p w14:paraId="5C929B8B" w14:textId="77777777" w:rsidR="00C849D4" w:rsidRPr="00221E3D" w:rsidRDefault="00C849D4" w:rsidP="007B1BC9">
            <w:pPr>
              <w:spacing w:line="276" w:lineRule="auto"/>
              <w:jc w:val="center"/>
              <w:rPr>
                <w:sz w:val="22"/>
                <w:szCs w:val="22"/>
              </w:rPr>
            </w:pPr>
            <w:r w:rsidRPr="00221E3D">
              <w:rPr>
                <w:sz w:val="22"/>
                <w:szCs w:val="22"/>
              </w:rPr>
              <w:t>100%</w:t>
            </w:r>
          </w:p>
        </w:tc>
        <w:tc>
          <w:tcPr>
            <w:tcW w:w="1116" w:type="dxa"/>
            <w:shd w:val="clear" w:color="auto" w:fill="auto"/>
            <w:vAlign w:val="center"/>
          </w:tcPr>
          <w:p w14:paraId="7F66008E" w14:textId="77777777" w:rsidR="00C849D4" w:rsidRPr="00221E3D" w:rsidRDefault="00C849D4" w:rsidP="007B1BC9">
            <w:pPr>
              <w:spacing w:line="276" w:lineRule="auto"/>
              <w:jc w:val="center"/>
              <w:rPr>
                <w:sz w:val="22"/>
                <w:szCs w:val="22"/>
              </w:rPr>
            </w:pPr>
            <w:r w:rsidRPr="00221E3D">
              <w:rPr>
                <w:sz w:val="22"/>
                <w:szCs w:val="22"/>
              </w:rPr>
              <w:t>100%</w:t>
            </w:r>
          </w:p>
        </w:tc>
        <w:tc>
          <w:tcPr>
            <w:tcW w:w="1117" w:type="dxa"/>
            <w:shd w:val="clear" w:color="auto" w:fill="auto"/>
            <w:vAlign w:val="center"/>
          </w:tcPr>
          <w:p w14:paraId="0730385B" w14:textId="77777777" w:rsidR="00C849D4" w:rsidRPr="00221E3D" w:rsidRDefault="00C849D4" w:rsidP="007B1BC9">
            <w:pPr>
              <w:spacing w:line="276" w:lineRule="auto"/>
              <w:jc w:val="center"/>
              <w:rPr>
                <w:sz w:val="22"/>
                <w:szCs w:val="22"/>
              </w:rPr>
            </w:pPr>
            <w:r w:rsidRPr="00221E3D">
              <w:rPr>
                <w:sz w:val="22"/>
                <w:szCs w:val="22"/>
              </w:rPr>
              <w:t>100%</w:t>
            </w:r>
          </w:p>
        </w:tc>
      </w:tr>
    </w:tbl>
    <w:p w14:paraId="64CCB6DE" w14:textId="77777777" w:rsidR="00C849D4" w:rsidRPr="00221E3D" w:rsidRDefault="00C849D4" w:rsidP="00C849D4">
      <w:pPr>
        <w:autoSpaceDE w:val="0"/>
        <w:autoSpaceDN w:val="0"/>
        <w:adjustRightInd w:val="0"/>
        <w:ind w:firstLine="708"/>
        <w:jc w:val="both"/>
        <w:rPr>
          <w:noProof/>
          <w:color w:val="00B050"/>
          <w:sz w:val="22"/>
          <w:szCs w:val="22"/>
        </w:rPr>
      </w:pPr>
    </w:p>
    <w:p w14:paraId="1C9052AB" w14:textId="77777777" w:rsidR="00C849D4" w:rsidRPr="00221E3D" w:rsidRDefault="00C849D4" w:rsidP="00C849D4">
      <w:pPr>
        <w:autoSpaceDE w:val="0"/>
        <w:autoSpaceDN w:val="0"/>
        <w:adjustRightInd w:val="0"/>
        <w:jc w:val="both"/>
        <w:rPr>
          <w:sz w:val="22"/>
          <w:szCs w:val="22"/>
        </w:rPr>
      </w:pPr>
    </w:p>
    <w:p w14:paraId="67C032CD" w14:textId="77777777" w:rsidR="00C849D4" w:rsidRPr="00221E3D" w:rsidRDefault="00C849D4" w:rsidP="00C849D4">
      <w:pPr>
        <w:autoSpaceDE w:val="0"/>
        <w:autoSpaceDN w:val="0"/>
        <w:adjustRightInd w:val="0"/>
        <w:jc w:val="both"/>
        <w:rPr>
          <w:sz w:val="22"/>
          <w:szCs w:val="22"/>
        </w:rPr>
      </w:pPr>
    </w:p>
    <w:p w14:paraId="5369C3A7" w14:textId="77777777" w:rsidR="00C849D4" w:rsidRPr="00221E3D" w:rsidRDefault="00C849D4" w:rsidP="00C849D4">
      <w:pPr>
        <w:autoSpaceDE w:val="0"/>
        <w:autoSpaceDN w:val="0"/>
        <w:adjustRightInd w:val="0"/>
        <w:jc w:val="both"/>
        <w:rPr>
          <w:b/>
          <w:sz w:val="22"/>
          <w:szCs w:val="22"/>
        </w:rPr>
      </w:pPr>
      <w:r w:rsidRPr="00221E3D">
        <w:rPr>
          <w:sz w:val="22"/>
          <w:szCs w:val="22"/>
        </w:rPr>
        <w:t>A</w:t>
      </w:r>
      <w:r w:rsidRPr="00221E3D">
        <w:rPr>
          <w:b/>
          <w:sz w:val="22"/>
          <w:szCs w:val="22"/>
        </w:rPr>
        <w:t xml:space="preserve">ktivnost A400135: Nabava opreme i rasadnog materijala za uzgoj sadnica u rasadničkoj proizvodnji </w:t>
      </w:r>
    </w:p>
    <w:p w14:paraId="1B83CE10" w14:textId="77777777" w:rsidR="00C849D4" w:rsidRPr="00221E3D" w:rsidRDefault="00C849D4" w:rsidP="00C849D4">
      <w:pPr>
        <w:autoSpaceDE w:val="0"/>
        <w:autoSpaceDN w:val="0"/>
        <w:adjustRightInd w:val="0"/>
        <w:jc w:val="both"/>
        <w:rPr>
          <w:b/>
          <w:sz w:val="22"/>
          <w:szCs w:val="22"/>
        </w:rPr>
      </w:pPr>
    </w:p>
    <w:p w14:paraId="2A8500F9" w14:textId="77777777" w:rsidR="00C849D4" w:rsidRPr="00221E3D" w:rsidRDefault="00C849D4" w:rsidP="00C849D4">
      <w:pPr>
        <w:autoSpaceDE w:val="0"/>
        <w:autoSpaceDN w:val="0"/>
        <w:adjustRightInd w:val="0"/>
        <w:ind w:firstLine="708"/>
        <w:jc w:val="both"/>
        <w:rPr>
          <w:sz w:val="22"/>
          <w:szCs w:val="22"/>
          <w:highlight w:val="green"/>
        </w:rPr>
      </w:pPr>
      <w:r w:rsidRPr="00221E3D">
        <w:rPr>
          <w:sz w:val="22"/>
          <w:szCs w:val="22"/>
        </w:rPr>
        <w:lastRenderedPageBreak/>
        <w:t xml:space="preserve">Rebalansom proračuna usklađena su sredstva sa stvarnom potrebom u skladu s realizacijom provedbe investicije za aktivnost nabave opreme i rasadnog materijala za uzgoj sadnica u rasadničkoj proizvodnji, budući da je  do kraja 2024. godine isporučen veći dio rasadnog materijala nego je prvotno planirano isto je i plaćeno tako da je iznos koji je planiran za 2025.godinu potrebno je planirani iznos smanjiti za 3.375,00 EUR. </w:t>
      </w:r>
    </w:p>
    <w:p w14:paraId="4B831D09" w14:textId="77777777" w:rsidR="00C849D4" w:rsidRPr="00221E3D" w:rsidRDefault="00C849D4" w:rsidP="00C849D4">
      <w:pPr>
        <w:autoSpaceDE w:val="0"/>
        <w:autoSpaceDN w:val="0"/>
        <w:adjustRightInd w:val="0"/>
        <w:ind w:firstLine="708"/>
        <w:jc w:val="both"/>
        <w:rPr>
          <w:sz w:val="22"/>
          <w:szCs w:val="22"/>
          <w:highlight w:val="green"/>
        </w:rPr>
      </w:pPr>
    </w:p>
    <w:p w14:paraId="7FFDAE2B"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420FA7E6"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0E28CE13" w14:textId="77777777" w:rsidTr="007B1BC9">
        <w:trPr>
          <w:trHeight w:val="345"/>
        </w:trPr>
        <w:tc>
          <w:tcPr>
            <w:tcW w:w="4138" w:type="dxa"/>
            <w:vMerge w:val="restart"/>
            <w:shd w:val="clear" w:color="auto" w:fill="auto"/>
            <w:vAlign w:val="center"/>
          </w:tcPr>
          <w:p w14:paraId="6DA8FB31" w14:textId="77777777" w:rsidR="00C849D4" w:rsidRPr="00221E3D" w:rsidRDefault="00C849D4" w:rsidP="007B1BC9">
            <w:pPr>
              <w:spacing w:line="276" w:lineRule="auto"/>
              <w:jc w:val="center"/>
              <w:rPr>
                <w:b/>
                <w:bCs/>
                <w:sz w:val="22"/>
                <w:szCs w:val="22"/>
              </w:rPr>
            </w:pPr>
            <w:r w:rsidRPr="00221E3D">
              <w:rPr>
                <w:b/>
                <w:bCs/>
                <w:sz w:val="22"/>
                <w:szCs w:val="22"/>
              </w:rPr>
              <w:t>Pokazatelj rezultata A400135</w:t>
            </w:r>
          </w:p>
        </w:tc>
        <w:tc>
          <w:tcPr>
            <w:tcW w:w="1794" w:type="dxa"/>
            <w:vMerge w:val="restart"/>
            <w:shd w:val="clear" w:color="auto" w:fill="auto"/>
            <w:vAlign w:val="center"/>
          </w:tcPr>
          <w:p w14:paraId="06B98270"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15CDAB14"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08F71C3C" w14:textId="77777777" w:rsidTr="007B1BC9">
        <w:trPr>
          <w:trHeight w:val="285"/>
        </w:trPr>
        <w:tc>
          <w:tcPr>
            <w:tcW w:w="4138" w:type="dxa"/>
            <w:vMerge/>
            <w:shd w:val="clear" w:color="auto" w:fill="auto"/>
            <w:vAlign w:val="center"/>
          </w:tcPr>
          <w:p w14:paraId="4E765E08"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2E023C6A"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26D46A61"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3E01C3BC"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64BEDB7C"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3CFD41F8" w14:textId="77777777" w:rsidTr="007B1BC9">
        <w:trPr>
          <w:trHeight w:val="640"/>
        </w:trPr>
        <w:tc>
          <w:tcPr>
            <w:tcW w:w="4138" w:type="dxa"/>
            <w:shd w:val="clear" w:color="auto" w:fill="auto"/>
            <w:vAlign w:val="center"/>
          </w:tcPr>
          <w:p w14:paraId="0B02EAC3" w14:textId="77777777" w:rsidR="00C849D4" w:rsidRPr="00221E3D" w:rsidRDefault="00C849D4" w:rsidP="007B1BC9">
            <w:pPr>
              <w:jc w:val="both"/>
              <w:rPr>
                <w:noProof/>
                <w:sz w:val="22"/>
                <w:szCs w:val="22"/>
              </w:rPr>
            </w:pPr>
            <w:r w:rsidRPr="00221E3D">
              <w:rPr>
                <w:noProof/>
                <w:sz w:val="22"/>
                <w:szCs w:val="22"/>
              </w:rPr>
              <w:t>Dovršetak provedbe aktivnosti u skladu s Ugovorom o neposrednom sudjelovanju Fonda za zaštitu okoliša i energetsku učinkovitost u sufinanciranju uzgoja sadnica u rasadničkoj proizvodnji za šumske i vrste namjenjene za ozelenjavanje urbanih područja</w:t>
            </w:r>
          </w:p>
        </w:tc>
        <w:tc>
          <w:tcPr>
            <w:tcW w:w="1794" w:type="dxa"/>
            <w:shd w:val="clear" w:color="auto" w:fill="auto"/>
            <w:vAlign w:val="center"/>
          </w:tcPr>
          <w:p w14:paraId="09F500D4" w14:textId="77777777" w:rsidR="00C849D4" w:rsidRPr="00221E3D" w:rsidRDefault="00C849D4" w:rsidP="007B1BC9">
            <w:pPr>
              <w:spacing w:line="276" w:lineRule="auto"/>
              <w:jc w:val="center"/>
              <w:rPr>
                <w:sz w:val="22"/>
                <w:szCs w:val="22"/>
              </w:rPr>
            </w:pPr>
            <w:r w:rsidRPr="00221E3D">
              <w:rPr>
                <w:sz w:val="22"/>
                <w:szCs w:val="22"/>
              </w:rPr>
              <w:t>%  realizacije</w:t>
            </w:r>
          </w:p>
        </w:tc>
        <w:tc>
          <w:tcPr>
            <w:tcW w:w="897" w:type="dxa"/>
            <w:shd w:val="clear" w:color="auto" w:fill="auto"/>
            <w:vAlign w:val="center"/>
          </w:tcPr>
          <w:p w14:paraId="172D6B28" w14:textId="77777777" w:rsidR="00C849D4" w:rsidRPr="00221E3D" w:rsidRDefault="00C849D4" w:rsidP="007B1BC9">
            <w:pPr>
              <w:spacing w:line="276" w:lineRule="auto"/>
              <w:jc w:val="center"/>
              <w:rPr>
                <w:sz w:val="22"/>
                <w:szCs w:val="22"/>
              </w:rPr>
            </w:pPr>
            <w:r w:rsidRPr="00221E3D">
              <w:rPr>
                <w:sz w:val="22"/>
                <w:szCs w:val="22"/>
              </w:rPr>
              <w:t>100%</w:t>
            </w:r>
          </w:p>
        </w:tc>
        <w:tc>
          <w:tcPr>
            <w:tcW w:w="1116" w:type="dxa"/>
            <w:shd w:val="clear" w:color="auto" w:fill="auto"/>
            <w:vAlign w:val="center"/>
          </w:tcPr>
          <w:p w14:paraId="4474A277" w14:textId="77777777" w:rsidR="00C849D4" w:rsidRPr="00221E3D" w:rsidRDefault="00C849D4" w:rsidP="007B1BC9">
            <w:pPr>
              <w:spacing w:line="276" w:lineRule="auto"/>
              <w:jc w:val="center"/>
              <w:rPr>
                <w:sz w:val="22"/>
                <w:szCs w:val="22"/>
              </w:rPr>
            </w:pPr>
            <w:r w:rsidRPr="00221E3D">
              <w:rPr>
                <w:sz w:val="22"/>
                <w:szCs w:val="22"/>
              </w:rPr>
              <w:t>100%</w:t>
            </w:r>
          </w:p>
        </w:tc>
        <w:tc>
          <w:tcPr>
            <w:tcW w:w="1117" w:type="dxa"/>
            <w:shd w:val="clear" w:color="auto" w:fill="auto"/>
            <w:vAlign w:val="center"/>
          </w:tcPr>
          <w:p w14:paraId="49898D44" w14:textId="77777777" w:rsidR="00C849D4" w:rsidRPr="00221E3D" w:rsidRDefault="00C849D4" w:rsidP="007B1BC9">
            <w:pPr>
              <w:spacing w:line="276" w:lineRule="auto"/>
              <w:jc w:val="center"/>
              <w:rPr>
                <w:sz w:val="22"/>
                <w:szCs w:val="22"/>
              </w:rPr>
            </w:pPr>
            <w:r w:rsidRPr="00221E3D">
              <w:rPr>
                <w:sz w:val="22"/>
                <w:szCs w:val="22"/>
              </w:rPr>
              <w:t>100%</w:t>
            </w:r>
          </w:p>
        </w:tc>
      </w:tr>
    </w:tbl>
    <w:p w14:paraId="5AD89FE2" w14:textId="77777777" w:rsidR="00C849D4" w:rsidRPr="00221E3D" w:rsidRDefault="00C849D4" w:rsidP="00C849D4">
      <w:pPr>
        <w:jc w:val="both"/>
        <w:rPr>
          <w:b/>
          <w:sz w:val="22"/>
          <w:szCs w:val="22"/>
        </w:rPr>
      </w:pPr>
    </w:p>
    <w:p w14:paraId="437A844F" w14:textId="77777777" w:rsidR="00C849D4" w:rsidRPr="00221E3D" w:rsidRDefault="00C849D4" w:rsidP="00C849D4">
      <w:pPr>
        <w:jc w:val="both"/>
        <w:rPr>
          <w:bCs/>
          <w:sz w:val="22"/>
          <w:szCs w:val="22"/>
        </w:rPr>
      </w:pPr>
    </w:p>
    <w:p w14:paraId="4E32910E" w14:textId="77777777" w:rsidR="00C849D4" w:rsidRPr="00221E3D" w:rsidRDefault="00C849D4" w:rsidP="00C849D4">
      <w:pPr>
        <w:jc w:val="both"/>
        <w:rPr>
          <w:b/>
          <w:noProof/>
          <w:sz w:val="22"/>
          <w:szCs w:val="22"/>
        </w:rPr>
      </w:pPr>
      <w:r w:rsidRPr="00221E3D">
        <w:rPr>
          <w:b/>
          <w:noProof/>
          <w:sz w:val="22"/>
          <w:szCs w:val="22"/>
        </w:rPr>
        <w:t>PROGRAM 5001 – IZGRADNJA OBJEKATA KOMUNALNE INFRASTRUKTURE</w:t>
      </w:r>
    </w:p>
    <w:p w14:paraId="04F3B56F" w14:textId="77777777" w:rsidR="00C849D4" w:rsidRPr="00221E3D" w:rsidRDefault="00C849D4" w:rsidP="00C849D4">
      <w:pPr>
        <w:jc w:val="both"/>
        <w:rPr>
          <w:b/>
          <w:noProof/>
          <w:sz w:val="22"/>
          <w:szCs w:val="22"/>
        </w:rPr>
      </w:pPr>
    </w:p>
    <w:p w14:paraId="148413A8"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Ciljevi provedbe programa:</w:t>
      </w:r>
    </w:p>
    <w:p w14:paraId="29F2CD94" w14:textId="77777777" w:rsidR="00C849D4" w:rsidRPr="00221E3D" w:rsidRDefault="00C849D4" w:rsidP="00C849D4">
      <w:pPr>
        <w:ind w:firstLine="708"/>
        <w:jc w:val="both"/>
        <w:rPr>
          <w:noProof/>
          <w:sz w:val="22"/>
          <w:szCs w:val="22"/>
        </w:rPr>
      </w:pPr>
      <w:r w:rsidRPr="00221E3D">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62C56D6C" w14:textId="77777777" w:rsidR="00C849D4" w:rsidRPr="00221E3D" w:rsidRDefault="00C849D4" w:rsidP="00C849D4">
      <w:pPr>
        <w:ind w:firstLine="708"/>
        <w:jc w:val="both"/>
        <w:rPr>
          <w:noProof/>
          <w:sz w:val="22"/>
          <w:szCs w:val="22"/>
          <w:lang w:val="pl-PL"/>
        </w:rPr>
      </w:pPr>
      <w:r w:rsidRPr="00221E3D">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4B03AD16" w14:textId="77777777" w:rsidR="00C849D4" w:rsidRPr="00221E3D" w:rsidRDefault="00C849D4" w:rsidP="00C849D4">
      <w:pPr>
        <w:autoSpaceDE w:val="0"/>
        <w:autoSpaceDN w:val="0"/>
        <w:adjustRightInd w:val="0"/>
        <w:jc w:val="both"/>
        <w:rPr>
          <w:b/>
          <w:sz w:val="22"/>
          <w:szCs w:val="22"/>
          <w:u w:val="single"/>
        </w:rPr>
      </w:pPr>
    </w:p>
    <w:p w14:paraId="67141190"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Opis programa:</w:t>
      </w:r>
    </w:p>
    <w:p w14:paraId="07F2A2B9" w14:textId="77777777" w:rsidR="00C849D4" w:rsidRPr="00221E3D" w:rsidRDefault="00C849D4" w:rsidP="00C849D4">
      <w:pPr>
        <w:ind w:firstLine="708"/>
        <w:jc w:val="both"/>
        <w:rPr>
          <w:noProof/>
          <w:sz w:val="22"/>
          <w:szCs w:val="22"/>
          <w:lang w:val="pl-PL"/>
        </w:rPr>
      </w:pPr>
      <w:r w:rsidRPr="00221E3D">
        <w:rPr>
          <w:noProof/>
          <w:sz w:val="22"/>
          <w:szCs w:val="22"/>
          <w:lang w:val="pl-PL"/>
        </w:rPr>
        <w:t>Program se sastoji od aktivnosti i projekata:</w:t>
      </w:r>
    </w:p>
    <w:p w14:paraId="02594BC8" w14:textId="77777777" w:rsidR="00C849D4" w:rsidRPr="00221E3D" w:rsidRDefault="00C849D4" w:rsidP="00C849D4">
      <w:pPr>
        <w:jc w:val="both"/>
        <w:rPr>
          <w:noProof/>
          <w:sz w:val="22"/>
          <w:szCs w:val="22"/>
          <w:lang w:val="pl-PL"/>
        </w:rPr>
      </w:pPr>
      <w:r w:rsidRPr="00221E3D">
        <w:rPr>
          <w:noProof/>
          <w:sz w:val="22"/>
          <w:szCs w:val="22"/>
          <w:lang w:val="pl-PL"/>
        </w:rPr>
        <w:t xml:space="preserve"> - Kapitalni projekt - Izgradnja i rekonstrukcija prometnica, staza, parkirališta, javne rasvjete i oborinske odvodnje</w:t>
      </w:r>
    </w:p>
    <w:p w14:paraId="36BCF074" w14:textId="77777777" w:rsidR="00C849D4" w:rsidRPr="00221E3D" w:rsidRDefault="00C849D4" w:rsidP="00C849D4">
      <w:pPr>
        <w:jc w:val="both"/>
        <w:rPr>
          <w:noProof/>
          <w:sz w:val="22"/>
          <w:szCs w:val="22"/>
          <w:lang w:val="pl-PL"/>
        </w:rPr>
      </w:pPr>
      <w:r w:rsidRPr="00221E3D">
        <w:rPr>
          <w:noProof/>
          <w:sz w:val="22"/>
          <w:szCs w:val="22"/>
          <w:lang w:val="pl-PL"/>
        </w:rPr>
        <w:t>- Aktivnost – Izgradnja staze Štaglinec – Draganovec</w:t>
      </w:r>
    </w:p>
    <w:p w14:paraId="09615FD9" w14:textId="77777777" w:rsidR="00C849D4" w:rsidRPr="00221E3D" w:rsidRDefault="00C849D4" w:rsidP="00C849D4">
      <w:pPr>
        <w:jc w:val="both"/>
        <w:rPr>
          <w:noProof/>
          <w:sz w:val="22"/>
          <w:szCs w:val="22"/>
          <w:lang w:val="pl-PL"/>
        </w:rPr>
      </w:pPr>
      <w:r w:rsidRPr="00221E3D">
        <w:rPr>
          <w:noProof/>
          <w:sz w:val="22"/>
          <w:szCs w:val="22"/>
          <w:lang w:val="pl-PL"/>
        </w:rPr>
        <w:t>- Aktivnost – Izgradnja rotora u Starogradskoj ulici,</w:t>
      </w:r>
    </w:p>
    <w:p w14:paraId="77A6B9CE" w14:textId="77777777" w:rsidR="00C849D4" w:rsidRPr="00221E3D" w:rsidRDefault="00C849D4" w:rsidP="00C849D4">
      <w:pPr>
        <w:jc w:val="both"/>
        <w:rPr>
          <w:noProof/>
          <w:sz w:val="22"/>
          <w:szCs w:val="22"/>
          <w:lang w:val="pl-PL"/>
        </w:rPr>
      </w:pPr>
      <w:r w:rsidRPr="00221E3D">
        <w:rPr>
          <w:noProof/>
          <w:sz w:val="22"/>
          <w:szCs w:val="22"/>
          <w:lang w:val="pl-PL"/>
        </w:rPr>
        <w:t>- Aktivnost – Postrojenje za sortiranje odvojeno prikupljenog otpada Sortirnica Herešin</w:t>
      </w:r>
    </w:p>
    <w:p w14:paraId="523319F5" w14:textId="77777777" w:rsidR="00C849D4" w:rsidRPr="00221E3D" w:rsidRDefault="00C849D4" w:rsidP="00C849D4">
      <w:pPr>
        <w:jc w:val="both"/>
        <w:rPr>
          <w:noProof/>
          <w:sz w:val="22"/>
          <w:szCs w:val="22"/>
          <w:lang w:val="pl-PL"/>
        </w:rPr>
      </w:pPr>
      <w:r w:rsidRPr="00221E3D">
        <w:rPr>
          <w:noProof/>
          <w:sz w:val="22"/>
          <w:szCs w:val="22"/>
          <w:lang w:val="pl-PL"/>
        </w:rPr>
        <w:t xml:space="preserve">- Aktivnost – Izgradnja rotora trg Mladosti </w:t>
      </w:r>
    </w:p>
    <w:p w14:paraId="0D77AB3E" w14:textId="77777777" w:rsidR="00C849D4" w:rsidRPr="00221E3D" w:rsidRDefault="00C849D4" w:rsidP="00C849D4">
      <w:pPr>
        <w:jc w:val="both"/>
        <w:rPr>
          <w:noProof/>
          <w:sz w:val="22"/>
          <w:szCs w:val="22"/>
          <w:lang w:val="pl-PL"/>
        </w:rPr>
      </w:pPr>
      <w:r w:rsidRPr="00221E3D">
        <w:rPr>
          <w:noProof/>
          <w:sz w:val="22"/>
          <w:szCs w:val="22"/>
          <w:lang w:val="pl-PL"/>
        </w:rPr>
        <w:t xml:space="preserve">- Aktivnost – izgrdnja dječjih igrališta i sportsko – rekreacijskih sadržaja </w:t>
      </w:r>
    </w:p>
    <w:p w14:paraId="42F117D4" w14:textId="77777777" w:rsidR="00C849D4" w:rsidRPr="00221E3D" w:rsidRDefault="00C849D4" w:rsidP="00C849D4">
      <w:pPr>
        <w:jc w:val="both"/>
        <w:rPr>
          <w:noProof/>
          <w:sz w:val="22"/>
          <w:szCs w:val="22"/>
          <w:lang w:val="pl-PL"/>
        </w:rPr>
      </w:pPr>
      <w:r w:rsidRPr="00221E3D">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362C0399" w14:textId="77777777" w:rsidR="00C849D4" w:rsidRPr="00221E3D" w:rsidRDefault="00C849D4" w:rsidP="00C849D4">
      <w:pPr>
        <w:jc w:val="both"/>
        <w:rPr>
          <w:noProof/>
          <w:sz w:val="22"/>
          <w:szCs w:val="22"/>
        </w:rPr>
      </w:pPr>
    </w:p>
    <w:p w14:paraId="5192C76B" w14:textId="77777777" w:rsidR="00C849D4" w:rsidRPr="00221E3D" w:rsidRDefault="00C849D4" w:rsidP="00C849D4">
      <w:pPr>
        <w:jc w:val="both"/>
        <w:rPr>
          <w:noProof/>
          <w:sz w:val="22"/>
          <w:szCs w:val="22"/>
        </w:rPr>
      </w:pPr>
    </w:p>
    <w:p w14:paraId="06F92E9D" w14:textId="77777777" w:rsidR="00C849D4" w:rsidRPr="00221E3D" w:rsidRDefault="00C849D4" w:rsidP="00C849D4">
      <w:pPr>
        <w:jc w:val="both"/>
        <w:rPr>
          <w:noProof/>
          <w:sz w:val="22"/>
          <w:szCs w:val="22"/>
        </w:rPr>
      </w:pPr>
    </w:p>
    <w:p w14:paraId="207DEF3D" w14:textId="77777777" w:rsidR="00C849D4" w:rsidRPr="00221E3D" w:rsidRDefault="00C849D4" w:rsidP="00C849D4">
      <w:pPr>
        <w:jc w:val="both"/>
        <w:rPr>
          <w:noProof/>
          <w:sz w:val="22"/>
          <w:szCs w:val="22"/>
        </w:rPr>
      </w:pPr>
    </w:p>
    <w:p w14:paraId="1A4FC576" w14:textId="77777777" w:rsidR="00C849D4" w:rsidRPr="00221E3D" w:rsidRDefault="00C849D4" w:rsidP="00C849D4">
      <w:pPr>
        <w:autoSpaceDE w:val="0"/>
        <w:autoSpaceDN w:val="0"/>
        <w:adjustRightInd w:val="0"/>
        <w:spacing w:line="360" w:lineRule="auto"/>
        <w:jc w:val="both"/>
        <w:rPr>
          <w:b/>
          <w:sz w:val="22"/>
          <w:szCs w:val="22"/>
          <w:u w:val="single"/>
        </w:rPr>
      </w:pPr>
      <w:r w:rsidRPr="00221E3D">
        <w:rPr>
          <w:b/>
          <w:sz w:val="22"/>
          <w:szCs w:val="22"/>
          <w:u w:val="single"/>
        </w:rPr>
        <w:t>Sredstva za realizaciju programa planirana po aktivnostima:</w:t>
      </w:r>
    </w:p>
    <w:p w14:paraId="01571298" w14:textId="77777777" w:rsidR="00C849D4" w:rsidRPr="00221E3D" w:rsidRDefault="00C849D4" w:rsidP="00C849D4">
      <w:pPr>
        <w:jc w:val="both"/>
        <w:rPr>
          <w:b/>
          <w:noProof/>
          <w:color w:val="FF0000"/>
          <w:sz w:val="22"/>
          <w:szCs w:val="22"/>
        </w:rPr>
      </w:pPr>
    </w:p>
    <w:p w14:paraId="0470F2B7" w14:textId="77777777" w:rsidR="00C849D4" w:rsidRPr="00221E3D" w:rsidRDefault="00C849D4" w:rsidP="00C849D4">
      <w:pPr>
        <w:jc w:val="both"/>
        <w:rPr>
          <w:b/>
          <w:noProof/>
          <w:sz w:val="22"/>
          <w:szCs w:val="22"/>
          <w:lang w:val="pl-PL"/>
        </w:rPr>
      </w:pPr>
      <w:r w:rsidRPr="00221E3D">
        <w:rPr>
          <w:b/>
          <w:noProof/>
          <w:sz w:val="22"/>
          <w:szCs w:val="22"/>
          <w:lang w:val="pl-PL"/>
        </w:rPr>
        <w:t>Kapitalni projekt K500101: Izgradnja i rekonstrukcija prometnica, staza, javne rasvjete i oborinske odvodnje</w:t>
      </w:r>
    </w:p>
    <w:p w14:paraId="7C1C115F" w14:textId="77777777" w:rsidR="00C849D4" w:rsidRPr="00221E3D" w:rsidRDefault="00C849D4" w:rsidP="00C849D4">
      <w:pPr>
        <w:jc w:val="both"/>
        <w:rPr>
          <w:b/>
          <w:noProof/>
          <w:sz w:val="22"/>
          <w:szCs w:val="22"/>
          <w:lang w:val="pl-PL"/>
        </w:rPr>
      </w:pPr>
    </w:p>
    <w:p w14:paraId="5BD36C5E" w14:textId="77777777" w:rsidR="00C849D4" w:rsidRPr="00221E3D" w:rsidRDefault="00C849D4" w:rsidP="00C849D4">
      <w:pPr>
        <w:ind w:firstLine="708"/>
        <w:jc w:val="both"/>
        <w:rPr>
          <w:noProof/>
          <w:sz w:val="22"/>
          <w:szCs w:val="22"/>
          <w:lang w:val="pl-PL"/>
        </w:rPr>
      </w:pPr>
      <w:r w:rsidRPr="00221E3D">
        <w:rPr>
          <w:noProof/>
          <w:sz w:val="22"/>
          <w:szCs w:val="22"/>
          <w:lang w:val="pl-PL"/>
        </w:rPr>
        <w:t xml:space="preserve">U okviru ovog kapitalnog projekta u 2025. godini, za izgradnju i rekonstrukciju prometnica, staza, parkirališta, javne rasvjete i oborinske odvodnje rebalanskom proračuna planirana su sredstva u ukupnom iznosu 9.528.084,00 EUR. </w:t>
      </w:r>
    </w:p>
    <w:p w14:paraId="58F140AB" w14:textId="77777777" w:rsidR="00C849D4" w:rsidRPr="00221E3D" w:rsidRDefault="00C849D4" w:rsidP="00C849D4">
      <w:pPr>
        <w:jc w:val="both"/>
        <w:rPr>
          <w:noProof/>
          <w:sz w:val="22"/>
          <w:szCs w:val="22"/>
          <w:lang w:val="pl-PL"/>
        </w:rPr>
      </w:pPr>
      <w:r w:rsidRPr="00221E3D">
        <w:rPr>
          <w:noProof/>
          <w:sz w:val="22"/>
          <w:szCs w:val="22"/>
          <w:lang w:val="pl-PL"/>
        </w:rPr>
        <w:t xml:space="preserve">Detaljna financijska razrada planirane gradnje i rekonstrukcije </w:t>
      </w:r>
      <w:r w:rsidRPr="00221E3D">
        <w:rPr>
          <w:noProof/>
          <w:sz w:val="22"/>
          <w:szCs w:val="22"/>
        </w:rPr>
        <w:t>prometnica, staza, parkirališta, javne rasvjete i oborinske odvodnje</w:t>
      </w:r>
      <w:r w:rsidRPr="00221E3D">
        <w:rPr>
          <w:noProof/>
          <w:sz w:val="22"/>
          <w:szCs w:val="22"/>
          <w:lang w:val="pl-PL"/>
        </w:rPr>
        <w:t xml:space="preserve">, kao i izvora financiranja sadržana je u Programu o izmjenama programa </w:t>
      </w:r>
      <w:r w:rsidRPr="00221E3D">
        <w:rPr>
          <w:bCs/>
          <w:sz w:val="22"/>
          <w:szCs w:val="22"/>
        </w:rPr>
        <w:t>građenja komunalne infrastrukture na području Grada Koprivnice za 2025. godinu</w:t>
      </w:r>
      <w:r w:rsidRPr="00221E3D">
        <w:rPr>
          <w:noProof/>
          <w:sz w:val="22"/>
          <w:szCs w:val="22"/>
          <w:lang w:val="pl-PL"/>
        </w:rPr>
        <w:t xml:space="preserve"> i pratećem obrazloženju.</w:t>
      </w:r>
    </w:p>
    <w:p w14:paraId="3A4AB6E4" w14:textId="77777777" w:rsidR="00C849D4" w:rsidRPr="00221E3D" w:rsidRDefault="00C849D4" w:rsidP="00C849D4">
      <w:pPr>
        <w:jc w:val="both"/>
        <w:rPr>
          <w:b/>
          <w:sz w:val="22"/>
          <w:szCs w:val="22"/>
        </w:rPr>
      </w:pPr>
    </w:p>
    <w:p w14:paraId="5F570957"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290E3782" w14:textId="77777777" w:rsidR="00C849D4" w:rsidRPr="00221E3D" w:rsidRDefault="00C849D4" w:rsidP="00C849D4">
      <w:pPr>
        <w:autoSpaceDE w:val="0"/>
        <w:autoSpaceDN w:val="0"/>
        <w:adjustRightInd w:val="0"/>
        <w:spacing w:line="360" w:lineRule="auto"/>
        <w:jc w:val="both"/>
        <w:rPr>
          <w:noProof/>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521"/>
        <w:gridCol w:w="1193"/>
        <w:gridCol w:w="1120"/>
        <w:gridCol w:w="1170"/>
      </w:tblGrid>
      <w:tr w:rsidR="00C849D4" w:rsidRPr="00221E3D" w14:paraId="02B24AF1" w14:textId="77777777" w:rsidTr="007B1BC9">
        <w:trPr>
          <w:trHeight w:val="345"/>
        </w:trPr>
        <w:tc>
          <w:tcPr>
            <w:tcW w:w="4058" w:type="dxa"/>
            <w:vMerge w:val="restart"/>
            <w:shd w:val="clear" w:color="auto" w:fill="auto"/>
            <w:vAlign w:val="center"/>
          </w:tcPr>
          <w:p w14:paraId="21743518" w14:textId="77777777" w:rsidR="00C849D4" w:rsidRPr="00221E3D" w:rsidRDefault="00C849D4" w:rsidP="007B1BC9">
            <w:pPr>
              <w:jc w:val="center"/>
              <w:rPr>
                <w:b/>
                <w:bCs/>
                <w:sz w:val="22"/>
                <w:szCs w:val="22"/>
              </w:rPr>
            </w:pPr>
            <w:r w:rsidRPr="00221E3D">
              <w:rPr>
                <w:b/>
                <w:bCs/>
                <w:sz w:val="22"/>
                <w:szCs w:val="22"/>
              </w:rPr>
              <w:t>Pokazatelj rezultata K500101</w:t>
            </w:r>
          </w:p>
        </w:tc>
        <w:tc>
          <w:tcPr>
            <w:tcW w:w="1521" w:type="dxa"/>
            <w:vMerge w:val="restart"/>
            <w:shd w:val="clear" w:color="auto" w:fill="auto"/>
            <w:vAlign w:val="center"/>
          </w:tcPr>
          <w:p w14:paraId="02259C69" w14:textId="77777777" w:rsidR="00C849D4" w:rsidRPr="00221E3D" w:rsidRDefault="00C849D4" w:rsidP="007B1BC9">
            <w:pPr>
              <w:jc w:val="center"/>
              <w:rPr>
                <w:b/>
                <w:bCs/>
                <w:sz w:val="22"/>
                <w:szCs w:val="22"/>
              </w:rPr>
            </w:pPr>
            <w:r w:rsidRPr="00221E3D">
              <w:rPr>
                <w:b/>
                <w:bCs/>
                <w:sz w:val="22"/>
                <w:szCs w:val="22"/>
              </w:rPr>
              <w:t>Jedinica mjere</w:t>
            </w:r>
          </w:p>
        </w:tc>
        <w:tc>
          <w:tcPr>
            <w:tcW w:w="3483" w:type="dxa"/>
            <w:gridSpan w:val="3"/>
            <w:shd w:val="clear" w:color="auto" w:fill="auto"/>
            <w:vAlign w:val="center"/>
          </w:tcPr>
          <w:p w14:paraId="77EE0E94" w14:textId="77777777" w:rsidR="00C849D4" w:rsidRPr="00221E3D" w:rsidRDefault="00C849D4" w:rsidP="007B1BC9">
            <w:pPr>
              <w:jc w:val="center"/>
              <w:rPr>
                <w:b/>
                <w:bCs/>
                <w:sz w:val="22"/>
                <w:szCs w:val="22"/>
              </w:rPr>
            </w:pPr>
            <w:r w:rsidRPr="00221E3D">
              <w:rPr>
                <w:b/>
                <w:bCs/>
                <w:sz w:val="22"/>
                <w:szCs w:val="22"/>
              </w:rPr>
              <w:t xml:space="preserve">Ciljana vrijednost provedbe aktivnosti </w:t>
            </w:r>
          </w:p>
        </w:tc>
      </w:tr>
      <w:tr w:rsidR="00C849D4" w:rsidRPr="00221E3D" w14:paraId="39C2EA79" w14:textId="77777777" w:rsidTr="007B1BC9">
        <w:trPr>
          <w:trHeight w:val="285"/>
        </w:trPr>
        <w:tc>
          <w:tcPr>
            <w:tcW w:w="4058" w:type="dxa"/>
            <w:vMerge/>
            <w:shd w:val="clear" w:color="auto" w:fill="auto"/>
            <w:vAlign w:val="center"/>
          </w:tcPr>
          <w:p w14:paraId="0CF1BDD2" w14:textId="77777777" w:rsidR="00C849D4" w:rsidRPr="00221E3D" w:rsidRDefault="00C849D4" w:rsidP="007B1BC9">
            <w:pPr>
              <w:jc w:val="center"/>
              <w:rPr>
                <w:b/>
                <w:bCs/>
                <w:sz w:val="22"/>
                <w:szCs w:val="22"/>
              </w:rPr>
            </w:pPr>
          </w:p>
        </w:tc>
        <w:tc>
          <w:tcPr>
            <w:tcW w:w="1521" w:type="dxa"/>
            <w:vMerge/>
            <w:shd w:val="clear" w:color="auto" w:fill="auto"/>
            <w:vAlign w:val="center"/>
          </w:tcPr>
          <w:p w14:paraId="310BD298" w14:textId="77777777" w:rsidR="00C849D4" w:rsidRPr="00221E3D" w:rsidRDefault="00C849D4" w:rsidP="007B1BC9">
            <w:pPr>
              <w:jc w:val="center"/>
              <w:rPr>
                <w:b/>
                <w:bCs/>
                <w:sz w:val="22"/>
                <w:szCs w:val="22"/>
              </w:rPr>
            </w:pPr>
          </w:p>
        </w:tc>
        <w:tc>
          <w:tcPr>
            <w:tcW w:w="1193" w:type="dxa"/>
            <w:shd w:val="clear" w:color="auto" w:fill="auto"/>
            <w:vAlign w:val="center"/>
          </w:tcPr>
          <w:p w14:paraId="2D9AEF9F" w14:textId="77777777" w:rsidR="00C849D4" w:rsidRPr="00221E3D" w:rsidRDefault="00C849D4" w:rsidP="007B1BC9">
            <w:pPr>
              <w:jc w:val="center"/>
              <w:rPr>
                <w:b/>
                <w:bCs/>
                <w:sz w:val="22"/>
                <w:szCs w:val="22"/>
              </w:rPr>
            </w:pPr>
            <w:r w:rsidRPr="00221E3D">
              <w:rPr>
                <w:b/>
                <w:bCs/>
                <w:sz w:val="22"/>
                <w:szCs w:val="22"/>
              </w:rPr>
              <w:t>2025.</w:t>
            </w:r>
          </w:p>
        </w:tc>
        <w:tc>
          <w:tcPr>
            <w:tcW w:w="1120" w:type="dxa"/>
            <w:shd w:val="clear" w:color="auto" w:fill="auto"/>
            <w:vAlign w:val="center"/>
          </w:tcPr>
          <w:p w14:paraId="2BE76C42" w14:textId="77777777" w:rsidR="00C849D4" w:rsidRPr="00221E3D" w:rsidRDefault="00C849D4" w:rsidP="007B1BC9">
            <w:pPr>
              <w:jc w:val="center"/>
              <w:rPr>
                <w:b/>
                <w:bCs/>
                <w:sz w:val="22"/>
                <w:szCs w:val="22"/>
              </w:rPr>
            </w:pPr>
            <w:r w:rsidRPr="00221E3D">
              <w:rPr>
                <w:b/>
                <w:bCs/>
                <w:sz w:val="22"/>
                <w:szCs w:val="22"/>
              </w:rPr>
              <w:t>2026.</w:t>
            </w:r>
          </w:p>
        </w:tc>
        <w:tc>
          <w:tcPr>
            <w:tcW w:w="1170" w:type="dxa"/>
            <w:shd w:val="clear" w:color="auto" w:fill="auto"/>
            <w:vAlign w:val="center"/>
          </w:tcPr>
          <w:p w14:paraId="6830F8BA" w14:textId="77777777" w:rsidR="00C849D4" w:rsidRPr="00221E3D" w:rsidRDefault="00C849D4" w:rsidP="007B1BC9">
            <w:pPr>
              <w:jc w:val="center"/>
              <w:rPr>
                <w:b/>
                <w:bCs/>
                <w:sz w:val="22"/>
                <w:szCs w:val="22"/>
              </w:rPr>
            </w:pPr>
            <w:r w:rsidRPr="00221E3D">
              <w:rPr>
                <w:b/>
                <w:bCs/>
                <w:sz w:val="22"/>
                <w:szCs w:val="22"/>
              </w:rPr>
              <w:t>2025.</w:t>
            </w:r>
          </w:p>
        </w:tc>
      </w:tr>
      <w:tr w:rsidR="00C849D4" w:rsidRPr="00221E3D" w14:paraId="3FF5BDB6" w14:textId="77777777" w:rsidTr="007B1BC9">
        <w:trPr>
          <w:trHeight w:val="735"/>
        </w:trPr>
        <w:tc>
          <w:tcPr>
            <w:tcW w:w="4058" w:type="dxa"/>
            <w:shd w:val="clear" w:color="auto" w:fill="auto"/>
            <w:vAlign w:val="center"/>
          </w:tcPr>
          <w:p w14:paraId="05A9FF86" w14:textId="77777777" w:rsidR="00C849D4" w:rsidRPr="00221E3D" w:rsidRDefault="00C849D4" w:rsidP="007B1BC9">
            <w:pPr>
              <w:rPr>
                <w:sz w:val="22"/>
                <w:szCs w:val="22"/>
              </w:rPr>
            </w:pPr>
            <w:r w:rsidRPr="00221E3D">
              <w:rPr>
                <w:noProof/>
                <w:sz w:val="22"/>
                <w:szCs w:val="22"/>
              </w:rPr>
              <w:t xml:space="preserve">Broj ishođenih akata za gradnju objekata komunalne infrastrukture </w:t>
            </w:r>
          </w:p>
        </w:tc>
        <w:tc>
          <w:tcPr>
            <w:tcW w:w="1521" w:type="dxa"/>
            <w:vMerge w:val="restart"/>
            <w:shd w:val="clear" w:color="auto" w:fill="auto"/>
            <w:vAlign w:val="center"/>
          </w:tcPr>
          <w:p w14:paraId="65BC69CE" w14:textId="77777777" w:rsidR="00C849D4" w:rsidRPr="00221E3D" w:rsidRDefault="00C849D4" w:rsidP="007B1BC9">
            <w:pPr>
              <w:jc w:val="center"/>
              <w:rPr>
                <w:sz w:val="22"/>
                <w:szCs w:val="22"/>
              </w:rPr>
            </w:pPr>
            <w:r w:rsidRPr="00221E3D">
              <w:rPr>
                <w:sz w:val="22"/>
                <w:szCs w:val="22"/>
              </w:rPr>
              <w:t>kom</w:t>
            </w:r>
          </w:p>
        </w:tc>
        <w:tc>
          <w:tcPr>
            <w:tcW w:w="1193" w:type="dxa"/>
            <w:shd w:val="clear" w:color="auto" w:fill="auto"/>
            <w:vAlign w:val="center"/>
          </w:tcPr>
          <w:p w14:paraId="0833F189" w14:textId="77777777" w:rsidR="00C849D4" w:rsidRPr="00221E3D" w:rsidRDefault="00C849D4" w:rsidP="007B1BC9">
            <w:pPr>
              <w:jc w:val="center"/>
              <w:rPr>
                <w:sz w:val="22"/>
                <w:szCs w:val="22"/>
              </w:rPr>
            </w:pPr>
            <w:r w:rsidRPr="00221E3D">
              <w:rPr>
                <w:sz w:val="22"/>
                <w:szCs w:val="22"/>
              </w:rPr>
              <w:t>12</w:t>
            </w:r>
          </w:p>
        </w:tc>
        <w:tc>
          <w:tcPr>
            <w:tcW w:w="1120" w:type="dxa"/>
            <w:shd w:val="clear" w:color="auto" w:fill="auto"/>
            <w:vAlign w:val="center"/>
          </w:tcPr>
          <w:p w14:paraId="4BC5C53F" w14:textId="77777777" w:rsidR="00C849D4" w:rsidRPr="00221E3D" w:rsidRDefault="00C849D4" w:rsidP="007B1BC9">
            <w:pPr>
              <w:jc w:val="center"/>
              <w:rPr>
                <w:sz w:val="22"/>
                <w:szCs w:val="22"/>
              </w:rPr>
            </w:pPr>
            <w:r w:rsidRPr="00221E3D">
              <w:rPr>
                <w:sz w:val="22"/>
                <w:szCs w:val="22"/>
              </w:rPr>
              <w:t>5</w:t>
            </w:r>
          </w:p>
        </w:tc>
        <w:tc>
          <w:tcPr>
            <w:tcW w:w="1170" w:type="dxa"/>
            <w:shd w:val="clear" w:color="auto" w:fill="auto"/>
            <w:vAlign w:val="center"/>
          </w:tcPr>
          <w:p w14:paraId="7D2CEFBA" w14:textId="77777777" w:rsidR="00C849D4" w:rsidRPr="00221E3D" w:rsidRDefault="00C849D4" w:rsidP="007B1BC9">
            <w:pPr>
              <w:jc w:val="center"/>
              <w:rPr>
                <w:sz w:val="22"/>
                <w:szCs w:val="22"/>
              </w:rPr>
            </w:pPr>
            <w:r w:rsidRPr="00221E3D">
              <w:rPr>
                <w:sz w:val="22"/>
                <w:szCs w:val="22"/>
              </w:rPr>
              <w:t>5</w:t>
            </w:r>
          </w:p>
        </w:tc>
      </w:tr>
      <w:tr w:rsidR="00C849D4" w:rsidRPr="00221E3D" w14:paraId="2F31F6C8" w14:textId="77777777" w:rsidTr="007B1BC9">
        <w:trPr>
          <w:trHeight w:val="831"/>
        </w:trPr>
        <w:tc>
          <w:tcPr>
            <w:tcW w:w="4058" w:type="dxa"/>
            <w:shd w:val="clear" w:color="auto" w:fill="auto"/>
            <w:vAlign w:val="center"/>
          </w:tcPr>
          <w:p w14:paraId="517BD4CB" w14:textId="77777777" w:rsidR="00C849D4" w:rsidRPr="00221E3D" w:rsidRDefault="00C849D4" w:rsidP="007B1BC9">
            <w:pPr>
              <w:rPr>
                <w:noProof/>
                <w:sz w:val="22"/>
                <w:szCs w:val="22"/>
              </w:rPr>
            </w:pPr>
            <w:r w:rsidRPr="00221E3D">
              <w:rPr>
                <w:noProof/>
                <w:sz w:val="22"/>
                <w:szCs w:val="22"/>
              </w:rPr>
              <w:t>Broj ishođenih akata za uporabu objekata komunalne infrastrukture</w:t>
            </w:r>
          </w:p>
        </w:tc>
        <w:tc>
          <w:tcPr>
            <w:tcW w:w="1521" w:type="dxa"/>
            <w:vMerge/>
            <w:shd w:val="clear" w:color="auto" w:fill="auto"/>
            <w:vAlign w:val="center"/>
          </w:tcPr>
          <w:p w14:paraId="169F5C3F" w14:textId="77777777" w:rsidR="00C849D4" w:rsidRPr="00221E3D" w:rsidRDefault="00C849D4" w:rsidP="007B1BC9">
            <w:pPr>
              <w:jc w:val="center"/>
              <w:rPr>
                <w:sz w:val="22"/>
                <w:szCs w:val="22"/>
              </w:rPr>
            </w:pPr>
          </w:p>
        </w:tc>
        <w:tc>
          <w:tcPr>
            <w:tcW w:w="1193" w:type="dxa"/>
            <w:shd w:val="clear" w:color="auto" w:fill="auto"/>
            <w:vAlign w:val="center"/>
          </w:tcPr>
          <w:p w14:paraId="7AA290F5" w14:textId="77777777" w:rsidR="00C849D4" w:rsidRPr="00221E3D" w:rsidRDefault="00C849D4" w:rsidP="007B1BC9">
            <w:pPr>
              <w:jc w:val="center"/>
              <w:rPr>
                <w:sz w:val="22"/>
                <w:szCs w:val="22"/>
              </w:rPr>
            </w:pPr>
            <w:r w:rsidRPr="00221E3D">
              <w:rPr>
                <w:sz w:val="22"/>
                <w:szCs w:val="22"/>
              </w:rPr>
              <w:t>9</w:t>
            </w:r>
          </w:p>
        </w:tc>
        <w:tc>
          <w:tcPr>
            <w:tcW w:w="1120" w:type="dxa"/>
            <w:shd w:val="clear" w:color="auto" w:fill="auto"/>
            <w:vAlign w:val="center"/>
          </w:tcPr>
          <w:p w14:paraId="49A0106C" w14:textId="77777777" w:rsidR="00C849D4" w:rsidRPr="00221E3D" w:rsidRDefault="00C849D4" w:rsidP="007B1BC9">
            <w:pPr>
              <w:jc w:val="center"/>
              <w:rPr>
                <w:sz w:val="22"/>
                <w:szCs w:val="22"/>
              </w:rPr>
            </w:pPr>
            <w:r w:rsidRPr="00221E3D">
              <w:rPr>
                <w:sz w:val="22"/>
                <w:szCs w:val="22"/>
              </w:rPr>
              <w:t>8</w:t>
            </w:r>
          </w:p>
        </w:tc>
        <w:tc>
          <w:tcPr>
            <w:tcW w:w="1170" w:type="dxa"/>
            <w:shd w:val="clear" w:color="auto" w:fill="auto"/>
            <w:vAlign w:val="center"/>
          </w:tcPr>
          <w:p w14:paraId="1CA2DE2C" w14:textId="77777777" w:rsidR="00C849D4" w:rsidRPr="00221E3D" w:rsidRDefault="00C849D4" w:rsidP="007B1BC9">
            <w:pPr>
              <w:jc w:val="center"/>
              <w:rPr>
                <w:sz w:val="22"/>
                <w:szCs w:val="22"/>
              </w:rPr>
            </w:pPr>
            <w:r w:rsidRPr="00221E3D">
              <w:rPr>
                <w:sz w:val="22"/>
                <w:szCs w:val="22"/>
              </w:rPr>
              <w:t>5</w:t>
            </w:r>
          </w:p>
        </w:tc>
      </w:tr>
    </w:tbl>
    <w:p w14:paraId="2AD5245C" w14:textId="77777777" w:rsidR="00C849D4" w:rsidRPr="00221E3D" w:rsidRDefault="00C849D4" w:rsidP="00C849D4">
      <w:pPr>
        <w:spacing w:line="360" w:lineRule="auto"/>
        <w:jc w:val="both"/>
        <w:rPr>
          <w:b/>
          <w:bCs/>
          <w:noProof/>
          <w:color w:val="FF0000"/>
          <w:sz w:val="22"/>
          <w:szCs w:val="22"/>
          <w:lang w:val="pl-PL"/>
        </w:rPr>
      </w:pPr>
    </w:p>
    <w:p w14:paraId="4DE09EC2" w14:textId="77777777" w:rsidR="00C849D4" w:rsidRPr="00221E3D" w:rsidRDefault="00C849D4" w:rsidP="00C849D4">
      <w:pPr>
        <w:jc w:val="both"/>
        <w:rPr>
          <w:b/>
          <w:bCs/>
          <w:noProof/>
          <w:sz w:val="22"/>
          <w:szCs w:val="22"/>
          <w:lang w:val="pl-PL"/>
        </w:rPr>
      </w:pPr>
      <w:r w:rsidRPr="00221E3D">
        <w:rPr>
          <w:b/>
          <w:bCs/>
          <w:noProof/>
          <w:sz w:val="22"/>
          <w:szCs w:val="22"/>
          <w:lang w:val="pl-PL"/>
        </w:rPr>
        <w:t>Kapitalni projekt K500105: Izgradnja staze Štaglinec - Draganovec</w:t>
      </w:r>
    </w:p>
    <w:p w14:paraId="3D37614D" w14:textId="77777777" w:rsidR="00C849D4" w:rsidRPr="00221E3D" w:rsidRDefault="00C849D4" w:rsidP="00C849D4">
      <w:pPr>
        <w:jc w:val="both"/>
        <w:rPr>
          <w:b/>
          <w:bCs/>
          <w:noProof/>
          <w:sz w:val="22"/>
          <w:szCs w:val="22"/>
          <w:lang w:val="pl-PL"/>
        </w:rPr>
      </w:pPr>
    </w:p>
    <w:p w14:paraId="109CA53C" w14:textId="77777777" w:rsidR="00C849D4" w:rsidRPr="00221E3D" w:rsidRDefault="00C849D4" w:rsidP="00C849D4">
      <w:pPr>
        <w:jc w:val="both"/>
        <w:rPr>
          <w:sz w:val="22"/>
          <w:szCs w:val="22"/>
        </w:rPr>
      </w:pPr>
      <w:r w:rsidRPr="00221E3D">
        <w:rPr>
          <w:noProof/>
          <w:sz w:val="22"/>
          <w:szCs w:val="22"/>
          <w:lang w:val="pl-PL"/>
        </w:rPr>
        <w:tab/>
        <w:t xml:space="preserve">Ovim rebalansom proračuna planirana su preostala financijska sredstva za provedbu projekta do pune gotovosti. Projekt je sufinanciran od strane Fonda za zaštitu okoliša </w:t>
      </w:r>
      <w:r w:rsidRPr="00221E3D">
        <w:rPr>
          <w:sz w:val="22"/>
          <w:szCs w:val="22"/>
        </w:rPr>
        <w:t>i energetsku učinkovitost iz Javnog poziva za neposredno sufinanciranje provedbe mjera prilagodbe klimatskim promjenama u svrhu jačanja otpornosti urbanih sredina.</w:t>
      </w:r>
      <w:r w:rsidRPr="00221E3D">
        <w:rPr>
          <w:noProof/>
          <w:sz w:val="22"/>
          <w:szCs w:val="22"/>
          <w:lang w:val="pl-PL"/>
        </w:rPr>
        <w:t xml:space="preserve"> </w:t>
      </w:r>
      <w:r w:rsidRPr="00221E3D">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647BB59A" w14:textId="77777777" w:rsidR="00C849D4" w:rsidRPr="00221E3D" w:rsidRDefault="00C849D4" w:rsidP="00C849D4">
      <w:pPr>
        <w:jc w:val="both"/>
        <w:rPr>
          <w:color w:val="FF0000"/>
          <w:sz w:val="22"/>
          <w:szCs w:val="22"/>
        </w:rPr>
      </w:pPr>
    </w:p>
    <w:p w14:paraId="78F2C7BB"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14E55BA1" w14:textId="77777777" w:rsidR="00C849D4" w:rsidRPr="00221E3D" w:rsidRDefault="00C849D4" w:rsidP="00C849D4">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C849D4" w:rsidRPr="00221E3D" w14:paraId="1452B923" w14:textId="77777777" w:rsidTr="007B1BC9">
        <w:trPr>
          <w:trHeight w:val="345"/>
        </w:trPr>
        <w:tc>
          <w:tcPr>
            <w:tcW w:w="3823" w:type="dxa"/>
            <w:vMerge w:val="restart"/>
            <w:shd w:val="clear" w:color="auto" w:fill="auto"/>
            <w:vAlign w:val="center"/>
          </w:tcPr>
          <w:p w14:paraId="3DF8EB5B" w14:textId="77777777" w:rsidR="00C849D4" w:rsidRPr="00221E3D" w:rsidRDefault="00C849D4" w:rsidP="007B1BC9">
            <w:pPr>
              <w:jc w:val="center"/>
              <w:rPr>
                <w:b/>
                <w:bCs/>
                <w:sz w:val="22"/>
                <w:szCs w:val="22"/>
              </w:rPr>
            </w:pPr>
            <w:r w:rsidRPr="00221E3D">
              <w:rPr>
                <w:b/>
                <w:bCs/>
                <w:sz w:val="22"/>
                <w:szCs w:val="22"/>
              </w:rPr>
              <w:t>Pokazatelj rezultata K500105</w:t>
            </w:r>
          </w:p>
        </w:tc>
        <w:tc>
          <w:tcPr>
            <w:tcW w:w="1984" w:type="dxa"/>
            <w:vMerge w:val="restart"/>
            <w:shd w:val="clear" w:color="auto" w:fill="auto"/>
            <w:vAlign w:val="center"/>
          </w:tcPr>
          <w:p w14:paraId="1169E0EC" w14:textId="77777777" w:rsidR="00C849D4" w:rsidRPr="00221E3D" w:rsidRDefault="00C849D4" w:rsidP="007B1BC9">
            <w:pPr>
              <w:jc w:val="center"/>
              <w:rPr>
                <w:b/>
                <w:bCs/>
                <w:sz w:val="22"/>
                <w:szCs w:val="22"/>
              </w:rPr>
            </w:pPr>
            <w:r w:rsidRPr="00221E3D">
              <w:rPr>
                <w:b/>
                <w:bCs/>
                <w:sz w:val="22"/>
                <w:szCs w:val="22"/>
              </w:rPr>
              <w:t>Početna vrijednost postotka provedene aktivnosti</w:t>
            </w:r>
          </w:p>
        </w:tc>
        <w:tc>
          <w:tcPr>
            <w:tcW w:w="3255" w:type="dxa"/>
            <w:gridSpan w:val="3"/>
            <w:shd w:val="clear" w:color="auto" w:fill="auto"/>
            <w:vAlign w:val="center"/>
          </w:tcPr>
          <w:p w14:paraId="25E66F90" w14:textId="77777777" w:rsidR="00C849D4" w:rsidRPr="00221E3D" w:rsidRDefault="00C849D4" w:rsidP="007B1BC9">
            <w:pPr>
              <w:jc w:val="center"/>
              <w:rPr>
                <w:b/>
                <w:bCs/>
                <w:sz w:val="22"/>
                <w:szCs w:val="22"/>
              </w:rPr>
            </w:pPr>
            <w:r w:rsidRPr="00221E3D">
              <w:rPr>
                <w:b/>
                <w:bCs/>
                <w:sz w:val="22"/>
                <w:szCs w:val="22"/>
              </w:rPr>
              <w:t xml:space="preserve">Planirani postotak provedbe aktivnosti </w:t>
            </w:r>
          </w:p>
        </w:tc>
      </w:tr>
      <w:tr w:rsidR="00C849D4" w:rsidRPr="00221E3D" w14:paraId="606E4487" w14:textId="77777777" w:rsidTr="007B1BC9">
        <w:trPr>
          <w:trHeight w:val="285"/>
        </w:trPr>
        <w:tc>
          <w:tcPr>
            <w:tcW w:w="3823" w:type="dxa"/>
            <w:vMerge/>
            <w:shd w:val="clear" w:color="auto" w:fill="auto"/>
            <w:vAlign w:val="center"/>
          </w:tcPr>
          <w:p w14:paraId="449534AD" w14:textId="77777777" w:rsidR="00C849D4" w:rsidRPr="00221E3D" w:rsidRDefault="00C849D4" w:rsidP="007B1BC9">
            <w:pPr>
              <w:jc w:val="center"/>
              <w:rPr>
                <w:b/>
                <w:bCs/>
                <w:sz w:val="22"/>
                <w:szCs w:val="22"/>
              </w:rPr>
            </w:pPr>
          </w:p>
        </w:tc>
        <w:tc>
          <w:tcPr>
            <w:tcW w:w="1984" w:type="dxa"/>
            <w:vMerge/>
            <w:shd w:val="clear" w:color="auto" w:fill="auto"/>
            <w:vAlign w:val="center"/>
          </w:tcPr>
          <w:p w14:paraId="2B12BD32" w14:textId="77777777" w:rsidR="00C849D4" w:rsidRPr="00221E3D" w:rsidRDefault="00C849D4" w:rsidP="007B1BC9">
            <w:pPr>
              <w:jc w:val="center"/>
              <w:rPr>
                <w:b/>
                <w:bCs/>
                <w:sz w:val="22"/>
                <w:szCs w:val="22"/>
              </w:rPr>
            </w:pPr>
          </w:p>
        </w:tc>
        <w:tc>
          <w:tcPr>
            <w:tcW w:w="1005" w:type="dxa"/>
            <w:shd w:val="clear" w:color="auto" w:fill="auto"/>
            <w:vAlign w:val="center"/>
          </w:tcPr>
          <w:p w14:paraId="08F0F3AB" w14:textId="77777777" w:rsidR="00C849D4" w:rsidRPr="00221E3D" w:rsidRDefault="00C849D4" w:rsidP="007B1BC9">
            <w:pPr>
              <w:jc w:val="center"/>
              <w:rPr>
                <w:b/>
                <w:bCs/>
                <w:sz w:val="22"/>
                <w:szCs w:val="22"/>
              </w:rPr>
            </w:pPr>
            <w:r w:rsidRPr="00221E3D">
              <w:rPr>
                <w:b/>
                <w:bCs/>
                <w:sz w:val="22"/>
                <w:szCs w:val="22"/>
              </w:rPr>
              <w:t>2025.</w:t>
            </w:r>
          </w:p>
        </w:tc>
        <w:tc>
          <w:tcPr>
            <w:tcW w:w="1125" w:type="dxa"/>
            <w:shd w:val="clear" w:color="auto" w:fill="auto"/>
            <w:vAlign w:val="center"/>
          </w:tcPr>
          <w:p w14:paraId="1EC0AC0F" w14:textId="77777777" w:rsidR="00C849D4" w:rsidRPr="00221E3D" w:rsidRDefault="00C849D4" w:rsidP="007B1BC9">
            <w:pPr>
              <w:jc w:val="center"/>
              <w:rPr>
                <w:b/>
                <w:bCs/>
                <w:sz w:val="22"/>
                <w:szCs w:val="22"/>
              </w:rPr>
            </w:pPr>
            <w:r w:rsidRPr="00221E3D">
              <w:rPr>
                <w:b/>
                <w:bCs/>
                <w:sz w:val="22"/>
                <w:szCs w:val="22"/>
              </w:rPr>
              <w:t>2026.</w:t>
            </w:r>
          </w:p>
        </w:tc>
        <w:tc>
          <w:tcPr>
            <w:tcW w:w="1125" w:type="dxa"/>
            <w:shd w:val="clear" w:color="auto" w:fill="auto"/>
            <w:vAlign w:val="center"/>
          </w:tcPr>
          <w:p w14:paraId="6095731F" w14:textId="77777777" w:rsidR="00C849D4" w:rsidRPr="00221E3D" w:rsidRDefault="00C849D4" w:rsidP="007B1BC9">
            <w:pPr>
              <w:jc w:val="center"/>
              <w:rPr>
                <w:b/>
                <w:bCs/>
                <w:sz w:val="22"/>
                <w:szCs w:val="22"/>
              </w:rPr>
            </w:pPr>
            <w:r w:rsidRPr="00221E3D">
              <w:rPr>
                <w:b/>
                <w:bCs/>
                <w:sz w:val="22"/>
                <w:szCs w:val="22"/>
              </w:rPr>
              <w:t>2027.</w:t>
            </w:r>
          </w:p>
        </w:tc>
      </w:tr>
      <w:tr w:rsidR="00C849D4" w:rsidRPr="00221E3D" w14:paraId="227086F7" w14:textId="77777777" w:rsidTr="007B1BC9">
        <w:trPr>
          <w:trHeight w:val="497"/>
        </w:trPr>
        <w:tc>
          <w:tcPr>
            <w:tcW w:w="3823" w:type="dxa"/>
            <w:shd w:val="clear" w:color="auto" w:fill="auto"/>
            <w:vAlign w:val="center"/>
          </w:tcPr>
          <w:p w14:paraId="0147C7D6" w14:textId="77777777" w:rsidR="00C849D4" w:rsidRPr="00221E3D" w:rsidRDefault="00C849D4" w:rsidP="007B1BC9">
            <w:pPr>
              <w:rPr>
                <w:noProof/>
                <w:sz w:val="22"/>
                <w:szCs w:val="22"/>
              </w:rPr>
            </w:pPr>
            <w:r w:rsidRPr="00221E3D">
              <w:rPr>
                <w:noProof/>
                <w:sz w:val="22"/>
                <w:szCs w:val="22"/>
              </w:rPr>
              <w:t>Izgrađena staza Štaglinec - Draganovec, ishođen akt za uporabu</w:t>
            </w:r>
          </w:p>
        </w:tc>
        <w:tc>
          <w:tcPr>
            <w:tcW w:w="1984" w:type="dxa"/>
            <w:shd w:val="clear" w:color="auto" w:fill="auto"/>
            <w:vAlign w:val="center"/>
          </w:tcPr>
          <w:p w14:paraId="39CA1996" w14:textId="77777777" w:rsidR="00C849D4" w:rsidRPr="00221E3D" w:rsidRDefault="00C849D4" w:rsidP="007B1BC9">
            <w:pPr>
              <w:jc w:val="center"/>
              <w:rPr>
                <w:sz w:val="22"/>
                <w:szCs w:val="22"/>
              </w:rPr>
            </w:pPr>
            <w:r w:rsidRPr="00221E3D">
              <w:rPr>
                <w:sz w:val="22"/>
                <w:szCs w:val="22"/>
              </w:rPr>
              <w:t>14%</w:t>
            </w:r>
          </w:p>
        </w:tc>
        <w:tc>
          <w:tcPr>
            <w:tcW w:w="1005" w:type="dxa"/>
            <w:shd w:val="clear" w:color="auto" w:fill="auto"/>
            <w:vAlign w:val="center"/>
          </w:tcPr>
          <w:p w14:paraId="194455DB" w14:textId="77777777" w:rsidR="00C849D4" w:rsidRPr="00221E3D" w:rsidRDefault="00C849D4" w:rsidP="007B1BC9">
            <w:pPr>
              <w:jc w:val="center"/>
              <w:rPr>
                <w:sz w:val="22"/>
                <w:szCs w:val="22"/>
              </w:rPr>
            </w:pPr>
            <w:r w:rsidRPr="00221E3D">
              <w:rPr>
                <w:sz w:val="22"/>
                <w:szCs w:val="22"/>
              </w:rPr>
              <w:t>100%</w:t>
            </w:r>
          </w:p>
        </w:tc>
        <w:tc>
          <w:tcPr>
            <w:tcW w:w="1125" w:type="dxa"/>
            <w:shd w:val="clear" w:color="auto" w:fill="auto"/>
            <w:vAlign w:val="center"/>
          </w:tcPr>
          <w:p w14:paraId="6D9E60A3" w14:textId="77777777" w:rsidR="00C849D4" w:rsidRPr="00221E3D" w:rsidRDefault="00C849D4" w:rsidP="007B1BC9">
            <w:pPr>
              <w:jc w:val="center"/>
              <w:rPr>
                <w:sz w:val="22"/>
                <w:szCs w:val="22"/>
              </w:rPr>
            </w:pPr>
            <w:r w:rsidRPr="00221E3D">
              <w:rPr>
                <w:sz w:val="22"/>
                <w:szCs w:val="22"/>
              </w:rPr>
              <w:t>100%</w:t>
            </w:r>
          </w:p>
        </w:tc>
        <w:tc>
          <w:tcPr>
            <w:tcW w:w="1125" w:type="dxa"/>
            <w:shd w:val="clear" w:color="auto" w:fill="auto"/>
            <w:vAlign w:val="center"/>
          </w:tcPr>
          <w:p w14:paraId="6FEE4240" w14:textId="77777777" w:rsidR="00C849D4" w:rsidRPr="00221E3D" w:rsidRDefault="00C849D4" w:rsidP="007B1BC9">
            <w:pPr>
              <w:jc w:val="center"/>
              <w:rPr>
                <w:sz w:val="22"/>
                <w:szCs w:val="22"/>
              </w:rPr>
            </w:pPr>
            <w:r w:rsidRPr="00221E3D">
              <w:rPr>
                <w:sz w:val="22"/>
                <w:szCs w:val="22"/>
              </w:rPr>
              <w:t>100%</w:t>
            </w:r>
          </w:p>
        </w:tc>
      </w:tr>
    </w:tbl>
    <w:p w14:paraId="51F672FE" w14:textId="77777777" w:rsidR="00C849D4" w:rsidRPr="00221E3D" w:rsidRDefault="00C849D4" w:rsidP="00C849D4">
      <w:pPr>
        <w:spacing w:line="360" w:lineRule="auto"/>
        <w:jc w:val="both"/>
        <w:rPr>
          <w:b/>
          <w:bCs/>
          <w:noProof/>
          <w:color w:val="FF0000"/>
          <w:sz w:val="22"/>
          <w:szCs w:val="22"/>
          <w:lang w:val="pl-PL"/>
        </w:rPr>
      </w:pPr>
    </w:p>
    <w:p w14:paraId="76A65C20" w14:textId="77777777" w:rsidR="00C849D4" w:rsidRPr="00221E3D" w:rsidRDefault="00C849D4" w:rsidP="00C849D4">
      <w:pPr>
        <w:jc w:val="both"/>
        <w:rPr>
          <w:b/>
          <w:bCs/>
          <w:noProof/>
          <w:sz w:val="22"/>
          <w:szCs w:val="22"/>
          <w:lang w:val="pl-PL"/>
        </w:rPr>
      </w:pPr>
      <w:r w:rsidRPr="00221E3D">
        <w:rPr>
          <w:b/>
          <w:bCs/>
          <w:noProof/>
          <w:sz w:val="22"/>
          <w:szCs w:val="22"/>
          <w:lang w:val="pl-PL"/>
        </w:rPr>
        <w:t>Kapitalni projekt K500103: Izgradnja rotora u Starogradskoj ulici</w:t>
      </w:r>
    </w:p>
    <w:p w14:paraId="6729405E" w14:textId="77777777" w:rsidR="00C849D4" w:rsidRPr="00221E3D" w:rsidRDefault="00C849D4" w:rsidP="00C849D4">
      <w:pPr>
        <w:jc w:val="both"/>
        <w:rPr>
          <w:b/>
          <w:bCs/>
          <w:noProof/>
          <w:sz w:val="22"/>
          <w:szCs w:val="22"/>
          <w:lang w:val="pl-PL"/>
        </w:rPr>
      </w:pPr>
    </w:p>
    <w:p w14:paraId="34974305" w14:textId="77777777" w:rsidR="00C849D4" w:rsidRPr="00221E3D" w:rsidRDefault="00C849D4" w:rsidP="00C849D4">
      <w:pPr>
        <w:jc w:val="both"/>
        <w:rPr>
          <w:noProof/>
          <w:sz w:val="22"/>
          <w:szCs w:val="22"/>
          <w:lang w:val="pl-PL"/>
        </w:rPr>
      </w:pPr>
      <w:r w:rsidRPr="00221E3D">
        <w:rPr>
          <w:noProof/>
          <w:sz w:val="22"/>
          <w:szCs w:val="22"/>
          <w:lang w:val="pl-PL"/>
        </w:rPr>
        <w:tab/>
        <w:t xml:space="preserve">Rebalansom proračuna planirana su sredstva za dovršetak provedbe investicije izgradnje kružnog raskrižja na spoju Ulice I. Mažuranića, Starogradske i Špoljarske ulice u skladu s ostvarenom dinamikom izvedbe radova u 2024.godini. Planirana su financijska sredstva osim za izgradnju </w:t>
      </w:r>
      <w:r w:rsidRPr="00221E3D">
        <w:rPr>
          <w:sz w:val="22"/>
          <w:szCs w:val="22"/>
        </w:rPr>
        <w:t>i za troškove stručnog nadzora te svi prateći troškovi do ishođenja uporabne dozvole.</w:t>
      </w:r>
    </w:p>
    <w:p w14:paraId="29F2EDBC" w14:textId="77777777" w:rsidR="00C849D4" w:rsidRPr="00221E3D" w:rsidRDefault="00C849D4" w:rsidP="00C849D4">
      <w:pPr>
        <w:jc w:val="both"/>
        <w:rPr>
          <w:color w:val="FF0000"/>
          <w:sz w:val="22"/>
          <w:szCs w:val="22"/>
        </w:rPr>
      </w:pPr>
    </w:p>
    <w:p w14:paraId="679713BF" w14:textId="77777777" w:rsidR="00C849D4" w:rsidRPr="00221E3D" w:rsidRDefault="00C849D4" w:rsidP="00C849D4">
      <w:pPr>
        <w:jc w:val="both"/>
        <w:rPr>
          <w:color w:val="FF0000"/>
          <w:sz w:val="22"/>
          <w:szCs w:val="22"/>
        </w:rPr>
      </w:pPr>
    </w:p>
    <w:p w14:paraId="2DC6F6FA" w14:textId="77777777" w:rsidR="00C849D4" w:rsidRPr="00221E3D" w:rsidRDefault="00C849D4" w:rsidP="00C849D4">
      <w:pPr>
        <w:jc w:val="both"/>
        <w:rPr>
          <w:color w:val="FF0000"/>
          <w:sz w:val="22"/>
          <w:szCs w:val="22"/>
        </w:rPr>
      </w:pPr>
    </w:p>
    <w:p w14:paraId="4E9BEF2F"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lastRenderedPageBreak/>
        <w:t>Pokazatelji uspješnosti provedbe aktivnosti:</w:t>
      </w:r>
    </w:p>
    <w:p w14:paraId="4F33C2A1"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C849D4" w:rsidRPr="00221E3D" w14:paraId="2EA4E881" w14:textId="77777777" w:rsidTr="007B1BC9">
        <w:trPr>
          <w:trHeight w:val="345"/>
        </w:trPr>
        <w:tc>
          <w:tcPr>
            <w:tcW w:w="3681" w:type="dxa"/>
            <w:vMerge w:val="restart"/>
            <w:shd w:val="clear" w:color="auto" w:fill="auto"/>
            <w:vAlign w:val="center"/>
          </w:tcPr>
          <w:p w14:paraId="0FBE6B30" w14:textId="77777777" w:rsidR="00C849D4" w:rsidRPr="00221E3D" w:rsidRDefault="00C849D4" w:rsidP="007B1BC9">
            <w:pPr>
              <w:jc w:val="center"/>
              <w:rPr>
                <w:b/>
                <w:bCs/>
                <w:sz w:val="22"/>
                <w:szCs w:val="22"/>
              </w:rPr>
            </w:pPr>
            <w:r w:rsidRPr="00221E3D">
              <w:rPr>
                <w:b/>
                <w:bCs/>
                <w:sz w:val="22"/>
                <w:szCs w:val="22"/>
              </w:rPr>
              <w:t>Pokazatelj rezultata K500103</w:t>
            </w:r>
          </w:p>
        </w:tc>
        <w:tc>
          <w:tcPr>
            <w:tcW w:w="2251" w:type="dxa"/>
            <w:vMerge w:val="restart"/>
            <w:shd w:val="clear" w:color="auto" w:fill="auto"/>
            <w:vAlign w:val="center"/>
          </w:tcPr>
          <w:p w14:paraId="1722DBF8" w14:textId="77777777" w:rsidR="00C849D4" w:rsidRPr="00221E3D" w:rsidRDefault="00C849D4" w:rsidP="007B1BC9">
            <w:pPr>
              <w:jc w:val="center"/>
              <w:rPr>
                <w:b/>
                <w:bCs/>
                <w:sz w:val="22"/>
                <w:szCs w:val="22"/>
              </w:rPr>
            </w:pPr>
            <w:r w:rsidRPr="00221E3D">
              <w:rPr>
                <w:b/>
                <w:bCs/>
                <w:sz w:val="22"/>
                <w:szCs w:val="22"/>
              </w:rPr>
              <w:t>Početna vrijednost postotka provedene aktivnosti</w:t>
            </w:r>
          </w:p>
        </w:tc>
        <w:tc>
          <w:tcPr>
            <w:tcW w:w="3130" w:type="dxa"/>
            <w:gridSpan w:val="3"/>
            <w:shd w:val="clear" w:color="auto" w:fill="auto"/>
            <w:vAlign w:val="center"/>
          </w:tcPr>
          <w:p w14:paraId="2F5D702B" w14:textId="77777777" w:rsidR="00C849D4" w:rsidRPr="00221E3D" w:rsidRDefault="00C849D4" w:rsidP="007B1BC9">
            <w:pPr>
              <w:jc w:val="center"/>
              <w:rPr>
                <w:b/>
                <w:bCs/>
                <w:sz w:val="22"/>
                <w:szCs w:val="22"/>
              </w:rPr>
            </w:pPr>
            <w:r w:rsidRPr="00221E3D">
              <w:rPr>
                <w:b/>
                <w:bCs/>
                <w:sz w:val="22"/>
                <w:szCs w:val="22"/>
              </w:rPr>
              <w:t xml:space="preserve">Planirani postotak provedbe aktivnosti </w:t>
            </w:r>
          </w:p>
        </w:tc>
      </w:tr>
      <w:tr w:rsidR="00C849D4" w:rsidRPr="00221E3D" w14:paraId="4F0B8FB1" w14:textId="77777777" w:rsidTr="007B1BC9">
        <w:trPr>
          <w:trHeight w:val="461"/>
        </w:trPr>
        <w:tc>
          <w:tcPr>
            <w:tcW w:w="3681" w:type="dxa"/>
            <w:vMerge/>
            <w:shd w:val="clear" w:color="auto" w:fill="auto"/>
            <w:vAlign w:val="center"/>
          </w:tcPr>
          <w:p w14:paraId="07787043" w14:textId="77777777" w:rsidR="00C849D4" w:rsidRPr="00221E3D" w:rsidRDefault="00C849D4" w:rsidP="007B1BC9">
            <w:pPr>
              <w:jc w:val="center"/>
              <w:rPr>
                <w:b/>
                <w:bCs/>
                <w:sz w:val="22"/>
                <w:szCs w:val="22"/>
              </w:rPr>
            </w:pPr>
          </w:p>
        </w:tc>
        <w:tc>
          <w:tcPr>
            <w:tcW w:w="2251" w:type="dxa"/>
            <w:vMerge/>
            <w:shd w:val="clear" w:color="auto" w:fill="auto"/>
            <w:vAlign w:val="center"/>
          </w:tcPr>
          <w:p w14:paraId="32777430" w14:textId="77777777" w:rsidR="00C849D4" w:rsidRPr="00221E3D" w:rsidRDefault="00C849D4" w:rsidP="007B1BC9">
            <w:pPr>
              <w:jc w:val="center"/>
              <w:rPr>
                <w:b/>
                <w:bCs/>
                <w:sz w:val="22"/>
                <w:szCs w:val="22"/>
              </w:rPr>
            </w:pPr>
          </w:p>
        </w:tc>
        <w:tc>
          <w:tcPr>
            <w:tcW w:w="897" w:type="dxa"/>
            <w:shd w:val="clear" w:color="auto" w:fill="auto"/>
            <w:vAlign w:val="center"/>
          </w:tcPr>
          <w:p w14:paraId="2BB1119B" w14:textId="77777777" w:rsidR="00C849D4" w:rsidRPr="00221E3D" w:rsidRDefault="00C849D4" w:rsidP="007B1BC9">
            <w:pPr>
              <w:jc w:val="center"/>
              <w:rPr>
                <w:b/>
                <w:bCs/>
                <w:sz w:val="22"/>
                <w:szCs w:val="22"/>
              </w:rPr>
            </w:pPr>
            <w:r w:rsidRPr="00221E3D">
              <w:rPr>
                <w:b/>
                <w:bCs/>
                <w:sz w:val="22"/>
                <w:szCs w:val="22"/>
              </w:rPr>
              <w:t>2025.</w:t>
            </w:r>
          </w:p>
        </w:tc>
        <w:tc>
          <w:tcPr>
            <w:tcW w:w="1116" w:type="dxa"/>
            <w:shd w:val="clear" w:color="auto" w:fill="auto"/>
            <w:vAlign w:val="center"/>
          </w:tcPr>
          <w:p w14:paraId="42FD3BAE" w14:textId="77777777" w:rsidR="00C849D4" w:rsidRPr="00221E3D" w:rsidRDefault="00C849D4" w:rsidP="007B1BC9">
            <w:pPr>
              <w:jc w:val="center"/>
              <w:rPr>
                <w:b/>
                <w:bCs/>
                <w:sz w:val="22"/>
                <w:szCs w:val="22"/>
              </w:rPr>
            </w:pPr>
            <w:r w:rsidRPr="00221E3D">
              <w:rPr>
                <w:b/>
                <w:bCs/>
                <w:sz w:val="22"/>
                <w:szCs w:val="22"/>
              </w:rPr>
              <w:t>2026.</w:t>
            </w:r>
          </w:p>
        </w:tc>
        <w:tc>
          <w:tcPr>
            <w:tcW w:w="1117" w:type="dxa"/>
            <w:shd w:val="clear" w:color="auto" w:fill="auto"/>
            <w:vAlign w:val="center"/>
          </w:tcPr>
          <w:p w14:paraId="07E749EC" w14:textId="77777777" w:rsidR="00C849D4" w:rsidRPr="00221E3D" w:rsidRDefault="00C849D4" w:rsidP="007B1BC9">
            <w:pPr>
              <w:jc w:val="center"/>
              <w:rPr>
                <w:b/>
                <w:bCs/>
                <w:sz w:val="22"/>
                <w:szCs w:val="22"/>
              </w:rPr>
            </w:pPr>
            <w:r w:rsidRPr="00221E3D">
              <w:rPr>
                <w:b/>
                <w:bCs/>
                <w:sz w:val="22"/>
                <w:szCs w:val="22"/>
              </w:rPr>
              <w:t>2027.</w:t>
            </w:r>
          </w:p>
        </w:tc>
      </w:tr>
      <w:tr w:rsidR="00C849D4" w:rsidRPr="00221E3D" w14:paraId="0C014616" w14:textId="77777777" w:rsidTr="007B1BC9">
        <w:trPr>
          <w:trHeight w:val="640"/>
        </w:trPr>
        <w:tc>
          <w:tcPr>
            <w:tcW w:w="3681" w:type="dxa"/>
            <w:shd w:val="clear" w:color="auto" w:fill="auto"/>
            <w:vAlign w:val="center"/>
          </w:tcPr>
          <w:p w14:paraId="0994528B" w14:textId="77777777" w:rsidR="00C849D4" w:rsidRPr="00221E3D" w:rsidRDefault="00C849D4" w:rsidP="007B1BC9">
            <w:pPr>
              <w:rPr>
                <w:noProof/>
                <w:color w:val="FF0000"/>
                <w:sz w:val="22"/>
                <w:szCs w:val="22"/>
              </w:rPr>
            </w:pPr>
            <w:r w:rsidRPr="00221E3D">
              <w:rPr>
                <w:noProof/>
                <w:sz w:val="22"/>
                <w:szCs w:val="22"/>
              </w:rPr>
              <w:t>Izgrađen rotor / kružno raskrižje</w:t>
            </w:r>
          </w:p>
        </w:tc>
        <w:tc>
          <w:tcPr>
            <w:tcW w:w="2251" w:type="dxa"/>
            <w:shd w:val="clear" w:color="auto" w:fill="auto"/>
            <w:vAlign w:val="center"/>
          </w:tcPr>
          <w:p w14:paraId="1A2F5ECA" w14:textId="77777777" w:rsidR="00C849D4" w:rsidRPr="00221E3D" w:rsidRDefault="00C849D4" w:rsidP="007B1BC9">
            <w:pPr>
              <w:jc w:val="center"/>
              <w:rPr>
                <w:color w:val="FF0000"/>
                <w:sz w:val="22"/>
                <w:szCs w:val="22"/>
              </w:rPr>
            </w:pPr>
            <w:r w:rsidRPr="00221E3D">
              <w:rPr>
                <w:sz w:val="22"/>
                <w:szCs w:val="22"/>
              </w:rPr>
              <w:t>33%</w:t>
            </w:r>
          </w:p>
        </w:tc>
        <w:tc>
          <w:tcPr>
            <w:tcW w:w="897" w:type="dxa"/>
            <w:shd w:val="clear" w:color="auto" w:fill="auto"/>
            <w:vAlign w:val="center"/>
          </w:tcPr>
          <w:p w14:paraId="26541904"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035079AF" w14:textId="77777777" w:rsidR="00C849D4" w:rsidRPr="00221E3D" w:rsidRDefault="00C849D4" w:rsidP="007B1BC9">
            <w:pPr>
              <w:jc w:val="center"/>
              <w:rPr>
                <w:sz w:val="22"/>
                <w:szCs w:val="22"/>
              </w:rPr>
            </w:pPr>
            <w:r w:rsidRPr="00221E3D">
              <w:rPr>
                <w:sz w:val="22"/>
                <w:szCs w:val="22"/>
              </w:rPr>
              <w:t>100%</w:t>
            </w:r>
          </w:p>
        </w:tc>
        <w:tc>
          <w:tcPr>
            <w:tcW w:w="1117" w:type="dxa"/>
            <w:shd w:val="clear" w:color="auto" w:fill="auto"/>
            <w:vAlign w:val="center"/>
          </w:tcPr>
          <w:p w14:paraId="4158F023" w14:textId="77777777" w:rsidR="00C849D4" w:rsidRPr="00221E3D" w:rsidRDefault="00C849D4" w:rsidP="007B1BC9">
            <w:pPr>
              <w:jc w:val="center"/>
              <w:rPr>
                <w:sz w:val="22"/>
                <w:szCs w:val="22"/>
              </w:rPr>
            </w:pPr>
            <w:r w:rsidRPr="00221E3D">
              <w:rPr>
                <w:sz w:val="22"/>
                <w:szCs w:val="22"/>
              </w:rPr>
              <w:t>100%</w:t>
            </w:r>
          </w:p>
        </w:tc>
      </w:tr>
    </w:tbl>
    <w:p w14:paraId="27EA7C88" w14:textId="77777777" w:rsidR="00C849D4" w:rsidRPr="00221E3D" w:rsidRDefault="00C849D4" w:rsidP="00C849D4">
      <w:pPr>
        <w:spacing w:line="360" w:lineRule="auto"/>
        <w:ind w:firstLine="708"/>
        <w:jc w:val="both"/>
        <w:rPr>
          <w:noProof/>
          <w:color w:val="FF0000"/>
          <w:sz w:val="22"/>
          <w:szCs w:val="22"/>
        </w:rPr>
      </w:pPr>
    </w:p>
    <w:p w14:paraId="69B82C45" w14:textId="77777777" w:rsidR="00C849D4" w:rsidRPr="00221E3D" w:rsidRDefault="00C849D4" w:rsidP="00C849D4">
      <w:pPr>
        <w:jc w:val="both"/>
        <w:rPr>
          <w:b/>
          <w:bCs/>
          <w:noProof/>
          <w:sz w:val="22"/>
          <w:szCs w:val="22"/>
        </w:rPr>
      </w:pPr>
      <w:r w:rsidRPr="00221E3D">
        <w:rPr>
          <w:b/>
          <w:bCs/>
          <w:noProof/>
          <w:sz w:val="22"/>
          <w:szCs w:val="22"/>
        </w:rPr>
        <w:t>Aktivnost K500107: Postrojenje za sortiranje odvojeno prikupljenog otpada Sortirnica Herešin</w:t>
      </w:r>
    </w:p>
    <w:p w14:paraId="59873C1D" w14:textId="77777777" w:rsidR="00C849D4" w:rsidRPr="00221E3D" w:rsidRDefault="00C849D4" w:rsidP="00C849D4">
      <w:pPr>
        <w:jc w:val="both"/>
        <w:rPr>
          <w:b/>
          <w:bCs/>
          <w:noProof/>
          <w:sz w:val="22"/>
          <w:szCs w:val="22"/>
        </w:rPr>
      </w:pPr>
    </w:p>
    <w:p w14:paraId="341A17B3" w14:textId="77777777" w:rsidR="00C849D4" w:rsidRPr="00221E3D" w:rsidRDefault="00C849D4" w:rsidP="00C849D4">
      <w:pPr>
        <w:jc w:val="both"/>
        <w:rPr>
          <w:sz w:val="22"/>
          <w:szCs w:val="22"/>
        </w:rPr>
      </w:pPr>
      <w:r w:rsidRPr="00221E3D">
        <w:rPr>
          <w:noProof/>
          <w:sz w:val="22"/>
          <w:szCs w:val="22"/>
        </w:rPr>
        <w:tab/>
        <w:t>Rebalansom proračuna planirana su sredstva za provedbu cjelokupne investicije, sukladno preuzetim obavezama temeljem ugovora o sufinanciranju. 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680C0ED5" w14:textId="77777777" w:rsidR="00C849D4" w:rsidRPr="00221E3D" w:rsidRDefault="00C849D4" w:rsidP="00C849D4">
      <w:pPr>
        <w:jc w:val="both"/>
        <w:rPr>
          <w:color w:val="FF0000"/>
          <w:sz w:val="22"/>
          <w:szCs w:val="22"/>
        </w:rPr>
      </w:pPr>
    </w:p>
    <w:p w14:paraId="31A1F54B"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2D4C1803" w14:textId="77777777" w:rsidR="00C849D4" w:rsidRPr="00221E3D" w:rsidRDefault="00C849D4" w:rsidP="00C849D4">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C849D4" w:rsidRPr="00221E3D" w14:paraId="5043FB4A" w14:textId="77777777" w:rsidTr="007B1BC9">
        <w:trPr>
          <w:trHeight w:val="345"/>
        </w:trPr>
        <w:tc>
          <w:tcPr>
            <w:tcW w:w="3823" w:type="dxa"/>
            <w:vMerge w:val="restart"/>
            <w:shd w:val="clear" w:color="auto" w:fill="auto"/>
            <w:vAlign w:val="center"/>
          </w:tcPr>
          <w:p w14:paraId="5B41F5CB" w14:textId="77777777" w:rsidR="00C849D4" w:rsidRPr="00221E3D" w:rsidRDefault="00C849D4" w:rsidP="007B1BC9">
            <w:pPr>
              <w:jc w:val="center"/>
              <w:rPr>
                <w:b/>
                <w:bCs/>
                <w:sz w:val="22"/>
                <w:szCs w:val="22"/>
              </w:rPr>
            </w:pPr>
            <w:r w:rsidRPr="00221E3D">
              <w:rPr>
                <w:b/>
                <w:bCs/>
                <w:sz w:val="22"/>
                <w:szCs w:val="22"/>
              </w:rPr>
              <w:t>Pokazatelj rezultata K500105</w:t>
            </w:r>
          </w:p>
        </w:tc>
        <w:tc>
          <w:tcPr>
            <w:tcW w:w="1984" w:type="dxa"/>
            <w:vMerge w:val="restart"/>
            <w:shd w:val="clear" w:color="auto" w:fill="auto"/>
            <w:vAlign w:val="center"/>
          </w:tcPr>
          <w:p w14:paraId="0C7F4A43" w14:textId="77777777" w:rsidR="00C849D4" w:rsidRPr="00221E3D" w:rsidRDefault="00C849D4" w:rsidP="007B1BC9">
            <w:pPr>
              <w:jc w:val="center"/>
              <w:rPr>
                <w:b/>
                <w:bCs/>
                <w:sz w:val="22"/>
                <w:szCs w:val="22"/>
              </w:rPr>
            </w:pPr>
            <w:r w:rsidRPr="00221E3D">
              <w:rPr>
                <w:b/>
                <w:bCs/>
                <w:sz w:val="22"/>
                <w:szCs w:val="22"/>
              </w:rPr>
              <w:t>Početna vrijednost postotka provedene aktivnosti</w:t>
            </w:r>
          </w:p>
        </w:tc>
        <w:tc>
          <w:tcPr>
            <w:tcW w:w="3255" w:type="dxa"/>
            <w:gridSpan w:val="3"/>
            <w:shd w:val="clear" w:color="auto" w:fill="auto"/>
            <w:vAlign w:val="center"/>
          </w:tcPr>
          <w:p w14:paraId="0A5093D5" w14:textId="77777777" w:rsidR="00C849D4" w:rsidRPr="00221E3D" w:rsidRDefault="00C849D4" w:rsidP="007B1BC9">
            <w:pPr>
              <w:jc w:val="center"/>
              <w:rPr>
                <w:b/>
                <w:bCs/>
                <w:sz w:val="22"/>
                <w:szCs w:val="22"/>
              </w:rPr>
            </w:pPr>
            <w:r w:rsidRPr="00221E3D">
              <w:rPr>
                <w:b/>
                <w:bCs/>
                <w:sz w:val="22"/>
                <w:szCs w:val="22"/>
              </w:rPr>
              <w:t xml:space="preserve">Planirani postotak provedbe aktivnosti </w:t>
            </w:r>
          </w:p>
        </w:tc>
      </w:tr>
      <w:tr w:rsidR="00C849D4" w:rsidRPr="00221E3D" w14:paraId="79D91EBE" w14:textId="77777777" w:rsidTr="007B1BC9">
        <w:trPr>
          <w:trHeight w:val="285"/>
        </w:trPr>
        <w:tc>
          <w:tcPr>
            <w:tcW w:w="3823" w:type="dxa"/>
            <w:vMerge/>
            <w:shd w:val="clear" w:color="auto" w:fill="auto"/>
            <w:vAlign w:val="center"/>
          </w:tcPr>
          <w:p w14:paraId="5B0C2677" w14:textId="77777777" w:rsidR="00C849D4" w:rsidRPr="00221E3D" w:rsidRDefault="00C849D4" w:rsidP="007B1BC9">
            <w:pPr>
              <w:jc w:val="center"/>
              <w:rPr>
                <w:b/>
                <w:bCs/>
                <w:sz w:val="22"/>
                <w:szCs w:val="22"/>
              </w:rPr>
            </w:pPr>
          </w:p>
        </w:tc>
        <w:tc>
          <w:tcPr>
            <w:tcW w:w="1984" w:type="dxa"/>
            <w:vMerge/>
            <w:shd w:val="clear" w:color="auto" w:fill="auto"/>
            <w:vAlign w:val="center"/>
          </w:tcPr>
          <w:p w14:paraId="7C2C823C" w14:textId="77777777" w:rsidR="00C849D4" w:rsidRPr="00221E3D" w:rsidRDefault="00C849D4" w:rsidP="007B1BC9">
            <w:pPr>
              <w:jc w:val="center"/>
              <w:rPr>
                <w:b/>
                <w:bCs/>
                <w:sz w:val="22"/>
                <w:szCs w:val="22"/>
              </w:rPr>
            </w:pPr>
          </w:p>
        </w:tc>
        <w:tc>
          <w:tcPr>
            <w:tcW w:w="1005" w:type="dxa"/>
            <w:shd w:val="clear" w:color="auto" w:fill="auto"/>
            <w:vAlign w:val="center"/>
          </w:tcPr>
          <w:p w14:paraId="528D4449" w14:textId="77777777" w:rsidR="00C849D4" w:rsidRPr="00221E3D" w:rsidRDefault="00C849D4" w:rsidP="007B1BC9">
            <w:pPr>
              <w:jc w:val="center"/>
              <w:rPr>
                <w:b/>
                <w:bCs/>
                <w:sz w:val="22"/>
                <w:szCs w:val="22"/>
              </w:rPr>
            </w:pPr>
            <w:r w:rsidRPr="00221E3D">
              <w:rPr>
                <w:b/>
                <w:bCs/>
                <w:sz w:val="22"/>
                <w:szCs w:val="22"/>
              </w:rPr>
              <w:t>2025.</w:t>
            </w:r>
          </w:p>
        </w:tc>
        <w:tc>
          <w:tcPr>
            <w:tcW w:w="1125" w:type="dxa"/>
            <w:shd w:val="clear" w:color="auto" w:fill="auto"/>
            <w:vAlign w:val="center"/>
          </w:tcPr>
          <w:p w14:paraId="1081948A" w14:textId="77777777" w:rsidR="00C849D4" w:rsidRPr="00221E3D" w:rsidRDefault="00C849D4" w:rsidP="007B1BC9">
            <w:pPr>
              <w:jc w:val="center"/>
              <w:rPr>
                <w:b/>
                <w:bCs/>
                <w:sz w:val="22"/>
                <w:szCs w:val="22"/>
              </w:rPr>
            </w:pPr>
            <w:r w:rsidRPr="00221E3D">
              <w:rPr>
                <w:b/>
                <w:bCs/>
                <w:sz w:val="22"/>
                <w:szCs w:val="22"/>
              </w:rPr>
              <w:t>2026.</w:t>
            </w:r>
          </w:p>
        </w:tc>
        <w:tc>
          <w:tcPr>
            <w:tcW w:w="1125" w:type="dxa"/>
            <w:shd w:val="clear" w:color="auto" w:fill="auto"/>
            <w:vAlign w:val="center"/>
          </w:tcPr>
          <w:p w14:paraId="562C3AD0" w14:textId="77777777" w:rsidR="00C849D4" w:rsidRPr="00221E3D" w:rsidRDefault="00C849D4" w:rsidP="007B1BC9">
            <w:pPr>
              <w:jc w:val="center"/>
              <w:rPr>
                <w:b/>
                <w:bCs/>
                <w:sz w:val="22"/>
                <w:szCs w:val="22"/>
              </w:rPr>
            </w:pPr>
            <w:r w:rsidRPr="00221E3D">
              <w:rPr>
                <w:b/>
                <w:bCs/>
                <w:sz w:val="22"/>
                <w:szCs w:val="22"/>
              </w:rPr>
              <w:t>2027.</w:t>
            </w:r>
          </w:p>
        </w:tc>
      </w:tr>
      <w:tr w:rsidR="00C849D4" w:rsidRPr="00221E3D" w14:paraId="2C0B6439" w14:textId="77777777" w:rsidTr="007B1BC9">
        <w:trPr>
          <w:trHeight w:val="497"/>
        </w:trPr>
        <w:tc>
          <w:tcPr>
            <w:tcW w:w="3823" w:type="dxa"/>
            <w:shd w:val="clear" w:color="auto" w:fill="auto"/>
            <w:vAlign w:val="center"/>
          </w:tcPr>
          <w:p w14:paraId="197D4F6B" w14:textId="77777777" w:rsidR="00C849D4" w:rsidRPr="00221E3D" w:rsidRDefault="00C849D4" w:rsidP="007B1BC9">
            <w:pPr>
              <w:rPr>
                <w:noProof/>
                <w:sz w:val="22"/>
                <w:szCs w:val="22"/>
              </w:rPr>
            </w:pPr>
            <w:r w:rsidRPr="00221E3D">
              <w:rPr>
                <w:noProof/>
                <w:sz w:val="22"/>
                <w:szCs w:val="22"/>
              </w:rPr>
              <w:t>Izgrađena postrojenje za sortiranje odvojeno prikupljenog otpada</w:t>
            </w:r>
          </w:p>
        </w:tc>
        <w:tc>
          <w:tcPr>
            <w:tcW w:w="1984" w:type="dxa"/>
            <w:shd w:val="clear" w:color="auto" w:fill="auto"/>
            <w:vAlign w:val="center"/>
          </w:tcPr>
          <w:p w14:paraId="775C8107" w14:textId="77777777" w:rsidR="00C849D4" w:rsidRPr="00221E3D" w:rsidRDefault="00C849D4" w:rsidP="007B1BC9">
            <w:pPr>
              <w:jc w:val="center"/>
              <w:rPr>
                <w:sz w:val="22"/>
                <w:szCs w:val="22"/>
              </w:rPr>
            </w:pPr>
            <w:r w:rsidRPr="00221E3D">
              <w:rPr>
                <w:sz w:val="22"/>
                <w:szCs w:val="22"/>
              </w:rPr>
              <w:t>0%</w:t>
            </w:r>
          </w:p>
        </w:tc>
        <w:tc>
          <w:tcPr>
            <w:tcW w:w="1005" w:type="dxa"/>
            <w:shd w:val="clear" w:color="auto" w:fill="auto"/>
            <w:vAlign w:val="center"/>
          </w:tcPr>
          <w:p w14:paraId="32CEDC7C" w14:textId="77777777" w:rsidR="00C849D4" w:rsidRPr="00221E3D" w:rsidRDefault="00C849D4" w:rsidP="007B1BC9">
            <w:pPr>
              <w:jc w:val="center"/>
              <w:rPr>
                <w:sz w:val="22"/>
                <w:szCs w:val="22"/>
              </w:rPr>
            </w:pPr>
            <w:r w:rsidRPr="00221E3D">
              <w:rPr>
                <w:sz w:val="22"/>
                <w:szCs w:val="22"/>
              </w:rPr>
              <w:t>100%</w:t>
            </w:r>
          </w:p>
        </w:tc>
        <w:tc>
          <w:tcPr>
            <w:tcW w:w="1125" w:type="dxa"/>
            <w:shd w:val="clear" w:color="auto" w:fill="auto"/>
            <w:vAlign w:val="center"/>
          </w:tcPr>
          <w:p w14:paraId="44ED4D19" w14:textId="77777777" w:rsidR="00C849D4" w:rsidRPr="00221E3D" w:rsidRDefault="00C849D4" w:rsidP="007B1BC9">
            <w:pPr>
              <w:jc w:val="center"/>
              <w:rPr>
                <w:sz w:val="22"/>
                <w:szCs w:val="22"/>
              </w:rPr>
            </w:pPr>
            <w:r w:rsidRPr="00221E3D">
              <w:rPr>
                <w:sz w:val="22"/>
                <w:szCs w:val="22"/>
              </w:rPr>
              <w:t>100%</w:t>
            </w:r>
          </w:p>
        </w:tc>
        <w:tc>
          <w:tcPr>
            <w:tcW w:w="1125" w:type="dxa"/>
            <w:shd w:val="clear" w:color="auto" w:fill="auto"/>
            <w:vAlign w:val="center"/>
          </w:tcPr>
          <w:p w14:paraId="5EB39FEE" w14:textId="77777777" w:rsidR="00C849D4" w:rsidRPr="00221E3D" w:rsidRDefault="00C849D4" w:rsidP="007B1BC9">
            <w:pPr>
              <w:jc w:val="center"/>
              <w:rPr>
                <w:sz w:val="22"/>
                <w:szCs w:val="22"/>
              </w:rPr>
            </w:pPr>
            <w:r w:rsidRPr="00221E3D">
              <w:rPr>
                <w:sz w:val="22"/>
                <w:szCs w:val="22"/>
              </w:rPr>
              <w:t>100%</w:t>
            </w:r>
          </w:p>
        </w:tc>
      </w:tr>
    </w:tbl>
    <w:p w14:paraId="4C10B4B9" w14:textId="77777777" w:rsidR="00C849D4" w:rsidRPr="00221E3D" w:rsidRDefault="00C849D4" w:rsidP="00C849D4">
      <w:pPr>
        <w:spacing w:line="360" w:lineRule="auto"/>
        <w:jc w:val="both"/>
        <w:rPr>
          <w:b/>
          <w:bCs/>
          <w:noProof/>
          <w:sz w:val="22"/>
          <w:szCs w:val="22"/>
          <w:lang w:val="pl-PL"/>
        </w:rPr>
      </w:pPr>
    </w:p>
    <w:p w14:paraId="37F20B21" w14:textId="77777777" w:rsidR="00C849D4" w:rsidRPr="00221E3D" w:rsidRDefault="00C849D4" w:rsidP="00C849D4">
      <w:pPr>
        <w:jc w:val="both"/>
        <w:rPr>
          <w:b/>
          <w:bCs/>
          <w:noProof/>
          <w:sz w:val="22"/>
          <w:szCs w:val="22"/>
        </w:rPr>
      </w:pPr>
      <w:r w:rsidRPr="00221E3D">
        <w:rPr>
          <w:b/>
          <w:bCs/>
          <w:noProof/>
          <w:sz w:val="22"/>
          <w:szCs w:val="22"/>
        </w:rPr>
        <w:t>Aktivnost  K500108: Izgradnja dječjih igrališta i sportsko – rekreacijskih sadržaja</w:t>
      </w:r>
    </w:p>
    <w:p w14:paraId="5BA1B65F" w14:textId="77777777" w:rsidR="00C849D4" w:rsidRPr="00221E3D" w:rsidRDefault="00C849D4" w:rsidP="00C849D4">
      <w:pPr>
        <w:jc w:val="both"/>
        <w:rPr>
          <w:b/>
          <w:bCs/>
          <w:noProof/>
          <w:sz w:val="22"/>
          <w:szCs w:val="22"/>
        </w:rPr>
      </w:pPr>
      <w:r w:rsidRPr="00221E3D">
        <w:rPr>
          <w:noProof/>
          <w:sz w:val="22"/>
          <w:szCs w:val="22"/>
        </w:rPr>
        <w:tab/>
      </w:r>
    </w:p>
    <w:p w14:paraId="65DE3BFE" w14:textId="77777777" w:rsidR="00C849D4" w:rsidRPr="00221E3D" w:rsidRDefault="00C849D4" w:rsidP="00471470">
      <w:pPr>
        <w:ind w:firstLine="708"/>
        <w:jc w:val="both"/>
        <w:rPr>
          <w:sz w:val="22"/>
          <w:szCs w:val="22"/>
        </w:rPr>
      </w:pPr>
      <w:r w:rsidRPr="00221E3D">
        <w:rPr>
          <w:noProof/>
          <w:sz w:val="22"/>
          <w:szCs w:val="22"/>
        </w:rPr>
        <w:t xml:space="preserve">Rebalansom proračuna su predviđena sredstva </w:t>
      </w:r>
      <w:r w:rsidRPr="00221E3D">
        <w:rPr>
          <w:sz w:val="22"/>
          <w:szCs w:val="22"/>
        </w:rPr>
        <w:t>za uređenje dječjih igrališta obzirom da su dobivena sredstva za sufinanciranje izvedbe predmetnih radova i opreme temeljem sklopljenog ugovora o sufinanciranju od strane Središnjeg državnog ureda za demografiju i mlade za dječje igralište u zoni Cvjetna te dječje igralište u sklopu DV Tratinčica/ Objekt Bubamara.</w:t>
      </w:r>
    </w:p>
    <w:p w14:paraId="19B0652E" w14:textId="77777777" w:rsidR="00C849D4" w:rsidRPr="00221E3D" w:rsidRDefault="00C849D4" w:rsidP="00C849D4">
      <w:pPr>
        <w:jc w:val="both"/>
        <w:rPr>
          <w:sz w:val="22"/>
          <w:szCs w:val="22"/>
        </w:rPr>
      </w:pPr>
      <w:r w:rsidRPr="00221E3D">
        <w:rPr>
          <w:noProof/>
          <w:sz w:val="22"/>
          <w:szCs w:val="22"/>
        </w:rPr>
        <w:t>Osim navedenog, ovom aktivnošću su proračunom prethodno planirana sredstva za provedbu investicije „Izgradnja teniskih terena – Cerine” obzirom da je ostvareno sufinanciranje projekta od strane Ministarstva turizma i sporta kao i sredstva za izradu projektne dokumentacije za izgradnju novog atletskog stadiona te ishođenje akta za građenje, dok za realizaciju izgradnje te sve ostale prateće</w:t>
      </w:r>
      <w:r w:rsidRPr="00221E3D">
        <w:rPr>
          <w:sz w:val="22"/>
          <w:szCs w:val="22"/>
        </w:rPr>
        <w:t xml:space="preserve"> troškove </w:t>
      </w:r>
      <w:r w:rsidRPr="00221E3D">
        <w:rPr>
          <w:noProof/>
          <w:sz w:val="22"/>
          <w:szCs w:val="22"/>
        </w:rPr>
        <w:t xml:space="preserve">planirana su sredstva u projekcijama za 2026. i 2027. godinu. </w:t>
      </w:r>
    </w:p>
    <w:p w14:paraId="1F264A63" w14:textId="77777777" w:rsidR="00C849D4" w:rsidRPr="00221E3D" w:rsidRDefault="00C849D4" w:rsidP="00C849D4">
      <w:pPr>
        <w:jc w:val="both"/>
        <w:rPr>
          <w:sz w:val="22"/>
          <w:szCs w:val="22"/>
        </w:rPr>
      </w:pPr>
    </w:p>
    <w:p w14:paraId="1B00860B"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7E2311CF" w14:textId="77777777" w:rsidR="00C849D4" w:rsidRPr="00221E3D" w:rsidRDefault="00C849D4" w:rsidP="00C849D4">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59"/>
        <w:gridCol w:w="1474"/>
        <w:gridCol w:w="1197"/>
        <w:gridCol w:w="1116"/>
        <w:gridCol w:w="1116"/>
      </w:tblGrid>
      <w:tr w:rsidR="00C849D4" w:rsidRPr="00221E3D" w14:paraId="49433067" w14:textId="77777777" w:rsidTr="007B1BC9">
        <w:trPr>
          <w:trHeight w:val="345"/>
        </w:trPr>
        <w:tc>
          <w:tcPr>
            <w:tcW w:w="4159" w:type="dxa"/>
            <w:vMerge w:val="restart"/>
            <w:shd w:val="clear" w:color="auto" w:fill="auto"/>
            <w:vAlign w:val="center"/>
          </w:tcPr>
          <w:p w14:paraId="226F2CC9" w14:textId="77777777" w:rsidR="00C849D4" w:rsidRPr="00221E3D" w:rsidRDefault="00C849D4" w:rsidP="007B1BC9">
            <w:pPr>
              <w:jc w:val="center"/>
              <w:rPr>
                <w:b/>
                <w:bCs/>
                <w:sz w:val="22"/>
                <w:szCs w:val="22"/>
              </w:rPr>
            </w:pPr>
            <w:r w:rsidRPr="00221E3D">
              <w:rPr>
                <w:b/>
                <w:bCs/>
                <w:sz w:val="22"/>
                <w:szCs w:val="22"/>
              </w:rPr>
              <w:t>Pokazatelj rezultata K500108</w:t>
            </w:r>
          </w:p>
        </w:tc>
        <w:tc>
          <w:tcPr>
            <w:tcW w:w="1474" w:type="dxa"/>
            <w:vMerge w:val="restart"/>
            <w:shd w:val="clear" w:color="auto" w:fill="auto"/>
            <w:vAlign w:val="center"/>
          </w:tcPr>
          <w:p w14:paraId="1E15D4CB" w14:textId="77777777" w:rsidR="00C849D4" w:rsidRPr="00221E3D" w:rsidRDefault="00C849D4" w:rsidP="007B1BC9">
            <w:pPr>
              <w:jc w:val="center"/>
              <w:rPr>
                <w:b/>
                <w:bCs/>
                <w:sz w:val="22"/>
                <w:szCs w:val="22"/>
              </w:rPr>
            </w:pPr>
            <w:r w:rsidRPr="00221E3D">
              <w:rPr>
                <w:b/>
                <w:bCs/>
                <w:sz w:val="22"/>
                <w:szCs w:val="22"/>
              </w:rPr>
              <w:t>Jedinica mjere</w:t>
            </w:r>
          </w:p>
        </w:tc>
        <w:tc>
          <w:tcPr>
            <w:tcW w:w="3429" w:type="dxa"/>
            <w:gridSpan w:val="3"/>
            <w:shd w:val="clear" w:color="auto" w:fill="auto"/>
            <w:vAlign w:val="center"/>
          </w:tcPr>
          <w:p w14:paraId="469124F2" w14:textId="77777777" w:rsidR="00C849D4" w:rsidRPr="00221E3D" w:rsidRDefault="00C849D4" w:rsidP="007B1BC9">
            <w:pPr>
              <w:jc w:val="center"/>
              <w:rPr>
                <w:b/>
                <w:bCs/>
                <w:sz w:val="22"/>
                <w:szCs w:val="22"/>
              </w:rPr>
            </w:pPr>
            <w:r w:rsidRPr="00221E3D">
              <w:rPr>
                <w:b/>
                <w:bCs/>
                <w:sz w:val="22"/>
                <w:szCs w:val="22"/>
              </w:rPr>
              <w:t xml:space="preserve">Planirani postotak provedbe aktivnosti </w:t>
            </w:r>
          </w:p>
        </w:tc>
      </w:tr>
      <w:tr w:rsidR="00C849D4" w:rsidRPr="00221E3D" w14:paraId="699F3150" w14:textId="77777777" w:rsidTr="007B1BC9">
        <w:trPr>
          <w:trHeight w:val="285"/>
        </w:trPr>
        <w:tc>
          <w:tcPr>
            <w:tcW w:w="4159" w:type="dxa"/>
            <w:vMerge/>
            <w:shd w:val="clear" w:color="auto" w:fill="auto"/>
            <w:vAlign w:val="center"/>
          </w:tcPr>
          <w:p w14:paraId="31A4CD1D" w14:textId="77777777" w:rsidR="00C849D4" w:rsidRPr="00221E3D" w:rsidRDefault="00C849D4" w:rsidP="007B1BC9">
            <w:pPr>
              <w:jc w:val="center"/>
              <w:rPr>
                <w:b/>
                <w:bCs/>
                <w:sz w:val="22"/>
                <w:szCs w:val="22"/>
              </w:rPr>
            </w:pPr>
          </w:p>
        </w:tc>
        <w:tc>
          <w:tcPr>
            <w:tcW w:w="1474" w:type="dxa"/>
            <w:vMerge/>
            <w:shd w:val="clear" w:color="auto" w:fill="auto"/>
            <w:vAlign w:val="center"/>
          </w:tcPr>
          <w:p w14:paraId="1A5DA861" w14:textId="77777777" w:rsidR="00C849D4" w:rsidRPr="00221E3D" w:rsidRDefault="00C849D4" w:rsidP="007B1BC9">
            <w:pPr>
              <w:jc w:val="center"/>
              <w:rPr>
                <w:b/>
                <w:bCs/>
                <w:sz w:val="22"/>
                <w:szCs w:val="22"/>
              </w:rPr>
            </w:pPr>
          </w:p>
        </w:tc>
        <w:tc>
          <w:tcPr>
            <w:tcW w:w="1197" w:type="dxa"/>
            <w:shd w:val="clear" w:color="auto" w:fill="auto"/>
            <w:vAlign w:val="center"/>
          </w:tcPr>
          <w:p w14:paraId="161158B9" w14:textId="77777777" w:rsidR="00C849D4" w:rsidRPr="00221E3D" w:rsidRDefault="00C849D4" w:rsidP="007B1BC9">
            <w:pPr>
              <w:jc w:val="center"/>
              <w:rPr>
                <w:b/>
                <w:bCs/>
                <w:sz w:val="22"/>
                <w:szCs w:val="22"/>
              </w:rPr>
            </w:pPr>
            <w:r w:rsidRPr="00221E3D">
              <w:rPr>
                <w:b/>
                <w:bCs/>
                <w:sz w:val="22"/>
                <w:szCs w:val="22"/>
              </w:rPr>
              <w:t>2025.</w:t>
            </w:r>
          </w:p>
        </w:tc>
        <w:tc>
          <w:tcPr>
            <w:tcW w:w="1116" w:type="dxa"/>
            <w:shd w:val="clear" w:color="auto" w:fill="auto"/>
            <w:vAlign w:val="center"/>
          </w:tcPr>
          <w:p w14:paraId="32856FA0" w14:textId="77777777" w:rsidR="00C849D4" w:rsidRPr="00221E3D" w:rsidRDefault="00C849D4" w:rsidP="007B1BC9">
            <w:pPr>
              <w:jc w:val="center"/>
              <w:rPr>
                <w:b/>
                <w:bCs/>
                <w:sz w:val="22"/>
                <w:szCs w:val="22"/>
              </w:rPr>
            </w:pPr>
            <w:r w:rsidRPr="00221E3D">
              <w:rPr>
                <w:b/>
                <w:bCs/>
                <w:sz w:val="22"/>
                <w:szCs w:val="22"/>
              </w:rPr>
              <w:t>2026.</w:t>
            </w:r>
          </w:p>
        </w:tc>
        <w:tc>
          <w:tcPr>
            <w:tcW w:w="1116" w:type="dxa"/>
            <w:shd w:val="clear" w:color="auto" w:fill="auto"/>
            <w:vAlign w:val="center"/>
          </w:tcPr>
          <w:p w14:paraId="44180C5D" w14:textId="77777777" w:rsidR="00C849D4" w:rsidRPr="00221E3D" w:rsidRDefault="00C849D4" w:rsidP="007B1BC9">
            <w:pPr>
              <w:jc w:val="center"/>
              <w:rPr>
                <w:b/>
                <w:bCs/>
                <w:sz w:val="22"/>
                <w:szCs w:val="22"/>
              </w:rPr>
            </w:pPr>
            <w:r w:rsidRPr="00221E3D">
              <w:rPr>
                <w:b/>
                <w:bCs/>
                <w:sz w:val="22"/>
                <w:szCs w:val="22"/>
              </w:rPr>
              <w:t>2027.</w:t>
            </w:r>
          </w:p>
        </w:tc>
      </w:tr>
      <w:tr w:rsidR="00C849D4" w:rsidRPr="00221E3D" w14:paraId="57B4CD1D" w14:textId="77777777" w:rsidTr="007B1BC9">
        <w:trPr>
          <w:trHeight w:val="414"/>
        </w:trPr>
        <w:tc>
          <w:tcPr>
            <w:tcW w:w="4159" w:type="dxa"/>
            <w:shd w:val="clear" w:color="auto" w:fill="auto"/>
            <w:vAlign w:val="center"/>
          </w:tcPr>
          <w:p w14:paraId="1B33A8A0" w14:textId="77777777" w:rsidR="00C849D4" w:rsidRPr="00221E3D" w:rsidRDefault="00C849D4" w:rsidP="007B1BC9">
            <w:pPr>
              <w:rPr>
                <w:noProof/>
                <w:sz w:val="22"/>
                <w:szCs w:val="22"/>
              </w:rPr>
            </w:pPr>
            <w:r w:rsidRPr="00221E3D">
              <w:rPr>
                <w:noProof/>
                <w:sz w:val="22"/>
                <w:szCs w:val="22"/>
              </w:rPr>
              <w:t>Rekonstrukcija postojećih dječjih igrališta radi održavanja kvalitete opreme te sigurnosti u uporabi</w:t>
            </w:r>
          </w:p>
        </w:tc>
        <w:tc>
          <w:tcPr>
            <w:tcW w:w="1474" w:type="dxa"/>
            <w:shd w:val="clear" w:color="auto" w:fill="auto"/>
            <w:vAlign w:val="center"/>
          </w:tcPr>
          <w:p w14:paraId="27D8BE72" w14:textId="77777777" w:rsidR="00C849D4" w:rsidRPr="00221E3D" w:rsidRDefault="00C849D4" w:rsidP="007B1BC9">
            <w:pPr>
              <w:jc w:val="center"/>
              <w:rPr>
                <w:sz w:val="22"/>
                <w:szCs w:val="22"/>
              </w:rPr>
            </w:pPr>
            <w:r w:rsidRPr="00221E3D">
              <w:rPr>
                <w:sz w:val="22"/>
                <w:szCs w:val="22"/>
              </w:rPr>
              <w:t>% planirane realizacije</w:t>
            </w:r>
          </w:p>
        </w:tc>
        <w:tc>
          <w:tcPr>
            <w:tcW w:w="1197" w:type="dxa"/>
            <w:shd w:val="clear" w:color="auto" w:fill="auto"/>
            <w:vAlign w:val="center"/>
          </w:tcPr>
          <w:p w14:paraId="410ED75B"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7168A3E2"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56640F89" w14:textId="77777777" w:rsidR="00C849D4" w:rsidRPr="00221E3D" w:rsidRDefault="00C849D4" w:rsidP="007B1BC9">
            <w:pPr>
              <w:jc w:val="center"/>
              <w:rPr>
                <w:sz w:val="22"/>
                <w:szCs w:val="22"/>
              </w:rPr>
            </w:pPr>
            <w:r w:rsidRPr="00221E3D">
              <w:rPr>
                <w:sz w:val="22"/>
                <w:szCs w:val="22"/>
              </w:rPr>
              <w:t>100%</w:t>
            </w:r>
          </w:p>
        </w:tc>
      </w:tr>
      <w:tr w:rsidR="00C849D4" w:rsidRPr="00221E3D" w14:paraId="5A2B7C08" w14:textId="77777777" w:rsidTr="007B1BC9">
        <w:trPr>
          <w:trHeight w:val="414"/>
        </w:trPr>
        <w:tc>
          <w:tcPr>
            <w:tcW w:w="4159" w:type="dxa"/>
            <w:shd w:val="clear" w:color="auto" w:fill="auto"/>
            <w:vAlign w:val="center"/>
          </w:tcPr>
          <w:p w14:paraId="4E2DC347" w14:textId="77777777" w:rsidR="00C849D4" w:rsidRPr="00221E3D" w:rsidRDefault="00C849D4" w:rsidP="007B1BC9">
            <w:pPr>
              <w:rPr>
                <w:noProof/>
                <w:sz w:val="22"/>
                <w:szCs w:val="22"/>
              </w:rPr>
            </w:pPr>
            <w:r w:rsidRPr="00221E3D">
              <w:rPr>
                <w:noProof/>
                <w:sz w:val="22"/>
                <w:szCs w:val="22"/>
              </w:rPr>
              <w:t>Provedba investicije izgradnje novih sportsko – rekreacijskih sadržaja – projektna dokumentacija za atletski stadion</w:t>
            </w:r>
          </w:p>
        </w:tc>
        <w:tc>
          <w:tcPr>
            <w:tcW w:w="1474" w:type="dxa"/>
            <w:shd w:val="clear" w:color="auto" w:fill="auto"/>
            <w:vAlign w:val="center"/>
          </w:tcPr>
          <w:p w14:paraId="4CA94A4B" w14:textId="77777777" w:rsidR="00C849D4" w:rsidRPr="00221E3D" w:rsidRDefault="00C849D4" w:rsidP="007B1BC9">
            <w:pPr>
              <w:jc w:val="center"/>
              <w:rPr>
                <w:sz w:val="22"/>
                <w:szCs w:val="22"/>
              </w:rPr>
            </w:pPr>
            <w:r w:rsidRPr="00221E3D">
              <w:rPr>
                <w:sz w:val="22"/>
                <w:szCs w:val="22"/>
              </w:rPr>
              <w:t>% realizacije</w:t>
            </w:r>
          </w:p>
        </w:tc>
        <w:tc>
          <w:tcPr>
            <w:tcW w:w="1197" w:type="dxa"/>
            <w:shd w:val="clear" w:color="auto" w:fill="auto"/>
            <w:vAlign w:val="center"/>
          </w:tcPr>
          <w:p w14:paraId="1593EE60" w14:textId="77777777" w:rsidR="00C849D4" w:rsidRPr="00221E3D" w:rsidRDefault="00C849D4" w:rsidP="007B1BC9">
            <w:pPr>
              <w:jc w:val="center"/>
              <w:rPr>
                <w:sz w:val="22"/>
                <w:szCs w:val="22"/>
              </w:rPr>
            </w:pPr>
            <w:r w:rsidRPr="00221E3D">
              <w:rPr>
                <w:sz w:val="22"/>
                <w:szCs w:val="22"/>
              </w:rPr>
              <w:t>20%</w:t>
            </w:r>
          </w:p>
        </w:tc>
        <w:tc>
          <w:tcPr>
            <w:tcW w:w="1116" w:type="dxa"/>
            <w:shd w:val="clear" w:color="auto" w:fill="auto"/>
            <w:vAlign w:val="center"/>
          </w:tcPr>
          <w:p w14:paraId="672C8528" w14:textId="77777777" w:rsidR="00C849D4" w:rsidRPr="00221E3D" w:rsidRDefault="00C849D4" w:rsidP="007B1BC9">
            <w:pPr>
              <w:jc w:val="center"/>
              <w:rPr>
                <w:sz w:val="22"/>
                <w:szCs w:val="22"/>
              </w:rPr>
            </w:pPr>
            <w:r w:rsidRPr="00221E3D">
              <w:rPr>
                <w:sz w:val="22"/>
                <w:szCs w:val="22"/>
              </w:rPr>
              <w:t>80%</w:t>
            </w:r>
          </w:p>
        </w:tc>
        <w:tc>
          <w:tcPr>
            <w:tcW w:w="1116" w:type="dxa"/>
            <w:shd w:val="clear" w:color="auto" w:fill="auto"/>
            <w:vAlign w:val="center"/>
          </w:tcPr>
          <w:p w14:paraId="31FD36C9" w14:textId="77777777" w:rsidR="00C849D4" w:rsidRPr="00221E3D" w:rsidRDefault="00C849D4" w:rsidP="007B1BC9">
            <w:pPr>
              <w:jc w:val="center"/>
              <w:rPr>
                <w:sz w:val="22"/>
                <w:szCs w:val="22"/>
              </w:rPr>
            </w:pPr>
            <w:r w:rsidRPr="00221E3D">
              <w:rPr>
                <w:sz w:val="22"/>
                <w:szCs w:val="22"/>
              </w:rPr>
              <w:t>100%</w:t>
            </w:r>
          </w:p>
        </w:tc>
      </w:tr>
      <w:tr w:rsidR="00C849D4" w:rsidRPr="00221E3D" w14:paraId="527BA05D" w14:textId="77777777" w:rsidTr="007B1BC9">
        <w:trPr>
          <w:trHeight w:val="414"/>
        </w:trPr>
        <w:tc>
          <w:tcPr>
            <w:tcW w:w="4159" w:type="dxa"/>
            <w:shd w:val="clear" w:color="auto" w:fill="auto"/>
            <w:vAlign w:val="center"/>
          </w:tcPr>
          <w:p w14:paraId="514235E4" w14:textId="77777777" w:rsidR="00C849D4" w:rsidRPr="00221E3D" w:rsidRDefault="00C849D4" w:rsidP="007B1BC9">
            <w:pPr>
              <w:rPr>
                <w:noProof/>
                <w:sz w:val="22"/>
                <w:szCs w:val="22"/>
              </w:rPr>
            </w:pPr>
            <w:r w:rsidRPr="00221E3D">
              <w:rPr>
                <w:noProof/>
                <w:sz w:val="22"/>
                <w:szCs w:val="22"/>
              </w:rPr>
              <w:lastRenderedPageBreak/>
              <w:t>Provedba investicije izgradnje novih sportsko – rekreacijskih sadržaja – teniski tereni</w:t>
            </w:r>
          </w:p>
        </w:tc>
        <w:tc>
          <w:tcPr>
            <w:tcW w:w="1474" w:type="dxa"/>
            <w:shd w:val="clear" w:color="auto" w:fill="auto"/>
            <w:vAlign w:val="center"/>
          </w:tcPr>
          <w:p w14:paraId="741A56BF" w14:textId="77777777" w:rsidR="00C849D4" w:rsidRPr="00221E3D" w:rsidRDefault="00C849D4" w:rsidP="007B1BC9">
            <w:pPr>
              <w:jc w:val="center"/>
              <w:rPr>
                <w:sz w:val="22"/>
                <w:szCs w:val="22"/>
              </w:rPr>
            </w:pPr>
            <w:r w:rsidRPr="00221E3D">
              <w:rPr>
                <w:sz w:val="22"/>
                <w:szCs w:val="22"/>
              </w:rPr>
              <w:t>% realizacije</w:t>
            </w:r>
          </w:p>
        </w:tc>
        <w:tc>
          <w:tcPr>
            <w:tcW w:w="1197" w:type="dxa"/>
            <w:shd w:val="clear" w:color="auto" w:fill="auto"/>
            <w:vAlign w:val="center"/>
          </w:tcPr>
          <w:p w14:paraId="317EE54F" w14:textId="77777777" w:rsidR="00C849D4" w:rsidRPr="00221E3D" w:rsidRDefault="00C849D4" w:rsidP="007B1BC9">
            <w:pPr>
              <w:jc w:val="center"/>
              <w:rPr>
                <w:sz w:val="22"/>
                <w:szCs w:val="22"/>
              </w:rPr>
            </w:pPr>
            <w:r w:rsidRPr="00221E3D">
              <w:rPr>
                <w:sz w:val="22"/>
                <w:szCs w:val="22"/>
              </w:rPr>
              <w:t>90%</w:t>
            </w:r>
          </w:p>
        </w:tc>
        <w:tc>
          <w:tcPr>
            <w:tcW w:w="1116" w:type="dxa"/>
            <w:shd w:val="clear" w:color="auto" w:fill="auto"/>
            <w:vAlign w:val="center"/>
          </w:tcPr>
          <w:p w14:paraId="6C2FCE5B"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010C5DEB" w14:textId="77777777" w:rsidR="00C849D4" w:rsidRPr="00221E3D" w:rsidRDefault="00C849D4" w:rsidP="007B1BC9">
            <w:pPr>
              <w:jc w:val="center"/>
              <w:rPr>
                <w:sz w:val="22"/>
                <w:szCs w:val="22"/>
              </w:rPr>
            </w:pPr>
            <w:r w:rsidRPr="00221E3D">
              <w:rPr>
                <w:sz w:val="22"/>
                <w:szCs w:val="22"/>
              </w:rPr>
              <w:t>/</w:t>
            </w:r>
          </w:p>
        </w:tc>
      </w:tr>
    </w:tbl>
    <w:p w14:paraId="591F7725" w14:textId="77777777" w:rsidR="00C849D4" w:rsidRPr="00221E3D" w:rsidRDefault="00C849D4" w:rsidP="00C849D4">
      <w:pPr>
        <w:jc w:val="both"/>
        <w:rPr>
          <w:noProof/>
          <w:color w:val="FF0000"/>
          <w:sz w:val="22"/>
          <w:szCs w:val="22"/>
          <w:lang w:val="pl-PL"/>
        </w:rPr>
      </w:pPr>
    </w:p>
    <w:p w14:paraId="272A9E7C" w14:textId="77777777" w:rsidR="00C849D4" w:rsidRPr="00221E3D" w:rsidRDefault="00C849D4" w:rsidP="00C849D4">
      <w:pPr>
        <w:jc w:val="both"/>
        <w:rPr>
          <w:b/>
          <w:sz w:val="22"/>
          <w:szCs w:val="22"/>
        </w:rPr>
      </w:pPr>
      <w:r w:rsidRPr="00221E3D">
        <w:rPr>
          <w:b/>
          <w:sz w:val="22"/>
          <w:szCs w:val="22"/>
        </w:rPr>
        <w:t>PROGRAM 4005 – PROGRAM IZGRADNJE I REKONSTRUKCIJE OBJEKATA</w:t>
      </w:r>
    </w:p>
    <w:p w14:paraId="290EBEEF" w14:textId="77777777" w:rsidR="00C849D4" w:rsidRPr="00221E3D" w:rsidRDefault="00C849D4" w:rsidP="00C849D4">
      <w:pPr>
        <w:jc w:val="both"/>
        <w:rPr>
          <w:b/>
          <w:sz w:val="22"/>
          <w:szCs w:val="22"/>
        </w:rPr>
      </w:pPr>
    </w:p>
    <w:p w14:paraId="35BFA008"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Ciljevi provedbe programa:</w:t>
      </w:r>
    </w:p>
    <w:p w14:paraId="136B1825" w14:textId="77777777" w:rsidR="00C849D4" w:rsidRPr="00221E3D" w:rsidRDefault="00C849D4" w:rsidP="00C849D4">
      <w:pPr>
        <w:jc w:val="both"/>
        <w:rPr>
          <w:b/>
          <w:sz w:val="22"/>
          <w:szCs w:val="22"/>
        </w:rPr>
      </w:pPr>
    </w:p>
    <w:p w14:paraId="0E89F0A0" w14:textId="77777777" w:rsidR="00C849D4" w:rsidRPr="00221E3D" w:rsidRDefault="00C849D4" w:rsidP="00C849D4">
      <w:pPr>
        <w:jc w:val="both"/>
        <w:rPr>
          <w:sz w:val="22"/>
          <w:szCs w:val="22"/>
        </w:rPr>
      </w:pPr>
      <w:r w:rsidRPr="00221E3D">
        <w:rPr>
          <w:sz w:val="22"/>
          <w:szCs w:val="22"/>
        </w:rPr>
        <w:tab/>
        <w:t>Cilj Programa je dodatno ulaganje u objekte javne namjene na području Grada Koprivnice u svrhu unapređenja kvalitete života i zajednice.</w:t>
      </w:r>
    </w:p>
    <w:p w14:paraId="5CE0F1E8" w14:textId="77777777" w:rsidR="00C849D4" w:rsidRPr="00221E3D" w:rsidRDefault="00C849D4" w:rsidP="00C849D4">
      <w:pPr>
        <w:jc w:val="both"/>
        <w:rPr>
          <w:sz w:val="22"/>
          <w:szCs w:val="22"/>
        </w:rPr>
      </w:pPr>
    </w:p>
    <w:p w14:paraId="3CAD2B92"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Opis programa:</w:t>
      </w:r>
    </w:p>
    <w:p w14:paraId="5A6D5528" w14:textId="77777777" w:rsidR="00C849D4" w:rsidRPr="00221E3D" w:rsidRDefault="00C849D4" w:rsidP="00C849D4">
      <w:pPr>
        <w:jc w:val="both"/>
        <w:rPr>
          <w:sz w:val="22"/>
          <w:szCs w:val="22"/>
        </w:rPr>
      </w:pPr>
    </w:p>
    <w:p w14:paraId="2F68C68F" w14:textId="77777777" w:rsidR="00C849D4" w:rsidRPr="00221E3D" w:rsidRDefault="00C849D4" w:rsidP="00C849D4">
      <w:pPr>
        <w:ind w:firstLine="709"/>
        <w:jc w:val="both"/>
        <w:rPr>
          <w:sz w:val="22"/>
          <w:szCs w:val="22"/>
        </w:rPr>
      </w:pPr>
      <w:r w:rsidRPr="00221E3D">
        <w:rPr>
          <w:sz w:val="22"/>
          <w:szCs w:val="22"/>
        </w:rPr>
        <w:t>Program se sastoji od:</w:t>
      </w:r>
    </w:p>
    <w:p w14:paraId="61962C6C" w14:textId="77777777" w:rsidR="00C849D4" w:rsidRPr="00221E3D" w:rsidRDefault="00C849D4" w:rsidP="00C849D4">
      <w:pPr>
        <w:jc w:val="both"/>
        <w:rPr>
          <w:noProof/>
          <w:sz w:val="22"/>
          <w:szCs w:val="22"/>
          <w:lang w:val="pl-PL"/>
        </w:rPr>
      </w:pPr>
      <w:r w:rsidRPr="00221E3D">
        <w:rPr>
          <w:noProof/>
          <w:sz w:val="22"/>
          <w:szCs w:val="22"/>
          <w:lang w:val="pl-PL"/>
        </w:rPr>
        <w:t>- Aktivnost – Projektiranje i izgradnja dječjeg vrtića Bajer</w:t>
      </w:r>
    </w:p>
    <w:p w14:paraId="59330838" w14:textId="77777777" w:rsidR="00C849D4" w:rsidRPr="00221E3D" w:rsidRDefault="00C849D4" w:rsidP="00C849D4">
      <w:pPr>
        <w:jc w:val="both"/>
        <w:rPr>
          <w:noProof/>
          <w:sz w:val="22"/>
          <w:szCs w:val="22"/>
          <w:lang w:val="pl-PL"/>
        </w:rPr>
      </w:pPr>
      <w:r w:rsidRPr="00221E3D">
        <w:rPr>
          <w:noProof/>
          <w:sz w:val="22"/>
          <w:szCs w:val="22"/>
          <w:lang w:val="pl-PL"/>
        </w:rPr>
        <w:t>- Aktivnost – Znanstveno – inovacijski park - ITU</w:t>
      </w:r>
    </w:p>
    <w:p w14:paraId="15CF3625" w14:textId="77777777" w:rsidR="00C849D4" w:rsidRPr="00221E3D" w:rsidRDefault="00C849D4" w:rsidP="00C849D4">
      <w:pPr>
        <w:jc w:val="both"/>
        <w:rPr>
          <w:noProof/>
          <w:sz w:val="22"/>
          <w:szCs w:val="22"/>
          <w:lang w:val="pl-PL"/>
        </w:rPr>
      </w:pPr>
      <w:r w:rsidRPr="00221E3D">
        <w:rPr>
          <w:noProof/>
          <w:sz w:val="22"/>
          <w:szCs w:val="22"/>
          <w:lang w:val="pl-PL"/>
        </w:rPr>
        <w:t>- Aktivnost – Građenje i opremanje kompleksa tržnice i polivalentnog centra – ITU</w:t>
      </w:r>
    </w:p>
    <w:p w14:paraId="495CEF33" w14:textId="77777777" w:rsidR="00C849D4" w:rsidRPr="00221E3D" w:rsidRDefault="00C849D4" w:rsidP="00C849D4">
      <w:pPr>
        <w:jc w:val="both"/>
        <w:rPr>
          <w:noProof/>
          <w:sz w:val="22"/>
          <w:szCs w:val="22"/>
          <w:lang w:val="pl-PL"/>
        </w:rPr>
      </w:pPr>
      <w:r w:rsidRPr="00221E3D">
        <w:rPr>
          <w:noProof/>
          <w:sz w:val="22"/>
          <w:szCs w:val="22"/>
          <w:lang w:val="pl-PL"/>
        </w:rPr>
        <w:t>- Aktivnost – Izgradnja objekata,</w:t>
      </w:r>
    </w:p>
    <w:p w14:paraId="0D51557E" w14:textId="77777777" w:rsidR="00C849D4" w:rsidRPr="00221E3D" w:rsidRDefault="00C849D4" w:rsidP="00C849D4">
      <w:pPr>
        <w:jc w:val="both"/>
        <w:rPr>
          <w:noProof/>
          <w:sz w:val="22"/>
          <w:szCs w:val="22"/>
          <w:lang w:val="pl-PL"/>
        </w:rPr>
      </w:pPr>
      <w:r w:rsidRPr="00221E3D">
        <w:rPr>
          <w:noProof/>
          <w:sz w:val="22"/>
          <w:szCs w:val="22"/>
          <w:lang w:val="pl-PL"/>
        </w:rPr>
        <w:t>- Aktivnost – Rekonstrukcija objekata,</w:t>
      </w:r>
    </w:p>
    <w:p w14:paraId="04496DB6" w14:textId="77777777" w:rsidR="00C849D4" w:rsidRPr="00221E3D" w:rsidRDefault="00C849D4" w:rsidP="00C849D4">
      <w:pPr>
        <w:jc w:val="both"/>
        <w:rPr>
          <w:noProof/>
          <w:sz w:val="22"/>
          <w:szCs w:val="22"/>
          <w:lang w:val="pl-PL"/>
        </w:rPr>
      </w:pPr>
      <w:r w:rsidRPr="00221E3D">
        <w:rPr>
          <w:noProof/>
          <w:sz w:val="22"/>
          <w:szCs w:val="22"/>
          <w:lang w:val="pl-PL"/>
        </w:rPr>
        <w:t>- Aktivnost – Projektiranje i izgradnja dječjeg vrtića u naselju Herešin,</w:t>
      </w:r>
    </w:p>
    <w:p w14:paraId="100295AB" w14:textId="77777777" w:rsidR="00C849D4" w:rsidRPr="00221E3D" w:rsidRDefault="00C849D4" w:rsidP="00C849D4">
      <w:pPr>
        <w:jc w:val="both"/>
        <w:rPr>
          <w:noProof/>
          <w:sz w:val="22"/>
          <w:szCs w:val="22"/>
          <w:lang w:val="pl-PL"/>
        </w:rPr>
      </w:pPr>
      <w:r w:rsidRPr="00221E3D">
        <w:rPr>
          <w:noProof/>
          <w:sz w:val="22"/>
          <w:szCs w:val="22"/>
          <w:lang w:val="pl-PL"/>
        </w:rPr>
        <w:t>- Aktivnost – Pilot projekt zelena infrastruktura – Muzejski trg</w:t>
      </w:r>
    </w:p>
    <w:p w14:paraId="4E347D96" w14:textId="77777777" w:rsidR="00C849D4" w:rsidRPr="00221E3D" w:rsidRDefault="00C849D4" w:rsidP="00C849D4">
      <w:pPr>
        <w:jc w:val="both"/>
        <w:rPr>
          <w:sz w:val="22"/>
          <w:szCs w:val="22"/>
        </w:rPr>
      </w:pPr>
      <w:r w:rsidRPr="00221E3D">
        <w:rPr>
          <w:noProof/>
          <w:sz w:val="22"/>
          <w:szCs w:val="22"/>
          <w:lang w:val="pl-PL"/>
        </w:rPr>
        <w:t>u kojem su uključeni poslovi vezani uz izradu projektne dokumentacije, ishođenje akta za gradnju ili rekonstrukciju i izvođenje radova na izgradnji i/ili rekonstrukciji na objektima javne namjene.</w:t>
      </w:r>
    </w:p>
    <w:p w14:paraId="4EC2D3BC" w14:textId="77777777" w:rsidR="00C849D4" w:rsidRPr="00221E3D" w:rsidRDefault="00C849D4" w:rsidP="00C849D4">
      <w:pPr>
        <w:jc w:val="both"/>
        <w:rPr>
          <w:sz w:val="22"/>
          <w:szCs w:val="22"/>
        </w:rPr>
      </w:pPr>
    </w:p>
    <w:p w14:paraId="2341B0E2"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Sredstva za realizaciju programa planirana po aktivnostima:</w:t>
      </w:r>
    </w:p>
    <w:p w14:paraId="2A2BA2EC" w14:textId="77777777" w:rsidR="00C849D4" w:rsidRPr="00221E3D" w:rsidRDefault="00C849D4" w:rsidP="00C849D4">
      <w:pPr>
        <w:spacing w:line="360" w:lineRule="auto"/>
        <w:jc w:val="both"/>
        <w:rPr>
          <w:b/>
          <w:sz w:val="22"/>
          <w:szCs w:val="22"/>
        </w:rPr>
      </w:pPr>
    </w:p>
    <w:p w14:paraId="671602E3"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K400506: Projektiranje i izgradnja dječjeg vrtića Bajer</w:t>
      </w:r>
    </w:p>
    <w:p w14:paraId="52799F6C" w14:textId="77777777" w:rsidR="00C849D4" w:rsidRPr="00221E3D" w:rsidRDefault="00C849D4" w:rsidP="00C849D4">
      <w:pPr>
        <w:autoSpaceDE w:val="0"/>
        <w:autoSpaceDN w:val="0"/>
        <w:adjustRightInd w:val="0"/>
        <w:jc w:val="both"/>
        <w:rPr>
          <w:b/>
          <w:bCs/>
          <w:sz w:val="22"/>
          <w:szCs w:val="22"/>
        </w:rPr>
      </w:pPr>
    </w:p>
    <w:p w14:paraId="1EE5CDB9" w14:textId="77777777" w:rsidR="00C849D4" w:rsidRPr="00221E3D" w:rsidRDefault="00C849D4" w:rsidP="00C849D4">
      <w:pPr>
        <w:ind w:firstLine="567"/>
        <w:jc w:val="both"/>
        <w:rPr>
          <w:sz w:val="22"/>
          <w:szCs w:val="22"/>
        </w:rPr>
      </w:pPr>
      <w:r w:rsidRPr="00221E3D">
        <w:rPr>
          <w:sz w:val="22"/>
          <w:szCs w:val="22"/>
        </w:rPr>
        <w:t>Ovim rebalansom proračuna planirana usklađena su sredstva sa stvarnom dinamikom provedbe investicije te u skladu sa financijskim iznosima sklopljenih ugovora za opremanje zgrade vrtića, a koji su sklopljeni u prvom kvartalu 2025.g i nešto su niži od planiranih. Sredstva su osigurana za kompletnu provedbu investicije do pune gotovosti.</w:t>
      </w:r>
    </w:p>
    <w:p w14:paraId="711203BA" w14:textId="77777777" w:rsidR="00C849D4" w:rsidRPr="00221E3D" w:rsidRDefault="00C849D4" w:rsidP="00C849D4">
      <w:pPr>
        <w:ind w:firstLine="567"/>
        <w:jc w:val="both"/>
        <w:rPr>
          <w:noProof/>
          <w:sz w:val="22"/>
          <w:szCs w:val="22"/>
        </w:rPr>
      </w:pPr>
      <w:r w:rsidRPr="00221E3D">
        <w:rPr>
          <w:sz w:val="22"/>
          <w:szCs w:val="22"/>
        </w:rPr>
        <w:t xml:space="preserve">Projekt je </w:t>
      </w:r>
      <w:r w:rsidRPr="00221E3D">
        <w:rPr>
          <w:noProof/>
          <w:sz w:val="22"/>
          <w:szCs w:val="22"/>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5B25E863" w14:textId="77777777" w:rsidR="00C849D4" w:rsidRPr="00221E3D" w:rsidRDefault="00C849D4" w:rsidP="00C849D4">
      <w:pPr>
        <w:jc w:val="both"/>
        <w:rPr>
          <w:b/>
          <w:sz w:val="22"/>
          <w:szCs w:val="22"/>
        </w:rPr>
      </w:pPr>
    </w:p>
    <w:p w14:paraId="5850F482"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34C0F133"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C849D4" w:rsidRPr="00221E3D" w14:paraId="60BD26D5" w14:textId="77777777" w:rsidTr="007B1BC9">
        <w:trPr>
          <w:trHeight w:val="345"/>
        </w:trPr>
        <w:tc>
          <w:tcPr>
            <w:tcW w:w="4192" w:type="dxa"/>
            <w:vMerge w:val="restart"/>
            <w:shd w:val="clear" w:color="auto" w:fill="auto"/>
            <w:vAlign w:val="center"/>
          </w:tcPr>
          <w:p w14:paraId="68F2006D" w14:textId="77777777" w:rsidR="00C849D4" w:rsidRPr="00221E3D" w:rsidRDefault="00C849D4" w:rsidP="007B1BC9">
            <w:pPr>
              <w:spacing w:line="276" w:lineRule="auto"/>
              <w:jc w:val="center"/>
              <w:rPr>
                <w:b/>
                <w:bCs/>
                <w:sz w:val="22"/>
                <w:szCs w:val="22"/>
              </w:rPr>
            </w:pPr>
            <w:r w:rsidRPr="00221E3D">
              <w:rPr>
                <w:b/>
                <w:bCs/>
                <w:sz w:val="22"/>
                <w:szCs w:val="22"/>
              </w:rPr>
              <w:t>Pokazatelj rezultata K400506</w:t>
            </w:r>
          </w:p>
        </w:tc>
        <w:tc>
          <w:tcPr>
            <w:tcW w:w="1468" w:type="dxa"/>
            <w:vMerge w:val="restart"/>
            <w:shd w:val="clear" w:color="auto" w:fill="auto"/>
            <w:vAlign w:val="center"/>
          </w:tcPr>
          <w:p w14:paraId="270739B4" w14:textId="77777777" w:rsidR="00C849D4" w:rsidRPr="00221E3D" w:rsidRDefault="00C849D4" w:rsidP="007B1BC9">
            <w:pPr>
              <w:spacing w:line="276" w:lineRule="auto"/>
              <w:jc w:val="center"/>
              <w:rPr>
                <w:b/>
                <w:bCs/>
                <w:sz w:val="22"/>
                <w:szCs w:val="22"/>
              </w:rPr>
            </w:pPr>
            <w:r w:rsidRPr="00221E3D">
              <w:rPr>
                <w:b/>
                <w:bCs/>
                <w:sz w:val="22"/>
                <w:szCs w:val="22"/>
              </w:rPr>
              <w:t xml:space="preserve">Početna vrijednost </w:t>
            </w:r>
          </w:p>
        </w:tc>
        <w:tc>
          <w:tcPr>
            <w:tcW w:w="3402" w:type="dxa"/>
            <w:gridSpan w:val="3"/>
            <w:shd w:val="clear" w:color="auto" w:fill="auto"/>
            <w:vAlign w:val="center"/>
          </w:tcPr>
          <w:p w14:paraId="5B3D7BA4" w14:textId="77777777" w:rsidR="00C849D4" w:rsidRPr="00221E3D" w:rsidRDefault="00C849D4" w:rsidP="007B1BC9">
            <w:pPr>
              <w:spacing w:line="276" w:lineRule="auto"/>
              <w:jc w:val="center"/>
              <w:rPr>
                <w:b/>
                <w:bCs/>
                <w:sz w:val="22"/>
                <w:szCs w:val="22"/>
              </w:rPr>
            </w:pPr>
            <w:r w:rsidRPr="00221E3D">
              <w:rPr>
                <w:b/>
                <w:bCs/>
                <w:sz w:val="22"/>
                <w:szCs w:val="22"/>
              </w:rPr>
              <w:t xml:space="preserve">Ciljane vrijednosti </w:t>
            </w:r>
          </w:p>
        </w:tc>
      </w:tr>
      <w:tr w:rsidR="00C849D4" w:rsidRPr="00221E3D" w14:paraId="213D142B" w14:textId="77777777" w:rsidTr="007B1BC9">
        <w:trPr>
          <w:trHeight w:val="418"/>
        </w:trPr>
        <w:tc>
          <w:tcPr>
            <w:tcW w:w="4192" w:type="dxa"/>
            <w:vMerge/>
            <w:shd w:val="clear" w:color="auto" w:fill="auto"/>
            <w:vAlign w:val="center"/>
          </w:tcPr>
          <w:p w14:paraId="53879491" w14:textId="77777777" w:rsidR="00C849D4" w:rsidRPr="00221E3D" w:rsidRDefault="00C849D4" w:rsidP="007B1BC9">
            <w:pPr>
              <w:spacing w:line="276" w:lineRule="auto"/>
              <w:jc w:val="center"/>
              <w:rPr>
                <w:b/>
                <w:bCs/>
                <w:sz w:val="22"/>
                <w:szCs w:val="22"/>
              </w:rPr>
            </w:pPr>
          </w:p>
        </w:tc>
        <w:tc>
          <w:tcPr>
            <w:tcW w:w="1468" w:type="dxa"/>
            <w:vMerge/>
            <w:shd w:val="clear" w:color="auto" w:fill="auto"/>
            <w:vAlign w:val="center"/>
          </w:tcPr>
          <w:p w14:paraId="135B5AB1" w14:textId="77777777" w:rsidR="00C849D4" w:rsidRPr="00221E3D" w:rsidRDefault="00C849D4" w:rsidP="007B1BC9">
            <w:pPr>
              <w:spacing w:line="276" w:lineRule="auto"/>
              <w:jc w:val="center"/>
              <w:rPr>
                <w:b/>
                <w:bCs/>
                <w:sz w:val="22"/>
                <w:szCs w:val="22"/>
              </w:rPr>
            </w:pPr>
          </w:p>
        </w:tc>
        <w:tc>
          <w:tcPr>
            <w:tcW w:w="1187" w:type="dxa"/>
            <w:shd w:val="clear" w:color="auto" w:fill="auto"/>
            <w:vAlign w:val="center"/>
          </w:tcPr>
          <w:p w14:paraId="32B2EDE0"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07" w:type="dxa"/>
            <w:shd w:val="clear" w:color="auto" w:fill="auto"/>
            <w:vAlign w:val="center"/>
          </w:tcPr>
          <w:p w14:paraId="155C7F59"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08" w:type="dxa"/>
            <w:shd w:val="clear" w:color="auto" w:fill="auto"/>
            <w:vAlign w:val="center"/>
          </w:tcPr>
          <w:p w14:paraId="188E2C10"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5D50FA27" w14:textId="77777777" w:rsidTr="007B1BC9">
        <w:trPr>
          <w:trHeight w:val="497"/>
        </w:trPr>
        <w:tc>
          <w:tcPr>
            <w:tcW w:w="4192" w:type="dxa"/>
            <w:shd w:val="clear" w:color="auto" w:fill="auto"/>
            <w:vAlign w:val="center"/>
          </w:tcPr>
          <w:p w14:paraId="3F3B6B7F" w14:textId="77777777" w:rsidR="00C849D4" w:rsidRPr="00221E3D" w:rsidRDefault="00C849D4" w:rsidP="007B1BC9">
            <w:pPr>
              <w:rPr>
                <w:noProof/>
                <w:sz w:val="22"/>
                <w:szCs w:val="22"/>
              </w:rPr>
            </w:pPr>
            <w:r w:rsidRPr="00221E3D">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6597B19D" w14:textId="77777777" w:rsidR="00C849D4" w:rsidRPr="00221E3D" w:rsidRDefault="00C849D4" w:rsidP="007B1BC9">
            <w:pPr>
              <w:spacing w:line="276" w:lineRule="auto"/>
              <w:jc w:val="center"/>
              <w:rPr>
                <w:sz w:val="22"/>
                <w:szCs w:val="22"/>
              </w:rPr>
            </w:pPr>
            <w:r w:rsidRPr="00221E3D">
              <w:rPr>
                <w:sz w:val="22"/>
                <w:szCs w:val="22"/>
              </w:rPr>
              <w:t>806</w:t>
            </w:r>
          </w:p>
        </w:tc>
        <w:tc>
          <w:tcPr>
            <w:tcW w:w="1187" w:type="dxa"/>
            <w:shd w:val="clear" w:color="auto" w:fill="auto"/>
            <w:vAlign w:val="center"/>
          </w:tcPr>
          <w:p w14:paraId="0785C302" w14:textId="77777777" w:rsidR="00C849D4" w:rsidRPr="00221E3D" w:rsidRDefault="00C849D4" w:rsidP="007B1BC9">
            <w:pPr>
              <w:spacing w:line="276" w:lineRule="auto"/>
              <w:jc w:val="center"/>
              <w:rPr>
                <w:sz w:val="22"/>
                <w:szCs w:val="22"/>
              </w:rPr>
            </w:pPr>
            <w:r w:rsidRPr="00221E3D">
              <w:rPr>
                <w:sz w:val="22"/>
                <w:szCs w:val="22"/>
              </w:rPr>
              <w:t>1086</w:t>
            </w:r>
          </w:p>
        </w:tc>
        <w:tc>
          <w:tcPr>
            <w:tcW w:w="1107" w:type="dxa"/>
            <w:shd w:val="clear" w:color="auto" w:fill="auto"/>
            <w:vAlign w:val="center"/>
          </w:tcPr>
          <w:p w14:paraId="3196D794" w14:textId="77777777" w:rsidR="00C849D4" w:rsidRPr="00221E3D" w:rsidRDefault="00C849D4" w:rsidP="007B1BC9">
            <w:pPr>
              <w:spacing w:line="276" w:lineRule="auto"/>
              <w:jc w:val="center"/>
              <w:rPr>
                <w:sz w:val="22"/>
                <w:szCs w:val="22"/>
              </w:rPr>
            </w:pPr>
            <w:r w:rsidRPr="00221E3D">
              <w:rPr>
                <w:sz w:val="22"/>
                <w:szCs w:val="22"/>
              </w:rPr>
              <w:t>1086</w:t>
            </w:r>
          </w:p>
        </w:tc>
        <w:tc>
          <w:tcPr>
            <w:tcW w:w="1108" w:type="dxa"/>
            <w:shd w:val="clear" w:color="auto" w:fill="auto"/>
            <w:vAlign w:val="center"/>
          </w:tcPr>
          <w:p w14:paraId="02D916EB" w14:textId="77777777" w:rsidR="00C849D4" w:rsidRPr="00221E3D" w:rsidRDefault="00C849D4" w:rsidP="007B1BC9">
            <w:pPr>
              <w:spacing w:line="276" w:lineRule="auto"/>
              <w:jc w:val="center"/>
              <w:rPr>
                <w:sz w:val="22"/>
                <w:szCs w:val="22"/>
              </w:rPr>
            </w:pPr>
            <w:r w:rsidRPr="00221E3D">
              <w:rPr>
                <w:sz w:val="22"/>
                <w:szCs w:val="22"/>
              </w:rPr>
              <w:t>1086</w:t>
            </w:r>
          </w:p>
        </w:tc>
      </w:tr>
    </w:tbl>
    <w:p w14:paraId="0699A0A3" w14:textId="77777777" w:rsidR="00C849D4" w:rsidRPr="00221E3D" w:rsidRDefault="00C849D4" w:rsidP="00C849D4">
      <w:pPr>
        <w:autoSpaceDE w:val="0"/>
        <w:autoSpaceDN w:val="0"/>
        <w:adjustRightInd w:val="0"/>
        <w:jc w:val="both"/>
        <w:rPr>
          <w:b/>
          <w:bCs/>
          <w:sz w:val="22"/>
          <w:szCs w:val="22"/>
        </w:rPr>
      </w:pPr>
    </w:p>
    <w:p w14:paraId="4EB43800"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K400508: Znanstveno inovacijski park - ITU</w:t>
      </w:r>
    </w:p>
    <w:p w14:paraId="72D526F9" w14:textId="77777777" w:rsidR="00C849D4" w:rsidRPr="00221E3D" w:rsidRDefault="00C849D4" w:rsidP="00C849D4">
      <w:pPr>
        <w:autoSpaceDE w:val="0"/>
        <w:autoSpaceDN w:val="0"/>
        <w:adjustRightInd w:val="0"/>
        <w:jc w:val="both"/>
        <w:rPr>
          <w:b/>
          <w:bCs/>
          <w:sz w:val="22"/>
          <w:szCs w:val="22"/>
        </w:rPr>
      </w:pPr>
    </w:p>
    <w:p w14:paraId="76450987" w14:textId="77777777" w:rsidR="00C849D4" w:rsidRPr="00221E3D" w:rsidRDefault="00C849D4" w:rsidP="00C849D4">
      <w:pPr>
        <w:ind w:firstLine="851"/>
        <w:jc w:val="both"/>
        <w:rPr>
          <w:noProof/>
          <w:sz w:val="22"/>
          <w:szCs w:val="22"/>
        </w:rPr>
      </w:pPr>
      <w:r w:rsidRPr="00221E3D">
        <w:rPr>
          <w:noProof/>
          <w:sz w:val="22"/>
          <w:szCs w:val="22"/>
        </w:rPr>
        <w:t>Rebalansom proračuna osigurana su dodatna nužna sredstva za provedbu dijela investicije projektiranja i rekonstrukcije dviju zgrada znanstveno inovacijskog parka. Projekt uključuje brownfield investiciju, kojom će se rekonstruirati i obnoviti dvije zapuštene zgrade na Trgu dr. Žarka Dolinara u Koprivnici sufinanciranjem kroz ITU mehanizam.</w:t>
      </w:r>
    </w:p>
    <w:p w14:paraId="518B6F9C" w14:textId="77777777" w:rsidR="00C849D4" w:rsidRPr="00221E3D" w:rsidRDefault="00C849D4" w:rsidP="00C849D4">
      <w:pPr>
        <w:ind w:firstLine="851"/>
        <w:jc w:val="both"/>
        <w:rPr>
          <w:noProof/>
          <w:sz w:val="22"/>
          <w:szCs w:val="22"/>
          <w:lang w:val="pl-PL"/>
        </w:rPr>
      </w:pPr>
      <w:r w:rsidRPr="00221E3D">
        <w:rPr>
          <w:noProof/>
          <w:sz w:val="22"/>
          <w:szCs w:val="22"/>
        </w:rPr>
        <w:lastRenderedPageBreak/>
        <w:t xml:space="preserve">Konačni cilj projekta je stavljanjem zgrada u funkciju unaprjeđenje znanstveno-istraživačkog obrazovanja na Sveučilištu Sjever. </w:t>
      </w:r>
      <w:r w:rsidRPr="00221E3D">
        <w:rPr>
          <w:noProof/>
          <w:sz w:val="22"/>
          <w:szCs w:val="22"/>
          <w:lang w:val="pl-PL"/>
        </w:rPr>
        <w:t>Dovršetak provedbe investicije sukladno ugovorenim rokovima  planirana je krajem 2025.godine.</w:t>
      </w:r>
    </w:p>
    <w:p w14:paraId="2702E76B" w14:textId="029F0FCE" w:rsidR="00C849D4" w:rsidRPr="00221E3D" w:rsidRDefault="00C849D4" w:rsidP="0096784A">
      <w:pPr>
        <w:ind w:firstLine="851"/>
        <w:jc w:val="both"/>
        <w:rPr>
          <w:noProof/>
          <w:sz w:val="22"/>
          <w:szCs w:val="22"/>
          <w:lang w:val="pl-PL"/>
        </w:rPr>
      </w:pPr>
      <w:r w:rsidRPr="00221E3D">
        <w:rPr>
          <w:noProof/>
          <w:sz w:val="22"/>
          <w:szCs w:val="22"/>
          <w:lang w:val="pl-PL"/>
        </w:rPr>
        <w:t xml:space="preserve"> </w:t>
      </w:r>
    </w:p>
    <w:p w14:paraId="3574C578"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5BC85F03"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C849D4" w:rsidRPr="00221E3D" w14:paraId="0D534ECB" w14:textId="77777777" w:rsidTr="007B1BC9">
        <w:trPr>
          <w:trHeight w:val="655"/>
        </w:trPr>
        <w:tc>
          <w:tcPr>
            <w:tcW w:w="4144" w:type="dxa"/>
            <w:vMerge w:val="restart"/>
            <w:shd w:val="clear" w:color="auto" w:fill="auto"/>
            <w:vAlign w:val="center"/>
          </w:tcPr>
          <w:p w14:paraId="30F1EECD" w14:textId="77777777" w:rsidR="00C849D4" w:rsidRPr="00221E3D" w:rsidRDefault="00C849D4" w:rsidP="007B1BC9">
            <w:pPr>
              <w:spacing w:line="276" w:lineRule="auto"/>
              <w:jc w:val="center"/>
              <w:rPr>
                <w:b/>
                <w:bCs/>
                <w:sz w:val="22"/>
                <w:szCs w:val="22"/>
              </w:rPr>
            </w:pPr>
            <w:r w:rsidRPr="00221E3D">
              <w:rPr>
                <w:b/>
                <w:bCs/>
                <w:sz w:val="22"/>
                <w:szCs w:val="22"/>
              </w:rPr>
              <w:t>Pokazatelj rezultata K400506</w:t>
            </w:r>
          </w:p>
        </w:tc>
        <w:tc>
          <w:tcPr>
            <w:tcW w:w="1474" w:type="dxa"/>
            <w:vMerge w:val="restart"/>
            <w:shd w:val="clear" w:color="auto" w:fill="auto"/>
            <w:vAlign w:val="center"/>
          </w:tcPr>
          <w:p w14:paraId="4C62F9DA" w14:textId="77777777" w:rsidR="00C849D4" w:rsidRPr="00221E3D" w:rsidRDefault="00C849D4" w:rsidP="007B1BC9">
            <w:pPr>
              <w:spacing w:line="276" w:lineRule="auto"/>
              <w:jc w:val="center"/>
              <w:rPr>
                <w:b/>
                <w:bCs/>
                <w:sz w:val="22"/>
                <w:szCs w:val="22"/>
              </w:rPr>
            </w:pPr>
            <w:r w:rsidRPr="00221E3D">
              <w:rPr>
                <w:b/>
                <w:bCs/>
                <w:sz w:val="22"/>
                <w:szCs w:val="22"/>
              </w:rPr>
              <w:t xml:space="preserve">Početna vrijednost </w:t>
            </w:r>
          </w:p>
        </w:tc>
        <w:tc>
          <w:tcPr>
            <w:tcW w:w="3444" w:type="dxa"/>
            <w:gridSpan w:val="3"/>
            <w:shd w:val="clear" w:color="auto" w:fill="auto"/>
            <w:vAlign w:val="center"/>
          </w:tcPr>
          <w:p w14:paraId="0C17EFB3" w14:textId="77777777" w:rsidR="00C849D4" w:rsidRPr="00221E3D" w:rsidRDefault="00C849D4" w:rsidP="007B1BC9">
            <w:pPr>
              <w:spacing w:line="276" w:lineRule="auto"/>
              <w:jc w:val="center"/>
              <w:rPr>
                <w:b/>
                <w:bCs/>
                <w:sz w:val="22"/>
                <w:szCs w:val="22"/>
              </w:rPr>
            </w:pPr>
            <w:r w:rsidRPr="00221E3D">
              <w:rPr>
                <w:b/>
                <w:bCs/>
                <w:sz w:val="22"/>
                <w:szCs w:val="22"/>
              </w:rPr>
              <w:t>Ciljane vrijednosti                     (postotak realizacije investicije)</w:t>
            </w:r>
          </w:p>
        </w:tc>
      </w:tr>
      <w:tr w:rsidR="00C849D4" w:rsidRPr="00221E3D" w14:paraId="3D1D3FC2" w14:textId="77777777" w:rsidTr="007B1BC9">
        <w:trPr>
          <w:trHeight w:val="285"/>
        </w:trPr>
        <w:tc>
          <w:tcPr>
            <w:tcW w:w="4144" w:type="dxa"/>
            <w:vMerge/>
            <w:shd w:val="clear" w:color="auto" w:fill="auto"/>
            <w:vAlign w:val="center"/>
          </w:tcPr>
          <w:p w14:paraId="50026E07" w14:textId="77777777" w:rsidR="00C849D4" w:rsidRPr="00221E3D" w:rsidRDefault="00C849D4" w:rsidP="007B1BC9">
            <w:pPr>
              <w:spacing w:line="276" w:lineRule="auto"/>
              <w:jc w:val="center"/>
              <w:rPr>
                <w:b/>
                <w:bCs/>
                <w:sz w:val="22"/>
                <w:szCs w:val="22"/>
              </w:rPr>
            </w:pPr>
          </w:p>
        </w:tc>
        <w:tc>
          <w:tcPr>
            <w:tcW w:w="1474" w:type="dxa"/>
            <w:vMerge/>
            <w:shd w:val="clear" w:color="auto" w:fill="auto"/>
            <w:vAlign w:val="center"/>
          </w:tcPr>
          <w:p w14:paraId="0843E9CC" w14:textId="77777777" w:rsidR="00C849D4" w:rsidRPr="00221E3D" w:rsidRDefault="00C849D4" w:rsidP="007B1BC9">
            <w:pPr>
              <w:spacing w:line="276" w:lineRule="auto"/>
              <w:jc w:val="center"/>
              <w:rPr>
                <w:b/>
                <w:bCs/>
                <w:sz w:val="22"/>
                <w:szCs w:val="22"/>
              </w:rPr>
            </w:pPr>
          </w:p>
        </w:tc>
        <w:tc>
          <w:tcPr>
            <w:tcW w:w="1205" w:type="dxa"/>
            <w:shd w:val="clear" w:color="auto" w:fill="auto"/>
            <w:vAlign w:val="center"/>
          </w:tcPr>
          <w:p w14:paraId="306CF620"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23" w:type="dxa"/>
            <w:shd w:val="clear" w:color="auto" w:fill="auto"/>
            <w:vAlign w:val="center"/>
          </w:tcPr>
          <w:p w14:paraId="5F2AFA3F"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6" w:type="dxa"/>
            <w:shd w:val="clear" w:color="auto" w:fill="auto"/>
            <w:vAlign w:val="center"/>
          </w:tcPr>
          <w:p w14:paraId="0ECF2DD0"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7BC0F121" w14:textId="77777777" w:rsidTr="007B1BC9">
        <w:trPr>
          <w:trHeight w:val="497"/>
        </w:trPr>
        <w:tc>
          <w:tcPr>
            <w:tcW w:w="4144" w:type="dxa"/>
            <w:shd w:val="clear" w:color="auto" w:fill="auto"/>
            <w:vAlign w:val="center"/>
          </w:tcPr>
          <w:p w14:paraId="2623BBFC" w14:textId="77777777" w:rsidR="00C849D4" w:rsidRPr="00221E3D" w:rsidRDefault="00C849D4" w:rsidP="007B1BC9">
            <w:pPr>
              <w:rPr>
                <w:sz w:val="22"/>
                <w:szCs w:val="22"/>
              </w:rPr>
            </w:pPr>
            <w:r w:rsidRPr="00221E3D">
              <w:rPr>
                <w:sz w:val="22"/>
                <w:szCs w:val="22"/>
              </w:rPr>
              <w:t>Izrađena projektna dokumentacija za ishođenje akta za gradnju</w:t>
            </w:r>
          </w:p>
        </w:tc>
        <w:tc>
          <w:tcPr>
            <w:tcW w:w="1474" w:type="dxa"/>
            <w:shd w:val="clear" w:color="auto" w:fill="auto"/>
            <w:vAlign w:val="center"/>
          </w:tcPr>
          <w:p w14:paraId="43EF8977" w14:textId="77777777" w:rsidR="00C849D4" w:rsidRPr="00221E3D" w:rsidRDefault="00C849D4" w:rsidP="007B1BC9">
            <w:pPr>
              <w:jc w:val="center"/>
              <w:rPr>
                <w:sz w:val="22"/>
                <w:szCs w:val="22"/>
              </w:rPr>
            </w:pPr>
            <w:r w:rsidRPr="00221E3D">
              <w:rPr>
                <w:sz w:val="22"/>
                <w:szCs w:val="22"/>
              </w:rPr>
              <w:t>73%</w:t>
            </w:r>
          </w:p>
        </w:tc>
        <w:tc>
          <w:tcPr>
            <w:tcW w:w="1205" w:type="dxa"/>
            <w:shd w:val="clear" w:color="auto" w:fill="auto"/>
            <w:vAlign w:val="center"/>
          </w:tcPr>
          <w:p w14:paraId="577968AE" w14:textId="77777777" w:rsidR="00C849D4" w:rsidRPr="00221E3D" w:rsidRDefault="00C849D4" w:rsidP="007B1BC9">
            <w:pPr>
              <w:jc w:val="center"/>
              <w:rPr>
                <w:sz w:val="22"/>
                <w:szCs w:val="22"/>
              </w:rPr>
            </w:pPr>
            <w:r w:rsidRPr="00221E3D">
              <w:rPr>
                <w:sz w:val="22"/>
                <w:szCs w:val="22"/>
              </w:rPr>
              <w:t>100%</w:t>
            </w:r>
          </w:p>
        </w:tc>
        <w:tc>
          <w:tcPr>
            <w:tcW w:w="1123" w:type="dxa"/>
            <w:shd w:val="clear" w:color="auto" w:fill="auto"/>
            <w:vAlign w:val="center"/>
          </w:tcPr>
          <w:p w14:paraId="67B1BBDE"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288119A1" w14:textId="77777777" w:rsidR="00C849D4" w:rsidRPr="00221E3D" w:rsidRDefault="00C849D4" w:rsidP="007B1BC9">
            <w:pPr>
              <w:jc w:val="center"/>
              <w:rPr>
                <w:sz w:val="22"/>
                <w:szCs w:val="22"/>
              </w:rPr>
            </w:pPr>
            <w:r w:rsidRPr="00221E3D">
              <w:rPr>
                <w:sz w:val="22"/>
                <w:szCs w:val="22"/>
              </w:rPr>
              <w:t>100%</w:t>
            </w:r>
          </w:p>
        </w:tc>
      </w:tr>
      <w:tr w:rsidR="00C849D4" w:rsidRPr="00221E3D" w14:paraId="49BF0071" w14:textId="77777777" w:rsidTr="007B1BC9">
        <w:trPr>
          <w:trHeight w:val="497"/>
        </w:trPr>
        <w:tc>
          <w:tcPr>
            <w:tcW w:w="4144" w:type="dxa"/>
            <w:shd w:val="clear" w:color="auto" w:fill="auto"/>
            <w:vAlign w:val="center"/>
          </w:tcPr>
          <w:p w14:paraId="33EF6F4F" w14:textId="77777777" w:rsidR="00C849D4" w:rsidRPr="00221E3D" w:rsidRDefault="00C849D4" w:rsidP="007B1BC9">
            <w:pPr>
              <w:rPr>
                <w:noProof/>
                <w:sz w:val="22"/>
                <w:szCs w:val="22"/>
              </w:rPr>
            </w:pPr>
            <w:r w:rsidRPr="00221E3D">
              <w:rPr>
                <w:sz w:val="22"/>
                <w:szCs w:val="22"/>
              </w:rPr>
              <w:t>Radovi na rekonstrukciji i stavljanje u funkciju dviju zapuštenih zgrada</w:t>
            </w:r>
          </w:p>
        </w:tc>
        <w:tc>
          <w:tcPr>
            <w:tcW w:w="1474" w:type="dxa"/>
            <w:shd w:val="clear" w:color="auto" w:fill="auto"/>
            <w:vAlign w:val="center"/>
          </w:tcPr>
          <w:p w14:paraId="038DE7F8" w14:textId="77777777" w:rsidR="00C849D4" w:rsidRPr="00221E3D" w:rsidRDefault="00C849D4" w:rsidP="007B1BC9">
            <w:pPr>
              <w:jc w:val="center"/>
              <w:rPr>
                <w:sz w:val="22"/>
                <w:szCs w:val="22"/>
              </w:rPr>
            </w:pPr>
            <w:r w:rsidRPr="00221E3D">
              <w:rPr>
                <w:sz w:val="22"/>
                <w:szCs w:val="22"/>
              </w:rPr>
              <w:t>10%</w:t>
            </w:r>
          </w:p>
        </w:tc>
        <w:tc>
          <w:tcPr>
            <w:tcW w:w="1205" w:type="dxa"/>
            <w:shd w:val="clear" w:color="auto" w:fill="auto"/>
            <w:vAlign w:val="center"/>
          </w:tcPr>
          <w:p w14:paraId="7608C665" w14:textId="77777777" w:rsidR="00C849D4" w:rsidRPr="00221E3D" w:rsidRDefault="00C849D4" w:rsidP="007B1BC9">
            <w:pPr>
              <w:jc w:val="center"/>
              <w:rPr>
                <w:sz w:val="22"/>
                <w:szCs w:val="22"/>
              </w:rPr>
            </w:pPr>
            <w:r w:rsidRPr="00221E3D">
              <w:rPr>
                <w:sz w:val="22"/>
                <w:szCs w:val="22"/>
              </w:rPr>
              <w:t>100%</w:t>
            </w:r>
          </w:p>
        </w:tc>
        <w:tc>
          <w:tcPr>
            <w:tcW w:w="1123" w:type="dxa"/>
            <w:shd w:val="clear" w:color="auto" w:fill="auto"/>
            <w:vAlign w:val="center"/>
          </w:tcPr>
          <w:p w14:paraId="49AFFE76" w14:textId="77777777" w:rsidR="00C849D4" w:rsidRPr="00221E3D" w:rsidRDefault="00C849D4" w:rsidP="007B1BC9">
            <w:pPr>
              <w:jc w:val="center"/>
              <w:rPr>
                <w:sz w:val="22"/>
                <w:szCs w:val="22"/>
              </w:rPr>
            </w:pPr>
            <w:r w:rsidRPr="00221E3D">
              <w:rPr>
                <w:sz w:val="22"/>
                <w:szCs w:val="22"/>
              </w:rPr>
              <w:t>100%</w:t>
            </w:r>
          </w:p>
        </w:tc>
        <w:tc>
          <w:tcPr>
            <w:tcW w:w="1116" w:type="dxa"/>
            <w:shd w:val="clear" w:color="auto" w:fill="auto"/>
            <w:vAlign w:val="center"/>
          </w:tcPr>
          <w:p w14:paraId="7FC1D2C0" w14:textId="77777777" w:rsidR="00C849D4" w:rsidRPr="00221E3D" w:rsidRDefault="00C849D4" w:rsidP="007B1BC9">
            <w:pPr>
              <w:jc w:val="center"/>
              <w:rPr>
                <w:sz w:val="22"/>
                <w:szCs w:val="22"/>
              </w:rPr>
            </w:pPr>
            <w:r w:rsidRPr="00221E3D">
              <w:rPr>
                <w:sz w:val="22"/>
                <w:szCs w:val="22"/>
              </w:rPr>
              <w:t>100%</w:t>
            </w:r>
          </w:p>
        </w:tc>
      </w:tr>
    </w:tbl>
    <w:p w14:paraId="3F80D015" w14:textId="77777777" w:rsidR="00C849D4" w:rsidRPr="00221E3D" w:rsidRDefault="00C849D4" w:rsidP="00C849D4">
      <w:pPr>
        <w:autoSpaceDE w:val="0"/>
        <w:autoSpaceDN w:val="0"/>
        <w:adjustRightInd w:val="0"/>
        <w:spacing w:line="360" w:lineRule="auto"/>
        <w:jc w:val="both"/>
        <w:rPr>
          <w:b/>
          <w:bCs/>
          <w:sz w:val="22"/>
          <w:szCs w:val="22"/>
        </w:rPr>
      </w:pPr>
    </w:p>
    <w:p w14:paraId="4BBB9816"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K400507: Građenje i opremanje kompleksa tržnice i polivalentnog centra - ITU</w:t>
      </w:r>
    </w:p>
    <w:p w14:paraId="76C65164" w14:textId="77777777" w:rsidR="00C849D4" w:rsidRPr="00221E3D" w:rsidRDefault="00C849D4" w:rsidP="00C849D4">
      <w:pPr>
        <w:autoSpaceDE w:val="0"/>
        <w:autoSpaceDN w:val="0"/>
        <w:adjustRightInd w:val="0"/>
        <w:jc w:val="both"/>
        <w:rPr>
          <w:b/>
          <w:bCs/>
          <w:sz w:val="22"/>
          <w:szCs w:val="22"/>
        </w:rPr>
      </w:pPr>
    </w:p>
    <w:p w14:paraId="312D5B85" w14:textId="77777777" w:rsidR="00C849D4" w:rsidRPr="00221E3D" w:rsidRDefault="00C849D4" w:rsidP="00C849D4">
      <w:pPr>
        <w:ind w:firstLine="851"/>
        <w:jc w:val="both"/>
        <w:rPr>
          <w:sz w:val="22"/>
          <w:szCs w:val="22"/>
        </w:rPr>
      </w:pPr>
      <w:r w:rsidRPr="00221E3D">
        <w:rPr>
          <w:noProof/>
          <w:sz w:val="22"/>
          <w:szCs w:val="22"/>
        </w:rPr>
        <w:t xml:space="preserve">Rebalanosm proračuna usklađena su potrebna financijska sredstva sukladno dinamici provedbe investicije a odnose se na preostali trošak provedbe arhitektonsko urbanističkog natječaja, izrade dijela projekne dokumentacije izgradnje </w:t>
      </w:r>
      <w:r w:rsidRPr="00221E3D">
        <w:rPr>
          <w:sz w:val="22"/>
          <w:szCs w:val="22"/>
        </w:rPr>
        <w:t xml:space="preserve">Tržnice i polivalentnog centra u Koprivnici, kao i ishođenje akta za građenje, te rušenja dijela starih zgrada u obuhvatu zahvata. </w:t>
      </w:r>
    </w:p>
    <w:p w14:paraId="341CD043" w14:textId="77777777" w:rsidR="00C849D4" w:rsidRPr="00221E3D" w:rsidRDefault="00C849D4" w:rsidP="00C849D4">
      <w:pPr>
        <w:jc w:val="both"/>
        <w:rPr>
          <w:b/>
          <w:sz w:val="22"/>
          <w:szCs w:val="22"/>
        </w:rPr>
      </w:pPr>
    </w:p>
    <w:p w14:paraId="506E771A"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38DBF557"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C849D4" w:rsidRPr="00221E3D" w14:paraId="1DC77CF2" w14:textId="77777777" w:rsidTr="007B1BC9">
        <w:trPr>
          <w:trHeight w:val="345"/>
        </w:trPr>
        <w:tc>
          <w:tcPr>
            <w:tcW w:w="4140" w:type="dxa"/>
            <w:vMerge w:val="restart"/>
            <w:shd w:val="clear" w:color="auto" w:fill="auto"/>
            <w:vAlign w:val="center"/>
          </w:tcPr>
          <w:p w14:paraId="695FDCBA" w14:textId="77777777" w:rsidR="00C849D4" w:rsidRPr="00221E3D" w:rsidRDefault="00C849D4" w:rsidP="007B1BC9">
            <w:pPr>
              <w:spacing w:line="276" w:lineRule="auto"/>
              <w:jc w:val="center"/>
              <w:rPr>
                <w:b/>
                <w:bCs/>
                <w:sz w:val="22"/>
                <w:szCs w:val="22"/>
              </w:rPr>
            </w:pPr>
            <w:r w:rsidRPr="00221E3D">
              <w:rPr>
                <w:b/>
                <w:bCs/>
                <w:sz w:val="22"/>
                <w:szCs w:val="22"/>
              </w:rPr>
              <w:t>Pokazatelj rezultata K400506</w:t>
            </w:r>
          </w:p>
        </w:tc>
        <w:tc>
          <w:tcPr>
            <w:tcW w:w="1475" w:type="dxa"/>
            <w:vMerge w:val="restart"/>
            <w:shd w:val="clear" w:color="auto" w:fill="auto"/>
            <w:vAlign w:val="center"/>
          </w:tcPr>
          <w:p w14:paraId="1DA3A869" w14:textId="77777777" w:rsidR="00C849D4" w:rsidRPr="00221E3D" w:rsidRDefault="00C849D4" w:rsidP="007B1BC9">
            <w:pPr>
              <w:spacing w:line="276" w:lineRule="auto"/>
              <w:jc w:val="center"/>
              <w:rPr>
                <w:b/>
                <w:bCs/>
                <w:sz w:val="22"/>
                <w:szCs w:val="22"/>
              </w:rPr>
            </w:pPr>
            <w:r w:rsidRPr="00221E3D">
              <w:rPr>
                <w:b/>
                <w:bCs/>
                <w:sz w:val="22"/>
                <w:szCs w:val="22"/>
              </w:rPr>
              <w:t xml:space="preserve">Početna vrijednost </w:t>
            </w:r>
          </w:p>
        </w:tc>
        <w:tc>
          <w:tcPr>
            <w:tcW w:w="3447" w:type="dxa"/>
            <w:gridSpan w:val="3"/>
            <w:shd w:val="clear" w:color="auto" w:fill="auto"/>
            <w:vAlign w:val="center"/>
          </w:tcPr>
          <w:p w14:paraId="2A8079A5" w14:textId="77777777" w:rsidR="00C849D4" w:rsidRPr="00221E3D" w:rsidRDefault="00C849D4" w:rsidP="007B1BC9">
            <w:pPr>
              <w:spacing w:line="276" w:lineRule="auto"/>
              <w:jc w:val="center"/>
              <w:rPr>
                <w:b/>
                <w:bCs/>
                <w:sz w:val="22"/>
                <w:szCs w:val="22"/>
              </w:rPr>
            </w:pPr>
            <w:r w:rsidRPr="00221E3D">
              <w:rPr>
                <w:b/>
                <w:bCs/>
                <w:sz w:val="22"/>
                <w:szCs w:val="22"/>
              </w:rPr>
              <w:t>Ciljane vrijednosti                     (postotak realizacije investicije)</w:t>
            </w:r>
          </w:p>
        </w:tc>
      </w:tr>
      <w:tr w:rsidR="00C849D4" w:rsidRPr="00221E3D" w14:paraId="09181F28" w14:textId="77777777" w:rsidTr="007B1BC9">
        <w:trPr>
          <w:trHeight w:val="285"/>
        </w:trPr>
        <w:tc>
          <w:tcPr>
            <w:tcW w:w="4140" w:type="dxa"/>
            <w:vMerge/>
            <w:shd w:val="clear" w:color="auto" w:fill="auto"/>
            <w:vAlign w:val="center"/>
          </w:tcPr>
          <w:p w14:paraId="091106C4" w14:textId="77777777" w:rsidR="00C849D4" w:rsidRPr="00221E3D" w:rsidRDefault="00C849D4" w:rsidP="007B1BC9">
            <w:pPr>
              <w:spacing w:line="276" w:lineRule="auto"/>
              <w:jc w:val="center"/>
              <w:rPr>
                <w:b/>
                <w:bCs/>
                <w:sz w:val="22"/>
                <w:szCs w:val="22"/>
              </w:rPr>
            </w:pPr>
          </w:p>
        </w:tc>
        <w:tc>
          <w:tcPr>
            <w:tcW w:w="1475" w:type="dxa"/>
            <w:vMerge/>
            <w:shd w:val="clear" w:color="auto" w:fill="auto"/>
            <w:vAlign w:val="center"/>
          </w:tcPr>
          <w:p w14:paraId="6D3D3F2E" w14:textId="77777777" w:rsidR="00C849D4" w:rsidRPr="00221E3D" w:rsidRDefault="00C849D4" w:rsidP="007B1BC9">
            <w:pPr>
              <w:spacing w:line="276" w:lineRule="auto"/>
              <w:jc w:val="center"/>
              <w:rPr>
                <w:b/>
                <w:bCs/>
                <w:sz w:val="22"/>
                <w:szCs w:val="22"/>
              </w:rPr>
            </w:pPr>
          </w:p>
        </w:tc>
        <w:tc>
          <w:tcPr>
            <w:tcW w:w="1206" w:type="dxa"/>
            <w:shd w:val="clear" w:color="auto" w:fill="auto"/>
            <w:vAlign w:val="center"/>
          </w:tcPr>
          <w:p w14:paraId="61ADA778"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24" w:type="dxa"/>
            <w:shd w:val="clear" w:color="auto" w:fill="auto"/>
            <w:vAlign w:val="center"/>
          </w:tcPr>
          <w:p w14:paraId="5DFE85D3"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0860EAB0"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3C7B23F4" w14:textId="77777777" w:rsidTr="007B1BC9">
        <w:trPr>
          <w:trHeight w:val="497"/>
        </w:trPr>
        <w:tc>
          <w:tcPr>
            <w:tcW w:w="4140" w:type="dxa"/>
            <w:shd w:val="clear" w:color="auto" w:fill="auto"/>
            <w:vAlign w:val="center"/>
          </w:tcPr>
          <w:p w14:paraId="7D70045D" w14:textId="77777777" w:rsidR="00C849D4" w:rsidRPr="00221E3D" w:rsidRDefault="00C849D4" w:rsidP="007B1BC9">
            <w:pPr>
              <w:rPr>
                <w:sz w:val="22"/>
                <w:szCs w:val="22"/>
              </w:rPr>
            </w:pPr>
            <w:r w:rsidRPr="00221E3D">
              <w:rPr>
                <w:sz w:val="22"/>
                <w:szCs w:val="22"/>
              </w:rPr>
              <w:t xml:space="preserve">Izrađena projektna dokumentacija </w:t>
            </w:r>
          </w:p>
        </w:tc>
        <w:tc>
          <w:tcPr>
            <w:tcW w:w="1475" w:type="dxa"/>
            <w:shd w:val="clear" w:color="auto" w:fill="auto"/>
            <w:vAlign w:val="center"/>
          </w:tcPr>
          <w:p w14:paraId="4D6464E3" w14:textId="77777777" w:rsidR="00C849D4" w:rsidRPr="00221E3D" w:rsidRDefault="00C849D4" w:rsidP="007B1BC9">
            <w:pPr>
              <w:jc w:val="center"/>
              <w:rPr>
                <w:sz w:val="22"/>
                <w:szCs w:val="22"/>
              </w:rPr>
            </w:pPr>
            <w:r w:rsidRPr="00221E3D">
              <w:rPr>
                <w:sz w:val="22"/>
                <w:szCs w:val="22"/>
              </w:rPr>
              <w:t>0</w:t>
            </w:r>
          </w:p>
        </w:tc>
        <w:tc>
          <w:tcPr>
            <w:tcW w:w="1206" w:type="dxa"/>
            <w:shd w:val="clear" w:color="auto" w:fill="auto"/>
            <w:vAlign w:val="center"/>
          </w:tcPr>
          <w:p w14:paraId="1F7F311B" w14:textId="77777777" w:rsidR="00C849D4" w:rsidRPr="00221E3D" w:rsidRDefault="00C849D4" w:rsidP="007B1BC9">
            <w:pPr>
              <w:jc w:val="center"/>
              <w:rPr>
                <w:sz w:val="22"/>
                <w:szCs w:val="22"/>
              </w:rPr>
            </w:pPr>
            <w:r w:rsidRPr="00221E3D">
              <w:rPr>
                <w:sz w:val="22"/>
                <w:szCs w:val="22"/>
              </w:rPr>
              <w:t>70%</w:t>
            </w:r>
          </w:p>
        </w:tc>
        <w:tc>
          <w:tcPr>
            <w:tcW w:w="1124" w:type="dxa"/>
            <w:shd w:val="clear" w:color="auto" w:fill="auto"/>
            <w:vAlign w:val="center"/>
          </w:tcPr>
          <w:p w14:paraId="6D8BAE13" w14:textId="77777777" w:rsidR="00C849D4" w:rsidRPr="00221E3D" w:rsidRDefault="00C849D4" w:rsidP="007B1BC9">
            <w:pPr>
              <w:jc w:val="center"/>
              <w:rPr>
                <w:sz w:val="22"/>
                <w:szCs w:val="22"/>
              </w:rPr>
            </w:pPr>
            <w:r w:rsidRPr="00221E3D">
              <w:rPr>
                <w:sz w:val="22"/>
                <w:szCs w:val="22"/>
              </w:rPr>
              <w:t>100%</w:t>
            </w:r>
          </w:p>
        </w:tc>
        <w:tc>
          <w:tcPr>
            <w:tcW w:w="1117" w:type="dxa"/>
            <w:shd w:val="clear" w:color="auto" w:fill="auto"/>
            <w:vAlign w:val="center"/>
          </w:tcPr>
          <w:p w14:paraId="22A203DE" w14:textId="77777777" w:rsidR="00C849D4" w:rsidRPr="00221E3D" w:rsidRDefault="00C849D4" w:rsidP="007B1BC9">
            <w:pPr>
              <w:jc w:val="center"/>
              <w:rPr>
                <w:sz w:val="22"/>
                <w:szCs w:val="22"/>
              </w:rPr>
            </w:pPr>
            <w:r w:rsidRPr="00221E3D">
              <w:rPr>
                <w:sz w:val="22"/>
                <w:szCs w:val="22"/>
              </w:rPr>
              <w:t>100%</w:t>
            </w:r>
          </w:p>
        </w:tc>
      </w:tr>
      <w:tr w:rsidR="00C849D4" w:rsidRPr="00221E3D" w14:paraId="144A2D50" w14:textId="77777777" w:rsidTr="007B1BC9">
        <w:trPr>
          <w:trHeight w:val="497"/>
        </w:trPr>
        <w:tc>
          <w:tcPr>
            <w:tcW w:w="4140" w:type="dxa"/>
            <w:shd w:val="clear" w:color="auto" w:fill="auto"/>
            <w:vAlign w:val="center"/>
          </w:tcPr>
          <w:p w14:paraId="5B1F2C58" w14:textId="77777777" w:rsidR="00C849D4" w:rsidRPr="00221E3D" w:rsidRDefault="00C849D4" w:rsidP="007B1BC9">
            <w:pPr>
              <w:rPr>
                <w:noProof/>
                <w:sz w:val="22"/>
                <w:szCs w:val="22"/>
              </w:rPr>
            </w:pPr>
            <w:r w:rsidRPr="00221E3D">
              <w:rPr>
                <w:sz w:val="22"/>
                <w:szCs w:val="22"/>
              </w:rPr>
              <w:t>Izgrađena nova zelena tržnica s polivalentnim centrom kao infrastruktura uključivog gospodarskog i društvenog razvoja sa istovremenim doprinosom teritorijalnoj, gospodarskoj i društvenoj koheziji Urbanog područja Koprivnica</w:t>
            </w:r>
          </w:p>
        </w:tc>
        <w:tc>
          <w:tcPr>
            <w:tcW w:w="1475" w:type="dxa"/>
            <w:shd w:val="clear" w:color="auto" w:fill="auto"/>
            <w:vAlign w:val="center"/>
          </w:tcPr>
          <w:p w14:paraId="55F50A9A" w14:textId="77777777" w:rsidR="00C849D4" w:rsidRPr="00221E3D" w:rsidRDefault="00C849D4" w:rsidP="007B1BC9">
            <w:pPr>
              <w:jc w:val="center"/>
              <w:rPr>
                <w:sz w:val="22"/>
                <w:szCs w:val="22"/>
              </w:rPr>
            </w:pPr>
            <w:r w:rsidRPr="00221E3D">
              <w:rPr>
                <w:sz w:val="22"/>
                <w:szCs w:val="22"/>
              </w:rPr>
              <w:t>0</w:t>
            </w:r>
          </w:p>
        </w:tc>
        <w:tc>
          <w:tcPr>
            <w:tcW w:w="1206" w:type="dxa"/>
            <w:shd w:val="clear" w:color="auto" w:fill="auto"/>
            <w:vAlign w:val="center"/>
          </w:tcPr>
          <w:p w14:paraId="34A49F98" w14:textId="77777777" w:rsidR="00C849D4" w:rsidRPr="00221E3D" w:rsidRDefault="00C849D4" w:rsidP="007B1BC9">
            <w:pPr>
              <w:jc w:val="center"/>
              <w:rPr>
                <w:sz w:val="22"/>
                <w:szCs w:val="22"/>
              </w:rPr>
            </w:pPr>
            <w:r w:rsidRPr="00221E3D">
              <w:rPr>
                <w:sz w:val="22"/>
                <w:szCs w:val="22"/>
              </w:rPr>
              <w:t>0%</w:t>
            </w:r>
          </w:p>
        </w:tc>
        <w:tc>
          <w:tcPr>
            <w:tcW w:w="1124" w:type="dxa"/>
            <w:shd w:val="clear" w:color="auto" w:fill="auto"/>
            <w:vAlign w:val="center"/>
          </w:tcPr>
          <w:p w14:paraId="2A8B6868" w14:textId="77777777" w:rsidR="00C849D4" w:rsidRPr="00221E3D" w:rsidRDefault="00C849D4" w:rsidP="007B1BC9">
            <w:pPr>
              <w:jc w:val="center"/>
              <w:rPr>
                <w:sz w:val="22"/>
                <w:szCs w:val="22"/>
              </w:rPr>
            </w:pPr>
            <w:r w:rsidRPr="00221E3D">
              <w:rPr>
                <w:sz w:val="22"/>
                <w:szCs w:val="22"/>
              </w:rPr>
              <w:t>50%</w:t>
            </w:r>
          </w:p>
        </w:tc>
        <w:tc>
          <w:tcPr>
            <w:tcW w:w="1117" w:type="dxa"/>
            <w:shd w:val="clear" w:color="auto" w:fill="auto"/>
            <w:vAlign w:val="center"/>
          </w:tcPr>
          <w:p w14:paraId="41311D9F" w14:textId="77777777" w:rsidR="00C849D4" w:rsidRPr="00221E3D" w:rsidRDefault="00C849D4" w:rsidP="007B1BC9">
            <w:pPr>
              <w:jc w:val="center"/>
              <w:rPr>
                <w:sz w:val="22"/>
                <w:szCs w:val="22"/>
              </w:rPr>
            </w:pPr>
            <w:r w:rsidRPr="00221E3D">
              <w:rPr>
                <w:sz w:val="22"/>
                <w:szCs w:val="22"/>
              </w:rPr>
              <w:t>100%</w:t>
            </w:r>
          </w:p>
        </w:tc>
      </w:tr>
    </w:tbl>
    <w:p w14:paraId="7CB913A6" w14:textId="77777777" w:rsidR="00C849D4" w:rsidRPr="00221E3D" w:rsidRDefault="00C849D4" w:rsidP="00C849D4">
      <w:pPr>
        <w:spacing w:line="360" w:lineRule="auto"/>
        <w:jc w:val="both"/>
        <w:rPr>
          <w:b/>
          <w:sz w:val="22"/>
          <w:szCs w:val="22"/>
        </w:rPr>
      </w:pPr>
    </w:p>
    <w:p w14:paraId="6333D358"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K400501: Rekonstrukcija objekata</w:t>
      </w:r>
    </w:p>
    <w:p w14:paraId="563FC38A" w14:textId="77777777" w:rsidR="00C849D4" w:rsidRPr="00221E3D" w:rsidRDefault="00C849D4" w:rsidP="00C849D4">
      <w:pPr>
        <w:autoSpaceDE w:val="0"/>
        <w:autoSpaceDN w:val="0"/>
        <w:adjustRightInd w:val="0"/>
        <w:jc w:val="both"/>
        <w:rPr>
          <w:b/>
          <w:bCs/>
          <w:sz w:val="22"/>
          <w:szCs w:val="22"/>
        </w:rPr>
      </w:pPr>
    </w:p>
    <w:p w14:paraId="673D668A" w14:textId="77777777" w:rsidR="00C849D4" w:rsidRPr="00221E3D" w:rsidRDefault="00C849D4" w:rsidP="00C849D4">
      <w:pPr>
        <w:ind w:firstLine="851"/>
        <w:jc w:val="both"/>
        <w:rPr>
          <w:noProof/>
          <w:sz w:val="22"/>
          <w:szCs w:val="22"/>
        </w:rPr>
      </w:pPr>
      <w:r w:rsidRPr="00221E3D">
        <w:rPr>
          <w:noProof/>
          <w:sz w:val="22"/>
          <w:szCs w:val="22"/>
        </w:rPr>
        <w:t xml:space="preserve">Rebalansom proračuna planirana su sredstva za rekonstukciju postojećeg objekata javne i društvene namjene na Trgu Žarka Dolinara 16. Ulaganje unutar ove aktivnosti uključuje izradu projektne dokumentacije, te izvođenje radova n aodržavanju krovišta, stoalrije i podova te zaštite od požara. </w:t>
      </w:r>
      <w:r w:rsidRPr="00221E3D">
        <w:rPr>
          <w:noProof/>
          <w:sz w:val="22"/>
          <w:szCs w:val="22"/>
          <w:lang w:val="pl-PL"/>
        </w:rPr>
        <w:t xml:space="preserve">Investicija je sufinancirana sredstvima LAG-a iz </w:t>
      </w:r>
      <w:r w:rsidRPr="00221E3D">
        <w:rPr>
          <w:noProof/>
          <w:sz w:val="22"/>
          <w:szCs w:val="22"/>
        </w:rPr>
        <w:t>Europskog poljoprivrednog fonda za ruralni razvoj.</w:t>
      </w:r>
    </w:p>
    <w:p w14:paraId="39939B11" w14:textId="77777777" w:rsidR="00C849D4" w:rsidRPr="00221E3D" w:rsidRDefault="00C849D4" w:rsidP="00C849D4">
      <w:pPr>
        <w:ind w:firstLine="851"/>
        <w:jc w:val="both"/>
        <w:rPr>
          <w:sz w:val="22"/>
          <w:szCs w:val="22"/>
        </w:rPr>
      </w:pPr>
    </w:p>
    <w:p w14:paraId="6EB0BA55"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0CE942F2" w14:textId="77777777" w:rsidR="00C849D4" w:rsidRPr="00221E3D" w:rsidRDefault="00C849D4" w:rsidP="00C849D4">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05"/>
        <w:gridCol w:w="1485"/>
        <w:gridCol w:w="1213"/>
        <w:gridCol w:w="1129"/>
        <w:gridCol w:w="1130"/>
      </w:tblGrid>
      <w:tr w:rsidR="00C849D4" w:rsidRPr="00221E3D" w14:paraId="40435845" w14:textId="77777777" w:rsidTr="007B1BC9">
        <w:trPr>
          <w:trHeight w:val="345"/>
        </w:trPr>
        <w:tc>
          <w:tcPr>
            <w:tcW w:w="4105" w:type="dxa"/>
            <w:vMerge w:val="restart"/>
            <w:shd w:val="clear" w:color="auto" w:fill="auto"/>
            <w:vAlign w:val="center"/>
          </w:tcPr>
          <w:p w14:paraId="6BB9FF53" w14:textId="77777777" w:rsidR="00C849D4" w:rsidRPr="00221E3D" w:rsidRDefault="00C849D4" w:rsidP="007B1BC9">
            <w:pPr>
              <w:spacing w:line="276" w:lineRule="auto"/>
              <w:jc w:val="center"/>
              <w:rPr>
                <w:b/>
                <w:bCs/>
                <w:sz w:val="22"/>
                <w:szCs w:val="22"/>
              </w:rPr>
            </w:pPr>
            <w:r w:rsidRPr="00221E3D">
              <w:rPr>
                <w:b/>
                <w:bCs/>
                <w:sz w:val="22"/>
                <w:szCs w:val="22"/>
              </w:rPr>
              <w:t>Pokazatelj rezultata K400502</w:t>
            </w:r>
          </w:p>
        </w:tc>
        <w:tc>
          <w:tcPr>
            <w:tcW w:w="1485" w:type="dxa"/>
            <w:vMerge w:val="restart"/>
            <w:shd w:val="clear" w:color="auto" w:fill="auto"/>
            <w:vAlign w:val="center"/>
          </w:tcPr>
          <w:p w14:paraId="598502F2" w14:textId="77777777" w:rsidR="00C849D4" w:rsidRPr="00221E3D" w:rsidRDefault="00C849D4" w:rsidP="007B1BC9">
            <w:pPr>
              <w:spacing w:line="276" w:lineRule="auto"/>
              <w:jc w:val="center"/>
              <w:rPr>
                <w:b/>
                <w:bCs/>
                <w:sz w:val="22"/>
                <w:szCs w:val="22"/>
              </w:rPr>
            </w:pPr>
            <w:r w:rsidRPr="00221E3D">
              <w:rPr>
                <w:b/>
                <w:bCs/>
                <w:sz w:val="22"/>
                <w:szCs w:val="22"/>
              </w:rPr>
              <w:t xml:space="preserve">Jedinica mjere </w:t>
            </w:r>
          </w:p>
        </w:tc>
        <w:tc>
          <w:tcPr>
            <w:tcW w:w="3472" w:type="dxa"/>
            <w:gridSpan w:val="3"/>
            <w:shd w:val="clear" w:color="auto" w:fill="auto"/>
            <w:vAlign w:val="center"/>
          </w:tcPr>
          <w:p w14:paraId="5ECED80D" w14:textId="77777777" w:rsidR="00C849D4" w:rsidRPr="00221E3D" w:rsidRDefault="00C849D4" w:rsidP="007B1BC9">
            <w:pPr>
              <w:spacing w:line="276" w:lineRule="auto"/>
              <w:jc w:val="center"/>
              <w:rPr>
                <w:b/>
                <w:bCs/>
                <w:sz w:val="22"/>
                <w:szCs w:val="22"/>
              </w:rPr>
            </w:pPr>
            <w:r w:rsidRPr="00221E3D">
              <w:rPr>
                <w:b/>
                <w:bCs/>
                <w:sz w:val="22"/>
                <w:szCs w:val="22"/>
              </w:rPr>
              <w:t>Ciljane vrijednosti (postotak provedbe aktivnosti)</w:t>
            </w:r>
          </w:p>
        </w:tc>
      </w:tr>
      <w:tr w:rsidR="00C849D4" w:rsidRPr="00221E3D" w14:paraId="6B3B22EE" w14:textId="77777777" w:rsidTr="007B1BC9">
        <w:trPr>
          <w:trHeight w:val="285"/>
        </w:trPr>
        <w:tc>
          <w:tcPr>
            <w:tcW w:w="4105" w:type="dxa"/>
            <w:vMerge/>
            <w:shd w:val="clear" w:color="auto" w:fill="auto"/>
            <w:vAlign w:val="center"/>
          </w:tcPr>
          <w:p w14:paraId="729E17F8" w14:textId="77777777" w:rsidR="00C849D4" w:rsidRPr="00221E3D" w:rsidRDefault="00C849D4" w:rsidP="007B1BC9">
            <w:pPr>
              <w:spacing w:line="276" w:lineRule="auto"/>
              <w:jc w:val="center"/>
              <w:rPr>
                <w:b/>
                <w:bCs/>
                <w:sz w:val="22"/>
                <w:szCs w:val="22"/>
              </w:rPr>
            </w:pPr>
          </w:p>
        </w:tc>
        <w:tc>
          <w:tcPr>
            <w:tcW w:w="1485" w:type="dxa"/>
            <w:vMerge/>
            <w:shd w:val="clear" w:color="auto" w:fill="auto"/>
            <w:vAlign w:val="center"/>
          </w:tcPr>
          <w:p w14:paraId="360A7B2F" w14:textId="77777777" w:rsidR="00C849D4" w:rsidRPr="00221E3D" w:rsidRDefault="00C849D4" w:rsidP="007B1BC9">
            <w:pPr>
              <w:spacing w:line="276" w:lineRule="auto"/>
              <w:jc w:val="center"/>
              <w:rPr>
                <w:b/>
                <w:bCs/>
                <w:sz w:val="22"/>
                <w:szCs w:val="22"/>
              </w:rPr>
            </w:pPr>
          </w:p>
        </w:tc>
        <w:tc>
          <w:tcPr>
            <w:tcW w:w="1213" w:type="dxa"/>
            <w:shd w:val="clear" w:color="auto" w:fill="auto"/>
            <w:vAlign w:val="center"/>
          </w:tcPr>
          <w:p w14:paraId="4B2477BD"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29" w:type="dxa"/>
            <w:shd w:val="clear" w:color="auto" w:fill="auto"/>
            <w:vAlign w:val="center"/>
          </w:tcPr>
          <w:p w14:paraId="51127A4E"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30" w:type="dxa"/>
            <w:shd w:val="clear" w:color="auto" w:fill="auto"/>
            <w:vAlign w:val="center"/>
          </w:tcPr>
          <w:p w14:paraId="4CEAEAB6"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5728028C" w14:textId="77777777" w:rsidTr="007B1BC9">
        <w:trPr>
          <w:trHeight w:val="497"/>
        </w:trPr>
        <w:tc>
          <w:tcPr>
            <w:tcW w:w="4105" w:type="dxa"/>
            <w:shd w:val="clear" w:color="auto" w:fill="auto"/>
            <w:vAlign w:val="center"/>
          </w:tcPr>
          <w:p w14:paraId="56B7E3FE" w14:textId="77777777" w:rsidR="00C849D4" w:rsidRPr="00221E3D" w:rsidRDefault="00C849D4" w:rsidP="007B1BC9">
            <w:pPr>
              <w:spacing w:line="276" w:lineRule="auto"/>
              <w:rPr>
                <w:noProof/>
                <w:sz w:val="22"/>
                <w:szCs w:val="22"/>
              </w:rPr>
            </w:pPr>
            <w:r w:rsidRPr="00221E3D">
              <w:rPr>
                <w:noProof/>
                <w:sz w:val="22"/>
                <w:szCs w:val="22"/>
              </w:rPr>
              <w:t xml:space="preserve">Radovi na održavanju krovišta, stolarije i podova na Trgu Žarka Dolinara 16 </w:t>
            </w:r>
          </w:p>
        </w:tc>
        <w:tc>
          <w:tcPr>
            <w:tcW w:w="1485" w:type="dxa"/>
            <w:shd w:val="clear" w:color="auto" w:fill="auto"/>
            <w:vAlign w:val="center"/>
          </w:tcPr>
          <w:p w14:paraId="67B277E3" w14:textId="77777777" w:rsidR="00C849D4" w:rsidRPr="00221E3D" w:rsidRDefault="00C849D4" w:rsidP="007B1BC9">
            <w:pPr>
              <w:spacing w:line="276" w:lineRule="auto"/>
              <w:jc w:val="center"/>
              <w:rPr>
                <w:sz w:val="22"/>
                <w:szCs w:val="22"/>
              </w:rPr>
            </w:pPr>
            <w:r w:rsidRPr="00221E3D">
              <w:rPr>
                <w:sz w:val="22"/>
                <w:szCs w:val="22"/>
              </w:rPr>
              <w:t>% realizacije</w:t>
            </w:r>
          </w:p>
        </w:tc>
        <w:tc>
          <w:tcPr>
            <w:tcW w:w="1213" w:type="dxa"/>
            <w:shd w:val="clear" w:color="auto" w:fill="auto"/>
            <w:vAlign w:val="center"/>
          </w:tcPr>
          <w:p w14:paraId="44AE3FE4" w14:textId="77777777" w:rsidR="00C849D4" w:rsidRPr="00221E3D" w:rsidRDefault="00C849D4" w:rsidP="007B1BC9">
            <w:pPr>
              <w:spacing w:line="276" w:lineRule="auto"/>
              <w:jc w:val="center"/>
              <w:rPr>
                <w:sz w:val="22"/>
                <w:szCs w:val="22"/>
              </w:rPr>
            </w:pPr>
            <w:r w:rsidRPr="00221E3D">
              <w:rPr>
                <w:sz w:val="22"/>
                <w:szCs w:val="22"/>
              </w:rPr>
              <w:t>100%</w:t>
            </w:r>
          </w:p>
        </w:tc>
        <w:tc>
          <w:tcPr>
            <w:tcW w:w="1129" w:type="dxa"/>
            <w:shd w:val="clear" w:color="auto" w:fill="auto"/>
            <w:vAlign w:val="center"/>
          </w:tcPr>
          <w:p w14:paraId="6BD5F467" w14:textId="77777777" w:rsidR="00C849D4" w:rsidRPr="00221E3D" w:rsidRDefault="00C849D4" w:rsidP="007B1BC9">
            <w:pPr>
              <w:spacing w:line="276" w:lineRule="auto"/>
              <w:jc w:val="center"/>
              <w:rPr>
                <w:sz w:val="22"/>
                <w:szCs w:val="22"/>
              </w:rPr>
            </w:pPr>
            <w:r w:rsidRPr="00221E3D">
              <w:rPr>
                <w:sz w:val="22"/>
                <w:szCs w:val="22"/>
              </w:rPr>
              <w:t>100%</w:t>
            </w:r>
          </w:p>
        </w:tc>
        <w:tc>
          <w:tcPr>
            <w:tcW w:w="1130" w:type="dxa"/>
            <w:shd w:val="clear" w:color="auto" w:fill="auto"/>
            <w:vAlign w:val="center"/>
          </w:tcPr>
          <w:p w14:paraId="0A0E06D0" w14:textId="77777777" w:rsidR="00C849D4" w:rsidRPr="00221E3D" w:rsidRDefault="00C849D4" w:rsidP="007B1BC9">
            <w:pPr>
              <w:spacing w:line="276" w:lineRule="auto"/>
              <w:jc w:val="center"/>
              <w:rPr>
                <w:sz w:val="22"/>
                <w:szCs w:val="22"/>
              </w:rPr>
            </w:pPr>
            <w:r w:rsidRPr="00221E3D">
              <w:rPr>
                <w:sz w:val="22"/>
                <w:szCs w:val="22"/>
              </w:rPr>
              <w:t>100%</w:t>
            </w:r>
          </w:p>
        </w:tc>
      </w:tr>
    </w:tbl>
    <w:p w14:paraId="34F69C69" w14:textId="77777777" w:rsidR="00C849D4" w:rsidRPr="00221E3D" w:rsidRDefault="00C849D4" w:rsidP="00C849D4">
      <w:pPr>
        <w:spacing w:line="360" w:lineRule="auto"/>
        <w:ind w:firstLine="708"/>
        <w:jc w:val="both"/>
        <w:rPr>
          <w:noProof/>
          <w:color w:val="92D050"/>
          <w:sz w:val="22"/>
          <w:szCs w:val="22"/>
        </w:rPr>
      </w:pPr>
    </w:p>
    <w:p w14:paraId="73DB4308" w14:textId="77777777" w:rsidR="00C849D4" w:rsidRPr="00221E3D" w:rsidRDefault="00C849D4" w:rsidP="00C849D4">
      <w:pPr>
        <w:autoSpaceDE w:val="0"/>
        <w:autoSpaceDN w:val="0"/>
        <w:adjustRightInd w:val="0"/>
        <w:jc w:val="both"/>
        <w:rPr>
          <w:b/>
          <w:bCs/>
          <w:sz w:val="22"/>
          <w:szCs w:val="22"/>
        </w:rPr>
      </w:pPr>
      <w:r w:rsidRPr="00221E3D">
        <w:rPr>
          <w:b/>
          <w:bCs/>
          <w:sz w:val="22"/>
          <w:szCs w:val="22"/>
        </w:rPr>
        <w:lastRenderedPageBreak/>
        <w:t>Aktivnost K400509: Pilot projekt zelena infrastruktura – Muzejski trg</w:t>
      </w:r>
    </w:p>
    <w:p w14:paraId="3DA77069" w14:textId="77777777" w:rsidR="00C849D4" w:rsidRPr="00221E3D" w:rsidRDefault="00C849D4" w:rsidP="00C849D4">
      <w:pPr>
        <w:autoSpaceDE w:val="0"/>
        <w:autoSpaceDN w:val="0"/>
        <w:adjustRightInd w:val="0"/>
        <w:jc w:val="both"/>
        <w:rPr>
          <w:b/>
          <w:bCs/>
          <w:color w:val="92D050"/>
          <w:sz w:val="22"/>
          <w:szCs w:val="22"/>
        </w:rPr>
      </w:pPr>
    </w:p>
    <w:p w14:paraId="5B903233" w14:textId="77777777" w:rsidR="00C849D4" w:rsidRPr="00221E3D" w:rsidRDefault="00C849D4" w:rsidP="00C849D4">
      <w:pPr>
        <w:ind w:firstLine="567"/>
        <w:jc w:val="both"/>
        <w:rPr>
          <w:color w:val="92D050"/>
          <w:sz w:val="22"/>
          <w:szCs w:val="22"/>
        </w:rPr>
      </w:pPr>
      <w:r w:rsidRPr="00221E3D">
        <w:rPr>
          <w:noProof/>
          <w:sz w:val="22"/>
          <w:szCs w:val="22"/>
        </w:rPr>
        <w:t>Rebalansom proračuna otvorena je nova aktivnost obzirom da su odobrena sredstva za sufinanciranje provedbe projekta obnove zgrade Esterova E-19 u gradskom vlasništvu, obnova Muzejskog trga i sadnja zelenila unutar Nacionalnog plana oporavka i otpornosti Republike Hrvatske 2021.–2026. temeljem poziva za podnošenje projektnih prijedloga na natječaj „Regionalna diversifikacija i specijalizacija hrvatskog turizma kroz ulaganja u razvoj turističkih proizvoda visoke dodane vrijednosti“ .</w:t>
      </w:r>
    </w:p>
    <w:p w14:paraId="45E2C85C" w14:textId="77777777" w:rsidR="00C849D4" w:rsidRPr="00221E3D" w:rsidRDefault="00C849D4" w:rsidP="00C849D4">
      <w:pPr>
        <w:jc w:val="both"/>
        <w:rPr>
          <w:b/>
          <w:color w:val="92D050"/>
          <w:sz w:val="22"/>
          <w:szCs w:val="22"/>
        </w:rPr>
      </w:pPr>
    </w:p>
    <w:p w14:paraId="282D589A"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6EACC3FD" w14:textId="77777777" w:rsidR="00C849D4" w:rsidRPr="00221E3D" w:rsidRDefault="00C849D4" w:rsidP="00C849D4">
      <w:pPr>
        <w:autoSpaceDE w:val="0"/>
        <w:autoSpaceDN w:val="0"/>
        <w:adjustRightInd w:val="0"/>
        <w:jc w:val="both"/>
        <w:rPr>
          <w:b/>
          <w:color w:val="92D050"/>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C849D4" w:rsidRPr="00221E3D" w14:paraId="427DA537" w14:textId="77777777" w:rsidTr="007B1BC9">
        <w:trPr>
          <w:trHeight w:val="345"/>
        </w:trPr>
        <w:tc>
          <w:tcPr>
            <w:tcW w:w="4105" w:type="dxa"/>
            <w:vMerge w:val="restart"/>
            <w:shd w:val="clear" w:color="auto" w:fill="auto"/>
            <w:vAlign w:val="center"/>
          </w:tcPr>
          <w:p w14:paraId="74E7BC04" w14:textId="77777777" w:rsidR="00C849D4" w:rsidRPr="00221E3D" w:rsidRDefault="00C849D4" w:rsidP="007B1BC9">
            <w:pPr>
              <w:spacing w:line="276" w:lineRule="auto"/>
              <w:jc w:val="center"/>
              <w:rPr>
                <w:b/>
                <w:bCs/>
                <w:sz w:val="22"/>
                <w:szCs w:val="22"/>
              </w:rPr>
            </w:pPr>
            <w:r w:rsidRPr="00221E3D">
              <w:rPr>
                <w:b/>
                <w:bCs/>
                <w:sz w:val="22"/>
                <w:szCs w:val="22"/>
              </w:rPr>
              <w:t>Pokazatelj rezultata K400509</w:t>
            </w:r>
          </w:p>
        </w:tc>
        <w:tc>
          <w:tcPr>
            <w:tcW w:w="1485" w:type="dxa"/>
            <w:vMerge w:val="restart"/>
            <w:shd w:val="clear" w:color="auto" w:fill="auto"/>
            <w:vAlign w:val="center"/>
          </w:tcPr>
          <w:p w14:paraId="7924D013" w14:textId="77777777" w:rsidR="00C849D4" w:rsidRPr="00221E3D" w:rsidRDefault="00C849D4" w:rsidP="007B1BC9">
            <w:pPr>
              <w:spacing w:line="276" w:lineRule="auto"/>
              <w:jc w:val="center"/>
              <w:rPr>
                <w:b/>
                <w:bCs/>
                <w:sz w:val="22"/>
                <w:szCs w:val="22"/>
              </w:rPr>
            </w:pPr>
            <w:r w:rsidRPr="00221E3D">
              <w:rPr>
                <w:b/>
                <w:bCs/>
                <w:sz w:val="22"/>
                <w:szCs w:val="22"/>
              </w:rPr>
              <w:t xml:space="preserve">Jedinica mjere </w:t>
            </w:r>
          </w:p>
        </w:tc>
        <w:tc>
          <w:tcPr>
            <w:tcW w:w="3472" w:type="dxa"/>
            <w:gridSpan w:val="3"/>
            <w:shd w:val="clear" w:color="auto" w:fill="auto"/>
            <w:vAlign w:val="center"/>
          </w:tcPr>
          <w:p w14:paraId="144F5507" w14:textId="77777777" w:rsidR="00C849D4" w:rsidRPr="00221E3D" w:rsidRDefault="00C849D4" w:rsidP="007B1BC9">
            <w:pPr>
              <w:spacing w:line="276" w:lineRule="auto"/>
              <w:jc w:val="center"/>
              <w:rPr>
                <w:b/>
                <w:bCs/>
                <w:sz w:val="22"/>
                <w:szCs w:val="22"/>
              </w:rPr>
            </w:pPr>
            <w:r w:rsidRPr="00221E3D">
              <w:rPr>
                <w:b/>
                <w:bCs/>
                <w:sz w:val="22"/>
                <w:szCs w:val="22"/>
              </w:rPr>
              <w:t>Ciljane vrijednosti (postotak provedbe aktivnosti)</w:t>
            </w:r>
          </w:p>
        </w:tc>
      </w:tr>
      <w:tr w:rsidR="00C849D4" w:rsidRPr="00221E3D" w14:paraId="4D11BA42" w14:textId="77777777" w:rsidTr="007B1BC9">
        <w:trPr>
          <w:trHeight w:val="285"/>
        </w:trPr>
        <w:tc>
          <w:tcPr>
            <w:tcW w:w="4105" w:type="dxa"/>
            <w:vMerge/>
            <w:shd w:val="clear" w:color="auto" w:fill="auto"/>
            <w:vAlign w:val="center"/>
          </w:tcPr>
          <w:p w14:paraId="6938073E" w14:textId="77777777" w:rsidR="00C849D4" w:rsidRPr="00221E3D" w:rsidRDefault="00C849D4" w:rsidP="007B1BC9">
            <w:pPr>
              <w:spacing w:line="276" w:lineRule="auto"/>
              <w:jc w:val="center"/>
              <w:rPr>
                <w:b/>
                <w:bCs/>
                <w:sz w:val="22"/>
                <w:szCs w:val="22"/>
              </w:rPr>
            </w:pPr>
          </w:p>
        </w:tc>
        <w:tc>
          <w:tcPr>
            <w:tcW w:w="1485" w:type="dxa"/>
            <w:vMerge/>
            <w:shd w:val="clear" w:color="auto" w:fill="auto"/>
            <w:vAlign w:val="center"/>
          </w:tcPr>
          <w:p w14:paraId="257AD4AE" w14:textId="77777777" w:rsidR="00C849D4" w:rsidRPr="00221E3D" w:rsidRDefault="00C849D4" w:rsidP="007B1BC9">
            <w:pPr>
              <w:spacing w:line="276" w:lineRule="auto"/>
              <w:jc w:val="center"/>
              <w:rPr>
                <w:b/>
                <w:bCs/>
                <w:sz w:val="22"/>
                <w:szCs w:val="22"/>
              </w:rPr>
            </w:pPr>
          </w:p>
        </w:tc>
        <w:tc>
          <w:tcPr>
            <w:tcW w:w="1213" w:type="dxa"/>
            <w:shd w:val="clear" w:color="auto" w:fill="auto"/>
            <w:vAlign w:val="center"/>
          </w:tcPr>
          <w:p w14:paraId="743DD40D"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29" w:type="dxa"/>
            <w:shd w:val="clear" w:color="auto" w:fill="auto"/>
            <w:vAlign w:val="center"/>
          </w:tcPr>
          <w:p w14:paraId="02FCE373"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30" w:type="dxa"/>
            <w:shd w:val="clear" w:color="auto" w:fill="auto"/>
            <w:vAlign w:val="center"/>
          </w:tcPr>
          <w:p w14:paraId="3AAE5578"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14014F51" w14:textId="77777777" w:rsidTr="007B1BC9">
        <w:trPr>
          <w:trHeight w:val="497"/>
        </w:trPr>
        <w:tc>
          <w:tcPr>
            <w:tcW w:w="4105" w:type="dxa"/>
            <w:shd w:val="clear" w:color="auto" w:fill="auto"/>
            <w:vAlign w:val="center"/>
          </w:tcPr>
          <w:p w14:paraId="3C234267" w14:textId="77777777" w:rsidR="00C849D4" w:rsidRPr="00221E3D" w:rsidRDefault="00C849D4" w:rsidP="007B1BC9">
            <w:pPr>
              <w:spacing w:line="276" w:lineRule="auto"/>
              <w:rPr>
                <w:noProof/>
                <w:sz w:val="22"/>
                <w:szCs w:val="22"/>
              </w:rPr>
            </w:pPr>
          </w:p>
          <w:p w14:paraId="2FB74DC0" w14:textId="77777777" w:rsidR="00C849D4" w:rsidRPr="00221E3D" w:rsidRDefault="00C849D4" w:rsidP="007B1BC9">
            <w:pPr>
              <w:spacing w:line="276" w:lineRule="auto"/>
              <w:rPr>
                <w:noProof/>
                <w:sz w:val="22"/>
                <w:szCs w:val="22"/>
              </w:rPr>
            </w:pPr>
            <w:r w:rsidRPr="00221E3D">
              <w:rPr>
                <w:noProof/>
                <w:sz w:val="22"/>
                <w:szCs w:val="22"/>
              </w:rPr>
              <w:t xml:space="preserve">Pilot projekt zelena infrastruktura – Muzejski trg </w:t>
            </w:r>
          </w:p>
          <w:p w14:paraId="262E7A8B" w14:textId="77777777" w:rsidR="00C849D4" w:rsidRPr="00221E3D" w:rsidRDefault="00C849D4" w:rsidP="007B1BC9">
            <w:pPr>
              <w:spacing w:line="276" w:lineRule="auto"/>
              <w:rPr>
                <w:noProof/>
                <w:sz w:val="22"/>
                <w:szCs w:val="22"/>
              </w:rPr>
            </w:pPr>
          </w:p>
        </w:tc>
        <w:tc>
          <w:tcPr>
            <w:tcW w:w="1485" w:type="dxa"/>
            <w:shd w:val="clear" w:color="auto" w:fill="auto"/>
            <w:vAlign w:val="center"/>
          </w:tcPr>
          <w:p w14:paraId="601FFE63" w14:textId="77777777" w:rsidR="00C849D4" w:rsidRPr="00221E3D" w:rsidRDefault="00C849D4" w:rsidP="007B1BC9">
            <w:pPr>
              <w:spacing w:line="276" w:lineRule="auto"/>
              <w:jc w:val="center"/>
              <w:rPr>
                <w:sz w:val="22"/>
                <w:szCs w:val="22"/>
              </w:rPr>
            </w:pPr>
            <w:r w:rsidRPr="00221E3D">
              <w:rPr>
                <w:sz w:val="22"/>
                <w:szCs w:val="22"/>
              </w:rPr>
              <w:t>% realizacije</w:t>
            </w:r>
          </w:p>
        </w:tc>
        <w:tc>
          <w:tcPr>
            <w:tcW w:w="1213" w:type="dxa"/>
            <w:shd w:val="clear" w:color="auto" w:fill="auto"/>
            <w:vAlign w:val="center"/>
          </w:tcPr>
          <w:p w14:paraId="466EF847" w14:textId="77777777" w:rsidR="00C849D4" w:rsidRPr="00221E3D" w:rsidRDefault="00C849D4" w:rsidP="007B1BC9">
            <w:pPr>
              <w:spacing w:line="276" w:lineRule="auto"/>
              <w:jc w:val="center"/>
              <w:rPr>
                <w:sz w:val="22"/>
                <w:szCs w:val="22"/>
              </w:rPr>
            </w:pPr>
            <w:r w:rsidRPr="00221E3D">
              <w:rPr>
                <w:sz w:val="22"/>
                <w:szCs w:val="22"/>
              </w:rPr>
              <w:t>100%</w:t>
            </w:r>
          </w:p>
        </w:tc>
        <w:tc>
          <w:tcPr>
            <w:tcW w:w="1129" w:type="dxa"/>
            <w:shd w:val="clear" w:color="auto" w:fill="auto"/>
            <w:vAlign w:val="center"/>
          </w:tcPr>
          <w:p w14:paraId="2A378D3E" w14:textId="77777777" w:rsidR="00C849D4" w:rsidRPr="00221E3D" w:rsidRDefault="00C849D4" w:rsidP="007B1BC9">
            <w:pPr>
              <w:spacing w:line="276" w:lineRule="auto"/>
              <w:jc w:val="center"/>
              <w:rPr>
                <w:sz w:val="22"/>
                <w:szCs w:val="22"/>
              </w:rPr>
            </w:pPr>
            <w:r w:rsidRPr="00221E3D">
              <w:rPr>
                <w:sz w:val="22"/>
                <w:szCs w:val="22"/>
              </w:rPr>
              <w:t>100%</w:t>
            </w:r>
          </w:p>
        </w:tc>
        <w:tc>
          <w:tcPr>
            <w:tcW w:w="1130" w:type="dxa"/>
            <w:shd w:val="clear" w:color="auto" w:fill="auto"/>
            <w:vAlign w:val="center"/>
          </w:tcPr>
          <w:p w14:paraId="30324802" w14:textId="77777777" w:rsidR="00C849D4" w:rsidRPr="00221E3D" w:rsidRDefault="00C849D4" w:rsidP="007B1BC9">
            <w:pPr>
              <w:spacing w:line="276" w:lineRule="auto"/>
              <w:jc w:val="center"/>
              <w:rPr>
                <w:sz w:val="22"/>
                <w:szCs w:val="22"/>
              </w:rPr>
            </w:pPr>
            <w:r w:rsidRPr="00221E3D">
              <w:rPr>
                <w:sz w:val="22"/>
                <w:szCs w:val="22"/>
              </w:rPr>
              <w:t>100%</w:t>
            </w:r>
          </w:p>
        </w:tc>
      </w:tr>
    </w:tbl>
    <w:p w14:paraId="43CB6CA1" w14:textId="2B2DFF65" w:rsidR="00C849D4" w:rsidRPr="00221E3D" w:rsidRDefault="00C849D4" w:rsidP="00C849D4">
      <w:pPr>
        <w:autoSpaceDE w:val="0"/>
        <w:autoSpaceDN w:val="0"/>
        <w:adjustRightInd w:val="0"/>
        <w:spacing w:line="360" w:lineRule="auto"/>
        <w:jc w:val="both"/>
        <w:rPr>
          <w:noProof/>
          <w:color w:val="92D050"/>
          <w:sz w:val="22"/>
          <w:szCs w:val="22"/>
        </w:rPr>
      </w:pPr>
    </w:p>
    <w:p w14:paraId="6E132E75" w14:textId="77777777" w:rsidR="00C849D4" w:rsidRPr="00221E3D" w:rsidRDefault="00C849D4" w:rsidP="00C849D4">
      <w:pPr>
        <w:autoSpaceDE w:val="0"/>
        <w:autoSpaceDN w:val="0"/>
        <w:adjustRightInd w:val="0"/>
        <w:spacing w:line="360" w:lineRule="auto"/>
        <w:jc w:val="both"/>
        <w:rPr>
          <w:b/>
          <w:sz w:val="22"/>
          <w:szCs w:val="22"/>
        </w:rPr>
      </w:pPr>
      <w:r w:rsidRPr="00221E3D">
        <w:rPr>
          <w:b/>
          <w:sz w:val="22"/>
          <w:szCs w:val="22"/>
        </w:rPr>
        <w:t>PROGRAM 3020 – KAPITALNA ULAGANJA U ŠKOLSTVO</w:t>
      </w:r>
    </w:p>
    <w:p w14:paraId="70EA33C4" w14:textId="77777777" w:rsidR="00C849D4" w:rsidRPr="00221E3D" w:rsidRDefault="00C849D4" w:rsidP="00C849D4">
      <w:pPr>
        <w:jc w:val="both"/>
        <w:rPr>
          <w:b/>
          <w:sz w:val="22"/>
          <w:szCs w:val="22"/>
        </w:rPr>
      </w:pPr>
    </w:p>
    <w:p w14:paraId="63D0CA61"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Ciljevi provedbe programa:</w:t>
      </w:r>
    </w:p>
    <w:p w14:paraId="5BF0E5E5" w14:textId="77777777" w:rsidR="00C849D4" w:rsidRPr="00221E3D" w:rsidRDefault="00C849D4" w:rsidP="00C849D4">
      <w:pPr>
        <w:jc w:val="both"/>
        <w:rPr>
          <w:b/>
          <w:sz w:val="22"/>
          <w:szCs w:val="22"/>
        </w:rPr>
      </w:pPr>
    </w:p>
    <w:p w14:paraId="43B0694B" w14:textId="77777777" w:rsidR="00C849D4" w:rsidRPr="00221E3D" w:rsidRDefault="00C849D4" w:rsidP="00C849D4">
      <w:pPr>
        <w:ind w:firstLine="426"/>
        <w:jc w:val="both"/>
        <w:rPr>
          <w:rFonts w:eastAsiaTheme="minorHAnsi"/>
          <w:sz w:val="22"/>
          <w:szCs w:val="22"/>
          <w:lang w:eastAsia="en-US"/>
        </w:rPr>
      </w:pPr>
      <w:r w:rsidRPr="00221E3D">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61C439B0" w14:textId="77777777" w:rsidR="00C849D4" w:rsidRPr="00221E3D" w:rsidRDefault="00C849D4" w:rsidP="00C849D4">
      <w:pPr>
        <w:jc w:val="both"/>
        <w:rPr>
          <w:sz w:val="22"/>
          <w:szCs w:val="22"/>
        </w:rPr>
      </w:pPr>
    </w:p>
    <w:p w14:paraId="3FE5EDCE"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Opis programa:</w:t>
      </w:r>
    </w:p>
    <w:p w14:paraId="72E0BBA5" w14:textId="77777777" w:rsidR="00C849D4" w:rsidRPr="00221E3D" w:rsidRDefault="00C849D4" w:rsidP="00C849D4">
      <w:pPr>
        <w:jc w:val="both"/>
        <w:rPr>
          <w:sz w:val="22"/>
          <w:szCs w:val="22"/>
        </w:rPr>
      </w:pPr>
    </w:p>
    <w:p w14:paraId="328B918B" w14:textId="77777777" w:rsidR="00C849D4" w:rsidRPr="00221E3D" w:rsidRDefault="00C849D4" w:rsidP="00C849D4">
      <w:pPr>
        <w:ind w:firstLine="709"/>
        <w:jc w:val="both"/>
        <w:rPr>
          <w:sz w:val="22"/>
          <w:szCs w:val="22"/>
        </w:rPr>
      </w:pPr>
      <w:r w:rsidRPr="00221E3D">
        <w:rPr>
          <w:sz w:val="22"/>
          <w:szCs w:val="22"/>
        </w:rPr>
        <w:t>Program se sastoji od:</w:t>
      </w:r>
    </w:p>
    <w:p w14:paraId="2F5B4ADA" w14:textId="77777777" w:rsidR="00C849D4" w:rsidRPr="00221E3D" w:rsidRDefault="00C849D4" w:rsidP="00C849D4">
      <w:pPr>
        <w:jc w:val="both"/>
        <w:rPr>
          <w:noProof/>
          <w:sz w:val="22"/>
          <w:szCs w:val="22"/>
          <w:lang w:val="pl-PL"/>
        </w:rPr>
      </w:pPr>
      <w:r w:rsidRPr="00221E3D">
        <w:rPr>
          <w:noProof/>
          <w:sz w:val="22"/>
          <w:szCs w:val="22"/>
          <w:lang w:val="pl-PL"/>
        </w:rPr>
        <w:t>- Aktivnost – Dogradnja OŠ „Braća Radić”</w:t>
      </w:r>
    </w:p>
    <w:p w14:paraId="5C53605D" w14:textId="77777777" w:rsidR="00C849D4" w:rsidRPr="00221E3D" w:rsidRDefault="00C849D4" w:rsidP="00C849D4">
      <w:pPr>
        <w:jc w:val="both"/>
        <w:rPr>
          <w:noProof/>
          <w:sz w:val="22"/>
          <w:szCs w:val="22"/>
          <w:lang w:val="pl-PL"/>
        </w:rPr>
      </w:pPr>
      <w:r w:rsidRPr="00221E3D">
        <w:rPr>
          <w:noProof/>
          <w:sz w:val="22"/>
          <w:szCs w:val="22"/>
          <w:lang w:val="pl-PL"/>
        </w:rPr>
        <w:t>- Aktivnost – Energetska obnova OŠ „Đuro Ester”</w:t>
      </w:r>
    </w:p>
    <w:p w14:paraId="05A4C175" w14:textId="77777777" w:rsidR="00C849D4" w:rsidRPr="00221E3D" w:rsidRDefault="00C849D4" w:rsidP="00C849D4">
      <w:pPr>
        <w:jc w:val="both"/>
        <w:rPr>
          <w:noProof/>
          <w:sz w:val="22"/>
          <w:szCs w:val="22"/>
          <w:lang w:val="pl-PL"/>
        </w:rPr>
      </w:pPr>
      <w:r w:rsidRPr="00221E3D">
        <w:rPr>
          <w:noProof/>
          <w:sz w:val="22"/>
          <w:szCs w:val="22"/>
          <w:lang w:val="pl-PL"/>
        </w:rPr>
        <w:t>- Aktivnost – Rekonstrzkcija i opremanje područne škole Starigrad,</w:t>
      </w:r>
    </w:p>
    <w:p w14:paraId="1C9E47AC" w14:textId="77777777" w:rsidR="00C849D4" w:rsidRPr="00221E3D" w:rsidRDefault="00C849D4" w:rsidP="00C849D4">
      <w:pPr>
        <w:jc w:val="both"/>
        <w:rPr>
          <w:noProof/>
          <w:sz w:val="22"/>
          <w:szCs w:val="22"/>
          <w:lang w:val="pl-PL"/>
        </w:rPr>
      </w:pPr>
      <w:r w:rsidRPr="00221E3D">
        <w:rPr>
          <w:noProof/>
          <w:sz w:val="22"/>
          <w:szCs w:val="22"/>
          <w:lang w:val="pl-PL"/>
        </w:rPr>
        <w:t>- Aktivnost – Rekonstukcija i opremanje područne škole Reka i</w:t>
      </w:r>
    </w:p>
    <w:p w14:paraId="7F3064BA" w14:textId="77777777" w:rsidR="00C849D4" w:rsidRPr="00221E3D" w:rsidRDefault="00C849D4" w:rsidP="00C849D4">
      <w:pPr>
        <w:jc w:val="both"/>
        <w:rPr>
          <w:noProof/>
          <w:sz w:val="22"/>
          <w:szCs w:val="22"/>
          <w:lang w:val="pl-PL"/>
        </w:rPr>
      </w:pPr>
      <w:r w:rsidRPr="00221E3D">
        <w:rPr>
          <w:noProof/>
          <w:sz w:val="22"/>
          <w:szCs w:val="22"/>
          <w:lang w:val="pl-PL"/>
        </w:rPr>
        <w:t>- Aktivnost – Kapitalna ulaganja u školstvo,</w:t>
      </w:r>
    </w:p>
    <w:p w14:paraId="7E952C34" w14:textId="77777777" w:rsidR="00C849D4" w:rsidRPr="00221E3D" w:rsidRDefault="00C849D4" w:rsidP="00C849D4">
      <w:pPr>
        <w:jc w:val="both"/>
        <w:rPr>
          <w:sz w:val="22"/>
          <w:szCs w:val="22"/>
        </w:rPr>
      </w:pPr>
      <w:r w:rsidRPr="00221E3D">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3BCDB1D0" w14:textId="77777777" w:rsidR="00C849D4" w:rsidRPr="00221E3D" w:rsidRDefault="00C849D4" w:rsidP="00C849D4">
      <w:pPr>
        <w:jc w:val="both"/>
        <w:rPr>
          <w:sz w:val="22"/>
          <w:szCs w:val="22"/>
        </w:rPr>
      </w:pPr>
    </w:p>
    <w:p w14:paraId="5D2B5A31"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Sredstva za realizaciju programa planirana po aktivnostima:</w:t>
      </w:r>
    </w:p>
    <w:p w14:paraId="632FFDA3" w14:textId="77777777" w:rsidR="00C849D4" w:rsidRPr="00221E3D" w:rsidRDefault="00C849D4" w:rsidP="00C849D4">
      <w:pPr>
        <w:autoSpaceDE w:val="0"/>
        <w:autoSpaceDN w:val="0"/>
        <w:adjustRightInd w:val="0"/>
        <w:spacing w:line="360" w:lineRule="auto"/>
        <w:jc w:val="both"/>
        <w:rPr>
          <w:b/>
          <w:bCs/>
          <w:sz w:val="22"/>
          <w:szCs w:val="22"/>
        </w:rPr>
      </w:pPr>
    </w:p>
    <w:p w14:paraId="43224F60"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K302003: Energetska obnova OŠ „Đuro Ester“</w:t>
      </w:r>
    </w:p>
    <w:p w14:paraId="164BE4B4" w14:textId="77777777" w:rsidR="00C849D4" w:rsidRPr="00221E3D" w:rsidRDefault="00C849D4" w:rsidP="00C849D4">
      <w:pPr>
        <w:ind w:firstLine="708"/>
        <w:jc w:val="both"/>
        <w:rPr>
          <w:noProof/>
          <w:sz w:val="22"/>
          <w:szCs w:val="22"/>
        </w:rPr>
      </w:pPr>
    </w:p>
    <w:p w14:paraId="78918429" w14:textId="77777777" w:rsidR="00C849D4" w:rsidRPr="00221E3D" w:rsidRDefault="00C849D4" w:rsidP="00C849D4">
      <w:pPr>
        <w:jc w:val="both"/>
        <w:rPr>
          <w:sz w:val="22"/>
          <w:szCs w:val="22"/>
        </w:rPr>
      </w:pPr>
      <w:r w:rsidRPr="00221E3D">
        <w:rPr>
          <w:sz w:val="22"/>
          <w:szCs w:val="22"/>
        </w:rPr>
        <w:t>U 2025. godini planiraju se sredstva za izvođenje dijela radova energetske obnove osnovne škole „Đuro Ester“ koja se sufinancira od strane Ministarstva prostornog uređenja, graditeljstva i državne imovine u sklopu Nacionalnog programa oporavka i otpornosti 2021. – 2026. dok su u projekcijama proračuna za 2026.g troškovi za dovršetak provedbe investicije. Ovim rebalansom usklađuju se sredstva proračuna a stvarnom dinamikom i provedbom radova energetske obnove.</w:t>
      </w:r>
    </w:p>
    <w:p w14:paraId="018810A2" w14:textId="77777777" w:rsidR="00C849D4" w:rsidRPr="00221E3D" w:rsidRDefault="00C849D4" w:rsidP="00C849D4">
      <w:pPr>
        <w:jc w:val="both"/>
        <w:rPr>
          <w:color w:val="92D050"/>
          <w:sz w:val="22"/>
          <w:szCs w:val="22"/>
        </w:rPr>
      </w:pPr>
    </w:p>
    <w:p w14:paraId="5BF2D484"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lastRenderedPageBreak/>
        <w:t>Pokazatelji uspješnosti provedbe aktivnosti:</w:t>
      </w:r>
    </w:p>
    <w:p w14:paraId="0DCFB89B" w14:textId="77777777" w:rsidR="00C849D4" w:rsidRPr="00221E3D" w:rsidRDefault="00C849D4" w:rsidP="00C849D4">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C849D4" w:rsidRPr="00221E3D" w14:paraId="11C14EF1" w14:textId="77777777" w:rsidTr="007B1BC9">
        <w:trPr>
          <w:trHeight w:val="345"/>
        </w:trPr>
        <w:tc>
          <w:tcPr>
            <w:tcW w:w="4105" w:type="dxa"/>
            <w:vMerge w:val="restart"/>
            <w:shd w:val="clear" w:color="auto" w:fill="auto"/>
            <w:vAlign w:val="center"/>
          </w:tcPr>
          <w:p w14:paraId="74E9B96B" w14:textId="77777777" w:rsidR="00C849D4" w:rsidRPr="00221E3D" w:rsidRDefault="00C849D4" w:rsidP="007B1BC9">
            <w:pPr>
              <w:spacing w:line="276" w:lineRule="auto"/>
              <w:jc w:val="center"/>
              <w:rPr>
                <w:b/>
                <w:bCs/>
                <w:sz w:val="22"/>
                <w:szCs w:val="22"/>
              </w:rPr>
            </w:pPr>
            <w:r w:rsidRPr="00221E3D">
              <w:rPr>
                <w:b/>
                <w:bCs/>
                <w:sz w:val="22"/>
                <w:szCs w:val="22"/>
              </w:rPr>
              <w:t>Pokazatelj rezultata K302203</w:t>
            </w:r>
          </w:p>
        </w:tc>
        <w:tc>
          <w:tcPr>
            <w:tcW w:w="1485" w:type="dxa"/>
            <w:vMerge w:val="restart"/>
            <w:shd w:val="clear" w:color="auto" w:fill="auto"/>
            <w:vAlign w:val="center"/>
          </w:tcPr>
          <w:p w14:paraId="457B3708" w14:textId="77777777" w:rsidR="00C849D4" w:rsidRPr="00221E3D" w:rsidRDefault="00C849D4" w:rsidP="007B1BC9">
            <w:pPr>
              <w:spacing w:line="276" w:lineRule="auto"/>
              <w:jc w:val="center"/>
              <w:rPr>
                <w:b/>
                <w:bCs/>
                <w:sz w:val="22"/>
                <w:szCs w:val="22"/>
              </w:rPr>
            </w:pPr>
            <w:r w:rsidRPr="00221E3D">
              <w:rPr>
                <w:b/>
                <w:bCs/>
                <w:sz w:val="22"/>
                <w:szCs w:val="22"/>
              </w:rPr>
              <w:t xml:space="preserve">Jedinica mjere </w:t>
            </w:r>
          </w:p>
        </w:tc>
        <w:tc>
          <w:tcPr>
            <w:tcW w:w="3472" w:type="dxa"/>
            <w:gridSpan w:val="3"/>
            <w:shd w:val="clear" w:color="auto" w:fill="auto"/>
            <w:vAlign w:val="center"/>
          </w:tcPr>
          <w:p w14:paraId="22FAFCCF" w14:textId="77777777" w:rsidR="00C849D4" w:rsidRPr="00221E3D" w:rsidRDefault="00C849D4" w:rsidP="007B1BC9">
            <w:pPr>
              <w:spacing w:line="276" w:lineRule="auto"/>
              <w:jc w:val="center"/>
              <w:rPr>
                <w:b/>
                <w:bCs/>
                <w:sz w:val="22"/>
                <w:szCs w:val="22"/>
              </w:rPr>
            </w:pPr>
            <w:r w:rsidRPr="00221E3D">
              <w:rPr>
                <w:b/>
                <w:bCs/>
                <w:sz w:val="22"/>
                <w:szCs w:val="22"/>
              </w:rPr>
              <w:t>Ciljane vrijednosti (postotak provedbe aktivnosti)</w:t>
            </w:r>
          </w:p>
        </w:tc>
      </w:tr>
      <w:tr w:rsidR="00C849D4" w:rsidRPr="00221E3D" w14:paraId="577B224D" w14:textId="77777777" w:rsidTr="007B1BC9">
        <w:trPr>
          <w:trHeight w:val="285"/>
        </w:trPr>
        <w:tc>
          <w:tcPr>
            <w:tcW w:w="4105" w:type="dxa"/>
            <w:vMerge/>
            <w:shd w:val="clear" w:color="auto" w:fill="auto"/>
            <w:vAlign w:val="center"/>
          </w:tcPr>
          <w:p w14:paraId="3FFE40CD" w14:textId="77777777" w:rsidR="00C849D4" w:rsidRPr="00221E3D" w:rsidRDefault="00C849D4" w:rsidP="007B1BC9">
            <w:pPr>
              <w:spacing w:line="276" w:lineRule="auto"/>
              <w:jc w:val="center"/>
              <w:rPr>
                <w:b/>
                <w:bCs/>
                <w:sz w:val="22"/>
                <w:szCs w:val="22"/>
              </w:rPr>
            </w:pPr>
          </w:p>
        </w:tc>
        <w:tc>
          <w:tcPr>
            <w:tcW w:w="1485" w:type="dxa"/>
            <w:vMerge/>
            <w:shd w:val="clear" w:color="auto" w:fill="auto"/>
            <w:vAlign w:val="center"/>
          </w:tcPr>
          <w:p w14:paraId="1808DCBB" w14:textId="77777777" w:rsidR="00C849D4" w:rsidRPr="00221E3D" w:rsidRDefault="00C849D4" w:rsidP="007B1BC9">
            <w:pPr>
              <w:spacing w:line="276" w:lineRule="auto"/>
              <w:jc w:val="center"/>
              <w:rPr>
                <w:b/>
                <w:bCs/>
                <w:sz w:val="22"/>
                <w:szCs w:val="22"/>
              </w:rPr>
            </w:pPr>
          </w:p>
        </w:tc>
        <w:tc>
          <w:tcPr>
            <w:tcW w:w="1213" w:type="dxa"/>
            <w:shd w:val="clear" w:color="auto" w:fill="auto"/>
            <w:vAlign w:val="center"/>
          </w:tcPr>
          <w:p w14:paraId="2708A6C3"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29" w:type="dxa"/>
            <w:shd w:val="clear" w:color="auto" w:fill="auto"/>
            <w:vAlign w:val="center"/>
          </w:tcPr>
          <w:p w14:paraId="11F23C7E"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30" w:type="dxa"/>
            <w:shd w:val="clear" w:color="auto" w:fill="auto"/>
            <w:vAlign w:val="center"/>
          </w:tcPr>
          <w:p w14:paraId="1507635A"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7044D180" w14:textId="77777777" w:rsidTr="007B1BC9">
        <w:trPr>
          <w:trHeight w:val="497"/>
        </w:trPr>
        <w:tc>
          <w:tcPr>
            <w:tcW w:w="4105" w:type="dxa"/>
            <w:shd w:val="clear" w:color="auto" w:fill="auto"/>
            <w:vAlign w:val="center"/>
          </w:tcPr>
          <w:p w14:paraId="29DFBD10" w14:textId="77777777" w:rsidR="00C849D4" w:rsidRPr="00221E3D" w:rsidRDefault="00C849D4" w:rsidP="007B1BC9">
            <w:pPr>
              <w:spacing w:line="276" w:lineRule="auto"/>
              <w:rPr>
                <w:noProof/>
                <w:sz w:val="22"/>
                <w:szCs w:val="22"/>
              </w:rPr>
            </w:pPr>
            <w:r w:rsidRPr="00221E3D">
              <w:rPr>
                <w:noProof/>
                <w:sz w:val="22"/>
                <w:szCs w:val="22"/>
              </w:rPr>
              <w:t>Energetski obnovljena zgarda škole radi poboljšanja standarda odvijanja nastave</w:t>
            </w:r>
          </w:p>
        </w:tc>
        <w:tc>
          <w:tcPr>
            <w:tcW w:w="1485" w:type="dxa"/>
            <w:shd w:val="clear" w:color="auto" w:fill="auto"/>
            <w:vAlign w:val="center"/>
          </w:tcPr>
          <w:p w14:paraId="0764E788" w14:textId="77777777" w:rsidR="00C849D4" w:rsidRPr="00221E3D" w:rsidRDefault="00C849D4" w:rsidP="007B1BC9">
            <w:pPr>
              <w:spacing w:line="276" w:lineRule="auto"/>
              <w:jc w:val="center"/>
              <w:rPr>
                <w:sz w:val="22"/>
                <w:szCs w:val="22"/>
              </w:rPr>
            </w:pPr>
            <w:r w:rsidRPr="00221E3D">
              <w:rPr>
                <w:sz w:val="22"/>
                <w:szCs w:val="22"/>
              </w:rPr>
              <w:t>% realizacije</w:t>
            </w:r>
          </w:p>
        </w:tc>
        <w:tc>
          <w:tcPr>
            <w:tcW w:w="1213" w:type="dxa"/>
            <w:shd w:val="clear" w:color="auto" w:fill="auto"/>
            <w:vAlign w:val="center"/>
          </w:tcPr>
          <w:p w14:paraId="45130248" w14:textId="77777777" w:rsidR="00C849D4" w:rsidRPr="00221E3D" w:rsidRDefault="00C849D4" w:rsidP="007B1BC9">
            <w:pPr>
              <w:spacing w:line="276" w:lineRule="auto"/>
              <w:jc w:val="center"/>
              <w:rPr>
                <w:sz w:val="22"/>
                <w:szCs w:val="22"/>
              </w:rPr>
            </w:pPr>
            <w:r w:rsidRPr="00221E3D">
              <w:rPr>
                <w:sz w:val="22"/>
                <w:szCs w:val="22"/>
              </w:rPr>
              <w:t>84%</w:t>
            </w:r>
          </w:p>
        </w:tc>
        <w:tc>
          <w:tcPr>
            <w:tcW w:w="1129" w:type="dxa"/>
            <w:shd w:val="clear" w:color="auto" w:fill="auto"/>
            <w:vAlign w:val="center"/>
          </w:tcPr>
          <w:p w14:paraId="054B4EA4" w14:textId="77777777" w:rsidR="00C849D4" w:rsidRPr="00221E3D" w:rsidRDefault="00C849D4" w:rsidP="007B1BC9">
            <w:pPr>
              <w:spacing w:line="276" w:lineRule="auto"/>
              <w:jc w:val="center"/>
              <w:rPr>
                <w:sz w:val="22"/>
                <w:szCs w:val="22"/>
              </w:rPr>
            </w:pPr>
            <w:r w:rsidRPr="00221E3D">
              <w:rPr>
                <w:sz w:val="22"/>
                <w:szCs w:val="22"/>
              </w:rPr>
              <w:t>100%</w:t>
            </w:r>
          </w:p>
        </w:tc>
        <w:tc>
          <w:tcPr>
            <w:tcW w:w="1130" w:type="dxa"/>
            <w:shd w:val="clear" w:color="auto" w:fill="auto"/>
            <w:vAlign w:val="center"/>
          </w:tcPr>
          <w:p w14:paraId="35148BD2" w14:textId="77777777" w:rsidR="00C849D4" w:rsidRPr="00221E3D" w:rsidRDefault="00C849D4" w:rsidP="007B1BC9">
            <w:pPr>
              <w:spacing w:line="276" w:lineRule="auto"/>
              <w:jc w:val="center"/>
              <w:rPr>
                <w:sz w:val="22"/>
                <w:szCs w:val="22"/>
              </w:rPr>
            </w:pPr>
            <w:r w:rsidRPr="00221E3D">
              <w:rPr>
                <w:sz w:val="22"/>
                <w:szCs w:val="22"/>
              </w:rPr>
              <w:t>100%</w:t>
            </w:r>
          </w:p>
        </w:tc>
      </w:tr>
    </w:tbl>
    <w:p w14:paraId="1B261004"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K302007: Rekonstrukcija i opremanje područne škole Starigrad</w:t>
      </w:r>
    </w:p>
    <w:p w14:paraId="1E412E51" w14:textId="77777777" w:rsidR="00C849D4" w:rsidRPr="00221E3D" w:rsidRDefault="00C849D4" w:rsidP="00C849D4">
      <w:pPr>
        <w:ind w:firstLine="708"/>
        <w:jc w:val="both"/>
        <w:rPr>
          <w:noProof/>
          <w:sz w:val="22"/>
          <w:szCs w:val="22"/>
        </w:rPr>
      </w:pPr>
    </w:p>
    <w:p w14:paraId="459A8A21" w14:textId="77777777" w:rsidR="00C849D4" w:rsidRPr="00221E3D" w:rsidRDefault="00C849D4" w:rsidP="00C849D4">
      <w:pPr>
        <w:jc w:val="both"/>
        <w:rPr>
          <w:sz w:val="22"/>
          <w:szCs w:val="22"/>
        </w:rPr>
      </w:pPr>
      <w:r w:rsidRPr="00221E3D">
        <w:rPr>
          <w:sz w:val="22"/>
          <w:szCs w:val="22"/>
        </w:rPr>
        <w:t>Rebalansom proračuna ažurirana su potrebna financijska sredstva za 2025. godinu kojom su planirana sredstva za izradu projektne dokumentacije dok se radovi planiraju provoditi 2026.g i 2027.g, a sve u svrhu oformljenja jedno smjenskog rada i cjelodnevne škole. Projekt se financira od strane Ministarstva znanosti, obrazovanja i mladih u sklopu Nacionalnog programa oporavka i otpornosti 2021. – 2026.</w:t>
      </w:r>
    </w:p>
    <w:p w14:paraId="54B1F060" w14:textId="77777777" w:rsidR="00C849D4" w:rsidRPr="00221E3D" w:rsidRDefault="00C849D4" w:rsidP="00C849D4">
      <w:pPr>
        <w:jc w:val="both"/>
        <w:rPr>
          <w:sz w:val="22"/>
          <w:szCs w:val="22"/>
        </w:rPr>
      </w:pPr>
    </w:p>
    <w:p w14:paraId="495F6B4A"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6CA3DC9B" w14:textId="77777777" w:rsidR="00C849D4" w:rsidRPr="00221E3D" w:rsidRDefault="00C849D4" w:rsidP="00C849D4">
      <w:pPr>
        <w:autoSpaceDE w:val="0"/>
        <w:autoSpaceDN w:val="0"/>
        <w:adjustRightInd w:val="0"/>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C849D4" w:rsidRPr="00221E3D" w14:paraId="36E1DAFC" w14:textId="77777777" w:rsidTr="007B1BC9">
        <w:trPr>
          <w:trHeight w:val="345"/>
        </w:trPr>
        <w:tc>
          <w:tcPr>
            <w:tcW w:w="4172" w:type="dxa"/>
            <w:vMerge w:val="restart"/>
            <w:shd w:val="clear" w:color="auto" w:fill="auto"/>
            <w:vAlign w:val="center"/>
          </w:tcPr>
          <w:p w14:paraId="655327A2" w14:textId="77777777" w:rsidR="00C849D4" w:rsidRPr="00221E3D" w:rsidRDefault="00C849D4" w:rsidP="007B1BC9">
            <w:pPr>
              <w:spacing w:line="276" w:lineRule="auto"/>
              <w:jc w:val="center"/>
              <w:rPr>
                <w:b/>
                <w:bCs/>
                <w:sz w:val="22"/>
                <w:szCs w:val="22"/>
              </w:rPr>
            </w:pPr>
            <w:r w:rsidRPr="00221E3D">
              <w:rPr>
                <w:b/>
                <w:bCs/>
                <w:sz w:val="22"/>
                <w:szCs w:val="22"/>
              </w:rPr>
              <w:t>Pokazatelj rezultata K302007</w:t>
            </w:r>
          </w:p>
        </w:tc>
        <w:tc>
          <w:tcPr>
            <w:tcW w:w="1472" w:type="dxa"/>
            <w:vMerge w:val="restart"/>
            <w:shd w:val="clear" w:color="auto" w:fill="auto"/>
            <w:vAlign w:val="center"/>
          </w:tcPr>
          <w:p w14:paraId="42245F79" w14:textId="77777777" w:rsidR="00C849D4" w:rsidRPr="00221E3D" w:rsidRDefault="00C849D4" w:rsidP="007B1BC9">
            <w:pPr>
              <w:spacing w:line="276" w:lineRule="auto"/>
              <w:jc w:val="center"/>
              <w:rPr>
                <w:b/>
                <w:bCs/>
                <w:sz w:val="22"/>
                <w:szCs w:val="22"/>
              </w:rPr>
            </w:pPr>
            <w:r w:rsidRPr="00221E3D">
              <w:rPr>
                <w:b/>
                <w:bCs/>
                <w:sz w:val="22"/>
                <w:szCs w:val="22"/>
              </w:rPr>
              <w:t xml:space="preserve">Početna vrijednost </w:t>
            </w:r>
          </w:p>
        </w:tc>
        <w:tc>
          <w:tcPr>
            <w:tcW w:w="3418" w:type="dxa"/>
            <w:gridSpan w:val="3"/>
            <w:shd w:val="clear" w:color="auto" w:fill="auto"/>
            <w:vAlign w:val="center"/>
          </w:tcPr>
          <w:p w14:paraId="086F74D6" w14:textId="77777777" w:rsidR="00C849D4" w:rsidRPr="00221E3D" w:rsidRDefault="00C849D4" w:rsidP="007B1BC9">
            <w:pPr>
              <w:spacing w:line="276" w:lineRule="auto"/>
              <w:jc w:val="center"/>
              <w:rPr>
                <w:b/>
                <w:bCs/>
                <w:sz w:val="22"/>
                <w:szCs w:val="22"/>
              </w:rPr>
            </w:pPr>
            <w:r w:rsidRPr="00221E3D">
              <w:rPr>
                <w:b/>
                <w:bCs/>
                <w:sz w:val="22"/>
                <w:szCs w:val="22"/>
              </w:rPr>
              <w:t>Ciljane vrijednosti</w:t>
            </w:r>
          </w:p>
        </w:tc>
      </w:tr>
      <w:tr w:rsidR="00C849D4" w:rsidRPr="00221E3D" w14:paraId="629E854C" w14:textId="77777777" w:rsidTr="007B1BC9">
        <w:trPr>
          <w:trHeight w:val="285"/>
        </w:trPr>
        <w:tc>
          <w:tcPr>
            <w:tcW w:w="4172" w:type="dxa"/>
            <w:vMerge/>
            <w:shd w:val="clear" w:color="auto" w:fill="auto"/>
            <w:vAlign w:val="center"/>
          </w:tcPr>
          <w:p w14:paraId="119AB397" w14:textId="77777777" w:rsidR="00C849D4" w:rsidRPr="00221E3D" w:rsidRDefault="00C849D4" w:rsidP="007B1BC9">
            <w:pPr>
              <w:spacing w:line="276" w:lineRule="auto"/>
              <w:jc w:val="center"/>
              <w:rPr>
                <w:b/>
                <w:bCs/>
                <w:sz w:val="22"/>
                <w:szCs w:val="22"/>
              </w:rPr>
            </w:pPr>
          </w:p>
        </w:tc>
        <w:tc>
          <w:tcPr>
            <w:tcW w:w="1472" w:type="dxa"/>
            <w:vMerge/>
            <w:shd w:val="clear" w:color="auto" w:fill="auto"/>
            <w:vAlign w:val="center"/>
          </w:tcPr>
          <w:p w14:paraId="76E86A9D" w14:textId="77777777" w:rsidR="00C849D4" w:rsidRPr="00221E3D" w:rsidRDefault="00C849D4" w:rsidP="007B1BC9">
            <w:pPr>
              <w:spacing w:line="276" w:lineRule="auto"/>
              <w:jc w:val="center"/>
              <w:rPr>
                <w:b/>
                <w:bCs/>
                <w:sz w:val="22"/>
                <w:szCs w:val="22"/>
              </w:rPr>
            </w:pPr>
          </w:p>
        </w:tc>
        <w:tc>
          <w:tcPr>
            <w:tcW w:w="1193" w:type="dxa"/>
            <w:shd w:val="clear" w:color="auto" w:fill="auto"/>
            <w:vAlign w:val="center"/>
          </w:tcPr>
          <w:p w14:paraId="4D4F032B"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2" w:type="dxa"/>
            <w:shd w:val="clear" w:color="auto" w:fill="auto"/>
            <w:vAlign w:val="center"/>
          </w:tcPr>
          <w:p w14:paraId="6B396574"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3" w:type="dxa"/>
            <w:shd w:val="clear" w:color="auto" w:fill="auto"/>
            <w:vAlign w:val="center"/>
          </w:tcPr>
          <w:p w14:paraId="13F6155E"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1534F910" w14:textId="77777777" w:rsidTr="007B1BC9">
        <w:trPr>
          <w:trHeight w:val="497"/>
        </w:trPr>
        <w:tc>
          <w:tcPr>
            <w:tcW w:w="4172" w:type="dxa"/>
            <w:shd w:val="clear" w:color="auto" w:fill="auto"/>
            <w:vAlign w:val="center"/>
          </w:tcPr>
          <w:p w14:paraId="766C9FC1" w14:textId="77777777" w:rsidR="00C849D4" w:rsidRPr="00221E3D" w:rsidRDefault="00C849D4" w:rsidP="007B1BC9">
            <w:pPr>
              <w:rPr>
                <w:noProof/>
                <w:sz w:val="22"/>
                <w:szCs w:val="22"/>
              </w:rPr>
            </w:pPr>
            <w:r w:rsidRPr="00221E3D">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4039A593" w14:textId="77777777" w:rsidR="00C849D4" w:rsidRPr="00221E3D" w:rsidRDefault="00C849D4" w:rsidP="007B1BC9">
            <w:pPr>
              <w:spacing w:line="276" w:lineRule="auto"/>
              <w:jc w:val="center"/>
              <w:rPr>
                <w:sz w:val="22"/>
                <w:szCs w:val="22"/>
              </w:rPr>
            </w:pPr>
            <w:r w:rsidRPr="00221E3D">
              <w:rPr>
                <w:sz w:val="22"/>
                <w:szCs w:val="22"/>
              </w:rPr>
              <w:t>3</w:t>
            </w:r>
          </w:p>
        </w:tc>
        <w:tc>
          <w:tcPr>
            <w:tcW w:w="1193" w:type="dxa"/>
            <w:shd w:val="clear" w:color="auto" w:fill="auto"/>
            <w:vAlign w:val="center"/>
          </w:tcPr>
          <w:p w14:paraId="7E91D8FB" w14:textId="77777777" w:rsidR="00C849D4" w:rsidRPr="00221E3D" w:rsidRDefault="00C849D4" w:rsidP="007B1BC9">
            <w:pPr>
              <w:spacing w:line="276" w:lineRule="auto"/>
              <w:jc w:val="center"/>
              <w:rPr>
                <w:sz w:val="22"/>
                <w:szCs w:val="22"/>
              </w:rPr>
            </w:pPr>
            <w:r w:rsidRPr="00221E3D">
              <w:rPr>
                <w:sz w:val="22"/>
                <w:szCs w:val="22"/>
              </w:rPr>
              <w:t>3</w:t>
            </w:r>
          </w:p>
        </w:tc>
        <w:tc>
          <w:tcPr>
            <w:tcW w:w="1112" w:type="dxa"/>
            <w:shd w:val="clear" w:color="auto" w:fill="auto"/>
            <w:vAlign w:val="center"/>
          </w:tcPr>
          <w:p w14:paraId="3C3E1A8E" w14:textId="77777777" w:rsidR="00C849D4" w:rsidRPr="00221E3D" w:rsidRDefault="00C849D4" w:rsidP="007B1BC9">
            <w:pPr>
              <w:spacing w:line="276" w:lineRule="auto"/>
              <w:jc w:val="center"/>
              <w:rPr>
                <w:sz w:val="22"/>
                <w:szCs w:val="22"/>
              </w:rPr>
            </w:pPr>
            <w:r w:rsidRPr="00221E3D">
              <w:rPr>
                <w:sz w:val="22"/>
                <w:szCs w:val="22"/>
              </w:rPr>
              <w:t>5</w:t>
            </w:r>
          </w:p>
        </w:tc>
        <w:tc>
          <w:tcPr>
            <w:tcW w:w="1113" w:type="dxa"/>
            <w:shd w:val="clear" w:color="auto" w:fill="auto"/>
            <w:vAlign w:val="center"/>
          </w:tcPr>
          <w:p w14:paraId="358D9FB7" w14:textId="77777777" w:rsidR="00C849D4" w:rsidRPr="00221E3D" w:rsidRDefault="00C849D4" w:rsidP="007B1BC9">
            <w:pPr>
              <w:spacing w:line="276" w:lineRule="auto"/>
              <w:jc w:val="center"/>
              <w:rPr>
                <w:sz w:val="22"/>
                <w:szCs w:val="22"/>
              </w:rPr>
            </w:pPr>
            <w:r w:rsidRPr="00221E3D">
              <w:rPr>
                <w:sz w:val="22"/>
                <w:szCs w:val="22"/>
              </w:rPr>
              <w:t>8</w:t>
            </w:r>
          </w:p>
        </w:tc>
      </w:tr>
    </w:tbl>
    <w:p w14:paraId="2C439C87" w14:textId="77777777" w:rsidR="00C849D4" w:rsidRPr="00221E3D" w:rsidRDefault="00C849D4" w:rsidP="00C849D4">
      <w:pPr>
        <w:spacing w:line="360" w:lineRule="auto"/>
        <w:ind w:firstLine="708"/>
        <w:jc w:val="both"/>
        <w:rPr>
          <w:noProof/>
          <w:sz w:val="22"/>
          <w:szCs w:val="22"/>
        </w:rPr>
      </w:pPr>
    </w:p>
    <w:p w14:paraId="38D8A5FC" w14:textId="77777777" w:rsidR="00C849D4" w:rsidRPr="00221E3D" w:rsidRDefault="00C849D4" w:rsidP="00C849D4">
      <w:pPr>
        <w:autoSpaceDE w:val="0"/>
        <w:autoSpaceDN w:val="0"/>
        <w:adjustRightInd w:val="0"/>
        <w:jc w:val="both"/>
        <w:rPr>
          <w:b/>
          <w:bCs/>
          <w:sz w:val="22"/>
          <w:szCs w:val="22"/>
        </w:rPr>
      </w:pPr>
      <w:r w:rsidRPr="00221E3D">
        <w:rPr>
          <w:b/>
          <w:bCs/>
          <w:sz w:val="22"/>
          <w:szCs w:val="22"/>
        </w:rPr>
        <w:t>Aktivnost K302004: Kapitalna ulaganja u školstvo</w:t>
      </w:r>
    </w:p>
    <w:p w14:paraId="6A647E33" w14:textId="77777777" w:rsidR="00C849D4" w:rsidRPr="00221E3D" w:rsidRDefault="00C849D4" w:rsidP="00C849D4">
      <w:pPr>
        <w:autoSpaceDE w:val="0"/>
        <w:autoSpaceDN w:val="0"/>
        <w:adjustRightInd w:val="0"/>
        <w:jc w:val="both"/>
        <w:rPr>
          <w:b/>
          <w:bCs/>
          <w:sz w:val="22"/>
          <w:szCs w:val="22"/>
        </w:rPr>
      </w:pPr>
    </w:p>
    <w:p w14:paraId="2C4A5993" w14:textId="77777777" w:rsidR="00C849D4" w:rsidRPr="00221E3D" w:rsidRDefault="00C849D4" w:rsidP="00C849D4">
      <w:pPr>
        <w:jc w:val="both"/>
        <w:rPr>
          <w:sz w:val="22"/>
          <w:szCs w:val="22"/>
        </w:rPr>
      </w:pPr>
      <w:r w:rsidRPr="00221E3D">
        <w:rPr>
          <w:sz w:val="22"/>
          <w:szCs w:val="22"/>
        </w:rPr>
        <w:t xml:space="preserve">Rebalansom proračuna planiraju se sredstva na ovoj aktivnosti za provedbu projekta izgradnje nove područne škole u naselju Jagnjedovec a uključuju sredstva za izradu projektne dokumentacije i izvođenje dijela rekonstrukcije i opremanja područne škole Jagnjedovec za potrebe jedno smjenskog rada i cjelodnevne škole koja će se financirati od strane Ministarstva znanosti, obrazovanja i mladih u sklopu Nacionalnog programa oporavka i otpornosti 2021. – 2026. </w:t>
      </w:r>
    </w:p>
    <w:p w14:paraId="3B5B1739" w14:textId="77777777" w:rsidR="00C849D4" w:rsidRPr="00221E3D" w:rsidRDefault="00C849D4" w:rsidP="00C849D4">
      <w:pPr>
        <w:jc w:val="both"/>
        <w:rPr>
          <w:sz w:val="22"/>
          <w:szCs w:val="22"/>
        </w:rPr>
      </w:pPr>
    </w:p>
    <w:p w14:paraId="3096AFBD"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1FE0AAD2" w14:textId="77777777" w:rsidR="00C849D4" w:rsidRPr="00221E3D" w:rsidRDefault="00C849D4" w:rsidP="00C849D4">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C849D4" w:rsidRPr="00221E3D" w14:paraId="1E74F45B" w14:textId="77777777" w:rsidTr="007B1BC9">
        <w:trPr>
          <w:trHeight w:val="345"/>
        </w:trPr>
        <w:tc>
          <w:tcPr>
            <w:tcW w:w="4172" w:type="dxa"/>
            <w:vMerge w:val="restart"/>
            <w:shd w:val="clear" w:color="auto" w:fill="auto"/>
            <w:vAlign w:val="center"/>
          </w:tcPr>
          <w:p w14:paraId="090606DF" w14:textId="77777777" w:rsidR="00C849D4" w:rsidRPr="00221E3D" w:rsidRDefault="00C849D4" w:rsidP="007B1BC9">
            <w:pPr>
              <w:spacing w:line="276" w:lineRule="auto"/>
              <w:jc w:val="center"/>
              <w:rPr>
                <w:b/>
                <w:bCs/>
                <w:sz w:val="22"/>
                <w:szCs w:val="22"/>
              </w:rPr>
            </w:pPr>
            <w:r w:rsidRPr="00221E3D">
              <w:rPr>
                <w:b/>
                <w:bCs/>
                <w:sz w:val="22"/>
                <w:szCs w:val="22"/>
              </w:rPr>
              <w:t>Pokazatelj rezultata K302004</w:t>
            </w:r>
          </w:p>
        </w:tc>
        <w:tc>
          <w:tcPr>
            <w:tcW w:w="1472" w:type="dxa"/>
            <w:vMerge w:val="restart"/>
            <w:shd w:val="clear" w:color="auto" w:fill="auto"/>
            <w:vAlign w:val="center"/>
          </w:tcPr>
          <w:p w14:paraId="47423E8D" w14:textId="77777777" w:rsidR="00C849D4" w:rsidRPr="00221E3D" w:rsidRDefault="00C849D4" w:rsidP="007B1BC9">
            <w:pPr>
              <w:spacing w:line="276" w:lineRule="auto"/>
              <w:jc w:val="center"/>
              <w:rPr>
                <w:b/>
                <w:bCs/>
                <w:sz w:val="22"/>
                <w:szCs w:val="22"/>
              </w:rPr>
            </w:pPr>
            <w:r w:rsidRPr="00221E3D">
              <w:rPr>
                <w:b/>
                <w:bCs/>
                <w:sz w:val="22"/>
                <w:szCs w:val="22"/>
              </w:rPr>
              <w:t xml:space="preserve">Početna vrijednost </w:t>
            </w:r>
          </w:p>
        </w:tc>
        <w:tc>
          <w:tcPr>
            <w:tcW w:w="3418" w:type="dxa"/>
            <w:gridSpan w:val="3"/>
            <w:shd w:val="clear" w:color="auto" w:fill="auto"/>
            <w:vAlign w:val="center"/>
          </w:tcPr>
          <w:p w14:paraId="53668123" w14:textId="77777777" w:rsidR="00C849D4" w:rsidRPr="00221E3D" w:rsidRDefault="00C849D4" w:rsidP="007B1BC9">
            <w:pPr>
              <w:spacing w:line="276" w:lineRule="auto"/>
              <w:jc w:val="center"/>
              <w:rPr>
                <w:b/>
                <w:bCs/>
                <w:sz w:val="22"/>
                <w:szCs w:val="22"/>
              </w:rPr>
            </w:pPr>
            <w:r w:rsidRPr="00221E3D">
              <w:rPr>
                <w:b/>
                <w:bCs/>
                <w:sz w:val="22"/>
                <w:szCs w:val="22"/>
              </w:rPr>
              <w:t>Ciljane vrijednosti</w:t>
            </w:r>
          </w:p>
        </w:tc>
      </w:tr>
      <w:tr w:rsidR="00C849D4" w:rsidRPr="00221E3D" w14:paraId="363C60CB" w14:textId="77777777" w:rsidTr="007B1BC9">
        <w:trPr>
          <w:trHeight w:val="285"/>
        </w:trPr>
        <w:tc>
          <w:tcPr>
            <w:tcW w:w="4172" w:type="dxa"/>
            <w:vMerge/>
            <w:shd w:val="clear" w:color="auto" w:fill="auto"/>
            <w:vAlign w:val="center"/>
          </w:tcPr>
          <w:p w14:paraId="07CF1C55" w14:textId="77777777" w:rsidR="00C849D4" w:rsidRPr="00221E3D" w:rsidRDefault="00C849D4" w:rsidP="007B1BC9">
            <w:pPr>
              <w:spacing w:line="276" w:lineRule="auto"/>
              <w:jc w:val="center"/>
              <w:rPr>
                <w:b/>
                <w:bCs/>
                <w:sz w:val="22"/>
                <w:szCs w:val="22"/>
              </w:rPr>
            </w:pPr>
          </w:p>
        </w:tc>
        <w:tc>
          <w:tcPr>
            <w:tcW w:w="1472" w:type="dxa"/>
            <w:vMerge/>
            <w:shd w:val="clear" w:color="auto" w:fill="auto"/>
            <w:vAlign w:val="center"/>
          </w:tcPr>
          <w:p w14:paraId="2F7E911E" w14:textId="77777777" w:rsidR="00C849D4" w:rsidRPr="00221E3D" w:rsidRDefault="00C849D4" w:rsidP="007B1BC9">
            <w:pPr>
              <w:spacing w:line="276" w:lineRule="auto"/>
              <w:jc w:val="center"/>
              <w:rPr>
                <w:b/>
                <w:bCs/>
                <w:sz w:val="22"/>
                <w:szCs w:val="22"/>
              </w:rPr>
            </w:pPr>
          </w:p>
        </w:tc>
        <w:tc>
          <w:tcPr>
            <w:tcW w:w="1193" w:type="dxa"/>
            <w:shd w:val="clear" w:color="auto" w:fill="auto"/>
            <w:vAlign w:val="center"/>
          </w:tcPr>
          <w:p w14:paraId="2591F422"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2" w:type="dxa"/>
            <w:shd w:val="clear" w:color="auto" w:fill="auto"/>
            <w:vAlign w:val="center"/>
          </w:tcPr>
          <w:p w14:paraId="6B4F73B9"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3" w:type="dxa"/>
            <w:shd w:val="clear" w:color="auto" w:fill="auto"/>
            <w:vAlign w:val="center"/>
          </w:tcPr>
          <w:p w14:paraId="621762F6"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6717268C" w14:textId="77777777" w:rsidTr="007B1BC9">
        <w:trPr>
          <w:trHeight w:val="497"/>
        </w:trPr>
        <w:tc>
          <w:tcPr>
            <w:tcW w:w="4172" w:type="dxa"/>
            <w:shd w:val="clear" w:color="auto" w:fill="auto"/>
            <w:vAlign w:val="center"/>
          </w:tcPr>
          <w:p w14:paraId="455A1507" w14:textId="77777777" w:rsidR="00C849D4" w:rsidRPr="00221E3D" w:rsidRDefault="00C849D4" w:rsidP="007B1BC9">
            <w:pPr>
              <w:rPr>
                <w:noProof/>
                <w:sz w:val="22"/>
                <w:szCs w:val="22"/>
              </w:rPr>
            </w:pPr>
            <w:r w:rsidRPr="00221E3D">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2BE579BF" w14:textId="77777777" w:rsidR="00C849D4" w:rsidRPr="00221E3D" w:rsidRDefault="00C849D4" w:rsidP="007B1BC9">
            <w:pPr>
              <w:spacing w:line="276" w:lineRule="auto"/>
              <w:jc w:val="center"/>
              <w:rPr>
                <w:sz w:val="22"/>
                <w:szCs w:val="22"/>
              </w:rPr>
            </w:pPr>
            <w:r w:rsidRPr="00221E3D">
              <w:rPr>
                <w:sz w:val="22"/>
                <w:szCs w:val="22"/>
              </w:rPr>
              <w:t>3</w:t>
            </w:r>
          </w:p>
        </w:tc>
        <w:tc>
          <w:tcPr>
            <w:tcW w:w="1193" w:type="dxa"/>
            <w:shd w:val="clear" w:color="auto" w:fill="auto"/>
            <w:vAlign w:val="center"/>
          </w:tcPr>
          <w:p w14:paraId="1D7C63D0" w14:textId="77777777" w:rsidR="00C849D4" w:rsidRPr="00221E3D" w:rsidRDefault="00C849D4" w:rsidP="007B1BC9">
            <w:pPr>
              <w:spacing w:line="276" w:lineRule="auto"/>
              <w:jc w:val="center"/>
              <w:rPr>
                <w:sz w:val="22"/>
                <w:szCs w:val="22"/>
              </w:rPr>
            </w:pPr>
            <w:r w:rsidRPr="00221E3D">
              <w:rPr>
                <w:sz w:val="22"/>
                <w:szCs w:val="22"/>
              </w:rPr>
              <w:t>3</w:t>
            </w:r>
          </w:p>
        </w:tc>
        <w:tc>
          <w:tcPr>
            <w:tcW w:w="1112" w:type="dxa"/>
            <w:shd w:val="clear" w:color="auto" w:fill="auto"/>
            <w:vAlign w:val="center"/>
          </w:tcPr>
          <w:p w14:paraId="480DEAB8" w14:textId="77777777" w:rsidR="00C849D4" w:rsidRPr="00221E3D" w:rsidRDefault="00C849D4" w:rsidP="007B1BC9">
            <w:pPr>
              <w:spacing w:line="276" w:lineRule="auto"/>
              <w:jc w:val="center"/>
              <w:rPr>
                <w:sz w:val="22"/>
                <w:szCs w:val="22"/>
              </w:rPr>
            </w:pPr>
            <w:r w:rsidRPr="00221E3D">
              <w:rPr>
                <w:sz w:val="22"/>
                <w:szCs w:val="22"/>
              </w:rPr>
              <w:t>5</w:t>
            </w:r>
          </w:p>
        </w:tc>
        <w:tc>
          <w:tcPr>
            <w:tcW w:w="1113" w:type="dxa"/>
            <w:shd w:val="clear" w:color="auto" w:fill="auto"/>
            <w:vAlign w:val="center"/>
          </w:tcPr>
          <w:p w14:paraId="58F26B9C" w14:textId="77777777" w:rsidR="00C849D4" w:rsidRPr="00221E3D" w:rsidRDefault="00C849D4" w:rsidP="007B1BC9">
            <w:pPr>
              <w:spacing w:line="276" w:lineRule="auto"/>
              <w:jc w:val="center"/>
              <w:rPr>
                <w:sz w:val="22"/>
                <w:szCs w:val="22"/>
              </w:rPr>
            </w:pPr>
            <w:r w:rsidRPr="00221E3D">
              <w:rPr>
                <w:sz w:val="22"/>
                <w:szCs w:val="22"/>
              </w:rPr>
              <w:t>8</w:t>
            </w:r>
          </w:p>
        </w:tc>
      </w:tr>
    </w:tbl>
    <w:p w14:paraId="7E2EB1C1" w14:textId="77777777" w:rsidR="00C849D4" w:rsidRPr="00221E3D" w:rsidRDefault="00C849D4" w:rsidP="00C849D4">
      <w:pPr>
        <w:jc w:val="both"/>
        <w:rPr>
          <w:b/>
          <w:sz w:val="22"/>
          <w:szCs w:val="22"/>
        </w:rPr>
      </w:pPr>
    </w:p>
    <w:p w14:paraId="606644B4" w14:textId="77777777" w:rsidR="00C849D4" w:rsidRPr="00221E3D" w:rsidRDefault="00C849D4" w:rsidP="00C849D4">
      <w:pPr>
        <w:jc w:val="both"/>
        <w:rPr>
          <w:b/>
          <w:color w:val="00B050"/>
          <w:sz w:val="22"/>
          <w:szCs w:val="22"/>
        </w:rPr>
      </w:pPr>
    </w:p>
    <w:p w14:paraId="4E669684" w14:textId="77777777" w:rsidR="00C849D4" w:rsidRPr="00221E3D" w:rsidRDefault="00C849D4" w:rsidP="00C849D4">
      <w:pPr>
        <w:jc w:val="both"/>
        <w:rPr>
          <w:b/>
          <w:sz w:val="22"/>
          <w:szCs w:val="22"/>
        </w:rPr>
      </w:pPr>
      <w:r w:rsidRPr="00221E3D">
        <w:rPr>
          <w:b/>
          <w:sz w:val="22"/>
          <w:szCs w:val="22"/>
        </w:rPr>
        <w:t>PROGRAM 4006 - PROGRAM ZAŠTITE OKOLIŠA</w:t>
      </w:r>
    </w:p>
    <w:p w14:paraId="50A919B9" w14:textId="77777777" w:rsidR="00C849D4" w:rsidRPr="00221E3D" w:rsidRDefault="00C849D4" w:rsidP="00C849D4">
      <w:pPr>
        <w:jc w:val="both"/>
        <w:rPr>
          <w:sz w:val="22"/>
          <w:szCs w:val="22"/>
        </w:rPr>
      </w:pPr>
    </w:p>
    <w:p w14:paraId="024CAAE6" w14:textId="77777777" w:rsidR="00C849D4" w:rsidRPr="00221E3D" w:rsidRDefault="00C849D4" w:rsidP="00C849D4">
      <w:pPr>
        <w:jc w:val="both"/>
        <w:rPr>
          <w:sz w:val="22"/>
          <w:szCs w:val="22"/>
        </w:rPr>
      </w:pPr>
      <w:r w:rsidRPr="00221E3D">
        <w:rPr>
          <w:b/>
          <w:sz w:val="22"/>
          <w:szCs w:val="22"/>
          <w:u w:val="single"/>
        </w:rPr>
        <w:t>Cilj Programa zaštite okoliša</w:t>
      </w:r>
      <w:r w:rsidRPr="00221E3D">
        <w:rPr>
          <w:sz w:val="22"/>
          <w:szCs w:val="22"/>
        </w:rPr>
        <w:t xml:space="preserve"> </w:t>
      </w:r>
    </w:p>
    <w:p w14:paraId="5244E11E" w14:textId="77777777" w:rsidR="00C849D4" w:rsidRPr="00221E3D" w:rsidRDefault="00C849D4" w:rsidP="00C849D4">
      <w:pPr>
        <w:jc w:val="both"/>
        <w:rPr>
          <w:sz w:val="22"/>
          <w:szCs w:val="22"/>
        </w:rPr>
      </w:pPr>
    </w:p>
    <w:p w14:paraId="377D1225" w14:textId="77777777" w:rsidR="00C849D4" w:rsidRPr="00221E3D" w:rsidRDefault="00C849D4" w:rsidP="00C849D4">
      <w:pPr>
        <w:jc w:val="both"/>
        <w:rPr>
          <w:sz w:val="22"/>
          <w:szCs w:val="22"/>
        </w:rPr>
      </w:pPr>
      <w:r w:rsidRPr="00221E3D">
        <w:rPr>
          <w:sz w:val="22"/>
          <w:szCs w:val="22"/>
        </w:rPr>
        <w:t>Programom zaštite okoliša žele se postići slijedeći ciljevi:</w:t>
      </w:r>
    </w:p>
    <w:p w14:paraId="542DE28B" w14:textId="77777777" w:rsidR="00C849D4" w:rsidRPr="00221E3D" w:rsidRDefault="00C849D4" w:rsidP="00C849D4">
      <w:pPr>
        <w:jc w:val="both"/>
        <w:rPr>
          <w:sz w:val="22"/>
          <w:szCs w:val="22"/>
        </w:rPr>
      </w:pPr>
      <w:r w:rsidRPr="00221E3D">
        <w:rPr>
          <w:sz w:val="22"/>
          <w:szCs w:val="22"/>
        </w:rPr>
        <w:t xml:space="preserve"> - zaštita i očuvanje okoliša na području Grada Koprivnice,</w:t>
      </w:r>
    </w:p>
    <w:p w14:paraId="7F58C4CF" w14:textId="77777777" w:rsidR="00C849D4" w:rsidRPr="00221E3D" w:rsidRDefault="00C849D4" w:rsidP="00C849D4">
      <w:pPr>
        <w:jc w:val="both"/>
        <w:rPr>
          <w:sz w:val="22"/>
          <w:szCs w:val="22"/>
        </w:rPr>
      </w:pPr>
      <w:r w:rsidRPr="00221E3D">
        <w:rPr>
          <w:sz w:val="22"/>
          <w:szCs w:val="22"/>
        </w:rPr>
        <w:t xml:space="preserve"> - planiranje razvoja Grada na načelima energetsko-ekološke održivosti i korištenja obnovljivih izvora energije, provođenje mjera zaštite okoliša te uspostava cjelovitog sustava gospodarenja otpadom. </w:t>
      </w:r>
    </w:p>
    <w:p w14:paraId="0B8342FF" w14:textId="77777777" w:rsidR="00C849D4" w:rsidRPr="00221E3D" w:rsidRDefault="00C849D4" w:rsidP="00C849D4">
      <w:pPr>
        <w:jc w:val="both"/>
        <w:rPr>
          <w:sz w:val="22"/>
          <w:szCs w:val="22"/>
          <w:u w:val="single"/>
        </w:rPr>
      </w:pPr>
    </w:p>
    <w:p w14:paraId="45ADE59C" w14:textId="77777777" w:rsidR="00C849D4" w:rsidRPr="00221E3D" w:rsidRDefault="00C849D4" w:rsidP="00C849D4">
      <w:pPr>
        <w:autoSpaceDE w:val="0"/>
        <w:autoSpaceDN w:val="0"/>
        <w:adjustRightInd w:val="0"/>
        <w:jc w:val="both"/>
        <w:rPr>
          <w:b/>
          <w:sz w:val="22"/>
          <w:szCs w:val="22"/>
          <w:u w:val="single"/>
        </w:rPr>
      </w:pPr>
      <w:r w:rsidRPr="00221E3D">
        <w:rPr>
          <w:b/>
          <w:sz w:val="22"/>
          <w:szCs w:val="22"/>
          <w:u w:val="single"/>
        </w:rPr>
        <w:t>Pokazatelji uspješnosti provedbe aktivnosti:</w:t>
      </w:r>
    </w:p>
    <w:p w14:paraId="3B4E7B9F" w14:textId="77777777" w:rsidR="00C849D4" w:rsidRPr="00221E3D" w:rsidRDefault="00C849D4" w:rsidP="00C849D4">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849D4" w:rsidRPr="00221E3D" w14:paraId="2390A9FC" w14:textId="77777777" w:rsidTr="007B1BC9">
        <w:trPr>
          <w:trHeight w:val="345"/>
        </w:trPr>
        <w:tc>
          <w:tcPr>
            <w:tcW w:w="4138" w:type="dxa"/>
            <w:vMerge w:val="restart"/>
            <w:shd w:val="clear" w:color="auto" w:fill="auto"/>
            <w:vAlign w:val="center"/>
          </w:tcPr>
          <w:p w14:paraId="4CE95675" w14:textId="77777777" w:rsidR="00C849D4" w:rsidRPr="00221E3D" w:rsidRDefault="00C849D4" w:rsidP="007B1BC9">
            <w:pPr>
              <w:spacing w:line="276" w:lineRule="auto"/>
              <w:jc w:val="center"/>
              <w:rPr>
                <w:b/>
                <w:bCs/>
                <w:sz w:val="22"/>
                <w:szCs w:val="22"/>
              </w:rPr>
            </w:pPr>
            <w:r w:rsidRPr="00221E3D">
              <w:rPr>
                <w:b/>
                <w:bCs/>
                <w:sz w:val="22"/>
                <w:szCs w:val="22"/>
              </w:rPr>
              <w:lastRenderedPageBreak/>
              <w:t>Pokazatelj rezultata A400603</w:t>
            </w:r>
          </w:p>
        </w:tc>
        <w:tc>
          <w:tcPr>
            <w:tcW w:w="1794" w:type="dxa"/>
            <w:vMerge w:val="restart"/>
            <w:shd w:val="clear" w:color="auto" w:fill="auto"/>
            <w:vAlign w:val="center"/>
          </w:tcPr>
          <w:p w14:paraId="2EA69C39" w14:textId="77777777" w:rsidR="00C849D4" w:rsidRPr="00221E3D" w:rsidRDefault="00C849D4" w:rsidP="007B1BC9">
            <w:pPr>
              <w:spacing w:line="276" w:lineRule="auto"/>
              <w:jc w:val="center"/>
              <w:rPr>
                <w:b/>
                <w:bCs/>
                <w:sz w:val="22"/>
                <w:szCs w:val="22"/>
              </w:rPr>
            </w:pPr>
            <w:r w:rsidRPr="00221E3D">
              <w:rPr>
                <w:b/>
                <w:bCs/>
                <w:sz w:val="22"/>
                <w:szCs w:val="22"/>
              </w:rPr>
              <w:t>Jedinica mjere</w:t>
            </w:r>
          </w:p>
        </w:tc>
        <w:tc>
          <w:tcPr>
            <w:tcW w:w="3130" w:type="dxa"/>
            <w:gridSpan w:val="3"/>
            <w:shd w:val="clear" w:color="auto" w:fill="auto"/>
            <w:vAlign w:val="center"/>
          </w:tcPr>
          <w:p w14:paraId="48C408C1" w14:textId="77777777" w:rsidR="00C849D4" w:rsidRPr="00221E3D" w:rsidRDefault="00C849D4" w:rsidP="007B1BC9">
            <w:pPr>
              <w:spacing w:line="276" w:lineRule="auto"/>
              <w:jc w:val="center"/>
              <w:rPr>
                <w:b/>
                <w:bCs/>
                <w:sz w:val="22"/>
                <w:szCs w:val="22"/>
              </w:rPr>
            </w:pPr>
            <w:r w:rsidRPr="00221E3D">
              <w:rPr>
                <w:b/>
                <w:bCs/>
                <w:sz w:val="22"/>
                <w:szCs w:val="22"/>
              </w:rPr>
              <w:t xml:space="preserve">Ciljana vrijednost provedbe aktivnosti </w:t>
            </w:r>
          </w:p>
        </w:tc>
      </w:tr>
      <w:tr w:rsidR="00C849D4" w:rsidRPr="00221E3D" w14:paraId="06C27CE4" w14:textId="77777777" w:rsidTr="007B1BC9">
        <w:trPr>
          <w:trHeight w:val="285"/>
        </w:trPr>
        <w:tc>
          <w:tcPr>
            <w:tcW w:w="4138" w:type="dxa"/>
            <w:vMerge/>
            <w:shd w:val="clear" w:color="auto" w:fill="auto"/>
            <w:vAlign w:val="center"/>
          </w:tcPr>
          <w:p w14:paraId="7FD5E22A" w14:textId="77777777" w:rsidR="00C849D4" w:rsidRPr="00221E3D" w:rsidRDefault="00C849D4" w:rsidP="007B1BC9">
            <w:pPr>
              <w:spacing w:line="276" w:lineRule="auto"/>
              <w:jc w:val="center"/>
              <w:rPr>
                <w:b/>
                <w:bCs/>
                <w:sz w:val="22"/>
                <w:szCs w:val="22"/>
              </w:rPr>
            </w:pPr>
          </w:p>
        </w:tc>
        <w:tc>
          <w:tcPr>
            <w:tcW w:w="1794" w:type="dxa"/>
            <w:vMerge/>
            <w:shd w:val="clear" w:color="auto" w:fill="auto"/>
            <w:vAlign w:val="center"/>
          </w:tcPr>
          <w:p w14:paraId="4B52593F" w14:textId="77777777" w:rsidR="00C849D4" w:rsidRPr="00221E3D" w:rsidRDefault="00C849D4" w:rsidP="007B1BC9">
            <w:pPr>
              <w:spacing w:line="276" w:lineRule="auto"/>
              <w:jc w:val="center"/>
              <w:rPr>
                <w:b/>
                <w:bCs/>
                <w:sz w:val="22"/>
                <w:szCs w:val="22"/>
              </w:rPr>
            </w:pPr>
          </w:p>
        </w:tc>
        <w:tc>
          <w:tcPr>
            <w:tcW w:w="897" w:type="dxa"/>
            <w:shd w:val="clear" w:color="auto" w:fill="auto"/>
            <w:vAlign w:val="center"/>
          </w:tcPr>
          <w:p w14:paraId="3136A69F" w14:textId="77777777" w:rsidR="00C849D4" w:rsidRPr="00221E3D" w:rsidRDefault="00C849D4" w:rsidP="007B1BC9">
            <w:pPr>
              <w:spacing w:line="276" w:lineRule="auto"/>
              <w:jc w:val="center"/>
              <w:rPr>
                <w:b/>
                <w:bCs/>
                <w:sz w:val="22"/>
                <w:szCs w:val="22"/>
              </w:rPr>
            </w:pPr>
            <w:r w:rsidRPr="00221E3D">
              <w:rPr>
                <w:b/>
                <w:bCs/>
                <w:sz w:val="22"/>
                <w:szCs w:val="22"/>
              </w:rPr>
              <w:t>2025.</w:t>
            </w:r>
          </w:p>
        </w:tc>
        <w:tc>
          <w:tcPr>
            <w:tcW w:w="1116" w:type="dxa"/>
            <w:shd w:val="clear" w:color="auto" w:fill="auto"/>
            <w:vAlign w:val="center"/>
          </w:tcPr>
          <w:p w14:paraId="18A2E859" w14:textId="77777777" w:rsidR="00C849D4" w:rsidRPr="00221E3D" w:rsidRDefault="00C849D4" w:rsidP="007B1BC9">
            <w:pPr>
              <w:spacing w:line="276" w:lineRule="auto"/>
              <w:jc w:val="center"/>
              <w:rPr>
                <w:b/>
                <w:bCs/>
                <w:sz w:val="22"/>
                <w:szCs w:val="22"/>
              </w:rPr>
            </w:pPr>
            <w:r w:rsidRPr="00221E3D">
              <w:rPr>
                <w:b/>
                <w:bCs/>
                <w:sz w:val="22"/>
                <w:szCs w:val="22"/>
              </w:rPr>
              <w:t>2026.</w:t>
            </w:r>
          </w:p>
        </w:tc>
        <w:tc>
          <w:tcPr>
            <w:tcW w:w="1117" w:type="dxa"/>
            <w:shd w:val="clear" w:color="auto" w:fill="auto"/>
            <w:vAlign w:val="center"/>
          </w:tcPr>
          <w:p w14:paraId="3CB855DB" w14:textId="77777777" w:rsidR="00C849D4" w:rsidRPr="00221E3D" w:rsidRDefault="00C849D4" w:rsidP="007B1BC9">
            <w:pPr>
              <w:spacing w:line="276" w:lineRule="auto"/>
              <w:jc w:val="center"/>
              <w:rPr>
                <w:b/>
                <w:bCs/>
                <w:sz w:val="22"/>
                <w:szCs w:val="22"/>
              </w:rPr>
            </w:pPr>
            <w:r w:rsidRPr="00221E3D">
              <w:rPr>
                <w:b/>
                <w:bCs/>
                <w:sz w:val="22"/>
                <w:szCs w:val="22"/>
              </w:rPr>
              <w:t>2027.</w:t>
            </w:r>
          </w:p>
        </w:tc>
      </w:tr>
      <w:tr w:rsidR="00C849D4" w:rsidRPr="00221E3D" w14:paraId="20B4DEA4" w14:textId="77777777" w:rsidTr="007B1BC9">
        <w:trPr>
          <w:trHeight w:val="640"/>
        </w:trPr>
        <w:tc>
          <w:tcPr>
            <w:tcW w:w="4138" w:type="dxa"/>
            <w:shd w:val="clear" w:color="auto" w:fill="auto"/>
            <w:vAlign w:val="center"/>
          </w:tcPr>
          <w:p w14:paraId="6E3DF17F" w14:textId="77777777" w:rsidR="00C849D4" w:rsidRPr="00221E3D" w:rsidRDefault="00C849D4" w:rsidP="007B1BC9">
            <w:pPr>
              <w:rPr>
                <w:noProof/>
                <w:sz w:val="22"/>
                <w:szCs w:val="22"/>
              </w:rPr>
            </w:pPr>
            <w:r w:rsidRPr="00221E3D">
              <w:rPr>
                <w:noProof/>
                <w:sz w:val="22"/>
                <w:szCs w:val="22"/>
              </w:rPr>
              <w:t xml:space="preserve">Broj izrađenih studija u svrhu zaštite okoliša </w:t>
            </w:r>
          </w:p>
        </w:tc>
        <w:tc>
          <w:tcPr>
            <w:tcW w:w="1794" w:type="dxa"/>
            <w:shd w:val="clear" w:color="auto" w:fill="auto"/>
            <w:vAlign w:val="center"/>
          </w:tcPr>
          <w:p w14:paraId="59667797" w14:textId="77777777" w:rsidR="00C849D4" w:rsidRPr="00221E3D" w:rsidRDefault="00C849D4" w:rsidP="007B1BC9">
            <w:pPr>
              <w:spacing w:line="276" w:lineRule="auto"/>
              <w:jc w:val="center"/>
              <w:rPr>
                <w:sz w:val="22"/>
                <w:szCs w:val="22"/>
              </w:rPr>
            </w:pPr>
            <w:r w:rsidRPr="00221E3D">
              <w:rPr>
                <w:sz w:val="22"/>
                <w:szCs w:val="22"/>
              </w:rPr>
              <w:t>kom</w:t>
            </w:r>
          </w:p>
        </w:tc>
        <w:tc>
          <w:tcPr>
            <w:tcW w:w="897" w:type="dxa"/>
            <w:shd w:val="clear" w:color="auto" w:fill="auto"/>
            <w:vAlign w:val="center"/>
          </w:tcPr>
          <w:p w14:paraId="4B06CFC5" w14:textId="77777777" w:rsidR="00C849D4" w:rsidRPr="00221E3D" w:rsidRDefault="00C849D4" w:rsidP="007B1BC9">
            <w:pPr>
              <w:spacing w:line="276" w:lineRule="auto"/>
              <w:jc w:val="center"/>
              <w:rPr>
                <w:sz w:val="22"/>
                <w:szCs w:val="22"/>
              </w:rPr>
            </w:pPr>
            <w:r w:rsidRPr="00221E3D">
              <w:rPr>
                <w:sz w:val="22"/>
                <w:szCs w:val="22"/>
              </w:rPr>
              <w:t>1</w:t>
            </w:r>
          </w:p>
        </w:tc>
        <w:tc>
          <w:tcPr>
            <w:tcW w:w="1116" w:type="dxa"/>
            <w:shd w:val="clear" w:color="auto" w:fill="auto"/>
            <w:vAlign w:val="center"/>
          </w:tcPr>
          <w:p w14:paraId="5F5D9254" w14:textId="77777777" w:rsidR="00C849D4" w:rsidRPr="00221E3D" w:rsidRDefault="00C849D4" w:rsidP="007B1BC9">
            <w:pPr>
              <w:spacing w:line="276" w:lineRule="auto"/>
              <w:jc w:val="center"/>
              <w:rPr>
                <w:sz w:val="22"/>
                <w:szCs w:val="22"/>
              </w:rPr>
            </w:pPr>
            <w:r w:rsidRPr="00221E3D">
              <w:rPr>
                <w:sz w:val="22"/>
                <w:szCs w:val="22"/>
              </w:rPr>
              <w:t>1</w:t>
            </w:r>
          </w:p>
        </w:tc>
        <w:tc>
          <w:tcPr>
            <w:tcW w:w="1117" w:type="dxa"/>
            <w:shd w:val="clear" w:color="auto" w:fill="auto"/>
            <w:vAlign w:val="center"/>
          </w:tcPr>
          <w:p w14:paraId="23C39196" w14:textId="77777777" w:rsidR="00C849D4" w:rsidRPr="00221E3D" w:rsidRDefault="00C849D4" w:rsidP="007B1BC9">
            <w:pPr>
              <w:spacing w:line="276" w:lineRule="auto"/>
              <w:jc w:val="center"/>
              <w:rPr>
                <w:sz w:val="22"/>
                <w:szCs w:val="22"/>
              </w:rPr>
            </w:pPr>
            <w:r w:rsidRPr="00221E3D">
              <w:rPr>
                <w:sz w:val="22"/>
                <w:szCs w:val="22"/>
              </w:rPr>
              <w:t>1</w:t>
            </w:r>
          </w:p>
        </w:tc>
      </w:tr>
      <w:tr w:rsidR="00C849D4" w:rsidRPr="00221E3D" w14:paraId="4136BDA6" w14:textId="77777777" w:rsidTr="007B1BC9">
        <w:trPr>
          <w:trHeight w:val="640"/>
        </w:trPr>
        <w:tc>
          <w:tcPr>
            <w:tcW w:w="4138" w:type="dxa"/>
            <w:shd w:val="clear" w:color="auto" w:fill="auto"/>
            <w:vAlign w:val="center"/>
          </w:tcPr>
          <w:p w14:paraId="55CE076D" w14:textId="77777777" w:rsidR="00C849D4" w:rsidRPr="00221E3D" w:rsidRDefault="00C849D4" w:rsidP="007B1BC9">
            <w:pPr>
              <w:rPr>
                <w:noProof/>
                <w:sz w:val="22"/>
                <w:szCs w:val="22"/>
              </w:rPr>
            </w:pPr>
            <w:r w:rsidRPr="00221E3D">
              <w:rPr>
                <w:noProof/>
                <w:sz w:val="22"/>
                <w:szCs w:val="22"/>
              </w:rPr>
              <w:t xml:space="preserve">Broj izrađenih izvješća za zaštitu okoliša </w:t>
            </w:r>
          </w:p>
        </w:tc>
        <w:tc>
          <w:tcPr>
            <w:tcW w:w="1794" w:type="dxa"/>
            <w:shd w:val="clear" w:color="auto" w:fill="auto"/>
            <w:vAlign w:val="center"/>
          </w:tcPr>
          <w:p w14:paraId="5BFFD63C" w14:textId="77777777" w:rsidR="00C849D4" w:rsidRPr="00221E3D" w:rsidRDefault="00C849D4" w:rsidP="007B1BC9">
            <w:pPr>
              <w:spacing w:line="276" w:lineRule="auto"/>
              <w:jc w:val="center"/>
              <w:rPr>
                <w:sz w:val="22"/>
                <w:szCs w:val="22"/>
              </w:rPr>
            </w:pPr>
            <w:r w:rsidRPr="00221E3D">
              <w:rPr>
                <w:sz w:val="22"/>
                <w:szCs w:val="22"/>
              </w:rPr>
              <w:t>kom</w:t>
            </w:r>
          </w:p>
        </w:tc>
        <w:tc>
          <w:tcPr>
            <w:tcW w:w="897" w:type="dxa"/>
            <w:shd w:val="clear" w:color="auto" w:fill="auto"/>
            <w:vAlign w:val="center"/>
          </w:tcPr>
          <w:p w14:paraId="00CA9C62" w14:textId="77777777" w:rsidR="00C849D4" w:rsidRPr="00221E3D" w:rsidRDefault="00C849D4" w:rsidP="007B1BC9">
            <w:pPr>
              <w:spacing w:line="276" w:lineRule="auto"/>
              <w:jc w:val="center"/>
              <w:rPr>
                <w:sz w:val="22"/>
                <w:szCs w:val="22"/>
              </w:rPr>
            </w:pPr>
            <w:r w:rsidRPr="00221E3D">
              <w:rPr>
                <w:sz w:val="22"/>
                <w:szCs w:val="22"/>
              </w:rPr>
              <w:t>1</w:t>
            </w:r>
          </w:p>
        </w:tc>
        <w:tc>
          <w:tcPr>
            <w:tcW w:w="1116" w:type="dxa"/>
            <w:shd w:val="clear" w:color="auto" w:fill="auto"/>
            <w:vAlign w:val="center"/>
          </w:tcPr>
          <w:p w14:paraId="77DE143F" w14:textId="77777777" w:rsidR="00C849D4" w:rsidRPr="00221E3D" w:rsidRDefault="00C849D4" w:rsidP="007B1BC9">
            <w:pPr>
              <w:spacing w:line="276" w:lineRule="auto"/>
              <w:jc w:val="center"/>
              <w:rPr>
                <w:sz w:val="22"/>
                <w:szCs w:val="22"/>
              </w:rPr>
            </w:pPr>
            <w:r w:rsidRPr="00221E3D">
              <w:rPr>
                <w:sz w:val="22"/>
                <w:szCs w:val="22"/>
              </w:rPr>
              <w:t>1</w:t>
            </w:r>
          </w:p>
        </w:tc>
        <w:tc>
          <w:tcPr>
            <w:tcW w:w="1117" w:type="dxa"/>
            <w:shd w:val="clear" w:color="auto" w:fill="auto"/>
            <w:vAlign w:val="center"/>
          </w:tcPr>
          <w:p w14:paraId="1DBB9B05" w14:textId="77777777" w:rsidR="00C849D4" w:rsidRPr="00221E3D" w:rsidRDefault="00C849D4" w:rsidP="007B1BC9">
            <w:pPr>
              <w:spacing w:line="276" w:lineRule="auto"/>
              <w:jc w:val="center"/>
              <w:rPr>
                <w:sz w:val="22"/>
                <w:szCs w:val="22"/>
              </w:rPr>
            </w:pPr>
            <w:r w:rsidRPr="00221E3D">
              <w:rPr>
                <w:sz w:val="22"/>
                <w:szCs w:val="22"/>
              </w:rPr>
              <w:t>1</w:t>
            </w:r>
          </w:p>
        </w:tc>
      </w:tr>
    </w:tbl>
    <w:p w14:paraId="6C1650EF" w14:textId="77777777" w:rsidR="00C849D4" w:rsidRPr="00221E3D" w:rsidRDefault="00C849D4" w:rsidP="00C849D4">
      <w:pPr>
        <w:autoSpaceDE w:val="0"/>
        <w:autoSpaceDN w:val="0"/>
        <w:adjustRightInd w:val="0"/>
        <w:jc w:val="both"/>
        <w:rPr>
          <w:sz w:val="22"/>
          <w:szCs w:val="22"/>
        </w:rPr>
      </w:pPr>
    </w:p>
    <w:p w14:paraId="2F2BD38A" w14:textId="77777777" w:rsidR="00C849D4" w:rsidRPr="00221E3D" w:rsidRDefault="00C849D4" w:rsidP="00C849D4">
      <w:pPr>
        <w:autoSpaceDE w:val="0"/>
        <w:autoSpaceDN w:val="0"/>
        <w:adjustRightInd w:val="0"/>
        <w:jc w:val="both"/>
        <w:rPr>
          <w:b/>
          <w:sz w:val="22"/>
          <w:szCs w:val="22"/>
        </w:rPr>
      </w:pPr>
      <w:r w:rsidRPr="00221E3D">
        <w:rPr>
          <w:sz w:val="22"/>
          <w:szCs w:val="22"/>
        </w:rPr>
        <w:t>A</w:t>
      </w:r>
      <w:r w:rsidRPr="00221E3D">
        <w:rPr>
          <w:b/>
          <w:sz w:val="22"/>
          <w:szCs w:val="22"/>
        </w:rPr>
        <w:t xml:space="preserve">ktivnost A400603: Studije iz područja zaštite okoliša </w:t>
      </w:r>
    </w:p>
    <w:p w14:paraId="3F5F3292" w14:textId="77777777" w:rsidR="00C849D4" w:rsidRPr="00221E3D" w:rsidRDefault="00C849D4" w:rsidP="00C849D4">
      <w:pPr>
        <w:autoSpaceDE w:val="0"/>
        <w:autoSpaceDN w:val="0"/>
        <w:adjustRightInd w:val="0"/>
        <w:jc w:val="both"/>
        <w:rPr>
          <w:b/>
          <w:sz w:val="22"/>
          <w:szCs w:val="22"/>
        </w:rPr>
      </w:pPr>
    </w:p>
    <w:p w14:paraId="4223D1EC" w14:textId="77777777" w:rsidR="00C849D4" w:rsidRPr="00221E3D" w:rsidRDefault="00C849D4" w:rsidP="00C849D4">
      <w:pPr>
        <w:autoSpaceDE w:val="0"/>
        <w:autoSpaceDN w:val="0"/>
        <w:adjustRightInd w:val="0"/>
        <w:ind w:firstLine="708"/>
        <w:jc w:val="both"/>
        <w:rPr>
          <w:sz w:val="22"/>
          <w:szCs w:val="22"/>
        </w:rPr>
      </w:pPr>
      <w:r w:rsidRPr="00221E3D">
        <w:rPr>
          <w:sz w:val="22"/>
          <w:szCs w:val="22"/>
        </w:rPr>
        <w:t xml:space="preserve">Rebalansom proračuna osigurana su sredstva za izradu izvješća za provođenje Programa zaštite zraka, osim prethodno planiranog Programa zaštite zraka. </w:t>
      </w:r>
    </w:p>
    <w:p w14:paraId="73391E20" w14:textId="77777777" w:rsidR="00C849D4" w:rsidRPr="00221E3D" w:rsidRDefault="00C849D4" w:rsidP="00C849D4">
      <w:pPr>
        <w:jc w:val="both"/>
        <w:rPr>
          <w:color w:val="FF0000"/>
          <w:sz w:val="22"/>
          <w:szCs w:val="22"/>
        </w:rPr>
      </w:pPr>
    </w:p>
    <w:p w14:paraId="3B882490" w14:textId="77777777" w:rsidR="00D94A51" w:rsidRPr="00D94A51" w:rsidRDefault="00D94A51" w:rsidP="00D94A51">
      <w:pPr>
        <w:rPr>
          <w:color w:val="EE0000"/>
          <w:sz w:val="22"/>
          <w:szCs w:val="22"/>
        </w:rPr>
      </w:pPr>
    </w:p>
    <w:sectPr w:rsidR="00D94A51" w:rsidRPr="00D94A51" w:rsidSect="00682C4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D78BE" w14:textId="77777777" w:rsidR="004036EF" w:rsidRDefault="004036EF" w:rsidP="007119FF">
      <w:r>
        <w:separator/>
      </w:r>
    </w:p>
  </w:endnote>
  <w:endnote w:type="continuationSeparator" w:id="0">
    <w:p w14:paraId="507DA138" w14:textId="77777777" w:rsidR="004036EF" w:rsidRDefault="004036EF"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E8FE6" w14:textId="77777777" w:rsidR="004036EF" w:rsidRDefault="004036EF" w:rsidP="007119FF">
      <w:r>
        <w:separator/>
      </w:r>
    </w:p>
  </w:footnote>
  <w:footnote w:type="continuationSeparator" w:id="0">
    <w:p w14:paraId="1AD5131A" w14:textId="77777777" w:rsidR="004036EF" w:rsidRDefault="004036EF"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4"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5"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75A05F7"/>
    <w:multiLevelType w:val="hybridMultilevel"/>
    <w:tmpl w:val="F8DA5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C8145CB"/>
    <w:multiLevelType w:val="hybridMultilevel"/>
    <w:tmpl w:val="8CAE5AB8"/>
    <w:lvl w:ilvl="0" w:tplc="7AD6F236">
      <w:start w:val="1"/>
      <w:numFmt w:val="bullet"/>
      <w:lvlText w:val=""/>
      <w:lvlJc w:val="left"/>
      <w:pPr>
        <w:ind w:left="720" w:hanging="360"/>
      </w:pPr>
      <w:rPr>
        <w:rFonts w:ascii="Symbol" w:hAnsi="Symbol" w:hint="default"/>
      </w:rPr>
    </w:lvl>
    <w:lvl w:ilvl="1" w:tplc="96E8E0FA" w:tentative="1">
      <w:start w:val="1"/>
      <w:numFmt w:val="bullet"/>
      <w:lvlText w:val="o"/>
      <w:lvlJc w:val="left"/>
      <w:pPr>
        <w:ind w:left="1440" w:hanging="360"/>
      </w:pPr>
      <w:rPr>
        <w:rFonts w:ascii="Courier New" w:hAnsi="Courier New" w:cs="Courier New" w:hint="default"/>
      </w:rPr>
    </w:lvl>
    <w:lvl w:ilvl="2" w:tplc="7EB67636" w:tentative="1">
      <w:start w:val="1"/>
      <w:numFmt w:val="bullet"/>
      <w:lvlText w:val=""/>
      <w:lvlJc w:val="left"/>
      <w:pPr>
        <w:ind w:left="2160" w:hanging="360"/>
      </w:pPr>
      <w:rPr>
        <w:rFonts w:ascii="Wingdings" w:hAnsi="Wingdings" w:hint="default"/>
      </w:rPr>
    </w:lvl>
    <w:lvl w:ilvl="3" w:tplc="8780C018" w:tentative="1">
      <w:start w:val="1"/>
      <w:numFmt w:val="bullet"/>
      <w:lvlText w:val=""/>
      <w:lvlJc w:val="left"/>
      <w:pPr>
        <w:ind w:left="2880" w:hanging="360"/>
      </w:pPr>
      <w:rPr>
        <w:rFonts w:ascii="Symbol" w:hAnsi="Symbol" w:hint="default"/>
      </w:rPr>
    </w:lvl>
    <w:lvl w:ilvl="4" w:tplc="FCD41D5A" w:tentative="1">
      <w:start w:val="1"/>
      <w:numFmt w:val="bullet"/>
      <w:lvlText w:val="o"/>
      <w:lvlJc w:val="left"/>
      <w:pPr>
        <w:ind w:left="3600" w:hanging="360"/>
      </w:pPr>
      <w:rPr>
        <w:rFonts w:ascii="Courier New" w:hAnsi="Courier New" w:cs="Courier New" w:hint="default"/>
      </w:rPr>
    </w:lvl>
    <w:lvl w:ilvl="5" w:tplc="7E667CC4" w:tentative="1">
      <w:start w:val="1"/>
      <w:numFmt w:val="bullet"/>
      <w:lvlText w:val=""/>
      <w:lvlJc w:val="left"/>
      <w:pPr>
        <w:ind w:left="4320" w:hanging="360"/>
      </w:pPr>
      <w:rPr>
        <w:rFonts w:ascii="Wingdings" w:hAnsi="Wingdings" w:hint="default"/>
      </w:rPr>
    </w:lvl>
    <w:lvl w:ilvl="6" w:tplc="01569852" w:tentative="1">
      <w:start w:val="1"/>
      <w:numFmt w:val="bullet"/>
      <w:lvlText w:val=""/>
      <w:lvlJc w:val="left"/>
      <w:pPr>
        <w:ind w:left="5040" w:hanging="360"/>
      </w:pPr>
      <w:rPr>
        <w:rFonts w:ascii="Symbol" w:hAnsi="Symbol" w:hint="default"/>
      </w:rPr>
    </w:lvl>
    <w:lvl w:ilvl="7" w:tplc="EAD46F4A" w:tentative="1">
      <w:start w:val="1"/>
      <w:numFmt w:val="bullet"/>
      <w:lvlText w:val="o"/>
      <w:lvlJc w:val="left"/>
      <w:pPr>
        <w:ind w:left="5760" w:hanging="360"/>
      </w:pPr>
      <w:rPr>
        <w:rFonts w:ascii="Courier New" w:hAnsi="Courier New" w:cs="Courier New" w:hint="default"/>
      </w:rPr>
    </w:lvl>
    <w:lvl w:ilvl="8" w:tplc="F45AA504" w:tentative="1">
      <w:start w:val="1"/>
      <w:numFmt w:val="bullet"/>
      <w:lvlText w:val=""/>
      <w:lvlJc w:val="left"/>
      <w:pPr>
        <w:ind w:left="6480" w:hanging="360"/>
      </w:pPr>
      <w:rPr>
        <w:rFonts w:ascii="Wingdings" w:hAnsi="Wingdings" w:hint="default"/>
      </w:rPr>
    </w:lvl>
  </w:abstractNum>
  <w:abstractNum w:abstractNumId="11" w15:restartNumberingAfterBreak="0">
    <w:nsid w:val="4FC927FA"/>
    <w:multiLevelType w:val="hybridMultilevel"/>
    <w:tmpl w:val="AB4887E6"/>
    <w:lvl w:ilvl="0" w:tplc="F04C20A4">
      <w:start w:val="1"/>
      <w:numFmt w:val="bullet"/>
      <w:lvlText w:val=""/>
      <w:lvlJc w:val="left"/>
      <w:pPr>
        <w:ind w:left="720" w:hanging="360"/>
      </w:pPr>
      <w:rPr>
        <w:rFonts w:ascii="Symbol" w:hAnsi="Symbol" w:hint="default"/>
      </w:rPr>
    </w:lvl>
    <w:lvl w:ilvl="1" w:tplc="9336E6E8">
      <w:start w:val="1"/>
      <w:numFmt w:val="bullet"/>
      <w:lvlText w:val="o"/>
      <w:lvlJc w:val="left"/>
      <w:pPr>
        <w:ind w:left="1440" w:hanging="360"/>
      </w:pPr>
      <w:rPr>
        <w:rFonts w:ascii="Courier New" w:hAnsi="Courier New" w:cs="Times New Roman" w:hint="default"/>
      </w:rPr>
    </w:lvl>
    <w:lvl w:ilvl="2" w:tplc="DC34648A">
      <w:start w:val="1"/>
      <w:numFmt w:val="bullet"/>
      <w:lvlText w:val=""/>
      <w:lvlJc w:val="left"/>
      <w:pPr>
        <w:ind w:left="2160" w:hanging="360"/>
      </w:pPr>
      <w:rPr>
        <w:rFonts w:ascii="Wingdings" w:hAnsi="Wingdings" w:hint="default"/>
      </w:rPr>
    </w:lvl>
    <w:lvl w:ilvl="3" w:tplc="5C4C4892">
      <w:start w:val="1"/>
      <w:numFmt w:val="bullet"/>
      <w:lvlText w:val=""/>
      <w:lvlJc w:val="left"/>
      <w:pPr>
        <w:ind w:left="2880" w:hanging="360"/>
      </w:pPr>
      <w:rPr>
        <w:rFonts w:ascii="Symbol" w:hAnsi="Symbol" w:hint="default"/>
      </w:rPr>
    </w:lvl>
    <w:lvl w:ilvl="4" w:tplc="721C0D9A">
      <w:start w:val="1"/>
      <w:numFmt w:val="bullet"/>
      <w:lvlText w:val="o"/>
      <w:lvlJc w:val="left"/>
      <w:pPr>
        <w:ind w:left="3600" w:hanging="360"/>
      </w:pPr>
      <w:rPr>
        <w:rFonts w:ascii="Courier New" w:hAnsi="Courier New" w:cs="Times New Roman" w:hint="default"/>
      </w:rPr>
    </w:lvl>
    <w:lvl w:ilvl="5" w:tplc="2090ACCC">
      <w:start w:val="1"/>
      <w:numFmt w:val="bullet"/>
      <w:lvlText w:val=""/>
      <w:lvlJc w:val="left"/>
      <w:pPr>
        <w:ind w:left="4320" w:hanging="360"/>
      </w:pPr>
      <w:rPr>
        <w:rFonts w:ascii="Wingdings" w:hAnsi="Wingdings" w:hint="default"/>
      </w:rPr>
    </w:lvl>
    <w:lvl w:ilvl="6" w:tplc="BBD2EB3E">
      <w:start w:val="1"/>
      <w:numFmt w:val="bullet"/>
      <w:lvlText w:val=""/>
      <w:lvlJc w:val="left"/>
      <w:pPr>
        <w:ind w:left="5040" w:hanging="360"/>
      </w:pPr>
      <w:rPr>
        <w:rFonts w:ascii="Symbol" w:hAnsi="Symbol" w:hint="default"/>
      </w:rPr>
    </w:lvl>
    <w:lvl w:ilvl="7" w:tplc="6F54430C">
      <w:start w:val="1"/>
      <w:numFmt w:val="bullet"/>
      <w:lvlText w:val="o"/>
      <w:lvlJc w:val="left"/>
      <w:pPr>
        <w:ind w:left="5760" w:hanging="360"/>
      </w:pPr>
      <w:rPr>
        <w:rFonts w:ascii="Courier New" w:hAnsi="Courier New" w:cs="Times New Roman" w:hint="default"/>
      </w:rPr>
    </w:lvl>
    <w:lvl w:ilvl="8" w:tplc="881E8A46">
      <w:start w:val="1"/>
      <w:numFmt w:val="bullet"/>
      <w:lvlText w:val=""/>
      <w:lvlJc w:val="left"/>
      <w:pPr>
        <w:ind w:left="6480" w:hanging="360"/>
      </w:pPr>
      <w:rPr>
        <w:rFonts w:ascii="Wingdings" w:hAnsi="Wingdings" w:hint="default"/>
      </w:rPr>
    </w:lvl>
  </w:abstractNum>
  <w:abstractNum w:abstractNumId="12"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4F86D6C"/>
    <w:multiLevelType w:val="hybridMultilevel"/>
    <w:tmpl w:val="2506CA3A"/>
    <w:lvl w:ilvl="0" w:tplc="041A0001">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4"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17"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19"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22" w15:restartNumberingAfterBreak="0">
    <w:nsid w:val="7A171449"/>
    <w:multiLevelType w:val="hybridMultilevel"/>
    <w:tmpl w:val="DAC08226"/>
    <w:lvl w:ilvl="0" w:tplc="1778E03E">
      <w:start w:val="1"/>
      <w:numFmt w:val="bullet"/>
      <w:lvlText w:val=""/>
      <w:lvlJc w:val="left"/>
      <w:pPr>
        <w:ind w:left="720" w:hanging="360"/>
      </w:pPr>
      <w:rPr>
        <w:rFonts w:ascii="Symbol" w:hAnsi="Symbol" w:hint="default"/>
      </w:rPr>
    </w:lvl>
    <w:lvl w:ilvl="1" w:tplc="498C12AE">
      <w:start w:val="1"/>
      <w:numFmt w:val="bullet"/>
      <w:lvlText w:val="o"/>
      <w:lvlJc w:val="left"/>
      <w:pPr>
        <w:ind w:left="1440" w:hanging="360"/>
      </w:pPr>
      <w:rPr>
        <w:rFonts w:ascii="Courier New" w:hAnsi="Courier New" w:cs="Courier New" w:hint="default"/>
      </w:rPr>
    </w:lvl>
    <w:lvl w:ilvl="2" w:tplc="0F883C0C">
      <w:start w:val="1"/>
      <w:numFmt w:val="bullet"/>
      <w:lvlText w:val=""/>
      <w:lvlJc w:val="left"/>
      <w:pPr>
        <w:ind w:left="2160" w:hanging="360"/>
      </w:pPr>
      <w:rPr>
        <w:rFonts w:ascii="Wingdings" w:hAnsi="Wingdings" w:hint="default"/>
      </w:rPr>
    </w:lvl>
    <w:lvl w:ilvl="3" w:tplc="00725B04">
      <w:start w:val="1"/>
      <w:numFmt w:val="bullet"/>
      <w:lvlText w:val=""/>
      <w:lvlJc w:val="left"/>
      <w:pPr>
        <w:ind w:left="2880" w:hanging="360"/>
      </w:pPr>
      <w:rPr>
        <w:rFonts w:ascii="Symbol" w:hAnsi="Symbol" w:hint="default"/>
      </w:rPr>
    </w:lvl>
    <w:lvl w:ilvl="4" w:tplc="3C3A09EE">
      <w:start w:val="1"/>
      <w:numFmt w:val="bullet"/>
      <w:lvlText w:val="o"/>
      <w:lvlJc w:val="left"/>
      <w:pPr>
        <w:ind w:left="3600" w:hanging="360"/>
      </w:pPr>
      <w:rPr>
        <w:rFonts w:ascii="Courier New" w:hAnsi="Courier New" w:cs="Courier New" w:hint="default"/>
      </w:rPr>
    </w:lvl>
    <w:lvl w:ilvl="5" w:tplc="58147DCC">
      <w:start w:val="1"/>
      <w:numFmt w:val="bullet"/>
      <w:lvlText w:val=""/>
      <w:lvlJc w:val="left"/>
      <w:pPr>
        <w:ind w:left="4320" w:hanging="360"/>
      </w:pPr>
      <w:rPr>
        <w:rFonts w:ascii="Wingdings" w:hAnsi="Wingdings" w:hint="default"/>
      </w:rPr>
    </w:lvl>
    <w:lvl w:ilvl="6" w:tplc="75B2D308">
      <w:start w:val="1"/>
      <w:numFmt w:val="bullet"/>
      <w:lvlText w:val=""/>
      <w:lvlJc w:val="left"/>
      <w:pPr>
        <w:ind w:left="5040" w:hanging="360"/>
      </w:pPr>
      <w:rPr>
        <w:rFonts w:ascii="Symbol" w:hAnsi="Symbol" w:hint="default"/>
      </w:rPr>
    </w:lvl>
    <w:lvl w:ilvl="7" w:tplc="68FC2076">
      <w:start w:val="1"/>
      <w:numFmt w:val="bullet"/>
      <w:lvlText w:val="o"/>
      <w:lvlJc w:val="left"/>
      <w:pPr>
        <w:ind w:left="5760" w:hanging="360"/>
      </w:pPr>
      <w:rPr>
        <w:rFonts w:ascii="Courier New" w:hAnsi="Courier New" w:cs="Courier New" w:hint="default"/>
      </w:rPr>
    </w:lvl>
    <w:lvl w:ilvl="8" w:tplc="D13ECB0C">
      <w:start w:val="1"/>
      <w:numFmt w:val="bullet"/>
      <w:lvlText w:val=""/>
      <w:lvlJc w:val="left"/>
      <w:pPr>
        <w:ind w:left="6480" w:hanging="360"/>
      </w:pPr>
      <w:rPr>
        <w:rFonts w:ascii="Wingdings" w:hAnsi="Wingdings" w:hint="default"/>
      </w:rPr>
    </w:lvl>
  </w:abstractNum>
  <w:abstractNum w:abstractNumId="23" w15:restartNumberingAfterBreak="0">
    <w:nsid w:val="7FD25CB4"/>
    <w:multiLevelType w:val="hybridMultilevel"/>
    <w:tmpl w:val="444EEE8A"/>
    <w:lvl w:ilvl="0" w:tplc="0158C380">
      <w:start w:val="1"/>
      <w:numFmt w:val="bullet"/>
      <w:lvlText w:val=""/>
      <w:lvlJc w:val="left"/>
      <w:pPr>
        <w:ind w:left="720" w:hanging="360"/>
      </w:pPr>
      <w:rPr>
        <w:rFonts w:ascii="Symbol" w:hAnsi="Symbol" w:hint="default"/>
      </w:rPr>
    </w:lvl>
    <w:lvl w:ilvl="1" w:tplc="C1DA744A" w:tentative="1">
      <w:start w:val="1"/>
      <w:numFmt w:val="bullet"/>
      <w:lvlText w:val="o"/>
      <w:lvlJc w:val="left"/>
      <w:pPr>
        <w:ind w:left="1440" w:hanging="360"/>
      </w:pPr>
      <w:rPr>
        <w:rFonts w:ascii="Courier New" w:hAnsi="Courier New" w:cs="Courier New" w:hint="default"/>
      </w:rPr>
    </w:lvl>
    <w:lvl w:ilvl="2" w:tplc="9752D144" w:tentative="1">
      <w:start w:val="1"/>
      <w:numFmt w:val="bullet"/>
      <w:lvlText w:val=""/>
      <w:lvlJc w:val="left"/>
      <w:pPr>
        <w:ind w:left="2160" w:hanging="360"/>
      </w:pPr>
      <w:rPr>
        <w:rFonts w:ascii="Wingdings" w:hAnsi="Wingdings" w:hint="default"/>
      </w:rPr>
    </w:lvl>
    <w:lvl w:ilvl="3" w:tplc="CFC20528" w:tentative="1">
      <w:start w:val="1"/>
      <w:numFmt w:val="bullet"/>
      <w:lvlText w:val=""/>
      <w:lvlJc w:val="left"/>
      <w:pPr>
        <w:ind w:left="2880" w:hanging="360"/>
      </w:pPr>
      <w:rPr>
        <w:rFonts w:ascii="Symbol" w:hAnsi="Symbol" w:hint="default"/>
      </w:rPr>
    </w:lvl>
    <w:lvl w:ilvl="4" w:tplc="3F447324" w:tentative="1">
      <w:start w:val="1"/>
      <w:numFmt w:val="bullet"/>
      <w:lvlText w:val="o"/>
      <w:lvlJc w:val="left"/>
      <w:pPr>
        <w:ind w:left="3600" w:hanging="360"/>
      </w:pPr>
      <w:rPr>
        <w:rFonts w:ascii="Courier New" w:hAnsi="Courier New" w:cs="Courier New" w:hint="default"/>
      </w:rPr>
    </w:lvl>
    <w:lvl w:ilvl="5" w:tplc="9350EF04" w:tentative="1">
      <w:start w:val="1"/>
      <w:numFmt w:val="bullet"/>
      <w:lvlText w:val=""/>
      <w:lvlJc w:val="left"/>
      <w:pPr>
        <w:ind w:left="4320" w:hanging="360"/>
      </w:pPr>
      <w:rPr>
        <w:rFonts w:ascii="Wingdings" w:hAnsi="Wingdings" w:hint="default"/>
      </w:rPr>
    </w:lvl>
    <w:lvl w:ilvl="6" w:tplc="35CE9A3A" w:tentative="1">
      <w:start w:val="1"/>
      <w:numFmt w:val="bullet"/>
      <w:lvlText w:val=""/>
      <w:lvlJc w:val="left"/>
      <w:pPr>
        <w:ind w:left="5040" w:hanging="360"/>
      </w:pPr>
      <w:rPr>
        <w:rFonts w:ascii="Symbol" w:hAnsi="Symbol" w:hint="default"/>
      </w:rPr>
    </w:lvl>
    <w:lvl w:ilvl="7" w:tplc="3A623150" w:tentative="1">
      <w:start w:val="1"/>
      <w:numFmt w:val="bullet"/>
      <w:lvlText w:val="o"/>
      <w:lvlJc w:val="left"/>
      <w:pPr>
        <w:ind w:left="5760" w:hanging="360"/>
      </w:pPr>
      <w:rPr>
        <w:rFonts w:ascii="Courier New" w:hAnsi="Courier New" w:cs="Courier New" w:hint="default"/>
      </w:rPr>
    </w:lvl>
    <w:lvl w:ilvl="8" w:tplc="30A82258" w:tentative="1">
      <w:start w:val="1"/>
      <w:numFmt w:val="bullet"/>
      <w:lvlText w:val=""/>
      <w:lvlJc w:val="left"/>
      <w:pPr>
        <w:ind w:left="6480" w:hanging="360"/>
      </w:pPr>
      <w:rPr>
        <w:rFonts w:ascii="Wingdings" w:hAnsi="Wingdings" w:hint="default"/>
      </w:rPr>
    </w:lvl>
  </w:abstractNum>
  <w:num w:numId="1" w16cid:durableId="1325623971">
    <w:abstractNumId w:val="9"/>
  </w:num>
  <w:num w:numId="2" w16cid:durableId="131559587">
    <w:abstractNumId w:val="1"/>
  </w:num>
  <w:num w:numId="3" w16cid:durableId="595479423">
    <w:abstractNumId w:val="12"/>
  </w:num>
  <w:num w:numId="4" w16cid:durableId="1847862377">
    <w:abstractNumId w:val="6"/>
  </w:num>
  <w:num w:numId="5" w16cid:durableId="418141961">
    <w:abstractNumId w:val="2"/>
  </w:num>
  <w:num w:numId="6" w16cid:durableId="609312630">
    <w:abstractNumId w:val="20"/>
  </w:num>
  <w:num w:numId="7" w16cid:durableId="545410555">
    <w:abstractNumId w:val="15"/>
  </w:num>
  <w:num w:numId="8" w16cid:durableId="473185198">
    <w:abstractNumId w:val="3"/>
  </w:num>
  <w:num w:numId="9" w16cid:durableId="1175681680">
    <w:abstractNumId w:val="7"/>
  </w:num>
  <w:num w:numId="10" w16cid:durableId="1024554951">
    <w:abstractNumId w:val="14"/>
  </w:num>
  <w:num w:numId="11" w16cid:durableId="730232381">
    <w:abstractNumId w:val="17"/>
  </w:num>
  <w:num w:numId="12" w16cid:durableId="1273319431">
    <w:abstractNumId w:val="4"/>
  </w:num>
  <w:num w:numId="13" w16cid:durableId="1104111093">
    <w:abstractNumId w:val="18"/>
  </w:num>
  <w:num w:numId="14" w16cid:durableId="1216695465">
    <w:abstractNumId w:val="16"/>
  </w:num>
  <w:num w:numId="15" w16cid:durableId="1511488539">
    <w:abstractNumId w:val="21"/>
  </w:num>
  <w:num w:numId="16" w16cid:durableId="1590507827">
    <w:abstractNumId w:val="5"/>
  </w:num>
  <w:num w:numId="17" w16cid:durableId="493765335">
    <w:abstractNumId w:val="0"/>
  </w:num>
  <w:num w:numId="18" w16cid:durableId="1495611478">
    <w:abstractNumId w:val="19"/>
  </w:num>
  <w:num w:numId="19" w16cid:durableId="624000430">
    <w:abstractNumId w:val="8"/>
  </w:num>
  <w:num w:numId="20" w16cid:durableId="1018389907">
    <w:abstractNumId w:val="11"/>
  </w:num>
  <w:num w:numId="21" w16cid:durableId="1780682782">
    <w:abstractNumId w:val="22"/>
  </w:num>
  <w:num w:numId="22" w16cid:durableId="1645769107">
    <w:abstractNumId w:val="10"/>
  </w:num>
  <w:num w:numId="23" w16cid:durableId="1643584942">
    <w:abstractNumId w:val="23"/>
  </w:num>
  <w:num w:numId="24" w16cid:durableId="2122265758">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2454"/>
    <w:rsid w:val="00002744"/>
    <w:rsid w:val="00003280"/>
    <w:rsid w:val="000032C9"/>
    <w:rsid w:val="00003D20"/>
    <w:rsid w:val="00003F4A"/>
    <w:rsid w:val="00003F95"/>
    <w:rsid w:val="00004634"/>
    <w:rsid w:val="000051C9"/>
    <w:rsid w:val="0000720B"/>
    <w:rsid w:val="000102D0"/>
    <w:rsid w:val="0001078A"/>
    <w:rsid w:val="000111A5"/>
    <w:rsid w:val="00013D0A"/>
    <w:rsid w:val="00013D15"/>
    <w:rsid w:val="000143BB"/>
    <w:rsid w:val="00014DA7"/>
    <w:rsid w:val="0001521A"/>
    <w:rsid w:val="00016846"/>
    <w:rsid w:val="00016BFC"/>
    <w:rsid w:val="00017FC5"/>
    <w:rsid w:val="0002234C"/>
    <w:rsid w:val="00022616"/>
    <w:rsid w:val="000232B5"/>
    <w:rsid w:val="0002340D"/>
    <w:rsid w:val="00023689"/>
    <w:rsid w:val="00023F96"/>
    <w:rsid w:val="00024DB1"/>
    <w:rsid w:val="00025AA1"/>
    <w:rsid w:val="0002621C"/>
    <w:rsid w:val="00026C7E"/>
    <w:rsid w:val="00027D40"/>
    <w:rsid w:val="000312DB"/>
    <w:rsid w:val="0003182C"/>
    <w:rsid w:val="00032A2D"/>
    <w:rsid w:val="000330AC"/>
    <w:rsid w:val="00034843"/>
    <w:rsid w:val="00034BDB"/>
    <w:rsid w:val="00035ECD"/>
    <w:rsid w:val="00036678"/>
    <w:rsid w:val="00036DAC"/>
    <w:rsid w:val="00037447"/>
    <w:rsid w:val="00040FBF"/>
    <w:rsid w:val="000417BE"/>
    <w:rsid w:val="00041DDD"/>
    <w:rsid w:val="00042F03"/>
    <w:rsid w:val="00042F3E"/>
    <w:rsid w:val="0004363E"/>
    <w:rsid w:val="000450AC"/>
    <w:rsid w:val="000450BD"/>
    <w:rsid w:val="0004590C"/>
    <w:rsid w:val="00045A6F"/>
    <w:rsid w:val="000473D3"/>
    <w:rsid w:val="00050A5B"/>
    <w:rsid w:val="0005133D"/>
    <w:rsid w:val="00051DE1"/>
    <w:rsid w:val="000528E7"/>
    <w:rsid w:val="00052957"/>
    <w:rsid w:val="000544F3"/>
    <w:rsid w:val="00055C5A"/>
    <w:rsid w:val="000563BF"/>
    <w:rsid w:val="00056B44"/>
    <w:rsid w:val="00056C5D"/>
    <w:rsid w:val="00056F8B"/>
    <w:rsid w:val="000577CE"/>
    <w:rsid w:val="0006282F"/>
    <w:rsid w:val="000628E8"/>
    <w:rsid w:val="00063783"/>
    <w:rsid w:val="00064070"/>
    <w:rsid w:val="00064124"/>
    <w:rsid w:val="000641A5"/>
    <w:rsid w:val="000650A5"/>
    <w:rsid w:val="0006603A"/>
    <w:rsid w:val="00066256"/>
    <w:rsid w:val="00066D7C"/>
    <w:rsid w:val="00067233"/>
    <w:rsid w:val="0006797A"/>
    <w:rsid w:val="00067B3B"/>
    <w:rsid w:val="00067CE6"/>
    <w:rsid w:val="000700CD"/>
    <w:rsid w:val="000705F3"/>
    <w:rsid w:val="000711EE"/>
    <w:rsid w:val="00072075"/>
    <w:rsid w:val="00072143"/>
    <w:rsid w:val="00072C1D"/>
    <w:rsid w:val="00073482"/>
    <w:rsid w:val="00074941"/>
    <w:rsid w:val="00075C0B"/>
    <w:rsid w:val="0007740E"/>
    <w:rsid w:val="0007786D"/>
    <w:rsid w:val="00077FBC"/>
    <w:rsid w:val="00077FF9"/>
    <w:rsid w:val="0008018F"/>
    <w:rsid w:val="00080FC9"/>
    <w:rsid w:val="000823DD"/>
    <w:rsid w:val="00082796"/>
    <w:rsid w:val="00082CBB"/>
    <w:rsid w:val="00083C96"/>
    <w:rsid w:val="0008459E"/>
    <w:rsid w:val="000850FE"/>
    <w:rsid w:val="00086D1E"/>
    <w:rsid w:val="000872D5"/>
    <w:rsid w:val="000908B4"/>
    <w:rsid w:val="00092224"/>
    <w:rsid w:val="00093321"/>
    <w:rsid w:val="00095625"/>
    <w:rsid w:val="00096FF6"/>
    <w:rsid w:val="00097202"/>
    <w:rsid w:val="00097209"/>
    <w:rsid w:val="00097CA5"/>
    <w:rsid w:val="00097D68"/>
    <w:rsid w:val="000A05B0"/>
    <w:rsid w:val="000A0D68"/>
    <w:rsid w:val="000A1524"/>
    <w:rsid w:val="000A2959"/>
    <w:rsid w:val="000A4EC5"/>
    <w:rsid w:val="000A54D6"/>
    <w:rsid w:val="000A57E6"/>
    <w:rsid w:val="000A72DE"/>
    <w:rsid w:val="000B015B"/>
    <w:rsid w:val="000B06E4"/>
    <w:rsid w:val="000B0705"/>
    <w:rsid w:val="000B0F11"/>
    <w:rsid w:val="000B1DC8"/>
    <w:rsid w:val="000B27F5"/>
    <w:rsid w:val="000B324F"/>
    <w:rsid w:val="000B4B21"/>
    <w:rsid w:val="000B5173"/>
    <w:rsid w:val="000B6363"/>
    <w:rsid w:val="000B673E"/>
    <w:rsid w:val="000B729D"/>
    <w:rsid w:val="000B7881"/>
    <w:rsid w:val="000C04D1"/>
    <w:rsid w:val="000C0EC8"/>
    <w:rsid w:val="000C1543"/>
    <w:rsid w:val="000C1634"/>
    <w:rsid w:val="000C1C0D"/>
    <w:rsid w:val="000C1F3E"/>
    <w:rsid w:val="000C1FC7"/>
    <w:rsid w:val="000C2534"/>
    <w:rsid w:val="000C2553"/>
    <w:rsid w:val="000C2ECC"/>
    <w:rsid w:val="000C4391"/>
    <w:rsid w:val="000C43F2"/>
    <w:rsid w:val="000C4717"/>
    <w:rsid w:val="000C478F"/>
    <w:rsid w:val="000C4BA9"/>
    <w:rsid w:val="000C518F"/>
    <w:rsid w:val="000C56E0"/>
    <w:rsid w:val="000C5AEE"/>
    <w:rsid w:val="000C5F86"/>
    <w:rsid w:val="000C6194"/>
    <w:rsid w:val="000C6335"/>
    <w:rsid w:val="000C6773"/>
    <w:rsid w:val="000C6CF6"/>
    <w:rsid w:val="000C7B61"/>
    <w:rsid w:val="000C7CFA"/>
    <w:rsid w:val="000C7E28"/>
    <w:rsid w:val="000D0730"/>
    <w:rsid w:val="000D16B4"/>
    <w:rsid w:val="000D1B1C"/>
    <w:rsid w:val="000D3922"/>
    <w:rsid w:val="000D3FAB"/>
    <w:rsid w:val="000D461F"/>
    <w:rsid w:val="000D4B68"/>
    <w:rsid w:val="000D51DE"/>
    <w:rsid w:val="000D636F"/>
    <w:rsid w:val="000D7D71"/>
    <w:rsid w:val="000E11AD"/>
    <w:rsid w:val="000E182C"/>
    <w:rsid w:val="000E267B"/>
    <w:rsid w:val="000E26F6"/>
    <w:rsid w:val="000E2AFD"/>
    <w:rsid w:val="000E2DEC"/>
    <w:rsid w:val="000E4259"/>
    <w:rsid w:val="000E4674"/>
    <w:rsid w:val="000E5AF9"/>
    <w:rsid w:val="000E711F"/>
    <w:rsid w:val="000E7EB6"/>
    <w:rsid w:val="000F3057"/>
    <w:rsid w:val="000F3BF6"/>
    <w:rsid w:val="000F3F08"/>
    <w:rsid w:val="000F60B5"/>
    <w:rsid w:val="000F61BF"/>
    <w:rsid w:val="00100440"/>
    <w:rsid w:val="00100870"/>
    <w:rsid w:val="00100DD6"/>
    <w:rsid w:val="001012DD"/>
    <w:rsid w:val="00101639"/>
    <w:rsid w:val="00102750"/>
    <w:rsid w:val="001036CB"/>
    <w:rsid w:val="001038E5"/>
    <w:rsid w:val="00103CE6"/>
    <w:rsid w:val="00103FCB"/>
    <w:rsid w:val="0010407A"/>
    <w:rsid w:val="00104571"/>
    <w:rsid w:val="001055B9"/>
    <w:rsid w:val="0010593B"/>
    <w:rsid w:val="00106008"/>
    <w:rsid w:val="00106015"/>
    <w:rsid w:val="0010602F"/>
    <w:rsid w:val="00107B7C"/>
    <w:rsid w:val="00107E23"/>
    <w:rsid w:val="001105EC"/>
    <w:rsid w:val="00110EDD"/>
    <w:rsid w:val="001113E5"/>
    <w:rsid w:val="00111985"/>
    <w:rsid w:val="0011288A"/>
    <w:rsid w:val="001139A4"/>
    <w:rsid w:val="001145CB"/>
    <w:rsid w:val="00114BF8"/>
    <w:rsid w:val="001150C9"/>
    <w:rsid w:val="001158C0"/>
    <w:rsid w:val="00115E15"/>
    <w:rsid w:val="00117195"/>
    <w:rsid w:val="001174E8"/>
    <w:rsid w:val="001218A2"/>
    <w:rsid w:val="00122C61"/>
    <w:rsid w:val="00123449"/>
    <w:rsid w:val="00123B62"/>
    <w:rsid w:val="00124ED4"/>
    <w:rsid w:val="00125518"/>
    <w:rsid w:val="00126123"/>
    <w:rsid w:val="00126703"/>
    <w:rsid w:val="00130D25"/>
    <w:rsid w:val="001312A2"/>
    <w:rsid w:val="0013160D"/>
    <w:rsid w:val="00131E63"/>
    <w:rsid w:val="00132111"/>
    <w:rsid w:val="00132338"/>
    <w:rsid w:val="00133514"/>
    <w:rsid w:val="00133BE2"/>
    <w:rsid w:val="00133D9C"/>
    <w:rsid w:val="001341B3"/>
    <w:rsid w:val="00134917"/>
    <w:rsid w:val="00135FC8"/>
    <w:rsid w:val="00136F57"/>
    <w:rsid w:val="00137EBC"/>
    <w:rsid w:val="00140D6D"/>
    <w:rsid w:val="001412BB"/>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AA0"/>
    <w:rsid w:val="00152F61"/>
    <w:rsid w:val="001566C5"/>
    <w:rsid w:val="00156F61"/>
    <w:rsid w:val="001578F6"/>
    <w:rsid w:val="00157AC5"/>
    <w:rsid w:val="00161086"/>
    <w:rsid w:val="00161EDE"/>
    <w:rsid w:val="001621B6"/>
    <w:rsid w:val="001624CB"/>
    <w:rsid w:val="00163E4B"/>
    <w:rsid w:val="00163F77"/>
    <w:rsid w:val="00165005"/>
    <w:rsid w:val="001669DA"/>
    <w:rsid w:val="00166A77"/>
    <w:rsid w:val="00166D86"/>
    <w:rsid w:val="00167698"/>
    <w:rsid w:val="001678DB"/>
    <w:rsid w:val="00167B96"/>
    <w:rsid w:val="00170048"/>
    <w:rsid w:val="00170815"/>
    <w:rsid w:val="001711D9"/>
    <w:rsid w:val="00171BAC"/>
    <w:rsid w:val="001721CF"/>
    <w:rsid w:val="00172554"/>
    <w:rsid w:val="0017292D"/>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85F"/>
    <w:rsid w:val="00183931"/>
    <w:rsid w:val="00183ABA"/>
    <w:rsid w:val="00183C8D"/>
    <w:rsid w:val="0018511E"/>
    <w:rsid w:val="00185235"/>
    <w:rsid w:val="00185C9F"/>
    <w:rsid w:val="00186095"/>
    <w:rsid w:val="00186B22"/>
    <w:rsid w:val="001876A2"/>
    <w:rsid w:val="00187CF8"/>
    <w:rsid w:val="001900B8"/>
    <w:rsid w:val="00190EA6"/>
    <w:rsid w:val="001918FD"/>
    <w:rsid w:val="00192630"/>
    <w:rsid w:val="00192F64"/>
    <w:rsid w:val="0019374A"/>
    <w:rsid w:val="001938D5"/>
    <w:rsid w:val="00193D2C"/>
    <w:rsid w:val="00194050"/>
    <w:rsid w:val="001941F3"/>
    <w:rsid w:val="001954BF"/>
    <w:rsid w:val="0019554F"/>
    <w:rsid w:val="00195958"/>
    <w:rsid w:val="001960E3"/>
    <w:rsid w:val="001978DD"/>
    <w:rsid w:val="00197E36"/>
    <w:rsid w:val="001A02B9"/>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3710"/>
    <w:rsid w:val="001D38D2"/>
    <w:rsid w:val="001D3E81"/>
    <w:rsid w:val="001D4595"/>
    <w:rsid w:val="001D47EC"/>
    <w:rsid w:val="001D5325"/>
    <w:rsid w:val="001D56F2"/>
    <w:rsid w:val="001D6FFC"/>
    <w:rsid w:val="001D755F"/>
    <w:rsid w:val="001E07F0"/>
    <w:rsid w:val="001E1069"/>
    <w:rsid w:val="001E29C8"/>
    <w:rsid w:val="001E45DB"/>
    <w:rsid w:val="001E4F83"/>
    <w:rsid w:val="001E53A2"/>
    <w:rsid w:val="001E54C1"/>
    <w:rsid w:val="001E5559"/>
    <w:rsid w:val="001E59E3"/>
    <w:rsid w:val="001E5A4E"/>
    <w:rsid w:val="001E5CD9"/>
    <w:rsid w:val="001E7279"/>
    <w:rsid w:val="001F0032"/>
    <w:rsid w:val="001F2B1E"/>
    <w:rsid w:val="001F4089"/>
    <w:rsid w:val="001F613D"/>
    <w:rsid w:val="001F61EC"/>
    <w:rsid w:val="001F7F7F"/>
    <w:rsid w:val="00202679"/>
    <w:rsid w:val="00203357"/>
    <w:rsid w:val="00203CB4"/>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0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ADF"/>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72E"/>
    <w:rsid w:val="00253C8A"/>
    <w:rsid w:val="002571C8"/>
    <w:rsid w:val="00260635"/>
    <w:rsid w:val="0026089E"/>
    <w:rsid w:val="00261A26"/>
    <w:rsid w:val="00264278"/>
    <w:rsid w:val="002646B1"/>
    <w:rsid w:val="00264C4D"/>
    <w:rsid w:val="00265193"/>
    <w:rsid w:val="002654F1"/>
    <w:rsid w:val="00266F89"/>
    <w:rsid w:val="00267D9D"/>
    <w:rsid w:val="00270808"/>
    <w:rsid w:val="00271BBB"/>
    <w:rsid w:val="00271C0C"/>
    <w:rsid w:val="00271E82"/>
    <w:rsid w:val="00272741"/>
    <w:rsid w:val="00272A46"/>
    <w:rsid w:val="00273EAE"/>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D5E"/>
    <w:rsid w:val="00292EEC"/>
    <w:rsid w:val="00294EDE"/>
    <w:rsid w:val="00295050"/>
    <w:rsid w:val="0029548B"/>
    <w:rsid w:val="00295EC1"/>
    <w:rsid w:val="00296548"/>
    <w:rsid w:val="00297172"/>
    <w:rsid w:val="002A02CD"/>
    <w:rsid w:val="002A1B47"/>
    <w:rsid w:val="002A1C8E"/>
    <w:rsid w:val="002A21FE"/>
    <w:rsid w:val="002A2256"/>
    <w:rsid w:val="002A24D0"/>
    <w:rsid w:val="002A2FF4"/>
    <w:rsid w:val="002A35D5"/>
    <w:rsid w:val="002A3D63"/>
    <w:rsid w:val="002A3FF6"/>
    <w:rsid w:val="002A4FA0"/>
    <w:rsid w:val="002A5468"/>
    <w:rsid w:val="002A6033"/>
    <w:rsid w:val="002A64C1"/>
    <w:rsid w:val="002A67A3"/>
    <w:rsid w:val="002A6BFB"/>
    <w:rsid w:val="002A6D98"/>
    <w:rsid w:val="002A7767"/>
    <w:rsid w:val="002A7CD5"/>
    <w:rsid w:val="002B040F"/>
    <w:rsid w:val="002B2BEA"/>
    <w:rsid w:val="002B2D2E"/>
    <w:rsid w:val="002B3098"/>
    <w:rsid w:val="002B314B"/>
    <w:rsid w:val="002B3349"/>
    <w:rsid w:val="002B3BC3"/>
    <w:rsid w:val="002B466A"/>
    <w:rsid w:val="002B4D64"/>
    <w:rsid w:val="002B4F27"/>
    <w:rsid w:val="002B5513"/>
    <w:rsid w:val="002B6118"/>
    <w:rsid w:val="002B676C"/>
    <w:rsid w:val="002B7C68"/>
    <w:rsid w:val="002C02A9"/>
    <w:rsid w:val="002C1F30"/>
    <w:rsid w:val="002C36CA"/>
    <w:rsid w:val="002C370C"/>
    <w:rsid w:val="002C6662"/>
    <w:rsid w:val="002C6824"/>
    <w:rsid w:val="002C6985"/>
    <w:rsid w:val="002C6B3A"/>
    <w:rsid w:val="002C726D"/>
    <w:rsid w:val="002C7966"/>
    <w:rsid w:val="002D0112"/>
    <w:rsid w:val="002D01C1"/>
    <w:rsid w:val="002D2B19"/>
    <w:rsid w:val="002D3403"/>
    <w:rsid w:val="002D391D"/>
    <w:rsid w:val="002D4173"/>
    <w:rsid w:val="002D480C"/>
    <w:rsid w:val="002D4871"/>
    <w:rsid w:val="002D491B"/>
    <w:rsid w:val="002D738E"/>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742"/>
    <w:rsid w:val="002F6AA5"/>
    <w:rsid w:val="002F6EE6"/>
    <w:rsid w:val="00300129"/>
    <w:rsid w:val="0030319E"/>
    <w:rsid w:val="00303AD4"/>
    <w:rsid w:val="00303E91"/>
    <w:rsid w:val="00304B92"/>
    <w:rsid w:val="0030584F"/>
    <w:rsid w:val="0030605C"/>
    <w:rsid w:val="00307D66"/>
    <w:rsid w:val="00310034"/>
    <w:rsid w:val="00310310"/>
    <w:rsid w:val="00310523"/>
    <w:rsid w:val="00310884"/>
    <w:rsid w:val="0031119D"/>
    <w:rsid w:val="00311543"/>
    <w:rsid w:val="00312A3E"/>
    <w:rsid w:val="00314C12"/>
    <w:rsid w:val="00314DA2"/>
    <w:rsid w:val="00315D67"/>
    <w:rsid w:val="00316395"/>
    <w:rsid w:val="003166B5"/>
    <w:rsid w:val="00317A26"/>
    <w:rsid w:val="00320E3E"/>
    <w:rsid w:val="003211FC"/>
    <w:rsid w:val="003222A5"/>
    <w:rsid w:val="003235A5"/>
    <w:rsid w:val="00324127"/>
    <w:rsid w:val="00325812"/>
    <w:rsid w:val="00326332"/>
    <w:rsid w:val="003266A1"/>
    <w:rsid w:val="003304E0"/>
    <w:rsid w:val="00331512"/>
    <w:rsid w:val="00331594"/>
    <w:rsid w:val="00331B3B"/>
    <w:rsid w:val="00331E61"/>
    <w:rsid w:val="00332225"/>
    <w:rsid w:val="003327FE"/>
    <w:rsid w:val="00332C80"/>
    <w:rsid w:val="00333E46"/>
    <w:rsid w:val="00335D2C"/>
    <w:rsid w:val="00337C87"/>
    <w:rsid w:val="00340083"/>
    <w:rsid w:val="003404E5"/>
    <w:rsid w:val="003408F1"/>
    <w:rsid w:val="003428C0"/>
    <w:rsid w:val="00342C50"/>
    <w:rsid w:val="00343650"/>
    <w:rsid w:val="00344E63"/>
    <w:rsid w:val="00344EF8"/>
    <w:rsid w:val="0034586F"/>
    <w:rsid w:val="0034628D"/>
    <w:rsid w:val="003468AB"/>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5C9"/>
    <w:rsid w:val="00362CB3"/>
    <w:rsid w:val="00362E7F"/>
    <w:rsid w:val="0036304E"/>
    <w:rsid w:val="003639DC"/>
    <w:rsid w:val="003651C2"/>
    <w:rsid w:val="00365270"/>
    <w:rsid w:val="00366254"/>
    <w:rsid w:val="0036643B"/>
    <w:rsid w:val="00366547"/>
    <w:rsid w:val="00366A96"/>
    <w:rsid w:val="00366C5B"/>
    <w:rsid w:val="00367446"/>
    <w:rsid w:val="00367A9A"/>
    <w:rsid w:val="00370B18"/>
    <w:rsid w:val="00370F35"/>
    <w:rsid w:val="0037144A"/>
    <w:rsid w:val="00371455"/>
    <w:rsid w:val="00372671"/>
    <w:rsid w:val="00373476"/>
    <w:rsid w:val="00373680"/>
    <w:rsid w:val="00374F7F"/>
    <w:rsid w:val="00375172"/>
    <w:rsid w:val="0037649B"/>
    <w:rsid w:val="003777B7"/>
    <w:rsid w:val="0037789A"/>
    <w:rsid w:val="003805DF"/>
    <w:rsid w:val="003812A4"/>
    <w:rsid w:val="003819E5"/>
    <w:rsid w:val="003821CE"/>
    <w:rsid w:val="003825CD"/>
    <w:rsid w:val="00382FEC"/>
    <w:rsid w:val="00383709"/>
    <w:rsid w:val="00384186"/>
    <w:rsid w:val="00384EE3"/>
    <w:rsid w:val="003854DB"/>
    <w:rsid w:val="003859E9"/>
    <w:rsid w:val="00385A70"/>
    <w:rsid w:val="00385B63"/>
    <w:rsid w:val="00386036"/>
    <w:rsid w:val="00386D2C"/>
    <w:rsid w:val="003872AE"/>
    <w:rsid w:val="003907AB"/>
    <w:rsid w:val="00391A6B"/>
    <w:rsid w:val="00391BF4"/>
    <w:rsid w:val="00392758"/>
    <w:rsid w:val="00393204"/>
    <w:rsid w:val="00393D76"/>
    <w:rsid w:val="003947C1"/>
    <w:rsid w:val="00394DAC"/>
    <w:rsid w:val="00394E08"/>
    <w:rsid w:val="00395213"/>
    <w:rsid w:val="003952B8"/>
    <w:rsid w:val="003954E9"/>
    <w:rsid w:val="00395C68"/>
    <w:rsid w:val="00395E98"/>
    <w:rsid w:val="00395F52"/>
    <w:rsid w:val="003967C3"/>
    <w:rsid w:val="003968F0"/>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D26"/>
    <w:rsid w:val="003B1D28"/>
    <w:rsid w:val="003B3579"/>
    <w:rsid w:val="003B3990"/>
    <w:rsid w:val="003B3C47"/>
    <w:rsid w:val="003B411C"/>
    <w:rsid w:val="003B4378"/>
    <w:rsid w:val="003B4E31"/>
    <w:rsid w:val="003B5EA2"/>
    <w:rsid w:val="003B64A7"/>
    <w:rsid w:val="003B6C40"/>
    <w:rsid w:val="003C051F"/>
    <w:rsid w:val="003C0E26"/>
    <w:rsid w:val="003C0F38"/>
    <w:rsid w:val="003C1644"/>
    <w:rsid w:val="003C213E"/>
    <w:rsid w:val="003C2684"/>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5B8B"/>
    <w:rsid w:val="003E6350"/>
    <w:rsid w:val="003E65D1"/>
    <w:rsid w:val="003E6F2A"/>
    <w:rsid w:val="003E7657"/>
    <w:rsid w:val="003F0707"/>
    <w:rsid w:val="003F0C48"/>
    <w:rsid w:val="003F0F87"/>
    <w:rsid w:val="003F1B54"/>
    <w:rsid w:val="003F28EA"/>
    <w:rsid w:val="003F3C5F"/>
    <w:rsid w:val="003F6314"/>
    <w:rsid w:val="003F6754"/>
    <w:rsid w:val="003F67F5"/>
    <w:rsid w:val="003F7015"/>
    <w:rsid w:val="00400649"/>
    <w:rsid w:val="00401096"/>
    <w:rsid w:val="004016C8"/>
    <w:rsid w:val="00401BF3"/>
    <w:rsid w:val="00402690"/>
    <w:rsid w:val="0040321F"/>
    <w:rsid w:val="00403358"/>
    <w:rsid w:val="004036EF"/>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205A"/>
    <w:rsid w:val="00423698"/>
    <w:rsid w:val="00423708"/>
    <w:rsid w:val="004250CE"/>
    <w:rsid w:val="004254CF"/>
    <w:rsid w:val="004261AF"/>
    <w:rsid w:val="00427305"/>
    <w:rsid w:val="00427789"/>
    <w:rsid w:val="00427C78"/>
    <w:rsid w:val="0043038A"/>
    <w:rsid w:val="004305CA"/>
    <w:rsid w:val="004307F4"/>
    <w:rsid w:val="0043187F"/>
    <w:rsid w:val="004326EA"/>
    <w:rsid w:val="00433C20"/>
    <w:rsid w:val="00433EBE"/>
    <w:rsid w:val="004346E0"/>
    <w:rsid w:val="004347FA"/>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6D21"/>
    <w:rsid w:val="00447553"/>
    <w:rsid w:val="00450907"/>
    <w:rsid w:val="0045090C"/>
    <w:rsid w:val="00450D3F"/>
    <w:rsid w:val="00450F2F"/>
    <w:rsid w:val="00451D5D"/>
    <w:rsid w:val="0045227A"/>
    <w:rsid w:val="004523F8"/>
    <w:rsid w:val="0045389D"/>
    <w:rsid w:val="004549AF"/>
    <w:rsid w:val="00455159"/>
    <w:rsid w:val="00455B7E"/>
    <w:rsid w:val="00456FD3"/>
    <w:rsid w:val="004575DB"/>
    <w:rsid w:val="004605A2"/>
    <w:rsid w:val="00460820"/>
    <w:rsid w:val="00460CCF"/>
    <w:rsid w:val="00460D4C"/>
    <w:rsid w:val="00460D4D"/>
    <w:rsid w:val="00461151"/>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470"/>
    <w:rsid w:val="0047183D"/>
    <w:rsid w:val="00471BC4"/>
    <w:rsid w:val="004723C2"/>
    <w:rsid w:val="00472B15"/>
    <w:rsid w:val="00473A83"/>
    <w:rsid w:val="00474FC6"/>
    <w:rsid w:val="004759EB"/>
    <w:rsid w:val="004765F7"/>
    <w:rsid w:val="00476E74"/>
    <w:rsid w:val="00477726"/>
    <w:rsid w:val="004807DD"/>
    <w:rsid w:val="00481159"/>
    <w:rsid w:val="00482512"/>
    <w:rsid w:val="00482573"/>
    <w:rsid w:val="004825AE"/>
    <w:rsid w:val="00483529"/>
    <w:rsid w:val="00483EE4"/>
    <w:rsid w:val="0048519C"/>
    <w:rsid w:val="00485F7E"/>
    <w:rsid w:val="00486991"/>
    <w:rsid w:val="00486C72"/>
    <w:rsid w:val="0049091F"/>
    <w:rsid w:val="004916FB"/>
    <w:rsid w:val="00492563"/>
    <w:rsid w:val="0049260C"/>
    <w:rsid w:val="00493014"/>
    <w:rsid w:val="0049396B"/>
    <w:rsid w:val="004939BA"/>
    <w:rsid w:val="00494061"/>
    <w:rsid w:val="004962F4"/>
    <w:rsid w:val="0049666A"/>
    <w:rsid w:val="004967F4"/>
    <w:rsid w:val="00496A78"/>
    <w:rsid w:val="00496D07"/>
    <w:rsid w:val="0049713A"/>
    <w:rsid w:val="0049773E"/>
    <w:rsid w:val="00497A33"/>
    <w:rsid w:val="00497BDD"/>
    <w:rsid w:val="00497D8D"/>
    <w:rsid w:val="00497DEE"/>
    <w:rsid w:val="00497F5B"/>
    <w:rsid w:val="004A1F43"/>
    <w:rsid w:val="004A2F6D"/>
    <w:rsid w:val="004A32AB"/>
    <w:rsid w:val="004A330E"/>
    <w:rsid w:val="004A52F1"/>
    <w:rsid w:val="004A77B6"/>
    <w:rsid w:val="004B0980"/>
    <w:rsid w:val="004B0C03"/>
    <w:rsid w:val="004B214F"/>
    <w:rsid w:val="004B2486"/>
    <w:rsid w:val="004B262E"/>
    <w:rsid w:val="004B2885"/>
    <w:rsid w:val="004B3A11"/>
    <w:rsid w:val="004B3EC8"/>
    <w:rsid w:val="004B48D4"/>
    <w:rsid w:val="004C01CB"/>
    <w:rsid w:val="004C0446"/>
    <w:rsid w:val="004C0F9E"/>
    <w:rsid w:val="004C11F6"/>
    <w:rsid w:val="004C17F7"/>
    <w:rsid w:val="004C1E3F"/>
    <w:rsid w:val="004C23EE"/>
    <w:rsid w:val="004C29F7"/>
    <w:rsid w:val="004C367D"/>
    <w:rsid w:val="004C389C"/>
    <w:rsid w:val="004C60D7"/>
    <w:rsid w:val="004C740C"/>
    <w:rsid w:val="004D0236"/>
    <w:rsid w:val="004D08C2"/>
    <w:rsid w:val="004D0FB2"/>
    <w:rsid w:val="004D1053"/>
    <w:rsid w:val="004D1BA5"/>
    <w:rsid w:val="004D20E5"/>
    <w:rsid w:val="004D2AE3"/>
    <w:rsid w:val="004D3294"/>
    <w:rsid w:val="004D386A"/>
    <w:rsid w:val="004D3F47"/>
    <w:rsid w:val="004D546A"/>
    <w:rsid w:val="004D6418"/>
    <w:rsid w:val="004D651A"/>
    <w:rsid w:val="004D6FE6"/>
    <w:rsid w:val="004D76C4"/>
    <w:rsid w:val="004D7CF7"/>
    <w:rsid w:val="004E03B4"/>
    <w:rsid w:val="004E1859"/>
    <w:rsid w:val="004E1AAF"/>
    <w:rsid w:val="004E4A96"/>
    <w:rsid w:val="004E50A6"/>
    <w:rsid w:val="004E68DC"/>
    <w:rsid w:val="004E777E"/>
    <w:rsid w:val="004E79D8"/>
    <w:rsid w:val="004F0A1D"/>
    <w:rsid w:val="004F0C80"/>
    <w:rsid w:val="004F1044"/>
    <w:rsid w:val="004F2854"/>
    <w:rsid w:val="004F2AA1"/>
    <w:rsid w:val="004F2CC1"/>
    <w:rsid w:val="004F3CD1"/>
    <w:rsid w:val="004F3E6A"/>
    <w:rsid w:val="004F4A55"/>
    <w:rsid w:val="004F5556"/>
    <w:rsid w:val="004F5AE8"/>
    <w:rsid w:val="004F6ABD"/>
    <w:rsid w:val="004F6B5D"/>
    <w:rsid w:val="004F7068"/>
    <w:rsid w:val="00500407"/>
    <w:rsid w:val="00500DDC"/>
    <w:rsid w:val="00502637"/>
    <w:rsid w:val="00502691"/>
    <w:rsid w:val="005029A4"/>
    <w:rsid w:val="00502C70"/>
    <w:rsid w:val="005034F3"/>
    <w:rsid w:val="00503E91"/>
    <w:rsid w:val="005040B0"/>
    <w:rsid w:val="0050547A"/>
    <w:rsid w:val="00505693"/>
    <w:rsid w:val="005058D1"/>
    <w:rsid w:val="00506134"/>
    <w:rsid w:val="00506DD3"/>
    <w:rsid w:val="00507CC4"/>
    <w:rsid w:val="00507F1B"/>
    <w:rsid w:val="00510D70"/>
    <w:rsid w:val="0051188D"/>
    <w:rsid w:val="00511F08"/>
    <w:rsid w:val="00512054"/>
    <w:rsid w:val="00512250"/>
    <w:rsid w:val="00512DED"/>
    <w:rsid w:val="00513BF1"/>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A11"/>
    <w:rsid w:val="00531DBD"/>
    <w:rsid w:val="00531E0E"/>
    <w:rsid w:val="00532063"/>
    <w:rsid w:val="0053242F"/>
    <w:rsid w:val="00532AE6"/>
    <w:rsid w:val="00532C47"/>
    <w:rsid w:val="00533650"/>
    <w:rsid w:val="00535027"/>
    <w:rsid w:val="00536DDB"/>
    <w:rsid w:val="0053720B"/>
    <w:rsid w:val="005378C7"/>
    <w:rsid w:val="00537BCC"/>
    <w:rsid w:val="00540B69"/>
    <w:rsid w:val="005422E2"/>
    <w:rsid w:val="005423EE"/>
    <w:rsid w:val="005425E5"/>
    <w:rsid w:val="00542957"/>
    <w:rsid w:val="00542F2B"/>
    <w:rsid w:val="00543055"/>
    <w:rsid w:val="00543598"/>
    <w:rsid w:val="005437D4"/>
    <w:rsid w:val="0054389B"/>
    <w:rsid w:val="0054468A"/>
    <w:rsid w:val="00544988"/>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11C"/>
    <w:rsid w:val="005843DF"/>
    <w:rsid w:val="00584666"/>
    <w:rsid w:val="005846D7"/>
    <w:rsid w:val="005854C5"/>
    <w:rsid w:val="00585600"/>
    <w:rsid w:val="005857F2"/>
    <w:rsid w:val="00585A5C"/>
    <w:rsid w:val="00585AB5"/>
    <w:rsid w:val="00586D45"/>
    <w:rsid w:val="005878AD"/>
    <w:rsid w:val="00590037"/>
    <w:rsid w:val="005906A4"/>
    <w:rsid w:val="0059213D"/>
    <w:rsid w:val="00592E1C"/>
    <w:rsid w:val="00592E53"/>
    <w:rsid w:val="00592EDB"/>
    <w:rsid w:val="00592FA5"/>
    <w:rsid w:val="00595012"/>
    <w:rsid w:val="005967FD"/>
    <w:rsid w:val="00596AC0"/>
    <w:rsid w:val="005974EC"/>
    <w:rsid w:val="0059761B"/>
    <w:rsid w:val="0059787D"/>
    <w:rsid w:val="005A0B79"/>
    <w:rsid w:val="005A0D31"/>
    <w:rsid w:val="005A129B"/>
    <w:rsid w:val="005A1640"/>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2494"/>
    <w:rsid w:val="005B2B92"/>
    <w:rsid w:val="005B3819"/>
    <w:rsid w:val="005B4196"/>
    <w:rsid w:val="005B4A44"/>
    <w:rsid w:val="005B6BFC"/>
    <w:rsid w:val="005B6E20"/>
    <w:rsid w:val="005B7879"/>
    <w:rsid w:val="005B79D0"/>
    <w:rsid w:val="005B7D61"/>
    <w:rsid w:val="005C11B4"/>
    <w:rsid w:val="005C2B25"/>
    <w:rsid w:val="005C3631"/>
    <w:rsid w:val="005C5652"/>
    <w:rsid w:val="005C61DF"/>
    <w:rsid w:val="005C64B7"/>
    <w:rsid w:val="005C6514"/>
    <w:rsid w:val="005C6E1D"/>
    <w:rsid w:val="005C757E"/>
    <w:rsid w:val="005C7FB9"/>
    <w:rsid w:val="005D015C"/>
    <w:rsid w:val="005D0825"/>
    <w:rsid w:val="005D0FFC"/>
    <w:rsid w:val="005D1F56"/>
    <w:rsid w:val="005D2E8F"/>
    <w:rsid w:val="005D31B8"/>
    <w:rsid w:val="005D3333"/>
    <w:rsid w:val="005D34B3"/>
    <w:rsid w:val="005D42F6"/>
    <w:rsid w:val="005D47BE"/>
    <w:rsid w:val="005D5E5D"/>
    <w:rsid w:val="005D6528"/>
    <w:rsid w:val="005D6A2F"/>
    <w:rsid w:val="005D79CB"/>
    <w:rsid w:val="005E0047"/>
    <w:rsid w:val="005E12B5"/>
    <w:rsid w:val="005E47C9"/>
    <w:rsid w:val="005E6D92"/>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DA"/>
    <w:rsid w:val="005F6DD1"/>
    <w:rsid w:val="00600DC5"/>
    <w:rsid w:val="006010D5"/>
    <w:rsid w:val="0060342B"/>
    <w:rsid w:val="00603FD2"/>
    <w:rsid w:val="00604BF7"/>
    <w:rsid w:val="00605072"/>
    <w:rsid w:val="006052B4"/>
    <w:rsid w:val="00605819"/>
    <w:rsid w:val="006062D9"/>
    <w:rsid w:val="00607D71"/>
    <w:rsid w:val="0061049D"/>
    <w:rsid w:val="00611098"/>
    <w:rsid w:val="006113BB"/>
    <w:rsid w:val="00611632"/>
    <w:rsid w:val="00612E57"/>
    <w:rsid w:val="00613940"/>
    <w:rsid w:val="00613A50"/>
    <w:rsid w:val="00614892"/>
    <w:rsid w:val="0061510D"/>
    <w:rsid w:val="00615C39"/>
    <w:rsid w:val="00620D2F"/>
    <w:rsid w:val="00622899"/>
    <w:rsid w:val="00622B5F"/>
    <w:rsid w:val="00622C11"/>
    <w:rsid w:val="00622D0A"/>
    <w:rsid w:val="00622F1A"/>
    <w:rsid w:val="00623094"/>
    <w:rsid w:val="0062347E"/>
    <w:rsid w:val="0062396D"/>
    <w:rsid w:val="0063226E"/>
    <w:rsid w:val="0063280D"/>
    <w:rsid w:val="006332FF"/>
    <w:rsid w:val="00633579"/>
    <w:rsid w:val="00633BA1"/>
    <w:rsid w:val="00634B93"/>
    <w:rsid w:val="00637DC9"/>
    <w:rsid w:val="006419ED"/>
    <w:rsid w:val="00642CF7"/>
    <w:rsid w:val="00643BCC"/>
    <w:rsid w:val="006458CF"/>
    <w:rsid w:val="00647392"/>
    <w:rsid w:val="00651C3A"/>
    <w:rsid w:val="00651CC4"/>
    <w:rsid w:val="00652508"/>
    <w:rsid w:val="00652A6B"/>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30A"/>
    <w:rsid w:val="00666D71"/>
    <w:rsid w:val="00667B5B"/>
    <w:rsid w:val="0067092B"/>
    <w:rsid w:val="00670E6B"/>
    <w:rsid w:val="00671B78"/>
    <w:rsid w:val="00671DC5"/>
    <w:rsid w:val="00673BFC"/>
    <w:rsid w:val="0067463A"/>
    <w:rsid w:val="00674F91"/>
    <w:rsid w:val="00680DD7"/>
    <w:rsid w:val="00680F7C"/>
    <w:rsid w:val="0068171B"/>
    <w:rsid w:val="00682129"/>
    <w:rsid w:val="00682704"/>
    <w:rsid w:val="00682C47"/>
    <w:rsid w:val="00682EAA"/>
    <w:rsid w:val="006837B0"/>
    <w:rsid w:val="00683C4F"/>
    <w:rsid w:val="00685156"/>
    <w:rsid w:val="00685517"/>
    <w:rsid w:val="00685DF7"/>
    <w:rsid w:val="0068621D"/>
    <w:rsid w:val="006863AE"/>
    <w:rsid w:val="006875CD"/>
    <w:rsid w:val="00690A4A"/>
    <w:rsid w:val="00691BDF"/>
    <w:rsid w:val="00692845"/>
    <w:rsid w:val="006939D4"/>
    <w:rsid w:val="00694298"/>
    <w:rsid w:val="00694F8E"/>
    <w:rsid w:val="00696686"/>
    <w:rsid w:val="006975E4"/>
    <w:rsid w:val="006A0967"/>
    <w:rsid w:val="006A0A01"/>
    <w:rsid w:val="006A10F5"/>
    <w:rsid w:val="006A1C83"/>
    <w:rsid w:val="006A1C93"/>
    <w:rsid w:val="006A2403"/>
    <w:rsid w:val="006A4C19"/>
    <w:rsid w:val="006A4E58"/>
    <w:rsid w:val="006A561F"/>
    <w:rsid w:val="006A576E"/>
    <w:rsid w:val="006A5BEA"/>
    <w:rsid w:val="006A70A2"/>
    <w:rsid w:val="006B16F2"/>
    <w:rsid w:val="006B238C"/>
    <w:rsid w:val="006B2577"/>
    <w:rsid w:val="006B3040"/>
    <w:rsid w:val="006B3849"/>
    <w:rsid w:val="006B3F37"/>
    <w:rsid w:val="006B4DFB"/>
    <w:rsid w:val="006B6522"/>
    <w:rsid w:val="006B6E83"/>
    <w:rsid w:val="006C07C7"/>
    <w:rsid w:val="006C1D97"/>
    <w:rsid w:val="006C1EF6"/>
    <w:rsid w:val="006C25E2"/>
    <w:rsid w:val="006C2739"/>
    <w:rsid w:val="006C4020"/>
    <w:rsid w:val="006C5199"/>
    <w:rsid w:val="006C5A94"/>
    <w:rsid w:val="006C5E52"/>
    <w:rsid w:val="006C65C3"/>
    <w:rsid w:val="006C6AA5"/>
    <w:rsid w:val="006D04DE"/>
    <w:rsid w:val="006D23BD"/>
    <w:rsid w:val="006D3132"/>
    <w:rsid w:val="006D475D"/>
    <w:rsid w:val="006D50EF"/>
    <w:rsid w:val="006D60CC"/>
    <w:rsid w:val="006D69ED"/>
    <w:rsid w:val="006D6DCE"/>
    <w:rsid w:val="006E01DB"/>
    <w:rsid w:val="006E1C42"/>
    <w:rsid w:val="006E21C0"/>
    <w:rsid w:val="006E23DC"/>
    <w:rsid w:val="006E2511"/>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2EAA"/>
    <w:rsid w:val="006F3490"/>
    <w:rsid w:val="006F3C21"/>
    <w:rsid w:val="006F3D99"/>
    <w:rsid w:val="006F4584"/>
    <w:rsid w:val="006F46AF"/>
    <w:rsid w:val="006F4F37"/>
    <w:rsid w:val="006F565B"/>
    <w:rsid w:val="006F574C"/>
    <w:rsid w:val="006F5C5B"/>
    <w:rsid w:val="006F7201"/>
    <w:rsid w:val="006F727E"/>
    <w:rsid w:val="006F7A85"/>
    <w:rsid w:val="006F7F6B"/>
    <w:rsid w:val="007008E4"/>
    <w:rsid w:val="007027C4"/>
    <w:rsid w:val="00703667"/>
    <w:rsid w:val="00703CFC"/>
    <w:rsid w:val="00705E5B"/>
    <w:rsid w:val="0070620F"/>
    <w:rsid w:val="00706B69"/>
    <w:rsid w:val="007071A1"/>
    <w:rsid w:val="00707653"/>
    <w:rsid w:val="00707A37"/>
    <w:rsid w:val="00707F90"/>
    <w:rsid w:val="007101DF"/>
    <w:rsid w:val="00710C41"/>
    <w:rsid w:val="007119FF"/>
    <w:rsid w:val="00711A5D"/>
    <w:rsid w:val="00712951"/>
    <w:rsid w:val="00712AD5"/>
    <w:rsid w:val="007132CF"/>
    <w:rsid w:val="00713ADD"/>
    <w:rsid w:val="00713F15"/>
    <w:rsid w:val="00715A35"/>
    <w:rsid w:val="00715D9B"/>
    <w:rsid w:val="0071718A"/>
    <w:rsid w:val="00717984"/>
    <w:rsid w:val="007212BD"/>
    <w:rsid w:val="00721343"/>
    <w:rsid w:val="00721CCD"/>
    <w:rsid w:val="00722C74"/>
    <w:rsid w:val="00722CF2"/>
    <w:rsid w:val="007245B5"/>
    <w:rsid w:val="0072602F"/>
    <w:rsid w:val="00727A7E"/>
    <w:rsid w:val="00731874"/>
    <w:rsid w:val="00731E05"/>
    <w:rsid w:val="00732621"/>
    <w:rsid w:val="00732CD0"/>
    <w:rsid w:val="00732FA0"/>
    <w:rsid w:val="007342DC"/>
    <w:rsid w:val="00734383"/>
    <w:rsid w:val="0073596C"/>
    <w:rsid w:val="007373E5"/>
    <w:rsid w:val="007403FB"/>
    <w:rsid w:val="00740C46"/>
    <w:rsid w:val="00741217"/>
    <w:rsid w:val="00741925"/>
    <w:rsid w:val="00741DC5"/>
    <w:rsid w:val="00742693"/>
    <w:rsid w:val="00742C46"/>
    <w:rsid w:val="00743547"/>
    <w:rsid w:val="00743B24"/>
    <w:rsid w:val="0074428D"/>
    <w:rsid w:val="00744B16"/>
    <w:rsid w:val="007451ED"/>
    <w:rsid w:val="007452F5"/>
    <w:rsid w:val="007457B3"/>
    <w:rsid w:val="007459C8"/>
    <w:rsid w:val="00745A20"/>
    <w:rsid w:val="00746775"/>
    <w:rsid w:val="00747AE1"/>
    <w:rsid w:val="0075203E"/>
    <w:rsid w:val="007529F1"/>
    <w:rsid w:val="0075347C"/>
    <w:rsid w:val="0075370C"/>
    <w:rsid w:val="00753C46"/>
    <w:rsid w:val="00754209"/>
    <w:rsid w:val="00755C0C"/>
    <w:rsid w:val="00756DC5"/>
    <w:rsid w:val="0075751C"/>
    <w:rsid w:val="00757633"/>
    <w:rsid w:val="00757C15"/>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2CE9"/>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50D6"/>
    <w:rsid w:val="00795341"/>
    <w:rsid w:val="007958BC"/>
    <w:rsid w:val="00796127"/>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A76A8"/>
    <w:rsid w:val="007B04FA"/>
    <w:rsid w:val="007B0BB1"/>
    <w:rsid w:val="007B17CF"/>
    <w:rsid w:val="007B244F"/>
    <w:rsid w:val="007B29B4"/>
    <w:rsid w:val="007B43A1"/>
    <w:rsid w:val="007B49EA"/>
    <w:rsid w:val="007B4D56"/>
    <w:rsid w:val="007B4FF1"/>
    <w:rsid w:val="007B52DD"/>
    <w:rsid w:val="007B5B80"/>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92F"/>
    <w:rsid w:val="007D0A90"/>
    <w:rsid w:val="007D0C00"/>
    <w:rsid w:val="007D1471"/>
    <w:rsid w:val="007D25DE"/>
    <w:rsid w:val="007D43FF"/>
    <w:rsid w:val="007D4870"/>
    <w:rsid w:val="007D49C1"/>
    <w:rsid w:val="007D4BE8"/>
    <w:rsid w:val="007D6E52"/>
    <w:rsid w:val="007E061C"/>
    <w:rsid w:val="007E0B1F"/>
    <w:rsid w:val="007E0CF3"/>
    <w:rsid w:val="007E2A0B"/>
    <w:rsid w:val="007E2C8B"/>
    <w:rsid w:val="007E37F4"/>
    <w:rsid w:val="007E38C8"/>
    <w:rsid w:val="007E450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1855"/>
    <w:rsid w:val="007F1D2A"/>
    <w:rsid w:val="007F247D"/>
    <w:rsid w:val="007F2A6F"/>
    <w:rsid w:val="007F3B9F"/>
    <w:rsid w:val="007F3DC2"/>
    <w:rsid w:val="007F52E0"/>
    <w:rsid w:val="007F5FCF"/>
    <w:rsid w:val="007F66A2"/>
    <w:rsid w:val="007F68F1"/>
    <w:rsid w:val="007F6E3E"/>
    <w:rsid w:val="00801562"/>
    <w:rsid w:val="0080194E"/>
    <w:rsid w:val="00802589"/>
    <w:rsid w:val="00802BBB"/>
    <w:rsid w:val="0080493E"/>
    <w:rsid w:val="00806665"/>
    <w:rsid w:val="00810225"/>
    <w:rsid w:val="008102D1"/>
    <w:rsid w:val="00810E32"/>
    <w:rsid w:val="008123F0"/>
    <w:rsid w:val="00813071"/>
    <w:rsid w:val="008136FD"/>
    <w:rsid w:val="00813E4D"/>
    <w:rsid w:val="00816F9E"/>
    <w:rsid w:val="00817FD9"/>
    <w:rsid w:val="008209F9"/>
    <w:rsid w:val="00820CCB"/>
    <w:rsid w:val="00820CCC"/>
    <w:rsid w:val="008219FD"/>
    <w:rsid w:val="00821EA3"/>
    <w:rsid w:val="00823206"/>
    <w:rsid w:val="008232CC"/>
    <w:rsid w:val="00823324"/>
    <w:rsid w:val="008240F3"/>
    <w:rsid w:val="008244E6"/>
    <w:rsid w:val="00824858"/>
    <w:rsid w:val="00824EE7"/>
    <w:rsid w:val="00826315"/>
    <w:rsid w:val="0082711D"/>
    <w:rsid w:val="00827B22"/>
    <w:rsid w:val="008348C6"/>
    <w:rsid w:val="0083537E"/>
    <w:rsid w:val="008356AD"/>
    <w:rsid w:val="00835D2D"/>
    <w:rsid w:val="0083610D"/>
    <w:rsid w:val="0083696C"/>
    <w:rsid w:val="00836B8A"/>
    <w:rsid w:val="00840EDB"/>
    <w:rsid w:val="008413AF"/>
    <w:rsid w:val="00841916"/>
    <w:rsid w:val="00841D01"/>
    <w:rsid w:val="00841E3F"/>
    <w:rsid w:val="008424A6"/>
    <w:rsid w:val="00843404"/>
    <w:rsid w:val="00843BE6"/>
    <w:rsid w:val="00843DB8"/>
    <w:rsid w:val="00844C27"/>
    <w:rsid w:val="0084535B"/>
    <w:rsid w:val="008458FC"/>
    <w:rsid w:val="008465D4"/>
    <w:rsid w:val="00846E1F"/>
    <w:rsid w:val="00847473"/>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22"/>
    <w:rsid w:val="00865C37"/>
    <w:rsid w:val="00866AC4"/>
    <w:rsid w:val="00867D6D"/>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5042"/>
    <w:rsid w:val="008852F5"/>
    <w:rsid w:val="00886296"/>
    <w:rsid w:val="008866A6"/>
    <w:rsid w:val="0088691A"/>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105"/>
    <w:rsid w:val="008A13D5"/>
    <w:rsid w:val="008A1E68"/>
    <w:rsid w:val="008A25D9"/>
    <w:rsid w:val="008A26AB"/>
    <w:rsid w:val="008A282C"/>
    <w:rsid w:val="008A2C86"/>
    <w:rsid w:val="008A3F9A"/>
    <w:rsid w:val="008A40E7"/>
    <w:rsid w:val="008A51BC"/>
    <w:rsid w:val="008A54E8"/>
    <w:rsid w:val="008A58FE"/>
    <w:rsid w:val="008A5A1B"/>
    <w:rsid w:val="008A6193"/>
    <w:rsid w:val="008B1DED"/>
    <w:rsid w:val="008B25C2"/>
    <w:rsid w:val="008B3AA5"/>
    <w:rsid w:val="008B3E4F"/>
    <w:rsid w:val="008B629D"/>
    <w:rsid w:val="008B6ACD"/>
    <w:rsid w:val="008B6AFE"/>
    <w:rsid w:val="008B7AF5"/>
    <w:rsid w:val="008C17B9"/>
    <w:rsid w:val="008C1B3E"/>
    <w:rsid w:val="008C3363"/>
    <w:rsid w:val="008C4800"/>
    <w:rsid w:val="008C4E1D"/>
    <w:rsid w:val="008C5C78"/>
    <w:rsid w:val="008C5E19"/>
    <w:rsid w:val="008C60C2"/>
    <w:rsid w:val="008C7687"/>
    <w:rsid w:val="008C7A5F"/>
    <w:rsid w:val="008D018B"/>
    <w:rsid w:val="008D0E92"/>
    <w:rsid w:val="008D0EA8"/>
    <w:rsid w:val="008D2B7E"/>
    <w:rsid w:val="008D4F64"/>
    <w:rsid w:val="008D54E3"/>
    <w:rsid w:val="008D58EC"/>
    <w:rsid w:val="008D5C35"/>
    <w:rsid w:val="008D5D42"/>
    <w:rsid w:val="008D6092"/>
    <w:rsid w:val="008D63F8"/>
    <w:rsid w:val="008D7D5B"/>
    <w:rsid w:val="008E0B24"/>
    <w:rsid w:val="008E0C01"/>
    <w:rsid w:val="008E0DDD"/>
    <w:rsid w:val="008E1917"/>
    <w:rsid w:val="008E2247"/>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2FB"/>
    <w:rsid w:val="00901FDA"/>
    <w:rsid w:val="00902077"/>
    <w:rsid w:val="0090274D"/>
    <w:rsid w:val="00902AC0"/>
    <w:rsid w:val="00902AD6"/>
    <w:rsid w:val="00903EC2"/>
    <w:rsid w:val="009043B8"/>
    <w:rsid w:val="0090457D"/>
    <w:rsid w:val="00904D30"/>
    <w:rsid w:val="00904F76"/>
    <w:rsid w:val="009054CC"/>
    <w:rsid w:val="00905533"/>
    <w:rsid w:val="00905EA1"/>
    <w:rsid w:val="0090752B"/>
    <w:rsid w:val="00907D1E"/>
    <w:rsid w:val="00907F2E"/>
    <w:rsid w:val="009103ED"/>
    <w:rsid w:val="009108F2"/>
    <w:rsid w:val="0091104D"/>
    <w:rsid w:val="00912336"/>
    <w:rsid w:val="009144D8"/>
    <w:rsid w:val="0091467C"/>
    <w:rsid w:val="0091496F"/>
    <w:rsid w:val="00914A0C"/>
    <w:rsid w:val="00915D2D"/>
    <w:rsid w:val="009164CF"/>
    <w:rsid w:val="009172C9"/>
    <w:rsid w:val="0092040E"/>
    <w:rsid w:val="0092156B"/>
    <w:rsid w:val="0092227B"/>
    <w:rsid w:val="00922DC3"/>
    <w:rsid w:val="00923175"/>
    <w:rsid w:val="00923A1C"/>
    <w:rsid w:val="00924BB9"/>
    <w:rsid w:val="00925347"/>
    <w:rsid w:val="00925F14"/>
    <w:rsid w:val="009301D4"/>
    <w:rsid w:val="009304EA"/>
    <w:rsid w:val="009308A3"/>
    <w:rsid w:val="00931168"/>
    <w:rsid w:val="0093140C"/>
    <w:rsid w:val="00931474"/>
    <w:rsid w:val="009322D3"/>
    <w:rsid w:val="00932F65"/>
    <w:rsid w:val="00932FAB"/>
    <w:rsid w:val="00934178"/>
    <w:rsid w:val="00936647"/>
    <w:rsid w:val="00936D39"/>
    <w:rsid w:val="0093702A"/>
    <w:rsid w:val="00937253"/>
    <w:rsid w:val="00937815"/>
    <w:rsid w:val="0093787D"/>
    <w:rsid w:val="00937A8F"/>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B60"/>
    <w:rsid w:val="00954CA3"/>
    <w:rsid w:val="009555B7"/>
    <w:rsid w:val="00955662"/>
    <w:rsid w:val="00955EEB"/>
    <w:rsid w:val="009566A6"/>
    <w:rsid w:val="00960544"/>
    <w:rsid w:val="00960B73"/>
    <w:rsid w:val="00960C4E"/>
    <w:rsid w:val="00961FD1"/>
    <w:rsid w:val="00962303"/>
    <w:rsid w:val="00962B7F"/>
    <w:rsid w:val="00962F6D"/>
    <w:rsid w:val="00963695"/>
    <w:rsid w:val="0096440F"/>
    <w:rsid w:val="00964A24"/>
    <w:rsid w:val="00964D61"/>
    <w:rsid w:val="009655E9"/>
    <w:rsid w:val="009677F3"/>
    <w:rsid w:val="0096784A"/>
    <w:rsid w:val="00970A84"/>
    <w:rsid w:val="0097142B"/>
    <w:rsid w:val="009718C5"/>
    <w:rsid w:val="00971B0B"/>
    <w:rsid w:val="00971B25"/>
    <w:rsid w:val="00972825"/>
    <w:rsid w:val="00973978"/>
    <w:rsid w:val="00973B7E"/>
    <w:rsid w:val="00975E2D"/>
    <w:rsid w:val="0097602E"/>
    <w:rsid w:val="009760B6"/>
    <w:rsid w:val="009761A3"/>
    <w:rsid w:val="0097628D"/>
    <w:rsid w:val="009762DB"/>
    <w:rsid w:val="0097699C"/>
    <w:rsid w:val="00977371"/>
    <w:rsid w:val="00977848"/>
    <w:rsid w:val="00977E51"/>
    <w:rsid w:val="009819E0"/>
    <w:rsid w:val="00981B18"/>
    <w:rsid w:val="00981E04"/>
    <w:rsid w:val="00982101"/>
    <w:rsid w:val="00982E9A"/>
    <w:rsid w:val="00983812"/>
    <w:rsid w:val="00983DB0"/>
    <w:rsid w:val="009843A0"/>
    <w:rsid w:val="0098604E"/>
    <w:rsid w:val="009863F9"/>
    <w:rsid w:val="00986DAF"/>
    <w:rsid w:val="009872B2"/>
    <w:rsid w:val="00987700"/>
    <w:rsid w:val="0098788E"/>
    <w:rsid w:val="00991098"/>
    <w:rsid w:val="0099192B"/>
    <w:rsid w:val="00991DA3"/>
    <w:rsid w:val="00992A2D"/>
    <w:rsid w:val="009940BB"/>
    <w:rsid w:val="00994E82"/>
    <w:rsid w:val="009957D7"/>
    <w:rsid w:val="00996158"/>
    <w:rsid w:val="0099644C"/>
    <w:rsid w:val="009A0773"/>
    <w:rsid w:val="009A0A82"/>
    <w:rsid w:val="009A11D0"/>
    <w:rsid w:val="009A17D0"/>
    <w:rsid w:val="009A228C"/>
    <w:rsid w:val="009A27D3"/>
    <w:rsid w:val="009A2982"/>
    <w:rsid w:val="009A2A3D"/>
    <w:rsid w:val="009A3FEB"/>
    <w:rsid w:val="009A45D6"/>
    <w:rsid w:val="009A4C92"/>
    <w:rsid w:val="009A591C"/>
    <w:rsid w:val="009A6059"/>
    <w:rsid w:val="009A7FB2"/>
    <w:rsid w:val="009A7FEB"/>
    <w:rsid w:val="009B0098"/>
    <w:rsid w:val="009B2236"/>
    <w:rsid w:val="009B279E"/>
    <w:rsid w:val="009B2BA9"/>
    <w:rsid w:val="009B3202"/>
    <w:rsid w:val="009B4622"/>
    <w:rsid w:val="009B4876"/>
    <w:rsid w:val="009B49DE"/>
    <w:rsid w:val="009B4B34"/>
    <w:rsid w:val="009B4C58"/>
    <w:rsid w:val="009B5B67"/>
    <w:rsid w:val="009B642D"/>
    <w:rsid w:val="009B753D"/>
    <w:rsid w:val="009B761B"/>
    <w:rsid w:val="009B77AE"/>
    <w:rsid w:val="009B7EE0"/>
    <w:rsid w:val="009C0328"/>
    <w:rsid w:val="009C11F3"/>
    <w:rsid w:val="009C15A2"/>
    <w:rsid w:val="009C1708"/>
    <w:rsid w:val="009C2C73"/>
    <w:rsid w:val="009C4039"/>
    <w:rsid w:val="009C4088"/>
    <w:rsid w:val="009C4805"/>
    <w:rsid w:val="009C4FF5"/>
    <w:rsid w:val="009C6638"/>
    <w:rsid w:val="009C6B64"/>
    <w:rsid w:val="009C6BB4"/>
    <w:rsid w:val="009D03E9"/>
    <w:rsid w:val="009D0B8D"/>
    <w:rsid w:val="009D11C7"/>
    <w:rsid w:val="009D1244"/>
    <w:rsid w:val="009D23C1"/>
    <w:rsid w:val="009D35D8"/>
    <w:rsid w:val="009D3B66"/>
    <w:rsid w:val="009D40F0"/>
    <w:rsid w:val="009D4C29"/>
    <w:rsid w:val="009D59F8"/>
    <w:rsid w:val="009D646B"/>
    <w:rsid w:val="009D6525"/>
    <w:rsid w:val="009E01CD"/>
    <w:rsid w:val="009E04D9"/>
    <w:rsid w:val="009E128F"/>
    <w:rsid w:val="009E16F1"/>
    <w:rsid w:val="009E1BC7"/>
    <w:rsid w:val="009E1E9E"/>
    <w:rsid w:val="009E280C"/>
    <w:rsid w:val="009E3440"/>
    <w:rsid w:val="009E41A9"/>
    <w:rsid w:val="009E4AD2"/>
    <w:rsid w:val="009E54B7"/>
    <w:rsid w:val="009E5B29"/>
    <w:rsid w:val="009F0BE6"/>
    <w:rsid w:val="009F0ED0"/>
    <w:rsid w:val="009F26AA"/>
    <w:rsid w:val="009F2E6B"/>
    <w:rsid w:val="009F31DA"/>
    <w:rsid w:val="009F320D"/>
    <w:rsid w:val="009F3A48"/>
    <w:rsid w:val="009F3B2C"/>
    <w:rsid w:val="009F3B46"/>
    <w:rsid w:val="009F46B5"/>
    <w:rsid w:val="009F509D"/>
    <w:rsid w:val="009F51A2"/>
    <w:rsid w:val="009F5BEA"/>
    <w:rsid w:val="009F6176"/>
    <w:rsid w:val="009F703C"/>
    <w:rsid w:val="00A00BD3"/>
    <w:rsid w:val="00A019DA"/>
    <w:rsid w:val="00A02229"/>
    <w:rsid w:val="00A02687"/>
    <w:rsid w:val="00A03177"/>
    <w:rsid w:val="00A037EA"/>
    <w:rsid w:val="00A03C9D"/>
    <w:rsid w:val="00A059A1"/>
    <w:rsid w:val="00A07B39"/>
    <w:rsid w:val="00A07E61"/>
    <w:rsid w:val="00A10F3B"/>
    <w:rsid w:val="00A114E8"/>
    <w:rsid w:val="00A12D35"/>
    <w:rsid w:val="00A16E9D"/>
    <w:rsid w:val="00A1763C"/>
    <w:rsid w:val="00A176E0"/>
    <w:rsid w:val="00A2080B"/>
    <w:rsid w:val="00A20D2A"/>
    <w:rsid w:val="00A2146F"/>
    <w:rsid w:val="00A22291"/>
    <w:rsid w:val="00A22AA1"/>
    <w:rsid w:val="00A2322D"/>
    <w:rsid w:val="00A245C2"/>
    <w:rsid w:val="00A24F2B"/>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5AFD"/>
    <w:rsid w:val="00A36116"/>
    <w:rsid w:val="00A3737C"/>
    <w:rsid w:val="00A3755C"/>
    <w:rsid w:val="00A41E3C"/>
    <w:rsid w:val="00A41F73"/>
    <w:rsid w:val="00A43217"/>
    <w:rsid w:val="00A46BC2"/>
    <w:rsid w:val="00A47560"/>
    <w:rsid w:val="00A47D5D"/>
    <w:rsid w:val="00A47FDD"/>
    <w:rsid w:val="00A503BA"/>
    <w:rsid w:val="00A51829"/>
    <w:rsid w:val="00A52E2E"/>
    <w:rsid w:val="00A52FA3"/>
    <w:rsid w:val="00A53CC4"/>
    <w:rsid w:val="00A53F28"/>
    <w:rsid w:val="00A543EF"/>
    <w:rsid w:val="00A54E19"/>
    <w:rsid w:val="00A560EA"/>
    <w:rsid w:val="00A60496"/>
    <w:rsid w:val="00A61E36"/>
    <w:rsid w:val="00A621DD"/>
    <w:rsid w:val="00A639B1"/>
    <w:rsid w:val="00A657B4"/>
    <w:rsid w:val="00A67FD7"/>
    <w:rsid w:val="00A70E1E"/>
    <w:rsid w:val="00A70E92"/>
    <w:rsid w:val="00A71050"/>
    <w:rsid w:val="00A71EAB"/>
    <w:rsid w:val="00A7226A"/>
    <w:rsid w:val="00A73877"/>
    <w:rsid w:val="00A75150"/>
    <w:rsid w:val="00A75F40"/>
    <w:rsid w:val="00A76CB7"/>
    <w:rsid w:val="00A76FBB"/>
    <w:rsid w:val="00A776E1"/>
    <w:rsid w:val="00A804EF"/>
    <w:rsid w:val="00A81266"/>
    <w:rsid w:val="00A829E7"/>
    <w:rsid w:val="00A82D67"/>
    <w:rsid w:val="00A84F0B"/>
    <w:rsid w:val="00A87C7F"/>
    <w:rsid w:val="00A90524"/>
    <w:rsid w:val="00A91257"/>
    <w:rsid w:val="00A9148C"/>
    <w:rsid w:val="00A9166F"/>
    <w:rsid w:val="00A91BA2"/>
    <w:rsid w:val="00A91EA2"/>
    <w:rsid w:val="00A92D88"/>
    <w:rsid w:val="00A92FAB"/>
    <w:rsid w:val="00A9304B"/>
    <w:rsid w:val="00A9319B"/>
    <w:rsid w:val="00A932EA"/>
    <w:rsid w:val="00A95D6B"/>
    <w:rsid w:val="00A9685F"/>
    <w:rsid w:val="00A96A35"/>
    <w:rsid w:val="00AA1588"/>
    <w:rsid w:val="00AA19FD"/>
    <w:rsid w:val="00AA1FE0"/>
    <w:rsid w:val="00AA3459"/>
    <w:rsid w:val="00AA3685"/>
    <w:rsid w:val="00AA42E3"/>
    <w:rsid w:val="00AA4E1E"/>
    <w:rsid w:val="00AA55F5"/>
    <w:rsid w:val="00AA5CE1"/>
    <w:rsid w:val="00AA6725"/>
    <w:rsid w:val="00AA6C6F"/>
    <w:rsid w:val="00AA7850"/>
    <w:rsid w:val="00AB0035"/>
    <w:rsid w:val="00AB02BE"/>
    <w:rsid w:val="00AB077D"/>
    <w:rsid w:val="00AB0EAD"/>
    <w:rsid w:val="00AB2CF7"/>
    <w:rsid w:val="00AB433D"/>
    <w:rsid w:val="00AB482F"/>
    <w:rsid w:val="00AB4D24"/>
    <w:rsid w:val="00AB5C8D"/>
    <w:rsid w:val="00AB693D"/>
    <w:rsid w:val="00AC0122"/>
    <w:rsid w:val="00AC3627"/>
    <w:rsid w:val="00AC36DD"/>
    <w:rsid w:val="00AC394C"/>
    <w:rsid w:val="00AC3F1B"/>
    <w:rsid w:val="00AC478E"/>
    <w:rsid w:val="00AC5117"/>
    <w:rsid w:val="00AC526B"/>
    <w:rsid w:val="00AC616A"/>
    <w:rsid w:val="00AC6416"/>
    <w:rsid w:val="00AC6A33"/>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61F"/>
    <w:rsid w:val="00AE5CF9"/>
    <w:rsid w:val="00AE6215"/>
    <w:rsid w:val="00AE625A"/>
    <w:rsid w:val="00AE6D49"/>
    <w:rsid w:val="00AE71E2"/>
    <w:rsid w:val="00AE7E72"/>
    <w:rsid w:val="00AF0207"/>
    <w:rsid w:val="00AF1135"/>
    <w:rsid w:val="00AF1802"/>
    <w:rsid w:val="00AF2DF7"/>
    <w:rsid w:val="00AF33AA"/>
    <w:rsid w:val="00AF3CDB"/>
    <w:rsid w:val="00AF4455"/>
    <w:rsid w:val="00AF462D"/>
    <w:rsid w:val="00AF465A"/>
    <w:rsid w:val="00AF4744"/>
    <w:rsid w:val="00AF4BCE"/>
    <w:rsid w:val="00AF5525"/>
    <w:rsid w:val="00AF6855"/>
    <w:rsid w:val="00AF7FD2"/>
    <w:rsid w:val="00B0041E"/>
    <w:rsid w:val="00B0055B"/>
    <w:rsid w:val="00B01945"/>
    <w:rsid w:val="00B01AF2"/>
    <w:rsid w:val="00B01B60"/>
    <w:rsid w:val="00B01F24"/>
    <w:rsid w:val="00B029A6"/>
    <w:rsid w:val="00B02AE7"/>
    <w:rsid w:val="00B03AED"/>
    <w:rsid w:val="00B03E68"/>
    <w:rsid w:val="00B04085"/>
    <w:rsid w:val="00B05274"/>
    <w:rsid w:val="00B054F5"/>
    <w:rsid w:val="00B0588F"/>
    <w:rsid w:val="00B0631A"/>
    <w:rsid w:val="00B06429"/>
    <w:rsid w:val="00B07FF3"/>
    <w:rsid w:val="00B10285"/>
    <w:rsid w:val="00B10665"/>
    <w:rsid w:val="00B106E3"/>
    <w:rsid w:val="00B1166A"/>
    <w:rsid w:val="00B12EF9"/>
    <w:rsid w:val="00B1375A"/>
    <w:rsid w:val="00B14445"/>
    <w:rsid w:val="00B1461A"/>
    <w:rsid w:val="00B14991"/>
    <w:rsid w:val="00B14DD7"/>
    <w:rsid w:val="00B15168"/>
    <w:rsid w:val="00B15891"/>
    <w:rsid w:val="00B16716"/>
    <w:rsid w:val="00B16F9F"/>
    <w:rsid w:val="00B17D9D"/>
    <w:rsid w:val="00B20621"/>
    <w:rsid w:val="00B22966"/>
    <w:rsid w:val="00B22A00"/>
    <w:rsid w:val="00B22A53"/>
    <w:rsid w:val="00B252F4"/>
    <w:rsid w:val="00B25668"/>
    <w:rsid w:val="00B26888"/>
    <w:rsid w:val="00B26904"/>
    <w:rsid w:val="00B270AB"/>
    <w:rsid w:val="00B27E6E"/>
    <w:rsid w:val="00B30CE3"/>
    <w:rsid w:val="00B3290C"/>
    <w:rsid w:val="00B34426"/>
    <w:rsid w:val="00B3596E"/>
    <w:rsid w:val="00B35D4B"/>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570D"/>
    <w:rsid w:val="00B45790"/>
    <w:rsid w:val="00B46807"/>
    <w:rsid w:val="00B469BF"/>
    <w:rsid w:val="00B474BC"/>
    <w:rsid w:val="00B51514"/>
    <w:rsid w:val="00B51D18"/>
    <w:rsid w:val="00B52134"/>
    <w:rsid w:val="00B52B21"/>
    <w:rsid w:val="00B52C79"/>
    <w:rsid w:val="00B52C7B"/>
    <w:rsid w:val="00B536B9"/>
    <w:rsid w:val="00B53C66"/>
    <w:rsid w:val="00B53EDF"/>
    <w:rsid w:val="00B547DD"/>
    <w:rsid w:val="00B54F48"/>
    <w:rsid w:val="00B54FE3"/>
    <w:rsid w:val="00B55DEB"/>
    <w:rsid w:val="00B56D79"/>
    <w:rsid w:val="00B60097"/>
    <w:rsid w:val="00B60E60"/>
    <w:rsid w:val="00B61C11"/>
    <w:rsid w:val="00B61F56"/>
    <w:rsid w:val="00B63205"/>
    <w:rsid w:val="00B63331"/>
    <w:rsid w:val="00B638C6"/>
    <w:rsid w:val="00B65B2C"/>
    <w:rsid w:val="00B667D8"/>
    <w:rsid w:val="00B70CC3"/>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3430"/>
    <w:rsid w:val="00B9547D"/>
    <w:rsid w:val="00B9725F"/>
    <w:rsid w:val="00BA076C"/>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3EE"/>
    <w:rsid w:val="00BB58B5"/>
    <w:rsid w:val="00BB6968"/>
    <w:rsid w:val="00BB6E5E"/>
    <w:rsid w:val="00BB6F32"/>
    <w:rsid w:val="00BC1E61"/>
    <w:rsid w:val="00BC2FE3"/>
    <w:rsid w:val="00BC317E"/>
    <w:rsid w:val="00BC4007"/>
    <w:rsid w:val="00BC4D66"/>
    <w:rsid w:val="00BC4F37"/>
    <w:rsid w:val="00BC54F0"/>
    <w:rsid w:val="00BC58BD"/>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450"/>
    <w:rsid w:val="00BE67AA"/>
    <w:rsid w:val="00BE6D04"/>
    <w:rsid w:val="00BE7FF4"/>
    <w:rsid w:val="00BF1096"/>
    <w:rsid w:val="00BF339A"/>
    <w:rsid w:val="00BF40BE"/>
    <w:rsid w:val="00BF5BF8"/>
    <w:rsid w:val="00BF7412"/>
    <w:rsid w:val="00BF7C5F"/>
    <w:rsid w:val="00C01283"/>
    <w:rsid w:val="00C01AE5"/>
    <w:rsid w:val="00C02591"/>
    <w:rsid w:val="00C02989"/>
    <w:rsid w:val="00C0362D"/>
    <w:rsid w:val="00C0364F"/>
    <w:rsid w:val="00C04310"/>
    <w:rsid w:val="00C051D0"/>
    <w:rsid w:val="00C06776"/>
    <w:rsid w:val="00C07235"/>
    <w:rsid w:val="00C10CFF"/>
    <w:rsid w:val="00C1558D"/>
    <w:rsid w:val="00C16545"/>
    <w:rsid w:val="00C16667"/>
    <w:rsid w:val="00C16A6D"/>
    <w:rsid w:val="00C23B88"/>
    <w:rsid w:val="00C2409D"/>
    <w:rsid w:val="00C25487"/>
    <w:rsid w:val="00C255B7"/>
    <w:rsid w:val="00C255CE"/>
    <w:rsid w:val="00C25781"/>
    <w:rsid w:val="00C25B34"/>
    <w:rsid w:val="00C26531"/>
    <w:rsid w:val="00C27BB3"/>
    <w:rsid w:val="00C30031"/>
    <w:rsid w:val="00C30360"/>
    <w:rsid w:val="00C309DA"/>
    <w:rsid w:val="00C32A8C"/>
    <w:rsid w:val="00C32F15"/>
    <w:rsid w:val="00C337D0"/>
    <w:rsid w:val="00C357CE"/>
    <w:rsid w:val="00C35C8E"/>
    <w:rsid w:val="00C36D05"/>
    <w:rsid w:val="00C372BE"/>
    <w:rsid w:val="00C40A25"/>
    <w:rsid w:val="00C4178E"/>
    <w:rsid w:val="00C417FA"/>
    <w:rsid w:val="00C41F9C"/>
    <w:rsid w:val="00C42018"/>
    <w:rsid w:val="00C42C8A"/>
    <w:rsid w:val="00C43646"/>
    <w:rsid w:val="00C449E2"/>
    <w:rsid w:val="00C44B9F"/>
    <w:rsid w:val="00C44E3C"/>
    <w:rsid w:val="00C46D4B"/>
    <w:rsid w:val="00C479CC"/>
    <w:rsid w:val="00C47D3E"/>
    <w:rsid w:val="00C500F1"/>
    <w:rsid w:val="00C51B3A"/>
    <w:rsid w:val="00C523E3"/>
    <w:rsid w:val="00C52AF6"/>
    <w:rsid w:val="00C52D31"/>
    <w:rsid w:val="00C53619"/>
    <w:rsid w:val="00C53958"/>
    <w:rsid w:val="00C541EF"/>
    <w:rsid w:val="00C5430D"/>
    <w:rsid w:val="00C54DD9"/>
    <w:rsid w:val="00C555E1"/>
    <w:rsid w:val="00C56B5C"/>
    <w:rsid w:val="00C56D01"/>
    <w:rsid w:val="00C6038A"/>
    <w:rsid w:val="00C6110D"/>
    <w:rsid w:val="00C61857"/>
    <w:rsid w:val="00C61C8C"/>
    <w:rsid w:val="00C61F62"/>
    <w:rsid w:val="00C624DB"/>
    <w:rsid w:val="00C63ECD"/>
    <w:rsid w:val="00C65207"/>
    <w:rsid w:val="00C65276"/>
    <w:rsid w:val="00C65478"/>
    <w:rsid w:val="00C67BF5"/>
    <w:rsid w:val="00C70355"/>
    <w:rsid w:val="00C704F9"/>
    <w:rsid w:val="00C70831"/>
    <w:rsid w:val="00C70839"/>
    <w:rsid w:val="00C70D52"/>
    <w:rsid w:val="00C70F65"/>
    <w:rsid w:val="00C71441"/>
    <w:rsid w:val="00C71893"/>
    <w:rsid w:val="00C72257"/>
    <w:rsid w:val="00C72768"/>
    <w:rsid w:val="00C72D31"/>
    <w:rsid w:val="00C73169"/>
    <w:rsid w:val="00C73DB6"/>
    <w:rsid w:val="00C74149"/>
    <w:rsid w:val="00C74735"/>
    <w:rsid w:val="00C74C20"/>
    <w:rsid w:val="00C75692"/>
    <w:rsid w:val="00C75FC2"/>
    <w:rsid w:val="00C76943"/>
    <w:rsid w:val="00C772FE"/>
    <w:rsid w:val="00C8012F"/>
    <w:rsid w:val="00C80BDC"/>
    <w:rsid w:val="00C8262D"/>
    <w:rsid w:val="00C82EED"/>
    <w:rsid w:val="00C830D4"/>
    <w:rsid w:val="00C83539"/>
    <w:rsid w:val="00C83B02"/>
    <w:rsid w:val="00C842C9"/>
    <w:rsid w:val="00C849D4"/>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81A"/>
    <w:rsid w:val="00CA0F65"/>
    <w:rsid w:val="00CA1C17"/>
    <w:rsid w:val="00CA1D1D"/>
    <w:rsid w:val="00CA2C73"/>
    <w:rsid w:val="00CA2C84"/>
    <w:rsid w:val="00CA2ECF"/>
    <w:rsid w:val="00CA331D"/>
    <w:rsid w:val="00CA3634"/>
    <w:rsid w:val="00CA41BE"/>
    <w:rsid w:val="00CA4CED"/>
    <w:rsid w:val="00CA7AB2"/>
    <w:rsid w:val="00CA7FAB"/>
    <w:rsid w:val="00CB287C"/>
    <w:rsid w:val="00CB2955"/>
    <w:rsid w:val="00CB2B68"/>
    <w:rsid w:val="00CB2D50"/>
    <w:rsid w:val="00CB3131"/>
    <w:rsid w:val="00CB3DC7"/>
    <w:rsid w:val="00CB4320"/>
    <w:rsid w:val="00CB4F67"/>
    <w:rsid w:val="00CB528F"/>
    <w:rsid w:val="00CB5EAE"/>
    <w:rsid w:val="00CB6E91"/>
    <w:rsid w:val="00CB77B2"/>
    <w:rsid w:val="00CB79DA"/>
    <w:rsid w:val="00CB7F7F"/>
    <w:rsid w:val="00CB7FCE"/>
    <w:rsid w:val="00CC0195"/>
    <w:rsid w:val="00CC1879"/>
    <w:rsid w:val="00CC29E4"/>
    <w:rsid w:val="00CC3429"/>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956"/>
    <w:rsid w:val="00CD3B40"/>
    <w:rsid w:val="00CD3EB9"/>
    <w:rsid w:val="00CD47D7"/>
    <w:rsid w:val="00CD4D04"/>
    <w:rsid w:val="00CD78DB"/>
    <w:rsid w:val="00CD7E57"/>
    <w:rsid w:val="00CD7ECC"/>
    <w:rsid w:val="00CE00E0"/>
    <w:rsid w:val="00CE01A6"/>
    <w:rsid w:val="00CE0637"/>
    <w:rsid w:val="00CE184B"/>
    <w:rsid w:val="00CE1E51"/>
    <w:rsid w:val="00CE2884"/>
    <w:rsid w:val="00CE2BAA"/>
    <w:rsid w:val="00CE2FE2"/>
    <w:rsid w:val="00CE3347"/>
    <w:rsid w:val="00CE37CE"/>
    <w:rsid w:val="00CE3891"/>
    <w:rsid w:val="00CE3EB2"/>
    <w:rsid w:val="00CE51C8"/>
    <w:rsid w:val="00CE540B"/>
    <w:rsid w:val="00CF100F"/>
    <w:rsid w:val="00CF1864"/>
    <w:rsid w:val="00CF21C1"/>
    <w:rsid w:val="00CF3361"/>
    <w:rsid w:val="00CF3FAC"/>
    <w:rsid w:val="00CF5D28"/>
    <w:rsid w:val="00CF633E"/>
    <w:rsid w:val="00CF737D"/>
    <w:rsid w:val="00D005F8"/>
    <w:rsid w:val="00D00E66"/>
    <w:rsid w:val="00D01022"/>
    <w:rsid w:val="00D01406"/>
    <w:rsid w:val="00D0152D"/>
    <w:rsid w:val="00D01804"/>
    <w:rsid w:val="00D018D8"/>
    <w:rsid w:val="00D01972"/>
    <w:rsid w:val="00D02925"/>
    <w:rsid w:val="00D02B3D"/>
    <w:rsid w:val="00D0304F"/>
    <w:rsid w:val="00D035C0"/>
    <w:rsid w:val="00D03A07"/>
    <w:rsid w:val="00D04572"/>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3A38"/>
    <w:rsid w:val="00D16017"/>
    <w:rsid w:val="00D16C13"/>
    <w:rsid w:val="00D170A9"/>
    <w:rsid w:val="00D171A9"/>
    <w:rsid w:val="00D201B9"/>
    <w:rsid w:val="00D21881"/>
    <w:rsid w:val="00D21E6E"/>
    <w:rsid w:val="00D227B6"/>
    <w:rsid w:val="00D233F0"/>
    <w:rsid w:val="00D25165"/>
    <w:rsid w:val="00D261C7"/>
    <w:rsid w:val="00D27111"/>
    <w:rsid w:val="00D275A9"/>
    <w:rsid w:val="00D279DA"/>
    <w:rsid w:val="00D303E3"/>
    <w:rsid w:val="00D3042E"/>
    <w:rsid w:val="00D30566"/>
    <w:rsid w:val="00D316BD"/>
    <w:rsid w:val="00D31A18"/>
    <w:rsid w:val="00D32348"/>
    <w:rsid w:val="00D33705"/>
    <w:rsid w:val="00D3375F"/>
    <w:rsid w:val="00D33B8F"/>
    <w:rsid w:val="00D33E58"/>
    <w:rsid w:val="00D34DD4"/>
    <w:rsid w:val="00D3539A"/>
    <w:rsid w:val="00D365ED"/>
    <w:rsid w:val="00D369E6"/>
    <w:rsid w:val="00D40038"/>
    <w:rsid w:val="00D417B9"/>
    <w:rsid w:val="00D439AD"/>
    <w:rsid w:val="00D43CBE"/>
    <w:rsid w:val="00D43D99"/>
    <w:rsid w:val="00D44D41"/>
    <w:rsid w:val="00D46708"/>
    <w:rsid w:val="00D47679"/>
    <w:rsid w:val="00D47B50"/>
    <w:rsid w:val="00D50993"/>
    <w:rsid w:val="00D515E6"/>
    <w:rsid w:val="00D537D0"/>
    <w:rsid w:val="00D54C04"/>
    <w:rsid w:val="00D54DC6"/>
    <w:rsid w:val="00D54DF3"/>
    <w:rsid w:val="00D5511C"/>
    <w:rsid w:val="00D55AE8"/>
    <w:rsid w:val="00D565A2"/>
    <w:rsid w:val="00D574A3"/>
    <w:rsid w:val="00D57E82"/>
    <w:rsid w:val="00D603B9"/>
    <w:rsid w:val="00D6065E"/>
    <w:rsid w:val="00D61482"/>
    <w:rsid w:val="00D6152C"/>
    <w:rsid w:val="00D615E9"/>
    <w:rsid w:val="00D6182B"/>
    <w:rsid w:val="00D6234A"/>
    <w:rsid w:val="00D626E7"/>
    <w:rsid w:val="00D62E1F"/>
    <w:rsid w:val="00D645C5"/>
    <w:rsid w:val="00D65174"/>
    <w:rsid w:val="00D65A0C"/>
    <w:rsid w:val="00D66075"/>
    <w:rsid w:val="00D671C0"/>
    <w:rsid w:val="00D70EA5"/>
    <w:rsid w:val="00D71873"/>
    <w:rsid w:val="00D71BE9"/>
    <w:rsid w:val="00D71D56"/>
    <w:rsid w:val="00D7224C"/>
    <w:rsid w:val="00D723D1"/>
    <w:rsid w:val="00D724FB"/>
    <w:rsid w:val="00D729AB"/>
    <w:rsid w:val="00D72C87"/>
    <w:rsid w:val="00D7421D"/>
    <w:rsid w:val="00D74298"/>
    <w:rsid w:val="00D74C10"/>
    <w:rsid w:val="00D74CB9"/>
    <w:rsid w:val="00D75A31"/>
    <w:rsid w:val="00D76805"/>
    <w:rsid w:val="00D76C1D"/>
    <w:rsid w:val="00D76F72"/>
    <w:rsid w:val="00D7734D"/>
    <w:rsid w:val="00D7737F"/>
    <w:rsid w:val="00D77E53"/>
    <w:rsid w:val="00D80769"/>
    <w:rsid w:val="00D80A59"/>
    <w:rsid w:val="00D80C49"/>
    <w:rsid w:val="00D80EC7"/>
    <w:rsid w:val="00D81251"/>
    <w:rsid w:val="00D8183E"/>
    <w:rsid w:val="00D81C66"/>
    <w:rsid w:val="00D82B73"/>
    <w:rsid w:val="00D82BFE"/>
    <w:rsid w:val="00D83437"/>
    <w:rsid w:val="00D84B43"/>
    <w:rsid w:val="00D84F64"/>
    <w:rsid w:val="00D85003"/>
    <w:rsid w:val="00D85668"/>
    <w:rsid w:val="00D85D31"/>
    <w:rsid w:val="00D868E5"/>
    <w:rsid w:val="00D87164"/>
    <w:rsid w:val="00D876DB"/>
    <w:rsid w:val="00D900D2"/>
    <w:rsid w:val="00D9021D"/>
    <w:rsid w:val="00D90B41"/>
    <w:rsid w:val="00D90BB8"/>
    <w:rsid w:val="00D90BED"/>
    <w:rsid w:val="00D9152B"/>
    <w:rsid w:val="00D91ACA"/>
    <w:rsid w:val="00D92097"/>
    <w:rsid w:val="00D92382"/>
    <w:rsid w:val="00D92E1C"/>
    <w:rsid w:val="00D93A8B"/>
    <w:rsid w:val="00D93D24"/>
    <w:rsid w:val="00D94A51"/>
    <w:rsid w:val="00D954FE"/>
    <w:rsid w:val="00D95986"/>
    <w:rsid w:val="00D964E4"/>
    <w:rsid w:val="00D97C8C"/>
    <w:rsid w:val="00DA43D5"/>
    <w:rsid w:val="00DA5BE8"/>
    <w:rsid w:val="00DA645D"/>
    <w:rsid w:val="00DA68F0"/>
    <w:rsid w:val="00DA69CE"/>
    <w:rsid w:val="00DA6BEC"/>
    <w:rsid w:val="00DA7151"/>
    <w:rsid w:val="00DA7246"/>
    <w:rsid w:val="00DA76EC"/>
    <w:rsid w:val="00DB0709"/>
    <w:rsid w:val="00DB088D"/>
    <w:rsid w:val="00DB09F9"/>
    <w:rsid w:val="00DB12F2"/>
    <w:rsid w:val="00DB18A3"/>
    <w:rsid w:val="00DB190E"/>
    <w:rsid w:val="00DB2400"/>
    <w:rsid w:val="00DB3366"/>
    <w:rsid w:val="00DB33C0"/>
    <w:rsid w:val="00DB4274"/>
    <w:rsid w:val="00DB42DE"/>
    <w:rsid w:val="00DB57E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0EFB"/>
    <w:rsid w:val="00DE1731"/>
    <w:rsid w:val="00DE1E50"/>
    <w:rsid w:val="00DE1EB6"/>
    <w:rsid w:val="00DE272E"/>
    <w:rsid w:val="00DE3DA6"/>
    <w:rsid w:val="00DE4420"/>
    <w:rsid w:val="00DE51BF"/>
    <w:rsid w:val="00DE5AC7"/>
    <w:rsid w:val="00DE6066"/>
    <w:rsid w:val="00DE701C"/>
    <w:rsid w:val="00DE7066"/>
    <w:rsid w:val="00DE7365"/>
    <w:rsid w:val="00DE758E"/>
    <w:rsid w:val="00DE7B05"/>
    <w:rsid w:val="00DF09D7"/>
    <w:rsid w:val="00DF0F9A"/>
    <w:rsid w:val="00DF2712"/>
    <w:rsid w:val="00DF3032"/>
    <w:rsid w:val="00DF356A"/>
    <w:rsid w:val="00DF393B"/>
    <w:rsid w:val="00DF4DAC"/>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947"/>
    <w:rsid w:val="00E10A03"/>
    <w:rsid w:val="00E11054"/>
    <w:rsid w:val="00E15C50"/>
    <w:rsid w:val="00E1631D"/>
    <w:rsid w:val="00E16E05"/>
    <w:rsid w:val="00E1718F"/>
    <w:rsid w:val="00E1785A"/>
    <w:rsid w:val="00E17DD2"/>
    <w:rsid w:val="00E210C9"/>
    <w:rsid w:val="00E22D31"/>
    <w:rsid w:val="00E22F97"/>
    <w:rsid w:val="00E23E43"/>
    <w:rsid w:val="00E2423D"/>
    <w:rsid w:val="00E2523A"/>
    <w:rsid w:val="00E26440"/>
    <w:rsid w:val="00E27F93"/>
    <w:rsid w:val="00E301C8"/>
    <w:rsid w:val="00E3055B"/>
    <w:rsid w:val="00E31B0A"/>
    <w:rsid w:val="00E34323"/>
    <w:rsid w:val="00E34AAC"/>
    <w:rsid w:val="00E34EEA"/>
    <w:rsid w:val="00E351A5"/>
    <w:rsid w:val="00E3549E"/>
    <w:rsid w:val="00E356E8"/>
    <w:rsid w:val="00E356EB"/>
    <w:rsid w:val="00E35905"/>
    <w:rsid w:val="00E360A5"/>
    <w:rsid w:val="00E36FD2"/>
    <w:rsid w:val="00E410F3"/>
    <w:rsid w:val="00E423CC"/>
    <w:rsid w:val="00E42836"/>
    <w:rsid w:val="00E43CC9"/>
    <w:rsid w:val="00E43F39"/>
    <w:rsid w:val="00E45AA5"/>
    <w:rsid w:val="00E45F99"/>
    <w:rsid w:val="00E46593"/>
    <w:rsid w:val="00E52220"/>
    <w:rsid w:val="00E52BC3"/>
    <w:rsid w:val="00E53065"/>
    <w:rsid w:val="00E56FB4"/>
    <w:rsid w:val="00E5767B"/>
    <w:rsid w:val="00E577C1"/>
    <w:rsid w:val="00E57B7B"/>
    <w:rsid w:val="00E602F5"/>
    <w:rsid w:val="00E60513"/>
    <w:rsid w:val="00E609BD"/>
    <w:rsid w:val="00E61F03"/>
    <w:rsid w:val="00E6253A"/>
    <w:rsid w:val="00E62AB5"/>
    <w:rsid w:val="00E642D8"/>
    <w:rsid w:val="00E642EB"/>
    <w:rsid w:val="00E651DF"/>
    <w:rsid w:val="00E655C1"/>
    <w:rsid w:val="00E65767"/>
    <w:rsid w:val="00E657A2"/>
    <w:rsid w:val="00E65E23"/>
    <w:rsid w:val="00E67672"/>
    <w:rsid w:val="00E67C63"/>
    <w:rsid w:val="00E7043E"/>
    <w:rsid w:val="00E718BE"/>
    <w:rsid w:val="00E739EB"/>
    <w:rsid w:val="00E73C95"/>
    <w:rsid w:val="00E749E8"/>
    <w:rsid w:val="00E74F67"/>
    <w:rsid w:val="00E75610"/>
    <w:rsid w:val="00E756FC"/>
    <w:rsid w:val="00E75B57"/>
    <w:rsid w:val="00E75BAF"/>
    <w:rsid w:val="00E76157"/>
    <w:rsid w:val="00E76A1C"/>
    <w:rsid w:val="00E7742F"/>
    <w:rsid w:val="00E77F23"/>
    <w:rsid w:val="00E80DD0"/>
    <w:rsid w:val="00E81308"/>
    <w:rsid w:val="00E81AEE"/>
    <w:rsid w:val="00E83DC2"/>
    <w:rsid w:val="00E83FC2"/>
    <w:rsid w:val="00E841A1"/>
    <w:rsid w:val="00E847B7"/>
    <w:rsid w:val="00E85F29"/>
    <w:rsid w:val="00E8652E"/>
    <w:rsid w:val="00E866C8"/>
    <w:rsid w:val="00E8765F"/>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09E"/>
    <w:rsid w:val="00EA41C9"/>
    <w:rsid w:val="00EA461E"/>
    <w:rsid w:val="00EA4813"/>
    <w:rsid w:val="00EA4907"/>
    <w:rsid w:val="00EA5189"/>
    <w:rsid w:val="00EA5569"/>
    <w:rsid w:val="00EA6E88"/>
    <w:rsid w:val="00EB06B2"/>
    <w:rsid w:val="00EB1DC6"/>
    <w:rsid w:val="00EB2811"/>
    <w:rsid w:val="00EB3F49"/>
    <w:rsid w:val="00EB54F2"/>
    <w:rsid w:val="00EB721F"/>
    <w:rsid w:val="00EC13F0"/>
    <w:rsid w:val="00EC2392"/>
    <w:rsid w:val="00EC2F90"/>
    <w:rsid w:val="00EC325D"/>
    <w:rsid w:val="00EC384C"/>
    <w:rsid w:val="00EC3A11"/>
    <w:rsid w:val="00EC4C9B"/>
    <w:rsid w:val="00EC50DD"/>
    <w:rsid w:val="00EC593A"/>
    <w:rsid w:val="00EC6829"/>
    <w:rsid w:val="00EC7CAE"/>
    <w:rsid w:val="00EC7CF3"/>
    <w:rsid w:val="00ED0412"/>
    <w:rsid w:val="00ED1817"/>
    <w:rsid w:val="00ED2C60"/>
    <w:rsid w:val="00ED3107"/>
    <w:rsid w:val="00ED4A42"/>
    <w:rsid w:val="00ED5642"/>
    <w:rsid w:val="00ED69AB"/>
    <w:rsid w:val="00ED6FAE"/>
    <w:rsid w:val="00EE030B"/>
    <w:rsid w:val="00EE0394"/>
    <w:rsid w:val="00EE10E0"/>
    <w:rsid w:val="00EE1854"/>
    <w:rsid w:val="00EE2941"/>
    <w:rsid w:val="00EE3860"/>
    <w:rsid w:val="00EE4241"/>
    <w:rsid w:val="00EE42B7"/>
    <w:rsid w:val="00EE5E6F"/>
    <w:rsid w:val="00EE7251"/>
    <w:rsid w:val="00EE7982"/>
    <w:rsid w:val="00EF15DA"/>
    <w:rsid w:val="00EF25D4"/>
    <w:rsid w:val="00EF29FB"/>
    <w:rsid w:val="00EF2AAE"/>
    <w:rsid w:val="00EF2BF8"/>
    <w:rsid w:val="00EF2C14"/>
    <w:rsid w:val="00EF2F7D"/>
    <w:rsid w:val="00EF3B9B"/>
    <w:rsid w:val="00EF5266"/>
    <w:rsid w:val="00EF72B3"/>
    <w:rsid w:val="00EF7CFC"/>
    <w:rsid w:val="00EF7F02"/>
    <w:rsid w:val="00F0127C"/>
    <w:rsid w:val="00F019FA"/>
    <w:rsid w:val="00F0242F"/>
    <w:rsid w:val="00F032BB"/>
    <w:rsid w:val="00F035AB"/>
    <w:rsid w:val="00F039FF"/>
    <w:rsid w:val="00F03A6B"/>
    <w:rsid w:val="00F03EC7"/>
    <w:rsid w:val="00F041DD"/>
    <w:rsid w:val="00F0457F"/>
    <w:rsid w:val="00F05EA7"/>
    <w:rsid w:val="00F06B41"/>
    <w:rsid w:val="00F07417"/>
    <w:rsid w:val="00F10A2D"/>
    <w:rsid w:val="00F10DA6"/>
    <w:rsid w:val="00F12588"/>
    <w:rsid w:val="00F13624"/>
    <w:rsid w:val="00F150B4"/>
    <w:rsid w:val="00F16B5C"/>
    <w:rsid w:val="00F16F41"/>
    <w:rsid w:val="00F171A7"/>
    <w:rsid w:val="00F17649"/>
    <w:rsid w:val="00F2273C"/>
    <w:rsid w:val="00F23A96"/>
    <w:rsid w:val="00F24B8C"/>
    <w:rsid w:val="00F24FEF"/>
    <w:rsid w:val="00F26E19"/>
    <w:rsid w:val="00F272C1"/>
    <w:rsid w:val="00F27DBA"/>
    <w:rsid w:val="00F3076A"/>
    <w:rsid w:val="00F30F6B"/>
    <w:rsid w:val="00F313A3"/>
    <w:rsid w:val="00F31E0F"/>
    <w:rsid w:val="00F336A3"/>
    <w:rsid w:val="00F33889"/>
    <w:rsid w:val="00F338B0"/>
    <w:rsid w:val="00F34385"/>
    <w:rsid w:val="00F355EB"/>
    <w:rsid w:val="00F3658A"/>
    <w:rsid w:val="00F36D12"/>
    <w:rsid w:val="00F405C7"/>
    <w:rsid w:val="00F40E93"/>
    <w:rsid w:val="00F41601"/>
    <w:rsid w:val="00F416A9"/>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322"/>
    <w:rsid w:val="00F547D8"/>
    <w:rsid w:val="00F55F70"/>
    <w:rsid w:val="00F57BE6"/>
    <w:rsid w:val="00F60798"/>
    <w:rsid w:val="00F6103D"/>
    <w:rsid w:val="00F61233"/>
    <w:rsid w:val="00F618F7"/>
    <w:rsid w:val="00F61C71"/>
    <w:rsid w:val="00F620A6"/>
    <w:rsid w:val="00F62502"/>
    <w:rsid w:val="00F62577"/>
    <w:rsid w:val="00F62F73"/>
    <w:rsid w:val="00F6403F"/>
    <w:rsid w:val="00F649D2"/>
    <w:rsid w:val="00F64B67"/>
    <w:rsid w:val="00F64CAC"/>
    <w:rsid w:val="00F64F8A"/>
    <w:rsid w:val="00F6506E"/>
    <w:rsid w:val="00F66BC9"/>
    <w:rsid w:val="00F66DFB"/>
    <w:rsid w:val="00F679D4"/>
    <w:rsid w:val="00F67BF5"/>
    <w:rsid w:val="00F713CC"/>
    <w:rsid w:val="00F720B8"/>
    <w:rsid w:val="00F72B1F"/>
    <w:rsid w:val="00F72DD3"/>
    <w:rsid w:val="00F72F4D"/>
    <w:rsid w:val="00F733D5"/>
    <w:rsid w:val="00F758E1"/>
    <w:rsid w:val="00F76232"/>
    <w:rsid w:val="00F76916"/>
    <w:rsid w:val="00F7756E"/>
    <w:rsid w:val="00F80400"/>
    <w:rsid w:val="00F8082C"/>
    <w:rsid w:val="00F80F96"/>
    <w:rsid w:val="00F81290"/>
    <w:rsid w:val="00F822F3"/>
    <w:rsid w:val="00F83608"/>
    <w:rsid w:val="00F84020"/>
    <w:rsid w:val="00F841C1"/>
    <w:rsid w:val="00F842E1"/>
    <w:rsid w:val="00F84D02"/>
    <w:rsid w:val="00F86F7B"/>
    <w:rsid w:val="00F87894"/>
    <w:rsid w:val="00F9005B"/>
    <w:rsid w:val="00F9064C"/>
    <w:rsid w:val="00F90BB9"/>
    <w:rsid w:val="00F90FF8"/>
    <w:rsid w:val="00F91810"/>
    <w:rsid w:val="00F91849"/>
    <w:rsid w:val="00F91B00"/>
    <w:rsid w:val="00F92273"/>
    <w:rsid w:val="00F9273D"/>
    <w:rsid w:val="00F93020"/>
    <w:rsid w:val="00F9414A"/>
    <w:rsid w:val="00F9479D"/>
    <w:rsid w:val="00F94926"/>
    <w:rsid w:val="00F94A29"/>
    <w:rsid w:val="00F95FD9"/>
    <w:rsid w:val="00F963BB"/>
    <w:rsid w:val="00F96B02"/>
    <w:rsid w:val="00F976E1"/>
    <w:rsid w:val="00F97998"/>
    <w:rsid w:val="00F979E9"/>
    <w:rsid w:val="00FA027C"/>
    <w:rsid w:val="00FA21ED"/>
    <w:rsid w:val="00FA22DD"/>
    <w:rsid w:val="00FA7B43"/>
    <w:rsid w:val="00FB094C"/>
    <w:rsid w:val="00FB0E42"/>
    <w:rsid w:val="00FB1990"/>
    <w:rsid w:val="00FB1B50"/>
    <w:rsid w:val="00FB1F6E"/>
    <w:rsid w:val="00FB2716"/>
    <w:rsid w:val="00FB30DA"/>
    <w:rsid w:val="00FB3B35"/>
    <w:rsid w:val="00FB3DE7"/>
    <w:rsid w:val="00FB46F2"/>
    <w:rsid w:val="00FB5C1E"/>
    <w:rsid w:val="00FB630F"/>
    <w:rsid w:val="00FB697F"/>
    <w:rsid w:val="00FB6FB6"/>
    <w:rsid w:val="00FB735B"/>
    <w:rsid w:val="00FB76E4"/>
    <w:rsid w:val="00FC0FBC"/>
    <w:rsid w:val="00FC20AC"/>
    <w:rsid w:val="00FC30A3"/>
    <w:rsid w:val="00FC38D3"/>
    <w:rsid w:val="00FC3A3F"/>
    <w:rsid w:val="00FC4713"/>
    <w:rsid w:val="00FC4EFC"/>
    <w:rsid w:val="00FC50D6"/>
    <w:rsid w:val="00FC55A4"/>
    <w:rsid w:val="00FC6F91"/>
    <w:rsid w:val="00FC7D20"/>
    <w:rsid w:val="00FC7E44"/>
    <w:rsid w:val="00FC7E75"/>
    <w:rsid w:val="00FD1B44"/>
    <w:rsid w:val="00FD274D"/>
    <w:rsid w:val="00FD30BF"/>
    <w:rsid w:val="00FD42D3"/>
    <w:rsid w:val="00FD4393"/>
    <w:rsid w:val="00FD4E41"/>
    <w:rsid w:val="00FD5145"/>
    <w:rsid w:val="00FD63F3"/>
    <w:rsid w:val="00FD6B71"/>
    <w:rsid w:val="00FD774D"/>
    <w:rsid w:val="00FD7797"/>
    <w:rsid w:val="00FD7FB2"/>
    <w:rsid w:val="00FE0EB2"/>
    <w:rsid w:val="00FE1D63"/>
    <w:rsid w:val="00FE2372"/>
    <w:rsid w:val="00FE29B6"/>
    <w:rsid w:val="00FE2C61"/>
    <w:rsid w:val="00FE34EA"/>
    <w:rsid w:val="00FE3D49"/>
    <w:rsid w:val="00FE426E"/>
    <w:rsid w:val="00FE5A63"/>
    <w:rsid w:val="00FE6408"/>
    <w:rsid w:val="00FE7FCE"/>
    <w:rsid w:val="00FF0506"/>
    <w:rsid w:val="00FF0A3C"/>
    <w:rsid w:val="00FF2796"/>
    <w:rsid w:val="00FF2A97"/>
    <w:rsid w:val="00FF2BC8"/>
    <w:rsid w:val="00FF2D6D"/>
    <w:rsid w:val="00FF32FE"/>
    <w:rsid w:val="00FF4150"/>
    <w:rsid w:val="00FF4674"/>
    <w:rsid w:val="00FF58C7"/>
    <w:rsid w:val="00FF620B"/>
    <w:rsid w:val="00FF64B4"/>
    <w:rsid w:val="00FF66E9"/>
    <w:rsid w:val="00FF7AE3"/>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uiPriority w:val="9"/>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uiPriority w:val="9"/>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12073331">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30154549">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18980185">
      <w:bodyDiv w:val="1"/>
      <w:marLeft w:val="0"/>
      <w:marRight w:val="0"/>
      <w:marTop w:val="0"/>
      <w:marBottom w:val="0"/>
      <w:divBdr>
        <w:top w:val="none" w:sz="0" w:space="0" w:color="auto"/>
        <w:left w:val="none" w:sz="0" w:space="0" w:color="auto"/>
        <w:bottom w:val="none" w:sz="0" w:space="0" w:color="auto"/>
        <w:right w:val="none" w:sz="0" w:space="0" w:color="auto"/>
      </w:divBdr>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06375543">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18709447">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77224445">
      <w:bodyDiv w:val="1"/>
      <w:marLeft w:val="0"/>
      <w:marRight w:val="0"/>
      <w:marTop w:val="0"/>
      <w:marBottom w:val="0"/>
      <w:divBdr>
        <w:top w:val="none" w:sz="0" w:space="0" w:color="auto"/>
        <w:left w:val="none" w:sz="0" w:space="0" w:color="auto"/>
        <w:bottom w:val="none" w:sz="0" w:space="0" w:color="auto"/>
        <w:right w:val="none" w:sz="0" w:space="0" w:color="auto"/>
      </w:divBdr>
      <w:divsChild>
        <w:div w:id="646520685">
          <w:marLeft w:val="0"/>
          <w:marRight w:val="0"/>
          <w:marTop w:val="0"/>
          <w:marBottom w:val="0"/>
          <w:divBdr>
            <w:top w:val="none" w:sz="0" w:space="0" w:color="auto"/>
            <w:left w:val="none" w:sz="0" w:space="0" w:color="auto"/>
            <w:bottom w:val="none" w:sz="0" w:space="0" w:color="auto"/>
            <w:right w:val="none" w:sz="0" w:space="0" w:color="auto"/>
          </w:divBdr>
        </w:div>
      </w:divsChild>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251590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66798263">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5804338">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3916909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261794184">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3852799">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1161338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39786168">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44590190">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77112748">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16236534">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40673434">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arodne-novine.nn.hr/clanci/sluzbeni/2013_07_94_2123.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017_03_20_484.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5_10_107_2091.html" TargetMode="External"/><Relationship Id="rId5" Type="http://schemas.openxmlformats.org/officeDocument/2006/relationships/webSettings" Target="webSettings.xml"/><Relationship Id="rId15" Type="http://schemas.openxmlformats.org/officeDocument/2006/relationships/hyperlink" Target="http://narodne-novine.nn.hr/clanci/sluzbeni/2013_07_94_2123.html" TargetMode="External"/><Relationship Id="rId10" Type="http://schemas.openxmlformats.org/officeDocument/2006/relationships/hyperlink" Target="http://narodne-novine.nn.hr/clanci/sluzbeni/2014_09_111_2135.html" TargetMode="External"/><Relationship Id="rId4" Type="http://schemas.openxmlformats.org/officeDocument/2006/relationships/settings" Target="settings.xml"/><Relationship Id="rId9" Type="http://schemas.openxmlformats.org/officeDocument/2006/relationships/hyperlink" Target="https://www.dropbox.com/s/67xzvvthoce7m7u/glasnik%20broj%206.pdf?dl=0" TargetMode="External"/><Relationship Id="rId14" Type="http://schemas.openxmlformats.org/officeDocument/2006/relationships/hyperlink" Target="http://narodne-novine.nn.hr/clanci/sluzbeni/2013_07_94_2123.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47</Pages>
  <Words>18128</Words>
  <Characters>103333</Characters>
  <Application>Microsoft Office Word</Application>
  <DocSecurity>0</DocSecurity>
  <Lines>861</Lines>
  <Paragraphs>242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242</cp:revision>
  <cp:lastPrinted>2025-07-07T08:18:00Z</cp:lastPrinted>
  <dcterms:created xsi:type="dcterms:W3CDTF">2025-07-02T13:19:00Z</dcterms:created>
  <dcterms:modified xsi:type="dcterms:W3CDTF">2025-07-07T08:19:00Z</dcterms:modified>
</cp:coreProperties>
</file>