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E8EE" w14:textId="7FD455A1" w:rsidR="009F06A2" w:rsidRPr="00030179" w:rsidRDefault="009F06A2" w:rsidP="009F06A2">
      <w:pPr>
        <w:jc w:val="both"/>
        <w:rPr>
          <w:rFonts w:ascii="Times New Roman" w:hAnsi="Times New Roman"/>
          <w:color w:val="FF6600"/>
          <w:sz w:val="24"/>
        </w:rPr>
      </w:pPr>
      <w:r>
        <w:rPr>
          <w:rFonts w:ascii="Times New Roman" w:hAnsi="Times New Roman"/>
          <w:sz w:val="24"/>
        </w:rPr>
        <w:t>KLASA:</w:t>
      </w:r>
      <w:r w:rsidR="005377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02</w:t>
      </w:r>
      <w:r w:rsidR="005377F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-0</w:t>
      </w:r>
      <w:r w:rsidR="005377F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/2</w:t>
      </w:r>
      <w:r w:rsidR="005377F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-0</w:t>
      </w:r>
      <w:r w:rsidR="005377F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/00</w:t>
      </w:r>
      <w:r w:rsidR="005377F8"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FF6600"/>
          <w:sz w:val="24"/>
        </w:rPr>
        <w:t xml:space="preserve"> </w:t>
      </w:r>
    </w:p>
    <w:p w14:paraId="35B7EF11" w14:textId="5AEEEE25" w:rsidR="009F06A2" w:rsidRDefault="009F06A2" w:rsidP="009F06A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 BROJ: </w:t>
      </w:r>
      <w:r w:rsidR="005377F8">
        <w:rPr>
          <w:rFonts w:ascii="Times New Roman" w:hAnsi="Times New Roman"/>
          <w:sz w:val="24"/>
        </w:rPr>
        <w:t>2137-1-04-01/3-25-2</w:t>
      </w:r>
    </w:p>
    <w:p w14:paraId="6C5B3BB6" w14:textId="77852AE1" w:rsidR="009F06A2" w:rsidRDefault="009F06A2" w:rsidP="009F06A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Koprivnica, </w:t>
      </w:r>
      <w:r w:rsidR="00F819DD">
        <w:rPr>
          <w:rFonts w:ascii="Times New Roman" w:hAnsi="Times New Roman"/>
          <w:sz w:val="24"/>
        </w:rPr>
        <w:t>11.06.2025.</w:t>
      </w:r>
    </w:p>
    <w:p w14:paraId="626F293A" w14:textId="77777777" w:rsidR="009F06A2" w:rsidRPr="005D7747" w:rsidRDefault="009F06A2" w:rsidP="009F06A2">
      <w:pPr>
        <w:ind w:left="2836" w:firstLine="709"/>
        <w:jc w:val="center"/>
        <w:rPr>
          <w:rFonts w:ascii="Times New Roman" w:hAnsi="Times New Roman"/>
          <w:b/>
          <w:sz w:val="24"/>
        </w:rPr>
      </w:pPr>
      <w:r w:rsidRPr="005D7747">
        <w:rPr>
          <w:rFonts w:ascii="Times New Roman" w:hAnsi="Times New Roman"/>
          <w:b/>
          <w:sz w:val="24"/>
        </w:rPr>
        <w:t>ČLANICE/ČLANOVI GRADSKOG VIJEĆA</w:t>
      </w:r>
    </w:p>
    <w:p w14:paraId="5D8D7FB8" w14:textId="77777777" w:rsidR="009F06A2" w:rsidRPr="005D7747" w:rsidRDefault="009F06A2" w:rsidP="009F06A2">
      <w:pPr>
        <w:ind w:left="2836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GRADA KOPRIVNICE</w:t>
      </w:r>
    </w:p>
    <w:p w14:paraId="28D32F0B" w14:textId="77777777" w:rsidR="009F06A2" w:rsidRPr="005D7747" w:rsidRDefault="009F06A2" w:rsidP="009F06A2">
      <w:pPr>
        <w:jc w:val="both"/>
        <w:rPr>
          <w:rFonts w:ascii="Times New Roman" w:hAnsi="Times New Roman"/>
          <w:sz w:val="24"/>
        </w:rPr>
      </w:pPr>
    </w:p>
    <w:p w14:paraId="48C08A5E" w14:textId="77777777" w:rsidR="009F06A2" w:rsidRPr="001A674A" w:rsidRDefault="009F06A2" w:rsidP="009F06A2">
      <w:pPr>
        <w:jc w:val="both"/>
        <w:rPr>
          <w:rFonts w:ascii="Times New Roman" w:hAnsi="Times New Roman"/>
          <w:sz w:val="24"/>
        </w:rPr>
      </w:pPr>
    </w:p>
    <w:p w14:paraId="1D891C08" w14:textId="77777777" w:rsidR="009F06A2" w:rsidRPr="001A674A" w:rsidRDefault="009F06A2" w:rsidP="009F06A2">
      <w:pPr>
        <w:jc w:val="both"/>
        <w:rPr>
          <w:rFonts w:ascii="Times New Roman" w:hAnsi="Times New Roman"/>
          <w:sz w:val="24"/>
        </w:rPr>
      </w:pPr>
      <w:r w:rsidRPr="001A674A">
        <w:rPr>
          <w:rFonts w:ascii="Times New Roman" w:hAnsi="Times New Roman"/>
          <w:sz w:val="24"/>
        </w:rPr>
        <w:t>PREDMET: dnevni red konstituirajuće sjednice Gradskog vijeća</w:t>
      </w:r>
    </w:p>
    <w:p w14:paraId="30051741" w14:textId="77777777" w:rsidR="009F06A2" w:rsidRPr="001A674A" w:rsidRDefault="009F06A2" w:rsidP="009F06A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A674A">
        <w:rPr>
          <w:rFonts w:ascii="Times New Roman" w:hAnsi="Times New Roman"/>
          <w:sz w:val="24"/>
        </w:rPr>
        <w:t xml:space="preserve">prijedlog za dopunu dnevnog reda – </w:t>
      </w:r>
    </w:p>
    <w:p w14:paraId="4E59E2DE" w14:textId="77777777" w:rsidR="009F06A2" w:rsidRPr="001A674A" w:rsidRDefault="009F06A2" w:rsidP="009F06A2">
      <w:pPr>
        <w:ind w:left="1776"/>
        <w:jc w:val="both"/>
        <w:rPr>
          <w:rFonts w:ascii="Times New Roman" w:hAnsi="Times New Roman"/>
          <w:sz w:val="24"/>
        </w:rPr>
      </w:pPr>
    </w:p>
    <w:p w14:paraId="696138B6" w14:textId="77777777" w:rsidR="009F06A2" w:rsidRPr="001A674A" w:rsidRDefault="009F06A2" w:rsidP="009F06A2">
      <w:pPr>
        <w:jc w:val="both"/>
        <w:rPr>
          <w:rFonts w:ascii="Times New Roman" w:hAnsi="Times New Roman"/>
          <w:sz w:val="24"/>
        </w:rPr>
      </w:pPr>
    </w:p>
    <w:p w14:paraId="51C984B1" w14:textId="77777777" w:rsidR="009F06A2" w:rsidRPr="001A674A" w:rsidRDefault="009F06A2" w:rsidP="009F06A2">
      <w:pPr>
        <w:ind w:firstLine="709"/>
        <w:jc w:val="both"/>
        <w:rPr>
          <w:rFonts w:ascii="Times New Roman" w:hAnsi="Times New Roman"/>
          <w:sz w:val="24"/>
        </w:rPr>
      </w:pPr>
      <w:r w:rsidRPr="001A674A">
        <w:rPr>
          <w:rFonts w:ascii="Times New Roman" w:hAnsi="Times New Roman"/>
          <w:sz w:val="24"/>
        </w:rPr>
        <w:t>Odredbom članka 3. stavka 2. poslovnika Gradskog vijeća Grada Koprivnice ( «Glasnik Grada Koprivnice» broj 3/18., 2/20. i 1/21.) propisano je da se dnevni red konstituirajuće sjednice može nadopuniti tijekom sjednice na prijedlog predsjednika Gradskog vijeća.</w:t>
      </w:r>
    </w:p>
    <w:p w14:paraId="3AF46DB1" w14:textId="25ED669D" w:rsidR="009F06A2" w:rsidRPr="001A674A" w:rsidRDefault="009F06A2" w:rsidP="009F06A2">
      <w:pPr>
        <w:ind w:firstLine="709"/>
        <w:jc w:val="both"/>
        <w:rPr>
          <w:rFonts w:ascii="Times New Roman" w:hAnsi="Times New Roman"/>
          <w:sz w:val="24"/>
        </w:rPr>
      </w:pPr>
      <w:r w:rsidRPr="001A674A">
        <w:rPr>
          <w:rFonts w:ascii="Times New Roman" w:hAnsi="Times New Roman"/>
          <w:sz w:val="24"/>
        </w:rPr>
        <w:t xml:space="preserve">Kako bi se za prvu slijedeću sjednicu Gradskog vijeća nakon konstituirajuće, nadležni odbori Gradskog vijeća mogli sastati te razmatrati odluke i druge akte koje je potrebno donijeti na </w:t>
      </w:r>
      <w:r>
        <w:rPr>
          <w:rFonts w:ascii="Times New Roman" w:hAnsi="Times New Roman"/>
          <w:sz w:val="24"/>
        </w:rPr>
        <w:t>2.</w:t>
      </w:r>
      <w:r w:rsidRPr="001A674A">
        <w:rPr>
          <w:rFonts w:ascii="Times New Roman" w:hAnsi="Times New Roman"/>
          <w:sz w:val="24"/>
        </w:rPr>
        <w:t xml:space="preserve"> sjednici Gradskog vijeća, potrebno je nadopuniti dnevni red </w:t>
      </w:r>
      <w:r>
        <w:rPr>
          <w:rFonts w:ascii="Times New Roman" w:hAnsi="Times New Roman"/>
          <w:sz w:val="24"/>
        </w:rPr>
        <w:t xml:space="preserve">konstituirajuće sjednice </w:t>
      </w:r>
      <w:r w:rsidR="008508E2">
        <w:rPr>
          <w:rFonts w:ascii="Times New Roman" w:hAnsi="Times New Roman"/>
          <w:sz w:val="24"/>
        </w:rPr>
        <w:t xml:space="preserve">nakon što se </w:t>
      </w:r>
      <w:r w:rsidR="00DB14A7">
        <w:rPr>
          <w:rFonts w:ascii="Times New Roman" w:hAnsi="Times New Roman"/>
          <w:sz w:val="24"/>
        </w:rPr>
        <w:t xml:space="preserve">izabere predsjednik Gradskog vijeća </w:t>
      </w:r>
      <w:r w:rsidR="00D028B4">
        <w:rPr>
          <w:rFonts w:ascii="Times New Roman" w:hAnsi="Times New Roman"/>
          <w:sz w:val="24"/>
        </w:rPr>
        <w:t xml:space="preserve">te Gradsko vijeće bude konstituirano, </w:t>
      </w:r>
      <w:r w:rsidRPr="001A674A">
        <w:rPr>
          <w:rFonts w:ascii="Times New Roman" w:hAnsi="Times New Roman"/>
          <w:sz w:val="24"/>
        </w:rPr>
        <w:t>sa slijedećim točkama:</w:t>
      </w:r>
    </w:p>
    <w:p w14:paraId="4E20EEA6" w14:textId="77777777" w:rsidR="009F06A2" w:rsidRPr="001A674A" w:rsidRDefault="009F06A2" w:rsidP="009F06A2">
      <w:pPr>
        <w:ind w:firstLine="709"/>
        <w:jc w:val="both"/>
        <w:rPr>
          <w:rFonts w:ascii="Times New Roman" w:hAnsi="Times New Roman"/>
          <w:sz w:val="24"/>
        </w:rPr>
      </w:pPr>
      <w:r w:rsidRPr="001A674A">
        <w:rPr>
          <w:rFonts w:ascii="Times New Roman" w:hAnsi="Times New Roman"/>
          <w:sz w:val="24"/>
        </w:rPr>
        <w:t xml:space="preserve"> </w:t>
      </w:r>
    </w:p>
    <w:p w14:paraId="60703DDB" w14:textId="44EAC497" w:rsidR="009F06A2" w:rsidRPr="001A674A" w:rsidRDefault="009F06A2" w:rsidP="009F06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69" w:lineRule="exact"/>
        <w:contextualSpacing/>
        <w:jc w:val="both"/>
        <w:rPr>
          <w:rFonts w:ascii="Times New Roman" w:hAnsi="Times New Roman"/>
          <w:sz w:val="24"/>
        </w:rPr>
      </w:pPr>
      <w:bookmarkStart w:id="0" w:name="_Hlk72844371"/>
      <w:r w:rsidRPr="001A674A">
        <w:rPr>
          <w:rFonts w:ascii="Times New Roman" w:hAnsi="Times New Roman"/>
          <w:sz w:val="24"/>
        </w:rPr>
        <w:t xml:space="preserve">Donošenje Rješenja o  izboru </w:t>
      </w:r>
      <w:bookmarkEnd w:id="0"/>
      <w:r w:rsidRPr="001A674A">
        <w:rPr>
          <w:rFonts w:ascii="Times New Roman" w:hAnsi="Times New Roman"/>
          <w:sz w:val="24"/>
        </w:rPr>
        <w:t>predsjednika, potpredsjednika i članova Odbora za proračun i financije</w:t>
      </w:r>
      <w:r w:rsidR="00726055">
        <w:rPr>
          <w:rFonts w:ascii="Times New Roman" w:hAnsi="Times New Roman"/>
          <w:sz w:val="24"/>
        </w:rPr>
        <w:t>.</w:t>
      </w:r>
    </w:p>
    <w:p w14:paraId="4D01D572" w14:textId="77777777" w:rsidR="009F06A2" w:rsidRPr="001A674A" w:rsidRDefault="009F06A2" w:rsidP="009F06A2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jc w:val="both"/>
        <w:rPr>
          <w:rFonts w:ascii="Times New Roman" w:hAnsi="Times New Roman"/>
          <w:sz w:val="24"/>
        </w:rPr>
      </w:pPr>
    </w:p>
    <w:p w14:paraId="5A665CEA" w14:textId="7D84A4CD" w:rsidR="009F06A2" w:rsidRPr="001A674A" w:rsidRDefault="009F06A2" w:rsidP="009F06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69" w:lineRule="exact"/>
        <w:contextualSpacing/>
        <w:jc w:val="both"/>
        <w:rPr>
          <w:rFonts w:ascii="Times New Roman" w:hAnsi="Times New Roman"/>
          <w:sz w:val="24"/>
        </w:rPr>
      </w:pPr>
      <w:r w:rsidRPr="001A674A">
        <w:rPr>
          <w:rFonts w:ascii="Times New Roman" w:hAnsi="Times New Roman"/>
          <w:sz w:val="24"/>
        </w:rPr>
        <w:t>Donošenje Rješenja o  izboru predsjednika, potpredsjednika i članova Odbora za gospodarstvo, razvoj grada i zaštitu okoliša</w:t>
      </w:r>
      <w:r w:rsidR="00726055">
        <w:rPr>
          <w:rFonts w:ascii="Times New Roman" w:hAnsi="Times New Roman"/>
          <w:sz w:val="24"/>
        </w:rPr>
        <w:t>.</w:t>
      </w:r>
    </w:p>
    <w:p w14:paraId="2407696E" w14:textId="77777777" w:rsidR="009F06A2" w:rsidRPr="001A674A" w:rsidRDefault="009F06A2" w:rsidP="009F06A2">
      <w:pPr>
        <w:spacing w:after="160" w:line="259" w:lineRule="auto"/>
        <w:ind w:left="720"/>
        <w:contextualSpacing/>
        <w:rPr>
          <w:rFonts w:ascii="Times New Roman" w:hAnsi="Times New Roman"/>
          <w:sz w:val="24"/>
        </w:rPr>
      </w:pPr>
    </w:p>
    <w:p w14:paraId="4B64746E" w14:textId="64B34568" w:rsidR="009F06A2" w:rsidRPr="001A674A" w:rsidRDefault="009F06A2" w:rsidP="009F06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69" w:lineRule="exact"/>
        <w:contextualSpacing/>
        <w:jc w:val="both"/>
        <w:rPr>
          <w:rFonts w:ascii="Times New Roman" w:hAnsi="Times New Roman"/>
          <w:sz w:val="24"/>
        </w:rPr>
      </w:pPr>
      <w:r w:rsidRPr="001A674A">
        <w:rPr>
          <w:rFonts w:ascii="Times New Roman" w:hAnsi="Times New Roman"/>
          <w:sz w:val="24"/>
        </w:rPr>
        <w:t>Donošenje Rješenja o  izboru predsjednika, potpredsjednika i članova Odbora za prosvjetu, znanost, kulturu i sport</w:t>
      </w:r>
      <w:r w:rsidR="00726055">
        <w:rPr>
          <w:rFonts w:ascii="Times New Roman" w:hAnsi="Times New Roman"/>
          <w:sz w:val="24"/>
        </w:rPr>
        <w:t>.</w:t>
      </w:r>
    </w:p>
    <w:p w14:paraId="67D38723" w14:textId="77777777" w:rsidR="009F06A2" w:rsidRPr="001A674A" w:rsidRDefault="009F06A2" w:rsidP="009F06A2">
      <w:pPr>
        <w:spacing w:after="160" w:line="259" w:lineRule="auto"/>
        <w:ind w:left="720"/>
        <w:contextualSpacing/>
        <w:rPr>
          <w:rFonts w:ascii="Times New Roman" w:hAnsi="Times New Roman"/>
          <w:sz w:val="24"/>
        </w:rPr>
      </w:pPr>
    </w:p>
    <w:p w14:paraId="38F42820" w14:textId="2256888D" w:rsidR="009F06A2" w:rsidRPr="001A674A" w:rsidRDefault="009F06A2" w:rsidP="009F06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69" w:lineRule="exact"/>
        <w:contextualSpacing/>
        <w:jc w:val="both"/>
        <w:rPr>
          <w:rFonts w:ascii="Times New Roman" w:hAnsi="Times New Roman"/>
          <w:sz w:val="24"/>
        </w:rPr>
      </w:pPr>
      <w:r w:rsidRPr="001A674A">
        <w:rPr>
          <w:rFonts w:ascii="Times New Roman" w:hAnsi="Times New Roman"/>
          <w:sz w:val="24"/>
        </w:rPr>
        <w:t xml:space="preserve">Donošenje Rješenja o  izboru predsjednika, potpredsjednika i članova </w:t>
      </w:r>
      <w:r w:rsidRPr="001A674A">
        <w:rPr>
          <w:rFonts w:ascii="Times New Roman" w:eastAsia="Calibri" w:hAnsi="Times New Roman"/>
          <w:sz w:val="24"/>
          <w:lang w:eastAsia="en-US"/>
        </w:rPr>
        <w:t>Odbora za zdravstvo i socijalnu skrb</w:t>
      </w:r>
      <w:r w:rsidR="00726055">
        <w:rPr>
          <w:rFonts w:ascii="Times New Roman" w:eastAsia="Calibri" w:hAnsi="Times New Roman"/>
          <w:sz w:val="24"/>
          <w:lang w:eastAsia="en-US"/>
        </w:rPr>
        <w:t>.</w:t>
      </w:r>
    </w:p>
    <w:p w14:paraId="09B4285F" w14:textId="77777777" w:rsidR="009F06A2" w:rsidRPr="001A674A" w:rsidRDefault="009F06A2" w:rsidP="009F06A2">
      <w:pPr>
        <w:spacing w:after="160" w:line="259" w:lineRule="auto"/>
        <w:ind w:left="720"/>
        <w:contextualSpacing/>
        <w:rPr>
          <w:rFonts w:ascii="Times New Roman" w:hAnsi="Times New Roman"/>
          <w:sz w:val="24"/>
        </w:rPr>
      </w:pPr>
    </w:p>
    <w:p w14:paraId="5F7D88B2" w14:textId="6CC151FA" w:rsidR="009F06A2" w:rsidRPr="001A674A" w:rsidRDefault="009F06A2" w:rsidP="009F06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69" w:lineRule="exact"/>
        <w:contextualSpacing/>
        <w:jc w:val="both"/>
        <w:rPr>
          <w:rFonts w:ascii="Times New Roman" w:hAnsi="Times New Roman"/>
          <w:sz w:val="24"/>
        </w:rPr>
      </w:pPr>
      <w:r w:rsidRPr="001A674A">
        <w:rPr>
          <w:rFonts w:ascii="Times New Roman" w:hAnsi="Times New Roman"/>
          <w:sz w:val="24"/>
        </w:rPr>
        <w:t xml:space="preserve">Donošenje Rješenja o  izboru  predsjednika, potpredsjednika i članova </w:t>
      </w:r>
      <w:r w:rsidRPr="001A674A">
        <w:rPr>
          <w:rFonts w:ascii="Times New Roman" w:eastAsia="Calibri" w:hAnsi="Times New Roman"/>
          <w:sz w:val="24"/>
          <w:lang w:eastAsia="en-US"/>
        </w:rPr>
        <w:t>Odbora za obitelj i mlade</w:t>
      </w:r>
      <w:r w:rsidR="00726055">
        <w:rPr>
          <w:rFonts w:ascii="Times New Roman" w:eastAsia="Calibri" w:hAnsi="Times New Roman"/>
          <w:sz w:val="24"/>
          <w:lang w:eastAsia="en-US"/>
        </w:rPr>
        <w:t>.</w:t>
      </w:r>
    </w:p>
    <w:p w14:paraId="6DF1F9BD" w14:textId="77777777" w:rsidR="009F06A2" w:rsidRPr="001A674A" w:rsidRDefault="009F06A2" w:rsidP="009F06A2">
      <w:pPr>
        <w:spacing w:after="160" w:line="259" w:lineRule="auto"/>
        <w:ind w:left="720"/>
        <w:contextualSpacing/>
        <w:rPr>
          <w:rFonts w:ascii="Times New Roman" w:hAnsi="Times New Roman"/>
          <w:sz w:val="24"/>
        </w:rPr>
      </w:pPr>
    </w:p>
    <w:p w14:paraId="7706C922" w14:textId="77777777" w:rsidR="009F06A2" w:rsidRDefault="009F06A2" w:rsidP="009F06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60" w:line="269" w:lineRule="exact"/>
        <w:contextualSpacing/>
        <w:jc w:val="both"/>
        <w:rPr>
          <w:rFonts w:ascii="Times New Roman" w:hAnsi="Times New Roman"/>
          <w:sz w:val="24"/>
        </w:rPr>
      </w:pPr>
      <w:r w:rsidRPr="001A674A">
        <w:rPr>
          <w:rFonts w:ascii="Times New Roman" w:hAnsi="Times New Roman"/>
          <w:sz w:val="24"/>
        </w:rPr>
        <w:t xml:space="preserve">Donošenje Rješenja o  izboru  predsjednika, potpredsjednika i članova </w:t>
      </w:r>
      <w:r w:rsidRPr="001A674A">
        <w:rPr>
          <w:rFonts w:ascii="Times New Roman" w:eastAsia="Calibri" w:hAnsi="Times New Roman"/>
          <w:sz w:val="24"/>
          <w:lang w:eastAsia="en-US"/>
        </w:rPr>
        <w:t>Odbora za izjednačavanje mogućnosti i socijalnu integraciju</w:t>
      </w:r>
      <w:r w:rsidRPr="001A674A">
        <w:rPr>
          <w:rFonts w:ascii="Times New Roman" w:hAnsi="Times New Roman"/>
          <w:sz w:val="24"/>
        </w:rPr>
        <w:t>.</w:t>
      </w:r>
    </w:p>
    <w:p w14:paraId="59FF527F" w14:textId="77777777" w:rsidR="009B6E9C" w:rsidRPr="009D22AE" w:rsidRDefault="009B6E9C" w:rsidP="009D22AE">
      <w:pPr>
        <w:ind w:left="360"/>
        <w:rPr>
          <w:rFonts w:ascii="Times New Roman" w:hAnsi="Times New Roman"/>
          <w:sz w:val="24"/>
        </w:rPr>
      </w:pPr>
    </w:p>
    <w:p w14:paraId="5DB911ED" w14:textId="4F72CBF8" w:rsidR="009B6E9C" w:rsidRDefault="009B6E9C" w:rsidP="009B6E9C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Donošenje Rješenja o izboru predsjednika, potpredsjednika i članova Odbora za statutarno pravna pitanja</w:t>
      </w:r>
      <w:r w:rsidR="00726055">
        <w:rPr>
          <w:rFonts w:ascii="Times New Roman" w:hAnsi="Times New Roman"/>
          <w:sz w:val="24"/>
        </w:rPr>
        <w:t>.</w:t>
      </w:r>
    </w:p>
    <w:p w14:paraId="37DE1737" w14:textId="77777777" w:rsidR="009D22AE" w:rsidRDefault="009D22AE" w:rsidP="009D22AE">
      <w:pPr>
        <w:jc w:val="both"/>
        <w:rPr>
          <w:rFonts w:ascii="Times New Roman" w:hAnsi="Times New Roman"/>
          <w:sz w:val="24"/>
        </w:rPr>
      </w:pPr>
    </w:p>
    <w:p w14:paraId="44AEFE3C" w14:textId="7DBCD049" w:rsidR="009F06A2" w:rsidRPr="001A674A" w:rsidRDefault="009F06A2" w:rsidP="009F06A2">
      <w:pPr>
        <w:jc w:val="both"/>
        <w:rPr>
          <w:rFonts w:ascii="Times New Roman" w:hAnsi="Times New Roman"/>
          <w:sz w:val="24"/>
        </w:rPr>
      </w:pPr>
      <w:r w:rsidRPr="001A674A">
        <w:rPr>
          <w:rFonts w:ascii="Times New Roman" w:hAnsi="Times New Roman"/>
          <w:sz w:val="24"/>
        </w:rPr>
        <w:t xml:space="preserve">Ostali odbori Gradskog vijeća imenovat će se na </w:t>
      </w:r>
      <w:r w:rsidR="002A7788">
        <w:rPr>
          <w:rFonts w:ascii="Times New Roman" w:hAnsi="Times New Roman"/>
          <w:sz w:val="24"/>
        </w:rPr>
        <w:t>2.</w:t>
      </w:r>
      <w:r w:rsidRPr="001A674A">
        <w:rPr>
          <w:rFonts w:ascii="Times New Roman" w:hAnsi="Times New Roman"/>
          <w:sz w:val="24"/>
        </w:rPr>
        <w:t xml:space="preserve"> sjednici Gradskog vijeća nakon konstituirajuće </w:t>
      </w:r>
      <w:r w:rsidR="002A7788">
        <w:rPr>
          <w:rFonts w:ascii="Times New Roman" w:hAnsi="Times New Roman"/>
          <w:sz w:val="24"/>
        </w:rPr>
        <w:t xml:space="preserve">(1) </w:t>
      </w:r>
      <w:r w:rsidRPr="001A674A">
        <w:rPr>
          <w:rFonts w:ascii="Times New Roman" w:hAnsi="Times New Roman"/>
          <w:sz w:val="24"/>
        </w:rPr>
        <w:t>sjednice.</w:t>
      </w:r>
    </w:p>
    <w:sectPr w:rsidR="009F06A2" w:rsidRPr="001A674A" w:rsidSect="009D22AE">
      <w:headerReference w:type="first" r:id="rId7"/>
      <w:pgSz w:w="11906" w:h="16838" w:code="9"/>
      <w:pgMar w:top="1134" w:right="851" w:bottom="1134" w:left="1418" w:header="851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5430" w14:textId="77777777" w:rsidR="00CA61C9" w:rsidRDefault="00CA61C9" w:rsidP="002A7788">
      <w:r>
        <w:separator/>
      </w:r>
    </w:p>
  </w:endnote>
  <w:endnote w:type="continuationSeparator" w:id="0">
    <w:p w14:paraId="467DE3DE" w14:textId="77777777" w:rsidR="00CA61C9" w:rsidRDefault="00CA61C9" w:rsidP="002A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EA224" w14:textId="77777777" w:rsidR="00CA61C9" w:rsidRDefault="00CA61C9" w:rsidP="002A7788">
      <w:r>
        <w:separator/>
      </w:r>
    </w:p>
  </w:footnote>
  <w:footnote w:type="continuationSeparator" w:id="0">
    <w:p w14:paraId="5B9BFD1B" w14:textId="77777777" w:rsidR="00CA61C9" w:rsidRDefault="00CA61C9" w:rsidP="002A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B6D2" w14:textId="1014A676" w:rsidR="00976890" w:rsidRDefault="009F06A2" w:rsidP="00B11889">
    <w:pPr>
      <w:pStyle w:val="Zaglavlje"/>
      <w:spacing w:before="1000"/>
      <w:ind w:left="851"/>
      <w:rPr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5C1C4A" wp14:editId="065F4632">
          <wp:simplePos x="0" y="0"/>
          <wp:positionH relativeFrom="margin">
            <wp:posOffset>1116330</wp:posOffset>
          </wp:positionH>
          <wp:positionV relativeFrom="paragraph">
            <wp:posOffset>0</wp:posOffset>
          </wp:positionV>
          <wp:extent cx="485775" cy="609600"/>
          <wp:effectExtent l="0" t="0" r="9525" b="0"/>
          <wp:wrapNone/>
          <wp:docPr id="21563388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0"/>
      </w:rPr>
      <w:t>REPUBLIKA HRVATSKA</w:t>
    </w:r>
  </w:p>
  <w:p w14:paraId="4D1C8422" w14:textId="77777777" w:rsidR="00976890" w:rsidRDefault="009C48EF" w:rsidP="005E7A4A">
    <w:pPr>
      <w:pStyle w:val="Zaglavlje"/>
      <w:rPr>
        <w:szCs w:val="20"/>
      </w:rPr>
    </w:pPr>
    <w:r>
      <w:rPr>
        <w:szCs w:val="20"/>
      </w:rPr>
      <w:t>KOPRIVNIČKO-KRIŽEVAČKA ŽUPANIJA</w:t>
    </w:r>
  </w:p>
  <w:p w14:paraId="5A05F147" w14:textId="5F6E06E2" w:rsidR="00976890" w:rsidRPr="00F7135B" w:rsidRDefault="009F06A2" w:rsidP="003A31B2">
    <w:pPr>
      <w:pStyle w:val="Zaglavlje"/>
      <w:spacing w:before="160"/>
      <w:ind w:left="1077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B60A37" wp14:editId="1B49206F">
          <wp:simplePos x="0" y="0"/>
          <wp:positionH relativeFrom="margin">
            <wp:posOffset>342265</wp:posOffset>
          </wp:positionH>
          <wp:positionV relativeFrom="paragraph">
            <wp:posOffset>36195</wp:posOffset>
          </wp:positionV>
          <wp:extent cx="279400" cy="368300"/>
          <wp:effectExtent l="0" t="0" r="6350" b="0"/>
          <wp:wrapNone/>
          <wp:docPr id="90651018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35B">
      <w:rPr>
        <w:b/>
        <w:szCs w:val="20"/>
      </w:rPr>
      <w:t>GRAD KOPRIVNICA</w:t>
    </w:r>
  </w:p>
  <w:p w14:paraId="3AB4E90B" w14:textId="77777777" w:rsidR="002A7788" w:rsidRDefault="002A7788" w:rsidP="002A7788">
    <w:pPr>
      <w:pStyle w:val="Zaglavlje"/>
      <w:rPr>
        <w:szCs w:val="20"/>
      </w:rPr>
    </w:pPr>
  </w:p>
  <w:p w14:paraId="70115909" w14:textId="5ED20920" w:rsidR="002A7788" w:rsidRDefault="002A7788" w:rsidP="002A7788">
    <w:pPr>
      <w:pStyle w:val="Zaglavlje"/>
      <w:rPr>
        <w:szCs w:val="20"/>
      </w:rPr>
    </w:pPr>
    <w:r>
      <w:rPr>
        <w:szCs w:val="20"/>
      </w:rPr>
      <w:t>Upravni odjel za poslove Gradskog vijeća</w:t>
    </w:r>
  </w:p>
  <w:p w14:paraId="31062455" w14:textId="4DBA938E" w:rsidR="00976890" w:rsidRDefault="002A7788" w:rsidP="002A7788">
    <w:pPr>
      <w:pStyle w:val="Zaglavlje"/>
      <w:rPr>
        <w:szCs w:val="20"/>
      </w:rPr>
    </w:pPr>
    <w:r>
      <w:rPr>
        <w:szCs w:val="20"/>
      </w:rPr>
      <w:t xml:space="preserve">                        i opće poslove </w:t>
    </w:r>
  </w:p>
  <w:p w14:paraId="1189A363" w14:textId="77777777" w:rsidR="002A7788" w:rsidRDefault="002A7788" w:rsidP="002A7788">
    <w:pPr>
      <w:pStyle w:val="Zaglavlj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74149"/>
    <w:multiLevelType w:val="hybridMultilevel"/>
    <w:tmpl w:val="11FC514E"/>
    <w:lvl w:ilvl="0" w:tplc="CEDC72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18C4DFD"/>
    <w:multiLevelType w:val="hybridMultilevel"/>
    <w:tmpl w:val="9530E79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8663">
    <w:abstractNumId w:val="0"/>
  </w:num>
  <w:num w:numId="2" w16cid:durableId="1401053283">
    <w:abstractNumId w:val="1"/>
  </w:num>
  <w:num w:numId="3" w16cid:durableId="21135638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D"/>
    <w:rsid w:val="00024E9E"/>
    <w:rsid w:val="001A04D4"/>
    <w:rsid w:val="002807CE"/>
    <w:rsid w:val="002A7788"/>
    <w:rsid w:val="003D3EC2"/>
    <w:rsid w:val="005377F8"/>
    <w:rsid w:val="0054584D"/>
    <w:rsid w:val="00726055"/>
    <w:rsid w:val="0082700F"/>
    <w:rsid w:val="008508E2"/>
    <w:rsid w:val="00974AB9"/>
    <w:rsid w:val="00976890"/>
    <w:rsid w:val="00980EEE"/>
    <w:rsid w:val="009B6E9C"/>
    <w:rsid w:val="009C48EF"/>
    <w:rsid w:val="009D22AE"/>
    <w:rsid w:val="009F06A2"/>
    <w:rsid w:val="00B249B0"/>
    <w:rsid w:val="00CA61C9"/>
    <w:rsid w:val="00D028B4"/>
    <w:rsid w:val="00D97965"/>
    <w:rsid w:val="00DB14A7"/>
    <w:rsid w:val="00F819DD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85D92"/>
  <w15:chartTrackingRefBased/>
  <w15:docId w15:val="{19869BD1-31AB-4B41-9A6F-9407D47A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6A2"/>
    <w:pPr>
      <w:spacing w:after="0" w:line="240" w:lineRule="auto"/>
    </w:pPr>
    <w:rPr>
      <w:rFonts w:ascii="Arial" w:eastAsia="Times New Roman" w:hAnsi="Arial" w:cs="Times New Roman"/>
      <w:kern w:val="0"/>
      <w:sz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45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5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5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5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58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58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58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58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5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5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5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584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584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584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584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584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584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458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5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45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4584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4584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4584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5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584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4584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F06A2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9F06A2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A77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7788"/>
    <w:rPr>
      <w:rFonts w:ascii="Arial" w:eastAsia="Times New Roman" w:hAnsi="Arial" w:cs="Times New Roman"/>
      <w:kern w:val="0"/>
      <w:sz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4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Kardaš</dc:creator>
  <cp:keywords/>
  <dc:description/>
  <cp:lastModifiedBy>Ivana Ledinski Cvetković</cp:lastModifiedBy>
  <cp:revision>2</cp:revision>
  <dcterms:created xsi:type="dcterms:W3CDTF">2025-06-12T09:53:00Z</dcterms:created>
  <dcterms:modified xsi:type="dcterms:W3CDTF">2025-06-12T09:53:00Z</dcterms:modified>
</cp:coreProperties>
</file>