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326AB" w14:textId="22DFF06D" w:rsidR="00E21010" w:rsidRDefault="00E21010" w:rsidP="008D4D70">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F688C">
        <w:rPr>
          <w:rFonts w:ascii="Times New Roman" w:hAnsi="Times New Roman" w:cs="Times New Roman"/>
          <w:sz w:val="24"/>
          <w:szCs w:val="24"/>
        </w:rPr>
        <w:tab/>
      </w:r>
      <w:r>
        <w:rPr>
          <w:rFonts w:ascii="Times New Roman" w:hAnsi="Times New Roman" w:cs="Times New Roman"/>
          <w:sz w:val="24"/>
          <w:szCs w:val="24"/>
        </w:rPr>
        <w:t xml:space="preserve"> </w:t>
      </w:r>
    </w:p>
    <w:p w14:paraId="26E23BE9" w14:textId="1A70F78C" w:rsidR="004F0239" w:rsidRPr="00166408" w:rsidRDefault="003D5860" w:rsidP="008A55E2">
      <w:pPr>
        <w:spacing w:line="240" w:lineRule="auto"/>
        <w:ind w:firstLine="708"/>
        <w:jc w:val="both"/>
        <w:rPr>
          <w:rFonts w:ascii="Times New Roman" w:hAnsi="Times New Roman" w:cs="Times New Roman"/>
          <w:sz w:val="24"/>
          <w:szCs w:val="24"/>
        </w:rPr>
      </w:pPr>
      <w:r w:rsidRPr="00166408">
        <w:rPr>
          <w:rFonts w:ascii="Times New Roman" w:hAnsi="Times New Roman" w:cs="Times New Roman"/>
          <w:sz w:val="24"/>
          <w:szCs w:val="24"/>
        </w:rPr>
        <w:t xml:space="preserve">Na temelju članka 36. Zakona o poljoprivredi („Narodne novine“ broj 118/18, 42/20, 127/20, 52/21 i 152/22), i članka 40. Statuta Grada Koprivnice („Glasnik Grada Koprivnice“ broj 4/09, 1/12, 1/13, 3/13 – počišćeni tekst, 1/18, 2/20 i 1/21) Gradsko vijeće Grada Koprivnice, na </w:t>
      </w:r>
      <w:r w:rsidR="00D9302A">
        <w:rPr>
          <w:rFonts w:ascii="Times New Roman" w:hAnsi="Times New Roman" w:cs="Times New Roman"/>
          <w:sz w:val="24"/>
          <w:szCs w:val="24"/>
        </w:rPr>
        <w:t>24.</w:t>
      </w:r>
      <w:r w:rsidRPr="00166408">
        <w:rPr>
          <w:rFonts w:ascii="Times New Roman" w:hAnsi="Times New Roman" w:cs="Times New Roman"/>
          <w:sz w:val="24"/>
          <w:szCs w:val="24"/>
        </w:rPr>
        <w:t xml:space="preserve"> sjednici održanoj </w:t>
      </w:r>
      <w:r w:rsidR="00D9302A">
        <w:rPr>
          <w:rFonts w:ascii="Times New Roman" w:hAnsi="Times New Roman" w:cs="Times New Roman"/>
          <w:sz w:val="24"/>
          <w:szCs w:val="24"/>
        </w:rPr>
        <w:t>07.04.</w:t>
      </w:r>
      <w:r w:rsidRPr="00166408">
        <w:rPr>
          <w:rFonts w:ascii="Times New Roman" w:hAnsi="Times New Roman" w:cs="Times New Roman"/>
          <w:sz w:val="24"/>
          <w:szCs w:val="24"/>
        </w:rPr>
        <w:t xml:space="preserve">2025. godine, donosi </w:t>
      </w:r>
    </w:p>
    <w:p w14:paraId="7A33B7C5" w14:textId="77777777" w:rsidR="003D5860" w:rsidRPr="00166408" w:rsidRDefault="003D5860" w:rsidP="008D4D70">
      <w:pPr>
        <w:spacing w:line="240" w:lineRule="auto"/>
        <w:jc w:val="both"/>
        <w:rPr>
          <w:rFonts w:ascii="Times New Roman" w:hAnsi="Times New Roman" w:cs="Times New Roman"/>
          <w:sz w:val="24"/>
          <w:szCs w:val="24"/>
        </w:rPr>
      </w:pPr>
    </w:p>
    <w:p w14:paraId="6F84002D" w14:textId="09491F51" w:rsidR="003D5860" w:rsidRPr="00166408" w:rsidRDefault="003D5860" w:rsidP="008D4D70">
      <w:pPr>
        <w:spacing w:line="240" w:lineRule="auto"/>
        <w:jc w:val="center"/>
        <w:rPr>
          <w:rFonts w:ascii="Times New Roman" w:hAnsi="Times New Roman" w:cs="Times New Roman"/>
          <w:sz w:val="24"/>
          <w:szCs w:val="24"/>
        </w:rPr>
      </w:pPr>
      <w:r w:rsidRPr="00166408">
        <w:rPr>
          <w:rFonts w:ascii="Times New Roman" w:hAnsi="Times New Roman" w:cs="Times New Roman"/>
          <w:sz w:val="24"/>
          <w:szCs w:val="24"/>
        </w:rPr>
        <w:t>O D L U K U</w:t>
      </w:r>
    </w:p>
    <w:p w14:paraId="0A3A051C" w14:textId="31DFEDA5" w:rsidR="003D5860" w:rsidRPr="00166408" w:rsidRDefault="003D5860"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 xml:space="preserve">o izmjenama i dopunama </w:t>
      </w:r>
      <w:bookmarkStart w:id="0" w:name="_Hlk193792477"/>
      <w:r w:rsidRPr="00166408">
        <w:rPr>
          <w:rFonts w:ascii="Times New Roman" w:hAnsi="Times New Roman" w:cs="Times New Roman"/>
          <w:sz w:val="24"/>
          <w:szCs w:val="24"/>
        </w:rPr>
        <w:t>Odluke o potporama</w:t>
      </w:r>
    </w:p>
    <w:p w14:paraId="60DE5123" w14:textId="55A1B20A" w:rsidR="003D5860" w:rsidRPr="00166408" w:rsidRDefault="003D5860"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poljoprivredi za razdoblje od 2024. do 2027. godine</w:t>
      </w:r>
    </w:p>
    <w:p w14:paraId="49BA99C9" w14:textId="77777777" w:rsidR="003D5860" w:rsidRPr="00166408" w:rsidRDefault="003D5860" w:rsidP="008D4D70">
      <w:pPr>
        <w:pStyle w:val="Bezproreda"/>
        <w:rPr>
          <w:rFonts w:ascii="Times New Roman" w:hAnsi="Times New Roman" w:cs="Times New Roman"/>
          <w:sz w:val="24"/>
          <w:szCs w:val="24"/>
        </w:rPr>
      </w:pPr>
    </w:p>
    <w:bookmarkEnd w:id="0"/>
    <w:p w14:paraId="275ECA9D" w14:textId="77777777" w:rsidR="003D5860" w:rsidRPr="00166408" w:rsidRDefault="003D5860" w:rsidP="008D4D70">
      <w:pPr>
        <w:pStyle w:val="Bezproreda"/>
        <w:rPr>
          <w:rFonts w:ascii="Times New Roman" w:hAnsi="Times New Roman" w:cs="Times New Roman"/>
          <w:sz w:val="24"/>
          <w:szCs w:val="24"/>
        </w:rPr>
      </w:pPr>
    </w:p>
    <w:p w14:paraId="762E7453" w14:textId="39F6CE75" w:rsidR="003D5860" w:rsidRPr="00166408" w:rsidRDefault="003D5860"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1.</w:t>
      </w:r>
    </w:p>
    <w:p w14:paraId="60C16E55" w14:textId="77777777" w:rsidR="003D5860" w:rsidRPr="00166408" w:rsidRDefault="003D5860" w:rsidP="008D4D70">
      <w:pPr>
        <w:pStyle w:val="Bezproreda"/>
        <w:rPr>
          <w:rFonts w:ascii="Times New Roman" w:hAnsi="Times New Roman" w:cs="Times New Roman"/>
          <w:sz w:val="24"/>
          <w:szCs w:val="24"/>
        </w:rPr>
      </w:pPr>
    </w:p>
    <w:p w14:paraId="18CFF4E1" w14:textId="3BBC2563" w:rsidR="003D5860" w:rsidRPr="00166408" w:rsidRDefault="003D5860" w:rsidP="008D4D70">
      <w:pPr>
        <w:pStyle w:val="Bezproreda"/>
        <w:ind w:firstLine="708"/>
        <w:jc w:val="both"/>
        <w:rPr>
          <w:rFonts w:ascii="Times New Roman" w:hAnsi="Times New Roman" w:cs="Times New Roman"/>
          <w:sz w:val="24"/>
          <w:szCs w:val="24"/>
        </w:rPr>
      </w:pPr>
      <w:r w:rsidRPr="00166408">
        <w:rPr>
          <w:rFonts w:ascii="Times New Roman" w:hAnsi="Times New Roman" w:cs="Times New Roman"/>
          <w:sz w:val="24"/>
          <w:szCs w:val="24"/>
        </w:rPr>
        <w:t xml:space="preserve">U Odluci o potporama poljoprivredi za razdoblje od 2024. do 2027. godine („Glasnik Grada Koprivnice“ broj 2/24) </w:t>
      </w:r>
      <w:r w:rsidR="009503A2" w:rsidRPr="00166408">
        <w:rPr>
          <w:rFonts w:ascii="Times New Roman" w:hAnsi="Times New Roman" w:cs="Times New Roman"/>
          <w:sz w:val="24"/>
          <w:szCs w:val="24"/>
        </w:rPr>
        <w:t>u članku 2. iza riječi</w:t>
      </w:r>
      <w:r w:rsidR="0057193D">
        <w:rPr>
          <w:rFonts w:ascii="Times New Roman" w:hAnsi="Times New Roman" w:cs="Times New Roman"/>
          <w:sz w:val="24"/>
          <w:szCs w:val="24"/>
        </w:rPr>
        <w:t>:</w:t>
      </w:r>
      <w:r w:rsidR="009503A2" w:rsidRPr="00166408">
        <w:rPr>
          <w:rFonts w:ascii="Times New Roman" w:hAnsi="Times New Roman" w:cs="Times New Roman"/>
          <w:sz w:val="24"/>
          <w:szCs w:val="24"/>
        </w:rPr>
        <w:t xml:space="preserve"> „(SL. L 352, 24. prosinac 2013.)“ dodaje se zarez, te se briše slovo „i“, a iza riječi</w:t>
      </w:r>
      <w:r w:rsidR="0057193D">
        <w:rPr>
          <w:rFonts w:ascii="Times New Roman" w:hAnsi="Times New Roman" w:cs="Times New Roman"/>
          <w:sz w:val="24"/>
          <w:szCs w:val="24"/>
        </w:rPr>
        <w:t>:</w:t>
      </w:r>
      <w:r w:rsidR="009503A2" w:rsidRPr="00166408">
        <w:rPr>
          <w:rFonts w:ascii="Times New Roman" w:hAnsi="Times New Roman" w:cs="Times New Roman"/>
          <w:sz w:val="24"/>
          <w:szCs w:val="24"/>
        </w:rPr>
        <w:t xml:space="preserve"> „(SL L 51, 22.2.2019)“ dodaju se riječi: „i Uredbe Komisije (EU) 2024/3118 od 10. prosinca 2024. o izmjeni Uredbe (EU) br. 1408/2013 o primjeni članaka 107. i 108. Ugovora o funkcioniranju Europske unije na potpore de </w:t>
      </w:r>
      <w:proofErr w:type="spellStart"/>
      <w:r w:rsidR="009503A2" w:rsidRPr="00166408">
        <w:rPr>
          <w:rFonts w:ascii="Times New Roman" w:hAnsi="Times New Roman" w:cs="Times New Roman"/>
          <w:sz w:val="24"/>
          <w:szCs w:val="24"/>
        </w:rPr>
        <w:t>minimis</w:t>
      </w:r>
      <w:proofErr w:type="spellEnd"/>
      <w:r w:rsidR="009503A2" w:rsidRPr="00166408">
        <w:rPr>
          <w:rFonts w:ascii="Times New Roman" w:hAnsi="Times New Roman" w:cs="Times New Roman"/>
          <w:sz w:val="24"/>
          <w:szCs w:val="24"/>
        </w:rPr>
        <w:t xml:space="preserve"> u poljoprivrednom sektoru</w:t>
      </w:r>
      <w:r w:rsidR="00676BF1">
        <w:rPr>
          <w:rFonts w:ascii="Times New Roman" w:hAnsi="Times New Roman" w:cs="Times New Roman"/>
          <w:sz w:val="24"/>
          <w:szCs w:val="24"/>
        </w:rPr>
        <w:t>.</w:t>
      </w:r>
      <w:r w:rsidR="009503A2" w:rsidRPr="00166408">
        <w:rPr>
          <w:rFonts w:ascii="Times New Roman" w:hAnsi="Times New Roman" w:cs="Times New Roman"/>
          <w:sz w:val="24"/>
          <w:szCs w:val="24"/>
        </w:rPr>
        <w:t>“</w:t>
      </w:r>
    </w:p>
    <w:p w14:paraId="79107393" w14:textId="77777777" w:rsidR="009503A2" w:rsidRPr="00166408" w:rsidRDefault="009503A2" w:rsidP="008D4D70">
      <w:pPr>
        <w:pStyle w:val="Bezproreda"/>
        <w:jc w:val="both"/>
        <w:rPr>
          <w:rFonts w:ascii="Times New Roman" w:hAnsi="Times New Roman" w:cs="Times New Roman"/>
          <w:sz w:val="24"/>
          <w:szCs w:val="24"/>
        </w:rPr>
      </w:pPr>
    </w:p>
    <w:p w14:paraId="27E73702" w14:textId="7E918A93" w:rsidR="009503A2" w:rsidRPr="00166408" w:rsidRDefault="009503A2"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2.</w:t>
      </w:r>
    </w:p>
    <w:p w14:paraId="30E4740F" w14:textId="77777777" w:rsidR="00A73133" w:rsidRPr="00166408" w:rsidRDefault="00A73133" w:rsidP="008D4D70">
      <w:pPr>
        <w:pStyle w:val="Bezproreda"/>
        <w:jc w:val="center"/>
        <w:rPr>
          <w:rFonts w:ascii="Times New Roman" w:hAnsi="Times New Roman" w:cs="Times New Roman"/>
          <w:sz w:val="24"/>
          <w:szCs w:val="24"/>
        </w:rPr>
      </w:pPr>
    </w:p>
    <w:p w14:paraId="4658910A" w14:textId="5016717E" w:rsidR="00A73133" w:rsidRPr="00166408" w:rsidRDefault="00A73133"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U članku 6. stavku 2. iza brojeva</w:t>
      </w:r>
      <w:r w:rsidR="0057193D">
        <w:rPr>
          <w:rFonts w:ascii="Times New Roman" w:hAnsi="Times New Roman" w:cs="Times New Roman"/>
          <w:sz w:val="24"/>
          <w:szCs w:val="24"/>
        </w:rPr>
        <w:t>:</w:t>
      </w:r>
      <w:r w:rsidRPr="00166408">
        <w:rPr>
          <w:rFonts w:ascii="Times New Roman" w:hAnsi="Times New Roman" w:cs="Times New Roman"/>
          <w:sz w:val="24"/>
          <w:szCs w:val="24"/>
        </w:rPr>
        <w:t xml:space="preserve"> „</w:t>
      </w:r>
      <w:r w:rsidR="00407983" w:rsidRPr="00166408">
        <w:rPr>
          <w:rFonts w:ascii="Times New Roman" w:hAnsi="Times New Roman" w:cs="Times New Roman"/>
          <w:sz w:val="24"/>
          <w:szCs w:val="24"/>
        </w:rPr>
        <w:t>1408</w:t>
      </w:r>
      <w:r w:rsidRPr="00166408">
        <w:rPr>
          <w:rFonts w:ascii="Times New Roman" w:hAnsi="Times New Roman" w:cs="Times New Roman"/>
          <w:sz w:val="24"/>
          <w:szCs w:val="24"/>
        </w:rPr>
        <w:t>/</w:t>
      </w:r>
      <w:r w:rsidR="00407983" w:rsidRPr="00166408">
        <w:rPr>
          <w:rFonts w:ascii="Times New Roman" w:hAnsi="Times New Roman" w:cs="Times New Roman"/>
          <w:sz w:val="24"/>
          <w:szCs w:val="24"/>
        </w:rPr>
        <w:t>2013</w:t>
      </w:r>
      <w:r w:rsidRPr="00166408">
        <w:rPr>
          <w:rFonts w:ascii="Times New Roman" w:hAnsi="Times New Roman" w:cs="Times New Roman"/>
          <w:sz w:val="24"/>
          <w:szCs w:val="24"/>
        </w:rPr>
        <w:t>“ dodaje se zarez, te se briše slovo</w:t>
      </w:r>
      <w:r w:rsidR="00A316DE">
        <w:rPr>
          <w:rFonts w:ascii="Times New Roman" w:hAnsi="Times New Roman" w:cs="Times New Roman"/>
          <w:sz w:val="24"/>
          <w:szCs w:val="24"/>
        </w:rPr>
        <w:t>:</w:t>
      </w:r>
      <w:r w:rsidRPr="00166408">
        <w:rPr>
          <w:rFonts w:ascii="Times New Roman" w:hAnsi="Times New Roman" w:cs="Times New Roman"/>
          <w:sz w:val="24"/>
          <w:szCs w:val="24"/>
        </w:rPr>
        <w:t xml:space="preserve"> „i“</w:t>
      </w:r>
      <w:r w:rsidR="00407983" w:rsidRPr="00166408">
        <w:rPr>
          <w:rFonts w:ascii="Times New Roman" w:hAnsi="Times New Roman" w:cs="Times New Roman"/>
          <w:sz w:val="24"/>
          <w:szCs w:val="24"/>
        </w:rPr>
        <w:t>, a iza brojeva</w:t>
      </w:r>
      <w:r w:rsidR="0057193D">
        <w:rPr>
          <w:rFonts w:ascii="Times New Roman" w:hAnsi="Times New Roman" w:cs="Times New Roman"/>
          <w:sz w:val="24"/>
          <w:szCs w:val="24"/>
        </w:rPr>
        <w:t>:</w:t>
      </w:r>
      <w:r w:rsidR="00407983" w:rsidRPr="00166408">
        <w:rPr>
          <w:rFonts w:ascii="Times New Roman" w:hAnsi="Times New Roman" w:cs="Times New Roman"/>
          <w:sz w:val="24"/>
          <w:szCs w:val="24"/>
        </w:rPr>
        <w:t xml:space="preserve"> „2019/316“ dodaje se </w:t>
      </w:r>
      <w:r w:rsidR="007F2A00">
        <w:rPr>
          <w:rFonts w:ascii="Times New Roman" w:hAnsi="Times New Roman" w:cs="Times New Roman"/>
          <w:sz w:val="24"/>
          <w:szCs w:val="24"/>
        </w:rPr>
        <w:t>slovo</w:t>
      </w:r>
      <w:r w:rsidR="00A316DE">
        <w:rPr>
          <w:rFonts w:ascii="Times New Roman" w:hAnsi="Times New Roman" w:cs="Times New Roman"/>
          <w:sz w:val="24"/>
          <w:szCs w:val="24"/>
        </w:rPr>
        <w:t>:</w:t>
      </w:r>
      <w:r w:rsidR="007F2A00">
        <w:rPr>
          <w:rFonts w:ascii="Times New Roman" w:hAnsi="Times New Roman" w:cs="Times New Roman"/>
          <w:sz w:val="24"/>
          <w:szCs w:val="24"/>
        </w:rPr>
        <w:t xml:space="preserve"> „i“ i broj</w:t>
      </w:r>
      <w:r w:rsidR="0057193D">
        <w:rPr>
          <w:rFonts w:ascii="Times New Roman" w:hAnsi="Times New Roman" w:cs="Times New Roman"/>
          <w:sz w:val="24"/>
          <w:szCs w:val="24"/>
        </w:rPr>
        <w:t>:</w:t>
      </w:r>
      <w:r w:rsidR="007F2A00">
        <w:rPr>
          <w:rFonts w:ascii="Times New Roman" w:hAnsi="Times New Roman" w:cs="Times New Roman"/>
          <w:sz w:val="24"/>
          <w:szCs w:val="24"/>
        </w:rPr>
        <w:t xml:space="preserve"> </w:t>
      </w:r>
      <w:r w:rsidR="00407983" w:rsidRPr="00166408">
        <w:rPr>
          <w:rFonts w:ascii="Times New Roman" w:hAnsi="Times New Roman" w:cs="Times New Roman"/>
          <w:sz w:val="24"/>
          <w:szCs w:val="24"/>
        </w:rPr>
        <w:t>„2024/3118</w:t>
      </w:r>
      <w:r w:rsidR="00676BF1">
        <w:rPr>
          <w:rFonts w:ascii="Times New Roman" w:hAnsi="Times New Roman" w:cs="Times New Roman"/>
          <w:sz w:val="24"/>
          <w:szCs w:val="24"/>
        </w:rPr>
        <w:t>.</w:t>
      </w:r>
      <w:r w:rsidR="00407983" w:rsidRPr="00166408">
        <w:rPr>
          <w:rFonts w:ascii="Times New Roman" w:hAnsi="Times New Roman" w:cs="Times New Roman"/>
          <w:sz w:val="24"/>
          <w:szCs w:val="24"/>
        </w:rPr>
        <w:t>“</w:t>
      </w:r>
    </w:p>
    <w:p w14:paraId="19CD03A1" w14:textId="77777777" w:rsidR="00407983" w:rsidRPr="00166408" w:rsidRDefault="00407983" w:rsidP="008D4D70">
      <w:pPr>
        <w:pStyle w:val="Bezproreda"/>
        <w:jc w:val="both"/>
        <w:rPr>
          <w:rFonts w:ascii="Times New Roman" w:hAnsi="Times New Roman" w:cs="Times New Roman"/>
          <w:sz w:val="24"/>
          <w:szCs w:val="24"/>
        </w:rPr>
      </w:pPr>
    </w:p>
    <w:p w14:paraId="4D48C6E8" w14:textId="0BD1EF58" w:rsidR="00407983" w:rsidRPr="00166408" w:rsidRDefault="00407983"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3.</w:t>
      </w:r>
    </w:p>
    <w:p w14:paraId="40D9E7B8" w14:textId="77777777" w:rsidR="00907360" w:rsidRPr="00166408" w:rsidRDefault="00907360" w:rsidP="008D4D70">
      <w:pPr>
        <w:pStyle w:val="Bezproreda"/>
        <w:rPr>
          <w:rFonts w:ascii="Times New Roman" w:hAnsi="Times New Roman" w:cs="Times New Roman"/>
          <w:sz w:val="24"/>
          <w:szCs w:val="24"/>
        </w:rPr>
      </w:pPr>
    </w:p>
    <w:p w14:paraId="1D0C7FE9" w14:textId="78B2BD13" w:rsidR="00907360" w:rsidRPr="00166408" w:rsidRDefault="00907360" w:rsidP="008D4D70">
      <w:pPr>
        <w:pStyle w:val="Bezproreda"/>
        <w:rPr>
          <w:rFonts w:ascii="Times New Roman" w:hAnsi="Times New Roman" w:cs="Times New Roman"/>
          <w:sz w:val="24"/>
          <w:szCs w:val="24"/>
        </w:rPr>
      </w:pPr>
      <w:r w:rsidRPr="00166408">
        <w:rPr>
          <w:rFonts w:ascii="Times New Roman" w:hAnsi="Times New Roman" w:cs="Times New Roman"/>
          <w:sz w:val="24"/>
          <w:szCs w:val="24"/>
        </w:rPr>
        <w:tab/>
      </w:r>
      <w:r w:rsidR="00407983" w:rsidRPr="00166408">
        <w:rPr>
          <w:rFonts w:ascii="Times New Roman" w:hAnsi="Times New Roman" w:cs="Times New Roman"/>
          <w:sz w:val="24"/>
          <w:szCs w:val="24"/>
        </w:rPr>
        <w:t xml:space="preserve">Članak 9. mijenja se </w:t>
      </w:r>
      <w:r w:rsidR="00160A12" w:rsidRPr="00166408">
        <w:rPr>
          <w:rFonts w:ascii="Times New Roman" w:hAnsi="Times New Roman" w:cs="Times New Roman"/>
          <w:sz w:val="24"/>
          <w:szCs w:val="24"/>
        </w:rPr>
        <w:t>i</w:t>
      </w:r>
      <w:r w:rsidR="00407983" w:rsidRPr="00166408">
        <w:rPr>
          <w:rFonts w:ascii="Times New Roman" w:hAnsi="Times New Roman" w:cs="Times New Roman"/>
          <w:sz w:val="24"/>
          <w:szCs w:val="24"/>
        </w:rPr>
        <w:t xml:space="preserve"> glasi:</w:t>
      </w:r>
    </w:p>
    <w:p w14:paraId="1AF1B82D" w14:textId="77777777" w:rsidR="005A22F8" w:rsidRPr="00166408" w:rsidRDefault="005A22F8" w:rsidP="008D4D70">
      <w:pPr>
        <w:pStyle w:val="Bezproreda"/>
        <w:rPr>
          <w:rFonts w:ascii="Times New Roman" w:hAnsi="Times New Roman" w:cs="Times New Roman"/>
          <w:sz w:val="24"/>
          <w:szCs w:val="24"/>
        </w:rPr>
      </w:pPr>
    </w:p>
    <w:p w14:paraId="1D412A4B" w14:textId="6D015B35" w:rsidR="00907360" w:rsidRPr="00166408" w:rsidRDefault="00907360"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r>
      <w:r w:rsidR="005A22F8" w:rsidRPr="00166408">
        <w:rPr>
          <w:rFonts w:ascii="Times New Roman" w:hAnsi="Times New Roman" w:cs="Times New Roman"/>
          <w:sz w:val="24"/>
          <w:szCs w:val="24"/>
        </w:rPr>
        <w:t>„</w:t>
      </w:r>
      <w:r w:rsidRPr="00166408">
        <w:rPr>
          <w:rFonts w:ascii="Times New Roman" w:hAnsi="Times New Roman" w:cs="Times New Roman"/>
          <w:sz w:val="24"/>
          <w:szCs w:val="24"/>
        </w:rPr>
        <w:t xml:space="preserve">Sukladno članku 3. </w:t>
      </w:r>
      <w:r w:rsidR="00407983" w:rsidRPr="00166408">
        <w:rPr>
          <w:rFonts w:ascii="Times New Roman" w:hAnsi="Times New Roman" w:cs="Times New Roman"/>
          <w:sz w:val="24"/>
          <w:szCs w:val="24"/>
        </w:rPr>
        <w:t xml:space="preserve">stavku 2. </w:t>
      </w:r>
      <w:r w:rsidRPr="00166408">
        <w:rPr>
          <w:rFonts w:ascii="Times New Roman" w:hAnsi="Times New Roman" w:cs="Times New Roman"/>
          <w:sz w:val="24"/>
          <w:szCs w:val="24"/>
        </w:rPr>
        <w:t xml:space="preserve">Uredbe </w:t>
      </w:r>
      <w:r w:rsidR="00407983" w:rsidRPr="00166408">
        <w:rPr>
          <w:rFonts w:ascii="Times New Roman" w:hAnsi="Times New Roman" w:cs="Times New Roman"/>
          <w:sz w:val="24"/>
          <w:szCs w:val="24"/>
        </w:rPr>
        <w:t xml:space="preserve">broj </w:t>
      </w:r>
      <w:r w:rsidRPr="00166408">
        <w:rPr>
          <w:rFonts w:ascii="Times New Roman" w:hAnsi="Times New Roman" w:cs="Times New Roman"/>
          <w:sz w:val="24"/>
          <w:szCs w:val="24"/>
        </w:rPr>
        <w:t>1408/2013, 2019/316 i 2024/3118 ukupan iznos potpora koji je dodijeljen jednom poduzetniku ne smije prijeći iznos od 50.000,00 EUR tijekom bilo kojeg razdoblja od tri godine te se ta gornja granica primjenjuje bez obzira na oblik ili svrhu potpore.</w:t>
      </w:r>
    </w:p>
    <w:p w14:paraId="48A707DD" w14:textId="77777777" w:rsidR="00160A12" w:rsidRPr="00166408" w:rsidRDefault="00160A12" w:rsidP="008D4D70">
      <w:pPr>
        <w:pStyle w:val="Bezproreda"/>
        <w:jc w:val="both"/>
        <w:rPr>
          <w:rFonts w:ascii="Times New Roman" w:hAnsi="Times New Roman" w:cs="Times New Roman"/>
          <w:sz w:val="24"/>
          <w:szCs w:val="24"/>
        </w:rPr>
      </w:pPr>
    </w:p>
    <w:p w14:paraId="39939398" w14:textId="32051E38" w:rsidR="006E71A2" w:rsidRPr="00166408" w:rsidRDefault="006E71A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Sukladno članku 3. Uredbe 2023/2831 ukupan iznos potpora koji je dodijeljen jednom poduzetniku ne smije prijeći iznos od 300.000,00 EUR tijekom bilo kojeg razdoblja od tri godine.</w:t>
      </w:r>
    </w:p>
    <w:p w14:paraId="60D040B6" w14:textId="77777777" w:rsidR="00160A12" w:rsidRPr="00166408" w:rsidRDefault="00160A12" w:rsidP="008D4D70">
      <w:pPr>
        <w:pStyle w:val="Bezproreda"/>
        <w:jc w:val="both"/>
        <w:rPr>
          <w:rFonts w:ascii="Times New Roman" w:hAnsi="Times New Roman" w:cs="Times New Roman"/>
          <w:sz w:val="24"/>
          <w:szCs w:val="24"/>
        </w:rPr>
      </w:pPr>
    </w:p>
    <w:p w14:paraId="741C136E" w14:textId="463352BD" w:rsidR="006E71A2" w:rsidRPr="00166408" w:rsidRDefault="006E71A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 xml:space="preserve">Prije dodjele potpore, korisnik potpore dužan je davatelju (u ovom slučaju, Gradu Koprivnici) dostaviti izjavu o svim drugim potporama koje je zaprimio tijekom tekuće </w:t>
      </w:r>
      <w:r w:rsidR="00160A12" w:rsidRPr="00166408">
        <w:rPr>
          <w:rFonts w:ascii="Times New Roman" w:hAnsi="Times New Roman" w:cs="Times New Roman"/>
          <w:sz w:val="24"/>
          <w:szCs w:val="24"/>
        </w:rPr>
        <w:t>kao i tijekom prethodne dvije godine, neovisno o razini davatelja potpora, kako bi se izbjegla moguća prekomjerna dodjela državne potpore.</w:t>
      </w:r>
    </w:p>
    <w:p w14:paraId="417E55A4" w14:textId="77777777" w:rsidR="00160A12" w:rsidRPr="00166408" w:rsidRDefault="00160A12" w:rsidP="008D4D70">
      <w:pPr>
        <w:pStyle w:val="Bezproreda"/>
        <w:jc w:val="both"/>
        <w:rPr>
          <w:rFonts w:ascii="Times New Roman" w:hAnsi="Times New Roman" w:cs="Times New Roman"/>
          <w:sz w:val="24"/>
          <w:szCs w:val="24"/>
        </w:rPr>
      </w:pPr>
    </w:p>
    <w:p w14:paraId="1EAA9504" w14:textId="799A4C5E" w:rsidR="00160A12" w:rsidRPr="00166408" w:rsidRDefault="00160A1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 xml:space="preserve">Davatelj </w:t>
      </w:r>
      <w:r w:rsidR="0057193D">
        <w:rPr>
          <w:rFonts w:ascii="Times New Roman" w:hAnsi="Times New Roman" w:cs="Times New Roman"/>
          <w:sz w:val="24"/>
          <w:szCs w:val="24"/>
        </w:rPr>
        <w:t xml:space="preserve">potpora </w:t>
      </w:r>
      <w:r w:rsidRPr="00166408">
        <w:rPr>
          <w:rFonts w:ascii="Times New Roman" w:hAnsi="Times New Roman" w:cs="Times New Roman"/>
          <w:sz w:val="24"/>
          <w:szCs w:val="24"/>
        </w:rPr>
        <w:t>prilikom dodjele potpore ima obvezu izvijestiti korisnika da mu je dodijeljena potpora, voditi evidenciju o dodijeljenim potporama po pojedinim korisnicima, te čuvati podatke o dodijeljenim potporama deset godina od dana dodjele.</w:t>
      </w:r>
    </w:p>
    <w:p w14:paraId="2CE87161" w14:textId="77777777" w:rsidR="00160A12" w:rsidRPr="00166408" w:rsidRDefault="00160A12" w:rsidP="008D4D70">
      <w:pPr>
        <w:pStyle w:val="Bezproreda"/>
        <w:jc w:val="both"/>
        <w:rPr>
          <w:rFonts w:ascii="Times New Roman" w:hAnsi="Times New Roman" w:cs="Times New Roman"/>
          <w:sz w:val="24"/>
          <w:szCs w:val="24"/>
        </w:rPr>
      </w:pPr>
    </w:p>
    <w:p w14:paraId="2E5846D5" w14:textId="4E040100" w:rsidR="00160A12" w:rsidRDefault="00160A1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lastRenderedPageBreak/>
        <w:tab/>
        <w:t>O dodijeljenoj potpori usklađenoj s Uredbom 2024/3118 izvješćuje se Ministarstvo poljoprivrede, a o potporama usklađenim s Uredbom 2023/2831 Ministarstvo financija.</w:t>
      </w:r>
    </w:p>
    <w:p w14:paraId="297DAE6C" w14:textId="77777777" w:rsidR="008D4D70" w:rsidRDefault="008D4D70" w:rsidP="008D4D70">
      <w:pPr>
        <w:pStyle w:val="Bezproreda"/>
        <w:jc w:val="both"/>
        <w:rPr>
          <w:rFonts w:ascii="Times New Roman" w:hAnsi="Times New Roman" w:cs="Times New Roman"/>
          <w:sz w:val="24"/>
          <w:szCs w:val="24"/>
        </w:rPr>
      </w:pPr>
    </w:p>
    <w:p w14:paraId="5E6B5EC8" w14:textId="77777777" w:rsidR="008D4D70" w:rsidRDefault="008D4D70" w:rsidP="008D4D70">
      <w:pPr>
        <w:pStyle w:val="Bezproreda"/>
        <w:jc w:val="both"/>
        <w:rPr>
          <w:rFonts w:ascii="Times New Roman" w:hAnsi="Times New Roman" w:cs="Times New Roman"/>
          <w:sz w:val="24"/>
          <w:szCs w:val="24"/>
        </w:rPr>
      </w:pPr>
      <w:r>
        <w:rPr>
          <w:rFonts w:ascii="Times New Roman" w:hAnsi="Times New Roman" w:cs="Times New Roman"/>
          <w:sz w:val="24"/>
          <w:szCs w:val="24"/>
        </w:rPr>
        <w:tab/>
        <w:t xml:space="preserve"> </w:t>
      </w:r>
      <w:r w:rsidRPr="008D4D70">
        <w:rPr>
          <w:rFonts w:ascii="Times New Roman" w:hAnsi="Times New Roman" w:cs="Times New Roman"/>
          <w:sz w:val="24"/>
          <w:szCs w:val="24"/>
        </w:rPr>
        <w:t xml:space="preserve">Sukladno članku 3., točka 9. i 10. Uredbe Komisije (EU) broj 2024/3118 od 10. prosinca 2024. o izmjeni Uredbe (EU) br. 1408/2013 o primjeni članka 107. i 108. Ugovora o funkcioniranju Europske unije na potpore de </w:t>
      </w:r>
      <w:proofErr w:type="spellStart"/>
      <w:r w:rsidRPr="008D4D70">
        <w:rPr>
          <w:rFonts w:ascii="Times New Roman" w:hAnsi="Times New Roman" w:cs="Times New Roman"/>
          <w:sz w:val="24"/>
          <w:szCs w:val="24"/>
        </w:rPr>
        <w:t>minimis</w:t>
      </w:r>
      <w:proofErr w:type="spellEnd"/>
      <w:r w:rsidRPr="008D4D70">
        <w:rPr>
          <w:rFonts w:ascii="Times New Roman" w:hAnsi="Times New Roman" w:cs="Times New Roman"/>
          <w:sz w:val="24"/>
          <w:szCs w:val="24"/>
        </w:rPr>
        <w:t xml:space="preserve"> u poljoprivrednom sektoru propisuje se:</w:t>
      </w:r>
    </w:p>
    <w:p w14:paraId="5DFFECA2" w14:textId="77777777" w:rsidR="008D4D70" w:rsidRDefault="008D4D70" w:rsidP="008D4D70">
      <w:pPr>
        <w:pStyle w:val="Bezproreda"/>
        <w:jc w:val="both"/>
        <w:rPr>
          <w:rFonts w:ascii="Times New Roman" w:hAnsi="Times New Roman" w:cs="Times New Roman"/>
          <w:sz w:val="24"/>
          <w:szCs w:val="24"/>
        </w:rPr>
      </w:pPr>
    </w:p>
    <w:p w14:paraId="11C89A69" w14:textId="40ACB346" w:rsidR="008D4D70" w:rsidRDefault="008D4D70" w:rsidP="008D4D70">
      <w:pPr>
        <w:pStyle w:val="Bezproreda"/>
        <w:numPr>
          <w:ilvl w:val="0"/>
          <w:numId w:val="1"/>
        </w:numPr>
        <w:jc w:val="both"/>
        <w:rPr>
          <w:rFonts w:ascii="Times New Roman" w:hAnsi="Times New Roman" w:cs="Times New Roman"/>
          <w:sz w:val="24"/>
          <w:szCs w:val="24"/>
        </w:rPr>
      </w:pPr>
      <w:r w:rsidRPr="008D4D70">
        <w:rPr>
          <w:rFonts w:ascii="Times New Roman" w:hAnsi="Times New Roman" w:cs="Times New Roman"/>
          <w:sz w:val="24"/>
          <w:szCs w:val="24"/>
        </w:rPr>
        <w:t xml:space="preserve">U slučaju spajanja ili preuzimanja, pri utvrđivanju prelazi li bilo koja nova de </w:t>
      </w:r>
      <w:proofErr w:type="spellStart"/>
      <w:r w:rsidRPr="008D4D70">
        <w:rPr>
          <w:rFonts w:ascii="Times New Roman" w:hAnsi="Times New Roman" w:cs="Times New Roman"/>
          <w:sz w:val="24"/>
          <w:szCs w:val="24"/>
        </w:rPr>
        <w:t>minimis</w:t>
      </w:r>
      <w:proofErr w:type="spellEnd"/>
      <w:r w:rsidRPr="008D4D70">
        <w:rPr>
          <w:rFonts w:ascii="Times New Roman" w:hAnsi="Times New Roman" w:cs="Times New Roman"/>
          <w:sz w:val="24"/>
          <w:szCs w:val="24"/>
        </w:rPr>
        <w:t xml:space="preserve"> potpora dodijeljena novom poduzetniku ili poduzetniku stjecatelju relevantnu gornju granicu za de </w:t>
      </w:r>
      <w:proofErr w:type="spellStart"/>
      <w:r w:rsidRPr="008D4D70">
        <w:rPr>
          <w:rFonts w:ascii="Times New Roman" w:hAnsi="Times New Roman" w:cs="Times New Roman"/>
          <w:sz w:val="24"/>
          <w:szCs w:val="24"/>
        </w:rPr>
        <w:t>minimis</w:t>
      </w:r>
      <w:proofErr w:type="spellEnd"/>
      <w:r w:rsidRPr="008D4D70">
        <w:rPr>
          <w:rFonts w:ascii="Times New Roman" w:hAnsi="Times New Roman" w:cs="Times New Roman"/>
          <w:sz w:val="24"/>
          <w:szCs w:val="24"/>
        </w:rPr>
        <w:t xml:space="preserve"> potpore ili relevantnu nacionalnu gornju vrijednost u obzir se uzimaju sve prethodne de </w:t>
      </w:r>
      <w:proofErr w:type="spellStart"/>
      <w:r w:rsidRPr="008D4D70">
        <w:rPr>
          <w:rFonts w:ascii="Times New Roman" w:hAnsi="Times New Roman" w:cs="Times New Roman"/>
          <w:sz w:val="24"/>
          <w:szCs w:val="24"/>
        </w:rPr>
        <w:t>minimis</w:t>
      </w:r>
      <w:proofErr w:type="spellEnd"/>
      <w:r w:rsidRPr="008D4D70">
        <w:rPr>
          <w:rFonts w:ascii="Times New Roman" w:hAnsi="Times New Roman" w:cs="Times New Roman"/>
          <w:sz w:val="24"/>
          <w:szCs w:val="24"/>
        </w:rPr>
        <w:t xml:space="preserve"> potpore dodijeljene bilo kojem od poduzetnika uključenih u postupak spajanja. De </w:t>
      </w:r>
      <w:proofErr w:type="spellStart"/>
      <w:r w:rsidRPr="008D4D70">
        <w:rPr>
          <w:rFonts w:ascii="Times New Roman" w:hAnsi="Times New Roman" w:cs="Times New Roman"/>
          <w:sz w:val="24"/>
          <w:szCs w:val="24"/>
        </w:rPr>
        <w:t>minimis</w:t>
      </w:r>
      <w:proofErr w:type="spellEnd"/>
      <w:r w:rsidRPr="008D4D70">
        <w:rPr>
          <w:rFonts w:ascii="Times New Roman" w:hAnsi="Times New Roman" w:cs="Times New Roman"/>
          <w:sz w:val="24"/>
          <w:szCs w:val="24"/>
        </w:rPr>
        <w:t xml:space="preserve"> potpore koje su zakonito dodijeljene prije spajanja ili preuzimanja ostaju zakonite. </w:t>
      </w:r>
    </w:p>
    <w:p w14:paraId="6FFC3144" w14:textId="4C57D88A" w:rsidR="008D4D70" w:rsidRDefault="008D4D70" w:rsidP="008D4D70">
      <w:pPr>
        <w:pStyle w:val="Bezproreda"/>
        <w:numPr>
          <w:ilvl w:val="0"/>
          <w:numId w:val="1"/>
        </w:numPr>
        <w:jc w:val="both"/>
        <w:rPr>
          <w:rFonts w:ascii="Times New Roman" w:hAnsi="Times New Roman" w:cs="Times New Roman"/>
          <w:sz w:val="24"/>
          <w:szCs w:val="24"/>
        </w:rPr>
      </w:pPr>
      <w:r w:rsidRPr="008D4D70">
        <w:rPr>
          <w:rFonts w:ascii="Times New Roman" w:hAnsi="Times New Roman" w:cs="Times New Roman"/>
          <w:sz w:val="24"/>
          <w:szCs w:val="24"/>
        </w:rPr>
        <w:t xml:space="preserve">Ako se jedan poduzetnik podijeli na dva ili više zasebnih poduzetnika, potpora de </w:t>
      </w:r>
      <w:proofErr w:type="spellStart"/>
      <w:r w:rsidRPr="008D4D70">
        <w:rPr>
          <w:rFonts w:ascii="Times New Roman" w:hAnsi="Times New Roman" w:cs="Times New Roman"/>
          <w:sz w:val="24"/>
          <w:szCs w:val="24"/>
        </w:rPr>
        <w:t>minimis</w:t>
      </w:r>
      <w:proofErr w:type="spellEnd"/>
      <w:r w:rsidRPr="008D4D70">
        <w:rPr>
          <w:rFonts w:ascii="Times New Roman" w:hAnsi="Times New Roman" w:cs="Times New Roman"/>
          <w:sz w:val="24"/>
          <w:szCs w:val="24"/>
        </w:rPr>
        <w:t xml:space="preserve"> dodijeljena prije podjele dodjeljuje se poduzetniku koji je od nje ostvario korist, a to je načelno poduzetnik koji je preuzeo djelatnost za koje je korištena potpora de </w:t>
      </w:r>
      <w:proofErr w:type="spellStart"/>
      <w:r w:rsidRPr="008D4D70">
        <w:rPr>
          <w:rFonts w:ascii="Times New Roman" w:hAnsi="Times New Roman" w:cs="Times New Roman"/>
          <w:sz w:val="24"/>
          <w:szCs w:val="24"/>
        </w:rPr>
        <w:t>minimis</w:t>
      </w:r>
      <w:proofErr w:type="spellEnd"/>
      <w:r w:rsidRPr="008D4D70">
        <w:rPr>
          <w:rFonts w:ascii="Times New Roman" w:hAnsi="Times New Roman" w:cs="Times New Roman"/>
          <w:sz w:val="24"/>
          <w:szCs w:val="24"/>
        </w:rPr>
        <w:t xml:space="preserve">. Ako takva raspodjela nije moguća, potpora de </w:t>
      </w:r>
      <w:proofErr w:type="spellStart"/>
      <w:r w:rsidRPr="008D4D70">
        <w:rPr>
          <w:rFonts w:ascii="Times New Roman" w:hAnsi="Times New Roman" w:cs="Times New Roman"/>
          <w:sz w:val="24"/>
          <w:szCs w:val="24"/>
        </w:rPr>
        <w:t>minimis</w:t>
      </w:r>
      <w:proofErr w:type="spellEnd"/>
      <w:r w:rsidRPr="008D4D70">
        <w:rPr>
          <w:rFonts w:ascii="Times New Roman" w:hAnsi="Times New Roman" w:cs="Times New Roman"/>
          <w:sz w:val="24"/>
          <w:szCs w:val="24"/>
        </w:rPr>
        <w:t xml:space="preserve"> razmjerno se dodjeljuje na temelju knjigovodstvene vrijednosti vlasničkog kapitala novih poduzetnika na datum kad je podjela stupila na snagu</w:t>
      </w:r>
      <w:r>
        <w:rPr>
          <w:rFonts w:ascii="Times New Roman" w:hAnsi="Times New Roman" w:cs="Times New Roman"/>
          <w:sz w:val="24"/>
          <w:szCs w:val="24"/>
        </w:rPr>
        <w:t>.“</w:t>
      </w:r>
    </w:p>
    <w:p w14:paraId="24CB6C57" w14:textId="77777777" w:rsidR="008D4D70" w:rsidRPr="00166408" w:rsidRDefault="008D4D70" w:rsidP="008D4D70">
      <w:pPr>
        <w:pStyle w:val="Bezproreda"/>
        <w:jc w:val="both"/>
        <w:rPr>
          <w:rFonts w:ascii="Times New Roman" w:hAnsi="Times New Roman" w:cs="Times New Roman"/>
          <w:sz w:val="24"/>
          <w:szCs w:val="24"/>
        </w:rPr>
      </w:pPr>
    </w:p>
    <w:p w14:paraId="47C28388" w14:textId="1EDDA9B6" w:rsidR="005A22F8" w:rsidRPr="00166408" w:rsidRDefault="005A22F8"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4.</w:t>
      </w:r>
    </w:p>
    <w:p w14:paraId="629885EE" w14:textId="77777777" w:rsidR="005A22F8" w:rsidRPr="00166408" w:rsidRDefault="005A22F8" w:rsidP="008D4D70">
      <w:pPr>
        <w:pStyle w:val="Bezproreda"/>
        <w:jc w:val="center"/>
        <w:rPr>
          <w:rFonts w:ascii="Times New Roman" w:hAnsi="Times New Roman" w:cs="Times New Roman"/>
          <w:sz w:val="24"/>
          <w:szCs w:val="24"/>
        </w:rPr>
      </w:pPr>
    </w:p>
    <w:p w14:paraId="6FBA4BB3" w14:textId="65149523" w:rsidR="005A22F8" w:rsidRPr="00166408" w:rsidRDefault="005A22F8"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U ostalom dijelu Odluka o potporama poljoprivredi</w:t>
      </w:r>
      <w:r w:rsidR="00166408">
        <w:rPr>
          <w:rFonts w:ascii="Times New Roman" w:hAnsi="Times New Roman" w:cs="Times New Roman"/>
          <w:sz w:val="24"/>
          <w:szCs w:val="24"/>
        </w:rPr>
        <w:t xml:space="preserve"> na području Grada Koprivnice</w:t>
      </w:r>
      <w:r w:rsidRPr="00166408">
        <w:rPr>
          <w:rFonts w:ascii="Times New Roman" w:hAnsi="Times New Roman" w:cs="Times New Roman"/>
          <w:sz w:val="24"/>
          <w:szCs w:val="24"/>
        </w:rPr>
        <w:t xml:space="preserve"> za razdoblje od 2024. do 2027. godine ostaje neizmijenjena.</w:t>
      </w:r>
    </w:p>
    <w:p w14:paraId="2A330BF9" w14:textId="77777777" w:rsidR="00CD7ADF" w:rsidRPr="00166408" w:rsidRDefault="00CD7ADF" w:rsidP="008D4D70">
      <w:pPr>
        <w:pStyle w:val="Bezproreda"/>
        <w:jc w:val="both"/>
        <w:rPr>
          <w:rFonts w:ascii="Times New Roman" w:hAnsi="Times New Roman" w:cs="Times New Roman"/>
          <w:sz w:val="24"/>
          <w:szCs w:val="24"/>
        </w:rPr>
      </w:pPr>
    </w:p>
    <w:p w14:paraId="7258F5F4" w14:textId="546F7537" w:rsidR="00CD7ADF" w:rsidRPr="00166408" w:rsidRDefault="00CD7ADF"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5.</w:t>
      </w:r>
    </w:p>
    <w:p w14:paraId="76FA95BA" w14:textId="77777777" w:rsidR="00CD7ADF" w:rsidRPr="00166408" w:rsidRDefault="00CD7ADF" w:rsidP="008D4D70">
      <w:pPr>
        <w:pStyle w:val="Bezproreda"/>
        <w:jc w:val="center"/>
        <w:rPr>
          <w:rFonts w:ascii="Times New Roman" w:hAnsi="Times New Roman" w:cs="Times New Roman"/>
          <w:sz w:val="24"/>
          <w:szCs w:val="24"/>
        </w:rPr>
      </w:pPr>
    </w:p>
    <w:p w14:paraId="214D6D20" w14:textId="2FC696FE" w:rsidR="00CD7ADF" w:rsidRPr="00166408" w:rsidRDefault="00CD7ADF"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 xml:space="preserve">Ove </w:t>
      </w:r>
      <w:r w:rsidR="00A75673">
        <w:rPr>
          <w:rFonts w:ascii="Times New Roman" w:hAnsi="Times New Roman" w:cs="Times New Roman"/>
          <w:sz w:val="24"/>
          <w:szCs w:val="24"/>
        </w:rPr>
        <w:t>i</w:t>
      </w:r>
      <w:r w:rsidRPr="00166408">
        <w:rPr>
          <w:rFonts w:ascii="Times New Roman" w:hAnsi="Times New Roman" w:cs="Times New Roman"/>
          <w:sz w:val="24"/>
          <w:szCs w:val="24"/>
        </w:rPr>
        <w:t xml:space="preserve">zmjene </w:t>
      </w:r>
      <w:r w:rsidR="00A75673">
        <w:rPr>
          <w:rFonts w:ascii="Times New Roman" w:hAnsi="Times New Roman" w:cs="Times New Roman"/>
          <w:sz w:val="24"/>
          <w:szCs w:val="24"/>
        </w:rPr>
        <w:t xml:space="preserve">i dopune </w:t>
      </w:r>
      <w:r w:rsidRPr="00166408">
        <w:rPr>
          <w:rFonts w:ascii="Times New Roman" w:hAnsi="Times New Roman" w:cs="Times New Roman"/>
          <w:sz w:val="24"/>
          <w:szCs w:val="24"/>
        </w:rPr>
        <w:t>Odluke o potporama poljoprivredi na području Grada Koprivnice za razdoblje od 2024. do 2027. godine stupaju na snagu osmi dan od dana objave u „Glasniku Grada Koprivnice“.</w:t>
      </w:r>
    </w:p>
    <w:p w14:paraId="5D520FD2" w14:textId="77777777" w:rsidR="005A22F8" w:rsidRPr="00166408" w:rsidRDefault="005A22F8" w:rsidP="008D4D70">
      <w:pPr>
        <w:pStyle w:val="Bezproreda"/>
        <w:jc w:val="both"/>
        <w:rPr>
          <w:rFonts w:ascii="Times New Roman" w:hAnsi="Times New Roman" w:cs="Times New Roman"/>
          <w:sz w:val="24"/>
          <w:szCs w:val="24"/>
        </w:rPr>
      </w:pPr>
    </w:p>
    <w:p w14:paraId="5E866C12" w14:textId="49A0CCBE" w:rsidR="00166408" w:rsidRDefault="00166408" w:rsidP="008D4D70">
      <w:pPr>
        <w:pStyle w:val="Bezproreda"/>
        <w:jc w:val="both"/>
        <w:rPr>
          <w:rFonts w:ascii="Times New Roman" w:hAnsi="Times New Roman" w:cs="Times New Roman"/>
          <w:sz w:val="24"/>
          <w:szCs w:val="24"/>
        </w:rPr>
      </w:pPr>
    </w:p>
    <w:p w14:paraId="6F38E3BD" w14:textId="77777777" w:rsidR="008D4D70" w:rsidRPr="00C9028D" w:rsidRDefault="008D4D70" w:rsidP="008D4D70">
      <w:pPr>
        <w:pStyle w:val="Bezproreda"/>
        <w:jc w:val="both"/>
        <w:rPr>
          <w:rFonts w:ascii="Times New Roman" w:hAnsi="Times New Roman" w:cs="Times New Roman"/>
          <w:sz w:val="24"/>
          <w:szCs w:val="24"/>
        </w:rPr>
      </w:pPr>
    </w:p>
    <w:p w14:paraId="65ECE479" w14:textId="77777777" w:rsidR="00166408" w:rsidRPr="00166408" w:rsidRDefault="00166408" w:rsidP="008D4D70">
      <w:pPr>
        <w:tabs>
          <w:tab w:val="left" w:pos="280"/>
        </w:tabs>
        <w:suppressAutoHyphens/>
        <w:spacing w:after="0" w:line="240" w:lineRule="auto"/>
        <w:jc w:val="center"/>
        <w:rPr>
          <w:rFonts w:ascii="Times New Roman" w:eastAsia="Arial" w:hAnsi="Times New Roman" w:cs="Times New Roman"/>
          <w:color w:val="000000"/>
          <w:kern w:val="2"/>
          <w:sz w:val="24"/>
          <w:szCs w:val="24"/>
          <w:lang w:eastAsia="zh-CN"/>
        </w:rPr>
      </w:pPr>
      <w:r w:rsidRPr="00166408">
        <w:rPr>
          <w:rFonts w:ascii="Times New Roman" w:eastAsia="Arial" w:hAnsi="Times New Roman" w:cs="Times New Roman"/>
          <w:color w:val="000000"/>
          <w:kern w:val="2"/>
          <w:sz w:val="24"/>
          <w:szCs w:val="24"/>
          <w:lang w:eastAsia="zh-CN"/>
        </w:rPr>
        <w:t>GRADSKO VIJEĆE</w:t>
      </w:r>
    </w:p>
    <w:p w14:paraId="4C05F26A" w14:textId="77777777" w:rsidR="00166408" w:rsidRPr="00166408" w:rsidRDefault="00166408" w:rsidP="008D4D70">
      <w:pPr>
        <w:tabs>
          <w:tab w:val="left" w:pos="280"/>
        </w:tabs>
        <w:suppressAutoHyphens/>
        <w:spacing w:after="0" w:line="240" w:lineRule="auto"/>
        <w:jc w:val="center"/>
        <w:rPr>
          <w:rFonts w:ascii="Times New Roman" w:eastAsia="Arial" w:hAnsi="Times New Roman" w:cs="Times New Roman"/>
          <w:kern w:val="2"/>
          <w:sz w:val="24"/>
          <w:szCs w:val="24"/>
          <w:lang w:eastAsia="zh-CN"/>
        </w:rPr>
      </w:pPr>
      <w:r w:rsidRPr="00166408">
        <w:rPr>
          <w:rFonts w:ascii="Times New Roman" w:eastAsia="Arial" w:hAnsi="Times New Roman" w:cs="Times New Roman"/>
          <w:color w:val="000000"/>
          <w:kern w:val="2"/>
          <w:sz w:val="24"/>
          <w:szCs w:val="24"/>
          <w:lang w:eastAsia="zh-CN"/>
        </w:rPr>
        <w:t>GRADA KOPRIVNICE</w:t>
      </w:r>
    </w:p>
    <w:p w14:paraId="1B319B09" w14:textId="77777777" w:rsidR="00166408" w:rsidRPr="00166408" w:rsidRDefault="00166408" w:rsidP="008D4D70">
      <w:pPr>
        <w:suppressAutoHyphens/>
        <w:spacing w:after="0" w:line="240" w:lineRule="auto"/>
        <w:ind w:left="116" w:right="6261"/>
        <w:rPr>
          <w:rFonts w:ascii="Times New Roman" w:eastAsia="Arial" w:hAnsi="Times New Roman" w:cs="Times New Roman"/>
          <w:kern w:val="2"/>
          <w:sz w:val="24"/>
          <w:szCs w:val="24"/>
          <w:lang w:eastAsia="zh-CN"/>
        </w:rPr>
      </w:pPr>
    </w:p>
    <w:p w14:paraId="59156988"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257E6844" w14:textId="77777777" w:rsidR="00166408" w:rsidRPr="00D9302A" w:rsidRDefault="00166408" w:rsidP="008D4D70">
      <w:pPr>
        <w:spacing w:after="0" w:line="240" w:lineRule="auto"/>
        <w:jc w:val="both"/>
        <w:rPr>
          <w:rFonts w:ascii="Times New Roman" w:eastAsia="Times New Roman" w:hAnsi="Times New Roman" w:cs="Times New Roman"/>
          <w:bCs/>
          <w:sz w:val="24"/>
          <w:szCs w:val="24"/>
          <w:lang w:eastAsia="hr-HR"/>
        </w:rPr>
      </w:pPr>
    </w:p>
    <w:p w14:paraId="493BA9F8" w14:textId="77777777" w:rsidR="00D9302A" w:rsidRPr="00C9028D" w:rsidRDefault="00D9302A" w:rsidP="00D9302A">
      <w:pPr>
        <w:pStyle w:val="xmsonormal"/>
        <w:shd w:val="clear" w:color="auto" w:fill="FFFFFF"/>
        <w:spacing w:before="0" w:beforeAutospacing="0" w:after="0" w:afterAutospacing="0"/>
      </w:pPr>
      <w:r w:rsidRPr="00C9028D">
        <w:rPr>
          <w:bdr w:val="none" w:sz="0" w:space="0" w:color="auto" w:frame="1"/>
        </w:rPr>
        <w:t>KLASA: 320-01/24-01/0001</w:t>
      </w:r>
    </w:p>
    <w:p w14:paraId="10F4735A" w14:textId="77777777" w:rsidR="00D9302A" w:rsidRPr="00C9028D" w:rsidRDefault="00D9302A" w:rsidP="00D9302A">
      <w:pPr>
        <w:pStyle w:val="xmsonormal"/>
        <w:shd w:val="clear" w:color="auto" w:fill="FFFFFF"/>
        <w:spacing w:before="0" w:beforeAutospacing="0" w:after="0" w:afterAutospacing="0"/>
      </w:pPr>
      <w:r w:rsidRPr="00C9028D">
        <w:rPr>
          <w:bdr w:val="none" w:sz="0" w:space="0" w:color="auto" w:frame="1"/>
        </w:rPr>
        <w:t>URBROJ: 2137-1-05-01/3-25-11</w:t>
      </w:r>
    </w:p>
    <w:p w14:paraId="75A8DA86" w14:textId="0A2F3E94" w:rsidR="00166408" w:rsidRPr="00C9028D" w:rsidRDefault="00166408" w:rsidP="008D4D70">
      <w:pPr>
        <w:spacing w:after="0" w:line="240" w:lineRule="auto"/>
        <w:jc w:val="both"/>
        <w:rPr>
          <w:rFonts w:ascii="Times New Roman" w:eastAsia="Times New Roman" w:hAnsi="Times New Roman" w:cs="Times New Roman"/>
          <w:bCs/>
          <w:sz w:val="24"/>
          <w:szCs w:val="24"/>
          <w:lang w:eastAsia="hr-HR"/>
        </w:rPr>
      </w:pPr>
      <w:r w:rsidRPr="00C9028D">
        <w:rPr>
          <w:rFonts w:ascii="Times New Roman" w:eastAsia="Times New Roman" w:hAnsi="Times New Roman" w:cs="Times New Roman"/>
          <w:bCs/>
          <w:sz w:val="24"/>
          <w:szCs w:val="24"/>
          <w:lang w:eastAsia="hr-HR"/>
        </w:rPr>
        <w:t>Koprivnica,</w:t>
      </w:r>
      <w:r w:rsidR="00D9302A" w:rsidRPr="00C9028D">
        <w:rPr>
          <w:rFonts w:ascii="Times New Roman" w:eastAsia="Times New Roman" w:hAnsi="Times New Roman" w:cs="Times New Roman"/>
          <w:bCs/>
          <w:sz w:val="24"/>
          <w:szCs w:val="24"/>
          <w:lang w:eastAsia="hr-HR"/>
        </w:rPr>
        <w:t xml:space="preserve"> 07.04.2025.</w:t>
      </w:r>
      <w:r w:rsidRPr="00C9028D">
        <w:rPr>
          <w:rFonts w:ascii="Times New Roman" w:eastAsia="Times New Roman" w:hAnsi="Times New Roman" w:cs="Times New Roman"/>
          <w:bCs/>
          <w:sz w:val="24"/>
          <w:szCs w:val="24"/>
          <w:lang w:eastAsia="hr-HR"/>
        </w:rPr>
        <w:t xml:space="preserve"> </w:t>
      </w:r>
    </w:p>
    <w:p w14:paraId="69D43F9D" w14:textId="77777777" w:rsidR="00166408" w:rsidRPr="00C9028D" w:rsidRDefault="00166408" w:rsidP="008D4D70">
      <w:pPr>
        <w:spacing w:after="0" w:line="240" w:lineRule="auto"/>
        <w:jc w:val="both"/>
        <w:rPr>
          <w:rFonts w:ascii="Times New Roman" w:eastAsia="Times New Roman" w:hAnsi="Times New Roman" w:cs="Times New Roman"/>
          <w:bCs/>
          <w:sz w:val="24"/>
          <w:szCs w:val="24"/>
          <w:lang w:eastAsia="hr-HR"/>
        </w:rPr>
      </w:pPr>
    </w:p>
    <w:p w14:paraId="0E994A79"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29CAAEAB"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5F9B9E20" w14:textId="77777777" w:rsidR="00166408" w:rsidRPr="00166408" w:rsidRDefault="00166408" w:rsidP="008D4D70">
      <w:pPr>
        <w:suppressAutoHyphens/>
        <w:spacing w:after="0" w:line="240" w:lineRule="auto"/>
        <w:ind w:left="3600" w:right="349" w:firstLine="720"/>
        <w:jc w:val="center"/>
        <w:rPr>
          <w:rFonts w:ascii="Times New Roman" w:eastAsia="Arial" w:hAnsi="Times New Roman" w:cs="Times New Roman"/>
          <w:b/>
          <w:kern w:val="2"/>
          <w:sz w:val="24"/>
          <w:szCs w:val="24"/>
          <w:lang w:eastAsia="zh-CN"/>
        </w:rPr>
      </w:pPr>
      <w:r w:rsidRPr="00166408">
        <w:rPr>
          <w:rFonts w:ascii="Times New Roman" w:eastAsia="Arial" w:hAnsi="Times New Roman" w:cs="Times New Roman"/>
          <w:color w:val="000000"/>
          <w:kern w:val="2"/>
          <w:sz w:val="24"/>
          <w:szCs w:val="24"/>
          <w:lang w:eastAsia="zh-CN"/>
        </w:rPr>
        <w:t xml:space="preserve">       PREDSJEDNIK:</w:t>
      </w:r>
    </w:p>
    <w:p w14:paraId="700E20D1" w14:textId="77777777" w:rsidR="00166408" w:rsidRPr="00166408" w:rsidRDefault="00166408" w:rsidP="008D4D70">
      <w:pPr>
        <w:suppressAutoHyphens/>
        <w:spacing w:after="0" w:line="240" w:lineRule="auto"/>
        <w:ind w:left="3600" w:right="349" w:firstLine="720"/>
        <w:jc w:val="center"/>
        <w:rPr>
          <w:rFonts w:ascii="Times New Roman" w:eastAsia="Arial" w:hAnsi="Times New Roman" w:cs="Times New Roman"/>
          <w:b/>
          <w:kern w:val="2"/>
          <w:sz w:val="24"/>
          <w:szCs w:val="24"/>
          <w:lang w:eastAsia="zh-CN"/>
        </w:rPr>
      </w:pPr>
      <w:r w:rsidRPr="00166408">
        <w:rPr>
          <w:rFonts w:ascii="Times New Roman" w:eastAsia="Arial" w:hAnsi="Times New Roman" w:cs="Times New Roman"/>
          <w:color w:val="000000"/>
          <w:kern w:val="2"/>
          <w:sz w:val="24"/>
          <w:szCs w:val="24"/>
          <w:lang w:eastAsia="zh-CN"/>
        </w:rPr>
        <w:t xml:space="preserve">       Ivan Pal, prof.</w:t>
      </w:r>
    </w:p>
    <w:p w14:paraId="690DE10B" w14:textId="77777777" w:rsidR="00166408" w:rsidRPr="00166408" w:rsidRDefault="00166408"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547F4B38" w14:textId="77777777" w:rsidR="00166408" w:rsidRPr="00166408" w:rsidRDefault="00166408"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32759696" w14:textId="77777777" w:rsidR="00166408" w:rsidRDefault="00166408"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74E41726" w14:textId="77777777" w:rsidR="00AC771D" w:rsidRDefault="00AC771D"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60313F64" w14:textId="77777777" w:rsidR="00AC771D" w:rsidRPr="00AC771D" w:rsidRDefault="00AC771D" w:rsidP="00AC771D">
      <w:pPr>
        <w:suppressAutoHyphens/>
        <w:spacing w:after="0" w:line="240" w:lineRule="auto"/>
        <w:ind w:right="349"/>
        <w:jc w:val="center"/>
        <w:rPr>
          <w:rFonts w:ascii="Times New Roman" w:eastAsia="Arial" w:hAnsi="Times New Roman" w:cs="Times New Roman"/>
          <w:b/>
          <w:bCs/>
          <w:kern w:val="2"/>
          <w:sz w:val="24"/>
          <w:szCs w:val="24"/>
          <w:lang w:eastAsia="zh-CN"/>
        </w:rPr>
      </w:pPr>
      <w:r w:rsidRPr="00AC771D">
        <w:rPr>
          <w:rFonts w:ascii="Times New Roman" w:eastAsia="Arial" w:hAnsi="Times New Roman" w:cs="Times New Roman"/>
          <w:b/>
          <w:bCs/>
          <w:kern w:val="2"/>
          <w:sz w:val="24"/>
          <w:szCs w:val="24"/>
          <w:lang w:eastAsia="zh-CN"/>
        </w:rPr>
        <w:lastRenderedPageBreak/>
        <w:t>O B R A Z L O Ž E NJ E</w:t>
      </w:r>
    </w:p>
    <w:p w14:paraId="3745A0A4"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05308B79"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26356E8" w14:textId="77777777" w:rsidR="00AC771D" w:rsidRPr="00AC771D" w:rsidRDefault="00AC771D" w:rsidP="00AC771D">
      <w:pPr>
        <w:numPr>
          <w:ilvl w:val="0"/>
          <w:numId w:val="2"/>
        </w:num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PRAVNI TEMELJ</w:t>
      </w:r>
    </w:p>
    <w:p w14:paraId="2809D3BB"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1C0C716C"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ab/>
        <w:t xml:space="preserve">Pravni temelj za donošenje ovog akta je članak 36. Zakona o poljoprivredi  („Narodne novine“, broj 118/2018, 42/2020, 127/2020, 52/2021, 152/2022 i 152/2024) kojim su propisani davatelji i pravila provedbe dodjele potpora de </w:t>
      </w:r>
      <w:proofErr w:type="spellStart"/>
      <w:r w:rsidRPr="00AC771D">
        <w:rPr>
          <w:rFonts w:ascii="Times New Roman" w:eastAsia="Arial" w:hAnsi="Times New Roman" w:cs="Times New Roman"/>
          <w:bCs/>
          <w:kern w:val="2"/>
          <w:sz w:val="24"/>
          <w:szCs w:val="24"/>
          <w:lang w:eastAsia="zh-CN"/>
        </w:rPr>
        <w:t>minimis</w:t>
      </w:r>
      <w:proofErr w:type="spellEnd"/>
      <w:r w:rsidRPr="00AC771D">
        <w:rPr>
          <w:rFonts w:ascii="Times New Roman" w:eastAsia="Arial" w:hAnsi="Times New Roman" w:cs="Times New Roman"/>
          <w:bCs/>
          <w:kern w:val="2"/>
          <w:sz w:val="24"/>
          <w:szCs w:val="24"/>
          <w:lang w:eastAsia="zh-CN"/>
        </w:rPr>
        <w:t xml:space="preserve">.  </w:t>
      </w:r>
    </w:p>
    <w:p w14:paraId="2467F076"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val="sk-SK" w:eastAsia="zh-CN"/>
        </w:rPr>
      </w:pPr>
    </w:p>
    <w:p w14:paraId="4280A97F" w14:textId="77777777" w:rsidR="00AC771D" w:rsidRPr="00AC771D" w:rsidRDefault="00AC771D" w:rsidP="00AC771D">
      <w:pPr>
        <w:numPr>
          <w:ilvl w:val="0"/>
          <w:numId w:val="2"/>
        </w:numPr>
        <w:suppressAutoHyphens/>
        <w:spacing w:after="0" w:line="240" w:lineRule="auto"/>
        <w:ind w:right="349"/>
        <w:rPr>
          <w:rFonts w:ascii="Times New Roman" w:eastAsia="Arial" w:hAnsi="Times New Roman" w:cs="Times New Roman"/>
          <w:bCs/>
          <w:kern w:val="2"/>
          <w:sz w:val="24"/>
          <w:szCs w:val="24"/>
          <w:lang w:val="sk-SK" w:eastAsia="zh-CN"/>
        </w:rPr>
      </w:pPr>
      <w:r w:rsidRPr="00AC771D">
        <w:rPr>
          <w:rFonts w:ascii="Times New Roman" w:eastAsia="Arial" w:hAnsi="Times New Roman" w:cs="Times New Roman"/>
          <w:bCs/>
          <w:kern w:val="2"/>
          <w:sz w:val="24"/>
          <w:szCs w:val="24"/>
          <w:lang w:val="sk-SK" w:eastAsia="zh-CN"/>
        </w:rPr>
        <w:t xml:space="preserve"> OCJENA STANJA I OSNOVNA PITANJA KOJA SE UREĐUJU   AKTOM</w:t>
      </w:r>
    </w:p>
    <w:p w14:paraId="5CF343AD"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val="sk-SK" w:eastAsia="zh-CN"/>
        </w:rPr>
      </w:pPr>
    </w:p>
    <w:p w14:paraId="7B783C2E"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val="sk-SK" w:eastAsia="zh-CN"/>
        </w:rPr>
        <w:tab/>
        <w:t>Predloženim izmjenama i dopunama</w:t>
      </w:r>
      <w:r w:rsidRPr="00AC771D">
        <w:rPr>
          <w:rFonts w:ascii="Times New Roman" w:eastAsia="Arial" w:hAnsi="Times New Roman" w:cs="Times New Roman"/>
          <w:bCs/>
          <w:kern w:val="2"/>
          <w:sz w:val="24"/>
          <w:szCs w:val="24"/>
          <w:lang w:eastAsia="zh-CN"/>
        </w:rPr>
        <w:t xml:space="preserve"> Odluke o potporama poljoprivredi za razdoblje od 2024. do 2027. godine («Glasnik Grada Koprivnice» broj 2/24), vrše se usklađenja s propisima na temelju kojih se dodjeljuju potpore male vrijednosti sukladno pravilima EU o pružanju državne potpore poljoprivredi i ruralnom razvoju propisanim u skladu s Uredbom Komisije (EU).  </w:t>
      </w:r>
    </w:p>
    <w:p w14:paraId="4EA9A5F9"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5D5125A2"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ab/>
        <w:t xml:space="preserve">Europska Komisija je dana 10. prosinca 2024. godine donijela novu Uredbu Komisije (EU) 2024/3118 o izmjeni Uredbe (EU) br. 1408/2013 o primjeni članka 107. i 108. Ugovora o funkcioniranju Europske unije na potpore de </w:t>
      </w:r>
      <w:proofErr w:type="spellStart"/>
      <w:r w:rsidRPr="00AC771D">
        <w:rPr>
          <w:rFonts w:ascii="Times New Roman" w:eastAsia="Arial" w:hAnsi="Times New Roman" w:cs="Times New Roman"/>
          <w:bCs/>
          <w:kern w:val="2"/>
          <w:sz w:val="24"/>
          <w:szCs w:val="24"/>
          <w:lang w:eastAsia="zh-CN"/>
        </w:rPr>
        <w:t>minimis</w:t>
      </w:r>
      <w:proofErr w:type="spellEnd"/>
      <w:r w:rsidRPr="00AC771D">
        <w:rPr>
          <w:rFonts w:ascii="Times New Roman" w:eastAsia="Arial" w:hAnsi="Times New Roman" w:cs="Times New Roman"/>
          <w:bCs/>
          <w:kern w:val="2"/>
          <w:sz w:val="24"/>
          <w:szCs w:val="24"/>
          <w:lang w:eastAsia="zh-CN"/>
        </w:rPr>
        <w:t xml:space="preserve"> u poljoprivrednom sektoru.</w:t>
      </w:r>
    </w:p>
    <w:p w14:paraId="0D1DB270"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47532C75"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ab/>
        <w:t xml:space="preserve">Sukladno svemu gore navedenom potrebno je pristupiti izmjenama i dopunama Odluke o potporama poljoprivredi za razdoblje od 2024. godine do 2027. godine na način da se izmjeni propis na temelju kojeg se dodjeljuju potpore male vrijednosti. U samoj primjeni povećana je gornja granica potpore de </w:t>
      </w:r>
      <w:proofErr w:type="spellStart"/>
      <w:r w:rsidRPr="00AC771D">
        <w:rPr>
          <w:rFonts w:ascii="Times New Roman" w:eastAsia="Arial" w:hAnsi="Times New Roman" w:cs="Times New Roman"/>
          <w:bCs/>
          <w:kern w:val="2"/>
          <w:sz w:val="24"/>
          <w:szCs w:val="24"/>
          <w:lang w:eastAsia="zh-CN"/>
        </w:rPr>
        <w:t>minimis</w:t>
      </w:r>
      <w:proofErr w:type="spellEnd"/>
      <w:r w:rsidRPr="00AC771D">
        <w:rPr>
          <w:rFonts w:ascii="Times New Roman" w:eastAsia="Arial" w:hAnsi="Times New Roman" w:cs="Times New Roman"/>
          <w:bCs/>
          <w:kern w:val="2"/>
          <w:sz w:val="24"/>
          <w:szCs w:val="24"/>
          <w:lang w:eastAsia="zh-CN"/>
        </w:rPr>
        <w:t xml:space="preserve"> koju može primiti „jedan poduzetnik“, razdoblje koje se uzima u obzir za potrebe procjene usklađenosti s gornjim granicama te postupci uzimanja u obzir potpora prilikom spajanja ili preuzimanja ili podjele „jednog poduzetnika“.  </w:t>
      </w:r>
    </w:p>
    <w:p w14:paraId="5CDD6011"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3BB44AB"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2461B74" w14:textId="77777777" w:rsidR="00AC771D" w:rsidRPr="00AC771D" w:rsidRDefault="00AC771D" w:rsidP="00AC771D">
      <w:pPr>
        <w:numPr>
          <w:ilvl w:val="0"/>
          <w:numId w:val="2"/>
        </w:num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SREDSTVA POTREBNA ZA PROVOĐENJE ODLUKE</w:t>
      </w:r>
    </w:p>
    <w:p w14:paraId="469807FC"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5177160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w:t>
      </w:r>
      <w:r w:rsidRPr="00AC771D">
        <w:rPr>
          <w:rFonts w:ascii="Times New Roman" w:eastAsia="Arial" w:hAnsi="Times New Roman" w:cs="Times New Roman"/>
          <w:bCs/>
          <w:kern w:val="2"/>
          <w:sz w:val="24"/>
          <w:szCs w:val="24"/>
          <w:lang w:eastAsia="zh-CN"/>
        </w:rPr>
        <w:tab/>
        <w:t xml:space="preserve">  Sredstva za provedbu</w:t>
      </w:r>
      <w:r w:rsidRPr="00AC771D">
        <w:rPr>
          <w:rFonts w:ascii="Times New Roman" w:eastAsia="Arial" w:hAnsi="Times New Roman" w:cs="Times New Roman"/>
          <w:bCs/>
          <w:kern w:val="2"/>
          <w:sz w:val="24"/>
          <w:szCs w:val="24"/>
          <w:lang w:val="sk-SK" w:eastAsia="zh-CN"/>
        </w:rPr>
        <w:t xml:space="preserve"> ovih izmjena i dopuna Odluke neće iziskivati osiguranje zasebnih i dodatnih financijskih sredstava u Proračunu Grada Koprivnice.</w:t>
      </w:r>
    </w:p>
    <w:tbl>
      <w:tblPr>
        <w:tblW w:w="9840" w:type="dxa"/>
        <w:tblInd w:w="26" w:type="dxa"/>
        <w:tblLook w:val="04A0" w:firstRow="1" w:lastRow="0" w:firstColumn="1" w:lastColumn="0" w:noHBand="0" w:noVBand="1"/>
      </w:tblPr>
      <w:tblGrid>
        <w:gridCol w:w="5265"/>
        <w:gridCol w:w="4575"/>
      </w:tblGrid>
      <w:tr w:rsidR="00AC771D" w:rsidRPr="00AC771D" w14:paraId="4418D6C5" w14:textId="77777777" w:rsidTr="00AC771D">
        <w:trPr>
          <w:trHeight w:val="2490"/>
        </w:trPr>
        <w:tc>
          <w:tcPr>
            <w:tcW w:w="5265" w:type="dxa"/>
          </w:tcPr>
          <w:p w14:paraId="6094EF52"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4CAE0264"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Nositelj izrade akta:</w:t>
            </w:r>
          </w:p>
          <w:p w14:paraId="4A9E9BDB"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Upravni odjel za financije, gospodarstvo </w:t>
            </w:r>
          </w:p>
          <w:p w14:paraId="41CDFF1E"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i europske poslove                                            </w:t>
            </w:r>
          </w:p>
          <w:p w14:paraId="16C10495"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05D98413"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PROČELNIK:</w:t>
            </w:r>
          </w:p>
          <w:p w14:paraId="04AC8C5F"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Zdravko Punčikar, dipl. </w:t>
            </w:r>
            <w:proofErr w:type="spellStart"/>
            <w:r w:rsidRPr="00AC771D">
              <w:rPr>
                <w:rFonts w:ascii="Times New Roman" w:eastAsia="Arial" w:hAnsi="Times New Roman" w:cs="Times New Roman"/>
                <w:bCs/>
                <w:kern w:val="2"/>
                <w:sz w:val="24"/>
                <w:szCs w:val="24"/>
                <w:lang w:eastAsia="zh-CN"/>
              </w:rPr>
              <w:t>oec</w:t>
            </w:r>
            <w:proofErr w:type="spellEnd"/>
            <w:r w:rsidRPr="00AC771D">
              <w:rPr>
                <w:rFonts w:ascii="Times New Roman" w:eastAsia="Arial" w:hAnsi="Times New Roman" w:cs="Times New Roman"/>
                <w:bCs/>
                <w:kern w:val="2"/>
                <w:sz w:val="24"/>
                <w:szCs w:val="24"/>
                <w:lang w:eastAsia="zh-CN"/>
              </w:rPr>
              <w:t>.</w:t>
            </w:r>
          </w:p>
          <w:p w14:paraId="6A91C63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tc>
        <w:tc>
          <w:tcPr>
            <w:tcW w:w="4575" w:type="dxa"/>
          </w:tcPr>
          <w:p w14:paraId="756E248A"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w:t>
            </w:r>
          </w:p>
          <w:p w14:paraId="1D7CA5F1"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Predlagatelj akta:</w:t>
            </w:r>
          </w:p>
          <w:p w14:paraId="51F6BFEE"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w:t>
            </w:r>
          </w:p>
          <w:p w14:paraId="022DDBD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GRADONAČELNIK:</w:t>
            </w:r>
          </w:p>
          <w:p w14:paraId="34577A6F"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Mišel Jakšić, dipl. </w:t>
            </w:r>
            <w:proofErr w:type="spellStart"/>
            <w:r w:rsidRPr="00AC771D">
              <w:rPr>
                <w:rFonts w:ascii="Times New Roman" w:eastAsia="Arial" w:hAnsi="Times New Roman" w:cs="Times New Roman"/>
                <w:bCs/>
                <w:kern w:val="2"/>
                <w:sz w:val="24"/>
                <w:szCs w:val="24"/>
                <w:lang w:eastAsia="zh-CN"/>
              </w:rPr>
              <w:t>oec</w:t>
            </w:r>
            <w:proofErr w:type="spellEnd"/>
            <w:r w:rsidRPr="00AC771D">
              <w:rPr>
                <w:rFonts w:ascii="Times New Roman" w:eastAsia="Arial" w:hAnsi="Times New Roman" w:cs="Times New Roman"/>
                <w:bCs/>
                <w:kern w:val="2"/>
                <w:sz w:val="24"/>
                <w:szCs w:val="24"/>
                <w:lang w:eastAsia="zh-CN"/>
              </w:rPr>
              <w:t>.</w:t>
            </w:r>
          </w:p>
          <w:p w14:paraId="1B00B810"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05A21016"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54FE06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5460A309"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1A5B8563"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tc>
      </w:tr>
    </w:tbl>
    <w:p w14:paraId="0D1C9E87" w14:textId="77777777" w:rsidR="00AC771D" w:rsidRPr="00166408" w:rsidRDefault="00AC771D"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62BE16BB" w14:textId="641EB9E7" w:rsidR="00407983" w:rsidRPr="00166408" w:rsidRDefault="00407983" w:rsidP="008D4D70">
      <w:pPr>
        <w:pStyle w:val="Bezproreda"/>
        <w:jc w:val="both"/>
        <w:rPr>
          <w:rFonts w:ascii="Times New Roman" w:hAnsi="Times New Roman" w:cs="Times New Roman"/>
          <w:sz w:val="24"/>
          <w:szCs w:val="24"/>
        </w:rPr>
      </w:pPr>
    </w:p>
    <w:sectPr w:rsidR="00407983" w:rsidRPr="001664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24F0E"/>
    <w:multiLevelType w:val="hybridMultilevel"/>
    <w:tmpl w:val="E2661FC6"/>
    <w:lvl w:ilvl="0" w:tplc="CB5E6C52">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342077652">
    <w:abstractNumId w:val="0"/>
  </w:num>
  <w:num w:numId="2" w16cid:durableId="139540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860"/>
    <w:rsid w:val="000A1881"/>
    <w:rsid w:val="000E73EC"/>
    <w:rsid w:val="000F688C"/>
    <w:rsid w:val="00160A12"/>
    <w:rsid w:val="00166408"/>
    <w:rsid w:val="00254094"/>
    <w:rsid w:val="002A3DE6"/>
    <w:rsid w:val="002B7B05"/>
    <w:rsid w:val="00331DEB"/>
    <w:rsid w:val="003D5860"/>
    <w:rsid w:val="00407983"/>
    <w:rsid w:val="004F0239"/>
    <w:rsid w:val="0057193D"/>
    <w:rsid w:val="005A22F8"/>
    <w:rsid w:val="00676BF1"/>
    <w:rsid w:val="006E71A2"/>
    <w:rsid w:val="00780F11"/>
    <w:rsid w:val="007F2A00"/>
    <w:rsid w:val="008A55E2"/>
    <w:rsid w:val="008D4D70"/>
    <w:rsid w:val="00907360"/>
    <w:rsid w:val="009146BB"/>
    <w:rsid w:val="009432A9"/>
    <w:rsid w:val="009503A2"/>
    <w:rsid w:val="00974BC1"/>
    <w:rsid w:val="009963DC"/>
    <w:rsid w:val="00A316DE"/>
    <w:rsid w:val="00A73133"/>
    <w:rsid w:val="00A75673"/>
    <w:rsid w:val="00AC771D"/>
    <w:rsid w:val="00B80911"/>
    <w:rsid w:val="00BB2386"/>
    <w:rsid w:val="00C24FBA"/>
    <w:rsid w:val="00C9028D"/>
    <w:rsid w:val="00CD7ADF"/>
    <w:rsid w:val="00D9302A"/>
    <w:rsid w:val="00E2101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E91AA"/>
  <w15:chartTrackingRefBased/>
  <w15:docId w15:val="{1CCDC63A-88E4-4B47-B727-1C5A5557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3D586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3D586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3D586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3D586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3D5860"/>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3D5860"/>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3D5860"/>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3D5860"/>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3D5860"/>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D5860"/>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3D5860"/>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3D5860"/>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3D5860"/>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3D5860"/>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3D5860"/>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3D5860"/>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3D5860"/>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3D5860"/>
    <w:rPr>
      <w:rFonts w:eastAsiaTheme="majorEastAsia" w:cstheme="majorBidi"/>
      <w:color w:val="272727" w:themeColor="text1" w:themeTint="D8"/>
    </w:rPr>
  </w:style>
  <w:style w:type="paragraph" w:styleId="Naslov">
    <w:name w:val="Title"/>
    <w:basedOn w:val="Normal"/>
    <w:next w:val="Normal"/>
    <w:link w:val="NaslovChar"/>
    <w:uiPriority w:val="10"/>
    <w:qFormat/>
    <w:rsid w:val="003D58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3D5860"/>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3D5860"/>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3D5860"/>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3D5860"/>
    <w:pPr>
      <w:spacing w:before="160"/>
      <w:jc w:val="center"/>
    </w:pPr>
    <w:rPr>
      <w:i/>
      <w:iCs/>
      <w:color w:val="404040" w:themeColor="text1" w:themeTint="BF"/>
    </w:rPr>
  </w:style>
  <w:style w:type="character" w:customStyle="1" w:styleId="CitatChar">
    <w:name w:val="Citat Char"/>
    <w:basedOn w:val="Zadanifontodlomka"/>
    <w:link w:val="Citat"/>
    <w:uiPriority w:val="29"/>
    <w:rsid w:val="003D5860"/>
    <w:rPr>
      <w:i/>
      <w:iCs/>
      <w:color w:val="404040" w:themeColor="text1" w:themeTint="BF"/>
    </w:rPr>
  </w:style>
  <w:style w:type="paragraph" w:styleId="Odlomakpopisa">
    <w:name w:val="List Paragraph"/>
    <w:basedOn w:val="Normal"/>
    <w:uiPriority w:val="34"/>
    <w:qFormat/>
    <w:rsid w:val="003D5860"/>
    <w:pPr>
      <w:ind w:left="720"/>
      <w:contextualSpacing/>
    </w:pPr>
  </w:style>
  <w:style w:type="character" w:styleId="Jakoisticanje">
    <w:name w:val="Intense Emphasis"/>
    <w:basedOn w:val="Zadanifontodlomka"/>
    <w:uiPriority w:val="21"/>
    <w:qFormat/>
    <w:rsid w:val="003D5860"/>
    <w:rPr>
      <w:i/>
      <w:iCs/>
      <w:color w:val="2F5496" w:themeColor="accent1" w:themeShade="BF"/>
    </w:rPr>
  </w:style>
  <w:style w:type="paragraph" w:styleId="Naglaencitat">
    <w:name w:val="Intense Quote"/>
    <w:basedOn w:val="Normal"/>
    <w:next w:val="Normal"/>
    <w:link w:val="NaglaencitatChar"/>
    <w:uiPriority w:val="30"/>
    <w:qFormat/>
    <w:rsid w:val="003D586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3D5860"/>
    <w:rPr>
      <w:i/>
      <w:iCs/>
      <w:color w:val="2F5496" w:themeColor="accent1" w:themeShade="BF"/>
    </w:rPr>
  </w:style>
  <w:style w:type="character" w:styleId="Istaknutareferenca">
    <w:name w:val="Intense Reference"/>
    <w:basedOn w:val="Zadanifontodlomka"/>
    <w:uiPriority w:val="32"/>
    <w:qFormat/>
    <w:rsid w:val="003D5860"/>
    <w:rPr>
      <w:b/>
      <w:bCs/>
      <w:smallCaps/>
      <w:color w:val="2F5496" w:themeColor="accent1" w:themeShade="BF"/>
      <w:spacing w:val="5"/>
    </w:rPr>
  </w:style>
  <w:style w:type="paragraph" w:styleId="Bezproreda">
    <w:name w:val="No Spacing"/>
    <w:uiPriority w:val="1"/>
    <w:qFormat/>
    <w:rsid w:val="003D5860"/>
    <w:pPr>
      <w:spacing w:after="0" w:line="240" w:lineRule="auto"/>
    </w:pPr>
  </w:style>
  <w:style w:type="paragraph" w:customStyle="1" w:styleId="xmsonormal">
    <w:name w:val="x_msonormal"/>
    <w:basedOn w:val="Normal"/>
    <w:rsid w:val="00D9302A"/>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591190">
      <w:bodyDiv w:val="1"/>
      <w:marLeft w:val="0"/>
      <w:marRight w:val="0"/>
      <w:marTop w:val="0"/>
      <w:marBottom w:val="0"/>
      <w:divBdr>
        <w:top w:val="none" w:sz="0" w:space="0" w:color="auto"/>
        <w:left w:val="none" w:sz="0" w:space="0" w:color="auto"/>
        <w:bottom w:val="none" w:sz="0" w:space="0" w:color="auto"/>
        <w:right w:val="none" w:sz="0" w:space="0" w:color="auto"/>
      </w:divBdr>
    </w:div>
    <w:div w:id="1461530246">
      <w:bodyDiv w:val="1"/>
      <w:marLeft w:val="0"/>
      <w:marRight w:val="0"/>
      <w:marTop w:val="0"/>
      <w:marBottom w:val="0"/>
      <w:divBdr>
        <w:top w:val="none" w:sz="0" w:space="0" w:color="auto"/>
        <w:left w:val="none" w:sz="0" w:space="0" w:color="auto"/>
        <w:bottom w:val="none" w:sz="0" w:space="0" w:color="auto"/>
        <w:right w:val="none" w:sz="0" w:space="0" w:color="auto"/>
      </w:divBdr>
    </w:div>
    <w:div w:id="1582249074">
      <w:bodyDiv w:val="1"/>
      <w:marLeft w:val="0"/>
      <w:marRight w:val="0"/>
      <w:marTop w:val="0"/>
      <w:marBottom w:val="0"/>
      <w:divBdr>
        <w:top w:val="none" w:sz="0" w:space="0" w:color="auto"/>
        <w:left w:val="none" w:sz="0" w:space="0" w:color="auto"/>
        <w:bottom w:val="none" w:sz="0" w:space="0" w:color="auto"/>
        <w:right w:val="none" w:sz="0" w:space="0" w:color="auto"/>
      </w:divBdr>
    </w:div>
    <w:div w:id="166994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908</Words>
  <Characters>5182</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Mladen Evačić</dc:creator>
  <cp:keywords/>
  <dc:description/>
  <cp:lastModifiedBy>Mateja Čok</cp:lastModifiedBy>
  <cp:revision>12</cp:revision>
  <dcterms:created xsi:type="dcterms:W3CDTF">2025-03-25T09:27:00Z</dcterms:created>
  <dcterms:modified xsi:type="dcterms:W3CDTF">2025-04-08T07:53:00Z</dcterms:modified>
</cp:coreProperties>
</file>