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6707B" w14:textId="77777777" w:rsidR="00B44D4C" w:rsidRDefault="00B44D4C" w:rsidP="009C6660">
      <w:r>
        <w:t xml:space="preserve">               Republika Hrvatska</w:t>
      </w:r>
    </w:p>
    <w:p w14:paraId="0B25DDED" w14:textId="77777777"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 xml:space="preserve">  Koprivničko – Križevačka županija</w:t>
      </w:r>
    </w:p>
    <w:p w14:paraId="46BF8C43" w14:textId="77777777"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OSNOVNA ŠKOLA „ĐURO ESTER“</w:t>
      </w:r>
    </w:p>
    <w:p w14:paraId="3D74C4E6" w14:textId="77777777" w:rsidR="00B44D4C" w:rsidRDefault="00B44D4C" w:rsidP="00B44D4C">
      <w:pPr>
        <w:spacing w:after="0" w:line="240" w:lineRule="auto"/>
        <w:rPr>
          <w:rFonts w:ascii="Times New Roman" w:hAnsi="Times New Roman" w:cs="Times New Roman"/>
          <w:b/>
          <w:bCs/>
        </w:rPr>
      </w:pPr>
      <w:r>
        <w:rPr>
          <w:rFonts w:ascii="Times New Roman" w:hAnsi="Times New Roman" w:cs="Times New Roman"/>
          <w:b/>
          <w:bCs/>
        </w:rPr>
        <w:t xml:space="preserve">                  KOPRIVNICA</w:t>
      </w:r>
    </w:p>
    <w:p w14:paraId="43B28E3C" w14:textId="77777777" w:rsidR="00B44D4C" w:rsidRDefault="00B44D4C" w:rsidP="00B44D4C">
      <w:pPr>
        <w:spacing w:after="0" w:line="240" w:lineRule="auto"/>
        <w:ind w:firstLine="708"/>
        <w:rPr>
          <w:rFonts w:ascii="Times New Roman" w:hAnsi="Times New Roman" w:cs="Times New Roman"/>
          <w:b/>
          <w:bCs/>
        </w:rPr>
      </w:pPr>
      <w:r>
        <w:rPr>
          <w:rFonts w:ascii="Times New Roman" w:hAnsi="Times New Roman" w:cs="Times New Roman"/>
          <w:b/>
          <w:bCs/>
        </w:rPr>
        <w:t xml:space="preserve">  OIB: 41521296406</w:t>
      </w:r>
    </w:p>
    <w:p w14:paraId="3407761B" w14:textId="77777777" w:rsidR="00B44D4C" w:rsidRDefault="00B44D4C" w:rsidP="00B44D4C">
      <w:pPr>
        <w:spacing w:after="0" w:line="240" w:lineRule="auto"/>
        <w:ind w:firstLine="708"/>
        <w:rPr>
          <w:rFonts w:ascii="Times New Roman" w:hAnsi="Times New Roman" w:cs="Times New Roman"/>
        </w:rPr>
      </w:pPr>
    </w:p>
    <w:p w14:paraId="1D4AA946" w14:textId="77777777" w:rsidR="00B44D4C" w:rsidRDefault="00B44D4C" w:rsidP="00B44D4C">
      <w:pPr>
        <w:spacing w:after="0" w:line="240" w:lineRule="auto"/>
        <w:rPr>
          <w:rFonts w:ascii="Times New Roman" w:hAnsi="Times New Roman" w:cs="Times New Roman"/>
        </w:rPr>
      </w:pPr>
      <w:r>
        <w:rPr>
          <w:rFonts w:ascii="Times New Roman" w:hAnsi="Times New Roman" w:cs="Times New Roman"/>
        </w:rPr>
        <w:t xml:space="preserve">KLASA: </w:t>
      </w:r>
      <w:r w:rsidR="00D32C60">
        <w:rPr>
          <w:rFonts w:ascii="Times New Roman" w:hAnsi="Times New Roman" w:cs="Times New Roman"/>
        </w:rPr>
        <w:t>40</w:t>
      </w:r>
      <w:r w:rsidR="00895E96">
        <w:rPr>
          <w:rFonts w:ascii="Times New Roman" w:hAnsi="Times New Roman" w:cs="Times New Roman"/>
        </w:rPr>
        <w:t>0</w:t>
      </w:r>
      <w:r>
        <w:rPr>
          <w:rFonts w:ascii="Times New Roman" w:hAnsi="Times New Roman" w:cs="Times New Roman"/>
        </w:rPr>
        <w:t>-0</w:t>
      </w:r>
      <w:r w:rsidR="00295EE6">
        <w:rPr>
          <w:rFonts w:ascii="Times New Roman" w:hAnsi="Times New Roman" w:cs="Times New Roman"/>
        </w:rPr>
        <w:t>2</w:t>
      </w:r>
      <w:r>
        <w:rPr>
          <w:rFonts w:ascii="Times New Roman" w:hAnsi="Times New Roman" w:cs="Times New Roman"/>
        </w:rPr>
        <w:t>/2</w:t>
      </w:r>
      <w:r w:rsidR="00295EE6">
        <w:rPr>
          <w:rFonts w:ascii="Times New Roman" w:hAnsi="Times New Roman" w:cs="Times New Roman"/>
        </w:rPr>
        <w:t>5</w:t>
      </w:r>
      <w:r>
        <w:rPr>
          <w:rFonts w:ascii="Times New Roman" w:hAnsi="Times New Roman" w:cs="Times New Roman"/>
        </w:rPr>
        <w:t>-01</w:t>
      </w:r>
      <w:r w:rsidR="002D7391">
        <w:rPr>
          <w:rFonts w:ascii="Times New Roman" w:hAnsi="Times New Roman" w:cs="Times New Roman"/>
        </w:rPr>
        <w:t>/</w:t>
      </w:r>
      <w:r w:rsidR="00D32C60">
        <w:rPr>
          <w:rFonts w:ascii="Times New Roman" w:hAnsi="Times New Roman" w:cs="Times New Roman"/>
        </w:rPr>
        <w:t>1</w:t>
      </w:r>
    </w:p>
    <w:p w14:paraId="544CB680" w14:textId="77777777" w:rsidR="00B44D4C" w:rsidRDefault="00B44D4C" w:rsidP="00B44D4C">
      <w:pPr>
        <w:spacing w:after="0" w:line="240" w:lineRule="auto"/>
        <w:rPr>
          <w:rFonts w:ascii="Times New Roman" w:hAnsi="Times New Roman" w:cs="Times New Roman"/>
        </w:rPr>
      </w:pPr>
      <w:r>
        <w:rPr>
          <w:rFonts w:ascii="Times New Roman" w:hAnsi="Times New Roman" w:cs="Times New Roman"/>
        </w:rPr>
        <w:t>URBROJ: 2137-3</w:t>
      </w:r>
      <w:r w:rsidR="00720822">
        <w:rPr>
          <w:rFonts w:ascii="Times New Roman" w:hAnsi="Times New Roman" w:cs="Times New Roman"/>
        </w:rPr>
        <w:t>1</w:t>
      </w:r>
      <w:r w:rsidR="00D32C60">
        <w:rPr>
          <w:rFonts w:ascii="Times New Roman" w:hAnsi="Times New Roman" w:cs="Times New Roman"/>
        </w:rPr>
        <w:t>-</w:t>
      </w:r>
      <w:r w:rsidR="00720822">
        <w:rPr>
          <w:rFonts w:ascii="Times New Roman" w:hAnsi="Times New Roman" w:cs="Times New Roman"/>
        </w:rPr>
        <w:t>2</w:t>
      </w:r>
      <w:r w:rsidR="00295EE6">
        <w:rPr>
          <w:rFonts w:ascii="Times New Roman" w:hAnsi="Times New Roman" w:cs="Times New Roman"/>
        </w:rPr>
        <w:t>5</w:t>
      </w:r>
      <w:r>
        <w:rPr>
          <w:rFonts w:ascii="Times New Roman" w:hAnsi="Times New Roman" w:cs="Times New Roman"/>
        </w:rPr>
        <w:t>-2</w:t>
      </w:r>
    </w:p>
    <w:p w14:paraId="1E021EB3" w14:textId="77777777" w:rsidR="00B44D4C" w:rsidRDefault="00B44D4C" w:rsidP="00B44D4C">
      <w:pPr>
        <w:spacing w:after="0" w:line="240" w:lineRule="auto"/>
        <w:rPr>
          <w:rFonts w:ascii="Times New Roman" w:hAnsi="Times New Roman" w:cs="Times New Roman"/>
        </w:rPr>
      </w:pPr>
    </w:p>
    <w:p w14:paraId="52607678" w14:textId="77777777" w:rsidR="00B44D4C" w:rsidRDefault="00B44D4C" w:rsidP="00B44D4C">
      <w:pPr>
        <w:spacing w:after="0" w:line="240" w:lineRule="auto"/>
        <w:rPr>
          <w:rFonts w:ascii="Times New Roman" w:hAnsi="Times New Roman" w:cs="Times New Roman"/>
        </w:rPr>
      </w:pPr>
      <w:r>
        <w:rPr>
          <w:rFonts w:ascii="Times New Roman" w:hAnsi="Times New Roman" w:cs="Times New Roman"/>
        </w:rPr>
        <w:t xml:space="preserve">Koprivnica, </w:t>
      </w:r>
      <w:r w:rsidR="00EA1841">
        <w:rPr>
          <w:rFonts w:ascii="Times New Roman" w:hAnsi="Times New Roman" w:cs="Times New Roman"/>
        </w:rPr>
        <w:t>17</w:t>
      </w:r>
      <w:r w:rsidR="00186B39">
        <w:rPr>
          <w:rFonts w:ascii="Times New Roman" w:hAnsi="Times New Roman" w:cs="Times New Roman"/>
        </w:rPr>
        <w:t>.03.</w:t>
      </w:r>
      <w:r>
        <w:rPr>
          <w:rFonts w:ascii="Times New Roman" w:hAnsi="Times New Roman" w:cs="Times New Roman"/>
        </w:rPr>
        <w:t>202</w:t>
      </w:r>
      <w:r w:rsidR="00576B5E">
        <w:rPr>
          <w:rFonts w:ascii="Times New Roman" w:hAnsi="Times New Roman" w:cs="Times New Roman"/>
        </w:rPr>
        <w:t>5</w:t>
      </w:r>
      <w:r>
        <w:rPr>
          <w:rFonts w:ascii="Times New Roman" w:hAnsi="Times New Roman" w:cs="Times New Roman"/>
        </w:rPr>
        <w:t>.godine</w:t>
      </w:r>
    </w:p>
    <w:p w14:paraId="59ADB155" w14:textId="77777777" w:rsidR="00B44D4C" w:rsidRDefault="00B44D4C" w:rsidP="00B44D4C">
      <w:pPr>
        <w:spacing w:after="0" w:line="240" w:lineRule="auto"/>
        <w:rPr>
          <w:rFonts w:ascii="Times New Roman" w:hAnsi="Times New Roman" w:cs="Times New Roman"/>
        </w:rPr>
      </w:pPr>
    </w:p>
    <w:p w14:paraId="7778FE9D" w14:textId="77777777" w:rsidR="00B44D4C" w:rsidRDefault="00B44D4C" w:rsidP="00B44D4C">
      <w:pPr>
        <w:spacing w:after="0" w:line="240" w:lineRule="auto"/>
        <w:rPr>
          <w:rFonts w:ascii="Times New Roman" w:hAnsi="Times New Roman" w:cs="Times New Roman"/>
        </w:rPr>
      </w:pPr>
    </w:p>
    <w:p w14:paraId="77CCCD16" w14:textId="77777777" w:rsidR="00B44D4C" w:rsidRDefault="00B44D4C" w:rsidP="00B44D4C">
      <w:pPr>
        <w:spacing w:after="0" w:line="240" w:lineRule="auto"/>
        <w:jc w:val="center"/>
        <w:rPr>
          <w:rFonts w:ascii="Times New Roman" w:hAnsi="Times New Roman" w:cs="Times New Roman"/>
          <w:b/>
        </w:rPr>
      </w:pPr>
      <w:r>
        <w:rPr>
          <w:rFonts w:ascii="Times New Roman" w:hAnsi="Times New Roman" w:cs="Times New Roman"/>
          <w:b/>
        </w:rPr>
        <w:t>OBRAZLOŽENJE</w:t>
      </w:r>
      <w:r w:rsidR="00895E96">
        <w:rPr>
          <w:rFonts w:ascii="Times New Roman" w:hAnsi="Times New Roman" w:cs="Times New Roman"/>
          <w:b/>
        </w:rPr>
        <w:t xml:space="preserve"> PRIJEDLOGA</w:t>
      </w:r>
      <w:r>
        <w:rPr>
          <w:rFonts w:ascii="Times New Roman" w:hAnsi="Times New Roman" w:cs="Times New Roman"/>
          <w:b/>
        </w:rPr>
        <w:t xml:space="preserve"> IZVRŠENJA </w:t>
      </w:r>
      <w:r w:rsidR="00186B39">
        <w:rPr>
          <w:rFonts w:ascii="Times New Roman" w:hAnsi="Times New Roman" w:cs="Times New Roman"/>
          <w:b/>
        </w:rPr>
        <w:t>FINANCIJSKOG PLANA</w:t>
      </w:r>
      <w:r>
        <w:rPr>
          <w:rFonts w:ascii="Times New Roman" w:hAnsi="Times New Roman" w:cs="Times New Roman"/>
          <w:b/>
        </w:rPr>
        <w:t xml:space="preserve"> OSNOVNE ŠKOLE „ĐURO ESTER“ KOPRIVNICA ZA </w:t>
      </w:r>
      <w:r w:rsidR="00955FF2">
        <w:rPr>
          <w:rFonts w:ascii="Times New Roman" w:hAnsi="Times New Roman" w:cs="Times New Roman"/>
          <w:b/>
        </w:rPr>
        <w:t>202</w:t>
      </w:r>
      <w:r w:rsidR="00576B5E">
        <w:rPr>
          <w:rFonts w:ascii="Times New Roman" w:hAnsi="Times New Roman" w:cs="Times New Roman"/>
          <w:b/>
        </w:rPr>
        <w:t>4</w:t>
      </w:r>
      <w:r w:rsidR="00955FF2">
        <w:rPr>
          <w:rFonts w:ascii="Times New Roman" w:hAnsi="Times New Roman" w:cs="Times New Roman"/>
          <w:b/>
        </w:rPr>
        <w:t>.</w:t>
      </w:r>
      <w:r>
        <w:rPr>
          <w:rFonts w:ascii="Times New Roman" w:hAnsi="Times New Roman" w:cs="Times New Roman"/>
          <w:b/>
        </w:rPr>
        <w:t xml:space="preserve"> GODIN</w:t>
      </w:r>
      <w:r w:rsidR="00955FF2">
        <w:rPr>
          <w:rFonts w:ascii="Times New Roman" w:hAnsi="Times New Roman" w:cs="Times New Roman"/>
          <w:b/>
        </w:rPr>
        <w:t>U</w:t>
      </w:r>
    </w:p>
    <w:p w14:paraId="06E4AF2B" w14:textId="77777777" w:rsidR="00790F6D" w:rsidRDefault="00790F6D"/>
    <w:p w14:paraId="0E20C6F0" w14:textId="77777777" w:rsidR="005E7A0E" w:rsidRPr="005E7A0E" w:rsidRDefault="005E7A0E" w:rsidP="005E7A0E">
      <w:pPr>
        <w:numPr>
          <w:ilvl w:val="0"/>
          <w:numId w:val="2"/>
        </w:numPr>
        <w:spacing w:after="0" w:line="240" w:lineRule="auto"/>
        <w:jc w:val="both"/>
        <w:rPr>
          <w:rFonts w:ascii="Times New Roman" w:eastAsia="Times New Roman" w:hAnsi="Times New Roman" w:cs="Times New Roman"/>
          <w:b/>
          <w:lang w:eastAsia="hr-HR"/>
        </w:rPr>
      </w:pPr>
      <w:r w:rsidRPr="005E7A0E">
        <w:rPr>
          <w:rFonts w:ascii="Times New Roman" w:eastAsia="Times New Roman" w:hAnsi="Times New Roman" w:cs="Times New Roman"/>
          <w:b/>
          <w:lang w:eastAsia="hr-HR"/>
        </w:rPr>
        <w:t>SAŽETAK DJELOKRUGA RADA USTANOVE</w:t>
      </w:r>
    </w:p>
    <w:p w14:paraId="1A7C8F26" w14:textId="77777777" w:rsidR="005E7A0E" w:rsidRPr="005E7A0E" w:rsidRDefault="005E7A0E" w:rsidP="005E7A0E">
      <w:pPr>
        <w:spacing w:line="259" w:lineRule="auto"/>
        <w:jc w:val="both"/>
      </w:pPr>
    </w:p>
    <w:p w14:paraId="378C73DB" w14:textId="77777777" w:rsidR="005E7A0E" w:rsidRPr="005E7A0E" w:rsidRDefault="005E7A0E" w:rsidP="005E7A0E">
      <w:pPr>
        <w:spacing w:line="259" w:lineRule="auto"/>
        <w:jc w:val="both"/>
      </w:pPr>
      <w:r w:rsidRPr="005E7A0E">
        <w:t>Osnovna škola Đuro Ester“ MBS:010059727  ima predmet poslovanja – djelatnosti:</w:t>
      </w:r>
    </w:p>
    <w:p w14:paraId="2245643D" w14:textId="77777777" w:rsidR="005E7A0E" w:rsidRPr="005E7A0E" w:rsidRDefault="005E7A0E" w:rsidP="005E7A0E">
      <w:pPr>
        <w:numPr>
          <w:ilvl w:val="0"/>
          <w:numId w:val="3"/>
        </w:numPr>
        <w:spacing w:after="0" w:line="240" w:lineRule="auto"/>
        <w:jc w:val="both"/>
      </w:pPr>
      <w:r w:rsidRPr="005E7A0E">
        <w:t>osnovno školovanje djece i mladeži</w:t>
      </w:r>
    </w:p>
    <w:p w14:paraId="5B233D2B" w14:textId="77777777" w:rsidR="005E7A0E" w:rsidRPr="005E7A0E" w:rsidRDefault="005E7A0E" w:rsidP="005E7A0E">
      <w:pPr>
        <w:numPr>
          <w:ilvl w:val="0"/>
          <w:numId w:val="3"/>
        </w:numPr>
        <w:spacing w:after="0" w:line="240" w:lineRule="auto"/>
        <w:jc w:val="both"/>
      </w:pPr>
      <w:r w:rsidRPr="005E7A0E">
        <w:t>osnovno školovanje za učenike s navršenih 15 godina</w:t>
      </w:r>
    </w:p>
    <w:p w14:paraId="71EE7F9F" w14:textId="77777777" w:rsidR="005E7A0E" w:rsidRPr="005E7A0E" w:rsidRDefault="005E7A0E" w:rsidP="005E7A0E">
      <w:pPr>
        <w:numPr>
          <w:ilvl w:val="0"/>
          <w:numId w:val="3"/>
        </w:numPr>
        <w:spacing w:after="0" w:line="240" w:lineRule="auto"/>
        <w:jc w:val="both"/>
      </w:pPr>
      <w:r w:rsidRPr="005E7A0E">
        <w:t>osnovno školovanje za darovitu djecu i za djecu s teškoćama u razvoju prema posebno propisanim nastavnim planovima i programima</w:t>
      </w:r>
    </w:p>
    <w:p w14:paraId="65A2F144" w14:textId="77777777" w:rsidR="005E7A0E" w:rsidRPr="005E7A0E" w:rsidRDefault="005E7A0E" w:rsidP="005E7A0E">
      <w:pPr>
        <w:numPr>
          <w:ilvl w:val="0"/>
          <w:numId w:val="3"/>
        </w:numPr>
        <w:spacing w:after="0" w:line="240" w:lineRule="auto"/>
        <w:jc w:val="both"/>
      </w:pPr>
      <w:r w:rsidRPr="005E7A0E">
        <w:t>organizacija aktivnosti djece i mladeži u sklopu različitih udruga te učeničkih klubova i društava</w:t>
      </w:r>
    </w:p>
    <w:p w14:paraId="370EBD4F" w14:textId="77777777" w:rsidR="005E7A0E" w:rsidRPr="005E7A0E" w:rsidRDefault="005E7A0E" w:rsidP="005E7A0E">
      <w:pPr>
        <w:spacing w:line="259" w:lineRule="auto"/>
        <w:ind w:left="720"/>
        <w:jc w:val="both"/>
      </w:pPr>
    </w:p>
    <w:p w14:paraId="4B813FFD" w14:textId="77777777" w:rsidR="005E7A0E" w:rsidRPr="005E7A0E" w:rsidRDefault="005E7A0E" w:rsidP="005E7A0E">
      <w:pPr>
        <w:spacing w:line="259" w:lineRule="auto"/>
        <w:jc w:val="both"/>
      </w:pPr>
      <w:r w:rsidRPr="005E7A0E">
        <w:t xml:space="preserve">Nastava je organizirana u jutarnjoj  smjeni, u petodnevnom radnom tjednu, sa slobodnim subotama. </w:t>
      </w:r>
      <w:r w:rsidR="00955FF2">
        <w:t>Poslijepodnevni</w:t>
      </w:r>
      <w:r w:rsidRPr="005E7A0E">
        <w:t xml:space="preserve"> sati koriste se za održavanje sjednica stručnih, razrednih i učiteljskih vijeća. Nastava, redovna, izborna, dodatna i dopunska izvodi se prema nastavnim planovima i programima, koje je donijelo Ministarstvo znanosti</w:t>
      </w:r>
      <w:r w:rsidR="00517E31">
        <w:t xml:space="preserve"> i</w:t>
      </w:r>
      <w:r w:rsidRPr="005E7A0E">
        <w:t xml:space="preserve"> obrazovanja  i operativnom Godišnjem izvedbenom odgojno obrazovanom planu i programu rada. </w:t>
      </w:r>
    </w:p>
    <w:p w14:paraId="3880A0E8" w14:textId="77777777" w:rsidR="005E7A0E" w:rsidRPr="005E7A0E" w:rsidRDefault="005E7A0E" w:rsidP="005E7A0E">
      <w:pPr>
        <w:spacing w:line="259" w:lineRule="auto"/>
        <w:ind w:left="360"/>
        <w:jc w:val="both"/>
      </w:pPr>
    </w:p>
    <w:p w14:paraId="39A9AF83" w14:textId="77777777" w:rsidR="005E7A0E" w:rsidRPr="005E7A0E" w:rsidRDefault="005E7A0E" w:rsidP="005E7A0E">
      <w:pPr>
        <w:spacing w:line="259" w:lineRule="auto"/>
        <w:ind w:left="708"/>
        <w:jc w:val="both"/>
      </w:pPr>
      <w:r w:rsidRPr="005E7A0E">
        <w:t>Osnivač: Grad Koprivnica</w:t>
      </w:r>
    </w:p>
    <w:p w14:paraId="3DBEF627" w14:textId="77777777" w:rsidR="005E7A0E" w:rsidRPr="005E7A0E" w:rsidRDefault="005E7A0E" w:rsidP="005E7A0E">
      <w:pPr>
        <w:spacing w:line="259" w:lineRule="auto"/>
        <w:ind w:left="708"/>
        <w:jc w:val="both"/>
      </w:pPr>
    </w:p>
    <w:p w14:paraId="61F60D88" w14:textId="77777777" w:rsidR="005E7A0E" w:rsidRPr="005E7A0E" w:rsidRDefault="005E7A0E" w:rsidP="005E7A0E">
      <w:pPr>
        <w:spacing w:line="259" w:lineRule="auto"/>
        <w:ind w:left="708"/>
        <w:jc w:val="both"/>
      </w:pPr>
      <w:r w:rsidRPr="005E7A0E">
        <w:t xml:space="preserve">Osnivački akt: Odluka Gradskog vijeća Grada Koprivnice </w:t>
      </w:r>
    </w:p>
    <w:p w14:paraId="377212AB" w14:textId="77777777" w:rsidR="005E7A0E" w:rsidRPr="005E7A0E" w:rsidRDefault="005E7A0E" w:rsidP="005E7A0E">
      <w:pPr>
        <w:spacing w:line="259" w:lineRule="auto"/>
        <w:ind w:left="708"/>
        <w:jc w:val="both"/>
      </w:pPr>
    </w:p>
    <w:p w14:paraId="2E42F20E" w14:textId="77777777" w:rsidR="005E7A0E" w:rsidRDefault="005E7A0E" w:rsidP="005E7A0E">
      <w:pPr>
        <w:tabs>
          <w:tab w:val="left" w:pos="1140"/>
        </w:tabs>
        <w:spacing w:line="259" w:lineRule="auto"/>
        <w:jc w:val="both"/>
        <w:rPr>
          <w:b/>
        </w:rPr>
      </w:pPr>
      <w:r w:rsidRPr="005E7A0E">
        <w:rPr>
          <w:b/>
        </w:rPr>
        <w:t>Zakonske i druge podloge na kojima na kojima se zasnivaju programi:</w:t>
      </w:r>
    </w:p>
    <w:p w14:paraId="594CC4F2" w14:textId="77777777" w:rsidR="00576B5E" w:rsidRPr="00472130" w:rsidRDefault="00576B5E" w:rsidP="00576B5E">
      <w:pPr>
        <w:pStyle w:val="Odlomakpopisa"/>
        <w:numPr>
          <w:ilvl w:val="0"/>
          <w:numId w:val="3"/>
        </w:numPr>
        <w:tabs>
          <w:tab w:val="left" w:pos="1140"/>
        </w:tabs>
        <w:spacing w:after="0" w:line="240" w:lineRule="auto"/>
        <w:contextualSpacing w:val="0"/>
        <w:jc w:val="both"/>
      </w:pPr>
      <w:r w:rsidRPr="00472130">
        <w:t>Zakon o odgoju i obrazovanju u osnovnoj i srednjoj školi (NN broj 87/08, 86/09., 92/10., 105/10, 90/11, 5/12, 16/12, 86/12, 126/12, 94/13, 152/14, 07/17, 68/18</w:t>
      </w:r>
      <w:r>
        <w:t>, 98/19, 64/20, 151/22</w:t>
      </w:r>
      <w:r w:rsidRPr="00472130">
        <w:t xml:space="preserve">), </w:t>
      </w:r>
    </w:p>
    <w:p w14:paraId="712C6B27" w14:textId="77777777" w:rsidR="00576B5E" w:rsidRPr="00472130" w:rsidRDefault="00576B5E" w:rsidP="00576B5E">
      <w:pPr>
        <w:pStyle w:val="Odlomakpopisa"/>
        <w:numPr>
          <w:ilvl w:val="0"/>
          <w:numId w:val="3"/>
        </w:numPr>
        <w:tabs>
          <w:tab w:val="left" w:pos="1140"/>
        </w:tabs>
        <w:spacing w:after="0" w:line="240" w:lineRule="auto"/>
        <w:contextualSpacing w:val="0"/>
        <w:jc w:val="both"/>
      </w:pPr>
      <w:r w:rsidRPr="00472130">
        <w:t>Zakon o ustanovama (NN 76/93., 29/97., 47/99. i 35/08, 127/19.</w:t>
      </w:r>
      <w:r>
        <w:t>, 151/22</w:t>
      </w:r>
      <w:r w:rsidRPr="00472130">
        <w:t xml:space="preserve">), </w:t>
      </w:r>
    </w:p>
    <w:p w14:paraId="50179EF1" w14:textId="77777777" w:rsidR="00576B5E" w:rsidRPr="00472130" w:rsidRDefault="00576B5E" w:rsidP="00576B5E">
      <w:pPr>
        <w:pStyle w:val="Odlomakpopisa"/>
        <w:numPr>
          <w:ilvl w:val="0"/>
          <w:numId w:val="3"/>
        </w:numPr>
        <w:tabs>
          <w:tab w:val="left" w:pos="1140"/>
        </w:tabs>
        <w:spacing w:after="0" w:line="240" w:lineRule="auto"/>
        <w:contextualSpacing w:val="0"/>
        <w:jc w:val="both"/>
      </w:pPr>
      <w:r w:rsidRPr="00472130">
        <w:t xml:space="preserve">Zakon o  proračunu  (NN broj </w:t>
      </w:r>
      <w:r>
        <w:t>144/21</w:t>
      </w:r>
      <w:r w:rsidRPr="00472130">
        <w:t xml:space="preserve">), </w:t>
      </w:r>
    </w:p>
    <w:p w14:paraId="3539736B" w14:textId="77777777" w:rsidR="00576B5E" w:rsidRPr="00472130" w:rsidRDefault="00576B5E" w:rsidP="00576B5E">
      <w:pPr>
        <w:pStyle w:val="Odlomakpopisa"/>
        <w:numPr>
          <w:ilvl w:val="0"/>
          <w:numId w:val="3"/>
        </w:numPr>
        <w:tabs>
          <w:tab w:val="left" w:pos="1140"/>
        </w:tabs>
        <w:spacing w:after="0" w:line="240" w:lineRule="auto"/>
        <w:contextualSpacing w:val="0"/>
        <w:jc w:val="both"/>
      </w:pPr>
      <w:r w:rsidRPr="00472130">
        <w:t>registrirani djelokrug rada ustanove.</w:t>
      </w:r>
    </w:p>
    <w:p w14:paraId="780DB0FA" w14:textId="77777777" w:rsidR="00576B5E" w:rsidRPr="00472130" w:rsidRDefault="00576B5E" w:rsidP="00576B5E">
      <w:pPr>
        <w:pStyle w:val="Odlomakpopisa"/>
        <w:numPr>
          <w:ilvl w:val="0"/>
          <w:numId w:val="3"/>
        </w:numPr>
        <w:tabs>
          <w:tab w:val="left" w:pos="1140"/>
        </w:tabs>
        <w:spacing w:after="0" w:line="240" w:lineRule="auto"/>
        <w:contextualSpacing w:val="0"/>
        <w:jc w:val="both"/>
      </w:pPr>
      <w:r w:rsidRPr="00472130">
        <w:t>Upute za izradu Prijedloga financijskog plana za razdoblje 202</w:t>
      </w:r>
      <w:r>
        <w:t>3</w:t>
      </w:r>
      <w:r w:rsidRPr="00472130">
        <w:t>.-202</w:t>
      </w:r>
      <w:r>
        <w:t>5</w:t>
      </w:r>
      <w:r w:rsidRPr="00472130">
        <w:t xml:space="preserve">. Grada Koprivnice od </w:t>
      </w:r>
      <w:r>
        <w:t>12</w:t>
      </w:r>
      <w:r w:rsidRPr="00472130">
        <w:t xml:space="preserve">. </w:t>
      </w:r>
      <w:r>
        <w:t>listopada</w:t>
      </w:r>
      <w:r w:rsidRPr="00472130">
        <w:t xml:space="preserve"> 202</w:t>
      </w:r>
      <w:r>
        <w:t>3</w:t>
      </w:r>
      <w:r w:rsidRPr="00472130">
        <w:t>. KLASA:</w:t>
      </w:r>
      <w:r>
        <w:t xml:space="preserve"> </w:t>
      </w:r>
      <w:r w:rsidRPr="00472130">
        <w:t>400-0</w:t>
      </w:r>
      <w:r>
        <w:t>1</w:t>
      </w:r>
      <w:r w:rsidRPr="00472130">
        <w:t>/2</w:t>
      </w:r>
      <w:r>
        <w:t>3</w:t>
      </w:r>
      <w:r w:rsidRPr="00472130">
        <w:t>-0</w:t>
      </w:r>
      <w:r>
        <w:t>2</w:t>
      </w:r>
      <w:r w:rsidRPr="00472130">
        <w:t>/00</w:t>
      </w:r>
      <w:r>
        <w:t>01</w:t>
      </w:r>
      <w:r w:rsidRPr="00472130">
        <w:t>, URBROJ:2137</w:t>
      </w:r>
      <w:r>
        <w:t>-0-05/2-23-9</w:t>
      </w:r>
    </w:p>
    <w:p w14:paraId="404B503F" w14:textId="77777777" w:rsidR="00576B5E" w:rsidRPr="00472130" w:rsidRDefault="00576B5E" w:rsidP="00576B5E">
      <w:pPr>
        <w:pStyle w:val="Odlomakpopisa"/>
        <w:numPr>
          <w:ilvl w:val="0"/>
          <w:numId w:val="3"/>
        </w:numPr>
        <w:tabs>
          <w:tab w:val="left" w:pos="1140"/>
        </w:tabs>
        <w:spacing w:after="0" w:line="240" w:lineRule="auto"/>
        <w:contextualSpacing w:val="0"/>
        <w:jc w:val="both"/>
      </w:pPr>
      <w:r w:rsidRPr="00472130">
        <w:t>Godišnji izvedbeni odgojno, obrazovni plan i program rada za školsku godinu 202</w:t>
      </w:r>
      <w:r>
        <w:t>3</w:t>
      </w:r>
      <w:r w:rsidRPr="00472130">
        <w:t>./202</w:t>
      </w:r>
      <w:r>
        <w:t>4</w:t>
      </w:r>
      <w:r w:rsidRPr="00472130">
        <w:t xml:space="preserve">. </w:t>
      </w:r>
    </w:p>
    <w:p w14:paraId="24524A3E" w14:textId="77777777" w:rsidR="00BC2855" w:rsidRPr="00576B5E" w:rsidRDefault="00576B5E" w:rsidP="00576B5E">
      <w:pPr>
        <w:pStyle w:val="Odlomakpopisa"/>
        <w:numPr>
          <w:ilvl w:val="0"/>
          <w:numId w:val="3"/>
        </w:numPr>
        <w:tabs>
          <w:tab w:val="left" w:pos="1140"/>
        </w:tabs>
        <w:spacing w:after="0" w:line="240" w:lineRule="auto"/>
        <w:contextualSpacing w:val="0"/>
        <w:jc w:val="both"/>
      </w:pPr>
      <w:r w:rsidRPr="00472130">
        <w:lastRenderedPageBreak/>
        <w:t>Školski kurikulum OŠ „</w:t>
      </w:r>
      <w:r>
        <w:t>Đuro Ester</w:t>
      </w:r>
      <w:r w:rsidRPr="00472130">
        <w:t>“, nastavne i izvannastavne aktivnosti za školsku godinu 202</w:t>
      </w:r>
      <w:r>
        <w:t>3./</w:t>
      </w:r>
      <w:r w:rsidRPr="00472130">
        <w:t>202</w:t>
      </w:r>
      <w:r>
        <w:t>4</w:t>
      </w:r>
      <w:r w:rsidRPr="00472130">
        <w:t>.</w:t>
      </w:r>
    </w:p>
    <w:p w14:paraId="03F6FFB3" w14:textId="77777777" w:rsidR="005E7A0E" w:rsidRPr="005E7A0E" w:rsidRDefault="005E7A0E" w:rsidP="00BC2855">
      <w:pPr>
        <w:spacing w:line="259" w:lineRule="auto"/>
        <w:jc w:val="both"/>
      </w:pPr>
    </w:p>
    <w:p w14:paraId="35BC1AF8" w14:textId="77777777" w:rsidR="005E7A0E" w:rsidRPr="005E7A0E" w:rsidRDefault="005E7A0E" w:rsidP="005E7A0E">
      <w:pPr>
        <w:spacing w:line="259" w:lineRule="auto"/>
        <w:jc w:val="both"/>
        <w:rPr>
          <w:b/>
        </w:rPr>
      </w:pPr>
      <w:r w:rsidRPr="005E7A0E">
        <w:rPr>
          <w:b/>
        </w:rPr>
        <w:t>Usklađeni ciljevi, strategija i programi s dokumentima dugoročnog razvoja</w:t>
      </w:r>
    </w:p>
    <w:p w14:paraId="0C6364A1" w14:textId="77777777" w:rsidR="005E7A0E" w:rsidRPr="005E7A0E" w:rsidRDefault="005E7A0E" w:rsidP="005E7A0E">
      <w:pPr>
        <w:spacing w:line="259" w:lineRule="auto"/>
        <w:jc w:val="both"/>
        <w:rPr>
          <w:b/>
        </w:rPr>
      </w:pPr>
    </w:p>
    <w:p w14:paraId="5C18215E" w14:textId="77777777" w:rsidR="005E7A0E" w:rsidRPr="005E7A0E" w:rsidRDefault="005E7A0E" w:rsidP="005E7A0E">
      <w:pPr>
        <w:spacing w:line="259" w:lineRule="auto"/>
        <w:ind w:left="720"/>
        <w:jc w:val="both"/>
      </w:pPr>
      <w:r w:rsidRPr="005E7A0E">
        <w:t xml:space="preserve">Ciljevi, strategija i programi s dokumentima dugoročnog razvoja nalaze se u Državnom pedagoškom standardu, Nacionalnom kurikulumu i Nastavnom planu i programu škole.  </w:t>
      </w:r>
    </w:p>
    <w:p w14:paraId="24C50BC9" w14:textId="77777777" w:rsidR="005E7A0E" w:rsidRPr="005E7A0E" w:rsidRDefault="005E7A0E" w:rsidP="005E7A0E">
      <w:pPr>
        <w:spacing w:line="259" w:lineRule="auto"/>
        <w:ind w:left="720"/>
        <w:jc w:val="both"/>
      </w:pPr>
      <w:r w:rsidRPr="005E7A0E">
        <w:t>OŠ „Đuro Ester“ donosi godišnji operativni plan i školski kurikulum, prema planu koje je donijelo Ministarstvo znanosti</w:t>
      </w:r>
      <w:r w:rsidR="002E36B8">
        <w:t xml:space="preserve"> i</w:t>
      </w:r>
      <w:r w:rsidRPr="005E7A0E">
        <w:t xml:space="preserve"> obrazovanja. Budući da se  navedeni planovi donose za školsku, a ne fiskalnu godinu, moguća su odstupanja od financijskih planova ukoliko dođe do pomaka nekih aktivnosti iz jednog polugodišta u drugo. Strateške planove donosi Ministarstvo i Grad Koprivnica.</w:t>
      </w:r>
    </w:p>
    <w:p w14:paraId="3661E26E" w14:textId="77777777" w:rsidR="001D1E7E" w:rsidRDefault="001D1E7E" w:rsidP="005E7A0E">
      <w:pPr>
        <w:spacing w:line="259" w:lineRule="auto"/>
        <w:ind w:left="720"/>
        <w:jc w:val="both"/>
      </w:pPr>
    </w:p>
    <w:p w14:paraId="64386994" w14:textId="77777777" w:rsidR="005E7A0E" w:rsidRDefault="001D1E7E" w:rsidP="001D1E7E">
      <w:pPr>
        <w:pStyle w:val="Odlomakpopisa"/>
        <w:numPr>
          <w:ilvl w:val="0"/>
          <w:numId w:val="2"/>
        </w:numPr>
        <w:spacing w:line="259" w:lineRule="auto"/>
        <w:jc w:val="both"/>
        <w:rPr>
          <w:b/>
          <w:bCs/>
        </w:rPr>
      </w:pPr>
      <w:r>
        <w:rPr>
          <w:b/>
          <w:bCs/>
        </w:rPr>
        <w:t>IZVRŠENJE FINANCIJSKOG PLANA OSNOVNE ŠKOLE „ĐURO ESTER“ KOPRIVNICA ZA 20</w:t>
      </w:r>
      <w:r w:rsidR="00AF1ADE">
        <w:rPr>
          <w:b/>
          <w:bCs/>
        </w:rPr>
        <w:t>2</w:t>
      </w:r>
      <w:r w:rsidR="00576B5E">
        <w:rPr>
          <w:b/>
          <w:bCs/>
        </w:rPr>
        <w:t>4</w:t>
      </w:r>
      <w:r>
        <w:rPr>
          <w:b/>
          <w:bCs/>
        </w:rPr>
        <w:t>. GODINU</w:t>
      </w:r>
    </w:p>
    <w:p w14:paraId="633747E0" w14:textId="77777777" w:rsidR="006B7A01" w:rsidRDefault="006B7A01" w:rsidP="006B7A01">
      <w:pPr>
        <w:spacing w:line="259" w:lineRule="auto"/>
        <w:ind w:left="360" w:firstLine="348"/>
        <w:jc w:val="both"/>
      </w:pPr>
      <w:r>
        <w:t>U općem i posebnom dijelu Godišnjeg izvješća o izvršenju Financijskog plana OŠ „Đuro Ester“ Koprivnica za 20</w:t>
      </w:r>
      <w:r w:rsidR="002E0E08">
        <w:t>2</w:t>
      </w:r>
      <w:r w:rsidR="00576B5E">
        <w:t>4</w:t>
      </w:r>
      <w:r>
        <w:t>. godinu iskazani su podaci o planiranim prihodima/primicima i rashodima/izdacima te podaci o njihovoj realizaciji.</w:t>
      </w:r>
    </w:p>
    <w:p w14:paraId="5ACD58E8" w14:textId="77777777" w:rsidR="00023761" w:rsidRPr="006B7A01" w:rsidRDefault="00023761" w:rsidP="006B7A01">
      <w:pPr>
        <w:spacing w:line="259" w:lineRule="auto"/>
        <w:ind w:left="360" w:firstLine="348"/>
        <w:jc w:val="both"/>
      </w:pPr>
    </w:p>
    <w:p w14:paraId="12D891C7" w14:textId="77777777" w:rsidR="00B44D4C" w:rsidRDefault="006B7A01" w:rsidP="002E0E08">
      <w:pPr>
        <w:spacing w:line="259" w:lineRule="auto"/>
        <w:ind w:left="360"/>
        <w:jc w:val="both"/>
        <w:rPr>
          <w:b/>
          <w:bCs/>
        </w:rPr>
      </w:pPr>
      <w:r>
        <w:rPr>
          <w:b/>
          <w:bCs/>
        </w:rPr>
        <w:t>2.1. OPĆI DIO</w:t>
      </w:r>
    </w:p>
    <w:p w14:paraId="195D3C70" w14:textId="40FFB7B1" w:rsidR="00186B39" w:rsidRPr="00186B39" w:rsidRDefault="00186B39" w:rsidP="002E0E08">
      <w:pPr>
        <w:spacing w:line="259" w:lineRule="auto"/>
        <w:ind w:left="360"/>
        <w:jc w:val="both"/>
      </w:pPr>
      <w:r>
        <w:rPr>
          <w:b/>
          <w:bCs/>
        </w:rPr>
        <w:tab/>
        <w:t>Pomoći iz inoz</w:t>
      </w:r>
      <w:r w:rsidR="004974A1">
        <w:rPr>
          <w:b/>
          <w:bCs/>
        </w:rPr>
        <w:t>e</w:t>
      </w:r>
      <w:r>
        <w:rPr>
          <w:b/>
          <w:bCs/>
        </w:rPr>
        <w:t>mstva i od subjekata unutar općeg proraču</w:t>
      </w:r>
      <w:r w:rsidR="00B25463">
        <w:rPr>
          <w:b/>
          <w:bCs/>
        </w:rPr>
        <w:t>na</w:t>
      </w:r>
      <w:r>
        <w:rPr>
          <w:b/>
          <w:bCs/>
        </w:rPr>
        <w:t xml:space="preserve"> 63 </w:t>
      </w:r>
      <w:r>
        <w:t>realizirani su 9</w:t>
      </w:r>
      <w:r w:rsidR="00576B5E">
        <w:t>1</w:t>
      </w:r>
      <w:r>
        <w:t xml:space="preserve"> % u odnosu na plan,</w:t>
      </w:r>
      <w:r w:rsidR="00B83599">
        <w:t xml:space="preserve"> </w:t>
      </w:r>
      <w:r w:rsidR="00576B5E">
        <w:t>a iznos ostvarenih prihoda je za 30% veći od prihoda ostvarenih u 2023. godini.</w:t>
      </w:r>
    </w:p>
    <w:p w14:paraId="28E4508F" w14:textId="77777777" w:rsidR="00B44D4C" w:rsidRDefault="00B44D4C" w:rsidP="00023761">
      <w:pPr>
        <w:ind w:firstLine="708"/>
      </w:pPr>
      <w:r w:rsidRPr="00186B39">
        <w:rPr>
          <w:u w:val="single"/>
        </w:rPr>
        <w:t>Tekuće pomoći proračunskim korisnicima iz proračuna koji im nije nadležan 6361</w:t>
      </w:r>
      <w:r>
        <w:rPr>
          <w:b/>
          <w:bCs/>
        </w:rPr>
        <w:t xml:space="preserve"> </w:t>
      </w:r>
      <w:r>
        <w:t xml:space="preserve">bilježe </w:t>
      </w:r>
      <w:r w:rsidR="00576B5E">
        <w:t>porast</w:t>
      </w:r>
      <w:r>
        <w:t xml:space="preserve"> u odnosu na 20</w:t>
      </w:r>
      <w:r w:rsidR="00BC2855">
        <w:t>2</w:t>
      </w:r>
      <w:r w:rsidR="00576B5E">
        <w:t>3</w:t>
      </w:r>
      <w:r>
        <w:t>.</w:t>
      </w:r>
      <w:r w:rsidR="00424AE2">
        <w:t xml:space="preserve"> godinu</w:t>
      </w:r>
      <w:r>
        <w:t xml:space="preserve"> </w:t>
      </w:r>
      <w:r w:rsidR="00BC2855">
        <w:t>za</w:t>
      </w:r>
      <w:r w:rsidR="00B83599">
        <w:t xml:space="preserve"> </w:t>
      </w:r>
      <w:r w:rsidR="00576B5E">
        <w:t>31</w:t>
      </w:r>
      <w:r w:rsidR="00BC2855">
        <w:t>%</w:t>
      </w:r>
      <w:r>
        <w:t xml:space="preserve"> zbog</w:t>
      </w:r>
      <w:r w:rsidR="00B83599">
        <w:t xml:space="preserve"> </w:t>
      </w:r>
      <w:r w:rsidR="00576B5E">
        <w:t xml:space="preserve">većih prihoda za financiranje plaća zaposlenika. Razlog povećanja je nova Uredba o koeficijentima </w:t>
      </w:r>
      <w:r w:rsidR="002C71C5">
        <w:t xml:space="preserve">za obračun plaća u javnim službama </w:t>
      </w:r>
      <w:r w:rsidR="00576B5E">
        <w:t>kojom su povećani koeficijenti svim zaposlenicima</w:t>
      </w:r>
      <w:r w:rsidR="002C71C5">
        <w:t>. Prihod za financiranje plaća i materijalnih prava zaposlenika iznosi 1.271.069,67 eura. Prihod za financiranje prehrane učenika iznosi 81.128,67 eura, dok se ostatak realizacije odnosi na prihode za nabavu ud</w:t>
      </w:r>
      <w:r w:rsidR="000F0B86">
        <w:t>žbenika, menstrualnih potrepština, dijagnostičkih sredstava za rad psihologa, projekt za rad s darovitim učenicima, županijska stručna vijeća</w:t>
      </w:r>
      <w:r w:rsidR="003F1BBE">
        <w:t>,</w:t>
      </w:r>
      <w:r w:rsidR="000F0B86">
        <w:t xml:space="preserve"> terensku nastavu u Jasenovac</w:t>
      </w:r>
      <w:r w:rsidR="003F1BBE">
        <w:t xml:space="preserve"> i županijska natjecanja</w:t>
      </w:r>
      <w:r w:rsidR="000F0B86">
        <w:t>.</w:t>
      </w:r>
      <w:r w:rsidR="002C71C5">
        <w:t xml:space="preserve"> </w:t>
      </w:r>
    </w:p>
    <w:p w14:paraId="59F33672" w14:textId="77777777" w:rsidR="00424AE2" w:rsidRDefault="000C0B7D" w:rsidP="00023761">
      <w:pPr>
        <w:ind w:firstLine="708"/>
      </w:pPr>
      <w:r w:rsidRPr="007B3DB8">
        <w:rPr>
          <w:u w:val="single"/>
        </w:rPr>
        <w:t>Kapitalne pomoći proračunskim korisnicima iz proračuna koji im nije nadležan 6362</w:t>
      </w:r>
      <w:r>
        <w:rPr>
          <w:b/>
          <w:bCs/>
        </w:rPr>
        <w:t xml:space="preserve"> </w:t>
      </w:r>
      <w:r>
        <w:t xml:space="preserve">bilježi </w:t>
      </w:r>
      <w:r w:rsidR="000F0B86">
        <w:t>pad</w:t>
      </w:r>
      <w:r w:rsidR="007A1D1B">
        <w:t xml:space="preserve"> u odnosu na 202</w:t>
      </w:r>
      <w:r w:rsidR="000F0B86">
        <w:t>3</w:t>
      </w:r>
      <w:r w:rsidR="007B3DB8">
        <w:t xml:space="preserve">. godinu za </w:t>
      </w:r>
      <w:r w:rsidR="000F0B86">
        <w:t>49</w:t>
      </w:r>
      <w:r w:rsidR="007B3DB8">
        <w:t xml:space="preserve">% zbog </w:t>
      </w:r>
      <w:r w:rsidR="000F0B86">
        <w:t>manjih</w:t>
      </w:r>
      <w:r w:rsidR="007B3DB8">
        <w:t xml:space="preserve"> prihoda za nabavu udžbenika.</w:t>
      </w:r>
      <w:r w:rsidR="000F0B86">
        <w:t xml:space="preserve"> Osim udžbenika ovim prihodima financirana je i nabava lektire za školsku knjižnicu.</w:t>
      </w:r>
    </w:p>
    <w:p w14:paraId="627C8B9A" w14:textId="77777777" w:rsidR="000C0B7D" w:rsidRDefault="00424AE2" w:rsidP="00023761">
      <w:pPr>
        <w:ind w:firstLine="708"/>
      </w:pPr>
      <w:r w:rsidRPr="007B3DB8">
        <w:rPr>
          <w:u w:val="single"/>
        </w:rPr>
        <w:t>Tekuće pomoći temeljem prijenosa EU sredstava 6381</w:t>
      </w:r>
      <w:r>
        <w:t xml:space="preserve"> </w:t>
      </w:r>
      <w:r w:rsidR="003E2664">
        <w:t>su prihodi iz projekta Erasmus +</w:t>
      </w:r>
      <w:r w:rsidR="007A1D1B">
        <w:t>.</w:t>
      </w:r>
      <w:r w:rsidR="003E2664">
        <w:t xml:space="preserve"> </w:t>
      </w:r>
      <w:r w:rsidR="000F0B86">
        <w:t>U 2024. godini realizacija je za 40% veća nego u prethodnoj jer je za mobilnosti u školskoj godini 2024./2025. uplaćeno 3.341,60 više nego za prethodnu godinu, a osim toga, uplaćeno je i preostalih 20% sred</w:t>
      </w:r>
      <w:r w:rsidR="001D5329">
        <w:t>stava nakon pozitivno ocijenjenog izvješća o realizaciji mobilnosti iz prethodne godine.</w:t>
      </w:r>
    </w:p>
    <w:p w14:paraId="5F048B21" w14:textId="3F5A5F6C" w:rsidR="001D5329" w:rsidRDefault="000C0B7D" w:rsidP="00023761">
      <w:pPr>
        <w:ind w:firstLine="708"/>
      </w:pPr>
      <w:r w:rsidRPr="009525FA">
        <w:rPr>
          <w:u w:val="single"/>
        </w:rPr>
        <w:t>Tekući prijenosi između proračunskih korisnika istog proračuna 639</w:t>
      </w:r>
      <w:r w:rsidR="00733BD9" w:rsidRPr="009525FA">
        <w:rPr>
          <w:u w:val="single"/>
        </w:rPr>
        <w:t>1</w:t>
      </w:r>
      <w:r w:rsidR="00733BD9">
        <w:rPr>
          <w:b/>
          <w:bCs/>
        </w:rPr>
        <w:t xml:space="preserve"> </w:t>
      </w:r>
      <w:r w:rsidR="00733BD9">
        <w:t>uključuju sredstva za financiranje Sheme voća i mlijeka te 1</w:t>
      </w:r>
      <w:r w:rsidR="00055030">
        <w:t>5</w:t>
      </w:r>
      <w:r w:rsidR="00733BD9">
        <w:t xml:space="preserve">% prihvatljivog </w:t>
      </w:r>
      <w:r w:rsidR="007A1D1B">
        <w:t xml:space="preserve"> </w:t>
      </w:r>
      <w:r w:rsidR="00733BD9">
        <w:t>troška plaće i ostalih rashoda iz projek</w:t>
      </w:r>
      <w:r w:rsidR="007A1D1B">
        <w:t>a</w:t>
      </w:r>
      <w:r w:rsidR="00733BD9">
        <w:t xml:space="preserve">ta Odjek </w:t>
      </w:r>
      <w:r w:rsidR="009525FA">
        <w:t>V</w:t>
      </w:r>
      <w:r w:rsidR="001D5329">
        <w:t>I</w:t>
      </w:r>
      <w:r w:rsidR="009525FA">
        <w:t xml:space="preserve"> i Odjek V</w:t>
      </w:r>
      <w:r w:rsidR="001D5329">
        <w:t>I</w:t>
      </w:r>
      <w:r w:rsidR="009525FA">
        <w:t>I. Prihodi su</w:t>
      </w:r>
      <w:r w:rsidR="001D5329">
        <w:t xml:space="preserve"> veći</w:t>
      </w:r>
      <w:r w:rsidR="009525FA">
        <w:t xml:space="preserve"> u odnosu na 202</w:t>
      </w:r>
      <w:r w:rsidR="001D5329">
        <w:t>3</w:t>
      </w:r>
      <w:r w:rsidR="009525FA">
        <w:t xml:space="preserve">. godinu </w:t>
      </w:r>
      <w:r w:rsidR="006A369F">
        <w:t>zbog povećanja bruto satnice s</w:t>
      </w:r>
      <w:r w:rsidR="00055030">
        <w:t xml:space="preserve"> 5,08  na </w:t>
      </w:r>
      <w:r w:rsidR="00055030">
        <w:lastRenderedPageBreak/>
        <w:t>7,50 eura</w:t>
      </w:r>
      <w:r w:rsidR="00770702">
        <w:t xml:space="preserve"> u Odjeku VII</w:t>
      </w:r>
      <w:r w:rsidR="00055030">
        <w:t xml:space="preserve">, a osim toga </w:t>
      </w:r>
      <w:r w:rsidR="00B25463">
        <w:t xml:space="preserve">pomoćnici su </w:t>
      </w:r>
      <w:r w:rsidR="00055030">
        <w:t>ostvarili i veća materijalna prava nego u prethodnoj godini.</w:t>
      </w:r>
    </w:p>
    <w:p w14:paraId="4C5A5850" w14:textId="77777777" w:rsidR="000C0B7D" w:rsidRDefault="009525FA" w:rsidP="00023761">
      <w:pPr>
        <w:ind w:firstLine="708"/>
      </w:pPr>
      <w:r>
        <w:t xml:space="preserve"> </w:t>
      </w:r>
      <w:r w:rsidR="003E2664">
        <w:t xml:space="preserve"> </w:t>
      </w:r>
      <w:r w:rsidR="00733BD9" w:rsidRPr="00806958">
        <w:rPr>
          <w:u w:val="single"/>
        </w:rPr>
        <w:t>Tekući prijenosi između proračunskih korisnika istog proračuna temeljem prijenosa EU sredstava 6393</w:t>
      </w:r>
      <w:r w:rsidR="00733BD9" w:rsidRPr="00806958">
        <w:t xml:space="preserve"> </w:t>
      </w:r>
      <w:r>
        <w:t xml:space="preserve">koje se </w:t>
      </w:r>
      <w:r w:rsidR="00733BD9">
        <w:t xml:space="preserve">koriste za financiranje </w:t>
      </w:r>
      <w:r w:rsidR="00055030">
        <w:t>85</w:t>
      </w:r>
      <w:r w:rsidR="00733BD9">
        <w:t>% prihvatljivog troška plaće i ostalih rashoda iz projek</w:t>
      </w:r>
      <w:r w:rsidR="007A1D1B">
        <w:t>a</w:t>
      </w:r>
      <w:r w:rsidR="00733BD9">
        <w:t>ta Odjek</w:t>
      </w:r>
      <w:r w:rsidR="003E2664">
        <w:t xml:space="preserve"> V</w:t>
      </w:r>
      <w:r w:rsidR="00055030">
        <w:t>I</w:t>
      </w:r>
      <w:r w:rsidR="003E2664">
        <w:t xml:space="preserve"> i Odjek V</w:t>
      </w:r>
      <w:r w:rsidR="00806958">
        <w:t>I</w:t>
      </w:r>
      <w:r w:rsidR="00055030">
        <w:t>I, a do povećanja realiziranih prihoda za 3% u odnosu na 2023. godinu došlo je iz istih razloga kao i kod prethodnog prihoda.</w:t>
      </w:r>
    </w:p>
    <w:p w14:paraId="40FAE169" w14:textId="77777777" w:rsidR="004A6201" w:rsidRPr="004A6201" w:rsidRDefault="004A6201" w:rsidP="00023761">
      <w:pPr>
        <w:ind w:firstLine="708"/>
      </w:pPr>
      <w:r>
        <w:rPr>
          <w:b/>
          <w:bCs/>
        </w:rPr>
        <w:t xml:space="preserve">Prihodi od upravnih i administrativnih pristojbi, pristojbi po posebnim propisima i naknada 65 </w:t>
      </w:r>
      <w:r>
        <w:t xml:space="preserve">realizirani su </w:t>
      </w:r>
      <w:r w:rsidR="00796FC4">
        <w:t>84</w:t>
      </w:r>
      <w:r>
        <w:t>% u 202</w:t>
      </w:r>
      <w:r w:rsidR="00796FC4">
        <w:t>4</w:t>
      </w:r>
      <w:r>
        <w:t>. godin</w:t>
      </w:r>
      <w:r w:rsidR="00F73EC4">
        <w:t>i</w:t>
      </w:r>
      <w:r>
        <w:t xml:space="preserve"> te su za </w:t>
      </w:r>
      <w:r w:rsidR="00796FC4">
        <w:t>27</w:t>
      </w:r>
      <w:r>
        <w:t xml:space="preserve">% </w:t>
      </w:r>
      <w:r w:rsidR="00796FC4">
        <w:t>veći</w:t>
      </w:r>
      <w:r>
        <w:t xml:space="preserve"> od ostvarenih prihoda u 202</w:t>
      </w:r>
      <w:r w:rsidR="00796FC4">
        <w:t>3</w:t>
      </w:r>
      <w:r>
        <w:t xml:space="preserve">. godini. </w:t>
      </w:r>
    </w:p>
    <w:p w14:paraId="73A645A5" w14:textId="77777777" w:rsidR="00D142BD" w:rsidRDefault="00D142BD" w:rsidP="00023761">
      <w:pPr>
        <w:ind w:firstLine="708"/>
      </w:pPr>
      <w:r w:rsidRPr="00806958">
        <w:rPr>
          <w:u w:val="single"/>
        </w:rPr>
        <w:t>Ostali nespomenuti prihodi 6526</w:t>
      </w:r>
      <w:r>
        <w:t xml:space="preserve"> bilježe </w:t>
      </w:r>
      <w:r w:rsidR="00796FC4">
        <w:t>porast</w:t>
      </w:r>
      <w:r>
        <w:t xml:space="preserve"> u odnosu na 20</w:t>
      </w:r>
      <w:r w:rsidR="001731AF">
        <w:t>2</w:t>
      </w:r>
      <w:r w:rsidR="00796FC4">
        <w:t>3</w:t>
      </w:r>
      <w:r>
        <w:t xml:space="preserve">. godinu i to za </w:t>
      </w:r>
      <w:r w:rsidR="00796FC4">
        <w:t>27</w:t>
      </w:r>
      <w:r>
        <w:t>%</w:t>
      </w:r>
      <w:r w:rsidR="00796FC4">
        <w:t>, a povećanje prihoda je rezultat većeg broja učenika u produženom boravku.</w:t>
      </w:r>
    </w:p>
    <w:p w14:paraId="4CCAB63D" w14:textId="77777777" w:rsidR="004A6201" w:rsidRPr="004A6201" w:rsidRDefault="004A6201" w:rsidP="00023761">
      <w:pPr>
        <w:ind w:firstLine="708"/>
      </w:pPr>
      <w:r>
        <w:rPr>
          <w:b/>
          <w:bCs/>
        </w:rPr>
        <w:t xml:space="preserve">Prihodi od prodaje proizvoda i robe te pruženih usluga, prihodi od donacija 66 </w:t>
      </w:r>
      <w:r>
        <w:t xml:space="preserve">realizirani su </w:t>
      </w:r>
      <w:r w:rsidR="00796FC4">
        <w:t>69</w:t>
      </w:r>
      <w:r>
        <w:t xml:space="preserve">% </w:t>
      </w:r>
      <w:r w:rsidR="00796FC4">
        <w:t>u odnosu na planirane, odnosno 18% manje nego u 2023. godini</w:t>
      </w:r>
      <w:r>
        <w:t>. Realizacija se sastoji od slijedećih prihoda:</w:t>
      </w:r>
    </w:p>
    <w:p w14:paraId="17BE2033" w14:textId="77777777" w:rsidR="00D142BD" w:rsidRDefault="00D142BD" w:rsidP="00023761">
      <w:pPr>
        <w:ind w:firstLine="708"/>
      </w:pPr>
      <w:r w:rsidRPr="00806958">
        <w:rPr>
          <w:u w:val="single"/>
        </w:rPr>
        <w:t>Prihodi od prodaje proizvoda i robe 6614</w:t>
      </w:r>
      <w:r w:rsidR="00EC5D05">
        <w:rPr>
          <w:b/>
          <w:bCs/>
        </w:rPr>
        <w:t xml:space="preserve"> </w:t>
      </w:r>
      <w:r w:rsidR="00796FC4">
        <w:t>manji</w:t>
      </w:r>
      <w:r>
        <w:t xml:space="preserve"> su u 20</w:t>
      </w:r>
      <w:r w:rsidR="00C5040F">
        <w:t>2</w:t>
      </w:r>
      <w:r w:rsidR="00796FC4">
        <w:t>4</w:t>
      </w:r>
      <w:r>
        <w:t xml:space="preserve">. godini za </w:t>
      </w:r>
      <w:r w:rsidR="00796FC4">
        <w:t>26</w:t>
      </w:r>
      <w:r>
        <w:t xml:space="preserve">% </w:t>
      </w:r>
      <w:r w:rsidR="001731AF">
        <w:t>a radi se o prihodima od prodaje starog papira te prihodima od prodaje proizvoda Učeničke zadruge Đurđica.</w:t>
      </w:r>
      <w:r w:rsidR="00F73EC4">
        <w:t xml:space="preserve"> </w:t>
      </w:r>
    </w:p>
    <w:p w14:paraId="73E5F66D" w14:textId="77777777" w:rsidR="00F62908" w:rsidRDefault="00F62908" w:rsidP="00023761">
      <w:pPr>
        <w:ind w:firstLine="708"/>
      </w:pPr>
      <w:r w:rsidRPr="00806958">
        <w:rPr>
          <w:u w:val="single"/>
        </w:rPr>
        <w:t>Tekuće donacije 6631</w:t>
      </w:r>
      <w:r>
        <w:rPr>
          <w:b/>
          <w:bCs/>
        </w:rPr>
        <w:t xml:space="preserve"> </w:t>
      </w:r>
      <w:r w:rsidR="00806958">
        <w:t>odnose se na donaciju Euroherc osiguranja u obje godine.</w:t>
      </w:r>
    </w:p>
    <w:p w14:paraId="582BB2C0" w14:textId="77777777" w:rsidR="00F62908" w:rsidRDefault="00F62908" w:rsidP="00023761">
      <w:pPr>
        <w:ind w:firstLine="708"/>
      </w:pPr>
      <w:r w:rsidRPr="004A6201">
        <w:rPr>
          <w:u w:val="single"/>
        </w:rPr>
        <w:t>Kapitalne donacije 6632</w:t>
      </w:r>
      <w:r>
        <w:rPr>
          <w:b/>
          <w:bCs/>
        </w:rPr>
        <w:t xml:space="preserve"> </w:t>
      </w:r>
      <w:r w:rsidR="004A6201">
        <w:t>odnose se na donaciju knjiga za školsku knjižnicu u</w:t>
      </w:r>
      <w:r w:rsidR="00796FC4">
        <w:t xml:space="preserve"> 2023</w:t>
      </w:r>
      <w:r w:rsidR="004A6201">
        <w:t>.</w:t>
      </w:r>
      <w:r w:rsidR="00796FC4">
        <w:t xml:space="preserve"> godini dok u 2024. godini nije bilo kapitalnih donacija.</w:t>
      </w:r>
    </w:p>
    <w:p w14:paraId="1F755308" w14:textId="77777777" w:rsidR="00F73EC4" w:rsidRPr="00F73EC4" w:rsidRDefault="00F73EC4" w:rsidP="00023761">
      <w:pPr>
        <w:ind w:firstLine="708"/>
      </w:pPr>
      <w:r>
        <w:rPr>
          <w:b/>
          <w:bCs/>
        </w:rPr>
        <w:t xml:space="preserve">Prihodi iz nadležnog proračuna 67 </w:t>
      </w:r>
      <w:r>
        <w:t xml:space="preserve">realizirani su </w:t>
      </w:r>
      <w:r w:rsidR="00796FC4">
        <w:t>91</w:t>
      </w:r>
      <w:r>
        <w:t>% u 202</w:t>
      </w:r>
      <w:r w:rsidR="00796FC4">
        <w:t>4</w:t>
      </w:r>
      <w:r>
        <w:t xml:space="preserve">. godini, a realizacija </w:t>
      </w:r>
      <w:r w:rsidR="00796FC4">
        <w:t>je veća</w:t>
      </w:r>
      <w:r>
        <w:t xml:space="preserve"> za </w:t>
      </w:r>
      <w:r w:rsidR="00796FC4">
        <w:t>50</w:t>
      </w:r>
      <w:r>
        <w:t>% od realizacije u 202</w:t>
      </w:r>
      <w:r w:rsidR="00796FC4">
        <w:t>3</w:t>
      </w:r>
      <w:r>
        <w:t>. godini.</w:t>
      </w:r>
    </w:p>
    <w:p w14:paraId="72FF273B" w14:textId="77777777" w:rsidR="006B1D68" w:rsidRPr="006B1D68" w:rsidRDefault="006B1D68" w:rsidP="00023761">
      <w:pPr>
        <w:ind w:firstLine="708"/>
      </w:pPr>
      <w:r w:rsidRPr="004A6201">
        <w:rPr>
          <w:u w:val="single"/>
        </w:rPr>
        <w:t>Prihodi iz nadležnog proračuna za financiranje rashoda poslovanja 6711</w:t>
      </w:r>
      <w:r>
        <w:t xml:space="preserve"> bilježe</w:t>
      </w:r>
      <w:r w:rsidR="004A6201">
        <w:t xml:space="preserve"> porast</w:t>
      </w:r>
      <w:r>
        <w:t xml:space="preserve"> za </w:t>
      </w:r>
      <w:r w:rsidR="005F611D">
        <w:t>48</w:t>
      </w:r>
      <w:r>
        <w:t xml:space="preserve">% </w:t>
      </w:r>
      <w:r w:rsidR="00BD14AE">
        <w:t>zbog</w:t>
      </w:r>
      <w:r w:rsidR="005F611D">
        <w:t xml:space="preserve"> prihoda za financiranje I. faze obnove sanitarnih čvorova koja je završena u rujnu</w:t>
      </w:r>
      <w:r w:rsidR="00BD14AE">
        <w:t xml:space="preserve">. </w:t>
      </w:r>
      <w:r w:rsidR="005F611D">
        <w:t>Osim toga ovim prihodima</w:t>
      </w:r>
      <w:r w:rsidR="00261075">
        <w:t xml:space="preserve"> </w:t>
      </w:r>
      <w:r w:rsidR="005F611D">
        <w:t>financirani su</w:t>
      </w:r>
      <w:r w:rsidR="00261075">
        <w:t xml:space="preserve"> redovni rashod</w:t>
      </w:r>
      <w:r w:rsidR="005F611D">
        <w:t>i</w:t>
      </w:r>
      <w:r w:rsidR="00261075">
        <w:t xml:space="preserve"> poslovanja (službena putovanja, režijski troškovi, uredski, higijenski i materijal za čišćenje, sitni inventar, službena odjeća, usluge i sl.).</w:t>
      </w:r>
    </w:p>
    <w:p w14:paraId="4190EDA8" w14:textId="77777777" w:rsidR="00F62908" w:rsidRDefault="00F62908" w:rsidP="00023761">
      <w:pPr>
        <w:ind w:firstLine="708"/>
      </w:pPr>
      <w:r w:rsidRPr="00261075">
        <w:rPr>
          <w:u w:val="single"/>
        </w:rPr>
        <w:t>Prihodi iz nadležnog proračuna za financiranje rashoda za nabavu nefinancijske imovine 6712</w:t>
      </w:r>
      <w:r>
        <w:rPr>
          <w:b/>
          <w:bCs/>
        </w:rPr>
        <w:t xml:space="preserve"> </w:t>
      </w:r>
      <w:r w:rsidR="005F611D">
        <w:t>bilježe porast</w:t>
      </w:r>
      <w:r w:rsidR="00261075">
        <w:t xml:space="preserve"> u odnosu na 202</w:t>
      </w:r>
      <w:r w:rsidR="005F611D">
        <w:t>3</w:t>
      </w:r>
      <w:r w:rsidR="00261075">
        <w:t>. godinu</w:t>
      </w:r>
      <w:r w:rsidR="005F611D">
        <w:t xml:space="preserve"> za 105%</w:t>
      </w:r>
      <w:r w:rsidR="00261075">
        <w:t xml:space="preserve">. </w:t>
      </w:r>
      <w:r w:rsidR="005F611D">
        <w:t>U 2024. godini nabavljen je komplet razglasa, namještaj za učionicu kemije te knjige za školsku knjižnicu.</w:t>
      </w:r>
    </w:p>
    <w:p w14:paraId="6FFA1D2C" w14:textId="77777777" w:rsidR="006B7A01" w:rsidRDefault="006B7A01"/>
    <w:p w14:paraId="693E0456" w14:textId="77777777" w:rsidR="00403170" w:rsidRDefault="00403170"/>
    <w:p w14:paraId="0B39520E" w14:textId="77777777" w:rsidR="00F62908" w:rsidRDefault="00023761" w:rsidP="00023761">
      <w:pPr>
        <w:ind w:firstLine="708"/>
        <w:rPr>
          <w:b/>
          <w:bCs/>
        </w:rPr>
      </w:pPr>
      <w:r>
        <w:rPr>
          <w:b/>
          <w:bCs/>
        </w:rPr>
        <w:t>2.1.2 Rashodi</w:t>
      </w:r>
    </w:p>
    <w:p w14:paraId="310D8B66" w14:textId="77777777" w:rsidR="009C6660" w:rsidRDefault="009C6660" w:rsidP="00023761">
      <w:pPr>
        <w:ind w:firstLine="708"/>
        <w:rPr>
          <w:b/>
          <w:bCs/>
        </w:rPr>
      </w:pPr>
      <w:r>
        <w:rPr>
          <w:b/>
          <w:bCs/>
        </w:rPr>
        <w:t>Rashodi za zaposlene 31</w:t>
      </w:r>
    </w:p>
    <w:p w14:paraId="6FA99740" w14:textId="77777777" w:rsidR="001B1957" w:rsidRDefault="006E6F33" w:rsidP="001B1957">
      <w:pPr>
        <w:ind w:firstLine="708"/>
      </w:pPr>
      <w:r>
        <w:t xml:space="preserve">Od planiranih </w:t>
      </w:r>
      <w:r w:rsidR="005E0A2B">
        <w:t>1.530.370,00</w:t>
      </w:r>
      <w:r w:rsidR="009C6660">
        <w:t xml:space="preserve"> eura</w:t>
      </w:r>
      <w:r>
        <w:t xml:space="preserve"> rashoda za zaposlene, realizirano je </w:t>
      </w:r>
      <w:r w:rsidR="009C6660">
        <w:t>9</w:t>
      </w:r>
      <w:r w:rsidR="005E0A2B">
        <w:t>2</w:t>
      </w:r>
      <w:r>
        <w:t xml:space="preserve">% rashoda što daje iznos za </w:t>
      </w:r>
      <w:r w:rsidR="005E0A2B">
        <w:t>32</w:t>
      </w:r>
      <w:r>
        <w:t>%</w:t>
      </w:r>
      <w:r w:rsidR="000130D4">
        <w:t xml:space="preserve"> </w:t>
      </w:r>
      <w:r w:rsidR="005E0A2B">
        <w:t>veći</w:t>
      </w:r>
      <w:r>
        <w:t xml:space="preserve"> u odnosu na realizirane rashode za zaposlene u  20</w:t>
      </w:r>
      <w:r w:rsidR="00A76002">
        <w:t>2</w:t>
      </w:r>
      <w:r w:rsidR="005E0A2B">
        <w:t>3</w:t>
      </w:r>
      <w:r>
        <w:t xml:space="preserve">. godini. </w:t>
      </w:r>
      <w:r w:rsidR="000130D4">
        <w:t xml:space="preserve">Realizacija je </w:t>
      </w:r>
      <w:r w:rsidR="005E0A2B">
        <w:t>veća</w:t>
      </w:r>
      <w:r w:rsidR="000130D4">
        <w:t xml:space="preserve"> u odnosu na 202</w:t>
      </w:r>
      <w:r w:rsidR="005E0A2B">
        <w:t>3</w:t>
      </w:r>
      <w:r w:rsidR="000130D4">
        <w:t xml:space="preserve">. godinu zbog </w:t>
      </w:r>
      <w:r w:rsidR="005E0A2B">
        <w:t xml:space="preserve">nove Uredbe o koeficijentima </w:t>
      </w:r>
      <w:r w:rsidR="001B1957">
        <w:t>za obračun plaće u javnim službama kojom su povećani koeficijenti svim zaposlenicima, a time i rashodi za plaće. Osim Uredbe, na povećanje rashoda za plaće utjecalo je i povećanje bruto satnice pomoćnika u nastavi.</w:t>
      </w:r>
    </w:p>
    <w:p w14:paraId="581C723A" w14:textId="77777777" w:rsidR="00411EE6" w:rsidRDefault="006E6F33" w:rsidP="00411EE6">
      <w:pPr>
        <w:ind w:firstLine="708"/>
      </w:pPr>
      <w:r w:rsidRPr="002C4756">
        <w:rPr>
          <w:b/>
          <w:bCs/>
        </w:rPr>
        <w:t xml:space="preserve">Materijalni rashodi </w:t>
      </w:r>
      <w:r w:rsidR="002C4756" w:rsidRPr="002C4756">
        <w:rPr>
          <w:b/>
          <w:bCs/>
        </w:rPr>
        <w:t xml:space="preserve">32 </w:t>
      </w:r>
      <w:r w:rsidR="002C4756">
        <w:t xml:space="preserve">realizirani su </w:t>
      </w:r>
      <w:r w:rsidR="00C47C0B">
        <w:t>90</w:t>
      </w:r>
      <w:r w:rsidR="002C4756">
        <w:t>% u 202</w:t>
      </w:r>
      <w:r w:rsidR="00C47C0B">
        <w:t>4</w:t>
      </w:r>
      <w:r w:rsidR="002C4756">
        <w:t xml:space="preserve">. godini, a realizacija je </w:t>
      </w:r>
      <w:r w:rsidR="00C47C0B">
        <w:t>41</w:t>
      </w:r>
      <w:r w:rsidR="002C4756">
        <w:t xml:space="preserve">% </w:t>
      </w:r>
      <w:r w:rsidR="00C47C0B">
        <w:t>veća</w:t>
      </w:r>
      <w:r w:rsidR="002C4756">
        <w:t xml:space="preserve"> nego u 202</w:t>
      </w:r>
      <w:r w:rsidR="00C47C0B">
        <w:t>3</w:t>
      </w:r>
      <w:r w:rsidR="002C4756">
        <w:t>. godini.</w:t>
      </w:r>
    </w:p>
    <w:p w14:paraId="5656FE33" w14:textId="77777777" w:rsidR="003B6982" w:rsidRDefault="00396FB8" w:rsidP="00411EE6">
      <w:pPr>
        <w:ind w:firstLine="708"/>
      </w:pPr>
      <w:r>
        <w:rPr>
          <w:u w:val="single"/>
        </w:rPr>
        <w:lastRenderedPageBreak/>
        <w:t>Naknade troškova zaposlenima 32</w:t>
      </w:r>
      <w:r w:rsidR="007A5AF5">
        <w:rPr>
          <w:u w:val="single"/>
        </w:rPr>
        <w:t>1</w:t>
      </w:r>
      <w:r>
        <w:rPr>
          <w:u w:val="single"/>
        </w:rPr>
        <w:t xml:space="preserve">1 </w:t>
      </w:r>
      <w:r w:rsidR="007A5AF5">
        <w:t>–</w:t>
      </w:r>
      <w:r>
        <w:t xml:space="preserve"> </w:t>
      </w:r>
      <w:r w:rsidR="007A5AF5">
        <w:t>Službena putovanja bilježe porast za 30% u odnosu na 2023. godinu zbog povećanja neoporezivog iznosa dnevnice i naknade za korištenje osobnog automobila u službene svrhe</w:t>
      </w:r>
      <w:r w:rsidR="00D32922">
        <w:t>.</w:t>
      </w:r>
      <w:r w:rsidR="002C4756">
        <w:t xml:space="preserve"> </w:t>
      </w:r>
      <w:r w:rsidR="00607267">
        <w:t>Također, tijekom 2024. godine povećao se broj učitelja mentora koji su obvezni prisustvovati državnim i županijskim skupovima.</w:t>
      </w:r>
    </w:p>
    <w:p w14:paraId="6262D047" w14:textId="77777777" w:rsidR="003B6982" w:rsidRDefault="00D32922" w:rsidP="00411EE6">
      <w:pPr>
        <w:ind w:firstLine="708"/>
      </w:pPr>
      <w:r>
        <w:rPr>
          <w:u w:val="single"/>
        </w:rPr>
        <w:t>Naknade za prijevoz, za rad na terenu i odvojeni život 3212</w:t>
      </w:r>
      <w:r w:rsidR="003B6982">
        <w:rPr>
          <w:u w:val="single"/>
        </w:rPr>
        <w:t xml:space="preserve"> </w:t>
      </w:r>
      <w:r>
        <w:t>–</w:t>
      </w:r>
      <w:r w:rsidR="003B6982">
        <w:t xml:space="preserve"> </w:t>
      </w:r>
      <w:r>
        <w:t>bilježe porast za 7% u odnosu na 2023. godinu zbog povremenih povećanja naknada za prijevoz tijekom 2024. sukladno kretanju cijene goriva. Također je tijekom godine bilo zapošljavanja zamjena za bolovanje uslijed kojih su se isplaćivali veći iznosi naknada za prijevoz zbog veće udaljenosti mjesta stanovanja</w:t>
      </w:r>
      <w:r w:rsidR="00A80BA1">
        <w:t xml:space="preserve"> </w:t>
      </w:r>
      <w:r>
        <w:t>zaposlenika.</w:t>
      </w:r>
    </w:p>
    <w:p w14:paraId="03DD2743" w14:textId="77777777" w:rsidR="00D504FC" w:rsidRDefault="00D32922" w:rsidP="00411EE6">
      <w:pPr>
        <w:ind w:firstLine="708"/>
      </w:pPr>
      <w:r>
        <w:rPr>
          <w:u w:val="single"/>
        </w:rPr>
        <w:t>Stručno usavršavanje zaposlenika 3213</w:t>
      </w:r>
      <w:r w:rsidR="003B6982">
        <w:t xml:space="preserve"> </w:t>
      </w:r>
      <w:r>
        <w:t>–</w:t>
      </w:r>
      <w:r w:rsidR="003B6982">
        <w:t xml:space="preserve"> </w:t>
      </w:r>
      <w:r>
        <w:t xml:space="preserve">rashodi su za 41% veći nego u 2023. godini. </w:t>
      </w:r>
      <w:r w:rsidR="0013738C">
        <w:t>Zbog značajnih promjena u radu računovodstva i tajništva zaposlenice su bile obvezne prisustvovati većem broju stručnih skupova što je povećalo troškove. Osim toga, iznosi kotizacija su povećani u odnosu na prethodnu godinu.</w:t>
      </w:r>
      <w:r w:rsidR="00396FB8">
        <w:t xml:space="preserve"> </w:t>
      </w:r>
    </w:p>
    <w:p w14:paraId="5637E54B" w14:textId="77777777" w:rsidR="003B6982" w:rsidRDefault="00607267" w:rsidP="00411EE6">
      <w:pPr>
        <w:ind w:firstLine="708"/>
      </w:pPr>
      <w:r>
        <w:rPr>
          <w:u w:val="single"/>
        </w:rPr>
        <w:t>Ostale naknade troškova zaposlenima 3214</w:t>
      </w:r>
      <w:r w:rsidR="003B6982">
        <w:rPr>
          <w:u w:val="single"/>
        </w:rPr>
        <w:t xml:space="preserve"> </w:t>
      </w:r>
      <w:r w:rsidR="003B6982">
        <w:t xml:space="preserve">– </w:t>
      </w:r>
      <w:r>
        <w:t>radi se o naknadama za korištenje osobnog automobila u službene svrhe (loko vožnja) koje u 2023. godini nismo imali.</w:t>
      </w:r>
    </w:p>
    <w:p w14:paraId="396451AD" w14:textId="77777777" w:rsidR="00607267" w:rsidRDefault="00607267" w:rsidP="00411EE6">
      <w:pPr>
        <w:ind w:firstLine="708"/>
      </w:pPr>
      <w:r>
        <w:rPr>
          <w:u w:val="single"/>
        </w:rPr>
        <w:t xml:space="preserve">Uredski materijal i ostali materijalni rashodi 3221 </w:t>
      </w:r>
      <w:r w:rsidRPr="00607267">
        <w:t xml:space="preserve">– povećanje rashoda za 12% u odnosu na 2023. godinu </w:t>
      </w:r>
      <w:r>
        <w:t>rezultat je prvenstveno povećanja cijena uredskog, higijenskog i materijala za čišćenje. Bilježe se i veći rashodi za nabavu stručne literature u 2024. godini.</w:t>
      </w:r>
    </w:p>
    <w:p w14:paraId="589E351C" w14:textId="77777777" w:rsidR="00D92E47" w:rsidRPr="00D92E47" w:rsidRDefault="00D92E47" w:rsidP="00411EE6">
      <w:pPr>
        <w:ind w:firstLine="708"/>
      </w:pPr>
      <w:r w:rsidRPr="00D92E47">
        <w:rPr>
          <w:u w:val="single"/>
        </w:rPr>
        <w:t>Materijal i sirovine 3222</w:t>
      </w:r>
      <w:r>
        <w:t xml:space="preserve"> – bilježi se povećanje rashoda za 21% u odnosu na 2023. godinu. U 2023. godini škola nije utrošila sva sredstva za prehranu učenika već se dio vratio u</w:t>
      </w:r>
      <w:r w:rsidR="00423BF1">
        <w:t xml:space="preserve"> državni proračun. U 2024. godini jelovnici su prilagođeni odobrenom iznosu sredstava te su rashodi povećani. U 2024. godini povećan je broj djece u produženom boravku što je također dovelo do većih rashoda za namirnice budući da se pripremao veći broj obroka. Djelomično je povećanje rashoda rezultat rasta cijena namirnica. </w:t>
      </w:r>
    </w:p>
    <w:p w14:paraId="48685627" w14:textId="77777777" w:rsidR="003B6982" w:rsidRDefault="00423BF1" w:rsidP="00411EE6">
      <w:pPr>
        <w:ind w:firstLine="708"/>
      </w:pPr>
      <w:r>
        <w:rPr>
          <w:u w:val="single"/>
        </w:rPr>
        <w:t>Energija 3223</w:t>
      </w:r>
      <w:r>
        <w:t xml:space="preserve"> – blago povećanje rashoda za 2% rezultat je variranja potrošnje energenata sukladno vremenskim prilikama.</w:t>
      </w:r>
    </w:p>
    <w:p w14:paraId="65BDEDFB" w14:textId="77777777" w:rsidR="00423BF1" w:rsidRDefault="00423BF1" w:rsidP="00411EE6">
      <w:pPr>
        <w:ind w:firstLine="708"/>
      </w:pPr>
      <w:r>
        <w:rPr>
          <w:u w:val="single"/>
        </w:rPr>
        <w:t>Materijal i dijelovi za tekuće i investicijsko održavanje 3224</w:t>
      </w:r>
      <w:r>
        <w:t xml:space="preserve"> </w:t>
      </w:r>
      <w:r w:rsidR="00ED2509">
        <w:t>–</w:t>
      </w:r>
      <w:r>
        <w:t xml:space="preserve"> </w:t>
      </w:r>
      <w:r w:rsidR="00ED2509">
        <w:t>bilježe pad za 44% zbog manje potrebe za popravcima, a time i nabavom materijala.</w:t>
      </w:r>
    </w:p>
    <w:p w14:paraId="425FB1E4" w14:textId="77777777" w:rsidR="00ED2509" w:rsidRDefault="00ED2509" w:rsidP="00411EE6">
      <w:pPr>
        <w:ind w:firstLine="708"/>
      </w:pPr>
      <w:r>
        <w:rPr>
          <w:u w:val="single"/>
        </w:rPr>
        <w:t>Sitni inventar  3225</w:t>
      </w:r>
      <w:r>
        <w:t xml:space="preserve"> – u 2024. godini prema Pravilniku o zaštiti od požara Škola je bila dužna zamijeniti dotrajale vatrogasne aparate što je dovelo do povećanja rashoda u odnosu na 2023. godinu i to za 180%. Osim vatrogasnih aparata nabavljen je tepison za učionicu produženog boravka, ljestve za spremačice, stolni kalkulator i stroj za uvezivanje.</w:t>
      </w:r>
    </w:p>
    <w:p w14:paraId="6C384D65" w14:textId="77777777" w:rsidR="00ED2509" w:rsidRDefault="00ED2509" w:rsidP="00411EE6">
      <w:pPr>
        <w:ind w:firstLine="708"/>
      </w:pPr>
      <w:r>
        <w:rPr>
          <w:u w:val="single"/>
        </w:rPr>
        <w:t>Službena, radna i zaštitna odjeća i obuća 3227</w:t>
      </w:r>
      <w:r>
        <w:t xml:space="preserve"> – to su rashodi za nabavu radne odjeće i obuće za spremačice, domara i kuharice. </w:t>
      </w:r>
      <w:r w:rsidR="00EE4C55">
        <w:t>U 2023. godini nije bilo potrebe za nabavom iste.</w:t>
      </w:r>
    </w:p>
    <w:p w14:paraId="46FE062A" w14:textId="77777777" w:rsidR="00EE4C55" w:rsidRDefault="00EE4C55" w:rsidP="00EE4C55">
      <w:pPr>
        <w:ind w:firstLine="708"/>
      </w:pPr>
      <w:r>
        <w:rPr>
          <w:u w:val="single"/>
        </w:rPr>
        <w:t>Usluge telefona, pošte i prijevoza 3231</w:t>
      </w:r>
      <w:r>
        <w:t xml:space="preserve"> – bilježe pad za 7% zbog smanjenja rashoda za prijevoz učenika.</w:t>
      </w:r>
    </w:p>
    <w:p w14:paraId="1A3F5772" w14:textId="77777777" w:rsidR="00EE4C55" w:rsidRDefault="00EE4C55" w:rsidP="00EE4C55">
      <w:pPr>
        <w:ind w:firstLine="708"/>
      </w:pPr>
      <w:r>
        <w:rPr>
          <w:u w:val="single"/>
        </w:rPr>
        <w:t>Usluge tekućeg i investicijskog održavanja 3232</w:t>
      </w:r>
      <w:r>
        <w:t xml:space="preserve"> – bilježe značajan porast u 2024. godini jer je osim redovnih troškova održavanja realizirana prva faza obnove sanitarnih čvorova</w:t>
      </w:r>
      <w:r w:rsidR="00377D6C">
        <w:t>.</w:t>
      </w:r>
    </w:p>
    <w:p w14:paraId="0B0A7042" w14:textId="77777777" w:rsidR="00377D6C" w:rsidRDefault="00377D6C" w:rsidP="00EE4C55">
      <w:pPr>
        <w:ind w:firstLine="708"/>
      </w:pPr>
      <w:r>
        <w:rPr>
          <w:u w:val="single"/>
        </w:rPr>
        <w:t>Usluge promidžbe i informiranja 3233</w:t>
      </w:r>
      <w:r>
        <w:t xml:space="preserve"> – realizirani rashod odnosi se na objavu natječaja za izbor ravnatelja škole.</w:t>
      </w:r>
    </w:p>
    <w:p w14:paraId="2A813E2A" w14:textId="77777777" w:rsidR="00377D6C" w:rsidRDefault="00377D6C" w:rsidP="00EE4C55">
      <w:pPr>
        <w:ind w:firstLine="708"/>
      </w:pPr>
      <w:r>
        <w:rPr>
          <w:u w:val="single"/>
        </w:rPr>
        <w:t>Komunalne usluge 3234</w:t>
      </w:r>
      <w:r>
        <w:t xml:space="preserve"> – rashodi bilježe porast za 22% u odnosu na prethodnu godinu. Povećanje broja učenika u produženom boravku i priprema </w:t>
      </w:r>
      <w:r w:rsidR="00963DCB">
        <w:t xml:space="preserve">dva obroka dnevno povećali su količinu </w:t>
      </w:r>
      <w:r w:rsidR="00963DCB">
        <w:lastRenderedPageBreak/>
        <w:t>otpada te je škola bila primorana osigurati dodatni kontejner što je povećalo troškove odvoza otpada.</w:t>
      </w:r>
    </w:p>
    <w:p w14:paraId="3B3A8ED9" w14:textId="77777777" w:rsidR="00963DCB" w:rsidRDefault="00963DCB" w:rsidP="00EE4C55">
      <w:pPr>
        <w:ind w:firstLine="708"/>
      </w:pPr>
      <w:r>
        <w:rPr>
          <w:u w:val="single"/>
        </w:rPr>
        <w:t>Zakupnine i najamnine 3235</w:t>
      </w:r>
      <w:r>
        <w:t xml:space="preserve"> – blago povećanje rashoda u 2024. godini za 5% rezultat je povećanja troškova najama fotokopirnih uređaja.</w:t>
      </w:r>
    </w:p>
    <w:p w14:paraId="50870082" w14:textId="77777777" w:rsidR="006615A2" w:rsidRDefault="006615A2" w:rsidP="00EE4C55">
      <w:pPr>
        <w:ind w:firstLine="708"/>
      </w:pPr>
      <w:r w:rsidRPr="006615A2">
        <w:rPr>
          <w:u w:val="single"/>
        </w:rPr>
        <w:t>Zdravstvene i veterinarske usluge 3236</w:t>
      </w:r>
      <w:r>
        <w:t xml:space="preserve"> – rashodi su u 2024. godini za 95% veći nego u prethodnoj godini. Najveća razlika očituje se u rashodima za sistematske preglede jer je u 2024. godini veći broj zaposlenika obavio sistematski pregled. Također, u 2024. godini rashodi su povećani zbog dodatnih troškova analize vode koja se provodila vanredno zbog testiranja vode na legionelu.</w:t>
      </w:r>
    </w:p>
    <w:p w14:paraId="662B67B9" w14:textId="77777777" w:rsidR="006615A2" w:rsidRDefault="006615A2" w:rsidP="00EE4C55">
      <w:pPr>
        <w:ind w:firstLine="708"/>
      </w:pPr>
      <w:r>
        <w:rPr>
          <w:u w:val="single"/>
        </w:rPr>
        <w:t>Intelektualne i osobne usluge 3237</w:t>
      </w:r>
      <w:r>
        <w:t xml:space="preserve"> – rashodi bilježe pad za 32% u 2024. godini, a u obje godine radi se o isplatama naknade za povjerenstvo na županijskim natjecanjima te ugovora od djelu predavačima na županijskim stručnim vijećima koje organiziraju naši voditelji.</w:t>
      </w:r>
    </w:p>
    <w:p w14:paraId="2A36FEA6" w14:textId="77777777" w:rsidR="0032402D" w:rsidRDefault="0032402D" w:rsidP="00EE4C55">
      <w:pPr>
        <w:ind w:firstLine="708"/>
      </w:pPr>
      <w:r>
        <w:rPr>
          <w:u w:val="single"/>
        </w:rPr>
        <w:t>Računalne usluge 3238</w:t>
      </w:r>
      <w:r>
        <w:t xml:space="preserve"> – bilježe porast za 28% zbog povećanja rashoda za programska rješenja i korisničku podršku za ILS programske proizvode zbog dodatnih troškova uvođenja novog izvještaja za transparentnost.</w:t>
      </w:r>
    </w:p>
    <w:p w14:paraId="1AD3E300" w14:textId="77777777" w:rsidR="004364C5" w:rsidRDefault="004364C5" w:rsidP="00EE4C55">
      <w:pPr>
        <w:ind w:firstLine="708"/>
      </w:pPr>
      <w:r>
        <w:rPr>
          <w:u w:val="single"/>
        </w:rPr>
        <w:t>Ostale usluge 3239</w:t>
      </w:r>
      <w:r>
        <w:t xml:space="preserve"> – u oba razdoblja radi se o rashodima za tiskarske usluge, usluge uvezivanja i izrade fotografija.</w:t>
      </w:r>
    </w:p>
    <w:p w14:paraId="4DB82F6C" w14:textId="77777777" w:rsidR="004364C5" w:rsidRDefault="004364C5" w:rsidP="00EE4C55">
      <w:pPr>
        <w:ind w:firstLine="708"/>
      </w:pPr>
      <w:r w:rsidRPr="004364C5">
        <w:rPr>
          <w:u w:val="single"/>
        </w:rPr>
        <w:t>Premije osiguranja 3292</w:t>
      </w:r>
      <w:r>
        <w:t xml:space="preserve"> – premije osiguranja imovine i osiguranje učenika</w:t>
      </w:r>
    </w:p>
    <w:p w14:paraId="2E001375" w14:textId="77777777" w:rsidR="004364C5" w:rsidRDefault="004364C5" w:rsidP="00EE4C55">
      <w:pPr>
        <w:ind w:firstLine="708"/>
      </w:pPr>
      <w:r w:rsidRPr="004364C5">
        <w:rPr>
          <w:u w:val="single"/>
        </w:rPr>
        <w:t>Reprezentacija 3293</w:t>
      </w:r>
      <w:r>
        <w:t xml:space="preserve"> – rashodi za ugošćavanje predavača, organizacije županijskih stručnih vijeća i sl.</w:t>
      </w:r>
    </w:p>
    <w:p w14:paraId="53F74572" w14:textId="77777777" w:rsidR="004364C5" w:rsidRDefault="004364C5" w:rsidP="00EE4C55">
      <w:pPr>
        <w:ind w:firstLine="708"/>
      </w:pPr>
      <w:r w:rsidRPr="004364C5">
        <w:rPr>
          <w:u w:val="single"/>
        </w:rPr>
        <w:t>Pristojbe i naknade 3295</w:t>
      </w:r>
      <w:r w:rsidR="00FF6F8A">
        <w:rPr>
          <w:u w:val="single"/>
        </w:rPr>
        <w:t xml:space="preserve"> </w:t>
      </w:r>
      <w:r w:rsidR="00FF6F8A">
        <w:t>– bilježe porast u 2024. godini za 16% zbog povećanja naknade zbog nezapošljavanja osoba s invaliditetom.</w:t>
      </w:r>
    </w:p>
    <w:p w14:paraId="50300D5D" w14:textId="77777777" w:rsidR="00FF6F8A" w:rsidRDefault="00FF6F8A" w:rsidP="00EE4C55">
      <w:pPr>
        <w:ind w:firstLine="708"/>
      </w:pPr>
      <w:r w:rsidRPr="00FF6F8A">
        <w:rPr>
          <w:u w:val="single"/>
        </w:rPr>
        <w:t>Ostali nespomenuti rashodi poslovanja 3299</w:t>
      </w:r>
      <w:r>
        <w:t xml:space="preserve"> – značajno povećanje rashoda u 2024. godini rezultat je provedbe projekta Erasmus</w:t>
      </w:r>
      <w:r w:rsidR="00BA489F">
        <w:t>+ KA1. Erasmus akreditacija osigurava školi sredstva na godišnjoj razini, a budući da provedba projekta nije vezana za kalendarsku godinu već za školsku, veći dio sredstava dobivenih u 2023. godini, utrošen je u 2024. godini. Sredstva se troše na realizaciju mobilnosti u sklopu projekta te na troškove organizacije.</w:t>
      </w:r>
    </w:p>
    <w:p w14:paraId="5E7D98A7" w14:textId="77777777" w:rsidR="00BA489F" w:rsidRPr="00BA489F" w:rsidRDefault="00BA489F" w:rsidP="00EE4C55">
      <w:pPr>
        <w:ind w:firstLine="708"/>
      </w:pPr>
      <w:r w:rsidRPr="00BA489F">
        <w:rPr>
          <w:b/>
          <w:bCs/>
        </w:rPr>
        <w:t>Financijski rashodi 34</w:t>
      </w:r>
      <w:r>
        <w:rPr>
          <w:b/>
          <w:bCs/>
        </w:rPr>
        <w:t xml:space="preserve"> </w:t>
      </w:r>
      <w:r w:rsidR="00A22DA8">
        <w:t>su u 2023. godini zatezne kamate, a u 2024. godini bankarska naknada zbog deviznog plaćanja.</w:t>
      </w:r>
    </w:p>
    <w:p w14:paraId="13561FC7" w14:textId="77777777" w:rsidR="003B6982" w:rsidRDefault="003B6982" w:rsidP="00411EE6">
      <w:pPr>
        <w:ind w:firstLine="708"/>
      </w:pPr>
      <w:r>
        <w:rPr>
          <w:b/>
          <w:bCs/>
        </w:rPr>
        <w:t xml:space="preserve">Naknade građanima i kućanstvima na temelju osiguranja i druge naknade 37 </w:t>
      </w:r>
      <w:r>
        <w:t>realizirane su</w:t>
      </w:r>
      <w:r w:rsidR="00A22DA8">
        <w:t xml:space="preserve"> 3</w:t>
      </w:r>
      <w:r>
        <w:t xml:space="preserve">% </w:t>
      </w:r>
      <w:r w:rsidR="00A22DA8">
        <w:t>manje</w:t>
      </w:r>
      <w:r>
        <w:t xml:space="preserve"> od planirani, ali je realizacija </w:t>
      </w:r>
      <w:r w:rsidR="00A22DA8">
        <w:t>22</w:t>
      </w:r>
      <w:r>
        <w:t xml:space="preserve">% </w:t>
      </w:r>
      <w:r w:rsidR="00A22DA8">
        <w:t>veća</w:t>
      </w:r>
      <w:r>
        <w:t xml:space="preserve"> nego u 202</w:t>
      </w:r>
      <w:r w:rsidR="00A22DA8">
        <w:t>3</w:t>
      </w:r>
      <w:r>
        <w:t>. godini. U obje godine radi se o nabavi radnih udžbenika za učenike</w:t>
      </w:r>
      <w:r w:rsidR="00A22DA8">
        <w:t>, a do povećanja je došlo zbog većeg broja dotrajalih udžbenika i time i potrebe za većim dokupom</w:t>
      </w:r>
      <w:r>
        <w:t>.</w:t>
      </w:r>
    </w:p>
    <w:p w14:paraId="6A0DD85A" w14:textId="77777777" w:rsidR="003B6982" w:rsidRDefault="003B6982" w:rsidP="00411EE6">
      <w:pPr>
        <w:ind w:firstLine="708"/>
      </w:pPr>
      <w:r>
        <w:rPr>
          <w:b/>
          <w:bCs/>
        </w:rPr>
        <w:t xml:space="preserve">Ostali rashodi 38 </w:t>
      </w:r>
      <w:r>
        <w:t>realizirani su 100% u 202</w:t>
      </w:r>
      <w:r w:rsidR="00A22DA8">
        <w:t>4</w:t>
      </w:r>
      <w:r>
        <w:t>. godini. Radi se o rashodima za nabavu menstrualnih potrepština za učenice</w:t>
      </w:r>
      <w:r w:rsidR="001538DD">
        <w:t xml:space="preserve"> koju je financiralo Ministarstvo znanosti i obrazovanja. </w:t>
      </w:r>
    </w:p>
    <w:p w14:paraId="3031E457" w14:textId="77777777" w:rsidR="001538DD" w:rsidRDefault="001538DD" w:rsidP="00411EE6">
      <w:pPr>
        <w:ind w:firstLine="708"/>
      </w:pPr>
      <w:r>
        <w:rPr>
          <w:b/>
          <w:bCs/>
        </w:rPr>
        <w:t xml:space="preserve">Rashodi za nabavu proizvedene dugotrajne imovine 42 </w:t>
      </w:r>
      <w:r>
        <w:t xml:space="preserve">realizirani su </w:t>
      </w:r>
      <w:r w:rsidR="00A22DA8">
        <w:t>100</w:t>
      </w:r>
      <w:r>
        <w:t>% u 202</w:t>
      </w:r>
      <w:r w:rsidR="00A22DA8">
        <w:t>4</w:t>
      </w:r>
      <w:r>
        <w:t xml:space="preserve">. godini te su manji </w:t>
      </w:r>
      <w:r w:rsidR="00A22DA8">
        <w:t>za 46</w:t>
      </w:r>
      <w:r>
        <w:t>% od rashoda u 202</w:t>
      </w:r>
      <w:r w:rsidR="00A22DA8">
        <w:t>3</w:t>
      </w:r>
      <w:r>
        <w:t>. godini. Odnose se na slijedeće:</w:t>
      </w:r>
    </w:p>
    <w:p w14:paraId="0511A9D0" w14:textId="77777777" w:rsidR="001538DD" w:rsidRDefault="001538DD" w:rsidP="00411EE6">
      <w:pPr>
        <w:ind w:firstLine="708"/>
      </w:pPr>
      <w:r w:rsidRPr="001538DD">
        <w:rPr>
          <w:u w:val="single"/>
        </w:rPr>
        <w:t xml:space="preserve">Uredska oprema i namještaj 4221 </w:t>
      </w:r>
      <w:r>
        <w:t xml:space="preserve">– </w:t>
      </w:r>
      <w:r w:rsidR="00A22DA8">
        <w:t>Nabavljen je interaktivni ekran i namještaj za učionicu kemije. Realizacija je za 14% manja nego u 2023. godini kada su n</w:t>
      </w:r>
      <w:r>
        <w:t>abavljena tri interaktivna ekrana, dva prijenosna računala</w:t>
      </w:r>
      <w:r w:rsidR="00A22DA8">
        <w:t xml:space="preserve"> i</w:t>
      </w:r>
      <w:r>
        <w:t xml:space="preserve"> 3D printer</w:t>
      </w:r>
      <w:r w:rsidR="00A22DA8">
        <w:t>.</w:t>
      </w:r>
    </w:p>
    <w:p w14:paraId="11AC39A0" w14:textId="77777777" w:rsidR="00A22DA8" w:rsidRPr="00A22DA8" w:rsidRDefault="00A22DA8" w:rsidP="00411EE6">
      <w:pPr>
        <w:ind w:firstLine="708"/>
      </w:pPr>
      <w:r>
        <w:rPr>
          <w:u w:val="single"/>
        </w:rPr>
        <w:lastRenderedPageBreak/>
        <w:t>Sportska i glazbena oprema 4226</w:t>
      </w:r>
      <w:r>
        <w:t xml:space="preserve"> – nabavljen je komplet razglasa za potrebe održavanja školskih priredbi. U 2023. godini nije bilo nabave ove vrste opreme</w:t>
      </w:r>
    </w:p>
    <w:p w14:paraId="172B7749" w14:textId="77777777" w:rsidR="00322F3E" w:rsidRDefault="00322F3E" w:rsidP="00411EE6">
      <w:pPr>
        <w:ind w:firstLine="708"/>
      </w:pPr>
      <w:r>
        <w:rPr>
          <w:u w:val="single"/>
        </w:rPr>
        <w:t xml:space="preserve">Uređaji, strojevi i oprema za ostale namjene 4227 </w:t>
      </w:r>
      <w:r>
        <w:t xml:space="preserve">odnose se na nabavu </w:t>
      </w:r>
      <w:r w:rsidR="00C7464C">
        <w:t xml:space="preserve">lego seta za robotiku u sklopu provedbe projekta za rad s darovitim učenicima. U 2023. godini rashodi su bili značajno veći zbog nabave </w:t>
      </w:r>
      <w:r>
        <w:t>opreme za školsku kuhinju i to dva električna štednjaka, kruhoreznice, kolica za serviranje, blendera i kotla.</w:t>
      </w:r>
    </w:p>
    <w:p w14:paraId="798BDBEC" w14:textId="77777777" w:rsidR="00322F3E" w:rsidRDefault="00322F3E" w:rsidP="00411EE6">
      <w:pPr>
        <w:ind w:firstLine="708"/>
      </w:pPr>
      <w:r w:rsidRPr="00322F3E">
        <w:rPr>
          <w:u w:val="single"/>
        </w:rPr>
        <w:t xml:space="preserve">Knjige 4241 </w:t>
      </w:r>
      <w:r>
        <w:t xml:space="preserve"> u obje godine se radi o nabavi knjiga za školsku knjižnicu i udžbenika.</w:t>
      </w:r>
    </w:p>
    <w:p w14:paraId="0580D39D" w14:textId="77777777" w:rsidR="00143652" w:rsidRDefault="00322F3E" w:rsidP="00322F3E">
      <w:pPr>
        <w:ind w:firstLine="708"/>
      </w:pPr>
      <w:r>
        <w:rPr>
          <w:b/>
          <w:bCs/>
        </w:rPr>
        <w:t xml:space="preserve">Rashodi za dodatna ulaganja na građevinskim objektima 45 </w:t>
      </w:r>
      <w:r w:rsidR="00C7464C">
        <w:t xml:space="preserve">- </w:t>
      </w:r>
      <w:r>
        <w:t xml:space="preserve">U 2023. godini izrađeno je idejno rješenje za obnovu sanitarnih čvorova koja se planira za naredne godine dok </w:t>
      </w:r>
      <w:r w:rsidR="00C7464C">
        <w:t>u 2024. godini nije bilo dodatnih ulaganja na građevinskim objektima.</w:t>
      </w:r>
    </w:p>
    <w:p w14:paraId="3A42F0A6" w14:textId="77777777" w:rsidR="00143652" w:rsidRDefault="00143652" w:rsidP="00411EE6">
      <w:pPr>
        <w:ind w:firstLine="708"/>
        <w:rPr>
          <w:b/>
          <w:bCs/>
        </w:rPr>
      </w:pPr>
      <w:r>
        <w:rPr>
          <w:b/>
          <w:bCs/>
        </w:rPr>
        <w:t>2.1.3. Raspoloživa sredstva iz prethodnih godina</w:t>
      </w:r>
    </w:p>
    <w:p w14:paraId="3516D624" w14:textId="77777777" w:rsidR="00143652" w:rsidRDefault="00143652" w:rsidP="00143652">
      <w:r>
        <w:rPr>
          <w:b/>
          <w:bCs/>
        </w:rPr>
        <w:tab/>
      </w:r>
      <w:r>
        <w:t>Iz 202</w:t>
      </w:r>
      <w:r w:rsidR="00C7464C">
        <w:t>3</w:t>
      </w:r>
      <w:r>
        <w:t xml:space="preserve">. godine prenesen je manjak prihoda i primitaka u iznosu </w:t>
      </w:r>
      <w:r w:rsidR="00C7464C">
        <w:t>17.591,64</w:t>
      </w:r>
      <w:r>
        <w:t xml:space="preserve"> </w:t>
      </w:r>
      <w:r w:rsidR="00322F3E">
        <w:t>eura</w:t>
      </w:r>
      <w:r>
        <w:t xml:space="preserve"> koji se sastojao od: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110"/>
        <w:gridCol w:w="1701"/>
      </w:tblGrid>
      <w:tr w:rsidR="00C7464C" w:rsidRPr="00AF5580" w14:paraId="159DBA63" w14:textId="77777777" w:rsidTr="005D788A">
        <w:tc>
          <w:tcPr>
            <w:tcW w:w="1135" w:type="dxa"/>
            <w:tcBorders>
              <w:top w:val="single" w:sz="4" w:space="0" w:color="auto"/>
              <w:left w:val="single" w:sz="4" w:space="0" w:color="auto"/>
              <w:bottom w:val="single" w:sz="4" w:space="0" w:color="auto"/>
              <w:right w:val="single" w:sz="4" w:space="0" w:color="auto"/>
            </w:tcBorders>
          </w:tcPr>
          <w:p w14:paraId="4821E1A5"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Red. Br.</w:t>
            </w:r>
          </w:p>
        </w:tc>
        <w:tc>
          <w:tcPr>
            <w:tcW w:w="4110" w:type="dxa"/>
            <w:tcBorders>
              <w:top w:val="single" w:sz="4" w:space="0" w:color="auto"/>
              <w:left w:val="single" w:sz="4" w:space="0" w:color="auto"/>
              <w:bottom w:val="single" w:sz="4" w:space="0" w:color="auto"/>
              <w:right w:val="single" w:sz="4" w:space="0" w:color="auto"/>
            </w:tcBorders>
          </w:tcPr>
          <w:p w14:paraId="56DA441E"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opis</w:t>
            </w:r>
          </w:p>
        </w:tc>
        <w:tc>
          <w:tcPr>
            <w:tcW w:w="1701" w:type="dxa"/>
            <w:tcBorders>
              <w:top w:val="single" w:sz="4" w:space="0" w:color="auto"/>
              <w:left w:val="single" w:sz="4" w:space="0" w:color="auto"/>
              <w:bottom w:val="single" w:sz="4" w:space="0" w:color="auto"/>
              <w:right w:val="single" w:sz="4" w:space="0" w:color="auto"/>
            </w:tcBorders>
          </w:tcPr>
          <w:p w14:paraId="0E741030"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iznos</w:t>
            </w:r>
          </w:p>
        </w:tc>
      </w:tr>
      <w:tr w:rsidR="00C7464C" w:rsidRPr="00AF5580" w14:paraId="1FFC91AD" w14:textId="77777777" w:rsidTr="005D788A">
        <w:tc>
          <w:tcPr>
            <w:tcW w:w="1135" w:type="dxa"/>
            <w:tcBorders>
              <w:top w:val="single" w:sz="4" w:space="0" w:color="auto"/>
              <w:left w:val="single" w:sz="4" w:space="0" w:color="auto"/>
              <w:bottom w:val="single" w:sz="4" w:space="0" w:color="auto"/>
              <w:right w:val="single" w:sz="4" w:space="0" w:color="auto"/>
            </w:tcBorders>
          </w:tcPr>
          <w:p w14:paraId="5F041D3D"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w:t>
            </w:r>
          </w:p>
        </w:tc>
        <w:tc>
          <w:tcPr>
            <w:tcW w:w="4110" w:type="dxa"/>
            <w:tcBorders>
              <w:top w:val="single" w:sz="4" w:space="0" w:color="auto"/>
              <w:left w:val="single" w:sz="4" w:space="0" w:color="auto"/>
              <w:bottom w:val="single" w:sz="4" w:space="0" w:color="auto"/>
              <w:right w:val="single" w:sz="4" w:space="0" w:color="auto"/>
            </w:tcBorders>
          </w:tcPr>
          <w:p w14:paraId="3BE28C9F"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Višak prihoda EU - Erasmus +</w:t>
            </w:r>
          </w:p>
        </w:tc>
        <w:tc>
          <w:tcPr>
            <w:tcW w:w="1701" w:type="dxa"/>
            <w:tcBorders>
              <w:top w:val="single" w:sz="4" w:space="0" w:color="auto"/>
              <w:left w:val="single" w:sz="4" w:space="0" w:color="auto"/>
              <w:bottom w:val="single" w:sz="4" w:space="0" w:color="auto"/>
              <w:right w:val="single" w:sz="4" w:space="0" w:color="auto"/>
            </w:tcBorders>
          </w:tcPr>
          <w:p w14:paraId="7D3972F8"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16.947,32</w:t>
            </w:r>
          </w:p>
        </w:tc>
      </w:tr>
      <w:tr w:rsidR="00C7464C" w:rsidRPr="00AF5580" w14:paraId="44B682E8" w14:textId="77777777" w:rsidTr="005D788A">
        <w:tc>
          <w:tcPr>
            <w:tcW w:w="1135" w:type="dxa"/>
            <w:tcBorders>
              <w:top w:val="single" w:sz="4" w:space="0" w:color="auto"/>
              <w:left w:val="single" w:sz="4" w:space="0" w:color="auto"/>
              <w:bottom w:val="single" w:sz="4" w:space="0" w:color="auto"/>
              <w:right w:val="single" w:sz="4" w:space="0" w:color="auto"/>
            </w:tcBorders>
          </w:tcPr>
          <w:p w14:paraId="376D5DCF"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2.</w:t>
            </w:r>
          </w:p>
        </w:tc>
        <w:tc>
          <w:tcPr>
            <w:tcW w:w="4110" w:type="dxa"/>
            <w:tcBorders>
              <w:top w:val="single" w:sz="4" w:space="0" w:color="auto"/>
              <w:left w:val="single" w:sz="4" w:space="0" w:color="auto"/>
              <w:bottom w:val="single" w:sz="4" w:space="0" w:color="auto"/>
              <w:right w:val="single" w:sz="4" w:space="0" w:color="auto"/>
            </w:tcBorders>
          </w:tcPr>
          <w:p w14:paraId="79B49E5F"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Višak vlastitih prihoda (prodaja starog papira i ŠZ Đurđica)</w:t>
            </w:r>
          </w:p>
        </w:tc>
        <w:tc>
          <w:tcPr>
            <w:tcW w:w="1701" w:type="dxa"/>
            <w:tcBorders>
              <w:top w:val="single" w:sz="4" w:space="0" w:color="auto"/>
              <w:left w:val="single" w:sz="4" w:space="0" w:color="auto"/>
              <w:bottom w:val="single" w:sz="4" w:space="0" w:color="auto"/>
              <w:right w:val="single" w:sz="4" w:space="0" w:color="auto"/>
            </w:tcBorders>
          </w:tcPr>
          <w:p w14:paraId="212C89FD"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1.517,76</w:t>
            </w:r>
          </w:p>
        </w:tc>
      </w:tr>
      <w:tr w:rsidR="00C7464C" w:rsidRPr="00AF5580" w14:paraId="1D5D94AB" w14:textId="77777777" w:rsidTr="005D788A">
        <w:tc>
          <w:tcPr>
            <w:tcW w:w="1135" w:type="dxa"/>
            <w:tcBorders>
              <w:top w:val="single" w:sz="4" w:space="0" w:color="auto"/>
              <w:left w:val="single" w:sz="4" w:space="0" w:color="auto"/>
              <w:bottom w:val="single" w:sz="4" w:space="0" w:color="auto"/>
              <w:right w:val="single" w:sz="4" w:space="0" w:color="auto"/>
            </w:tcBorders>
          </w:tcPr>
          <w:p w14:paraId="28C8C983"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3.</w:t>
            </w:r>
          </w:p>
        </w:tc>
        <w:tc>
          <w:tcPr>
            <w:tcW w:w="4110" w:type="dxa"/>
            <w:tcBorders>
              <w:top w:val="single" w:sz="4" w:space="0" w:color="auto"/>
              <w:left w:val="single" w:sz="4" w:space="0" w:color="auto"/>
              <w:bottom w:val="single" w:sz="4" w:space="0" w:color="auto"/>
              <w:right w:val="single" w:sz="4" w:space="0" w:color="auto"/>
            </w:tcBorders>
          </w:tcPr>
          <w:p w14:paraId="39E76827"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Višak prihoda - donacija</w:t>
            </w:r>
          </w:p>
        </w:tc>
        <w:tc>
          <w:tcPr>
            <w:tcW w:w="1701" w:type="dxa"/>
            <w:tcBorders>
              <w:top w:val="single" w:sz="4" w:space="0" w:color="auto"/>
              <w:left w:val="single" w:sz="4" w:space="0" w:color="auto"/>
              <w:bottom w:val="single" w:sz="4" w:space="0" w:color="auto"/>
              <w:right w:val="single" w:sz="4" w:space="0" w:color="auto"/>
            </w:tcBorders>
          </w:tcPr>
          <w:p w14:paraId="7D937788"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1.464,98</w:t>
            </w:r>
          </w:p>
        </w:tc>
      </w:tr>
      <w:tr w:rsidR="00C7464C" w:rsidRPr="00AF5580" w14:paraId="09F71126" w14:textId="77777777" w:rsidTr="005D788A">
        <w:tc>
          <w:tcPr>
            <w:tcW w:w="1135" w:type="dxa"/>
            <w:tcBorders>
              <w:top w:val="single" w:sz="4" w:space="0" w:color="auto"/>
              <w:left w:val="single" w:sz="4" w:space="0" w:color="auto"/>
              <w:bottom w:val="single" w:sz="4" w:space="0" w:color="auto"/>
              <w:right w:val="single" w:sz="4" w:space="0" w:color="auto"/>
            </w:tcBorders>
          </w:tcPr>
          <w:p w14:paraId="2A1D2C21"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4.</w:t>
            </w:r>
          </w:p>
        </w:tc>
        <w:tc>
          <w:tcPr>
            <w:tcW w:w="4110" w:type="dxa"/>
            <w:tcBorders>
              <w:top w:val="single" w:sz="4" w:space="0" w:color="auto"/>
              <w:left w:val="single" w:sz="4" w:space="0" w:color="auto"/>
              <w:bottom w:val="single" w:sz="4" w:space="0" w:color="auto"/>
              <w:right w:val="single" w:sz="4" w:space="0" w:color="auto"/>
            </w:tcBorders>
          </w:tcPr>
          <w:p w14:paraId="3C32B6D2"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Višak prihoda iz nenadležnog proračuna</w:t>
            </w:r>
          </w:p>
        </w:tc>
        <w:tc>
          <w:tcPr>
            <w:tcW w:w="1701" w:type="dxa"/>
            <w:tcBorders>
              <w:top w:val="single" w:sz="4" w:space="0" w:color="auto"/>
              <w:left w:val="single" w:sz="4" w:space="0" w:color="auto"/>
              <w:bottom w:val="single" w:sz="4" w:space="0" w:color="auto"/>
              <w:right w:val="single" w:sz="4" w:space="0" w:color="auto"/>
            </w:tcBorders>
          </w:tcPr>
          <w:p w14:paraId="009C5F0C"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4.826,51</w:t>
            </w:r>
          </w:p>
        </w:tc>
      </w:tr>
      <w:tr w:rsidR="00C7464C" w:rsidRPr="00AF5580" w14:paraId="0C19772C" w14:textId="77777777" w:rsidTr="005D788A">
        <w:tc>
          <w:tcPr>
            <w:tcW w:w="1135" w:type="dxa"/>
            <w:tcBorders>
              <w:top w:val="single" w:sz="4" w:space="0" w:color="auto"/>
              <w:left w:val="single" w:sz="4" w:space="0" w:color="auto"/>
              <w:bottom w:val="single" w:sz="4" w:space="0" w:color="auto"/>
              <w:right w:val="single" w:sz="4" w:space="0" w:color="auto"/>
            </w:tcBorders>
          </w:tcPr>
          <w:p w14:paraId="6659A4B6"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5.</w:t>
            </w:r>
          </w:p>
        </w:tc>
        <w:tc>
          <w:tcPr>
            <w:tcW w:w="4110" w:type="dxa"/>
            <w:tcBorders>
              <w:top w:val="single" w:sz="4" w:space="0" w:color="auto"/>
              <w:left w:val="single" w:sz="4" w:space="0" w:color="auto"/>
              <w:bottom w:val="single" w:sz="4" w:space="0" w:color="auto"/>
              <w:right w:val="single" w:sz="4" w:space="0" w:color="auto"/>
            </w:tcBorders>
          </w:tcPr>
          <w:p w14:paraId="1810D185"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Manjak – nacionalno sufinanciranje (pomoćnici u nastavi)</w:t>
            </w:r>
          </w:p>
        </w:tc>
        <w:tc>
          <w:tcPr>
            <w:tcW w:w="1701" w:type="dxa"/>
            <w:tcBorders>
              <w:top w:val="single" w:sz="4" w:space="0" w:color="auto"/>
              <w:left w:val="single" w:sz="4" w:space="0" w:color="auto"/>
              <w:bottom w:val="single" w:sz="4" w:space="0" w:color="auto"/>
              <w:right w:val="single" w:sz="4" w:space="0" w:color="auto"/>
            </w:tcBorders>
          </w:tcPr>
          <w:p w14:paraId="58428C9E"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-421,20</w:t>
            </w:r>
          </w:p>
        </w:tc>
      </w:tr>
      <w:tr w:rsidR="00C7464C" w:rsidRPr="00AF5580" w14:paraId="593BA6A6" w14:textId="77777777" w:rsidTr="005D788A">
        <w:tc>
          <w:tcPr>
            <w:tcW w:w="1135" w:type="dxa"/>
            <w:tcBorders>
              <w:top w:val="single" w:sz="4" w:space="0" w:color="auto"/>
              <w:left w:val="single" w:sz="4" w:space="0" w:color="auto"/>
              <w:bottom w:val="single" w:sz="4" w:space="0" w:color="auto"/>
              <w:right w:val="single" w:sz="4" w:space="0" w:color="auto"/>
            </w:tcBorders>
          </w:tcPr>
          <w:p w14:paraId="47FD8A6E"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6.</w:t>
            </w:r>
          </w:p>
        </w:tc>
        <w:tc>
          <w:tcPr>
            <w:tcW w:w="4110" w:type="dxa"/>
            <w:tcBorders>
              <w:top w:val="single" w:sz="4" w:space="0" w:color="auto"/>
              <w:left w:val="single" w:sz="4" w:space="0" w:color="auto"/>
              <w:bottom w:val="single" w:sz="4" w:space="0" w:color="auto"/>
              <w:right w:val="single" w:sz="4" w:space="0" w:color="auto"/>
            </w:tcBorders>
          </w:tcPr>
          <w:p w14:paraId="64B487AF"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Manjak prihoda iz nadležni proračun</w:t>
            </w:r>
          </w:p>
        </w:tc>
        <w:tc>
          <w:tcPr>
            <w:tcW w:w="1701" w:type="dxa"/>
            <w:tcBorders>
              <w:top w:val="single" w:sz="4" w:space="0" w:color="auto"/>
              <w:left w:val="single" w:sz="4" w:space="0" w:color="auto"/>
              <w:bottom w:val="single" w:sz="4" w:space="0" w:color="auto"/>
              <w:right w:val="single" w:sz="4" w:space="0" w:color="auto"/>
            </w:tcBorders>
          </w:tcPr>
          <w:p w14:paraId="7CC629B9"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-13.672,31</w:t>
            </w:r>
          </w:p>
        </w:tc>
      </w:tr>
      <w:tr w:rsidR="00C7464C" w:rsidRPr="00AF5580" w14:paraId="2CC5BC37" w14:textId="77777777" w:rsidTr="005D788A">
        <w:tc>
          <w:tcPr>
            <w:tcW w:w="1135" w:type="dxa"/>
            <w:tcBorders>
              <w:top w:val="single" w:sz="4" w:space="0" w:color="auto"/>
              <w:left w:val="single" w:sz="4" w:space="0" w:color="auto"/>
              <w:bottom w:val="single" w:sz="4" w:space="0" w:color="auto"/>
              <w:right w:val="single" w:sz="4" w:space="0" w:color="auto"/>
            </w:tcBorders>
          </w:tcPr>
          <w:p w14:paraId="607525AA"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7.</w:t>
            </w:r>
          </w:p>
        </w:tc>
        <w:tc>
          <w:tcPr>
            <w:tcW w:w="4110" w:type="dxa"/>
            <w:tcBorders>
              <w:top w:val="single" w:sz="4" w:space="0" w:color="auto"/>
              <w:left w:val="single" w:sz="4" w:space="0" w:color="auto"/>
              <w:bottom w:val="single" w:sz="4" w:space="0" w:color="auto"/>
              <w:right w:val="single" w:sz="4" w:space="0" w:color="auto"/>
            </w:tcBorders>
          </w:tcPr>
          <w:p w14:paraId="0932D22A"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 xml:space="preserve">Manjak prihoda EU - Pomoćnik u nastavi – projekt Odjek VI </w:t>
            </w:r>
          </w:p>
        </w:tc>
        <w:tc>
          <w:tcPr>
            <w:tcW w:w="1701" w:type="dxa"/>
            <w:tcBorders>
              <w:top w:val="single" w:sz="4" w:space="0" w:color="auto"/>
              <w:left w:val="single" w:sz="4" w:space="0" w:color="auto"/>
              <w:bottom w:val="single" w:sz="4" w:space="0" w:color="auto"/>
              <w:right w:val="single" w:sz="4" w:space="0" w:color="auto"/>
            </w:tcBorders>
          </w:tcPr>
          <w:p w14:paraId="7DB53BD8"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-2.332,92</w:t>
            </w:r>
          </w:p>
        </w:tc>
      </w:tr>
      <w:tr w:rsidR="00C7464C" w:rsidRPr="00AF5580" w14:paraId="6D46079F" w14:textId="77777777" w:rsidTr="005D788A">
        <w:tc>
          <w:tcPr>
            <w:tcW w:w="1135" w:type="dxa"/>
            <w:tcBorders>
              <w:top w:val="single" w:sz="4" w:space="0" w:color="auto"/>
              <w:left w:val="single" w:sz="4" w:space="0" w:color="auto"/>
              <w:bottom w:val="single" w:sz="4" w:space="0" w:color="auto"/>
              <w:right w:val="single" w:sz="4" w:space="0" w:color="auto"/>
            </w:tcBorders>
          </w:tcPr>
          <w:p w14:paraId="38D24F71"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8.</w:t>
            </w:r>
          </w:p>
        </w:tc>
        <w:tc>
          <w:tcPr>
            <w:tcW w:w="4110" w:type="dxa"/>
            <w:tcBorders>
              <w:top w:val="single" w:sz="4" w:space="0" w:color="auto"/>
              <w:left w:val="single" w:sz="4" w:space="0" w:color="auto"/>
              <w:bottom w:val="single" w:sz="4" w:space="0" w:color="auto"/>
              <w:right w:val="single" w:sz="4" w:space="0" w:color="auto"/>
            </w:tcBorders>
          </w:tcPr>
          <w:p w14:paraId="773E6422"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 xml:space="preserve">Manjak prihoda - decentralizacija </w:t>
            </w:r>
          </w:p>
        </w:tc>
        <w:tc>
          <w:tcPr>
            <w:tcW w:w="1701" w:type="dxa"/>
            <w:tcBorders>
              <w:top w:val="single" w:sz="4" w:space="0" w:color="auto"/>
              <w:left w:val="single" w:sz="4" w:space="0" w:color="auto"/>
              <w:bottom w:val="single" w:sz="4" w:space="0" w:color="auto"/>
              <w:right w:val="single" w:sz="4" w:space="0" w:color="auto"/>
            </w:tcBorders>
          </w:tcPr>
          <w:p w14:paraId="2F94747F"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-12.375,60</w:t>
            </w:r>
          </w:p>
        </w:tc>
      </w:tr>
      <w:tr w:rsidR="00C7464C" w:rsidRPr="00AF5580" w14:paraId="40F947EB" w14:textId="77777777" w:rsidTr="005D788A">
        <w:tc>
          <w:tcPr>
            <w:tcW w:w="1135" w:type="dxa"/>
            <w:tcBorders>
              <w:top w:val="single" w:sz="4" w:space="0" w:color="auto"/>
              <w:left w:val="single" w:sz="4" w:space="0" w:color="auto"/>
              <w:bottom w:val="single" w:sz="4" w:space="0" w:color="auto"/>
              <w:right w:val="single" w:sz="4" w:space="0" w:color="auto"/>
            </w:tcBorders>
          </w:tcPr>
          <w:p w14:paraId="329F56A6"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9.</w:t>
            </w:r>
          </w:p>
        </w:tc>
        <w:tc>
          <w:tcPr>
            <w:tcW w:w="4110" w:type="dxa"/>
            <w:tcBorders>
              <w:top w:val="single" w:sz="4" w:space="0" w:color="auto"/>
              <w:left w:val="single" w:sz="4" w:space="0" w:color="auto"/>
              <w:bottom w:val="single" w:sz="4" w:space="0" w:color="auto"/>
              <w:right w:val="single" w:sz="4" w:space="0" w:color="auto"/>
            </w:tcBorders>
          </w:tcPr>
          <w:p w14:paraId="25CBE9C2"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Manjak prihoda iz nenadležnog proračuna</w:t>
            </w:r>
          </w:p>
        </w:tc>
        <w:tc>
          <w:tcPr>
            <w:tcW w:w="1701" w:type="dxa"/>
            <w:tcBorders>
              <w:top w:val="single" w:sz="4" w:space="0" w:color="auto"/>
              <w:left w:val="single" w:sz="4" w:space="0" w:color="auto"/>
              <w:bottom w:val="single" w:sz="4" w:space="0" w:color="auto"/>
              <w:right w:val="single" w:sz="4" w:space="0" w:color="auto"/>
            </w:tcBorders>
          </w:tcPr>
          <w:p w14:paraId="1AD38DF2"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-8.445,53</w:t>
            </w:r>
          </w:p>
        </w:tc>
      </w:tr>
      <w:tr w:rsidR="00C7464C" w:rsidRPr="00AF5580" w14:paraId="2E053634" w14:textId="77777777" w:rsidTr="005D788A">
        <w:tc>
          <w:tcPr>
            <w:tcW w:w="1135" w:type="dxa"/>
            <w:tcBorders>
              <w:top w:val="single" w:sz="4" w:space="0" w:color="auto"/>
              <w:left w:val="single" w:sz="4" w:space="0" w:color="auto"/>
              <w:bottom w:val="single" w:sz="4" w:space="0" w:color="auto"/>
              <w:right w:val="single" w:sz="4" w:space="0" w:color="auto"/>
            </w:tcBorders>
          </w:tcPr>
          <w:p w14:paraId="3648D564"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10.</w:t>
            </w:r>
          </w:p>
        </w:tc>
        <w:tc>
          <w:tcPr>
            <w:tcW w:w="4110" w:type="dxa"/>
            <w:tcBorders>
              <w:top w:val="single" w:sz="4" w:space="0" w:color="auto"/>
              <w:left w:val="single" w:sz="4" w:space="0" w:color="auto"/>
              <w:bottom w:val="single" w:sz="4" w:space="0" w:color="auto"/>
              <w:right w:val="single" w:sz="4" w:space="0" w:color="auto"/>
            </w:tcBorders>
          </w:tcPr>
          <w:p w14:paraId="232F410F" w14:textId="77777777" w:rsidR="00C7464C" w:rsidRPr="00AF5580" w:rsidRDefault="00C7464C" w:rsidP="005D788A">
            <w:pPr>
              <w:spacing w:after="0" w:line="240" w:lineRule="auto"/>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Manjak prihoda za posebne namjene (popravak tableta, produženi boravak, režije za dvoranu)</w:t>
            </w:r>
          </w:p>
        </w:tc>
        <w:tc>
          <w:tcPr>
            <w:tcW w:w="1701" w:type="dxa"/>
            <w:tcBorders>
              <w:top w:val="single" w:sz="4" w:space="0" w:color="auto"/>
              <w:left w:val="single" w:sz="4" w:space="0" w:color="auto"/>
              <w:bottom w:val="single" w:sz="4" w:space="0" w:color="auto"/>
              <w:right w:val="single" w:sz="4" w:space="0" w:color="auto"/>
            </w:tcBorders>
          </w:tcPr>
          <w:p w14:paraId="66DFAD38" w14:textId="77777777" w:rsidR="00C7464C" w:rsidRPr="00AF5580" w:rsidRDefault="00C7464C" w:rsidP="005D788A">
            <w:pPr>
              <w:spacing w:after="0" w:line="240" w:lineRule="auto"/>
              <w:jc w:val="right"/>
              <w:rPr>
                <w:rFonts w:ascii="Times New Roman" w:eastAsia="Times New Roman" w:hAnsi="Times New Roman" w:cs="Times New Roman"/>
                <w:sz w:val="24"/>
                <w:szCs w:val="20"/>
                <w:lang w:val="en-US"/>
              </w:rPr>
            </w:pPr>
            <w:r w:rsidRPr="00AF5580">
              <w:rPr>
                <w:rFonts w:ascii="Times New Roman" w:eastAsia="Times New Roman" w:hAnsi="Times New Roman" w:cs="Times New Roman"/>
                <w:sz w:val="24"/>
                <w:szCs w:val="20"/>
                <w:lang w:val="en-US"/>
              </w:rPr>
              <w:t>-5.100,65</w:t>
            </w:r>
          </w:p>
        </w:tc>
      </w:tr>
    </w:tbl>
    <w:p w14:paraId="18FD4235" w14:textId="77777777" w:rsidR="00EA136E" w:rsidRDefault="00EA136E" w:rsidP="00411EE6">
      <w:pPr>
        <w:ind w:firstLine="708"/>
      </w:pPr>
    </w:p>
    <w:p w14:paraId="46E1B283" w14:textId="77777777" w:rsidR="00EA136E" w:rsidRDefault="00EA136E" w:rsidP="00411EE6">
      <w:pPr>
        <w:ind w:firstLine="708"/>
        <w:rPr>
          <w:b/>
          <w:bCs/>
        </w:rPr>
      </w:pPr>
      <w:r w:rsidRPr="00EA136E">
        <w:rPr>
          <w:b/>
          <w:bCs/>
        </w:rPr>
        <w:t>2.2. POSEBNI DIO</w:t>
      </w:r>
    </w:p>
    <w:p w14:paraId="5B8A1B76" w14:textId="77777777" w:rsidR="00EA136E" w:rsidRDefault="002E3B44" w:rsidP="00411EE6">
      <w:pPr>
        <w:ind w:firstLine="708"/>
      </w:pPr>
      <w:r>
        <w:t>U posebnom dijelu prikazani su ostvareni rashodi i izdaci Financijskog plana OŠ „Đuro Ester“ Koprivnica za 20</w:t>
      </w:r>
      <w:r w:rsidR="00E146DE">
        <w:t>2</w:t>
      </w:r>
      <w:r w:rsidR="00C7464C">
        <w:t>4</w:t>
      </w:r>
      <w:r>
        <w:t>. godi</w:t>
      </w:r>
      <w:r w:rsidR="0066743C">
        <w:t>n</w:t>
      </w:r>
      <w:r w:rsidR="00C7464C">
        <w:t>u</w:t>
      </w:r>
      <w:r>
        <w:t xml:space="preserve"> po programskoj klasifikaciji te analiza ostvarenih ciljeva provedbe programa i pokazatelja uspješnosti.</w:t>
      </w:r>
    </w:p>
    <w:p w14:paraId="5C4C6FD5" w14:textId="77777777" w:rsidR="002E3B44" w:rsidRDefault="002E3B44" w:rsidP="00411EE6">
      <w:pPr>
        <w:ind w:firstLine="708"/>
      </w:pPr>
    </w:p>
    <w:p w14:paraId="7B6B22C8" w14:textId="77777777" w:rsidR="002E3B44" w:rsidRPr="002E3B44" w:rsidRDefault="002E3B44" w:rsidP="00411EE6">
      <w:pPr>
        <w:ind w:firstLine="708"/>
        <w:rPr>
          <w:b/>
          <w:bCs/>
        </w:rPr>
      </w:pPr>
      <w:r w:rsidRPr="002E3B44">
        <w:rPr>
          <w:b/>
          <w:bCs/>
        </w:rPr>
        <w:t>2.2.1. Rashodi i izdaci Financijskog plana Osnovne škole „Đuro Ester“ Koprivnica za 20</w:t>
      </w:r>
      <w:r w:rsidR="00E146DE">
        <w:rPr>
          <w:b/>
          <w:bCs/>
        </w:rPr>
        <w:t>2</w:t>
      </w:r>
      <w:r w:rsidR="00C7464C">
        <w:rPr>
          <w:b/>
          <w:bCs/>
        </w:rPr>
        <w:t>4</w:t>
      </w:r>
      <w:r w:rsidRPr="002E3B44">
        <w:rPr>
          <w:b/>
          <w:bCs/>
        </w:rPr>
        <w:t>. godinu po programskoj klasifikaciji</w:t>
      </w:r>
      <w:r>
        <w:rPr>
          <w:b/>
          <w:bCs/>
        </w:rPr>
        <w:t xml:space="preserve"> </w:t>
      </w:r>
    </w:p>
    <w:p w14:paraId="58223BC8" w14:textId="77777777" w:rsidR="006E6F33" w:rsidRPr="006E6F33" w:rsidRDefault="006E6F33"/>
    <w:p w14:paraId="345C3B81" w14:textId="77777777" w:rsidR="00F62908" w:rsidRPr="00C30684" w:rsidRDefault="00F62908">
      <w:pPr>
        <w:rPr>
          <w:b/>
          <w:bCs/>
        </w:rPr>
      </w:pPr>
      <w:r w:rsidRPr="00C30684">
        <w:rPr>
          <w:b/>
          <w:bCs/>
        </w:rPr>
        <w:t>PROGRAM</w:t>
      </w:r>
      <w:r w:rsidR="00720822" w:rsidRPr="00C30684">
        <w:rPr>
          <w:b/>
          <w:bCs/>
        </w:rPr>
        <w:t xml:space="preserve"> 3002</w:t>
      </w:r>
      <w:r w:rsidRPr="00C30684">
        <w:rPr>
          <w:b/>
          <w:bCs/>
        </w:rPr>
        <w:t xml:space="preserve">: OSNOVNI PROGRAM </w:t>
      </w:r>
      <w:r w:rsidR="009724B6" w:rsidRPr="00C30684">
        <w:rPr>
          <w:b/>
          <w:bCs/>
        </w:rPr>
        <w:t>OSNOVNOŠKOLSKOG ODGOJA I OBRAZOVANJA</w:t>
      </w:r>
    </w:p>
    <w:p w14:paraId="51638127" w14:textId="77777777" w:rsidR="009724B6" w:rsidRPr="00C30684" w:rsidRDefault="009724B6">
      <w:pPr>
        <w:rPr>
          <w:u w:val="single"/>
        </w:rPr>
      </w:pPr>
      <w:r w:rsidRPr="00C30684">
        <w:rPr>
          <w:u w:val="single"/>
        </w:rPr>
        <w:t>Aktivnost</w:t>
      </w:r>
      <w:r w:rsidR="00720822" w:rsidRPr="00C30684">
        <w:rPr>
          <w:u w:val="single"/>
        </w:rPr>
        <w:t xml:space="preserve"> A300203</w:t>
      </w:r>
      <w:r w:rsidRPr="00C30684">
        <w:rPr>
          <w:u w:val="single"/>
        </w:rPr>
        <w:t xml:space="preserve"> Decentralizirane funkcije osnovnog školstva</w:t>
      </w:r>
    </w:p>
    <w:p w14:paraId="431C92DD" w14:textId="3F912375" w:rsidR="001174A4" w:rsidRDefault="009724B6" w:rsidP="00795E98">
      <w:pPr>
        <w:ind w:firstLine="708"/>
      </w:pPr>
      <w:r>
        <w:lastRenderedPageBreak/>
        <w:t xml:space="preserve">Od planiranih </w:t>
      </w:r>
      <w:r w:rsidR="00C7464C">
        <w:t>180</w:t>
      </w:r>
      <w:r w:rsidR="001174A4">
        <w:t>.703,00</w:t>
      </w:r>
      <w:r w:rsidR="00B93FBF">
        <w:t xml:space="preserve"> eura</w:t>
      </w:r>
      <w:r>
        <w:t xml:space="preserve"> </w:t>
      </w:r>
      <w:r w:rsidR="00B93FBF">
        <w:t>realizirano je 10</w:t>
      </w:r>
      <w:r w:rsidR="001174A4">
        <w:t>0</w:t>
      </w:r>
      <w:r w:rsidR="00B93FBF">
        <w:t>%</w:t>
      </w:r>
      <w:r w:rsidR="001174A4">
        <w:t xml:space="preserve"> rashoda</w:t>
      </w:r>
      <w:r w:rsidR="00B93FBF">
        <w:t>.</w:t>
      </w:r>
      <w:r>
        <w:t xml:space="preserve"> Izvor financiranja su decentralizirana sredstva, a utrošena su na </w:t>
      </w:r>
      <w:r w:rsidR="00CF16E5">
        <w:t>službena putovanja, režijske troškove, ostale redovne materijalne troškove i usluge,</w:t>
      </w:r>
      <w:r w:rsidR="001174A4">
        <w:t xml:space="preserve"> I. fazu obnove sanitarnih čvorova i</w:t>
      </w:r>
      <w:r w:rsidR="00CF16E5">
        <w:t xml:space="preserve"> na nabavu </w:t>
      </w:r>
      <w:r w:rsidR="00B93FBF">
        <w:t>opreme (</w:t>
      </w:r>
      <w:r w:rsidR="001174A4">
        <w:t>razglas, namještaj za učionicu kemije i knjige za školsku knjižnicu</w:t>
      </w:r>
      <w:r w:rsidR="00B93FBF">
        <w:t>)</w:t>
      </w:r>
      <w:r w:rsidR="00C30684">
        <w:t xml:space="preserve">. </w:t>
      </w:r>
    </w:p>
    <w:p w14:paraId="3A3AF310" w14:textId="77777777" w:rsidR="001174A4" w:rsidRPr="001174A4" w:rsidRDefault="001174A4" w:rsidP="002E3B44">
      <w:pPr>
        <w:ind w:firstLine="708"/>
        <w:rPr>
          <w:b/>
          <w:bCs/>
        </w:rPr>
      </w:pPr>
      <w:r w:rsidRPr="001174A4">
        <w:rPr>
          <w:b/>
          <w:bCs/>
        </w:rPr>
        <w:t>Pokazatelji razultata:</w:t>
      </w:r>
    </w:p>
    <w:tbl>
      <w:tblPr>
        <w:tblStyle w:val="Reetkatablice"/>
        <w:tblW w:w="0" w:type="auto"/>
        <w:tblLook w:val="04A0" w:firstRow="1" w:lastRow="0" w:firstColumn="1" w:lastColumn="0" w:noHBand="0" w:noVBand="1"/>
      </w:tblPr>
      <w:tblGrid>
        <w:gridCol w:w="1354"/>
        <w:gridCol w:w="1353"/>
        <w:gridCol w:w="1259"/>
        <w:gridCol w:w="1274"/>
        <w:gridCol w:w="1274"/>
        <w:gridCol w:w="1274"/>
      </w:tblGrid>
      <w:tr w:rsidR="001174A4" w:rsidRPr="007B3D23" w14:paraId="0BA4A2BD" w14:textId="77777777" w:rsidTr="001174A4">
        <w:tc>
          <w:tcPr>
            <w:tcW w:w="1354" w:type="dxa"/>
          </w:tcPr>
          <w:p w14:paraId="028B914C" w14:textId="77777777" w:rsidR="001174A4" w:rsidRPr="007B3D23" w:rsidRDefault="001174A4" w:rsidP="005D788A">
            <w:pPr>
              <w:jc w:val="center"/>
              <w:rPr>
                <w:sz w:val="22"/>
                <w:szCs w:val="22"/>
              </w:rPr>
            </w:pPr>
            <w:bookmarkStart w:id="0" w:name="_Hlk148697222"/>
            <w:r w:rsidRPr="007B3D23">
              <w:rPr>
                <w:sz w:val="22"/>
                <w:szCs w:val="22"/>
              </w:rPr>
              <w:t>Pokazatelj rezultata</w:t>
            </w:r>
          </w:p>
        </w:tc>
        <w:tc>
          <w:tcPr>
            <w:tcW w:w="1353" w:type="dxa"/>
          </w:tcPr>
          <w:p w14:paraId="3F51B3FA" w14:textId="77777777" w:rsidR="001174A4" w:rsidRPr="007B3D23" w:rsidRDefault="001174A4" w:rsidP="005D788A">
            <w:pPr>
              <w:jc w:val="center"/>
              <w:rPr>
                <w:sz w:val="22"/>
                <w:szCs w:val="22"/>
              </w:rPr>
            </w:pPr>
            <w:r w:rsidRPr="007B3D23">
              <w:rPr>
                <w:sz w:val="22"/>
                <w:szCs w:val="22"/>
              </w:rPr>
              <w:t>Definicija pokazatelja</w:t>
            </w:r>
          </w:p>
        </w:tc>
        <w:tc>
          <w:tcPr>
            <w:tcW w:w="1259" w:type="dxa"/>
          </w:tcPr>
          <w:p w14:paraId="3C724D79" w14:textId="77777777" w:rsidR="001174A4" w:rsidRPr="007B3D23" w:rsidRDefault="001174A4" w:rsidP="005D788A">
            <w:pPr>
              <w:jc w:val="center"/>
              <w:rPr>
                <w:sz w:val="22"/>
                <w:szCs w:val="22"/>
              </w:rPr>
            </w:pPr>
            <w:r w:rsidRPr="007B3D23">
              <w:rPr>
                <w:sz w:val="22"/>
                <w:szCs w:val="22"/>
              </w:rPr>
              <w:t>Jedinica</w:t>
            </w:r>
          </w:p>
        </w:tc>
        <w:tc>
          <w:tcPr>
            <w:tcW w:w="1274" w:type="dxa"/>
          </w:tcPr>
          <w:p w14:paraId="0812E8A9" w14:textId="77777777" w:rsidR="001174A4" w:rsidRPr="007B3D23" w:rsidRDefault="001174A4" w:rsidP="005D788A">
            <w:pPr>
              <w:jc w:val="center"/>
              <w:rPr>
                <w:sz w:val="22"/>
                <w:szCs w:val="22"/>
              </w:rPr>
            </w:pPr>
            <w:r w:rsidRPr="007B3D23">
              <w:rPr>
                <w:sz w:val="22"/>
                <w:szCs w:val="22"/>
              </w:rPr>
              <w:t>Polazna vrijednost 202</w:t>
            </w:r>
            <w:r w:rsidR="00737394">
              <w:rPr>
                <w:sz w:val="22"/>
                <w:szCs w:val="22"/>
              </w:rPr>
              <w:t>2</w:t>
            </w:r>
            <w:r w:rsidRPr="007B3D23">
              <w:rPr>
                <w:sz w:val="22"/>
                <w:szCs w:val="22"/>
              </w:rPr>
              <w:t>.</w:t>
            </w:r>
          </w:p>
        </w:tc>
        <w:tc>
          <w:tcPr>
            <w:tcW w:w="1274" w:type="dxa"/>
          </w:tcPr>
          <w:p w14:paraId="58745CBB" w14:textId="77777777" w:rsidR="001174A4" w:rsidRPr="007B3D23" w:rsidRDefault="001174A4" w:rsidP="005D788A">
            <w:pPr>
              <w:jc w:val="center"/>
              <w:rPr>
                <w:sz w:val="22"/>
                <w:szCs w:val="22"/>
              </w:rPr>
            </w:pPr>
            <w:r w:rsidRPr="007B3D23">
              <w:rPr>
                <w:sz w:val="22"/>
                <w:szCs w:val="22"/>
              </w:rPr>
              <w:t>Ciljana vrijednost 2024.</w:t>
            </w:r>
          </w:p>
        </w:tc>
        <w:tc>
          <w:tcPr>
            <w:tcW w:w="1274" w:type="dxa"/>
          </w:tcPr>
          <w:p w14:paraId="03165AC3" w14:textId="77777777" w:rsidR="001174A4" w:rsidRPr="007B3D23" w:rsidRDefault="001174A4" w:rsidP="005D788A">
            <w:pPr>
              <w:jc w:val="center"/>
              <w:rPr>
                <w:sz w:val="22"/>
                <w:szCs w:val="22"/>
              </w:rPr>
            </w:pPr>
            <w:r>
              <w:rPr>
                <w:sz w:val="22"/>
                <w:szCs w:val="22"/>
              </w:rPr>
              <w:t>Ostvarena vrijednost</w:t>
            </w:r>
            <w:r w:rsidRPr="007B3D23">
              <w:rPr>
                <w:sz w:val="22"/>
                <w:szCs w:val="22"/>
              </w:rPr>
              <w:t xml:space="preserve"> 202</w:t>
            </w:r>
            <w:r>
              <w:rPr>
                <w:sz w:val="22"/>
                <w:szCs w:val="22"/>
              </w:rPr>
              <w:t>4</w:t>
            </w:r>
            <w:r w:rsidRPr="007B3D23">
              <w:rPr>
                <w:sz w:val="22"/>
                <w:szCs w:val="22"/>
              </w:rPr>
              <w:t>.</w:t>
            </w:r>
          </w:p>
        </w:tc>
      </w:tr>
      <w:tr w:rsidR="001174A4" w:rsidRPr="007B3D23" w14:paraId="69FD5722" w14:textId="77777777" w:rsidTr="001174A4">
        <w:tc>
          <w:tcPr>
            <w:tcW w:w="1354" w:type="dxa"/>
          </w:tcPr>
          <w:p w14:paraId="4603F378" w14:textId="77777777" w:rsidR="001174A4" w:rsidRPr="007B3D23" w:rsidRDefault="001174A4" w:rsidP="005D788A">
            <w:pPr>
              <w:jc w:val="center"/>
              <w:rPr>
                <w:sz w:val="22"/>
                <w:szCs w:val="22"/>
              </w:rPr>
            </w:pPr>
            <w:r w:rsidRPr="007B3D23">
              <w:rPr>
                <w:sz w:val="22"/>
                <w:szCs w:val="22"/>
              </w:rPr>
              <w:t>Realizacija terenskih nastava i škole u prirodi prema Školskom kurikulumu</w:t>
            </w:r>
          </w:p>
        </w:tc>
        <w:tc>
          <w:tcPr>
            <w:tcW w:w="1353" w:type="dxa"/>
          </w:tcPr>
          <w:p w14:paraId="20A02604" w14:textId="77777777" w:rsidR="001174A4" w:rsidRPr="007B3D23" w:rsidRDefault="001174A4" w:rsidP="005D788A">
            <w:pPr>
              <w:jc w:val="center"/>
              <w:rPr>
                <w:sz w:val="22"/>
                <w:szCs w:val="22"/>
              </w:rPr>
            </w:pPr>
            <w:r w:rsidRPr="007B3D23">
              <w:rPr>
                <w:sz w:val="22"/>
                <w:szCs w:val="22"/>
              </w:rPr>
              <w:t>Osigurana sredstva za provedbu terenskih nastava i škola u prirodi</w:t>
            </w:r>
          </w:p>
        </w:tc>
        <w:tc>
          <w:tcPr>
            <w:tcW w:w="1259" w:type="dxa"/>
          </w:tcPr>
          <w:p w14:paraId="3ADF336E" w14:textId="77777777" w:rsidR="001174A4" w:rsidRPr="007B3D23" w:rsidRDefault="001174A4" w:rsidP="005D788A">
            <w:pPr>
              <w:jc w:val="center"/>
              <w:rPr>
                <w:sz w:val="22"/>
                <w:szCs w:val="22"/>
              </w:rPr>
            </w:pPr>
          </w:p>
          <w:p w14:paraId="1FC4E3D8" w14:textId="77777777" w:rsidR="001174A4" w:rsidRPr="007B3D23" w:rsidRDefault="001174A4" w:rsidP="005D788A">
            <w:pPr>
              <w:jc w:val="center"/>
              <w:rPr>
                <w:sz w:val="22"/>
                <w:szCs w:val="22"/>
              </w:rPr>
            </w:pPr>
          </w:p>
          <w:p w14:paraId="5F65A9FC" w14:textId="77777777" w:rsidR="001174A4" w:rsidRPr="007B3D23" w:rsidRDefault="001174A4" w:rsidP="005D788A">
            <w:pPr>
              <w:jc w:val="center"/>
              <w:rPr>
                <w:sz w:val="22"/>
                <w:szCs w:val="22"/>
              </w:rPr>
            </w:pPr>
          </w:p>
          <w:p w14:paraId="5A37248D" w14:textId="77777777" w:rsidR="001174A4" w:rsidRPr="007B3D23" w:rsidRDefault="001174A4" w:rsidP="005D788A">
            <w:pPr>
              <w:jc w:val="center"/>
              <w:rPr>
                <w:sz w:val="22"/>
                <w:szCs w:val="22"/>
              </w:rPr>
            </w:pPr>
            <w:r w:rsidRPr="007B3D23">
              <w:rPr>
                <w:sz w:val="22"/>
                <w:szCs w:val="22"/>
              </w:rPr>
              <w:t>postotak</w:t>
            </w:r>
          </w:p>
        </w:tc>
        <w:tc>
          <w:tcPr>
            <w:tcW w:w="1274" w:type="dxa"/>
          </w:tcPr>
          <w:p w14:paraId="108226AB" w14:textId="77777777" w:rsidR="001174A4" w:rsidRPr="007B3D23" w:rsidRDefault="001174A4" w:rsidP="005D788A">
            <w:pPr>
              <w:jc w:val="center"/>
              <w:rPr>
                <w:sz w:val="22"/>
                <w:szCs w:val="22"/>
              </w:rPr>
            </w:pPr>
          </w:p>
          <w:p w14:paraId="6C1221BF" w14:textId="77777777" w:rsidR="001174A4" w:rsidRPr="007B3D23" w:rsidRDefault="001174A4" w:rsidP="005D788A">
            <w:pPr>
              <w:jc w:val="center"/>
              <w:rPr>
                <w:sz w:val="22"/>
                <w:szCs w:val="22"/>
              </w:rPr>
            </w:pPr>
          </w:p>
          <w:p w14:paraId="0EA57C00" w14:textId="77777777" w:rsidR="001174A4" w:rsidRPr="007B3D23" w:rsidRDefault="001174A4" w:rsidP="005D788A">
            <w:pPr>
              <w:jc w:val="center"/>
              <w:rPr>
                <w:sz w:val="22"/>
                <w:szCs w:val="22"/>
              </w:rPr>
            </w:pPr>
          </w:p>
          <w:p w14:paraId="7D92B6C8" w14:textId="77777777" w:rsidR="001174A4" w:rsidRPr="007B3D23" w:rsidRDefault="001174A4" w:rsidP="005D788A">
            <w:pPr>
              <w:jc w:val="center"/>
              <w:rPr>
                <w:sz w:val="22"/>
                <w:szCs w:val="22"/>
              </w:rPr>
            </w:pPr>
            <w:r w:rsidRPr="007B3D23">
              <w:rPr>
                <w:sz w:val="22"/>
                <w:szCs w:val="22"/>
              </w:rPr>
              <w:t>100</w:t>
            </w:r>
          </w:p>
        </w:tc>
        <w:tc>
          <w:tcPr>
            <w:tcW w:w="1274" w:type="dxa"/>
          </w:tcPr>
          <w:p w14:paraId="007B0C00" w14:textId="77777777" w:rsidR="001174A4" w:rsidRPr="007B3D23" w:rsidRDefault="001174A4" w:rsidP="005D788A">
            <w:pPr>
              <w:jc w:val="center"/>
              <w:rPr>
                <w:sz w:val="22"/>
                <w:szCs w:val="22"/>
              </w:rPr>
            </w:pPr>
          </w:p>
          <w:p w14:paraId="0B87FA80" w14:textId="77777777" w:rsidR="001174A4" w:rsidRPr="007B3D23" w:rsidRDefault="001174A4" w:rsidP="005D788A">
            <w:pPr>
              <w:jc w:val="center"/>
              <w:rPr>
                <w:sz w:val="22"/>
                <w:szCs w:val="22"/>
              </w:rPr>
            </w:pPr>
          </w:p>
          <w:p w14:paraId="7AA1B134" w14:textId="77777777" w:rsidR="001174A4" w:rsidRPr="007B3D23" w:rsidRDefault="001174A4" w:rsidP="005D788A">
            <w:pPr>
              <w:jc w:val="center"/>
              <w:rPr>
                <w:sz w:val="22"/>
                <w:szCs w:val="22"/>
              </w:rPr>
            </w:pPr>
          </w:p>
          <w:p w14:paraId="2817FFC8" w14:textId="77777777" w:rsidR="001174A4" w:rsidRPr="007B3D23" w:rsidRDefault="001174A4" w:rsidP="005D788A">
            <w:pPr>
              <w:jc w:val="center"/>
              <w:rPr>
                <w:sz w:val="22"/>
                <w:szCs w:val="22"/>
              </w:rPr>
            </w:pPr>
            <w:r w:rsidRPr="007B3D23">
              <w:rPr>
                <w:sz w:val="22"/>
                <w:szCs w:val="22"/>
              </w:rPr>
              <w:t>100</w:t>
            </w:r>
          </w:p>
        </w:tc>
        <w:tc>
          <w:tcPr>
            <w:tcW w:w="1274" w:type="dxa"/>
          </w:tcPr>
          <w:p w14:paraId="3BBC5C78" w14:textId="77777777" w:rsidR="001174A4" w:rsidRPr="007B3D23" w:rsidRDefault="001174A4" w:rsidP="005D788A">
            <w:pPr>
              <w:jc w:val="center"/>
              <w:rPr>
                <w:sz w:val="22"/>
                <w:szCs w:val="22"/>
              </w:rPr>
            </w:pPr>
          </w:p>
          <w:p w14:paraId="44344601" w14:textId="77777777" w:rsidR="001174A4" w:rsidRPr="007B3D23" w:rsidRDefault="001174A4" w:rsidP="005D788A">
            <w:pPr>
              <w:jc w:val="center"/>
              <w:rPr>
                <w:sz w:val="22"/>
                <w:szCs w:val="22"/>
              </w:rPr>
            </w:pPr>
          </w:p>
          <w:p w14:paraId="246E691C" w14:textId="77777777" w:rsidR="001174A4" w:rsidRPr="007B3D23" w:rsidRDefault="001174A4" w:rsidP="005D788A">
            <w:pPr>
              <w:jc w:val="center"/>
              <w:rPr>
                <w:sz w:val="22"/>
                <w:szCs w:val="22"/>
              </w:rPr>
            </w:pPr>
          </w:p>
          <w:p w14:paraId="3AC31B5B" w14:textId="77777777" w:rsidR="001174A4" w:rsidRPr="007B3D23" w:rsidRDefault="001174A4" w:rsidP="005D788A">
            <w:pPr>
              <w:jc w:val="center"/>
              <w:rPr>
                <w:sz w:val="22"/>
                <w:szCs w:val="22"/>
              </w:rPr>
            </w:pPr>
            <w:r w:rsidRPr="007B3D23">
              <w:rPr>
                <w:sz w:val="22"/>
                <w:szCs w:val="22"/>
              </w:rPr>
              <w:t>100</w:t>
            </w:r>
          </w:p>
        </w:tc>
      </w:tr>
      <w:tr w:rsidR="001174A4" w:rsidRPr="007B3D23" w14:paraId="4001EAC1" w14:textId="77777777" w:rsidTr="001174A4">
        <w:tc>
          <w:tcPr>
            <w:tcW w:w="1354" w:type="dxa"/>
          </w:tcPr>
          <w:p w14:paraId="3704B4D4" w14:textId="77777777" w:rsidR="001174A4" w:rsidRPr="007B3D23" w:rsidRDefault="001174A4" w:rsidP="005D788A">
            <w:pPr>
              <w:jc w:val="center"/>
              <w:rPr>
                <w:sz w:val="22"/>
                <w:szCs w:val="22"/>
              </w:rPr>
            </w:pPr>
            <w:r w:rsidRPr="007B3D23">
              <w:rPr>
                <w:sz w:val="22"/>
                <w:szCs w:val="22"/>
              </w:rPr>
              <w:t>Realizacija stručnog usavršavanja zaposlenika</w:t>
            </w:r>
          </w:p>
        </w:tc>
        <w:tc>
          <w:tcPr>
            <w:tcW w:w="1353" w:type="dxa"/>
          </w:tcPr>
          <w:p w14:paraId="4A99FE0F" w14:textId="77777777" w:rsidR="001174A4" w:rsidRPr="007B3D23" w:rsidRDefault="001174A4" w:rsidP="005D788A">
            <w:pPr>
              <w:jc w:val="center"/>
              <w:rPr>
                <w:sz w:val="22"/>
                <w:szCs w:val="22"/>
              </w:rPr>
            </w:pPr>
            <w:r w:rsidRPr="007B3D23">
              <w:rPr>
                <w:sz w:val="22"/>
                <w:szCs w:val="22"/>
              </w:rPr>
              <w:t>Osigurana sredstva za stručno usavršavanje zaposlenika</w:t>
            </w:r>
          </w:p>
        </w:tc>
        <w:tc>
          <w:tcPr>
            <w:tcW w:w="1259" w:type="dxa"/>
          </w:tcPr>
          <w:p w14:paraId="10B46583" w14:textId="77777777" w:rsidR="001174A4" w:rsidRPr="007B3D23" w:rsidRDefault="001174A4" w:rsidP="005D788A">
            <w:pPr>
              <w:jc w:val="center"/>
              <w:rPr>
                <w:sz w:val="22"/>
                <w:szCs w:val="22"/>
              </w:rPr>
            </w:pPr>
          </w:p>
          <w:p w14:paraId="73A700D1" w14:textId="77777777" w:rsidR="001174A4" w:rsidRPr="007B3D23" w:rsidRDefault="001174A4" w:rsidP="005D788A">
            <w:pPr>
              <w:jc w:val="center"/>
              <w:rPr>
                <w:sz w:val="22"/>
                <w:szCs w:val="22"/>
              </w:rPr>
            </w:pPr>
          </w:p>
          <w:p w14:paraId="68D754E6" w14:textId="77777777" w:rsidR="001174A4" w:rsidRPr="007B3D23" w:rsidRDefault="001174A4" w:rsidP="005D788A">
            <w:pPr>
              <w:jc w:val="center"/>
              <w:rPr>
                <w:sz w:val="22"/>
                <w:szCs w:val="22"/>
              </w:rPr>
            </w:pPr>
            <w:r w:rsidRPr="007B3D23">
              <w:rPr>
                <w:sz w:val="22"/>
                <w:szCs w:val="22"/>
              </w:rPr>
              <w:t>postotak</w:t>
            </w:r>
          </w:p>
        </w:tc>
        <w:tc>
          <w:tcPr>
            <w:tcW w:w="1274" w:type="dxa"/>
          </w:tcPr>
          <w:p w14:paraId="27E0E8E0" w14:textId="77777777" w:rsidR="001174A4" w:rsidRPr="007B3D23" w:rsidRDefault="001174A4" w:rsidP="005D788A">
            <w:pPr>
              <w:jc w:val="center"/>
              <w:rPr>
                <w:sz w:val="22"/>
                <w:szCs w:val="22"/>
              </w:rPr>
            </w:pPr>
          </w:p>
          <w:p w14:paraId="7A52B3BC" w14:textId="77777777" w:rsidR="001174A4" w:rsidRPr="007B3D23" w:rsidRDefault="001174A4" w:rsidP="005D788A">
            <w:pPr>
              <w:jc w:val="center"/>
              <w:rPr>
                <w:sz w:val="22"/>
                <w:szCs w:val="22"/>
              </w:rPr>
            </w:pPr>
          </w:p>
          <w:p w14:paraId="51C635BF" w14:textId="77777777" w:rsidR="001174A4" w:rsidRPr="007B3D23" w:rsidRDefault="001174A4" w:rsidP="005D788A">
            <w:pPr>
              <w:jc w:val="center"/>
              <w:rPr>
                <w:sz w:val="22"/>
                <w:szCs w:val="22"/>
              </w:rPr>
            </w:pPr>
            <w:r>
              <w:rPr>
                <w:sz w:val="22"/>
                <w:szCs w:val="22"/>
              </w:rPr>
              <w:t>8</w:t>
            </w:r>
            <w:r w:rsidRPr="007B3D23">
              <w:rPr>
                <w:sz w:val="22"/>
                <w:szCs w:val="22"/>
              </w:rPr>
              <w:t>0</w:t>
            </w:r>
          </w:p>
        </w:tc>
        <w:tc>
          <w:tcPr>
            <w:tcW w:w="1274" w:type="dxa"/>
          </w:tcPr>
          <w:p w14:paraId="3C08C35E" w14:textId="77777777" w:rsidR="001174A4" w:rsidRPr="007B3D23" w:rsidRDefault="001174A4" w:rsidP="005D788A">
            <w:pPr>
              <w:jc w:val="center"/>
              <w:rPr>
                <w:sz w:val="22"/>
                <w:szCs w:val="22"/>
              </w:rPr>
            </w:pPr>
          </w:p>
          <w:p w14:paraId="373BC4F7" w14:textId="77777777" w:rsidR="001174A4" w:rsidRPr="007B3D23" w:rsidRDefault="001174A4" w:rsidP="005D788A">
            <w:pPr>
              <w:jc w:val="center"/>
              <w:rPr>
                <w:sz w:val="22"/>
                <w:szCs w:val="22"/>
              </w:rPr>
            </w:pPr>
          </w:p>
          <w:p w14:paraId="0B000D14" w14:textId="77777777" w:rsidR="001174A4" w:rsidRPr="007B3D23" w:rsidRDefault="001174A4" w:rsidP="005D788A">
            <w:pPr>
              <w:jc w:val="center"/>
              <w:rPr>
                <w:sz w:val="22"/>
                <w:szCs w:val="22"/>
              </w:rPr>
            </w:pPr>
            <w:r w:rsidRPr="007B3D23">
              <w:rPr>
                <w:sz w:val="22"/>
                <w:szCs w:val="22"/>
              </w:rPr>
              <w:t>90</w:t>
            </w:r>
          </w:p>
        </w:tc>
        <w:tc>
          <w:tcPr>
            <w:tcW w:w="1274" w:type="dxa"/>
          </w:tcPr>
          <w:p w14:paraId="1C026779" w14:textId="77777777" w:rsidR="001174A4" w:rsidRPr="007B3D23" w:rsidRDefault="001174A4" w:rsidP="005D788A">
            <w:pPr>
              <w:jc w:val="center"/>
              <w:rPr>
                <w:sz w:val="22"/>
                <w:szCs w:val="22"/>
              </w:rPr>
            </w:pPr>
          </w:p>
          <w:p w14:paraId="23485112" w14:textId="77777777" w:rsidR="001174A4" w:rsidRPr="007B3D23" w:rsidRDefault="001174A4" w:rsidP="005D788A">
            <w:pPr>
              <w:jc w:val="center"/>
              <w:rPr>
                <w:sz w:val="22"/>
                <w:szCs w:val="22"/>
              </w:rPr>
            </w:pPr>
          </w:p>
          <w:p w14:paraId="285AD74A" w14:textId="77777777" w:rsidR="001174A4" w:rsidRPr="007B3D23" w:rsidRDefault="001174A4" w:rsidP="005D788A">
            <w:pPr>
              <w:jc w:val="center"/>
              <w:rPr>
                <w:sz w:val="22"/>
                <w:szCs w:val="22"/>
              </w:rPr>
            </w:pPr>
            <w:r>
              <w:rPr>
                <w:sz w:val="22"/>
                <w:szCs w:val="22"/>
              </w:rPr>
              <w:t>95</w:t>
            </w:r>
          </w:p>
        </w:tc>
      </w:tr>
      <w:tr w:rsidR="001174A4" w:rsidRPr="007B3D23" w14:paraId="29DFCE29" w14:textId="77777777" w:rsidTr="001174A4">
        <w:tc>
          <w:tcPr>
            <w:tcW w:w="1354" w:type="dxa"/>
          </w:tcPr>
          <w:p w14:paraId="2497C2C9" w14:textId="77777777" w:rsidR="001174A4" w:rsidRPr="007B3D23" w:rsidRDefault="001174A4" w:rsidP="005D788A">
            <w:pPr>
              <w:jc w:val="center"/>
              <w:rPr>
                <w:sz w:val="22"/>
                <w:szCs w:val="22"/>
              </w:rPr>
            </w:pPr>
            <w:r w:rsidRPr="007B3D23">
              <w:rPr>
                <w:sz w:val="22"/>
                <w:szCs w:val="22"/>
              </w:rPr>
              <w:t>Realizacija provedenih nabava za opremanje škole</w:t>
            </w:r>
          </w:p>
        </w:tc>
        <w:tc>
          <w:tcPr>
            <w:tcW w:w="1353" w:type="dxa"/>
          </w:tcPr>
          <w:p w14:paraId="6D18563C" w14:textId="77777777" w:rsidR="001174A4" w:rsidRPr="007B3D23" w:rsidRDefault="001174A4" w:rsidP="005D788A">
            <w:pPr>
              <w:jc w:val="center"/>
              <w:rPr>
                <w:sz w:val="22"/>
                <w:szCs w:val="22"/>
              </w:rPr>
            </w:pPr>
            <w:r w:rsidRPr="007B3D23">
              <w:rPr>
                <w:sz w:val="22"/>
                <w:szCs w:val="22"/>
              </w:rPr>
              <w:t>Provedeni planirani postupci nabave opreme</w:t>
            </w:r>
          </w:p>
        </w:tc>
        <w:tc>
          <w:tcPr>
            <w:tcW w:w="1259" w:type="dxa"/>
          </w:tcPr>
          <w:p w14:paraId="59B124FF" w14:textId="77777777" w:rsidR="001174A4" w:rsidRPr="007B3D23" w:rsidRDefault="001174A4" w:rsidP="005D788A">
            <w:pPr>
              <w:jc w:val="center"/>
              <w:rPr>
                <w:sz w:val="22"/>
                <w:szCs w:val="22"/>
              </w:rPr>
            </w:pPr>
          </w:p>
          <w:p w14:paraId="7BE5255F" w14:textId="77777777" w:rsidR="001174A4" w:rsidRPr="007B3D23" w:rsidRDefault="001174A4" w:rsidP="005D788A">
            <w:pPr>
              <w:jc w:val="center"/>
              <w:rPr>
                <w:sz w:val="22"/>
                <w:szCs w:val="22"/>
              </w:rPr>
            </w:pPr>
          </w:p>
          <w:p w14:paraId="20D7AC71" w14:textId="77777777" w:rsidR="001174A4" w:rsidRPr="007B3D23" w:rsidRDefault="001174A4" w:rsidP="005D788A">
            <w:pPr>
              <w:jc w:val="center"/>
              <w:rPr>
                <w:sz w:val="22"/>
                <w:szCs w:val="22"/>
              </w:rPr>
            </w:pPr>
            <w:r w:rsidRPr="007B3D23">
              <w:rPr>
                <w:sz w:val="22"/>
                <w:szCs w:val="22"/>
              </w:rPr>
              <w:t>postotak</w:t>
            </w:r>
          </w:p>
        </w:tc>
        <w:tc>
          <w:tcPr>
            <w:tcW w:w="1274" w:type="dxa"/>
          </w:tcPr>
          <w:p w14:paraId="0CFF3981" w14:textId="77777777" w:rsidR="001174A4" w:rsidRPr="007B3D23" w:rsidRDefault="001174A4" w:rsidP="005D788A">
            <w:pPr>
              <w:jc w:val="center"/>
              <w:rPr>
                <w:sz w:val="22"/>
                <w:szCs w:val="22"/>
              </w:rPr>
            </w:pPr>
          </w:p>
          <w:p w14:paraId="364DC429" w14:textId="77777777" w:rsidR="001174A4" w:rsidRPr="007B3D23" w:rsidRDefault="001174A4" w:rsidP="005D788A">
            <w:pPr>
              <w:jc w:val="center"/>
              <w:rPr>
                <w:sz w:val="22"/>
                <w:szCs w:val="22"/>
              </w:rPr>
            </w:pPr>
          </w:p>
          <w:p w14:paraId="606B1882" w14:textId="77777777" w:rsidR="001174A4" w:rsidRPr="007B3D23" w:rsidRDefault="001174A4" w:rsidP="005D788A">
            <w:pPr>
              <w:jc w:val="center"/>
              <w:rPr>
                <w:sz w:val="22"/>
                <w:szCs w:val="22"/>
              </w:rPr>
            </w:pPr>
            <w:r w:rsidRPr="007B3D23">
              <w:rPr>
                <w:sz w:val="22"/>
                <w:szCs w:val="22"/>
              </w:rPr>
              <w:t>100</w:t>
            </w:r>
          </w:p>
          <w:p w14:paraId="0798153D" w14:textId="77777777" w:rsidR="001174A4" w:rsidRPr="007B3D23" w:rsidRDefault="001174A4" w:rsidP="005D788A">
            <w:pPr>
              <w:jc w:val="center"/>
              <w:rPr>
                <w:sz w:val="22"/>
                <w:szCs w:val="22"/>
              </w:rPr>
            </w:pPr>
          </w:p>
        </w:tc>
        <w:tc>
          <w:tcPr>
            <w:tcW w:w="1274" w:type="dxa"/>
          </w:tcPr>
          <w:p w14:paraId="707368C0" w14:textId="77777777" w:rsidR="001174A4" w:rsidRPr="007B3D23" w:rsidRDefault="001174A4" w:rsidP="005D788A">
            <w:pPr>
              <w:jc w:val="center"/>
              <w:rPr>
                <w:sz w:val="22"/>
                <w:szCs w:val="22"/>
              </w:rPr>
            </w:pPr>
          </w:p>
          <w:p w14:paraId="1686724E" w14:textId="77777777" w:rsidR="001174A4" w:rsidRPr="007B3D23" w:rsidRDefault="001174A4" w:rsidP="005D788A">
            <w:pPr>
              <w:jc w:val="center"/>
              <w:rPr>
                <w:sz w:val="22"/>
                <w:szCs w:val="22"/>
              </w:rPr>
            </w:pPr>
          </w:p>
          <w:p w14:paraId="3EDBEB2F" w14:textId="77777777" w:rsidR="001174A4" w:rsidRPr="007B3D23" w:rsidRDefault="001174A4" w:rsidP="005D788A">
            <w:pPr>
              <w:jc w:val="center"/>
              <w:rPr>
                <w:sz w:val="22"/>
                <w:szCs w:val="22"/>
              </w:rPr>
            </w:pPr>
            <w:r w:rsidRPr="007B3D23">
              <w:rPr>
                <w:sz w:val="22"/>
                <w:szCs w:val="22"/>
              </w:rPr>
              <w:t>100</w:t>
            </w:r>
          </w:p>
        </w:tc>
        <w:tc>
          <w:tcPr>
            <w:tcW w:w="1274" w:type="dxa"/>
          </w:tcPr>
          <w:p w14:paraId="15DA438B" w14:textId="77777777" w:rsidR="001174A4" w:rsidRPr="007B3D23" w:rsidRDefault="001174A4" w:rsidP="005D788A">
            <w:pPr>
              <w:jc w:val="center"/>
              <w:rPr>
                <w:sz w:val="22"/>
                <w:szCs w:val="22"/>
              </w:rPr>
            </w:pPr>
          </w:p>
          <w:p w14:paraId="715DDA53" w14:textId="77777777" w:rsidR="001174A4" w:rsidRPr="007B3D23" w:rsidRDefault="001174A4" w:rsidP="005D788A">
            <w:pPr>
              <w:jc w:val="center"/>
              <w:rPr>
                <w:sz w:val="22"/>
                <w:szCs w:val="22"/>
              </w:rPr>
            </w:pPr>
          </w:p>
          <w:p w14:paraId="388D9026" w14:textId="77777777" w:rsidR="001174A4" w:rsidRPr="007B3D23" w:rsidRDefault="001174A4" w:rsidP="005D788A">
            <w:pPr>
              <w:jc w:val="center"/>
              <w:rPr>
                <w:sz w:val="22"/>
                <w:szCs w:val="22"/>
              </w:rPr>
            </w:pPr>
            <w:r w:rsidRPr="007B3D23">
              <w:rPr>
                <w:sz w:val="22"/>
                <w:szCs w:val="22"/>
              </w:rPr>
              <w:t>100</w:t>
            </w:r>
          </w:p>
        </w:tc>
      </w:tr>
      <w:tr w:rsidR="001174A4" w:rsidRPr="007B3D23" w14:paraId="1AD35727" w14:textId="77777777" w:rsidTr="001174A4">
        <w:tc>
          <w:tcPr>
            <w:tcW w:w="1354" w:type="dxa"/>
          </w:tcPr>
          <w:p w14:paraId="09F4B1E5" w14:textId="77777777" w:rsidR="001174A4" w:rsidRPr="007B3D23" w:rsidRDefault="001174A4" w:rsidP="005D788A">
            <w:pPr>
              <w:jc w:val="center"/>
              <w:rPr>
                <w:sz w:val="22"/>
                <w:szCs w:val="22"/>
              </w:rPr>
            </w:pPr>
            <w:r w:rsidRPr="007B3D23">
              <w:rPr>
                <w:sz w:val="22"/>
                <w:szCs w:val="22"/>
              </w:rPr>
              <w:t>Financiranje redovnih materijalnih troškova</w:t>
            </w:r>
          </w:p>
        </w:tc>
        <w:tc>
          <w:tcPr>
            <w:tcW w:w="1353" w:type="dxa"/>
          </w:tcPr>
          <w:p w14:paraId="0B595E1C" w14:textId="77777777" w:rsidR="001174A4" w:rsidRPr="007B3D23" w:rsidRDefault="001174A4" w:rsidP="005D788A">
            <w:pPr>
              <w:jc w:val="center"/>
              <w:rPr>
                <w:sz w:val="22"/>
                <w:szCs w:val="22"/>
              </w:rPr>
            </w:pPr>
            <w:r w:rsidRPr="007B3D23">
              <w:rPr>
                <w:sz w:val="22"/>
                <w:szCs w:val="22"/>
              </w:rPr>
              <w:t>Podmirenje svih obveza u danim rokovima</w:t>
            </w:r>
          </w:p>
        </w:tc>
        <w:tc>
          <w:tcPr>
            <w:tcW w:w="1259" w:type="dxa"/>
          </w:tcPr>
          <w:p w14:paraId="7E7C0952" w14:textId="77777777" w:rsidR="001174A4" w:rsidRPr="007B3D23" w:rsidRDefault="001174A4" w:rsidP="005D788A">
            <w:pPr>
              <w:jc w:val="center"/>
              <w:rPr>
                <w:sz w:val="22"/>
                <w:szCs w:val="22"/>
              </w:rPr>
            </w:pPr>
          </w:p>
          <w:p w14:paraId="777E94FC" w14:textId="77777777" w:rsidR="001174A4" w:rsidRPr="007B3D23" w:rsidRDefault="001174A4" w:rsidP="005D788A">
            <w:pPr>
              <w:jc w:val="center"/>
              <w:rPr>
                <w:sz w:val="22"/>
                <w:szCs w:val="22"/>
              </w:rPr>
            </w:pPr>
            <w:r w:rsidRPr="007B3D23">
              <w:rPr>
                <w:sz w:val="22"/>
                <w:szCs w:val="22"/>
              </w:rPr>
              <w:t>postotak</w:t>
            </w:r>
          </w:p>
        </w:tc>
        <w:tc>
          <w:tcPr>
            <w:tcW w:w="1274" w:type="dxa"/>
          </w:tcPr>
          <w:p w14:paraId="4E266DAC" w14:textId="77777777" w:rsidR="001174A4" w:rsidRPr="007B3D23" w:rsidRDefault="001174A4" w:rsidP="005D788A">
            <w:pPr>
              <w:jc w:val="center"/>
              <w:rPr>
                <w:sz w:val="22"/>
                <w:szCs w:val="22"/>
              </w:rPr>
            </w:pPr>
          </w:p>
          <w:p w14:paraId="334A4F81" w14:textId="77777777" w:rsidR="001174A4" w:rsidRPr="007B3D23" w:rsidRDefault="001174A4" w:rsidP="005D788A">
            <w:pPr>
              <w:jc w:val="center"/>
              <w:rPr>
                <w:sz w:val="22"/>
                <w:szCs w:val="22"/>
              </w:rPr>
            </w:pPr>
            <w:r w:rsidRPr="007B3D23">
              <w:rPr>
                <w:sz w:val="22"/>
                <w:szCs w:val="22"/>
              </w:rPr>
              <w:t>100</w:t>
            </w:r>
          </w:p>
        </w:tc>
        <w:tc>
          <w:tcPr>
            <w:tcW w:w="1274" w:type="dxa"/>
          </w:tcPr>
          <w:p w14:paraId="44D8D08B" w14:textId="77777777" w:rsidR="001174A4" w:rsidRPr="007B3D23" w:rsidRDefault="001174A4" w:rsidP="005D788A">
            <w:pPr>
              <w:jc w:val="center"/>
              <w:rPr>
                <w:sz w:val="22"/>
                <w:szCs w:val="22"/>
              </w:rPr>
            </w:pPr>
          </w:p>
          <w:p w14:paraId="4CC545AD" w14:textId="77777777" w:rsidR="001174A4" w:rsidRPr="007B3D23" w:rsidRDefault="001174A4" w:rsidP="005D788A">
            <w:pPr>
              <w:jc w:val="center"/>
              <w:rPr>
                <w:sz w:val="22"/>
                <w:szCs w:val="22"/>
              </w:rPr>
            </w:pPr>
            <w:r w:rsidRPr="007B3D23">
              <w:rPr>
                <w:sz w:val="22"/>
                <w:szCs w:val="22"/>
              </w:rPr>
              <w:t>100</w:t>
            </w:r>
          </w:p>
        </w:tc>
        <w:tc>
          <w:tcPr>
            <w:tcW w:w="1274" w:type="dxa"/>
          </w:tcPr>
          <w:p w14:paraId="470EEE3D" w14:textId="77777777" w:rsidR="001174A4" w:rsidRPr="007B3D23" w:rsidRDefault="001174A4" w:rsidP="005D788A">
            <w:pPr>
              <w:jc w:val="center"/>
              <w:rPr>
                <w:sz w:val="22"/>
                <w:szCs w:val="22"/>
              </w:rPr>
            </w:pPr>
          </w:p>
          <w:p w14:paraId="22D685AF" w14:textId="77777777" w:rsidR="001174A4" w:rsidRPr="007B3D23" w:rsidRDefault="001174A4" w:rsidP="005D788A">
            <w:pPr>
              <w:jc w:val="center"/>
              <w:rPr>
                <w:sz w:val="22"/>
                <w:szCs w:val="22"/>
              </w:rPr>
            </w:pPr>
            <w:r w:rsidRPr="007B3D23">
              <w:rPr>
                <w:sz w:val="22"/>
                <w:szCs w:val="22"/>
              </w:rPr>
              <w:t>100</w:t>
            </w:r>
          </w:p>
        </w:tc>
      </w:tr>
      <w:bookmarkEnd w:id="0"/>
    </w:tbl>
    <w:p w14:paraId="38C33F12" w14:textId="77777777" w:rsidR="001174A4" w:rsidRDefault="001174A4" w:rsidP="002E3B44">
      <w:pPr>
        <w:ind w:firstLine="708"/>
      </w:pPr>
    </w:p>
    <w:p w14:paraId="35576F74" w14:textId="77777777" w:rsidR="009724B6" w:rsidRPr="00C30684" w:rsidRDefault="009724B6">
      <w:pPr>
        <w:rPr>
          <w:b/>
          <w:bCs/>
        </w:rPr>
      </w:pPr>
      <w:r w:rsidRPr="00C30684">
        <w:rPr>
          <w:b/>
          <w:bCs/>
        </w:rPr>
        <w:t>PROGRAM</w:t>
      </w:r>
      <w:r w:rsidR="00720822" w:rsidRPr="00C30684">
        <w:rPr>
          <w:b/>
          <w:bCs/>
        </w:rPr>
        <w:t xml:space="preserve"> 3003</w:t>
      </w:r>
      <w:r w:rsidRPr="00C30684">
        <w:rPr>
          <w:b/>
          <w:bCs/>
        </w:rPr>
        <w:t>: DODATNI PROGRAMI ODGOJA I OBRAZOVANJA</w:t>
      </w:r>
    </w:p>
    <w:p w14:paraId="765B8DC7" w14:textId="77777777" w:rsidR="009724B6" w:rsidRPr="00C30684" w:rsidRDefault="009724B6">
      <w:pPr>
        <w:rPr>
          <w:u w:val="single"/>
        </w:rPr>
      </w:pPr>
      <w:r w:rsidRPr="00C30684">
        <w:rPr>
          <w:u w:val="single"/>
        </w:rPr>
        <w:t>Aktivnost</w:t>
      </w:r>
      <w:r w:rsidR="00720822" w:rsidRPr="00C30684">
        <w:rPr>
          <w:u w:val="single"/>
        </w:rPr>
        <w:t xml:space="preserve"> A300307</w:t>
      </w:r>
      <w:r w:rsidRPr="00C30684">
        <w:rPr>
          <w:u w:val="single"/>
        </w:rPr>
        <w:t xml:space="preserve"> Slobodne aktivnosti i školska natjecanja</w:t>
      </w:r>
    </w:p>
    <w:p w14:paraId="315B06ED" w14:textId="77777777" w:rsidR="00821169" w:rsidRDefault="002666D3" w:rsidP="005F56FD">
      <w:pPr>
        <w:ind w:firstLine="708"/>
      </w:pPr>
      <w:r>
        <w:t xml:space="preserve">U sklopu aktivnosti od planiranih </w:t>
      </w:r>
      <w:r w:rsidR="00915E7D">
        <w:t>9.525,00</w:t>
      </w:r>
      <w:r w:rsidR="00821169">
        <w:t xml:space="preserve"> eura</w:t>
      </w:r>
      <w:r>
        <w:t xml:space="preserve"> </w:t>
      </w:r>
      <w:r w:rsidR="00821169">
        <w:t>realizirano je 9</w:t>
      </w:r>
      <w:r w:rsidR="00915E7D">
        <w:t>5</w:t>
      </w:r>
      <w:r w:rsidR="00821169">
        <w:t>%</w:t>
      </w:r>
      <w:r>
        <w:t xml:space="preserve">, a sredstva su utrošena na financiranje </w:t>
      </w:r>
      <w:r w:rsidR="00821169">
        <w:t>19</w:t>
      </w:r>
      <w:r>
        <w:t xml:space="preserve"> slobodn</w:t>
      </w:r>
      <w:r w:rsidR="00821169">
        <w:t>ih</w:t>
      </w:r>
      <w:r>
        <w:t xml:space="preserve"> aktivnosti, uredski materijal te na rashode međuopćinskih natjecanja (sredstva Grada Koprivnice), kao i na županijska natjecanja </w:t>
      </w:r>
      <w:r w:rsidR="00384EDE">
        <w:t>1</w:t>
      </w:r>
      <w:r w:rsidR="00821169">
        <w:t>.</w:t>
      </w:r>
      <w:r w:rsidR="005F56FD">
        <w:t>178,51</w:t>
      </w:r>
      <w:r w:rsidR="00821169">
        <w:t xml:space="preserve"> eur</w:t>
      </w:r>
      <w:r w:rsidR="005F56FD">
        <w:t>o</w:t>
      </w:r>
      <w:r>
        <w:t xml:space="preserve"> koja su financirana iz sredstava Koprivničko-križevačke županije.</w:t>
      </w:r>
      <w:r w:rsidR="00C833B0">
        <w:t xml:space="preserve"> </w:t>
      </w:r>
    </w:p>
    <w:p w14:paraId="0C2580DA" w14:textId="77777777" w:rsidR="00821169" w:rsidRPr="00C30684" w:rsidRDefault="00821169" w:rsidP="00821169">
      <w:pPr>
        <w:rPr>
          <w:u w:val="single"/>
        </w:rPr>
      </w:pPr>
      <w:r w:rsidRPr="00C30684">
        <w:rPr>
          <w:u w:val="single"/>
        </w:rPr>
        <w:t>Aktivnost A300317 Redovna djelatnost osnovnih škola</w:t>
      </w:r>
    </w:p>
    <w:p w14:paraId="15CCDB01" w14:textId="77777777" w:rsidR="00821169" w:rsidRDefault="00821169" w:rsidP="00C30684">
      <w:pPr>
        <w:ind w:firstLine="708"/>
      </w:pPr>
      <w:r>
        <w:t xml:space="preserve">Od planiranih </w:t>
      </w:r>
      <w:r w:rsidR="005F56FD">
        <w:t>108.213,00</w:t>
      </w:r>
      <w:r>
        <w:t xml:space="preserve"> eura  realizirano je 8</w:t>
      </w:r>
      <w:r w:rsidR="005F56FD">
        <w:t>8</w:t>
      </w:r>
      <w:r>
        <w:t>% rashoda financiranih iz sredstava Grada Koprivnice. Radi se o redovnim materijalnim rashodima (režijski troškovi, investicijsko održavanje, sistematski pregledi zaposlenika, uredski materijal i ostali materijalni rashodi) koj</w:t>
      </w:r>
      <w:r w:rsidR="00C30684">
        <w:t>i proizlaze iz redovnog poslovanja Škole te rashod</w:t>
      </w:r>
      <w:r w:rsidR="005F56FD">
        <w:t>i</w:t>
      </w:r>
      <w:r w:rsidR="00C30684">
        <w:t xml:space="preserve"> </w:t>
      </w:r>
      <w:r w:rsidR="005F56FD">
        <w:t>prvu fazu obnove sanitarnih čvorova i nabave protupožarnih aparata.</w:t>
      </w:r>
    </w:p>
    <w:p w14:paraId="6EFA647E" w14:textId="77777777" w:rsidR="00C30684" w:rsidRPr="00C30684" w:rsidRDefault="00C30684" w:rsidP="00C30684">
      <w:pPr>
        <w:rPr>
          <w:u w:val="single"/>
        </w:rPr>
      </w:pPr>
      <w:r w:rsidRPr="00C30684">
        <w:rPr>
          <w:u w:val="single"/>
        </w:rPr>
        <w:t>Aktivnost A300324 Unapređenje standarda u školama</w:t>
      </w:r>
    </w:p>
    <w:p w14:paraId="16EE1948" w14:textId="77777777" w:rsidR="00C30684" w:rsidRDefault="00C30684" w:rsidP="00C30684">
      <w:pPr>
        <w:ind w:firstLine="708"/>
      </w:pPr>
      <w:r>
        <w:t>U 202</w:t>
      </w:r>
      <w:r w:rsidR="005F56FD">
        <w:t>4</w:t>
      </w:r>
      <w:r>
        <w:t xml:space="preserve">. godini od planiranih </w:t>
      </w:r>
      <w:r w:rsidR="005F56FD">
        <w:t>36.576,00</w:t>
      </w:r>
      <w:r>
        <w:t xml:space="preserve"> eura realizirano je </w:t>
      </w:r>
      <w:r w:rsidR="005F56FD">
        <w:t>86</w:t>
      </w:r>
      <w:r>
        <w:t>% rashoda.</w:t>
      </w:r>
    </w:p>
    <w:p w14:paraId="474C9B06" w14:textId="77777777" w:rsidR="00C30684" w:rsidRDefault="00C30684" w:rsidP="00C30684">
      <w:r>
        <w:lastRenderedPageBreak/>
        <w:t>U sklopu aktivnosti imamo više izvora financiranja a sredstva su utrošena na:</w:t>
      </w:r>
    </w:p>
    <w:p w14:paraId="60E4140A" w14:textId="77777777" w:rsidR="00C30684" w:rsidRDefault="00C30684" w:rsidP="00C30684">
      <w:pPr>
        <w:pStyle w:val="Odlomakpopisa"/>
        <w:numPr>
          <w:ilvl w:val="0"/>
          <w:numId w:val="1"/>
        </w:numPr>
        <w:rPr>
          <w:rFonts w:ascii="Times New Roman" w:eastAsia="Times New Roman" w:hAnsi="Times New Roman" w:cs="Times New Roman"/>
        </w:rPr>
      </w:pPr>
      <w:r>
        <w:rPr>
          <w:rFonts w:ascii="Times New Roman" w:eastAsia="Times New Roman" w:hAnsi="Times New Roman" w:cs="Times New Roman"/>
        </w:rPr>
        <w:t>iz izvora prihodi za posebne namjene, majice s logom škole za učenike, testovi i osiguranje učenika, međuopćinska natjecanja,</w:t>
      </w:r>
      <w:r w:rsidR="005F56FD">
        <w:rPr>
          <w:rFonts w:ascii="Times New Roman" w:eastAsia="Times New Roman" w:hAnsi="Times New Roman" w:cs="Times New Roman"/>
        </w:rPr>
        <w:t xml:space="preserve"> </w:t>
      </w:r>
      <w:r>
        <w:rPr>
          <w:rFonts w:ascii="Times New Roman" w:eastAsia="Times New Roman" w:hAnsi="Times New Roman" w:cs="Times New Roman"/>
        </w:rPr>
        <w:t>električna energija za dvoranu, prijevoz na terenske nastave koji financiraju roditelji učenika</w:t>
      </w:r>
    </w:p>
    <w:p w14:paraId="28E19BD3" w14:textId="77777777" w:rsidR="00C30684" w:rsidRDefault="00C30684" w:rsidP="00C30684">
      <w:pPr>
        <w:pStyle w:val="Odlomakpopisa"/>
        <w:numPr>
          <w:ilvl w:val="0"/>
          <w:numId w:val="1"/>
        </w:numPr>
        <w:rPr>
          <w:rFonts w:ascii="Times New Roman" w:eastAsia="Times New Roman" w:hAnsi="Times New Roman" w:cs="Times New Roman"/>
        </w:rPr>
      </w:pPr>
      <w:r>
        <w:rPr>
          <w:rFonts w:ascii="Times New Roman" w:eastAsia="Times New Roman" w:hAnsi="Times New Roman" w:cs="Times New Roman"/>
        </w:rPr>
        <w:t>Iz tekućih pomoći iz nenadležnog proračuna financirana su županijska stručna vijeća,</w:t>
      </w:r>
      <w:r w:rsidR="005F56FD">
        <w:rPr>
          <w:rFonts w:ascii="Times New Roman" w:eastAsia="Times New Roman" w:hAnsi="Times New Roman" w:cs="Times New Roman"/>
        </w:rPr>
        <w:t xml:space="preserve"> nabava dijagnostičkih sredstava za rad psihologice, provedba projekta za rad s darovitim učenicima, troškovi organizacije Dana škole, terenska nastava u Jasenovac,</w:t>
      </w:r>
      <w:r>
        <w:rPr>
          <w:rFonts w:ascii="Times New Roman" w:eastAsia="Times New Roman" w:hAnsi="Times New Roman" w:cs="Times New Roman"/>
        </w:rPr>
        <w:t xml:space="preserve"> nabava radnih udžbenika za učenike</w:t>
      </w:r>
      <w:r w:rsidR="005F56FD">
        <w:rPr>
          <w:rFonts w:ascii="Times New Roman" w:eastAsia="Times New Roman" w:hAnsi="Times New Roman" w:cs="Times New Roman"/>
        </w:rPr>
        <w:t xml:space="preserve"> i </w:t>
      </w:r>
      <w:r>
        <w:rPr>
          <w:rFonts w:ascii="Times New Roman" w:eastAsia="Times New Roman" w:hAnsi="Times New Roman" w:cs="Times New Roman"/>
        </w:rPr>
        <w:t xml:space="preserve"> troškovi službenih putovanja financiranih iz nenadležnog proračuna,</w:t>
      </w:r>
    </w:p>
    <w:p w14:paraId="7223BF79" w14:textId="77777777" w:rsidR="00C30684" w:rsidRDefault="00C30684" w:rsidP="00C30684">
      <w:pPr>
        <w:pStyle w:val="Odlomakpopisa"/>
        <w:numPr>
          <w:ilvl w:val="0"/>
          <w:numId w:val="1"/>
        </w:numPr>
        <w:rPr>
          <w:rFonts w:ascii="Times New Roman" w:eastAsia="Times New Roman" w:hAnsi="Times New Roman" w:cs="Times New Roman"/>
        </w:rPr>
      </w:pPr>
      <w:r>
        <w:rPr>
          <w:rFonts w:ascii="Times New Roman" w:eastAsia="Times New Roman" w:hAnsi="Times New Roman" w:cs="Times New Roman"/>
        </w:rPr>
        <w:t>Iz tekućih donacija financirane su pravne usluge i nagrade učiteljima za uspješan rad</w:t>
      </w:r>
    </w:p>
    <w:p w14:paraId="60756C48" w14:textId="77777777" w:rsidR="00C30684" w:rsidRDefault="00C30684" w:rsidP="00C30684">
      <w:pPr>
        <w:pStyle w:val="Odlomakpopisa"/>
        <w:numPr>
          <w:ilvl w:val="0"/>
          <w:numId w:val="1"/>
        </w:numPr>
        <w:rPr>
          <w:rFonts w:ascii="Times New Roman" w:eastAsia="Times New Roman" w:hAnsi="Times New Roman" w:cs="Times New Roman"/>
        </w:rPr>
      </w:pPr>
      <w:r>
        <w:rPr>
          <w:rFonts w:ascii="Times New Roman" w:eastAsia="Times New Roman" w:hAnsi="Times New Roman" w:cs="Times New Roman"/>
        </w:rPr>
        <w:t>iz kapitalnih pomoći iz nenadležnog proračuna nabavljene su knjige za školsku knjižnicu i udžbenici za učenike</w:t>
      </w:r>
    </w:p>
    <w:p w14:paraId="13C7F295" w14:textId="77777777" w:rsidR="00604C54" w:rsidRDefault="00C30684" w:rsidP="00604C54">
      <w:pPr>
        <w:pStyle w:val="Odlomakpopisa"/>
        <w:numPr>
          <w:ilvl w:val="0"/>
          <w:numId w:val="1"/>
        </w:numPr>
      </w:pPr>
      <w:r>
        <w:t>iz vlastitih prihoda financirani su rashodi Učeničke zadruge „Đurđica“ te organizacija Dana škole.</w:t>
      </w:r>
    </w:p>
    <w:p w14:paraId="78B1EB3C" w14:textId="77777777" w:rsidR="00604C54" w:rsidRPr="00604C54" w:rsidRDefault="00604C54" w:rsidP="00604C54">
      <w:pPr>
        <w:rPr>
          <w:u w:val="single"/>
        </w:rPr>
      </w:pPr>
      <w:r w:rsidRPr="00604C54">
        <w:rPr>
          <w:u w:val="single"/>
        </w:rPr>
        <w:t>Aktivnost: A300332 EU projekti</w:t>
      </w:r>
    </w:p>
    <w:p w14:paraId="5C9A43F9" w14:textId="77777777" w:rsidR="00663E56" w:rsidRDefault="00604C54" w:rsidP="00AE1AAB">
      <w:pPr>
        <w:ind w:firstLine="708"/>
      </w:pPr>
      <w:r>
        <w:t>U sklopu aktivnosti za 202</w:t>
      </w:r>
      <w:r w:rsidR="005F56FD">
        <w:t>4</w:t>
      </w:r>
      <w:r>
        <w:t xml:space="preserve">. godinu planirano je </w:t>
      </w:r>
      <w:r w:rsidR="005F56FD">
        <w:t>48.334,00</w:t>
      </w:r>
      <w:r>
        <w:t xml:space="preserve"> eura za provedbu projekta Erasmus +. Realizirano je </w:t>
      </w:r>
      <w:r w:rsidR="005F56FD">
        <w:t>70</w:t>
      </w:r>
      <w:r>
        <w:t xml:space="preserve">% planiranih rashoda i to za </w:t>
      </w:r>
      <w:r w:rsidR="00F87A5C">
        <w:t xml:space="preserve">nabavu interaktivnog ekrana i </w:t>
      </w:r>
      <w:r>
        <w:t xml:space="preserve">isplatu </w:t>
      </w:r>
      <w:r w:rsidR="005F56FD">
        <w:t xml:space="preserve">individualnih potpora za mobilnosti u sklopu projekta. </w:t>
      </w:r>
      <w:r w:rsidR="00663E56">
        <w:t>Rashodi su bili planirani u visini ostvarenih prihoda. Budući da se projekt veže za školsku godinu, neutrošena sredstva</w:t>
      </w:r>
    </w:p>
    <w:p w14:paraId="252E85F2" w14:textId="77777777" w:rsidR="00F87A5C" w:rsidRPr="00F87A5C" w:rsidRDefault="00F87A5C" w:rsidP="00F87A5C">
      <w:pPr>
        <w:rPr>
          <w:u w:val="single"/>
        </w:rPr>
      </w:pPr>
      <w:r w:rsidRPr="00F87A5C">
        <w:rPr>
          <w:u w:val="single"/>
        </w:rPr>
        <w:t>Aktivnost</w:t>
      </w:r>
      <w:r w:rsidR="00737394">
        <w:rPr>
          <w:u w:val="single"/>
        </w:rPr>
        <w:t xml:space="preserve"> A300356</w:t>
      </w:r>
      <w:r w:rsidRPr="00F87A5C">
        <w:rPr>
          <w:u w:val="single"/>
        </w:rPr>
        <w:t>: ODJEK V</w:t>
      </w:r>
      <w:r>
        <w:rPr>
          <w:u w:val="single"/>
        </w:rPr>
        <w:t>I</w:t>
      </w:r>
      <w:r w:rsidR="00B8293F">
        <w:rPr>
          <w:u w:val="single"/>
        </w:rPr>
        <w:t xml:space="preserve"> 2023./2024.</w:t>
      </w:r>
    </w:p>
    <w:p w14:paraId="04D54A44" w14:textId="77777777" w:rsidR="00C018C6" w:rsidRDefault="00F87A5C" w:rsidP="007726DC">
      <w:r>
        <w:tab/>
        <w:t>Planirani rashodi u iznosu od 20.0</w:t>
      </w:r>
      <w:r w:rsidR="00AE1AAB">
        <w:t>22</w:t>
      </w:r>
      <w:r>
        <w:t xml:space="preserve">,00 eura realizirani su </w:t>
      </w:r>
      <w:r w:rsidR="00AE1AAB">
        <w:t>100</w:t>
      </w:r>
      <w:r>
        <w:t xml:space="preserve">%. </w:t>
      </w:r>
      <w:r w:rsidR="00C018C6">
        <w:t>Radi se o projektu zapošljavanja pomoćnika u nastavi koji je realiziran u lipnju 2024. godine. Rashodi su financirani iz tri izvora, nadležni proračun, sredstva EU i nacionalno sufinanciranje, a obuhvaća rashode za plaće, materijalna prava, naknade za prijevoz i službena putovanja.</w:t>
      </w:r>
    </w:p>
    <w:p w14:paraId="058ED2C5" w14:textId="77777777" w:rsidR="00C018C6" w:rsidRPr="00F87A5C" w:rsidRDefault="00C018C6" w:rsidP="00C018C6">
      <w:pPr>
        <w:rPr>
          <w:u w:val="single"/>
        </w:rPr>
      </w:pPr>
      <w:r w:rsidRPr="00F87A5C">
        <w:rPr>
          <w:u w:val="single"/>
        </w:rPr>
        <w:t>Aktivnost</w:t>
      </w:r>
      <w:r w:rsidR="006770CD">
        <w:rPr>
          <w:u w:val="single"/>
        </w:rPr>
        <w:t xml:space="preserve"> A300359</w:t>
      </w:r>
      <w:r w:rsidRPr="00F87A5C">
        <w:rPr>
          <w:u w:val="single"/>
        </w:rPr>
        <w:t>: ODJEK V</w:t>
      </w:r>
      <w:r>
        <w:rPr>
          <w:u w:val="single"/>
        </w:rPr>
        <w:t>II 2024./2025.</w:t>
      </w:r>
      <w:r w:rsidR="006770CD">
        <w:rPr>
          <w:u w:val="single"/>
        </w:rPr>
        <w:t xml:space="preserve"> – 2026./2027.</w:t>
      </w:r>
    </w:p>
    <w:p w14:paraId="53388EA8" w14:textId="77777777" w:rsidR="00F87A5C" w:rsidRDefault="00C018C6" w:rsidP="007726DC">
      <w:r>
        <w:tab/>
        <w:t xml:space="preserve">Planirani rashodi u iznosu od </w:t>
      </w:r>
      <w:r w:rsidR="006770CD">
        <w:t xml:space="preserve">39.890,00 </w:t>
      </w:r>
      <w:r>
        <w:t xml:space="preserve">eura realizirani su </w:t>
      </w:r>
      <w:r w:rsidR="006770CD">
        <w:t>98</w:t>
      </w:r>
      <w:r>
        <w:t xml:space="preserve">%. </w:t>
      </w:r>
      <w:r w:rsidR="006770CD">
        <w:t>U sklopu projekta škola zapošljava sedam pomoćnika u nastavi. Realizirani rashodi odnose se na plaće i materijalna prava pomoćnika te službena putovanja, a financiraju se iz tri izvora. Prihvatljiv trošak po pomoćniku u nastavi iznosi 740,71 euro i dijeli se na dva izvora, 85% sredstva EU i 15% nacionalno sufinanciranje. Svi rashodi iznad prihvatljivog iznosa financiraju se iz nadležnog proračuna.</w:t>
      </w:r>
    </w:p>
    <w:p w14:paraId="3BC59A9F" w14:textId="77777777" w:rsidR="00B8293F" w:rsidRDefault="00B8293F" w:rsidP="007726DC">
      <w:pPr>
        <w:rPr>
          <w:u w:val="single"/>
        </w:rPr>
      </w:pPr>
      <w:r w:rsidRPr="00B8293F">
        <w:rPr>
          <w:u w:val="single"/>
        </w:rPr>
        <w:t>Aktivnost: A300357 Produženi boravak</w:t>
      </w:r>
    </w:p>
    <w:p w14:paraId="26C9AC91" w14:textId="77777777" w:rsidR="00B8293F" w:rsidRDefault="002B2945" w:rsidP="007726DC">
      <w:r>
        <w:tab/>
        <w:t xml:space="preserve">U sklopu aktivnosti planirani su rashodi u iznosu od </w:t>
      </w:r>
      <w:r w:rsidR="006770CD">
        <w:t>111.567,00</w:t>
      </w:r>
      <w:r>
        <w:t xml:space="preserve"> eura, a realizirano je </w:t>
      </w:r>
      <w:r w:rsidR="006770CD">
        <w:t>94</w:t>
      </w:r>
      <w:r>
        <w:t>%. Aktivnost je financirana iz nadležnog proračuna i sredstava roditelja</w:t>
      </w:r>
      <w:r w:rsidR="00C13E46">
        <w:t xml:space="preserve">, a omjer financiranja varira s obzirom na broj učenika u produženom boravku. Rashodi se odnose na plaće i materijalna prava učiteljica, prehranu učenika i materijal za potrebe rada s djecom. </w:t>
      </w:r>
      <w:r w:rsidR="006770CD">
        <w:t>Produženi boravak broji 70-ak učenika u tri grupe.</w:t>
      </w:r>
    </w:p>
    <w:p w14:paraId="21EDF23F" w14:textId="77777777" w:rsidR="00F70BF3" w:rsidRPr="00F70BF3" w:rsidRDefault="00F70BF3" w:rsidP="007726DC">
      <w:pPr>
        <w:rPr>
          <w:b/>
          <w:bCs/>
        </w:rPr>
      </w:pPr>
      <w:r w:rsidRPr="00F70BF3">
        <w:rPr>
          <w:b/>
          <w:bCs/>
        </w:rPr>
        <w:t>Pokazatelj rezultata:</w:t>
      </w:r>
    </w:p>
    <w:tbl>
      <w:tblPr>
        <w:tblStyle w:val="Reetkatablice"/>
        <w:tblW w:w="0" w:type="auto"/>
        <w:tblLook w:val="04A0" w:firstRow="1" w:lastRow="0" w:firstColumn="1" w:lastColumn="0" w:noHBand="0" w:noVBand="1"/>
      </w:tblPr>
      <w:tblGrid>
        <w:gridCol w:w="1430"/>
        <w:gridCol w:w="1622"/>
        <w:gridCol w:w="1080"/>
        <w:gridCol w:w="1402"/>
        <w:gridCol w:w="1176"/>
        <w:gridCol w:w="1176"/>
      </w:tblGrid>
      <w:tr w:rsidR="00737394" w:rsidRPr="007B3D23" w14:paraId="0AD35F4E" w14:textId="77777777" w:rsidTr="00737394">
        <w:tc>
          <w:tcPr>
            <w:tcW w:w="1430" w:type="dxa"/>
          </w:tcPr>
          <w:p w14:paraId="40731DDF" w14:textId="77777777" w:rsidR="00737394" w:rsidRPr="007B3D23" w:rsidRDefault="00737394" w:rsidP="005D788A">
            <w:pPr>
              <w:jc w:val="center"/>
              <w:rPr>
                <w:sz w:val="22"/>
                <w:szCs w:val="22"/>
              </w:rPr>
            </w:pPr>
            <w:r w:rsidRPr="007B3D23">
              <w:rPr>
                <w:sz w:val="22"/>
                <w:szCs w:val="22"/>
              </w:rPr>
              <w:t>Pokazatelj rezultata</w:t>
            </w:r>
          </w:p>
        </w:tc>
        <w:tc>
          <w:tcPr>
            <w:tcW w:w="1622" w:type="dxa"/>
          </w:tcPr>
          <w:p w14:paraId="1B4DDCB0" w14:textId="77777777" w:rsidR="00737394" w:rsidRPr="007B3D23" w:rsidRDefault="00737394" w:rsidP="005D788A">
            <w:pPr>
              <w:jc w:val="center"/>
              <w:rPr>
                <w:sz w:val="22"/>
                <w:szCs w:val="22"/>
              </w:rPr>
            </w:pPr>
            <w:r w:rsidRPr="007B3D23">
              <w:rPr>
                <w:sz w:val="22"/>
                <w:szCs w:val="22"/>
              </w:rPr>
              <w:t>Definicija pokazatelja</w:t>
            </w:r>
          </w:p>
        </w:tc>
        <w:tc>
          <w:tcPr>
            <w:tcW w:w="1080" w:type="dxa"/>
          </w:tcPr>
          <w:p w14:paraId="15181C43" w14:textId="77777777" w:rsidR="00737394" w:rsidRPr="007B3D23" w:rsidRDefault="00737394" w:rsidP="005D788A">
            <w:pPr>
              <w:jc w:val="center"/>
              <w:rPr>
                <w:sz w:val="22"/>
                <w:szCs w:val="22"/>
              </w:rPr>
            </w:pPr>
            <w:r w:rsidRPr="007B3D23">
              <w:rPr>
                <w:sz w:val="22"/>
                <w:szCs w:val="22"/>
              </w:rPr>
              <w:t>Jedinica</w:t>
            </w:r>
          </w:p>
        </w:tc>
        <w:tc>
          <w:tcPr>
            <w:tcW w:w="1402" w:type="dxa"/>
          </w:tcPr>
          <w:p w14:paraId="59010563" w14:textId="77777777" w:rsidR="00737394" w:rsidRPr="007B3D23" w:rsidRDefault="00737394" w:rsidP="005D788A">
            <w:pPr>
              <w:jc w:val="center"/>
              <w:rPr>
                <w:sz w:val="22"/>
                <w:szCs w:val="22"/>
              </w:rPr>
            </w:pPr>
            <w:r w:rsidRPr="007B3D23">
              <w:rPr>
                <w:sz w:val="22"/>
                <w:szCs w:val="22"/>
              </w:rPr>
              <w:t>Polazna vrijednost 2022. (školska godina 2022./2023.)</w:t>
            </w:r>
          </w:p>
        </w:tc>
        <w:tc>
          <w:tcPr>
            <w:tcW w:w="1176" w:type="dxa"/>
          </w:tcPr>
          <w:p w14:paraId="17389902" w14:textId="77777777" w:rsidR="00737394" w:rsidRPr="007B3D23" w:rsidRDefault="00737394" w:rsidP="005D788A">
            <w:pPr>
              <w:jc w:val="center"/>
              <w:rPr>
                <w:sz w:val="22"/>
                <w:szCs w:val="22"/>
              </w:rPr>
            </w:pPr>
            <w:r w:rsidRPr="007B3D23">
              <w:rPr>
                <w:sz w:val="22"/>
                <w:szCs w:val="22"/>
              </w:rPr>
              <w:t>Ciljana vrijednost 2024.</w:t>
            </w:r>
          </w:p>
        </w:tc>
        <w:tc>
          <w:tcPr>
            <w:tcW w:w="1176" w:type="dxa"/>
          </w:tcPr>
          <w:p w14:paraId="7152A6BC" w14:textId="77777777" w:rsidR="00737394" w:rsidRPr="007B3D23" w:rsidRDefault="00737394" w:rsidP="005D788A">
            <w:pPr>
              <w:jc w:val="center"/>
              <w:rPr>
                <w:sz w:val="22"/>
                <w:szCs w:val="22"/>
              </w:rPr>
            </w:pPr>
            <w:r>
              <w:rPr>
                <w:sz w:val="22"/>
                <w:szCs w:val="22"/>
              </w:rPr>
              <w:t xml:space="preserve">Ostvarena </w:t>
            </w:r>
            <w:r w:rsidRPr="007B3D23">
              <w:rPr>
                <w:sz w:val="22"/>
                <w:szCs w:val="22"/>
              </w:rPr>
              <w:t>vrijednost 202</w:t>
            </w:r>
            <w:r>
              <w:rPr>
                <w:sz w:val="22"/>
                <w:szCs w:val="22"/>
              </w:rPr>
              <w:t>4</w:t>
            </w:r>
            <w:r w:rsidRPr="007B3D23">
              <w:rPr>
                <w:sz w:val="22"/>
                <w:szCs w:val="22"/>
              </w:rPr>
              <w:t>.</w:t>
            </w:r>
          </w:p>
        </w:tc>
      </w:tr>
      <w:tr w:rsidR="00737394" w:rsidRPr="007B3D23" w14:paraId="2EEA4287" w14:textId="77777777" w:rsidTr="00737394">
        <w:tc>
          <w:tcPr>
            <w:tcW w:w="1430" w:type="dxa"/>
          </w:tcPr>
          <w:p w14:paraId="69FBE11D" w14:textId="77777777" w:rsidR="00737394" w:rsidRPr="007B3D23" w:rsidRDefault="00737394" w:rsidP="005D788A">
            <w:pPr>
              <w:jc w:val="center"/>
              <w:rPr>
                <w:sz w:val="22"/>
                <w:szCs w:val="22"/>
              </w:rPr>
            </w:pPr>
          </w:p>
          <w:p w14:paraId="7EF8150F" w14:textId="77777777" w:rsidR="00737394" w:rsidRPr="007B3D23" w:rsidRDefault="00737394" w:rsidP="005D788A">
            <w:pPr>
              <w:jc w:val="center"/>
              <w:rPr>
                <w:sz w:val="22"/>
                <w:szCs w:val="22"/>
              </w:rPr>
            </w:pPr>
          </w:p>
          <w:p w14:paraId="0E4CE680" w14:textId="77777777" w:rsidR="00737394" w:rsidRPr="007B3D23" w:rsidRDefault="00737394" w:rsidP="005D788A">
            <w:pPr>
              <w:jc w:val="center"/>
              <w:rPr>
                <w:sz w:val="22"/>
                <w:szCs w:val="22"/>
              </w:rPr>
            </w:pPr>
          </w:p>
          <w:p w14:paraId="37336E54" w14:textId="77777777" w:rsidR="00737394" w:rsidRPr="007B3D23" w:rsidRDefault="00737394" w:rsidP="005D788A">
            <w:pPr>
              <w:jc w:val="center"/>
              <w:rPr>
                <w:sz w:val="22"/>
                <w:szCs w:val="22"/>
              </w:rPr>
            </w:pPr>
            <w:r w:rsidRPr="007B3D23">
              <w:rPr>
                <w:sz w:val="22"/>
                <w:szCs w:val="22"/>
              </w:rPr>
              <w:t>Povećanje broja učenika plasiranih na državnu razinu natjecanja</w:t>
            </w:r>
          </w:p>
        </w:tc>
        <w:tc>
          <w:tcPr>
            <w:tcW w:w="1622" w:type="dxa"/>
          </w:tcPr>
          <w:p w14:paraId="4B1C5E56" w14:textId="77777777" w:rsidR="00737394" w:rsidRPr="007B3D23" w:rsidRDefault="00737394" w:rsidP="005D788A">
            <w:pPr>
              <w:jc w:val="center"/>
              <w:rPr>
                <w:sz w:val="22"/>
                <w:szCs w:val="22"/>
              </w:rPr>
            </w:pPr>
            <w:r w:rsidRPr="007B3D23">
              <w:rPr>
                <w:sz w:val="22"/>
                <w:szCs w:val="22"/>
              </w:rPr>
              <w:t>Plasiranje učenika na državnu razinu natjecanja pokazatelj je rezultata rada s učenicima te izvrsna motivacija za daljnji rad</w:t>
            </w:r>
          </w:p>
        </w:tc>
        <w:tc>
          <w:tcPr>
            <w:tcW w:w="1080" w:type="dxa"/>
          </w:tcPr>
          <w:p w14:paraId="1A5BF092" w14:textId="77777777" w:rsidR="00737394" w:rsidRPr="007B3D23" w:rsidRDefault="00737394" w:rsidP="005D788A">
            <w:pPr>
              <w:jc w:val="center"/>
              <w:rPr>
                <w:sz w:val="22"/>
                <w:szCs w:val="22"/>
              </w:rPr>
            </w:pPr>
          </w:p>
          <w:p w14:paraId="5428D705" w14:textId="77777777" w:rsidR="00737394" w:rsidRPr="007B3D23" w:rsidRDefault="00737394" w:rsidP="005D788A">
            <w:pPr>
              <w:jc w:val="center"/>
              <w:rPr>
                <w:sz w:val="22"/>
                <w:szCs w:val="22"/>
              </w:rPr>
            </w:pPr>
          </w:p>
          <w:p w14:paraId="3DCDCDAF" w14:textId="77777777" w:rsidR="00737394" w:rsidRPr="007B3D23" w:rsidRDefault="00737394" w:rsidP="005D788A">
            <w:pPr>
              <w:jc w:val="center"/>
              <w:rPr>
                <w:sz w:val="22"/>
                <w:szCs w:val="22"/>
              </w:rPr>
            </w:pPr>
          </w:p>
          <w:p w14:paraId="1B587783" w14:textId="77777777" w:rsidR="00737394" w:rsidRPr="007B3D23" w:rsidRDefault="00737394" w:rsidP="005D788A">
            <w:pPr>
              <w:jc w:val="center"/>
              <w:rPr>
                <w:sz w:val="22"/>
                <w:szCs w:val="22"/>
              </w:rPr>
            </w:pPr>
          </w:p>
          <w:p w14:paraId="2BED9443" w14:textId="77777777" w:rsidR="00737394" w:rsidRPr="007B3D23" w:rsidRDefault="00737394" w:rsidP="005D788A">
            <w:pPr>
              <w:jc w:val="center"/>
              <w:rPr>
                <w:sz w:val="22"/>
                <w:szCs w:val="22"/>
              </w:rPr>
            </w:pPr>
          </w:p>
          <w:p w14:paraId="545DA69B" w14:textId="77777777" w:rsidR="00737394" w:rsidRPr="007B3D23" w:rsidRDefault="00737394" w:rsidP="005D788A">
            <w:pPr>
              <w:jc w:val="center"/>
              <w:rPr>
                <w:sz w:val="22"/>
                <w:szCs w:val="22"/>
              </w:rPr>
            </w:pPr>
            <w:r w:rsidRPr="007B3D23">
              <w:rPr>
                <w:sz w:val="22"/>
                <w:szCs w:val="22"/>
              </w:rPr>
              <w:t>broj</w:t>
            </w:r>
          </w:p>
        </w:tc>
        <w:tc>
          <w:tcPr>
            <w:tcW w:w="1402" w:type="dxa"/>
          </w:tcPr>
          <w:p w14:paraId="27CD611A" w14:textId="77777777" w:rsidR="00737394" w:rsidRPr="007B3D23" w:rsidRDefault="00737394" w:rsidP="005D788A">
            <w:pPr>
              <w:jc w:val="center"/>
              <w:rPr>
                <w:sz w:val="22"/>
                <w:szCs w:val="22"/>
              </w:rPr>
            </w:pPr>
          </w:p>
          <w:p w14:paraId="0D12DF4A" w14:textId="77777777" w:rsidR="00737394" w:rsidRPr="007B3D23" w:rsidRDefault="00737394" w:rsidP="005D788A">
            <w:pPr>
              <w:jc w:val="center"/>
              <w:rPr>
                <w:sz w:val="22"/>
                <w:szCs w:val="22"/>
              </w:rPr>
            </w:pPr>
          </w:p>
          <w:p w14:paraId="280CE03E" w14:textId="77777777" w:rsidR="00737394" w:rsidRPr="007B3D23" w:rsidRDefault="00737394" w:rsidP="005D788A">
            <w:pPr>
              <w:jc w:val="center"/>
              <w:rPr>
                <w:sz w:val="22"/>
                <w:szCs w:val="22"/>
              </w:rPr>
            </w:pPr>
          </w:p>
          <w:p w14:paraId="11037382" w14:textId="77777777" w:rsidR="00737394" w:rsidRPr="007B3D23" w:rsidRDefault="00737394" w:rsidP="005D788A">
            <w:pPr>
              <w:jc w:val="center"/>
              <w:rPr>
                <w:sz w:val="22"/>
                <w:szCs w:val="22"/>
              </w:rPr>
            </w:pPr>
          </w:p>
          <w:p w14:paraId="4C72F28E" w14:textId="77777777" w:rsidR="00737394" w:rsidRPr="007B3D23" w:rsidRDefault="00737394" w:rsidP="005D788A">
            <w:pPr>
              <w:jc w:val="center"/>
              <w:rPr>
                <w:sz w:val="22"/>
                <w:szCs w:val="22"/>
              </w:rPr>
            </w:pPr>
          </w:p>
          <w:p w14:paraId="70D0117E" w14:textId="77777777" w:rsidR="00737394" w:rsidRPr="007B3D23" w:rsidRDefault="00737394" w:rsidP="005D788A">
            <w:pPr>
              <w:jc w:val="center"/>
              <w:rPr>
                <w:sz w:val="22"/>
                <w:szCs w:val="22"/>
              </w:rPr>
            </w:pPr>
            <w:r>
              <w:rPr>
                <w:sz w:val="22"/>
                <w:szCs w:val="22"/>
              </w:rPr>
              <w:t>20</w:t>
            </w:r>
          </w:p>
        </w:tc>
        <w:tc>
          <w:tcPr>
            <w:tcW w:w="1176" w:type="dxa"/>
          </w:tcPr>
          <w:p w14:paraId="793BFBCA" w14:textId="77777777" w:rsidR="00737394" w:rsidRPr="007B3D23" w:rsidRDefault="00737394" w:rsidP="005D788A">
            <w:pPr>
              <w:jc w:val="center"/>
              <w:rPr>
                <w:sz w:val="22"/>
                <w:szCs w:val="22"/>
              </w:rPr>
            </w:pPr>
          </w:p>
          <w:p w14:paraId="0D377FAE" w14:textId="77777777" w:rsidR="00737394" w:rsidRPr="007B3D23" w:rsidRDefault="00737394" w:rsidP="005D788A">
            <w:pPr>
              <w:jc w:val="center"/>
              <w:rPr>
                <w:sz w:val="22"/>
                <w:szCs w:val="22"/>
              </w:rPr>
            </w:pPr>
          </w:p>
          <w:p w14:paraId="2529DD1A" w14:textId="77777777" w:rsidR="00737394" w:rsidRPr="007B3D23" w:rsidRDefault="00737394" w:rsidP="005D788A">
            <w:pPr>
              <w:jc w:val="center"/>
              <w:rPr>
                <w:sz w:val="22"/>
                <w:szCs w:val="22"/>
              </w:rPr>
            </w:pPr>
          </w:p>
          <w:p w14:paraId="5213EC56" w14:textId="77777777" w:rsidR="00737394" w:rsidRPr="007B3D23" w:rsidRDefault="00737394" w:rsidP="005D788A">
            <w:pPr>
              <w:jc w:val="center"/>
              <w:rPr>
                <w:sz w:val="22"/>
                <w:szCs w:val="22"/>
              </w:rPr>
            </w:pPr>
          </w:p>
          <w:p w14:paraId="615E7A6E" w14:textId="77777777" w:rsidR="00737394" w:rsidRPr="007B3D23" w:rsidRDefault="00737394" w:rsidP="005D788A">
            <w:pPr>
              <w:jc w:val="center"/>
              <w:rPr>
                <w:sz w:val="22"/>
                <w:szCs w:val="22"/>
              </w:rPr>
            </w:pPr>
          </w:p>
          <w:p w14:paraId="008BA9FA" w14:textId="77777777" w:rsidR="00737394" w:rsidRDefault="00737394" w:rsidP="005D788A">
            <w:pPr>
              <w:jc w:val="center"/>
              <w:rPr>
                <w:sz w:val="22"/>
                <w:szCs w:val="22"/>
              </w:rPr>
            </w:pPr>
            <w:r>
              <w:rPr>
                <w:sz w:val="22"/>
                <w:szCs w:val="22"/>
              </w:rPr>
              <w:t>22</w:t>
            </w:r>
          </w:p>
          <w:p w14:paraId="09049166" w14:textId="77777777" w:rsidR="00737394" w:rsidRPr="007B3D23" w:rsidRDefault="00737394" w:rsidP="005D788A">
            <w:pPr>
              <w:jc w:val="center"/>
              <w:rPr>
                <w:sz w:val="22"/>
                <w:szCs w:val="22"/>
              </w:rPr>
            </w:pPr>
          </w:p>
        </w:tc>
        <w:tc>
          <w:tcPr>
            <w:tcW w:w="1176" w:type="dxa"/>
          </w:tcPr>
          <w:p w14:paraId="0F4AA4AA" w14:textId="77777777" w:rsidR="00737394" w:rsidRPr="007B3D23" w:rsidRDefault="00737394" w:rsidP="005D788A">
            <w:pPr>
              <w:jc w:val="center"/>
              <w:rPr>
                <w:sz w:val="22"/>
                <w:szCs w:val="22"/>
              </w:rPr>
            </w:pPr>
          </w:p>
          <w:p w14:paraId="3D9BCBFC" w14:textId="77777777" w:rsidR="00737394" w:rsidRPr="007B3D23" w:rsidRDefault="00737394" w:rsidP="005D788A">
            <w:pPr>
              <w:jc w:val="center"/>
              <w:rPr>
                <w:sz w:val="22"/>
                <w:szCs w:val="22"/>
              </w:rPr>
            </w:pPr>
          </w:p>
          <w:p w14:paraId="1CED69EA" w14:textId="77777777" w:rsidR="00737394" w:rsidRPr="007B3D23" w:rsidRDefault="00737394" w:rsidP="005D788A">
            <w:pPr>
              <w:jc w:val="center"/>
              <w:rPr>
                <w:sz w:val="22"/>
                <w:szCs w:val="22"/>
              </w:rPr>
            </w:pPr>
          </w:p>
          <w:p w14:paraId="5B04EC41" w14:textId="77777777" w:rsidR="00737394" w:rsidRPr="007B3D23" w:rsidRDefault="00737394" w:rsidP="005D788A">
            <w:pPr>
              <w:jc w:val="center"/>
              <w:rPr>
                <w:sz w:val="22"/>
                <w:szCs w:val="22"/>
              </w:rPr>
            </w:pPr>
          </w:p>
          <w:p w14:paraId="66E866EE" w14:textId="77777777" w:rsidR="00737394" w:rsidRPr="007B3D23" w:rsidRDefault="00737394" w:rsidP="005D788A">
            <w:pPr>
              <w:jc w:val="center"/>
              <w:rPr>
                <w:sz w:val="22"/>
                <w:szCs w:val="22"/>
              </w:rPr>
            </w:pPr>
          </w:p>
          <w:p w14:paraId="7CC1B92F" w14:textId="77777777" w:rsidR="00737394" w:rsidRPr="007B3D23" w:rsidRDefault="00F47415" w:rsidP="005D788A">
            <w:pPr>
              <w:jc w:val="center"/>
              <w:rPr>
                <w:sz w:val="22"/>
                <w:szCs w:val="22"/>
              </w:rPr>
            </w:pPr>
            <w:r>
              <w:rPr>
                <w:sz w:val="22"/>
                <w:szCs w:val="22"/>
              </w:rPr>
              <w:t>3</w:t>
            </w:r>
          </w:p>
        </w:tc>
      </w:tr>
      <w:tr w:rsidR="00737394" w:rsidRPr="007B3D23" w14:paraId="689237EA" w14:textId="77777777" w:rsidTr="00737394">
        <w:tc>
          <w:tcPr>
            <w:tcW w:w="1430" w:type="dxa"/>
          </w:tcPr>
          <w:p w14:paraId="6C06F1A8" w14:textId="77777777" w:rsidR="00737394" w:rsidRPr="007B3D23" w:rsidRDefault="00737394" w:rsidP="005D788A">
            <w:pPr>
              <w:jc w:val="center"/>
              <w:rPr>
                <w:sz w:val="22"/>
                <w:szCs w:val="22"/>
              </w:rPr>
            </w:pPr>
          </w:p>
          <w:p w14:paraId="6171B835" w14:textId="77777777" w:rsidR="00737394" w:rsidRPr="007B3D23" w:rsidRDefault="00737394" w:rsidP="005D788A">
            <w:pPr>
              <w:jc w:val="center"/>
              <w:rPr>
                <w:sz w:val="22"/>
                <w:szCs w:val="22"/>
              </w:rPr>
            </w:pPr>
          </w:p>
          <w:p w14:paraId="62B4C4F5" w14:textId="77777777" w:rsidR="00737394" w:rsidRPr="007B3D23" w:rsidRDefault="00737394" w:rsidP="005D788A">
            <w:pPr>
              <w:jc w:val="center"/>
              <w:rPr>
                <w:sz w:val="22"/>
                <w:szCs w:val="22"/>
              </w:rPr>
            </w:pPr>
          </w:p>
          <w:p w14:paraId="4BF4E6EF" w14:textId="77777777" w:rsidR="00737394" w:rsidRPr="007B3D23" w:rsidRDefault="00737394" w:rsidP="005D788A">
            <w:pPr>
              <w:jc w:val="center"/>
              <w:rPr>
                <w:sz w:val="22"/>
                <w:szCs w:val="22"/>
              </w:rPr>
            </w:pPr>
            <w:r w:rsidRPr="007B3D23">
              <w:rPr>
                <w:sz w:val="22"/>
                <w:szCs w:val="22"/>
              </w:rPr>
              <w:t xml:space="preserve">Povećanje broja učenika plasiranih na županijsku razinu natjecanja </w:t>
            </w:r>
          </w:p>
        </w:tc>
        <w:tc>
          <w:tcPr>
            <w:tcW w:w="1622" w:type="dxa"/>
          </w:tcPr>
          <w:p w14:paraId="0D4C494D" w14:textId="77777777" w:rsidR="00737394" w:rsidRPr="007B3D23" w:rsidRDefault="00737394" w:rsidP="005D788A">
            <w:pPr>
              <w:jc w:val="center"/>
              <w:rPr>
                <w:sz w:val="22"/>
                <w:szCs w:val="22"/>
              </w:rPr>
            </w:pPr>
            <w:r w:rsidRPr="007B3D23">
              <w:rPr>
                <w:sz w:val="22"/>
                <w:szCs w:val="22"/>
              </w:rPr>
              <w:t>Plasiranje učenika na županijsku razinu natjecanja pokazatelj je rezultata rada s učenicima te izvrsna motivacija za daljnji rad</w:t>
            </w:r>
          </w:p>
        </w:tc>
        <w:tc>
          <w:tcPr>
            <w:tcW w:w="1080" w:type="dxa"/>
          </w:tcPr>
          <w:p w14:paraId="42A4C6B8" w14:textId="77777777" w:rsidR="00737394" w:rsidRPr="007B3D23" w:rsidRDefault="00737394" w:rsidP="005D788A">
            <w:pPr>
              <w:jc w:val="center"/>
              <w:rPr>
                <w:sz w:val="22"/>
                <w:szCs w:val="22"/>
              </w:rPr>
            </w:pPr>
          </w:p>
          <w:p w14:paraId="46686014" w14:textId="77777777" w:rsidR="00737394" w:rsidRPr="007B3D23" w:rsidRDefault="00737394" w:rsidP="005D788A">
            <w:pPr>
              <w:jc w:val="center"/>
              <w:rPr>
                <w:sz w:val="22"/>
                <w:szCs w:val="22"/>
              </w:rPr>
            </w:pPr>
          </w:p>
          <w:p w14:paraId="2D3AB3F0" w14:textId="77777777" w:rsidR="00737394" w:rsidRPr="007B3D23" w:rsidRDefault="00737394" w:rsidP="005D788A">
            <w:pPr>
              <w:jc w:val="center"/>
              <w:rPr>
                <w:sz w:val="22"/>
                <w:szCs w:val="22"/>
              </w:rPr>
            </w:pPr>
          </w:p>
          <w:p w14:paraId="4015BB67" w14:textId="77777777" w:rsidR="00737394" w:rsidRPr="007B3D23" w:rsidRDefault="00737394" w:rsidP="005D788A">
            <w:pPr>
              <w:jc w:val="center"/>
              <w:rPr>
                <w:sz w:val="22"/>
                <w:szCs w:val="22"/>
              </w:rPr>
            </w:pPr>
          </w:p>
          <w:p w14:paraId="1CC3479F" w14:textId="77777777" w:rsidR="00737394" w:rsidRPr="007B3D23" w:rsidRDefault="00737394" w:rsidP="005D788A">
            <w:pPr>
              <w:jc w:val="center"/>
              <w:rPr>
                <w:sz w:val="22"/>
                <w:szCs w:val="22"/>
              </w:rPr>
            </w:pPr>
          </w:p>
          <w:p w14:paraId="0A9F5324" w14:textId="77777777" w:rsidR="00737394" w:rsidRPr="007B3D23" w:rsidRDefault="00737394" w:rsidP="005D788A">
            <w:pPr>
              <w:jc w:val="center"/>
              <w:rPr>
                <w:sz w:val="22"/>
                <w:szCs w:val="22"/>
              </w:rPr>
            </w:pPr>
          </w:p>
          <w:p w14:paraId="1D453E48" w14:textId="77777777" w:rsidR="00737394" w:rsidRPr="007B3D23" w:rsidRDefault="00737394" w:rsidP="005D788A">
            <w:pPr>
              <w:jc w:val="center"/>
              <w:rPr>
                <w:sz w:val="22"/>
                <w:szCs w:val="22"/>
              </w:rPr>
            </w:pPr>
            <w:r w:rsidRPr="007B3D23">
              <w:rPr>
                <w:sz w:val="22"/>
                <w:szCs w:val="22"/>
              </w:rPr>
              <w:t>broj</w:t>
            </w:r>
          </w:p>
        </w:tc>
        <w:tc>
          <w:tcPr>
            <w:tcW w:w="1402" w:type="dxa"/>
          </w:tcPr>
          <w:p w14:paraId="04731E76" w14:textId="77777777" w:rsidR="00737394" w:rsidRPr="007B3D23" w:rsidRDefault="00737394" w:rsidP="005D788A">
            <w:pPr>
              <w:jc w:val="center"/>
              <w:rPr>
                <w:sz w:val="22"/>
                <w:szCs w:val="22"/>
              </w:rPr>
            </w:pPr>
          </w:p>
          <w:p w14:paraId="4F644139" w14:textId="77777777" w:rsidR="00737394" w:rsidRPr="007B3D23" w:rsidRDefault="00737394" w:rsidP="005D788A">
            <w:pPr>
              <w:jc w:val="center"/>
              <w:rPr>
                <w:sz w:val="22"/>
                <w:szCs w:val="22"/>
              </w:rPr>
            </w:pPr>
          </w:p>
          <w:p w14:paraId="542715ED" w14:textId="77777777" w:rsidR="00737394" w:rsidRPr="007B3D23" w:rsidRDefault="00737394" w:rsidP="005D788A">
            <w:pPr>
              <w:jc w:val="center"/>
              <w:rPr>
                <w:sz w:val="22"/>
                <w:szCs w:val="22"/>
              </w:rPr>
            </w:pPr>
          </w:p>
          <w:p w14:paraId="7A81065A" w14:textId="77777777" w:rsidR="00737394" w:rsidRPr="007B3D23" w:rsidRDefault="00737394" w:rsidP="005D788A">
            <w:pPr>
              <w:jc w:val="center"/>
              <w:rPr>
                <w:sz w:val="22"/>
                <w:szCs w:val="22"/>
              </w:rPr>
            </w:pPr>
          </w:p>
          <w:p w14:paraId="42DDA20E" w14:textId="77777777" w:rsidR="00737394" w:rsidRPr="007B3D23" w:rsidRDefault="00737394" w:rsidP="005D788A">
            <w:pPr>
              <w:jc w:val="center"/>
              <w:rPr>
                <w:sz w:val="22"/>
                <w:szCs w:val="22"/>
              </w:rPr>
            </w:pPr>
          </w:p>
          <w:p w14:paraId="4B9EDA90" w14:textId="77777777" w:rsidR="00737394" w:rsidRPr="007B3D23" w:rsidRDefault="00737394" w:rsidP="005D788A">
            <w:pPr>
              <w:jc w:val="center"/>
              <w:rPr>
                <w:sz w:val="22"/>
                <w:szCs w:val="22"/>
              </w:rPr>
            </w:pPr>
          </w:p>
          <w:p w14:paraId="28339A3C" w14:textId="77777777" w:rsidR="00737394" w:rsidRPr="007B3D23" w:rsidRDefault="00737394" w:rsidP="005D788A">
            <w:pPr>
              <w:jc w:val="center"/>
              <w:rPr>
                <w:sz w:val="22"/>
                <w:szCs w:val="22"/>
              </w:rPr>
            </w:pPr>
            <w:r>
              <w:rPr>
                <w:sz w:val="22"/>
                <w:szCs w:val="22"/>
              </w:rPr>
              <w:t>51</w:t>
            </w:r>
          </w:p>
        </w:tc>
        <w:tc>
          <w:tcPr>
            <w:tcW w:w="1176" w:type="dxa"/>
          </w:tcPr>
          <w:p w14:paraId="5EB0B40E" w14:textId="77777777" w:rsidR="00737394" w:rsidRPr="007B3D23" w:rsidRDefault="00737394" w:rsidP="005D788A">
            <w:pPr>
              <w:jc w:val="center"/>
              <w:rPr>
                <w:sz w:val="22"/>
                <w:szCs w:val="22"/>
              </w:rPr>
            </w:pPr>
          </w:p>
          <w:p w14:paraId="3BF86922" w14:textId="77777777" w:rsidR="00737394" w:rsidRPr="007B3D23" w:rsidRDefault="00737394" w:rsidP="005D788A">
            <w:pPr>
              <w:jc w:val="center"/>
              <w:rPr>
                <w:sz w:val="22"/>
                <w:szCs w:val="22"/>
              </w:rPr>
            </w:pPr>
          </w:p>
          <w:p w14:paraId="43E61458" w14:textId="77777777" w:rsidR="00737394" w:rsidRPr="007B3D23" w:rsidRDefault="00737394" w:rsidP="005D788A">
            <w:pPr>
              <w:jc w:val="center"/>
              <w:rPr>
                <w:sz w:val="22"/>
                <w:szCs w:val="22"/>
              </w:rPr>
            </w:pPr>
          </w:p>
          <w:p w14:paraId="6CA74962" w14:textId="77777777" w:rsidR="00737394" w:rsidRPr="007B3D23" w:rsidRDefault="00737394" w:rsidP="005D788A">
            <w:pPr>
              <w:jc w:val="center"/>
              <w:rPr>
                <w:sz w:val="22"/>
                <w:szCs w:val="22"/>
              </w:rPr>
            </w:pPr>
          </w:p>
          <w:p w14:paraId="68B73780" w14:textId="77777777" w:rsidR="00737394" w:rsidRPr="007B3D23" w:rsidRDefault="00737394" w:rsidP="005D788A">
            <w:pPr>
              <w:jc w:val="center"/>
              <w:rPr>
                <w:sz w:val="22"/>
                <w:szCs w:val="22"/>
              </w:rPr>
            </w:pPr>
          </w:p>
          <w:p w14:paraId="57D90FED" w14:textId="77777777" w:rsidR="00737394" w:rsidRPr="007B3D23" w:rsidRDefault="00737394" w:rsidP="005D788A">
            <w:pPr>
              <w:jc w:val="center"/>
              <w:rPr>
                <w:sz w:val="22"/>
                <w:szCs w:val="22"/>
              </w:rPr>
            </w:pPr>
          </w:p>
          <w:p w14:paraId="3D44DC8D" w14:textId="77777777" w:rsidR="00737394" w:rsidRPr="007B3D23" w:rsidRDefault="00737394" w:rsidP="005D788A">
            <w:pPr>
              <w:jc w:val="center"/>
              <w:rPr>
                <w:sz w:val="22"/>
                <w:szCs w:val="22"/>
              </w:rPr>
            </w:pPr>
            <w:r>
              <w:rPr>
                <w:sz w:val="22"/>
                <w:szCs w:val="22"/>
              </w:rPr>
              <w:t>52</w:t>
            </w:r>
          </w:p>
        </w:tc>
        <w:tc>
          <w:tcPr>
            <w:tcW w:w="1176" w:type="dxa"/>
          </w:tcPr>
          <w:p w14:paraId="15CDE4D1" w14:textId="77777777" w:rsidR="00737394" w:rsidRPr="007B3D23" w:rsidRDefault="00737394" w:rsidP="005D788A">
            <w:pPr>
              <w:jc w:val="center"/>
              <w:rPr>
                <w:sz w:val="22"/>
                <w:szCs w:val="22"/>
              </w:rPr>
            </w:pPr>
          </w:p>
          <w:p w14:paraId="16CFE65E" w14:textId="77777777" w:rsidR="00737394" w:rsidRPr="007B3D23" w:rsidRDefault="00737394" w:rsidP="005D788A">
            <w:pPr>
              <w:jc w:val="center"/>
              <w:rPr>
                <w:sz w:val="22"/>
                <w:szCs w:val="22"/>
              </w:rPr>
            </w:pPr>
          </w:p>
          <w:p w14:paraId="40C55FB7" w14:textId="77777777" w:rsidR="00737394" w:rsidRPr="007B3D23" w:rsidRDefault="00737394" w:rsidP="005D788A">
            <w:pPr>
              <w:jc w:val="center"/>
              <w:rPr>
                <w:sz w:val="22"/>
                <w:szCs w:val="22"/>
              </w:rPr>
            </w:pPr>
          </w:p>
          <w:p w14:paraId="6EF5D8D4" w14:textId="77777777" w:rsidR="00737394" w:rsidRPr="007B3D23" w:rsidRDefault="00737394" w:rsidP="005D788A">
            <w:pPr>
              <w:jc w:val="center"/>
              <w:rPr>
                <w:sz w:val="22"/>
                <w:szCs w:val="22"/>
              </w:rPr>
            </w:pPr>
          </w:p>
          <w:p w14:paraId="688C25B0" w14:textId="77777777" w:rsidR="00737394" w:rsidRPr="007B3D23" w:rsidRDefault="00737394" w:rsidP="005D788A">
            <w:pPr>
              <w:jc w:val="center"/>
              <w:rPr>
                <w:sz w:val="22"/>
                <w:szCs w:val="22"/>
              </w:rPr>
            </w:pPr>
          </w:p>
          <w:p w14:paraId="638EC7B2" w14:textId="77777777" w:rsidR="00737394" w:rsidRPr="007B3D23" w:rsidRDefault="00737394" w:rsidP="005D788A">
            <w:pPr>
              <w:jc w:val="center"/>
              <w:rPr>
                <w:sz w:val="22"/>
                <w:szCs w:val="22"/>
              </w:rPr>
            </w:pPr>
          </w:p>
          <w:p w14:paraId="778FF40B" w14:textId="77777777" w:rsidR="00737394" w:rsidRPr="007B3D23" w:rsidRDefault="00F47415" w:rsidP="005D788A">
            <w:pPr>
              <w:jc w:val="center"/>
              <w:rPr>
                <w:sz w:val="22"/>
                <w:szCs w:val="22"/>
              </w:rPr>
            </w:pPr>
            <w:r>
              <w:rPr>
                <w:sz w:val="22"/>
                <w:szCs w:val="22"/>
              </w:rPr>
              <w:t>36</w:t>
            </w:r>
          </w:p>
        </w:tc>
      </w:tr>
      <w:tr w:rsidR="00737394" w:rsidRPr="007B3D23" w14:paraId="3B81997C" w14:textId="77777777" w:rsidTr="00737394">
        <w:tc>
          <w:tcPr>
            <w:tcW w:w="1430" w:type="dxa"/>
          </w:tcPr>
          <w:p w14:paraId="4C77F7D4" w14:textId="77777777" w:rsidR="00737394" w:rsidRPr="007B3D23" w:rsidRDefault="00737394" w:rsidP="005D788A">
            <w:pPr>
              <w:jc w:val="center"/>
              <w:rPr>
                <w:sz w:val="22"/>
                <w:szCs w:val="22"/>
              </w:rPr>
            </w:pPr>
            <w:r w:rsidRPr="007B3D23">
              <w:rPr>
                <w:sz w:val="22"/>
                <w:szCs w:val="22"/>
              </w:rPr>
              <w:t>Povećanje broja učenika sa postignutim rezultatima na raznim natječajima na koje se učitelji prijavljuju</w:t>
            </w:r>
          </w:p>
        </w:tc>
        <w:tc>
          <w:tcPr>
            <w:tcW w:w="1622" w:type="dxa"/>
          </w:tcPr>
          <w:p w14:paraId="316B6878" w14:textId="77777777" w:rsidR="00737394" w:rsidRPr="007B3D23" w:rsidRDefault="00737394" w:rsidP="005D788A">
            <w:pPr>
              <w:jc w:val="center"/>
              <w:rPr>
                <w:sz w:val="22"/>
                <w:szCs w:val="22"/>
              </w:rPr>
            </w:pPr>
            <w:r w:rsidRPr="007B3D23">
              <w:rPr>
                <w:sz w:val="22"/>
                <w:szCs w:val="22"/>
              </w:rPr>
              <w:t>Postignuti visoki rezultati u bilo kojem području rada s učenicima podižu samopouzdanje učenika te ih motiviraju za daljnji rad</w:t>
            </w:r>
          </w:p>
        </w:tc>
        <w:tc>
          <w:tcPr>
            <w:tcW w:w="1080" w:type="dxa"/>
          </w:tcPr>
          <w:p w14:paraId="00937F04" w14:textId="77777777" w:rsidR="00737394" w:rsidRPr="007B3D23" w:rsidRDefault="00737394" w:rsidP="005D788A">
            <w:pPr>
              <w:jc w:val="center"/>
              <w:rPr>
                <w:sz w:val="22"/>
                <w:szCs w:val="22"/>
              </w:rPr>
            </w:pPr>
          </w:p>
          <w:p w14:paraId="357C7181" w14:textId="77777777" w:rsidR="00737394" w:rsidRPr="007B3D23" w:rsidRDefault="00737394" w:rsidP="005D788A">
            <w:pPr>
              <w:jc w:val="center"/>
              <w:rPr>
                <w:sz w:val="22"/>
                <w:szCs w:val="22"/>
              </w:rPr>
            </w:pPr>
          </w:p>
          <w:p w14:paraId="021B2C6C" w14:textId="77777777" w:rsidR="00737394" w:rsidRPr="007B3D23" w:rsidRDefault="00737394" w:rsidP="005D788A">
            <w:pPr>
              <w:jc w:val="center"/>
              <w:rPr>
                <w:sz w:val="22"/>
                <w:szCs w:val="22"/>
              </w:rPr>
            </w:pPr>
          </w:p>
          <w:p w14:paraId="6783DFE8" w14:textId="77777777" w:rsidR="00737394" w:rsidRPr="007B3D23" w:rsidRDefault="00737394" w:rsidP="005D788A">
            <w:pPr>
              <w:jc w:val="center"/>
              <w:rPr>
                <w:sz w:val="22"/>
                <w:szCs w:val="22"/>
              </w:rPr>
            </w:pPr>
          </w:p>
          <w:p w14:paraId="4931BBB9" w14:textId="77777777" w:rsidR="00737394" w:rsidRPr="007B3D23" w:rsidRDefault="00737394" w:rsidP="005D788A">
            <w:pPr>
              <w:jc w:val="center"/>
              <w:rPr>
                <w:sz w:val="22"/>
                <w:szCs w:val="22"/>
              </w:rPr>
            </w:pPr>
          </w:p>
          <w:p w14:paraId="13FB7D07" w14:textId="77777777" w:rsidR="00737394" w:rsidRPr="007B3D23" w:rsidRDefault="00737394" w:rsidP="005D788A">
            <w:pPr>
              <w:jc w:val="center"/>
              <w:rPr>
                <w:sz w:val="22"/>
                <w:szCs w:val="22"/>
              </w:rPr>
            </w:pPr>
            <w:r w:rsidRPr="007B3D23">
              <w:rPr>
                <w:sz w:val="22"/>
                <w:szCs w:val="22"/>
              </w:rPr>
              <w:t>broj</w:t>
            </w:r>
          </w:p>
        </w:tc>
        <w:tc>
          <w:tcPr>
            <w:tcW w:w="1402" w:type="dxa"/>
          </w:tcPr>
          <w:p w14:paraId="31F840B2" w14:textId="77777777" w:rsidR="00737394" w:rsidRPr="007B3D23" w:rsidRDefault="00737394" w:rsidP="005D788A">
            <w:pPr>
              <w:jc w:val="center"/>
              <w:rPr>
                <w:sz w:val="22"/>
                <w:szCs w:val="22"/>
              </w:rPr>
            </w:pPr>
          </w:p>
          <w:p w14:paraId="1BD6CDA0" w14:textId="77777777" w:rsidR="00737394" w:rsidRPr="007B3D23" w:rsidRDefault="00737394" w:rsidP="005D788A">
            <w:pPr>
              <w:jc w:val="center"/>
              <w:rPr>
                <w:sz w:val="22"/>
                <w:szCs w:val="22"/>
              </w:rPr>
            </w:pPr>
          </w:p>
          <w:p w14:paraId="1A9B2840" w14:textId="77777777" w:rsidR="00737394" w:rsidRPr="007B3D23" w:rsidRDefault="00737394" w:rsidP="005D788A">
            <w:pPr>
              <w:jc w:val="center"/>
              <w:rPr>
                <w:sz w:val="22"/>
                <w:szCs w:val="22"/>
              </w:rPr>
            </w:pPr>
          </w:p>
          <w:p w14:paraId="4D63F0C6" w14:textId="77777777" w:rsidR="00737394" w:rsidRPr="007B3D23" w:rsidRDefault="00737394" w:rsidP="005D788A">
            <w:pPr>
              <w:jc w:val="center"/>
              <w:rPr>
                <w:sz w:val="22"/>
                <w:szCs w:val="22"/>
              </w:rPr>
            </w:pPr>
          </w:p>
          <w:p w14:paraId="0E18A763" w14:textId="77777777" w:rsidR="00737394" w:rsidRPr="007B3D23" w:rsidRDefault="00737394" w:rsidP="005D788A">
            <w:pPr>
              <w:jc w:val="center"/>
              <w:rPr>
                <w:sz w:val="22"/>
                <w:szCs w:val="22"/>
              </w:rPr>
            </w:pPr>
          </w:p>
          <w:p w14:paraId="62DA3111" w14:textId="77777777" w:rsidR="00737394" w:rsidRPr="007B3D23" w:rsidRDefault="00737394" w:rsidP="005D788A">
            <w:pPr>
              <w:jc w:val="center"/>
              <w:rPr>
                <w:sz w:val="22"/>
                <w:szCs w:val="22"/>
              </w:rPr>
            </w:pPr>
            <w:r>
              <w:rPr>
                <w:sz w:val="22"/>
                <w:szCs w:val="22"/>
              </w:rPr>
              <w:t>21</w:t>
            </w:r>
          </w:p>
          <w:p w14:paraId="67994A8A" w14:textId="77777777" w:rsidR="00737394" w:rsidRPr="007B3D23" w:rsidRDefault="00737394" w:rsidP="005D788A">
            <w:pPr>
              <w:jc w:val="center"/>
              <w:rPr>
                <w:sz w:val="22"/>
                <w:szCs w:val="22"/>
              </w:rPr>
            </w:pPr>
          </w:p>
        </w:tc>
        <w:tc>
          <w:tcPr>
            <w:tcW w:w="1176" w:type="dxa"/>
          </w:tcPr>
          <w:p w14:paraId="7ECD8983" w14:textId="77777777" w:rsidR="00737394" w:rsidRPr="007B3D23" w:rsidRDefault="00737394" w:rsidP="005D788A">
            <w:pPr>
              <w:jc w:val="center"/>
              <w:rPr>
                <w:sz w:val="22"/>
                <w:szCs w:val="22"/>
              </w:rPr>
            </w:pPr>
          </w:p>
          <w:p w14:paraId="2E2170AF" w14:textId="77777777" w:rsidR="00737394" w:rsidRPr="007B3D23" w:rsidRDefault="00737394" w:rsidP="005D788A">
            <w:pPr>
              <w:jc w:val="center"/>
              <w:rPr>
                <w:sz w:val="22"/>
                <w:szCs w:val="22"/>
              </w:rPr>
            </w:pPr>
          </w:p>
          <w:p w14:paraId="53ECBA6C" w14:textId="77777777" w:rsidR="00737394" w:rsidRPr="007B3D23" w:rsidRDefault="00737394" w:rsidP="005D788A">
            <w:pPr>
              <w:jc w:val="center"/>
              <w:rPr>
                <w:sz w:val="22"/>
                <w:szCs w:val="22"/>
              </w:rPr>
            </w:pPr>
          </w:p>
          <w:p w14:paraId="3BB89AB3" w14:textId="77777777" w:rsidR="00737394" w:rsidRPr="007B3D23" w:rsidRDefault="00737394" w:rsidP="005D788A">
            <w:pPr>
              <w:jc w:val="center"/>
              <w:rPr>
                <w:sz w:val="22"/>
                <w:szCs w:val="22"/>
              </w:rPr>
            </w:pPr>
          </w:p>
          <w:p w14:paraId="34139A39" w14:textId="77777777" w:rsidR="00737394" w:rsidRPr="007B3D23" w:rsidRDefault="00737394" w:rsidP="005D788A">
            <w:pPr>
              <w:jc w:val="center"/>
              <w:rPr>
                <w:sz w:val="22"/>
                <w:szCs w:val="22"/>
              </w:rPr>
            </w:pPr>
          </w:p>
          <w:p w14:paraId="6F104456" w14:textId="77777777" w:rsidR="00737394" w:rsidRPr="007B3D23" w:rsidRDefault="00737394" w:rsidP="005D788A">
            <w:pPr>
              <w:jc w:val="center"/>
              <w:rPr>
                <w:sz w:val="22"/>
                <w:szCs w:val="22"/>
              </w:rPr>
            </w:pPr>
            <w:r>
              <w:rPr>
                <w:sz w:val="22"/>
                <w:szCs w:val="22"/>
              </w:rPr>
              <w:t>23</w:t>
            </w:r>
          </w:p>
        </w:tc>
        <w:tc>
          <w:tcPr>
            <w:tcW w:w="1176" w:type="dxa"/>
          </w:tcPr>
          <w:p w14:paraId="5E1A89F5" w14:textId="77777777" w:rsidR="00737394" w:rsidRPr="007B3D23" w:rsidRDefault="00737394" w:rsidP="005D788A">
            <w:pPr>
              <w:jc w:val="center"/>
              <w:rPr>
                <w:sz w:val="22"/>
                <w:szCs w:val="22"/>
              </w:rPr>
            </w:pPr>
          </w:p>
          <w:p w14:paraId="3B2B5971" w14:textId="77777777" w:rsidR="00737394" w:rsidRPr="007B3D23" w:rsidRDefault="00737394" w:rsidP="005D788A">
            <w:pPr>
              <w:jc w:val="center"/>
              <w:rPr>
                <w:sz w:val="22"/>
                <w:szCs w:val="22"/>
              </w:rPr>
            </w:pPr>
          </w:p>
          <w:p w14:paraId="09130AF0" w14:textId="77777777" w:rsidR="00737394" w:rsidRPr="007B3D23" w:rsidRDefault="00737394" w:rsidP="005D788A">
            <w:pPr>
              <w:jc w:val="center"/>
              <w:rPr>
                <w:sz w:val="22"/>
                <w:szCs w:val="22"/>
              </w:rPr>
            </w:pPr>
          </w:p>
          <w:p w14:paraId="3A974638" w14:textId="77777777" w:rsidR="00737394" w:rsidRPr="007B3D23" w:rsidRDefault="00737394" w:rsidP="005D788A">
            <w:pPr>
              <w:jc w:val="center"/>
              <w:rPr>
                <w:sz w:val="22"/>
                <w:szCs w:val="22"/>
              </w:rPr>
            </w:pPr>
          </w:p>
          <w:p w14:paraId="586DB28D" w14:textId="77777777" w:rsidR="00737394" w:rsidRPr="007B3D23" w:rsidRDefault="00737394" w:rsidP="005D788A">
            <w:pPr>
              <w:jc w:val="center"/>
              <w:rPr>
                <w:sz w:val="22"/>
                <w:szCs w:val="22"/>
              </w:rPr>
            </w:pPr>
          </w:p>
          <w:p w14:paraId="0367ADC2" w14:textId="77777777" w:rsidR="00737394" w:rsidRPr="007B3D23" w:rsidRDefault="00F47415" w:rsidP="005D788A">
            <w:pPr>
              <w:jc w:val="center"/>
              <w:rPr>
                <w:sz w:val="22"/>
                <w:szCs w:val="22"/>
              </w:rPr>
            </w:pPr>
            <w:r>
              <w:rPr>
                <w:sz w:val="22"/>
                <w:szCs w:val="22"/>
              </w:rPr>
              <w:t>22</w:t>
            </w:r>
          </w:p>
        </w:tc>
      </w:tr>
      <w:tr w:rsidR="00737394" w:rsidRPr="007B3D23" w14:paraId="4226EE15" w14:textId="77777777" w:rsidTr="00737394">
        <w:tc>
          <w:tcPr>
            <w:tcW w:w="1430" w:type="dxa"/>
          </w:tcPr>
          <w:p w14:paraId="75E9F1C0" w14:textId="77777777" w:rsidR="00737394" w:rsidRPr="007B3D23" w:rsidRDefault="00737394" w:rsidP="005D788A">
            <w:pPr>
              <w:jc w:val="center"/>
              <w:rPr>
                <w:sz w:val="22"/>
                <w:szCs w:val="22"/>
              </w:rPr>
            </w:pPr>
          </w:p>
          <w:p w14:paraId="2AEC4C6F" w14:textId="77777777" w:rsidR="00737394" w:rsidRPr="007B3D23" w:rsidRDefault="00737394" w:rsidP="005D788A">
            <w:pPr>
              <w:jc w:val="center"/>
              <w:rPr>
                <w:sz w:val="22"/>
                <w:szCs w:val="22"/>
              </w:rPr>
            </w:pPr>
          </w:p>
          <w:p w14:paraId="463D1790" w14:textId="77777777" w:rsidR="00737394" w:rsidRPr="007B3D23" w:rsidRDefault="00737394" w:rsidP="005D788A">
            <w:pPr>
              <w:jc w:val="center"/>
              <w:rPr>
                <w:sz w:val="22"/>
                <w:szCs w:val="22"/>
              </w:rPr>
            </w:pPr>
          </w:p>
          <w:p w14:paraId="30BDD5F7" w14:textId="77777777" w:rsidR="00737394" w:rsidRPr="007B3D23" w:rsidRDefault="00737394" w:rsidP="005D788A">
            <w:pPr>
              <w:jc w:val="center"/>
              <w:rPr>
                <w:sz w:val="22"/>
                <w:szCs w:val="22"/>
              </w:rPr>
            </w:pPr>
          </w:p>
          <w:p w14:paraId="7DC638B9" w14:textId="77777777" w:rsidR="00737394" w:rsidRPr="007B3D23" w:rsidRDefault="00737394" w:rsidP="005D788A">
            <w:pPr>
              <w:jc w:val="center"/>
              <w:rPr>
                <w:sz w:val="22"/>
                <w:szCs w:val="22"/>
              </w:rPr>
            </w:pPr>
            <w:r w:rsidRPr="007B3D23">
              <w:rPr>
                <w:sz w:val="22"/>
                <w:szCs w:val="22"/>
              </w:rPr>
              <w:t>Organizacija prijevoza učenika</w:t>
            </w:r>
          </w:p>
        </w:tc>
        <w:tc>
          <w:tcPr>
            <w:tcW w:w="1622" w:type="dxa"/>
          </w:tcPr>
          <w:p w14:paraId="387B02CD" w14:textId="77777777" w:rsidR="00737394" w:rsidRPr="007B3D23" w:rsidRDefault="00737394" w:rsidP="005D788A">
            <w:pPr>
              <w:jc w:val="center"/>
              <w:rPr>
                <w:sz w:val="22"/>
                <w:szCs w:val="22"/>
              </w:rPr>
            </w:pPr>
            <w:r w:rsidRPr="007B3D23">
              <w:rPr>
                <w:sz w:val="22"/>
                <w:szCs w:val="22"/>
              </w:rPr>
              <w:t>Organizira se prijevoz učenika za sve učenike na upisnom području škole čije je mjesto stanovanja udaljeno 3 i više kilometara od škole ili od mjesta stanovanja nema izgrađene sigurne uvjete kretanja do škole</w:t>
            </w:r>
          </w:p>
        </w:tc>
        <w:tc>
          <w:tcPr>
            <w:tcW w:w="1080" w:type="dxa"/>
          </w:tcPr>
          <w:p w14:paraId="62273408" w14:textId="77777777" w:rsidR="00737394" w:rsidRPr="007B3D23" w:rsidRDefault="00737394" w:rsidP="005D788A">
            <w:pPr>
              <w:jc w:val="center"/>
              <w:rPr>
                <w:sz w:val="22"/>
                <w:szCs w:val="22"/>
              </w:rPr>
            </w:pPr>
          </w:p>
          <w:p w14:paraId="150414A4" w14:textId="77777777" w:rsidR="00737394" w:rsidRPr="007B3D23" w:rsidRDefault="00737394" w:rsidP="005D788A">
            <w:pPr>
              <w:jc w:val="center"/>
              <w:rPr>
                <w:sz w:val="22"/>
                <w:szCs w:val="22"/>
              </w:rPr>
            </w:pPr>
          </w:p>
          <w:p w14:paraId="5898831C" w14:textId="77777777" w:rsidR="00737394" w:rsidRPr="007B3D23" w:rsidRDefault="00737394" w:rsidP="005D788A">
            <w:pPr>
              <w:jc w:val="center"/>
              <w:rPr>
                <w:sz w:val="22"/>
                <w:szCs w:val="22"/>
              </w:rPr>
            </w:pPr>
          </w:p>
          <w:p w14:paraId="6DEAB777" w14:textId="77777777" w:rsidR="00737394" w:rsidRPr="007B3D23" w:rsidRDefault="00737394" w:rsidP="005D788A">
            <w:pPr>
              <w:jc w:val="center"/>
              <w:rPr>
                <w:sz w:val="22"/>
                <w:szCs w:val="22"/>
              </w:rPr>
            </w:pPr>
          </w:p>
          <w:p w14:paraId="608D3874" w14:textId="77777777" w:rsidR="00737394" w:rsidRPr="007B3D23" w:rsidRDefault="00737394" w:rsidP="005D788A">
            <w:pPr>
              <w:jc w:val="center"/>
              <w:rPr>
                <w:sz w:val="22"/>
                <w:szCs w:val="22"/>
              </w:rPr>
            </w:pPr>
          </w:p>
          <w:p w14:paraId="24BBAD75" w14:textId="77777777" w:rsidR="00737394" w:rsidRPr="007B3D23" w:rsidRDefault="00737394" w:rsidP="005D788A">
            <w:pPr>
              <w:jc w:val="center"/>
              <w:rPr>
                <w:sz w:val="22"/>
                <w:szCs w:val="22"/>
              </w:rPr>
            </w:pPr>
          </w:p>
          <w:p w14:paraId="4EFA29E2" w14:textId="77777777" w:rsidR="00737394" w:rsidRPr="007B3D23" w:rsidRDefault="00737394" w:rsidP="005D788A">
            <w:pPr>
              <w:jc w:val="center"/>
              <w:rPr>
                <w:sz w:val="22"/>
                <w:szCs w:val="22"/>
              </w:rPr>
            </w:pPr>
          </w:p>
          <w:p w14:paraId="6E25AEC5" w14:textId="77777777" w:rsidR="00737394" w:rsidRPr="007B3D23" w:rsidRDefault="00737394" w:rsidP="005D788A">
            <w:pPr>
              <w:jc w:val="center"/>
              <w:rPr>
                <w:sz w:val="22"/>
                <w:szCs w:val="22"/>
              </w:rPr>
            </w:pPr>
          </w:p>
          <w:p w14:paraId="36AEBC72" w14:textId="77777777" w:rsidR="00737394" w:rsidRPr="007B3D23" w:rsidRDefault="00737394" w:rsidP="005D788A">
            <w:pPr>
              <w:jc w:val="center"/>
              <w:rPr>
                <w:sz w:val="22"/>
                <w:szCs w:val="22"/>
              </w:rPr>
            </w:pPr>
            <w:r w:rsidRPr="007B3D23">
              <w:rPr>
                <w:sz w:val="22"/>
                <w:szCs w:val="22"/>
              </w:rPr>
              <w:t>Postotak</w:t>
            </w:r>
          </w:p>
        </w:tc>
        <w:tc>
          <w:tcPr>
            <w:tcW w:w="1402" w:type="dxa"/>
          </w:tcPr>
          <w:p w14:paraId="68802512" w14:textId="77777777" w:rsidR="00737394" w:rsidRPr="007B3D23" w:rsidRDefault="00737394" w:rsidP="005D788A">
            <w:pPr>
              <w:jc w:val="center"/>
              <w:rPr>
                <w:sz w:val="22"/>
                <w:szCs w:val="22"/>
              </w:rPr>
            </w:pPr>
          </w:p>
          <w:p w14:paraId="171B2492" w14:textId="77777777" w:rsidR="00737394" w:rsidRPr="007B3D23" w:rsidRDefault="00737394" w:rsidP="005D788A">
            <w:pPr>
              <w:jc w:val="center"/>
              <w:rPr>
                <w:sz w:val="22"/>
                <w:szCs w:val="22"/>
              </w:rPr>
            </w:pPr>
          </w:p>
          <w:p w14:paraId="0756A047" w14:textId="77777777" w:rsidR="00737394" w:rsidRPr="007B3D23" w:rsidRDefault="00737394" w:rsidP="005D788A">
            <w:pPr>
              <w:jc w:val="center"/>
              <w:rPr>
                <w:sz w:val="22"/>
                <w:szCs w:val="22"/>
              </w:rPr>
            </w:pPr>
          </w:p>
          <w:p w14:paraId="214F6FDA" w14:textId="77777777" w:rsidR="00737394" w:rsidRPr="007B3D23" w:rsidRDefault="00737394" w:rsidP="005D788A">
            <w:pPr>
              <w:jc w:val="center"/>
              <w:rPr>
                <w:sz w:val="22"/>
                <w:szCs w:val="22"/>
              </w:rPr>
            </w:pPr>
          </w:p>
          <w:p w14:paraId="7F82D08A" w14:textId="77777777" w:rsidR="00737394" w:rsidRPr="007B3D23" w:rsidRDefault="00737394" w:rsidP="005D788A">
            <w:pPr>
              <w:jc w:val="center"/>
              <w:rPr>
                <w:sz w:val="22"/>
                <w:szCs w:val="22"/>
              </w:rPr>
            </w:pPr>
          </w:p>
          <w:p w14:paraId="58872FDF" w14:textId="77777777" w:rsidR="00737394" w:rsidRPr="007B3D23" w:rsidRDefault="00737394" w:rsidP="005D788A">
            <w:pPr>
              <w:jc w:val="center"/>
              <w:rPr>
                <w:sz w:val="22"/>
                <w:szCs w:val="22"/>
              </w:rPr>
            </w:pPr>
          </w:p>
          <w:p w14:paraId="55447406" w14:textId="77777777" w:rsidR="00737394" w:rsidRPr="007B3D23" w:rsidRDefault="00737394" w:rsidP="005D788A">
            <w:pPr>
              <w:jc w:val="center"/>
              <w:rPr>
                <w:sz w:val="22"/>
                <w:szCs w:val="22"/>
              </w:rPr>
            </w:pPr>
          </w:p>
          <w:p w14:paraId="3E23E73E" w14:textId="77777777" w:rsidR="00737394" w:rsidRPr="007B3D23" w:rsidRDefault="00737394" w:rsidP="005D788A">
            <w:pPr>
              <w:jc w:val="center"/>
              <w:rPr>
                <w:sz w:val="22"/>
                <w:szCs w:val="22"/>
              </w:rPr>
            </w:pPr>
          </w:p>
          <w:p w14:paraId="026AFFEE" w14:textId="77777777" w:rsidR="00737394" w:rsidRPr="007B3D23" w:rsidRDefault="00737394" w:rsidP="005D788A">
            <w:pPr>
              <w:jc w:val="center"/>
              <w:rPr>
                <w:sz w:val="22"/>
                <w:szCs w:val="22"/>
              </w:rPr>
            </w:pPr>
            <w:r w:rsidRPr="007B3D23">
              <w:rPr>
                <w:sz w:val="22"/>
                <w:szCs w:val="22"/>
              </w:rPr>
              <w:t>100</w:t>
            </w:r>
          </w:p>
        </w:tc>
        <w:tc>
          <w:tcPr>
            <w:tcW w:w="1176" w:type="dxa"/>
          </w:tcPr>
          <w:p w14:paraId="5DE90F19" w14:textId="77777777" w:rsidR="00737394" w:rsidRPr="007B3D23" w:rsidRDefault="00737394" w:rsidP="005D788A">
            <w:pPr>
              <w:jc w:val="center"/>
              <w:rPr>
                <w:sz w:val="22"/>
                <w:szCs w:val="22"/>
              </w:rPr>
            </w:pPr>
          </w:p>
          <w:p w14:paraId="50F5106B" w14:textId="77777777" w:rsidR="00737394" w:rsidRPr="007B3D23" w:rsidRDefault="00737394" w:rsidP="005D788A">
            <w:pPr>
              <w:jc w:val="center"/>
              <w:rPr>
                <w:sz w:val="22"/>
                <w:szCs w:val="22"/>
              </w:rPr>
            </w:pPr>
          </w:p>
          <w:p w14:paraId="6483BDA6" w14:textId="77777777" w:rsidR="00737394" w:rsidRPr="007B3D23" w:rsidRDefault="00737394" w:rsidP="005D788A">
            <w:pPr>
              <w:jc w:val="center"/>
              <w:rPr>
                <w:sz w:val="22"/>
                <w:szCs w:val="22"/>
              </w:rPr>
            </w:pPr>
          </w:p>
          <w:p w14:paraId="2D0F6EE9" w14:textId="77777777" w:rsidR="00737394" w:rsidRPr="007B3D23" w:rsidRDefault="00737394" w:rsidP="005D788A">
            <w:pPr>
              <w:jc w:val="center"/>
              <w:rPr>
                <w:sz w:val="22"/>
                <w:szCs w:val="22"/>
              </w:rPr>
            </w:pPr>
          </w:p>
          <w:p w14:paraId="441E9FCF" w14:textId="77777777" w:rsidR="00737394" w:rsidRPr="007B3D23" w:rsidRDefault="00737394" w:rsidP="005D788A">
            <w:pPr>
              <w:jc w:val="center"/>
              <w:rPr>
                <w:sz w:val="22"/>
                <w:szCs w:val="22"/>
              </w:rPr>
            </w:pPr>
          </w:p>
          <w:p w14:paraId="65E5A6C2" w14:textId="77777777" w:rsidR="00737394" w:rsidRPr="007B3D23" w:rsidRDefault="00737394" w:rsidP="005D788A">
            <w:pPr>
              <w:jc w:val="center"/>
              <w:rPr>
                <w:sz w:val="22"/>
                <w:szCs w:val="22"/>
              </w:rPr>
            </w:pPr>
          </w:p>
          <w:p w14:paraId="363B4328" w14:textId="77777777" w:rsidR="00737394" w:rsidRPr="007B3D23" w:rsidRDefault="00737394" w:rsidP="005D788A">
            <w:pPr>
              <w:jc w:val="center"/>
              <w:rPr>
                <w:sz w:val="22"/>
                <w:szCs w:val="22"/>
              </w:rPr>
            </w:pPr>
          </w:p>
          <w:p w14:paraId="1A8C37D7" w14:textId="77777777" w:rsidR="00737394" w:rsidRPr="007B3D23" w:rsidRDefault="00737394" w:rsidP="005D788A">
            <w:pPr>
              <w:jc w:val="center"/>
              <w:rPr>
                <w:sz w:val="22"/>
                <w:szCs w:val="22"/>
              </w:rPr>
            </w:pPr>
          </w:p>
          <w:p w14:paraId="1046F293" w14:textId="77777777" w:rsidR="00737394" w:rsidRPr="007B3D23" w:rsidRDefault="00737394" w:rsidP="005D788A">
            <w:pPr>
              <w:jc w:val="center"/>
              <w:rPr>
                <w:sz w:val="22"/>
                <w:szCs w:val="22"/>
              </w:rPr>
            </w:pPr>
            <w:r w:rsidRPr="007B3D23">
              <w:rPr>
                <w:sz w:val="22"/>
                <w:szCs w:val="22"/>
              </w:rPr>
              <w:t>100</w:t>
            </w:r>
          </w:p>
        </w:tc>
        <w:tc>
          <w:tcPr>
            <w:tcW w:w="1176" w:type="dxa"/>
          </w:tcPr>
          <w:p w14:paraId="0CD49F1D" w14:textId="77777777" w:rsidR="00737394" w:rsidRPr="007B3D23" w:rsidRDefault="00737394" w:rsidP="005D788A">
            <w:pPr>
              <w:jc w:val="center"/>
              <w:rPr>
                <w:sz w:val="22"/>
                <w:szCs w:val="22"/>
              </w:rPr>
            </w:pPr>
          </w:p>
          <w:p w14:paraId="53E8C75E" w14:textId="77777777" w:rsidR="00737394" w:rsidRPr="007B3D23" w:rsidRDefault="00737394" w:rsidP="005D788A">
            <w:pPr>
              <w:jc w:val="center"/>
              <w:rPr>
                <w:sz w:val="22"/>
                <w:szCs w:val="22"/>
              </w:rPr>
            </w:pPr>
          </w:p>
          <w:p w14:paraId="243544F4" w14:textId="77777777" w:rsidR="00737394" w:rsidRPr="007B3D23" w:rsidRDefault="00737394" w:rsidP="005D788A">
            <w:pPr>
              <w:jc w:val="center"/>
              <w:rPr>
                <w:sz w:val="22"/>
                <w:szCs w:val="22"/>
              </w:rPr>
            </w:pPr>
          </w:p>
          <w:p w14:paraId="2AA31C62" w14:textId="77777777" w:rsidR="00737394" w:rsidRPr="007B3D23" w:rsidRDefault="00737394" w:rsidP="005D788A">
            <w:pPr>
              <w:jc w:val="center"/>
              <w:rPr>
                <w:sz w:val="22"/>
                <w:szCs w:val="22"/>
              </w:rPr>
            </w:pPr>
          </w:p>
          <w:p w14:paraId="4E84A9FA" w14:textId="77777777" w:rsidR="00737394" w:rsidRPr="007B3D23" w:rsidRDefault="00737394" w:rsidP="005D788A">
            <w:pPr>
              <w:jc w:val="center"/>
              <w:rPr>
                <w:sz w:val="22"/>
                <w:szCs w:val="22"/>
              </w:rPr>
            </w:pPr>
          </w:p>
          <w:p w14:paraId="5279B582" w14:textId="77777777" w:rsidR="00737394" w:rsidRPr="007B3D23" w:rsidRDefault="00737394" w:rsidP="005D788A">
            <w:pPr>
              <w:jc w:val="center"/>
              <w:rPr>
                <w:sz w:val="22"/>
                <w:szCs w:val="22"/>
              </w:rPr>
            </w:pPr>
          </w:p>
          <w:p w14:paraId="22352654" w14:textId="77777777" w:rsidR="00737394" w:rsidRPr="007B3D23" w:rsidRDefault="00737394" w:rsidP="005D788A">
            <w:pPr>
              <w:jc w:val="center"/>
              <w:rPr>
                <w:sz w:val="22"/>
                <w:szCs w:val="22"/>
              </w:rPr>
            </w:pPr>
          </w:p>
          <w:p w14:paraId="6C0C1FC8" w14:textId="77777777" w:rsidR="00737394" w:rsidRPr="007B3D23" w:rsidRDefault="00737394" w:rsidP="005D788A">
            <w:pPr>
              <w:jc w:val="center"/>
              <w:rPr>
                <w:sz w:val="22"/>
                <w:szCs w:val="22"/>
              </w:rPr>
            </w:pPr>
          </w:p>
          <w:p w14:paraId="282C2F7F" w14:textId="77777777" w:rsidR="00737394" w:rsidRPr="007B3D23" w:rsidRDefault="00737394" w:rsidP="005D788A">
            <w:pPr>
              <w:jc w:val="center"/>
              <w:rPr>
                <w:sz w:val="22"/>
                <w:szCs w:val="22"/>
              </w:rPr>
            </w:pPr>
            <w:r w:rsidRPr="007B3D23">
              <w:rPr>
                <w:sz w:val="22"/>
                <w:szCs w:val="22"/>
              </w:rPr>
              <w:t>100</w:t>
            </w:r>
          </w:p>
        </w:tc>
      </w:tr>
      <w:tr w:rsidR="00737394" w:rsidRPr="007B3D23" w14:paraId="45AEE384" w14:textId="77777777" w:rsidTr="00737394">
        <w:tc>
          <w:tcPr>
            <w:tcW w:w="1430" w:type="dxa"/>
          </w:tcPr>
          <w:p w14:paraId="6A887863" w14:textId="77777777" w:rsidR="00737394" w:rsidRPr="007B3D23" w:rsidRDefault="00737394" w:rsidP="005D788A">
            <w:pPr>
              <w:jc w:val="center"/>
              <w:rPr>
                <w:sz w:val="22"/>
                <w:szCs w:val="22"/>
              </w:rPr>
            </w:pPr>
          </w:p>
          <w:p w14:paraId="107F693A" w14:textId="77777777" w:rsidR="00737394" w:rsidRPr="007B3D23" w:rsidRDefault="00737394" w:rsidP="005D788A">
            <w:pPr>
              <w:jc w:val="center"/>
              <w:rPr>
                <w:sz w:val="22"/>
                <w:szCs w:val="22"/>
              </w:rPr>
            </w:pPr>
          </w:p>
          <w:p w14:paraId="02F481D5" w14:textId="77777777" w:rsidR="00737394" w:rsidRPr="007B3D23" w:rsidRDefault="00737394" w:rsidP="005D788A">
            <w:pPr>
              <w:jc w:val="center"/>
              <w:rPr>
                <w:sz w:val="22"/>
                <w:szCs w:val="22"/>
              </w:rPr>
            </w:pPr>
          </w:p>
          <w:p w14:paraId="79257ED9" w14:textId="77777777" w:rsidR="00737394" w:rsidRPr="007B3D23" w:rsidRDefault="00737394" w:rsidP="005D788A">
            <w:pPr>
              <w:jc w:val="center"/>
              <w:rPr>
                <w:sz w:val="22"/>
                <w:szCs w:val="22"/>
              </w:rPr>
            </w:pPr>
          </w:p>
          <w:p w14:paraId="2E804D10" w14:textId="77777777" w:rsidR="00737394" w:rsidRPr="007B3D23" w:rsidRDefault="00737394" w:rsidP="005D788A">
            <w:pPr>
              <w:jc w:val="center"/>
              <w:rPr>
                <w:sz w:val="22"/>
                <w:szCs w:val="22"/>
              </w:rPr>
            </w:pPr>
          </w:p>
          <w:p w14:paraId="0B191D88" w14:textId="77777777" w:rsidR="00737394" w:rsidRPr="007B3D23" w:rsidRDefault="00737394" w:rsidP="005D788A">
            <w:pPr>
              <w:jc w:val="center"/>
              <w:rPr>
                <w:sz w:val="22"/>
                <w:szCs w:val="22"/>
              </w:rPr>
            </w:pPr>
            <w:r w:rsidRPr="007B3D23">
              <w:rPr>
                <w:sz w:val="22"/>
                <w:szCs w:val="22"/>
              </w:rPr>
              <w:t>Realizacija projekta u sklopu kojeg se zapošljavaju pomoćnici u nastavi</w:t>
            </w:r>
          </w:p>
        </w:tc>
        <w:tc>
          <w:tcPr>
            <w:tcW w:w="1622" w:type="dxa"/>
          </w:tcPr>
          <w:p w14:paraId="5D8E9F27" w14:textId="77777777" w:rsidR="00737394" w:rsidRPr="007B3D23" w:rsidRDefault="00737394" w:rsidP="005D788A">
            <w:pPr>
              <w:jc w:val="center"/>
              <w:rPr>
                <w:sz w:val="22"/>
                <w:szCs w:val="22"/>
              </w:rPr>
            </w:pPr>
            <w:r w:rsidRPr="007B3D23">
              <w:rPr>
                <w:sz w:val="22"/>
                <w:szCs w:val="22"/>
              </w:rPr>
              <w:lastRenderedPageBreak/>
              <w:t xml:space="preserve">Zapošljavanjem pomoćnika u nastavi </w:t>
            </w:r>
            <w:r w:rsidRPr="007B3D23">
              <w:rPr>
                <w:sz w:val="22"/>
                <w:szCs w:val="22"/>
              </w:rPr>
              <w:lastRenderedPageBreak/>
              <w:t>osigurava se odgovarajuća pomoć učenicima s poteškoćama u razvoju kojima je, na temelju odgovarajuće dokumentacije, nadležno Ministarstvo odobrilo rad uz pomoćnika u nastavi</w:t>
            </w:r>
          </w:p>
        </w:tc>
        <w:tc>
          <w:tcPr>
            <w:tcW w:w="1080" w:type="dxa"/>
          </w:tcPr>
          <w:p w14:paraId="437C9693" w14:textId="77777777" w:rsidR="00737394" w:rsidRPr="007B3D23" w:rsidRDefault="00737394" w:rsidP="005D788A">
            <w:pPr>
              <w:jc w:val="center"/>
              <w:rPr>
                <w:sz w:val="22"/>
                <w:szCs w:val="22"/>
              </w:rPr>
            </w:pPr>
          </w:p>
          <w:p w14:paraId="1DA96576" w14:textId="77777777" w:rsidR="00737394" w:rsidRPr="007B3D23" w:rsidRDefault="00737394" w:rsidP="005D788A">
            <w:pPr>
              <w:jc w:val="center"/>
              <w:rPr>
                <w:sz w:val="22"/>
                <w:szCs w:val="22"/>
              </w:rPr>
            </w:pPr>
          </w:p>
          <w:p w14:paraId="06A63477" w14:textId="77777777" w:rsidR="00737394" w:rsidRPr="007B3D23" w:rsidRDefault="00737394" w:rsidP="005D788A">
            <w:pPr>
              <w:jc w:val="center"/>
              <w:rPr>
                <w:sz w:val="22"/>
                <w:szCs w:val="22"/>
              </w:rPr>
            </w:pPr>
          </w:p>
          <w:p w14:paraId="31376F7B" w14:textId="77777777" w:rsidR="00737394" w:rsidRPr="007B3D23" w:rsidRDefault="00737394" w:rsidP="005D788A">
            <w:pPr>
              <w:jc w:val="center"/>
              <w:rPr>
                <w:sz w:val="22"/>
                <w:szCs w:val="22"/>
              </w:rPr>
            </w:pPr>
          </w:p>
          <w:p w14:paraId="36BC88A4" w14:textId="77777777" w:rsidR="00737394" w:rsidRPr="007B3D23" w:rsidRDefault="00737394" w:rsidP="005D788A">
            <w:pPr>
              <w:jc w:val="center"/>
              <w:rPr>
                <w:sz w:val="22"/>
                <w:szCs w:val="22"/>
              </w:rPr>
            </w:pPr>
          </w:p>
          <w:p w14:paraId="79D2D5F0" w14:textId="77777777" w:rsidR="00737394" w:rsidRPr="007B3D23" w:rsidRDefault="00737394" w:rsidP="005D788A">
            <w:pPr>
              <w:jc w:val="center"/>
              <w:rPr>
                <w:sz w:val="22"/>
                <w:szCs w:val="22"/>
              </w:rPr>
            </w:pPr>
          </w:p>
          <w:p w14:paraId="28665AA4" w14:textId="77777777" w:rsidR="00737394" w:rsidRPr="007B3D23" w:rsidRDefault="00737394" w:rsidP="005D788A">
            <w:pPr>
              <w:jc w:val="center"/>
              <w:rPr>
                <w:sz w:val="22"/>
                <w:szCs w:val="22"/>
              </w:rPr>
            </w:pPr>
          </w:p>
          <w:p w14:paraId="79B00231" w14:textId="77777777" w:rsidR="00737394" w:rsidRPr="007B3D23" w:rsidRDefault="00737394" w:rsidP="005D788A">
            <w:pPr>
              <w:jc w:val="center"/>
              <w:rPr>
                <w:sz w:val="22"/>
                <w:szCs w:val="22"/>
              </w:rPr>
            </w:pPr>
          </w:p>
          <w:p w14:paraId="70510FFA" w14:textId="77777777" w:rsidR="00737394" w:rsidRPr="007B3D23" w:rsidRDefault="00737394" w:rsidP="005D788A">
            <w:pPr>
              <w:jc w:val="center"/>
              <w:rPr>
                <w:sz w:val="22"/>
                <w:szCs w:val="22"/>
              </w:rPr>
            </w:pPr>
            <w:r w:rsidRPr="007B3D23">
              <w:rPr>
                <w:sz w:val="22"/>
                <w:szCs w:val="22"/>
              </w:rPr>
              <w:t>postotak</w:t>
            </w:r>
          </w:p>
        </w:tc>
        <w:tc>
          <w:tcPr>
            <w:tcW w:w="1402" w:type="dxa"/>
          </w:tcPr>
          <w:p w14:paraId="70DEE586" w14:textId="77777777" w:rsidR="00737394" w:rsidRPr="007B3D23" w:rsidRDefault="00737394" w:rsidP="005D788A">
            <w:pPr>
              <w:jc w:val="center"/>
              <w:rPr>
                <w:sz w:val="22"/>
                <w:szCs w:val="22"/>
              </w:rPr>
            </w:pPr>
          </w:p>
          <w:p w14:paraId="321841B0" w14:textId="77777777" w:rsidR="00737394" w:rsidRPr="007B3D23" w:rsidRDefault="00737394" w:rsidP="005D788A">
            <w:pPr>
              <w:jc w:val="center"/>
              <w:rPr>
                <w:sz w:val="22"/>
                <w:szCs w:val="22"/>
              </w:rPr>
            </w:pPr>
          </w:p>
          <w:p w14:paraId="679CC817" w14:textId="77777777" w:rsidR="00737394" w:rsidRPr="007B3D23" w:rsidRDefault="00737394" w:rsidP="005D788A">
            <w:pPr>
              <w:jc w:val="center"/>
              <w:rPr>
                <w:sz w:val="22"/>
                <w:szCs w:val="22"/>
              </w:rPr>
            </w:pPr>
          </w:p>
          <w:p w14:paraId="04B4FB51" w14:textId="77777777" w:rsidR="00737394" w:rsidRPr="007B3D23" w:rsidRDefault="00737394" w:rsidP="005D788A">
            <w:pPr>
              <w:jc w:val="center"/>
              <w:rPr>
                <w:sz w:val="22"/>
                <w:szCs w:val="22"/>
              </w:rPr>
            </w:pPr>
          </w:p>
          <w:p w14:paraId="2E1A078D" w14:textId="77777777" w:rsidR="00737394" w:rsidRPr="007B3D23" w:rsidRDefault="00737394" w:rsidP="005D788A">
            <w:pPr>
              <w:jc w:val="center"/>
              <w:rPr>
                <w:sz w:val="22"/>
                <w:szCs w:val="22"/>
              </w:rPr>
            </w:pPr>
          </w:p>
          <w:p w14:paraId="37A07DBF" w14:textId="77777777" w:rsidR="00737394" w:rsidRPr="007B3D23" w:rsidRDefault="00737394" w:rsidP="005D788A">
            <w:pPr>
              <w:jc w:val="center"/>
              <w:rPr>
                <w:sz w:val="22"/>
                <w:szCs w:val="22"/>
              </w:rPr>
            </w:pPr>
          </w:p>
          <w:p w14:paraId="2304D3D7" w14:textId="77777777" w:rsidR="00737394" w:rsidRPr="007B3D23" w:rsidRDefault="00737394" w:rsidP="005D788A">
            <w:pPr>
              <w:jc w:val="center"/>
              <w:rPr>
                <w:sz w:val="22"/>
                <w:szCs w:val="22"/>
              </w:rPr>
            </w:pPr>
          </w:p>
          <w:p w14:paraId="0B3FB594" w14:textId="77777777" w:rsidR="00737394" w:rsidRPr="007B3D23" w:rsidRDefault="00737394" w:rsidP="005D788A">
            <w:pPr>
              <w:jc w:val="center"/>
              <w:rPr>
                <w:sz w:val="22"/>
                <w:szCs w:val="22"/>
              </w:rPr>
            </w:pPr>
          </w:p>
          <w:p w14:paraId="26259368" w14:textId="77777777" w:rsidR="00737394" w:rsidRPr="007B3D23" w:rsidRDefault="00737394" w:rsidP="005D788A">
            <w:pPr>
              <w:jc w:val="center"/>
              <w:rPr>
                <w:sz w:val="22"/>
                <w:szCs w:val="22"/>
              </w:rPr>
            </w:pPr>
            <w:r w:rsidRPr="007B3D23">
              <w:rPr>
                <w:sz w:val="22"/>
                <w:szCs w:val="22"/>
              </w:rPr>
              <w:t>100</w:t>
            </w:r>
          </w:p>
        </w:tc>
        <w:tc>
          <w:tcPr>
            <w:tcW w:w="1176" w:type="dxa"/>
          </w:tcPr>
          <w:p w14:paraId="0A94CFCE" w14:textId="77777777" w:rsidR="00737394" w:rsidRPr="007B3D23" w:rsidRDefault="00737394" w:rsidP="005D788A">
            <w:pPr>
              <w:jc w:val="center"/>
              <w:rPr>
                <w:sz w:val="22"/>
                <w:szCs w:val="22"/>
              </w:rPr>
            </w:pPr>
          </w:p>
          <w:p w14:paraId="09F4CF35" w14:textId="77777777" w:rsidR="00737394" w:rsidRPr="007B3D23" w:rsidRDefault="00737394" w:rsidP="005D788A">
            <w:pPr>
              <w:jc w:val="center"/>
              <w:rPr>
                <w:sz w:val="22"/>
                <w:szCs w:val="22"/>
              </w:rPr>
            </w:pPr>
          </w:p>
          <w:p w14:paraId="0FBDCEAB" w14:textId="77777777" w:rsidR="00737394" w:rsidRPr="007B3D23" w:rsidRDefault="00737394" w:rsidP="005D788A">
            <w:pPr>
              <w:jc w:val="center"/>
              <w:rPr>
                <w:sz w:val="22"/>
                <w:szCs w:val="22"/>
              </w:rPr>
            </w:pPr>
          </w:p>
          <w:p w14:paraId="7FAE2240" w14:textId="77777777" w:rsidR="00737394" w:rsidRPr="007B3D23" w:rsidRDefault="00737394" w:rsidP="005D788A">
            <w:pPr>
              <w:jc w:val="center"/>
              <w:rPr>
                <w:sz w:val="22"/>
                <w:szCs w:val="22"/>
              </w:rPr>
            </w:pPr>
          </w:p>
          <w:p w14:paraId="5664F0ED" w14:textId="77777777" w:rsidR="00737394" w:rsidRPr="007B3D23" w:rsidRDefault="00737394" w:rsidP="005D788A">
            <w:pPr>
              <w:jc w:val="center"/>
              <w:rPr>
                <w:sz w:val="22"/>
                <w:szCs w:val="22"/>
              </w:rPr>
            </w:pPr>
          </w:p>
          <w:p w14:paraId="797BA1B7" w14:textId="77777777" w:rsidR="00737394" w:rsidRPr="007B3D23" w:rsidRDefault="00737394" w:rsidP="005D788A">
            <w:pPr>
              <w:jc w:val="center"/>
              <w:rPr>
                <w:sz w:val="22"/>
                <w:szCs w:val="22"/>
              </w:rPr>
            </w:pPr>
          </w:p>
          <w:p w14:paraId="16F7DFB8" w14:textId="77777777" w:rsidR="00737394" w:rsidRPr="007B3D23" w:rsidRDefault="00737394" w:rsidP="005D788A">
            <w:pPr>
              <w:jc w:val="center"/>
              <w:rPr>
                <w:sz w:val="22"/>
                <w:szCs w:val="22"/>
              </w:rPr>
            </w:pPr>
          </w:p>
          <w:p w14:paraId="3E4E6199" w14:textId="77777777" w:rsidR="00737394" w:rsidRPr="007B3D23" w:rsidRDefault="00737394" w:rsidP="005D788A">
            <w:pPr>
              <w:jc w:val="center"/>
              <w:rPr>
                <w:sz w:val="22"/>
                <w:szCs w:val="22"/>
              </w:rPr>
            </w:pPr>
          </w:p>
          <w:p w14:paraId="6002F68F" w14:textId="77777777" w:rsidR="00737394" w:rsidRPr="007B3D23" w:rsidRDefault="00737394" w:rsidP="005D788A">
            <w:pPr>
              <w:jc w:val="center"/>
              <w:rPr>
                <w:sz w:val="22"/>
                <w:szCs w:val="22"/>
              </w:rPr>
            </w:pPr>
            <w:r w:rsidRPr="007B3D23">
              <w:rPr>
                <w:sz w:val="22"/>
                <w:szCs w:val="22"/>
              </w:rPr>
              <w:t>100</w:t>
            </w:r>
          </w:p>
          <w:p w14:paraId="6CB9ACD4" w14:textId="77777777" w:rsidR="00737394" w:rsidRPr="007B3D23" w:rsidRDefault="00737394" w:rsidP="005D788A">
            <w:pPr>
              <w:jc w:val="center"/>
              <w:rPr>
                <w:sz w:val="22"/>
                <w:szCs w:val="22"/>
              </w:rPr>
            </w:pPr>
          </w:p>
        </w:tc>
        <w:tc>
          <w:tcPr>
            <w:tcW w:w="1176" w:type="dxa"/>
          </w:tcPr>
          <w:p w14:paraId="2A283BE6" w14:textId="77777777" w:rsidR="00737394" w:rsidRPr="007B3D23" w:rsidRDefault="00737394" w:rsidP="005D788A">
            <w:pPr>
              <w:jc w:val="center"/>
              <w:rPr>
                <w:sz w:val="22"/>
                <w:szCs w:val="22"/>
              </w:rPr>
            </w:pPr>
          </w:p>
          <w:p w14:paraId="648EBC32" w14:textId="77777777" w:rsidR="00737394" w:rsidRPr="007B3D23" w:rsidRDefault="00737394" w:rsidP="005D788A">
            <w:pPr>
              <w:jc w:val="center"/>
              <w:rPr>
                <w:sz w:val="22"/>
                <w:szCs w:val="22"/>
              </w:rPr>
            </w:pPr>
          </w:p>
          <w:p w14:paraId="52D6BB9B" w14:textId="77777777" w:rsidR="00737394" w:rsidRPr="007B3D23" w:rsidRDefault="00737394" w:rsidP="005D788A">
            <w:pPr>
              <w:jc w:val="center"/>
              <w:rPr>
                <w:sz w:val="22"/>
                <w:szCs w:val="22"/>
              </w:rPr>
            </w:pPr>
          </w:p>
          <w:p w14:paraId="12E8034D" w14:textId="77777777" w:rsidR="00737394" w:rsidRPr="007B3D23" w:rsidRDefault="00737394" w:rsidP="005D788A">
            <w:pPr>
              <w:jc w:val="center"/>
              <w:rPr>
                <w:sz w:val="22"/>
                <w:szCs w:val="22"/>
              </w:rPr>
            </w:pPr>
          </w:p>
          <w:p w14:paraId="69D35A37" w14:textId="77777777" w:rsidR="00737394" w:rsidRPr="007B3D23" w:rsidRDefault="00737394" w:rsidP="005D788A">
            <w:pPr>
              <w:jc w:val="center"/>
              <w:rPr>
                <w:sz w:val="22"/>
                <w:szCs w:val="22"/>
              </w:rPr>
            </w:pPr>
          </w:p>
          <w:p w14:paraId="6C38E77D" w14:textId="77777777" w:rsidR="00737394" w:rsidRPr="007B3D23" w:rsidRDefault="00737394" w:rsidP="005D788A">
            <w:pPr>
              <w:jc w:val="center"/>
              <w:rPr>
                <w:sz w:val="22"/>
                <w:szCs w:val="22"/>
              </w:rPr>
            </w:pPr>
          </w:p>
          <w:p w14:paraId="5E159BBF" w14:textId="77777777" w:rsidR="00737394" w:rsidRPr="007B3D23" w:rsidRDefault="00737394" w:rsidP="005D788A">
            <w:pPr>
              <w:jc w:val="center"/>
              <w:rPr>
                <w:sz w:val="22"/>
                <w:szCs w:val="22"/>
              </w:rPr>
            </w:pPr>
          </w:p>
          <w:p w14:paraId="7E04D99B" w14:textId="77777777" w:rsidR="00737394" w:rsidRPr="007B3D23" w:rsidRDefault="00737394" w:rsidP="005D788A">
            <w:pPr>
              <w:jc w:val="center"/>
              <w:rPr>
                <w:sz w:val="22"/>
                <w:szCs w:val="22"/>
              </w:rPr>
            </w:pPr>
          </w:p>
          <w:p w14:paraId="1B1D0CBE" w14:textId="77777777" w:rsidR="00737394" w:rsidRPr="007B3D23" w:rsidRDefault="00737394" w:rsidP="005D788A">
            <w:pPr>
              <w:jc w:val="center"/>
              <w:rPr>
                <w:sz w:val="22"/>
                <w:szCs w:val="22"/>
              </w:rPr>
            </w:pPr>
            <w:r w:rsidRPr="007B3D23">
              <w:rPr>
                <w:sz w:val="22"/>
                <w:szCs w:val="22"/>
              </w:rPr>
              <w:t>100</w:t>
            </w:r>
          </w:p>
          <w:p w14:paraId="447E8B32" w14:textId="77777777" w:rsidR="00737394" w:rsidRPr="007B3D23" w:rsidRDefault="00737394" w:rsidP="005D788A">
            <w:pPr>
              <w:jc w:val="center"/>
              <w:rPr>
                <w:sz w:val="22"/>
                <w:szCs w:val="22"/>
              </w:rPr>
            </w:pPr>
          </w:p>
        </w:tc>
      </w:tr>
      <w:tr w:rsidR="00737394" w:rsidRPr="007B3D23" w14:paraId="00D8AE54" w14:textId="77777777" w:rsidTr="00737394">
        <w:tc>
          <w:tcPr>
            <w:tcW w:w="1430" w:type="dxa"/>
          </w:tcPr>
          <w:p w14:paraId="615B1D70" w14:textId="77777777" w:rsidR="00737394" w:rsidRDefault="00737394" w:rsidP="005D788A">
            <w:pPr>
              <w:jc w:val="center"/>
              <w:rPr>
                <w:sz w:val="22"/>
                <w:szCs w:val="22"/>
              </w:rPr>
            </w:pPr>
          </w:p>
          <w:p w14:paraId="7F852D65" w14:textId="77777777" w:rsidR="00737394" w:rsidRDefault="00737394" w:rsidP="005D788A">
            <w:pPr>
              <w:jc w:val="center"/>
              <w:rPr>
                <w:sz w:val="22"/>
                <w:szCs w:val="22"/>
              </w:rPr>
            </w:pPr>
          </w:p>
          <w:p w14:paraId="332B887C" w14:textId="77777777" w:rsidR="00737394" w:rsidRDefault="00737394" w:rsidP="005D788A">
            <w:pPr>
              <w:jc w:val="center"/>
              <w:rPr>
                <w:sz w:val="22"/>
                <w:szCs w:val="22"/>
              </w:rPr>
            </w:pPr>
          </w:p>
          <w:p w14:paraId="281FBC37" w14:textId="77777777" w:rsidR="00737394" w:rsidRPr="007B3D23" w:rsidRDefault="00737394" w:rsidP="005D788A">
            <w:pPr>
              <w:jc w:val="center"/>
              <w:rPr>
                <w:sz w:val="22"/>
                <w:szCs w:val="22"/>
              </w:rPr>
            </w:pPr>
            <w:r>
              <w:rPr>
                <w:sz w:val="22"/>
                <w:szCs w:val="22"/>
              </w:rPr>
              <w:t>Nabava udžbenika</w:t>
            </w:r>
          </w:p>
        </w:tc>
        <w:tc>
          <w:tcPr>
            <w:tcW w:w="1622" w:type="dxa"/>
          </w:tcPr>
          <w:p w14:paraId="6484422D" w14:textId="77777777" w:rsidR="00737394" w:rsidRPr="007B3D23" w:rsidRDefault="00737394" w:rsidP="005D788A">
            <w:pPr>
              <w:jc w:val="center"/>
              <w:rPr>
                <w:sz w:val="22"/>
                <w:szCs w:val="22"/>
              </w:rPr>
            </w:pPr>
            <w:r w:rsidRPr="007B3D23">
              <w:rPr>
                <w:sz w:val="22"/>
                <w:szCs w:val="22"/>
              </w:rPr>
              <w:t>Ministarstvo znanosti i obrazovanja financira udžbenike  za sve učenike škole</w:t>
            </w:r>
          </w:p>
        </w:tc>
        <w:tc>
          <w:tcPr>
            <w:tcW w:w="1080" w:type="dxa"/>
          </w:tcPr>
          <w:p w14:paraId="40EB9B07" w14:textId="77777777" w:rsidR="00737394" w:rsidRPr="007B3D23" w:rsidRDefault="00737394" w:rsidP="005D788A">
            <w:pPr>
              <w:jc w:val="center"/>
              <w:rPr>
                <w:sz w:val="22"/>
                <w:szCs w:val="22"/>
              </w:rPr>
            </w:pPr>
          </w:p>
          <w:p w14:paraId="29A73DDA" w14:textId="77777777" w:rsidR="00737394" w:rsidRPr="007B3D23" w:rsidRDefault="00737394" w:rsidP="005D788A">
            <w:pPr>
              <w:jc w:val="center"/>
              <w:rPr>
                <w:sz w:val="22"/>
                <w:szCs w:val="22"/>
              </w:rPr>
            </w:pPr>
          </w:p>
          <w:p w14:paraId="0FFC93AA" w14:textId="77777777" w:rsidR="00737394" w:rsidRPr="007B3D23" w:rsidRDefault="00737394" w:rsidP="005D788A">
            <w:pPr>
              <w:jc w:val="center"/>
              <w:rPr>
                <w:sz w:val="22"/>
                <w:szCs w:val="22"/>
              </w:rPr>
            </w:pPr>
          </w:p>
          <w:p w14:paraId="67B98E76" w14:textId="77777777" w:rsidR="00737394" w:rsidRPr="007B3D23" w:rsidRDefault="00737394" w:rsidP="005D788A">
            <w:pPr>
              <w:jc w:val="center"/>
              <w:rPr>
                <w:sz w:val="22"/>
                <w:szCs w:val="22"/>
              </w:rPr>
            </w:pPr>
          </w:p>
          <w:p w14:paraId="549B3D6D" w14:textId="77777777" w:rsidR="00737394" w:rsidRPr="007B3D23" w:rsidRDefault="00737394" w:rsidP="005D788A">
            <w:pPr>
              <w:jc w:val="center"/>
              <w:rPr>
                <w:sz w:val="22"/>
                <w:szCs w:val="22"/>
              </w:rPr>
            </w:pPr>
            <w:r w:rsidRPr="007B3D23">
              <w:rPr>
                <w:sz w:val="22"/>
                <w:szCs w:val="22"/>
              </w:rPr>
              <w:t>postotak</w:t>
            </w:r>
          </w:p>
        </w:tc>
        <w:tc>
          <w:tcPr>
            <w:tcW w:w="1402" w:type="dxa"/>
          </w:tcPr>
          <w:p w14:paraId="62906266" w14:textId="77777777" w:rsidR="00737394" w:rsidRPr="007B3D23" w:rsidRDefault="00737394" w:rsidP="005D788A">
            <w:pPr>
              <w:jc w:val="center"/>
              <w:rPr>
                <w:sz w:val="22"/>
                <w:szCs w:val="22"/>
              </w:rPr>
            </w:pPr>
          </w:p>
          <w:p w14:paraId="581BE128" w14:textId="77777777" w:rsidR="00737394" w:rsidRPr="007B3D23" w:rsidRDefault="00737394" w:rsidP="005D788A">
            <w:pPr>
              <w:jc w:val="center"/>
              <w:rPr>
                <w:sz w:val="22"/>
                <w:szCs w:val="22"/>
              </w:rPr>
            </w:pPr>
          </w:p>
          <w:p w14:paraId="4099B045" w14:textId="77777777" w:rsidR="00737394" w:rsidRPr="007B3D23" w:rsidRDefault="00737394" w:rsidP="005D788A">
            <w:pPr>
              <w:jc w:val="center"/>
              <w:rPr>
                <w:sz w:val="22"/>
                <w:szCs w:val="22"/>
              </w:rPr>
            </w:pPr>
          </w:p>
          <w:p w14:paraId="630C20C1" w14:textId="77777777" w:rsidR="00737394" w:rsidRPr="007B3D23" w:rsidRDefault="00737394" w:rsidP="005D788A">
            <w:pPr>
              <w:jc w:val="center"/>
              <w:rPr>
                <w:sz w:val="22"/>
                <w:szCs w:val="22"/>
              </w:rPr>
            </w:pPr>
          </w:p>
          <w:p w14:paraId="63517636" w14:textId="77777777" w:rsidR="00737394" w:rsidRPr="007B3D23" w:rsidRDefault="00737394" w:rsidP="005D788A">
            <w:pPr>
              <w:jc w:val="center"/>
              <w:rPr>
                <w:sz w:val="22"/>
                <w:szCs w:val="22"/>
              </w:rPr>
            </w:pPr>
            <w:r w:rsidRPr="007B3D23">
              <w:rPr>
                <w:sz w:val="22"/>
                <w:szCs w:val="22"/>
              </w:rPr>
              <w:t>100</w:t>
            </w:r>
          </w:p>
          <w:p w14:paraId="4730D740" w14:textId="77777777" w:rsidR="00737394" w:rsidRPr="007B3D23" w:rsidRDefault="00737394" w:rsidP="005D788A">
            <w:pPr>
              <w:jc w:val="center"/>
              <w:rPr>
                <w:sz w:val="22"/>
                <w:szCs w:val="22"/>
              </w:rPr>
            </w:pPr>
          </w:p>
        </w:tc>
        <w:tc>
          <w:tcPr>
            <w:tcW w:w="1176" w:type="dxa"/>
          </w:tcPr>
          <w:p w14:paraId="37BE7FBA" w14:textId="77777777" w:rsidR="00737394" w:rsidRPr="007B3D23" w:rsidRDefault="00737394" w:rsidP="005D788A">
            <w:pPr>
              <w:jc w:val="center"/>
              <w:rPr>
                <w:sz w:val="22"/>
                <w:szCs w:val="22"/>
              </w:rPr>
            </w:pPr>
          </w:p>
          <w:p w14:paraId="2236D55E" w14:textId="77777777" w:rsidR="00737394" w:rsidRPr="007B3D23" w:rsidRDefault="00737394" w:rsidP="005D788A">
            <w:pPr>
              <w:jc w:val="center"/>
              <w:rPr>
                <w:sz w:val="22"/>
                <w:szCs w:val="22"/>
              </w:rPr>
            </w:pPr>
          </w:p>
          <w:p w14:paraId="2CA445F9" w14:textId="77777777" w:rsidR="00737394" w:rsidRPr="007B3D23" w:rsidRDefault="00737394" w:rsidP="005D788A">
            <w:pPr>
              <w:jc w:val="center"/>
              <w:rPr>
                <w:sz w:val="22"/>
                <w:szCs w:val="22"/>
              </w:rPr>
            </w:pPr>
          </w:p>
          <w:p w14:paraId="351D3E98" w14:textId="77777777" w:rsidR="00737394" w:rsidRPr="007B3D23" w:rsidRDefault="00737394" w:rsidP="005D788A">
            <w:pPr>
              <w:jc w:val="center"/>
              <w:rPr>
                <w:sz w:val="22"/>
                <w:szCs w:val="22"/>
              </w:rPr>
            </w:pPr>
          </w:p>
          <w:p w14:paraId="3DF71E97" w14:textId="77777777" w:rsidR="00737394" w:rsidRPr="007B3D23" w:rsidRDefault="00737394" w:rsidP="005D788A">
            <w:pPr>
              <w:jc w:val="center"/>
              <w:rPr>
                <w:sz w:val="22"/>
                <w:szCs w:val="22"/>
              </w:rPr>
            </w:pPr>
            <w:r w:rsidRPr="007B3D23">
              <w:rPr>
                <w:sz w:val="22"/>
                <w:szCs w:val="22"/>
              </w:rPr>
              <w:t>100</w:t>
            </w:r>
          </w:p>
        </w:tc>
        <w:tc>
          <w:tcPr>
            <w:tcW w:w="1176" w:type="dxa"/>
          </w:tcPr>
          <w:p w14:paraId="4C5D6ABC" w14:textId="77777777" w:rsidR="00737394" w:rsidRPr="007B3D23" w:rsidRDefault="00737394" w:rsidP="005D788A">
            <w:pPr>
              <w:jc w:val="center"/>
              <w:rPr>
                <w:sz w:val="22"/>
                <w:szCs w:val="22"/>
              </w:rPr>
            </w:pPr>
          </w:p>
          <w:p w14:paraId="36D48D02" w14:textId="77777777" w:rsidR="00737394" w:rsidRPr="007B3D23" w:rsidRDefault="00737394" w:rsidP="005D788A">
            <w:pPr>
              <w:jc w:val="center"/>
              <w:rPr>
                <w:sz w:val="22"/>
                <w:szCs w:val="22"/>
              </w:rPr>
            </w:pPr>
          </w:p>
          <w:p w14:paraId="13324FFC" w14:textId="77777777" w:rsidR="00737394" w:rsidRPr="007B3D23" w:rsidRDefault="00737394" w:rsidP="005D788A">
            <w:pPr>
              <w:jc w:val="center"/>
              <w:rPr>
                <w:sz w:val="22"/>
                <w:szCs w:val="22"/>
              </w:rPr>
            </w:pPr>
          </w:p>
          <w:p w14:paraId="0C332A40" w14:textId="77777777" w:rsidR="00737394" w:rsidRPr="007B3D23" w:rsidRDefault="00737394" w:rsidP="005D788A">
            <w:pPr>
              <w:jc w:val="center"/>
              <w:rPr>
                <w:sz w:val="22"/>
                <w:szCs w:val="22"/>
              </w:rPr>
            </w:pPr>
          </w:p>
          <w:p w14:paraId="21E89977" w14:textId="77777777" w:rsidR="00737394" w:rsidRPr="007B3D23" w:rsidRDefault="00737394" w:rsidP="005D788A">
            <w:pPr>
              <w:jc w:val="center"/>
              <w:rPr>
                <w:sz w:val="22"/>
                <w:szCs w:val="22"/>
              </w:rPr>
            </w:pPr>
            <w:r w:rsidRPr="007B3D23">
              <w:rPr>
                <w:sz w:val="22"/>
                <w:szCs w:val="22"/>
              </w:rPr>
              <w:t>100</w:t>
            </w:r>
          </w:p>
          <w:p w14:paraId="73543741" w14:textId="77777777" w:rsidR="00737394" w:rsidRPr="007B3D23" w:rsidRDefault="00737394" w:rsidP="005D788A">
            <w:pPr>
              <w:jc w:val="center"/>
              <w:rPr>
                <w:sz w:val="22"/>
                <w:szCs w:val="22"/>
              </w:rPr>
            </w:pPr>
          </w:p>
        </w:tc>
      </w:tr>
      <w:tr w:rsidR="00737394" w:rsidRPr="007B3D23" w14:paraId="521F791C" w14:textId="77777777" w:rsidTr="00737394">
        <w:tc>
          <w:tcPr>
            <w:tcW w:w="1430" w:type="dxa"/>
          </w:tcPr>
          <w:p w14:paraId="13A48DC8" w14:textId="77777777" w:rsidR="00737394" w:rsidRPr="007B3D23" w:rsidRDefault="00737394" w:rsidP="005D788A">
            <w:pPr>
              <w:jc w:val="center"/>
              <w:rPr>
                <w:sz w:val="22"/>
                <w:szCs w:val="22"/>
              </w:rPr>
            </w:pPr>
          </w:p>
          <w:p w14:paraId="2ADFED27" w14:textId="77777777" w:rsidR="00737394" w:rsidRPr="007B3D23" w:rsidRDefault="00737394" w:rsidP="005D788A">
            <w:pPr>
              <w:jc w:val="center"/>
              <w:rPr>
                <w:sz w:val="22"/>
                <w:szCs w:val="22"/>
              </w:rPr>
            </w:pPr>
          </w:p>
          <w:p w14:paraId="6B99B8AF" w14:textId="77777777" w:rsidR="00737394" w:rsidRPr="007B3D23" w:rsidRDefault="00737394" w:rsidP="005D788A">
            <w:pPr>
              <w:jc w:val="center"/>
              <w:rPr>
                <w:sz w:val="22"/>
                <w:szCs w:val="22"/>
              </w:rPr>
            </w:pPr>
          </w:p>
          <w:p w14:paraId="034F0D06" w14:textId="77777777" w:rsidR="00737394" w:rsidRPr="007B3D23" w:rsidRDefault="00737394" w:rsidP="005D788A">
            <w:pPr>
              <w:jc w:val="center"/>
              <w:rPr>
                <w:sz w:val="22"/>
                <w:szCs w:val="22"/>
              </w:rPr>
            </w:pPr>
          </w:p>
          <w:p w14:paraId="0AB34938" w14:textId="77777777" w:rsidR="00737394" w:rsidRPr="007B3D23" w:rsidRDefault="00737394" w:rsidP="005D788A">
            <w:pPr>
              <w:jc w:val="center"/>
              <w:rPr>
                <w:sz w:val="22"/>
                <w:szCs w:val="22"/>
              </w:rPr>
            </w:pPr>
          </w:p>
          <w:p w14:paraId="1B0C9901" w14:textId="77777777" w:rsidR="00737394" w:rsidRPr="007B3D23" w:rsidRDefault="00737394" w:rsidP="005D788A">
            <w:pPr>
              <w:jc w:val="center"/>
              <w:rPr>
                <w:sz w:val="22"/>
                <w:szCs w:val="22"/>
              </w:rPr>
            </w:pPr>
          </w:p>
          <w:p w14:paraId="4D56738D" w14:textId="77777777" w:rsidR="00737394" w:rsidRPr="007B3D23" w:rsidRDefault="00737394" w:rsidP="005D788A">
            <w:pPr>
              <w:jc w:val="center"/>
              <w:rPr>
                <w:sz w:val="22"/>
                <w:szCs w:val="22"/>
              </w:rPr>
            </w:pPr>
          </w:p>
          <w:p w14:paraId="089BBBA9" w14:textId="77777777" w:rsidR="00737394" w:rsidRPr="007B3D23" w:rsidRDefault="00737394" w:rsidP="005D788A">
            <w:pPr>
              <w:jc w:val="center"/>
              <w:rPr>
                <w:sz w:val="22"/>
                <w:szCs w:val="22"/>
              </w:rPr>
            </w:pPr>
            <w:r>
              <w:rPr>
                <w:sz w:val="22"/>
                <w:szCs w:val="22"/>
              </w:rPr>
              <w:t>Povećanje broja učenika u produženom boravku</w:t>
            </w:r>
          </w:p>
        </w:tc>
        <w:tc>
          <w:tcPr>
            <w:tcW w:w="1622" w:type="dxa"/>
          </w:tcPr>
          <w:p w14:paraId="597AEC81" w14:textId="77777777" w:rsidR="00737394" w:rsidRPr="007B3D23" w:rsidRDefault="00737394" w:rsidP="005D788A">
            <w:pPr>
              <w:jc w:val="center"/>
              <w:rPr>
                <w:sz w:val="22"/>
                <w:szCs w:val="22"/>
              </w:rPr>
            </w:pPr>
            <w:r>
              <w:rPr>
                <w:sz w:val="22"/>
                <w:szCs w:val="22"/>
              </w:rPr>
              <w:t>Produženi boravak je velika pomoć roditeljima jer je dijete na sigurnom do završetka njihovog radnog vremena, ima osiguran obrok, riješi domaće zadaće i utvrdi gradivo što daje mogućnost kvalitetnije provedenog vremena u obiteljskom okruženju</w:t>
            </w:r>
          </w:p>
        </w:tc>
        <w:tc>
          <w:tcPr>
            <w:tcW w:w="1080" w:type="dxa"/>
          </w:tcPr>
          <w:p w14:paraId="5BCFEDD9" w14:textId="77777777" w:rsidR="00737394" w:rsidRPr="007B3D23" w:rsidRDefault="00737394" w:rsidP="005D788A">
            <w:pPr>
              <w:jc w:val="center"/>
              <w:rPr>
                <w:sz w:val="22"/>
                <w:szCs w:val="22"/>
              </w:rPr>
            </w:pPr>
          </w:p>
          <w:p w14:paraId="52E487A1" w14:textId="77777777" w:rsidR="00737394" w:rsidRPr="007B3D23" w:rsidRDefault="00737394" w:rsidP="005D788A">
            <w:pPr>
              <w:jc w:val="center"/>
              <w:rPr>
                <w:sz w:val="22"/>
                <w:szCs w:val="22"/>
              </w:rPr>
            </w:pPr>
          </w:p>
          <w:p w14:paraId="2434179D" w14:textId="77777777" w:rsidR="00737394" w:rsidRPr="007B3D23" w:rsidRDefault="00737394" w:rsidP="005D788A">
            <w:pPr>
              <w:jc w:val="center"/>
              <w:rPr>
                <w:sz w:val="22"/>
                <w:szCs w:val="22"/>
              </w:rPr>
            </w:pPr>
          </w:p>
          <w:p w14:paraId="7D7A99A1" w14:textId="77777777" w:rsidR="00737394" w:rsidRPr="007B3D23" w:rsidRDefault="00737394" w:rsidP="005D788A">
            <w:pPr>
              <w:jc w:val="center"/>
              <w:rPr>
                <w:sz w:val="22"/>
                <w:szCs w:val="22"/>
              </w:rPr>
            </w:pPr>
          </w:p>
          <w:p w14:paraId="6364AD26" w14:textId="77777777" w:rsidR="00737394" w:rsidRPr="007B3D23" w:rsidRDefault="00737394" w:rsidP="005D788A">
            <w:pPr>
              <w:jc w:val="center"/>
              <w:rPr>
                <w:sz w:val="22"/>
                <w:szCs w:val="22"/>
              </w:rPr>
            </w:pPr>
          </w:p>
          <w:p w14:paraId="285367CB" w14:textId="77777777" w:rsidR="00737394" w:rsidRPr="007B3D23" w:rsidRDefault="00737394" w:rsidP="005D788A">
            <w:pPr>
              <w:jc w:val="center"/>
              <w:rPr>
                <w:sz w:val="22"/>
                <w:szCs w:val="22"/>
              </w:rPr>
            </w:pPr>
          </w:p>
          <w:p w14:paraId="22C19A2F" w14:textId="77777777" w:rsidR="00737394" w:rsidRPr="007B3D23" w:rsidRDefault="00737394" w:rsidP="005D788A">
            <w:pPr>
              <w:jc w:val="center"/>
              <w:rPr>
                <w:sz w:val="22"/>
                <w:szCs w:val="22"/>
              </w:rPr>
            </w:pPr>
          </w:p>
          <w:p w14:paraId="7844C2D4" w14:textId="77777777" w:rsidR="00737394" w:rsidRPr="007B3D23" w:rsidRDefault="00737394" w:rsidP="005D788A">
            <w:pPr>
              <w:jc w:val="center"/>
              <w:rPr>
                <w:sz w:val="22"/>
                <w:szCs w:val="22"/>
              </w:rPr>
            </w:pPr>
          </w:p>
          <w:p w14:paraId="00F34358" w14:textId="77777777" w:rsidR="00737394" w:rsidRPr="007B3D23" w:rsidRDefault="00737394" w:rsidP="005D788A">
            <w:pPr>
              <w:jc w:val="center"/>
              <w:rPr>
                <w:sz w:val="22"/>
                <w:szCs w:val="22"/>
              </w:rPr>
            </w:pPr>
          </w:p>
          <w:p w14:paraId="0F6B320E" w14:textId="77777777" w:rsidR="00737394" w:rsidRPr="007B3D23" w:rsidRDefault="00737394" w:rsidP="005D788A">
            <w:pPr>
              <w:jc w:val="center"/>
              <w:rPr>
                <w:sz w:val="22"/>
                <w:szCs w:val="22"/>
              </w:rPr>
            </w:pPr>
          </w:p>
          <w:p w14:paraId="1E6C0793" w14:textId="77777777" w:rsidR="00737394" w:rsidRPr="007B3D23" w:rsidRDefault="00737394" w:rsidP="005D788A">
            <w:pPr>
              <w:jc w:val="center"/>
              <w:rPr>
                <w:sz w:val="22"/>
                <w:szCs w:val="22"/>
              </w:rPr>
            </w:pPr>
            <w:r>
              <w:rPr>
                <w:sz w:val="22"/>
                <w:szCs w:val="22"/>
              </w:rPr>
              <w:t>broj</w:t>
            </w:r>
          </w:p>
        </w:tc>
        <w:tc>
          <w:tcPr>
            <w:tcW w:w="1402" w:type="dxa"/>
          </w:tcPr>
          <w:p w14:paraId="316B5221" w14:textId="77777777" w:rsidR="00737394" w:rsidRPr="007B3D23" w:rsidRDefault="00737394" w:rsidP="005D788A">
            <w:pPr>
              <w:jc w:val="center"/>
              <w:rPr>
                <w:sz w:val="22"/>
                <w:szCs w:val="22"/>
              </w:rPr>
            </w:pPr>
          </w:p>
          <w:p w14:paraId="7D3A9543" w14:textId="77777777" w:rsidR="00737394" w:rsidRPr="007B3D23" w:rsidRDefault="00737394" w:rsidP="005D788A">
            <w:pPr>
              <w:jc w:val="center"/>
              <w:rPr>
                <w:sz w:val="22"/>
                <w:szCs w:val="22"/>
              </w:rPr>
            </w:pPr>
          </w:p>
          <w:p w14:paraId="4B7D28A8" w14:textId="77777777" w:rsidR="00737394" w:rsidRPr="007B3D23" w:rsidRDefault="00737394" w:rsidP="005D788A">
            <w:pPr>
              <w:jc w:val="center"/>
              <w:rPr>
                <w:sz w:val="22"/>
                <w:szCs w:val="22"/>
              </w:rPr>
            </w:pPr>
          </w:p>
          <w:p w14:paraId="1B8D9A43" w14:textId="77777777" w:rsidR="00737394" w:rsidRPr="007B3D23" w:rsidRDefault="00737394" w:rsidP="005D788A">
            <w:pPr>
              <w:jc w:val="center"/>
              <w:rPr>
                <w:sz w:val="22"/>
                <w:szCs w:val="22"/>
              </w:rPr>
            </w:pPr>
          </w:p>
          <w:p w14:paraId="2263BF07" w14:textId="77777777" w:rsidR="00737394" w:rsidRPr="007B3D23" w:rsidRDefault="00737394" w:rsidP="005D788A">
            <w:pPr>
              <w:jc w:val="center"/>
              <w:rPr>
                <w:sz w:val="22"/>
                <w:szCs w:val="22"/>
              </w:rPr>
            </w:pPr>
          </w:p>
          <w:p w14:paraId="67A43C58" w14:textId="77777777" w:rsidR="00737394" w:rsidRPr="007B3D23" w:rsidRDefault="00737394" w:rsidP="005D788A">
            <w:pPr>
              <w:jc w:val="center"/>
              <w:rPr>
                <w:sz w:val="22"/>
                <w:szCs w:val="22"/>
              </w:rPr>
            </w:pPr>
          </w:p>
          <w:p w14:paraId="22ABDCC7" w14:textId="77777777" w:rsidR="00737394" w:rsidRPr="007B3D23" w:rsidRDefault="00737394" w:rsidP="005D788A">
            <w:pPr>
              <w:jc w:val="center"/>
              <w:rPr>
                <w:sz w:val="22"/>
                <w:szCs w:val="22"/>
              </w:rPr>
            </w:pPr>
          </w:p>
          <w:p w14:paraId="36418BD8" w14:textId="77777777" w:rsidR="00737394" w:rsidRPr="007B3D23" w:rsidRDefault="00737394" w:rsidP="005D788A">
            <w:pPr>
              <w:jc w:val="center"/>
              <w:rPr>
                <w:sz w:val="22"/>
                <w:szCs w:val="22"/>
              </w:rPr>
            </w:pPr>
          </w:p>
          <w:p w14:paraId="0B9EB73D" w14:textId="77777777" w:rsidR="00737394" w:rsidRPr="007B3D23" w:rsidRDefault="00737394" w:rsidP="005D788A">
            <w:pPr>
              <w:jc w:val="center"/>
              <w:rPr>
                <w:sz w:val="22"/>
                <w:szCs w:val="22"/>
              </w:rPr>
            </w:pPr>
          </w:p>
          <w:p w14:paraId="62E84380" w14:textId="77777777" w:rsidR="00737394" w:rsidRPr="007B3D23" w:rsidRDefault="00737394" w:rsidP="005D788A">
            <w:pPr>
              <w:jc w:val="center"/>
              <w:rPr>
                <w:sz w:val="22"/>
                <w:szCs w:val="22"/>
              </w:rPr>
            </w:pPr>
          </w:p>
          <w:p w14:paraId="03726304" w14:textId="77777777" w:rsidR="00737394" w:rsidRPr="007B3D23" w:rsidRDefault="00737394" w:rsidP="005D788A">
            <w:pPr>
              <w:jc w:val="center"/>
              <w:rPr>
                <w:sz w:val="22"/>
                <w:szCs w:val="22"/>
              </w:rPr>
            </w:pPr>
            <w:r>
              <w:rPr>
                <w:sz w:val="22"/>
                <w:szCs w:val="22"/>
              </w:rPr>
              <w:t>29</w:t>
            </w:r>
          </w:p>
        </w:tc>
        <w:tc>
          <w:tcPr>
            <w:tcW w:w="1176" w:type="dxa"/>
          </w:tcPr>
          <w:p w14:paraId="564D37F0" w14:textId="77777777" w:rsidR="00737394" w:rsidRPr="007B3D23" w:rsidRDefault="00737394" w:rsidP="005D788A">
            <w:pPr>
              <w:jc w:val="center"/>
              <w:rPr>
                <w:sz w:val="22"/>
                <w:szCs w:val="22"/>
              </w:rPr>
            </w:pPr>
          </w:p>
          <w:p w14:paraId="6B67E7D3" w14:textId="77777777" w:rsidR="00737394" w:rsidRPr="007B3D23" w:rsidRDefault="00737394" w:rsidP="005D788A">
            <w:pPr>
              <w:jc w:val="center"/>
              <w:rPr>
                <w:sz w:val="22"/>
                <w:szCs w:val="22"/>
              </w:rPr>
            </w:pPr>
          </w:p>
          <w:p w14:paraId="0C356A3D" w14:textId="77777777" w:rsidR="00737394" w:rsidRPr="007B3D23" w:rsidRDefault="00737394" w:rsidP="005D788A">
            <w:pPr>
              <w:jc w:val="center"/>
              <w:rPr>
                <w:sz w:val="22"/>
                <w:szCs w:val="22"/>
              </w:rPr>
            </w:pPr>
          </w:p>
          <w:p w14:paraId="78395EE1" w14:textId="77777777" w:rsidR="00737394" w:rsidRPr="007B3D23" w:rsidRDefault="00737394" w:rsidP="005D788A">
            <w:pPr>
              <w:jc w:val="center"/>
              <w:rPr>
                <w:sz w:val="22"/>
                <w:szCs w:val="22"/>
              </w:rPr>
            </w:pPr>
          </w:p>
          <w:p w14:paraId="4BF9CAD5" w14:textId="77777777" w:rsidR="00737394" w:rsidRPr="007B3D23" w:rsidRDefault="00737394" w:rsidP="005D788A">
            <w:pPr>
              <w:jc w:val="center"/>
              <w:rPr>
                <w:sz w:val="22"/>
                <w:szCs w:val="22"/>
              </w:rPr>
            </w:pPr>
          </w:p>
          <w:p w14:paraId="48E73933" w14:textId="77777777" w:rsidR="00737394" w:rsidRPr="007B3D23" w:rsidRDefault="00737394" w:rsidP="005D788A">
            <w:pPr>
              <w:jc w:val="center"/>
              <w:rPr>
                <w:sz w:val="22"/>
                <w:szCs w:val="22"/>
              </w:rPr>
            </w:pPr>
          </w:p>
          <w:p w14:paraId="698A41FA" w14:textId="77777777" w:rsidR="00737394" w:rsidRPr="007B3D23" w:rsidRDefault="00737394" w:rsidP="005D788A">
            <w:pPr>
              <w:jc w:val="center"/>
              <w:rPr>
                <w:sz w:val="22"/>
                <w:szCs w:val="22"/>
              </w:rPr>
            </w:pPr>
          </w:p>
          <w:p w14:paraId="7811F599" w14:textId="77777777" w:rsidR="00737394" w:rsidRPr="007B3D23" w:rsidRDefault="00737394" w:rsidP="005D788A">
            <w:pPr>
              <w:jc w:val="center"/>
              <w:rPr>
                <w:sz w:val="22"/>
                <w:szCs w:val="22"/>
              </w:rPr>
            </w:pPr>
          </w:p>
          <w:p w14:paraId="6407F05B" w14:textId="77777777" w:rsidR="00737394" w:rsidRPr="007B3D23" w:rsidRDefault="00737394" w:rsidP="005D788A">
            <w:pPr>
              <w:jc w:val="center"/>
              <w:rPr>
                <w:sz w:val="22"/>
                <w:szCs w:val="22"/>
              </w:rPr>
            </w:pPr>
          </w:p>
          <w:p w14:paraId="1F9CC3FA" w14:textId="77777777" w:rsidR="00737394" w:rsidRPr="007B3D23" w:rsidRDefault="00737394" w:rsidP="005D788A">
            <w:pPr>
              <w:jc w:val="center"/>
              <w:rPr>
                <w:sz w:val="22"/>
                <w:szCs w:val="22"/>
              </w:rPr>
            </w:pPr>
          </w:p>
          <w:p w14:paraId="5C171D65" w14:textId="77777777" w:rsidR="00737394" w:rsidRPr="007B3D23" w:rsidRDefault="00737394" w:rsidP="005D788A">
            <w:pPr>
              <w:jc w:val="center"/>
              <w:rPr>
                <w:sz w:val="22"/>
                <w:szCs w:val="22"/>
              </w:rPr>
            </w:pPr>
            <w:r>
              <w:rPr>
                <w:sz w:val="22"/>
                <w:szCs w:val="22"/>
              </w:rPr>
              <w:t>54</w:t>
            </w:r>
          </w:p>
        </w:tc>
        <w:tc>
          <w:tcPr>
            <w:tcW w:w="1176" w:type="dxa"/>
          </w:tcPr>
          <w:p w14:paraId="7DCF81C8" w14:textId="77777777" w:rsidR="00737394" w:rsidRPr="007B3D23" w:rsidRDefault="00737394" w:rsidP="005D788A">
            <w:pPr>
              <w:jc w:val="center"/>
              <w:rPr>
                <w:sz w:val="22"/>
                <w:szCs w:val="22"/>
              </w:rPr>
            </w:pPr>
          </w:p>
          <w:p w14:paraId="1CB2CA8C" w14:textId="77777777" w:rsidR="00737394" w:rsidRPr="007B3D23" w:rsidRDefault="00737394" w:rsidP="005D788A">
            <w:pPr>
              <w:jc w:val="center"/>
              <w:rPr>
                <w:sz w:val="22"/>
                <w:szCs w:val="22"/>
              </w:rPr>
            </w:pPr>
          </w:p>
          <w:p w14:paraId="12111E20" w14:textId="77777777" w:rsidR="00737394" w:rsidRPr="007B3D23" w:rsidRDefault="00737394" w:rsidP="005D788A">
            <w:pPr>
              <w:jc w:val="center"/>
              <w:rPr>
                <w:sz w:val="22"/>
                <w:szCs w:val="22"/>
              </w:rPr>
            </w:pPr>
          </w:p>
          <w:p w14:paraId="35BD6D1E" w14:textId="77777777" w:rsidR="00737394" w:rsidRPr="007B3D23" w:rsidRDefault="00737394" w:rsidP="005D788A">
            <w:pPr>
              <w:jc w:val="center"/>
              <w:rPr>
                <w:sz w:val="22"/>
                <w:szCs w:val="22"/>
              </w:rPr>
            </w:pPr>
          </w:p>
          <w:p w14:paraId="3F0FFA48" w14:textId="77777777" w:rsidR="00737394" w:rsidRPr="007B3D23" w:rsidRDefault="00737394" w:rsidP="005D788A">
            <w:pPr>
              <w:jc w:val="center"/>
              <w:rPr>
                <w:sz w:val="22"/>
                <w:szCs w:val="22"/>
              </w:rPr>
            </w:pPr>
          </w:p>
          <w:p w14:paraId="63016296" w14:textId="77777777" w:rsidR="00737394" w:rsidRPr="007B3D23" w:rsidRDefault="00737394" w:rsidP="005D788A">
            <w:pPr>
              <w:jc w:val="center"/>
              <w:rPr>
                <w:sz w:val="22"/>
                <w:szCs w:val="22"/>
              </w:rPr>
            </w:pPr>
          </w:p>
          <w:p w14:paraId="47300ACE" w14:textId="77777777" w:rsidR="00737394" w:rsidRPr="007B3D23" w:rsidRDefault="00737394" w:rsidP="005D788A">
            <w:pPr>
              <w:jc w:val="center"/>
              <w:rPr>
                <w:sz w:val="22"/>
                <w:szCs w:val="22"/>
              </w:rPr>
            </w:pPr>
          </w:p>
          <w:p w14:paraId="191B5369" w14:textId="77777777" w:rsidR="00737394" w:rsidRPr="007B3D23" w:rsidRDefault="00737394" w:rsidP="005D788A">
            <w:pPr>
              <w:jc w:val="center"/>
              <w:rPr>
                <w:sz w:val="22"/>
                <w:szCs w:val="22"/>
              </w:rPr>
            </w:pPr>
          </w:p>
          <w:p w14:paraId="485B9D10" w14:textId="77777777" w:rsidR="00737394" w:rsidRPr="007B3D23" w:rsidRDefault="00737394" w:rsidP="005D788A">
            <w:pPr>
              <w:jc w:val="center"/>
              <w:rPr>
                <w:sz w:val="22"/>
                <w:szCs w:val="22"/>
              </w:rPr>
            </w:pPr>
          </w:p>
          <w:p w14:paraId="7DA5584F" w14:textId="77777777" w:rsidR="00737394" w:rsidRPr="007B3D23" w:rsidRDefault="00737394" w:rsidP="005D788A">
            <w:pPr>
              <w:jc w:val="center"/>
              <w:rPr>
                <w:sz w:val="22"/>
                <w:szCs w:val="22"/>
              </w:rPr>
            </w:pPr>
          </w:p>
          <w:p w14:paraId="4B39C54F" w14:textId="77777777" w:rsidR="00737394" w:rsidRPr="007B3D23" w:rsidRDefault="00F47415" w:rsidP="005D788A">
            <w:pPr>
              <w:jc w:val="center"/>
              <w:rPr>
                <w:sz w:val="22"/>
                <w:szCs w:val="22"/>
              </w:rPr>
            </w:pPr>
            <w:r>
              <w:rPr>
                <w:sz w:val="22"/>
                <w:szCs w:val="22"/>
              </w:rPr>
              <w:t>72</w:t>
            </w:r>
          </w:p>
          <w:p w14:paraId="02535639" w14:textId="77777777" w:rsidR="00737394" w:rsidRPr="007B3D23" w:rsidRDefault="00737394" w:rsidP="005D788A">
            <w:pPr>
              <w:jc w:val="center"/>
              <w:rPr>
                <w:sz w:val="22"/>
                <w:szCs w:val="22"/>
              </w:rPr>
            </w:pPr>
          </w:p>
        </w:tc>
      </w:tr>
      <w:tr w:rsidR="00737394" w:rsidRPr="007B3D23" w14:paraId="647D13A0" w14:textId="77777777" w:rsidTr="00737394">
        <w:tc>
          <w:tcPr>
            <w:tcW w:w="1430" w:type="dxa"/>
          </w:tcPr>
          <w:p w14:paraId="1C760E0E" w14:textId="77777777" w:rsidR="00737394" w:rsidRPr="007B3D23" w:rsidRDefault="00737394" w:rsidP="005D788A">
            <w:pPr>
              <w:jc w:val="center"/>
              <w:rPr>
                <w:sz w:val="22"/>
                <w:szCs w:val="22"/>
              </w:rPr>
            </w:pPr>
          </w:p>
          <w:p w14:paraId="7805E242" w14:textId="77777777" w:rsidR="00737394" w:rsidRPr="007B3D23" w:rsidRDefault="00737394" w:rsidP="005D788A">
            <w:pPr>
              <w:jc w:val="center"/>
              <w:rPr>
                <w:sz w:val="22"/>
                <w:szCs w:val="22"/>
              </w:rPr>
            </w:pPr>
            <w:r w:rsidRPr="007B3D23">
              <w:rPr>
                <w:sz w:val="22"/>
                <w:szCs w:val="22"/>
              </w:rPr>
              <w:t>Povećanja broja manifestacija i kulturnih aktivnosti u radu škole</w:t>
            </w:r>
          </w:p>
        </w:tc>
        <w:tc>
          <w:tcPr>
            <w:tcW w:w="1622" w:type="dxa"/>
          </w:tcPr>
          <w:p w14:paraId="14C60081" w14:textId="77777777" w:rsidR="00737394" w:rsidRPr="007B3D23" w:rsidRDefault="00737394" w:rsidP="005D788A">
            <w:pPr>
              <w:jc w:val="center"/>
              <w:rPr>
                <w:sz w:val="22"/>
                <w:szCs w:val="22"/>
              </w:rPr>
            </w:pPr>
            <w:r w:rsidRPr="007B3D23">
              <w:rPr>
                <w:sz w:val="22"/>
                <w:szCs w:val="22"/>
              </w:rPr>
              <w:t>Učenike se potiče na izražavanje kreativnosti, talenata i sposobnosti kroz ovakve aktivnosti</w:t>
            </w:r>
          </w:p>
        </w:tc>
        <w:tc>
          <w:tcPr>
            <w:tcW w:w="1080" w:type="dxa"/>
          </w:tcPr>
          <w:p w14:paraId="0B0E1887" w14:textId="77777777" w:rsidR="00737394" w:rsidRPr="007B3D23" w:rsidRDefault="00737394" w:rsidP="005D788A">
            <w:pPr>
              <w:jc w:val="center"/>
              <w:rPr>
                <w:sz w:val="22"/>
                <w:szCs w:val="22"/>
              </w:rPr>
            </w:pPr>
          </w:p>
          <w:p w14:paraId="36CFA758" w14:textId="77777777" w:rsidR="00737394" w:rsidRPr="007B3D23" w:rsidRDefault="00737394" w:rsidP="005D788A">
            <w:pPr>
              <w:jc w:val="center"/>
              <w:rPr>
                <w:sz w:val="22"/>
                <w:szCs w:val="22"/>
              </w:rPr>
            </w:pPr>
          </w:p>
          <w:p w14:paraId="5753AC91" w14:textId="77777777" w:rsidR="00737394" w:rsidRPr="007B3D23" w:rsidRDefault="00737394" w:rsidP="005D788A">
            <w:pPr>
              <w:jc w:val="center"/>
              <w:rPr>
                <w:sz w:val="22"/>
                <w:szCs w:val="22"/>
              </w:rPr>
            </w:pPr>
          </w:p>
          <w:p w14:paraId="40100919" w14:textId="77777777" w:rsidR="00737394" w:rsidRPr="007B3D23" w:rsidRDefault="00737394" w:rsidP="005D788A">
            <w:pPr>
              <w:jc w:val="center"/>
              <w:rPr>
                <w:sz w:val="22"/>
                <w:szCs w:val="22"/>
              </w:rPr>
            </w:pPr>
          </w:p>
          <w:p w14:paraId="4239D66E" w14:textId="77777777" w:rsidR="00737394" w:rsidRPr="007B3D23" w:rsidRDefault="00737394" w:rsidP="005D788A">
            <w:pPr>
              <w:jc w:val="center"/>
              <w:rPr>
                <w:sz w:val="22"/>
                <w:szCs w:val="22"/>
              </w:rPr>
            </w:pPr>
            <w:r w:rsidRPr="007B3D23">
              <w:rPr>
                <w:sz w:val="22"/>
                <w:szCs w:val="22"/>
              </w:rPr>
              <w:t>broj</w:t>
            </w:r>
          </w:p>
        </w:tc>
        <w:tc>
          <w:tcPr>
            <w:tcW w:w="1402" w:type="dxa"/>
          </w:tcPr>
          <w:p w14:paraId="3FE40557" w14:textId="77777777" w:rsidR="00737394" w:rsidRPr="007B3D23" w:rsidRDefault="00737394" w:rsidP="005D788A">
            <w:pPr>
              <w:jc w:val="center"/>
              <w:rPr>
                <w:sz w:val="22"/>
                <w:szCs w:val="22"/>
              </w:rPr>
            </w:pPr>
          </w:p>
          <w:p w14:paraId="29ADAA1B" w14:textId="77777777" w:rsidR="00737394" w:rsidRPr="007B3D23" w:rsidRDefault="00737394" w:rsidP="005D788A">
            <w:pPr>
              <w:jc w:val="center"/>
              <w:rPr>
                <w:sz w:val="22"/>
                <w:szCs w:val="22"/>
              </w:rPr>
            </w:pPr>
          </w:p>
          <w:p w14:paraId="06639CF0" w14:textId="77777777" w:rsidR="00737394" w:rsidRPr="007B3D23" w:rsidRDefault="00737394" w:rsidP="005D788A">
            <w:pPr>
              <w:jc w:val="center"/>
              <w:rPr>
                <w:sz w:val="22"/>
                <w:szCs w:val="22"/>
              </w:rPr>
            </w:pPr>
          </w:p>
          <w:p w14:paraId="36884F79" w14:textId="77777777" w:rsidR="00737394" w:rsidRPr="007B3D23" w:rsidRDefault="00737394" w:rsidP="005D788A">
            <w:pPr>
              <w:jc w:val="center"/>
              <w:rPr>
                <w:sz w:val="22"/>
                <w:szCs w:val="22"/>
              </w:rPr>
            </w:pPr>
          </w:p>
          <w:p w14:paraId="265D95D9" w14:textId="77777777" w:rsidR="00737394" w:rsidRPr="007B3D23" w:rsidRDefault="00737394" w:rsidP="005D788A">
            <w:pPr>
              <w:jc w:val="center"/>
              <w:rPr>
                <w:sz w:val="22"/>
                <w:szCs w:val="22"/>
              </w:rPr>
            </w:pPr>
            <w:r>
              <w:rPr>
                <w:sz w:val="22"/>
                <w:szCs w:val="22"/>
              </w:rPr>
              <w:t>18</w:t>
            </w:r>
          </w:p>
        </w:tc>
        <w:tc>
          <w:tcPr>
            <w:tcW w:w="1176" w:type="dxa"/>
          </w:tcPr>
          <w:p w14:paraId="6F4A64D8" w14:textId="77777777" w:rsidR="00737394" w:rsidRPr="007B3D23" w:rsidRDefault="00737394" w:rsidP="005D788A">
            <w:pPr>
              <w:jc w:val="center"/>
              <w:rPr>
                <w:sz w:val="22"/>
                <w:szCs w:val="22"/>
              </w:rPr>
            </w:pPr>
          </w:p>
          <w:p w14:paraId="140BA975" w14:textId="77777777" w:rsidR="00737394" w:rsidRPr="007B3D23" w:rsidRDefault="00737394" w:rsidP="005D788A">
            <w:pPr>
              <w:jc w:val="center"/>
              <w:rPr>
                <w:sz w:val="22"/>
                <w:szCs w:val="22"/>
              </w:rPr>
            </w:pPr>
          </w:p>
          <w:p w14:paraId="1E70B211" w14:textId="77777777" w:rsidR="00737394" w:rsidRPr="007B3D23" w:rsidRDefault="00737394" w:rsidP="005D788A">
            <w:pPr>
              <w:jc w:val="center"/>
              <w:rPr>
                <w:sz w:val="22"/>
                <w:szCs w:val="22"/>
              </w:rPr>
            </w:pPr>
          </w:p>
          <w:p w14:paraId="646BF15E" w14:textId="77777777" w:rsidR="00737394" w:rsidRPr="007B3D23" w:rsidRDefault="00737394" w:rsidP="005D788A">
            <w:pPr>
              <w:jc w:val="center"/>
              <w:rPr>
                <w:sz w:val="22"/>
                <w:szCs w:val="22"/>
              </w:rPr>
            </w:pPr>
          </w:p>
          <w:p w14:paraId="1C179006" w14:textId="77777777" w:rsidR="00737394" w:rsidRPr="007B3D23" w:rsidRDefault="00737394" w:rsidP="005D788A">
            <w:pPr>
              <w:jc w:val="center"/>
              <w:rPr>
                <w:sz w:val="22"/>
                <w:szCs w:val="22"/>
              </w:rPr>
            </w:pPr>
            <w:r>
              <w:rPr>
                <w:sz w:val="22"/>
                <w:szCs w:val="22"/>
              </w:rPr>
              <w:t>20</w:t>
            </w:r>
          </w:p>
        </w:tc>
        <w:tc>
          <w:tcPr>
            <w:tcW w:w="1176" w:type="dxa"/>
          </w:tcPr>
          <w:p w14:paraId="4EFCE6BC" w14:textId="77777777" w:rsidR="00737394" w:rsidRPr="007B3D23" w:rsidRDefault="00737394" w:rsidP="005D788A">
            <w:pPr>
              <w:jc w:val="center"/>
              <w:rPr>
                <w:sz w:val="22"/>
                <w:szCs w:val="22"/>
              </w:rPr>
            </w:pPr>
          </w:p>
          <w:p w14:paraId="572C88BF" w14:textId="77777777" w:rsidR="00737394" w:rsidRPr="007B3D23" w:rsidRDefault="00737394" w:rsidP="005D788A">
            <w:pPr>
              <w:jc w:val="center"/>
              <w:rPr>
                <w:sz w:val="22"/>
                <w:szCs w:val="22"/>
              </w:rPr>
            </w:pPr>
          </w:p>
          <w:p w14:paraId="6286E80B" w14:textId="77777777" w:rsidR="00737394" w:rsidRPr="007B3D23" w:rsidRDefault="00737394" w:rsidP="005D788A">
            <w:pPr>
              <w:jc w:val="center"/>
              <w:rPr>
                <w:sz w:val="22"/>
                <w:szCs w:val="22"/>
              </w:rPr>
            </w:pPr>
          </w:p>
          <w:p w14:paraId="6C80D3F9" w14:textId="77777777" w:rsidR="00737394" w:rsidRPr="007B3D23" w:rsidRDefault="00737394" w:rsidP="005D788A">
            <w:pPr>
              <w:jc w:val="center"/>
              <w:rPr>
                <w:sz w:val="22"/>
                <w:szCs w:val="22"/>
              </w:rPr>
            </w:pPr>
          </w:p>
          <w:p w14:paraId="2550D977" w14:textId="77777777" w:rsidR="00737394" w:rsidRPr="007B3D23" w:rsidRDefault="00737394" w:rsidP="005D788A">
            <w:pPr>
              <w:jc w:val="center"/>
              <w:rPr>
                <w:sz w:val="22"/>
                <w:szCs w:val="22"/>
              </w:rPr>
            </w:pPr>
            <w:r>
              <w:rPr>
                <w:sz w:val="22"/>
                <w:szCs w:val="22"/>
              </w:rPr>
              <w:t>22</w:t>
            </w:r>
          </w:p>
          <w:p w14:paraId="29B37430" w14:textId="77777777" w:rsidR="00737394" w:rsidRPr="007B3D23" w:rsidRDefault="00737394" w:rsidP="005D788A">
            <w:pPr>
              <w:jc w:val="center"/>
              <w:rPr>
                <w:sz w:val="22"/>
                <w:szCs w:val="22"/>
              </w:rPr>
            </w:pPr>
          </w:p>
        </w:tc>
      </w:tr>
    </w:tbl>
    <w:p w14:paraId="2D66D830" w14:textId="77777777" w:rsidR="00737394" w:rsidRDefault="00737394" w:rsidP="007726DC"/>
    <w:p w14:paraId="5D8074F7" w14:textId="77777777" w:rsidR="00737394" w:rsidRDefault="00737394" w:rsidP="007726DC"/>
    <w:p w14:paraId="2414052B" w14:textId="77777777" w:rsidR="00F70BF3" w:rsidRPr="002B2945" w:rsidRDefault="00F70BF3" w:rsidP="007726DC"/>
    <w:p w14:paraId="2F170981" w14:textId="77777777" w:rsidR="00934C73" w:rsidRPr="00C13E46" w:rsidRDefault="00B8293F" w:rsidP="007726DC">
      <w:pPr>
        <w:rPr>
          <w:b/>
          <w:bCs/>
        </w:rPr>
      </w:pPr>
      <w:r w:rsidRPr="00C13E46">
        <w:rPr>
          <w:b/>
          <w:bCs/>
        </w:rPr>
        <w:t>P</w:t>
      </w:r>
      <w:r w:rsidR="00934C73" w:rsidRPr="00C13E46">
        <w:rPr>
          <w:b/>
          <w:bCs/>
        </w:rPr>
        <w:t>ROGRAM 3015: SOCIJALNI PROGRAM</w:t>
      </w:r>
    </w:p>
    <w:p w14:paraId="21D46D43" w14:textId="77777777" w:rsidR="00934C73" w:rsidRPr="00C13E46" w:rsidRDefault="00934C73" w:rsidP="007726DC">
      <w:pPr>
        <w:rPr>
          <w:u w:val="single"/>
        </w:rPr>
      </w:pPr>
      <w:r w:rsidRPr="00C13E46">
        <w:rPr>
          <w:u w:val="single"/>
        </w:rPr>
        <w:t>Aktivnost A301507 Pomoć za podmirenje troškova prehrane učenika osnovnih škola</w:t>
      </w:r>
    </w:p>
    <w:p w14:paraId="6D705D2F" w14:textId="77777777" w:rsidR="00D06721" w:rsidRDefault="00737394" w:rsidP="003F1BBE">
      <w:pPr>
        <w:ind w:firstLine="708"/>
      </w:pPr>
      <w:r>
        <w:t>Od planiranih rashoda u iznosu 95.738,00 eura</w:t>
      </w:r>
      <w:r w:rsidR="00934C73">
        <w:t xml:space="preserve">, a realizirano </w:t>
      </w:r>
      <w:r w:rsidR="00C759E1">
        <w:t>92</w:t>
      </w:r>
      <w:r w:rsidR="00C13E46">
        <w:t>%.</w:t>
      </w:r>
      <w:r w:rsidR="00934C73">
        <w:t xml:space="preserve"> </w:t>
      </w:r>
      <w:r w:rsidR="00C13E46">
        <w:t>Izvor financiranja namirnica za školsku kuhinju je državni proračun, a cijena obroka iznosi 1,33 eura</w:t>
      </w:r>
      <w:r w:rsidR="00C759E1">
        <w:t xml:space="preserve"> po obroku</w:t>
      </w:r>
      <w:r w:rsidR="00C13E46">
        <w:t xml:space="preserve">. Osim namirnica, </w:t>
      </w:r>
      <w:r w:rsidR="00F70BF3">
        <w:t>evidentirani su i rashodi za nabavu menstrualnih potrepština.</w:t>
      </w:r>
    </w:p>
    <w:p w14:paraId="0AB3B69C" w14:textId="77777777" w:rsidR="00F70BF3" w:rsidRPr="00F70BF3" w:rsidRDefault="00F70BF3" w:rsidP="00F70BF3">
      <w:pPr>
        <w:rPr>
          <w:b/>
          <w:bCs/>
        </w:rPr>
      </w:pPr>
      <w:r w:rsidRPr="00F70BF3">
        <w:rPr>
          <w:b/>
          <w:bCs/>
        </w:rPr>
        <w:t>Pokazatelj rezultata:</w:t>
      </w:r>
    </w:p>
    <w:tbl>
      <w:tblPr>
        <w:tblStyle w:val="Reetkatablice"/>
        <w:tblW w:w="0" w:type="auto"/>
        <w:tblLook w:val="04A0" w:firstRow="1" w:lastRow="0" w:firstColumn="1" w:lastColumn="0" w:noHBand="0" w:noVBand="1"/>
      </w:tblPr>
      <w:tblGrid>
        <w:gridCol w:w="1456"/>
        <w:gridCol w:w="1456"/>
        <w:gridCol w:w="1178"/>
        <w:gridCol w:w="1243"/>
        <w:gridCol w:w="1243"/>
        <w:gridCol w:w="1243"/>
      </w:tblGrid>
      <w:tr w:rsidR="00F70BF3" w:rsidRPr="007B3D23" w14:paraId="1A87C2D7" w14:textId="77777777" w:rsidTr="005D788A">
        <w:tc>
          <w:tcPr>
            <w:tcW w:w="1456" w:type="dxa"/>
          </w:tcPr>
          <w:p w14:paraId="2B712CC1" w14:textId="77777777" w:rsidR="00F70BF3" w:rsidRPr="007B3D23" w:rsidRDefault="00F70BF3" w:rsidP="005D788A">
            <w:pPr>
              <w:jc w:val="center"/>
              <w:rPr>
                <w:sz w:val="22"/>
                <w:szCs w:val="22"/>
              </w:rPr>
            </w:pPr>
            <w:r w:rsidRPr="007B3D23">
              <w:rPr>
                <w:sz w:val="22"/>
                <w:szCs w:val="22"/>
              </w:rPr>
              <w:t>Pokazatelj rezultata</w:t>
            </w:r>
          </w:p>
        </w:tc>
        <w:tc>
          <w:tcPr>
            <w:tcW w:w="1456" w:type="dxa"/>
          </w:tcPr>
          <w:p w14:paraId="2FCEB6CA" w14:textId="77777777" w:rsidR="00F70BF3" w:rsidRPr="007B3D23" w:rsidRDefault="00F70BF3" w:rsidP="005D788A">
            <w:pPr>
              <w:jc w:val="center"/>
              <w:rPr>
                <w:sz w:val="22"/>
                <w:szCs w:val="22"/>
              </w:rPr>
            </w:pPr>
            <w:r w:rsidRPr="007B3D23">
              <w:rPr>
                <w:sz w:val="22"/>
                <w:szCs w:val="22"/>
              </w:rPr>
              <w:t>Definicija pokazatelja</w:t>
            </w:r>
          </w:p>
        </w:tc>
        <w:tc>
          <w:tcPr>
            <w:tcW w:w="1178" w:type="dxa"/>
          </w:tcPr>
          <w:p w14:paraId="28473295" w14:textId="77777777" w:rsidR="00F70BF3" w:rsidRPr="007B3D23" w:rsidRDefault="00F70BF3" w:rsidP="005D788A">
            <w:pPr>
              <w:jc w:val="center"/>
              <w:rPr>
                <w:sz w:val="22"/>
                <w:szCs w:val="22"/>
              </w:rPr>
            </w:pPr>
            <w:r w:rsidRPr="007B3D23">
              <w:rPr>
                <w:sz w:val="22"/>
                <w:szCs w:val="22"/>
              </w:rPr>
              <w:t>Jedinica</w:t>
            </w:r>
          </w:p>
        </w:tc>
        <w:tc>
          <w:tcPr>
            <w:tcW w:w="1243" w:type="dxa"/>
          </w:tcPr>
          <w:p w14:paraId="4E6C57BE" w14:textId="77777777" w:rsidR="00F70BF3" w:rsidRPr="007B3D23" w:rsidRDefault="00F70BF3" w:rsidP="005D788A">
            <w:pPr>
              <w:jc w:val="center"/>
              <w:rPr>
                <w:sz w:val="22"/>
                <w:szCs w:val="22"/>
              </w:rPr>
            </w:pPr>
            <w:r w:rsidRPr="007B3D23">
              <w:rPr>
                <w:sz w:val="22"/>
                <w:szCs w:val="22"/>
              </w:rPr>
              <w:t>Polazna vrijednost 2022.</w:t>
            </w:r>
          </w:p>
        </w:tc>
        <w:tc>
          <w:tcPr>
            <w:tcW w:w="1243" w:type="dxa"/>
          </w:tcPr>
          <w:p w14:paraId="2D6EF728" w14:textId="77777777" w:rsidR="00F70BF3" w:rsidRPr="007B3D23" w:rsidRDefault="00F70BF3" w:rsidP="005D788A">
            <w:pPr>
              <w:jc w:val="center"/>
              <w:rPr>
                <w:sz w:val="22"/>
                <w:szCs w:val="22"/>
              </w:rPr>
            </w:pPr>
            <w:r w:rsidRPr="007B3D23">
              <w:rPr>
                <w:sz w:val="22"/>
                <w:szCs w:val="22"/>
              </w:rPr>
              <w:t>Ciljana vrijednost 2024.</w:t>
            </w:r>
          </w:p>
        </w:tc>
        <w:tc>
          <w:tcPr>
            <w:tcW w:w="1243" w:type="dxa"/>
          </w:tcPr>
          <w:p w14:paraId="150C78EC" w14:textId="77777777" w:rsidR="00F70BF3" w:rsidRPr="007B3D23" w:rsidRDefault="00F70BF3" w:rsidP="005D788A">
            <w:pPr>
              <w:jc w:val="center"/>
              <w:rPr>
                <w:sz w:val="22"/>
                <w:szCs w:val="22"/>
              </w:rPr>
            </w:pPr>
            <w:r>
              <w:rPr>
                <w:sz w:val="22"/>
                <w:szCs w:val="22"/>
              </w:rPr>
              <w:t>Ostvarena vrijednost 2024.</w:t>
            </w:r>
          </w:p>
        </w:tc>
      </w:tr>
      <w:tr w:rsidR="00F70BF3" w:rsidRPr="007B3D23" w14:paraId="2CBD6EDA" w14:textId="77777777" w:rsidTr="005D788A">
        <w:tc>
          <w:tcPr>
            <w:tcW w:w="1456" w:type="dxa"/>
          </w:tcPr>
          <w:p w14:paraId="654A620F" w14:textId="77777777" w:rsidR="00F70BF3" w:rsidRPr="007B3D23" w:rsidRDefault="00F70BF3" w:rsidP="005D788A">
            <w:pPr>
              <w:jc w:val="center"/>
              <w:rPr>
                <w:sz w:val="22"/>
                <w:szCs w:val="22"/>
              </w:rPr>
            </w:pPr>
          </w:p>
          <w:p w14:paraId="71A0BCE0" w14:textId="77777777" w:rsidR="00F70BF3" w:rsidRPr="007B3D23" w:rsidRDefault="00F70BF3" w:rsidP="005D788A">
            <w:pPr>
              <w:jc w:val="center"/>
              <w:rPr>
                <w:sz w:val="22"/>
                <w:szCs w:val="22"/>
              </w:rPr>
            </w:pPr>
          </w:p>
          <w:p w14:paraId="3E7ADF00" w14:textId="77777777" w:rsidR="00F70BF3" w:rsidRPr="007B3D23" w:rsidRDefault="00F70BF3" w:rsidP="005D788A">
            <w:pPr>
              <w:jc w:val="center"/>
              <w:rPr>
                <w:sz w:val="22"/>
                <w:szCs w:val="22"/>
              </w:rPr>
            </w:pPr>
          </w:p>
          <w:p w14:paraId="0AC9E622" w14:textId="77777777" w:rsidR="00F70BF3" w:rsidRPr="007B3D23" w:rsidRDefault="00F70BF3" w:rsidP="005D788A">
            <w:pPr>
              <w:jc w:val="center"/>
              <w:rPr>
                <w:sz w:val="22"/>
                <w:szCs w:val="22"/>
              </w:rPr>
            </w:pPr>
            <w:r w:rsidRPr="007B3D23">
              <w:rPr>
                <w:sz w:val="22"/>
                <w:szCs w:val="22"/>
              </w:rPr>
              <w:t>Organizirana prehrana za sve učenike škole Odlukom Ministarstva znanosti i obrazovanja</w:t>
            </w:r>
          </w:p>
        </w:tc>
        <w:tc>
          <w:tcPr>
            <w:tcW w:w="1456" w:type="dxa"/>
          </w:tcPr>
          <w:p w14:paraId="7E8E65BD" w14:textId="77777777" w:rsidR="00F70BF3" w:rsidRPr="007B3D23" w:rsidRDefault="00F70BF3" w:rsidP="005D788A">
            <w:pPr>
              <w:jc w:val="center"/>
              <w:rPr>
                <w:sz w:val="22"/>
                <w:szCs w:val="22"/>
              </w:rPr>
            </w:pPr>
            <w:r w:rsidRPr="007B3D23">
              <w:rPr>
                <w:sz w:val="22"/>
                <w:szCs w:val="22"/>
              </w:rPr>
              <w:t>Organiziranje besplatnog obroka za sve učenike s ciljem izbjegavanja mogućnosti da pojedini učenici zbog materijalnih prilika tijekom boravaka u školi nemaju niti jedan obrok</w:t>
            </w:r>
          </w:p>
        </w:tc>
        <w:tc>
          <w:tcPr>
            <w:tcW w:w="1178" w:type="dxa"/>
          </w:tcPr>
          <w:p w14:paraId="37E1F720" w14:textId="77777777" w:rsidR="00F70BF3" w:rsidRPr="007B3D23" w:rsidRDefault="00F70BF3" w:rsidP="005D788A">
            <w:pPr>
              <w:jc w:val="center"/>
              <w:rPr>
                <w:sz w:val="22"/>
                <w:szCs w:val="22"/>
              </w:rPr>
            </w:pPr>
          </w:p>
          <w:p w14:paraId="72D25D04" w14:textId="77777777" w:rsidR="00F70BF3" w:rsidRPr="007B3D23" w:rsidRDefault="00F70BF3" w:rsidP="005D788A">
            <w:pPr>
              <w:jc w:val="center"/>
              <w:rPr>
                <w:sz w:val="22"/>
                <w:szCs w:val="22"/>
              </w:rPr>
            </w:pPr>
          </w:p>
          <w:p w14:paraId="0B474CDB" w14:textId="77777777" w:rsidR="00F70BF3" w:rsidRPr="007B3D23" w:rsidRDefault="00F70BF3" w:rsidP="005D788A">
            <w:pPr>
              <w:jc w:val="center"/>
              <w:rPr>
                <w:sz w:val="22"/>
                <w:szCs w:val="22"/>
              </w:rPr>
            </w:pPr>
          </w:p>
          <w:p w14:paraId="495C1E56" w14:textId="77777777" w:rsidR="00F70BF3" w:rsidRPr="007B3D23" w:rsidRDefault="00F70BF3" w:rsidP="005D788A">
            <w:pPr>
              <w:jc w:val="center"/>
              <w:rPr>
                <w:sz w:val="22"/>
                <w:szCs w:val="22"/>
              </w:rPr>
            </w:pPr>
          </w:p>
          <w:p w14:paraId="6E04AC98" w14:textId="77777777" w:rsidR="00F70BF3" w:rsidRPr="007B3D23" w:rsidRDefault="00F70BF3" w:rsidP="005D788A">
            <w:pPr>
              <w:jc w:val="center"/>
              <w:rPr>
                <w:sz w:val="22"/>
                <w:szCs w:val="22"/>
              </w:rPr>
            </w:pPr>
          </w:p>
          <w:p w14:paraId="445E3DE0" w14:textId="77777777" w:rsidR="00F70BF3" w:rsidRPr="007B3D23" w:rsidRDefault="00F70BF3" w:rsidP="005D788A">
            <w:pPr>
              <w:jc w:val="center"/>
              <w:rPr>
                <w:sz w:val="22"/>
                <w:szCs w:val="22"/>
              </w:rPr>
            </w:pPr>
          </w:p>
          <w:p w14:paraId="6E78A18C" w14:textId="77777777" w:rsidR="00F70BF3" w:rsidRPr="007B3D23" w:rsidRDefault="00F70BF3" w:rsidP="005D788A">
            <w:pPr>
              <w:jc w:val="center"/>
              <w:rPr>
                <w:sz w:val="22"/>
                <w:szCs w:val="22"/>
              </w:rPr>
            </w:pPr>
          </w:p>
          <w:p w14:paraId="24DA7CA2" w14:textId="77777777" w:rsidR="00F70BF3" w:rsidRPr="007B3D23" w:rsidRDefault="00F70BF3" w:rsidP="005D788A">
            <w:pPr>
              <w:jc w:val="center"/>
              <w:rPr>
                <w:sz w:val="22"/>
                <w:szCs w:val="22"/>
              </w:rPr>
            </w:pPr>
            <w:r w:rsidRPr="007B3D23">
              <w:rPr>
                <w:sz w:val="22"/>
                <w:szCs w:val="22"/>
              </w:rPr>
              <w:t>postotak</w:t>
            </w:r>
          </w:p>
        </w:tc>
        <w:tc>
          <w:tcPr>
            <w:tcW w:w="1243" w:type="dxa"/>
          </w:tcPr>
          <w:p w14:paraId="6CEC2798" w14:textId="77777777" w:rsidR="00F70BF3" w:rsidRPr="007B3D23" w:rsidRDefault="00F70BF3" w:rsidP="005D788A">
            <w:pPr>
              <w:jc w:val="center"/>
              <w:rPr>
                <w:sz w:val="22"/>
                <w:szCs w:val="22"/>
              </w:rPr>
            </w:pPr>
          </w:p>
          <w:p w14:paraId="3AB7DCC4" w14:textId="77777777" w:rsidR="00F70BF3" w:rsidRPr="007B3D23" w:rsidRDefault="00F70BF3" w:rsidP="005D788A">
            <w:pPr>
              <w:jc w:val="center"/>
              <w:rPr>
                <w:sz w:val="22"/>
                <w:szCs w:val="22"/>
              </w:rPr>
            </w:pPr>
          </w:p>
          <w:p w14:paraId="3A9D306F" w14:textId="77777777" w:rsidR="00F70BF3" w:rsidRPr="007B3D23" w:rsidRDefault="00F70BF3" w:rsidP="005D788A">
            <w:pPr>
              <w:jc w:val="center"/>
              <w:rPr>
                <w:sz w:val="22"/>
                <w:szCs w:val="22"/>
              </w:rPr>
            </w:pPr>
          </w:p>
          <w:p w14:paraId="3B57D503" w14:textId="77777777" w:rsidR="00F70BF3" w:rsidRPr="007B3D23" w:rsidRDefault="00F70BF3" w:rsidP="005D788A">
            <w:pPr>
              <w:jc w:val="center"/>
              <w:rPr>
                <w:sz w:val="22"/>
                <w:szCs w:val="22"/>
              </w:rPr>
            </w:pPr>
          </w:p>
          <w:p w14:paraId="3393A0E4" w14:textId="77777777" w:rsidR="00F70BF3" w:rsidRPr="007B3D23" w:rsidRDefault="00F70BF3" w:rsidP="005D788A">
            <w:pPr>
              <w:jc w:val="center"/>
              <w:rPr>
                <w:sz w:val="22"/>
                <w:szCs w:val="22"/>
              </w:rPr>
            </w:pPr>
          </w:p>
          <w:p w14:paraId="41902BA3" w14:textId="77777777" w:rsidR="00F70BF3" w:rsidRPr="007B3D23" w:rsidRDefault="00F70BF3" w:rsidP="005D788A">
            <w:pPr>
              <w:jc w:val="center"/>
              <w:rPr>
                <w:sz w:val="22"/>
                <w:szCs w:val="22"/>
              </w:rPr>
            </w:pPr>
          </w:p>
          <w:p w14:paraId="52E6D9C4" w14:textId="77777777" w:rsidR="00F70BF3" w:rsidRPr="007B3D23" w:rsidRDefault="00F70BF3" w:rsidP="005D788A">
            <w:pPr>
              <w:jc w:val="center"/>
              <w:rPr>
                <w:sz w:val="22"/>
                <w:szCs w:val="22"/>
              </w:rPr>
            </w:pPr>
          </w:p>
          <w:p w14:paraId="7D3D0DF7" w14:textId="77777777" w:rsidR="00F70BF3" w:rsidRPr="007B3D23" w:rsidRDefault="00F70BF3" w:rsidP="005D788A">
            <w:pPr>
              <w:jc w:val="center"/>
              <w:rPr>
                <w:sz w:val="22"/>
                <w:szCs w:val="22"/>
              </w:rPr>
            </w:pPr>
            <w:r w:rsidRPr="007B3D23">
              <w:rPr>
                <w:sz w:val="22"/>
                <w:szCs w:val="22"/>
              </w:rPr>
              <w:t>100</w:t>
            </w:r>
          </w:p>
        </w:tc>
        <w:tc>
          <w:tcPr>
            <w:tcW w:w="1243" w:type="dxa"/>
          </w:tcPr>
          <w:p w14:paraId="2A4DADCD" w14:textId="77777777" w:rsidR="00F70BF3" w:rsidRPr="007B3D23" w:rsidRDefault="00F70BF3" w:rsidP="005D788A">
            <w:pPr>
              <w:jc w:val="center"/>
              <w:rPr>
                <w:sz w:val="22"/>
                <w:szCs w:val="22"/>
              </w:rPr>
            </w:pPr>
          </w:p>
          <w:p w14:paraId="011148B3" w14:textId="77777777" w:rsidR="00F70BF3" w:rsidRPr="007B3D23" w:rsidRDefault="00F70BF3" w:rsidP="005D788A">
            <w:pPr>
              <w:jc w:val="center"/>
              <w:rPr>
                <w:sz w:val="22"/>
                <w:szCs w:val="22"/>
              </w:rPr>
            </w:pPr>
          </w:p>
          <w:p w14:paraId="0F1EA97C" w14:textId="77777777" w:rsidR="00F70BF3" w:rsidRPr="007B3D23" w:rsidRDefault="00F70BF3" w:rsidP="005D788A">
            <w:pPr>
              <w:jc w:val="center"/>
              <w:rPr>
                <w:sz w:val="22"/>
                <w:szCs w:val="22"/>
              </w:rPr>
            </w:pPr>
          </w:p>
          <w:p w14:paraId="2658C534" w14:textId="77777777" w:rsidR="00F70BF3" w:rsidRPr="007B3D23" w:rsidRDefault="00F70BF3" w:rsidP="005D788A">
            <w:pPr>
              <w:jc w:val="center"/>
              <w:rPr>
                <w:sz w:val="22"/>
                <w:szCs w:val="22"/>
              </w:rPr>
            </w:pPr>
          </w:p>
          <w:p w14:paraId="369221FD" w14:textId="77777777" w:rsidR="00F70BF3" w:rsidRPr="007B3D23" w:rsidRDefault="00F70BF3" w:rsidP="005D788A">
            <w:pPr>
              <w:jc w:val="center"/>
              <w:rPr>
                <w:sz w:val="22"/>
                <w:szCs w:val="22"/>
              </w:rPr>
            </w:pPr>
          </w:p>
          <w:p w14:paraId="1F2EAAAF" w14:textId="77777777" w:rsidR="00F70BF3" w:rsidRPr="007B3D23" w:rsidRDefault="00F70BF3" w:rsidP="005D788A">
            <w:pPr>
              <w:jc w:val="center"/>
              <w:rPr>
                <w:sz w:val="22"/>
                <w:szCs w:val="22"/>
              </w:rPr>
            </w:pPr>
          </w:p>
          <w:p w14:paraId="5C56CD8B" w14:textId="77777777" w:rsidR="00F70BF3" w:rsidRPr="007B3D23" w:rsidRDefault="00F70BF3" w:rsidP="005D788A">
            <w:pPr>
              <w:jc w:val="center"/>
              <w:rPr>
                <w:sz w:val="22"/>
                <w:szCs w:val="22"/>
              </w:rPr>
            </w:pPr>
          </w:p>
          <w:p w14:paraId="091842C3" w14:textId="77777777" w:rsidR="00F70BF3" w:rsidRPr="007B3D23" w:rsidRDefault="00F70BF3" w:rsidP="005D788A">
            <w:pPr>
              <w:jc w:val="center"/>
              <w:rPr>
                <w:sz w:val="22"/>
                <w:szCs w:val="22"/>
              </w:rPr>
            </w:pPr>
            <w:r w:rsidRPr="007B3D23">
              <w:rPr>
                <w:sz w:val="22"/>
                <w:szCs w:val="22"/>
              </w:rPr>
              <w:t>100</w:t>
            </w:r>
          </w:p>
        </w:tc>
        <w:tc>
          <w:tcPr>
            <w:tcW w:w="1243" w:type="dxa"/>
          </w:tcPr>
          <w:p w14:paraId="02C5F096" w14:textId="77777777" w:rsidR="00F70BF3" w:rsidRPr="007B3D23" w:rsidRDefault="00F70BF3" w:rsidP="005D788A">
            <w:pPr>
              <w:jc w:val="center"/>
              <w:rPr>
                <w:sz w:val="22"/>
                <w:szCs w:val="22"/>
              </w:rPr>
            </w:pPr>
          </w:p>
          <w:p w14:paraId="7EAB5160" w14:textId="77777777" w:rsidR="00F70BF3" w:rsidRPr="007B3D23" w:rsidRDefault="00F70BF3" w:rsidP="005D788A">
            <w:pPr>
              <w:jc w:val="center"/>
              <w:rPr>
                <w:sz w:val="22"/>
                <w:szCs w:val="22"/>
              </w:rPr>
            </w:pPr>
          </w:p>
          <w:p w14:paraId="0D5DDA80" w14:textId="77777777" w:rsidR="00F70BF3" w:rsidRPr="007B3D23" w:rsidRDefault="00F70BF3" w:rsidP="005D788A">
            <w:pPr>
              <w:jc w:val="center"/>
              <w:rPr>
                <w:sz w:val="22"/>
                <w:szCs w:val="22"/>
              </w:rPr>
            </w:pPr>
          </w:p>
          <w:p w14:paraId="6494060A" w14:textId="77777777" w:rsidR="00F70BF3" w:rsidRPr="007B3D23" w:rsidRDefault="00F70BF3" w:rsidP="005D788A">
            <w:pPr>
              <w:jc w:val="center"/>
              <w:rPr>
                <w:sz w:val="22"/>
                <w:szCs w:val="22"/>
              </w:rPr>
            </w:pPr>
          </w:p>
          <w:p w14:paraId="1DB8878D" w14:textId="77777777" w:rsidR="00F70BF3" w:rsidRPr="007B3D23" w:rsidRDefault="00F70BF3" w:rsidP="005D788A">
            <w:pPr>
              <w:jc w:val="center"/>
              <w:rPr>
                <w:sz w:val="22"/>
                <w:szCs w:val="22"/>
              </w:rPr>
            </w:pPr>
          </w:p>
          <w:p w14:paraId="4B34DE80" w14:textId="77777777" w:rsidR="00F70BF3" w:rsidRPr="007B3D23" w:rsidRDefault="00F70BF3" w:rsidP="005D788A">
            <w:pPr>
              <w:jc w:val="center"/>
              <w:rPr>
                <w:sz w:val="22"/>
                <w:szCs w:val="22"/>
              </w:rPr>
            </w:pPr>
          </w:p>
          <w:p w14:paraId="4648A9C5" w14:textId="77777777" w:rsidR="00F70BF3" w:rsidRPr="007B3D23" w:rsidRDefault="00F70BF3" w:rsidP="005D788A">
            <w:pPr>
              <w:jc w:val="center"/>
              <w:rPr>
                <w:sz w:val="22"/>
                <w:szCs w:val="22"/>
              </w:rPr>
            </w:pPr>
          </w:p>
          <w:p w14:paraId="6CA5B92A" w14:textId="77777777" w:rsidR="00F70BF3" w:rsidRPr="007B3D23" w:rsidRDefault="00F70BF3" w:rsidP="005D788A">
            <w:pPr>
              <w:jc w:val="center"/>
              <w:rPr>
                <w:sz w:val="22"/>
                <w:szCs w:val="22"/>
              </w:rPr>
            </w:pPr>
            <w:r w:rsidRPr="007B3D23">
              <w:rPr>
                <w:sz w:val="22"/>
                <w:szCs w:val="22"/>
              </w:rPr>
              <w:t>100</w:t>
            </w:r>
          </w:p>
        </w:tc>
      </w:tr>
    </w:tbl>
    <w:p w14:paraId="7A527EED" w14:textId="77777777" w:rsidR="00F70BF3" w:rsidRDefault="00F70BF3" w:rsidP="003F1BBE">
      <w:pPr>
        <w:ind w:firstLine="708"/>
      </w:pPr>
    </w:p>
    <w:p w14:paraId="49DC5337" w14:textId="77777777" w:rsidR="00F70BF3" w:rsidRDefault="00F70BF3" w:rsidP="003F1BBE">
      <w:pPr>
        <w:ind w:firstLine="708"/>
      </w:pPr>
    </w:p>
    <w:p w14:paraId="24714E68" w14:textId="77777777" w:rsidR="00934C73" w:rsidRPr="001E75F8" w:rsidRDefault="00934C73" w:rsidP="007726DC">
      <w:pPr>
        <w:rPr>
          <w:b/>
          <w:bCs/>
        </w:rPr>
      </w:pPr>
      <w:r w:rsidRPr="001E75F8">
        <w:rPr>
          <w:b/>
          <w:bCs/>
        </w:rPr>
        <w:t>PROGRAM 9000: COP</w:t>
      </w:r>
    </w:p>
    <w:p w14:paraId="29D9B510" w14:textId="77777777" w:rsidR="00720822" w:rsidRPr="001E75F8" w:rsidRDefault="00720822" w:rsidP="007726DC">
      <w:pPr>
        <w:rPr>
          <w:u w:val="single"/>
        </w:rPr>
      </w:pPr>
      <w:r w:rsidRPr="001E75F8">
        <w:rPr>
          <w:u w:val="single"/>
        </w:rPr>
        <w:t>Aktivnost A900003 COP</w:t>
      </w:r>
    </w:p>
    <w:p w14:paraId="2003F304" w14:textId="77777777" w:rsidR="00F70BF3" w:rsidRDefault="00934C73" w:rsidP="00F70BF3">
      <w:pPr>
        <w:ind w:firstLine="708"/>
      </w:pPr>
      <w:r>
        <w:t>U 20</w:t>
      </w:r>
      <w:r w:rsidR="003F58F7">
        <w:t>2</w:t>
      </w:r>
      <w:r w:rsidR="00F70BF3">
        <w:t>4</w:t>
      </w:r>
      <w:r>
        <w:t xml:space="preserve">. godini u sklopu aktivnosti planirano je </w:t>
      </w:r>
      <w:r w:rsidR="00F70BF3">
        <w:t>1.398.200,00</w:t>
      </w:r>
      <w:r w:rsidR="001E75F8">
        <w:t xml:space="preserve"> eura, a realizirano je </w:t>
      </w:r>
      <w:r w:rsidR="00F70BF3">
        <w:t>91</w:t>
      </w:r>
      <w:r w:rsidR="001E75F8">
        <w:t xml:space="preserve">% rashoda. Rashodi se odnose </w:t>
      </w:r>
      <w:r w:rsidR="00720822">
        <w:t xml:space="preserve">na isplatu plaća djelatnika škole, naknada za prijevoz, naknadu zbog nezapošljavanja osoba s invaliditetom te ostale rashode za zaposlene (pomoći, jubilarne nagrade, regres, božićnica, dar za djecu…). </w:t>
      </w:r>
    </w:p>
    <w:p w14:paraId="528EAFE0" w14:textId="77777777" w:rsidR="00F70BF3" w:rsidRPr="00F70BF3" w:rsidRDefault="00F70BF3" w:rsidP="00F70BF3">
      <w:pPr>
        <w:rPr>
          <w:b/>
          <w:bCs/>
        </w:rPr>
      </w:pPr>
      <w:r w:rsidRPr="00F70BF3">
        <w:rPr>
          <w:b/>
          <w:bCs/>
        </w:rPr>
        <w:t>Pokazatelj rezultata:</w:t>
      </w:r>
    </w:p>
    <w:tbl>
      <w:tblPr>
        <w:tblStyle w:val="Reetkatablice"/>
        <w:tblW w:w="0" w:type="auto"/>
        <w:tblLook w:val="04A0" w:firstRow="1" w:lastRow="0" w:firstColumn="1" w:lastColumn="0" w:noHBand="0" w:noVBand="1"/>
      </w:tblPr>
      <w:tblGrid>
        <w:gridCol w:w="1456"/>
        <w:gridCol w:w="1456"/>
        <w:gridCol w:w="1178"/>
        <w:gridCol w:w="1243"/>
        <w:gridCol w:w="1243"/>
        <w:gridCol w:w="1243"/>
      </w:tblGrid>
      <w:tr w:rsidR="00694AC4" w:rsidRPr="007B3D23" w14:paraId="121FB666" w14:textId="77777777" w:rsidTr="005D788A">
        <w:tc>
          <w:tcPr>
            <w:tcW w:w="1456" w:type="dxa"/>
          </w:tcPr>
          <w:p w14:paraId="46FE12E5" w14:textId="77777777" w:rsidR="00694AC4" w:rsidRPr="007B3D23" w:rsidRDefault="00694AC4" w:rsidP="005D788A">
            <w:pPr>
              <w:jc w:val="center"/>
              <w:rPr>
                <w:sz w:val="22"/>
                <w:szCs w:val="22"/>
              </w:rPr>
            </w:pPr>
            <w:r w:rsidRPr="007B3D23">
              <w:rPr>
                <w:sz w:val="22"/>
                <w:szCs w:val="22"/>
              </w:rPr>
              <w:t>Pokazatelj rezultata</w:t>
            </w:r>
          </w:p>
        </w:tc>
        <w:tc>
          <w:tcPr>
            <w:tcW w:w="1456" w:type="dxa"/>
          </w:tcPr>
          <w:p w14:paraId="1C27B1F6" w14:textId="77777777" w:rsidR="00694AC4" w:rsidRPr="007B3D23" w:rsidRDefault="00694AC4" w:rsidP="005D788A">
            <w:pPr>
              <w:jc w:val="center"/>
              <w:rPr>
                <w:sz w:val="22"/>
                <w:szCs w:val="22"/>
              </w:rPr>
            </w:pPr>
            <w:r w:rsidRPr="007B3D23">
              <w:rPr>
                <w:sz w:val="22"/>
                <w:szCs w:val="22"/>
              </w:rPr>
              <w:t>Definicija pokazatelja</w:t>
            </w:r>
          </w:p>
        </w:tc>
        <w:tc>
          <w:tcPr>
            <w:tcW w:w="1178" w:type="dxa"/>
          </w:tcPr>
          <w:p w14:paraId="39E2EAE2" w14:textId="77777777" w:rsidR="00694AC4" w:rsidRPr="007B3D23" w:rsidRDefault="00694AC4" w:rsidP="005D788A">
            <w:pPr>
              <w:jc w:val="center"/>
              <w:rPr>
                <w:sz w:val="22"/>
                <w:szCs w:val="22"/>
              </w:rPr>
            </w:pPr>
            <w:r w:rsidRPr="007B3D23">
              <w:rPr>
                <w:sz w:val="22"/>
                <w:szCs w:val="22"/>
              </w:rPr>
              <w:t>Jedinica</w:t>
            </w:r>
          </w:p>
        </w:tc>
        <w:tc>
          <w:tcPr>
            <w:tcW w:w="1243" w:type="dxa"/>
          </w:tcPr>
          <w:p w14:paraId="5159A2A3" w14:textId="77777777" w:rsidR="00694AC4" w:rsidRPr="007B3D23" w:rsidRDefault="00694AC4" w:rsidP="005D788A">
            <w:pPr>
              <w:jc w:val="center"/>
              <w:rPr>
                <w:sz w:val="22"/>
                <w:szCs w:val="22"/>
              </w:rPr>
            </w:pPr>
            <w:r w:rsidRPr="007B3D23">
              <w:rPr>
                <w:sz w:val="22"/>
                <w:szCs w:val="22"/>
              </w:rPr>
              <w:t>Polazna vrijednost 2022.</w:t>
            </w:r>
          </w:p>
        </w:tc>
        <w:tc>
          <w:tcPr>
            <w:tcW w:w="1243" w:type="dxa"/>
          </w:tcPr>
          <w:p w14:paraId="76C12C71" w14:textId="77777777" w:rsidR="00694AC4" w:rsidRPr="007B3D23" w:rsidRDefault="00694AC4" w:rsidP="005D788A">
            <w:pPr>
              <w:jc w:val="center"/>
              <w:rPr>
                <w:sz w:val="22"/>
                <w:szCs w:val="22"/>
              </w:rPr>
            </w:pPr>
            <w:r w:rsidRPr="007B3D23">
              <w:rPr>
                <w:sz w:val="22"/>
                <w:szCs w:val="22"/>
              </w:rPr>
              <w:t>Ciljana vrijednost 2024.</w:t>
            </w:r>
          </w:p>
        </w:tc>
        <w:tc>
          <w:tcPr>
            <w:tcW w:w="1243" w:type="dxa"/>
          </w:tcPr>
          <w:p w14:paraId="6BD2D419" w14:textId="77777777" w:rsidR="00694AC4" w:rsidRPr="007B3D23" w:rsidRDefault="00694AC4" w:rsidP="005D788A">
            <w:pPr>
              <w:jc w:val="center"/>
              <w:rPr>
                <w:sz w:val="22"/>
                <w:szCs w:val="22"/>
              </w:rPr>
            </w:pPr>
            <w:r>
              <w:rPr>
                <w:sz w:val="22"/>
                <w:szCs w:val="22"/>
              </w:rPr>
              <w:t>Ostvarena vrijednost 2024.</w:t>
            </w:r>
          </w:p>
        </w:tc>
      </w:tr>
      <w:tr w:rsidR="00694AC4" w:rsidRPr="007B3D23" w14:paraId="0587B7D7" w14:textId="77777777" w:rsidTr="005D788A">
        <w:tc>
          <w:tcPr>
            <w:tcW w:w="1456" w:type="dxa"/>
          </w:tcPr>
          <w:p w14:paraId="65A52F82" w14:textId="77777777" w:rsidR="00694AC4" w:rsidRPr="007B3D23" w:rsidRDefault="00694AC4" w:rsidP="005D788A">
            <w:pPr>
              <w:jc w:val="center"/>
              <w:rPr>
                <w:sz w:val="22"/>
                <w:szCs w:val="22"/>
              </w:rPr>
            </w:pPr>
          </w:p>
          <w:p w14:paraId="0D1C80DF" w14:textId="77777777" w:rsidR="00694AC4" w:rsidRPr="007B3D23" w:rsidRDefault="00694AC4" w:rsidP="005D788A">
            <w:pPr>
              <w:jc w:val="center"/>
              <w:rPr>
                <w:sz w:val="22"/>
                <w:szCs w:val="22"/>
              </w:rPr>
            </w:pPr>
          </w:p>
          <w:p w14:paraId="19889B0B" w14:textId="77777777" w:rsidR="00694AC4" w:rsidRPr="007B3D23" w:rsidRDefault="00694AC4" w:rsidP="005D788A">
            <w:pPr>
              <w:jc w:val="center"/>
              <w:rPr>
                <w:sz w:val="22"/>
                <w:szCs w:val="22"/>
              </w:rPr>
            </w:pPr>
          </w:p>
          <w:p w14:paraId="28B0B908" w14:textId="77777777" w:rsidR="00694AC4" w:rsidRPr="007B3D23" w:rsidRDefault="00694AC4" w:rsidP="005D788A">
            <w:pPr>
              <w:jc w:val="center"/>
              <w:rPr>
                <w:sz w:val="22"/>
                <w:szCs w:val="22"/>
              </w:rPr>
            </w:pPr>
            <w:r w:rsidRPr="007B3D23">
              <w:rPr>
                <w:sz w:val="22"/>
                <w:szCs w:val="22"/>
              </w:rPr>
              <w:t xml:space="preserve">Redovne isplate plaća i materijalnih </w:t>
            </w:r>
            <w:r w:rsidRPr="007B3D23">
              <w:rPr>
                <w:sz w:val="22"/>
                <w:szCs w:val="22"/>
              </w:rPr>
              <w:lastRenderedPageBreak/>
              <w:t>prava iz Kolektivnog ugovora</w:t>
            </w:r>
          </w:p>
        </w:tc>
        <w:tc>
          <w:tcPr>
            <w:tcW w:w="1456" w:type="dxa"/>
          </w:tcPr>
          <w:p w14:paraId="1EB73F0D" w14:textId="77777777" w:rsidR="00694AC4" w:rsidRPr="007B3D23" w:rsidRDefault="00694AC4" w:rsidP="005D788A">
            <w:pPr>
              <w:jc w:val="center"/>
              <w:rPr>
                <w:sz w:val="22"/>
                <w:szCs w:val="22"/>
              </w:rPr>
            </w:pPr>
            <w:r w:rsidRPr="007B3D23">
              <w:rPr>
                <w:sz w:val="22"/>
                <w:szCs w:val="22"/>
              </w:rPr>
              <w:lastRenderedPageBreak/>
              <w:t xml:space="preserve">Redovnom isplatom plaća i materijalnih prava poštuju se zakonski </w:t>
            </w:r>
            <w:r w:rsidRPr="007B3D23">
              <w:rPr>
                <w:sz w:val="22"/>
                <w:szCs w:val="22"/>
              </w:rPr>
              <w:lastRenderedPageBreak/>
              <w:t xml:space="preserve">propisi te se izbjegava mogućnost eventualnih sudskih tužbi zaposlenika, a time i dodatnih troškova  </w:t>
            </w:r>
          </w:p>
        </w:tc>
        <w:tc>
          <w:tcPr>
            <w:tcW w:w="1178" w:type="dxa"/>
          </w:tcPr>
          <w:p w14:paraId="76FA92B6" w14:textId="77777777" w:rsidR="00694AC4" w:rsidRPr="007B3D23" w:rsidRDefault="00694AC4" w:rsidP="005D788A">
            <w:pPr>
              <w:jc w:val="center"/>
              <w:rPr>
                <w:sz w:val="22"/>
                <w:szCs w:val="22"/>
              </w:rPr>
            </w:pPr>
          </w:p>
          <w:p w14:paraId="05DB4AC7" w14:textId="77777777" w:rsidR="00694AC4" w:rsidRPr="007B3D23" w:rsidRDefault="00694AC4" w:rsidP="005D788A">
            <w:pPr>
              <w:jc w:val="center"/>
              <w:rPr>
                <w:sz w:val="22"/>
                <w:szCs w:val="22"/>
              </w:rPr>
            </w:pPr>
          </w:p>
          <w:p w14:paraId="48D0751B" w14:textId="77777777" w:rsidR="00694AC4" w:rsidRPr="007B3D23" w:rsidRDefault="00694AC4" w:rsidP="005D788A">
            <w:pPr>
              <w:jc w:val="center"/>
              <w:rPr>
                <w:sz w:val="22"/>
                <w:szCs w:val="22"/>
              </w:rPr>
            </w:pPr>
          </w:p>
          <w:p w14:paraId="00296B39" w14:textId="77777777" w:rsidR="00694AC4" w:rsidRPr="007B3D23" w:rsidRDefault="00694AC4" w:rsidP="005D788A">
            <w:pPr>
              <w:jc w:val="center"/>
              <w:rPr>
                <w:sz w:val="22"/>
                <w:szCs w:val="22"/>
              </w:rPr>
            </w:pPr>
          </w:p>
          <w:p w14:paraId="50031816" w14:textId="77777777" w:rsidR="00694AC4" w:rsidRPr="007B3D23" w:rsidRDefault="00694AC4" w:rsidP="005D788A">
            <w:pPr>
              <w:jc w:val="center"/>
              <w:rPr>
                <w:sz w:val="22"/>
                <w:szCs w:val="22"/>
              </w:rPr>
            </w:pPr>
          </w:p>
          <w:p w14:paraId="21BFEE8B" w14:textId="77777777" w:rsidR="00694AC4" w:rsidRPr="007B3D23" w:rsidRDefault="00694AC4" w:rsidP="005D788A">
            <w:pPr>
              <w:jc w:val="center"/>
              <w:rPr>
                <w:sz w:val="22"/>
                <w:szCs w:val="22"/>
              </w:rPr>
            </w:pPr>
          </w:p>
          <w:p w14:paraId="5B2F1799" w14:textId="77777777" w:rsidR="00694AC4" w:rsidRPr="007B3D23" w:rsidRDefault="00694AC4" w:rsidP="005D788A">
            <w:pPr>
              <w:jc w:val="center"/>
              <w:rPr>
                <w:sz w:val="22"/>
                <w:szCs w:val="22"/>
              </w:rPr>
            </w:pPr>
          </w:p>
          <w:p w14:paraId="38A91EE6" w14:textId="77777777" w:rsidR="00694AC4" w:rsidRPr="007B3D23" w:rsidRDefault="00694AC4" w:rsidP="005D788A">
            <w:pPr>
              <w:jc w:val="center"/>
              <w:rPr>
                <w:sz w:val="22"/>
                <w:szCs w:val="22"/>
              </w:rPr>
            </w:pPr>
            <w:r w:rsidRPr="007B3D23">
              <w:rPr>
                <w:sz w:val="22"/>
                <w:szCs w:val="22"/>
              </w:rPr>
              <w:t>postotak</w:t>
            </w:r>
          </w:p>
        </w:tc>
        <w:tc>
          <w:tcPr>
            <w:tcW w:w="1243" w:type="dxa"/>
          </w:tcPr>
          <w:p w14:paraId="4B1340FC" w14:textId="77777777" w:rsidR="00694AC4" w:rsidRPr="007B3D23" w:rsidRDefault="00694AC4" w:rsidP="005D788A">
            <w:pPr>
              <w:jc w:val="center"/>
              <w:rPr>
                <w:sz w:val="22"/>
                <w:szCs w:val="22"/>
              </w:rPr>
            </w:pPr>
          </w:p>
          <w:p w14:paraId="3CB0DECF" w14:textId="77777777" w:rsidR="00694AC4" w:rsidRPr="007B3D23" w:rsidRDefault="00694AC4" w:rsidP="005D788A">
            <w:pPr>
              <w:jc w:val="center"/>
              <w:rPr>
                <w:sz w:val="22"/>
                <w:szCs w:val="22"/>
              </w:rPr>
            </w:pPr>
          </w:p>
          <w:p w14:paraId="68608E2D" w14:textId="77777777" w:rsidR="00694AC4" w:rsidRPr="007B3D23" w:rsidRDefault="00694AC4" w:rsidP="005D788A">
            <w:pPr>
              <w:jc w:val="center"/>
              <w:rPr>
                <w:sz w:val="22"/>
                <w:szCs w:val="22"/>
              </w:rPr>
            </w:pPr>
          </w:p>
          <w:p w14:paraId="5B3B5287" w14:textId="77777777" w:rsidR="00694AC4" w:rsidRPr="007B3D23" w:rsidRDefault="00694AC4" w:rsidP="005D788A">
            <w:pPr>
              <w:jc w:val="center"/>
              <w:rPr>
                <w:sz w:val="22"/>
                <w:szCs w:val="22"/>
              </w:rPr>
            </w:pPr>
          </w:p>
          <w:p w14:paraId="0DD9DA64" w14:textId="77777777" w:rsidR="00694AC4" w:rsidRPr="007B3D23" w:rsidRDefault="00694AC4" w:rsidP="005D788A">
            <w:pPr>
              <w:jc w:val="center"/>
              <w:rPr>
                <w:sz w:val="22"/>
                <w:szCs w:val="22"/>
              </w:rPr>
            </w:pPr>
          </w:p>
          <w:p w14:paraId="799BDD88" w14:textId="77777777" w:rsidR="00694AC4" w:rsidRPr="007B3D23" w:rsidRDefault="00694AC4" w:rsidP="005D788A">
            <w:pPr>
              <w:jc w:val="center"/>
              <w:rPr>
                <w:sz w:val="22"/>
                <w:szCs w:val="22"/>
              </w:rPr>
            </w:pPr>
          </w:p>
          <w:p w14:paraId="6B8E94E1" w14:textId="77777777" w:rsidR="00694AC4" w:rsidRPr="007B3D23" w:rsidRDefault="00694AC4" w:rsidP="005D788A">
            <w:pPr>
              <w:jc w:val="center"/>
              <w:rPr>
                <w:sz w:val="22"/>
                <w:szCs w:val="22"/>
              </w:rPr>
            </w:pPr>
          </w:p>
          <w:p w14:paraId="57F259EC" w14:textId="77777777" w:rsidR="00694AC4" w:rsidRPr="007B3D23" w:rsidRDefault="00694AC4" w:rsidP="005D788A">
            <w:pPr>
              <w:jc w:val="center"/>
              <w:rPr>
                <w:sz w:val="22"/>
                <w:szCs w:val="22"/>
              </w:rPr>
            </w:pPr>
            <w:r w:rsidRPr="007B3D23">
              <w:rPr>
                <w:sz w:val="22"/>
                <w:szCs w:val="22"/>
              </w:rPr>
              <w:t>100</w:t>
            </w:r>
          </w:p>
        </w:tc>
        <w:tc>
          <w:tcPr>
            <w:tcW w:w="1243" w:type="dxa"/>
          </w:tcPr>
          <w:p w14:paraId="07709904" w14:textId="77777777" w:rsidR="00694AC4" w:rsidRPr="007B3D23" w:rsidRDefault="00694AC4" w:rsidP="005D788A">
            <w:pPr>
              <w:jc w:val="center"/>
              <w:rPr>
                <w:sz w:val="22"/>
                <w:szCs w:val="22"/>
              </w:rPr>
            </w:pPr>
          </w:p>
          <w:p w14:paraId="05AADF9C" w14:textId="77777777" w:rsidR="00694AC4" w:rsidRPr="007B3D23" w:rsidRDefault="00694AC4" w:rsidP="005D788A">
            <w:pPr>
              <w:jc w:val="center"/>
              <w:rPr>
                <w:sz w:val="22"/>
                <w:szCs w:val="22"/>
              </w:rPr>
            </w:pPr>
          </w:p>
          <w:p w14:paraId="07511D25" w14:textId="77777777" w:rsidR="00694AC4" w:rsidRPr="007B3D23" w:rsidRDefault="00694AC4" w:rsidP="005D788A">
            <w:pPr>
              <w:jc w:val="center"/>
              <w:rPr>
                <w:sz w:val="22"/>
                <w:szCs w:val="22"/>
              </w:rPr>
            </w:pPr>
          </w:p>
          <w:p w14:paraId="4DD7D421" w14:textId="77777777" w:rsidR="00694AC4" w:rsidRPr="007B3D23" w:rsidRDefault="00694AC4" w:rsidP="005D788A">
            <w:pPr>
              <w:jc w:val="center"/>
              <w:rPr>
                <w:sz w:val="22"/>
                <w:szCs w:val="22"/>
              </w:rPr>
            </w:pPr>
          </w:p>
          <w:p w14:paraId="6BF1DEF6" w14:textId="77777777" w:rsidR="00694AC4" w:rsidRPr="007B3D23" w:rsidRDefault="00694AC4" w:rsidP="005D788A">
            <w:pPr>
              <w:jc w:val="center"/>
              <w:rPr>
                <w:sz w:val="22"/>
                <w:szCs w:val="22"/>
              </w:rPr>
            </w:pPr>
          </w:p>
          <w:p w14:paraId="39036F90" w14:textId="77777777" w:rsidR="00694AC4" w:rsidRPr="007B3D23" w:rsidRDefault="00694AC4" w:rsidP="005D788A">
            <w:pPr>
              <w:jc w:val="center"/>
              <w:rPr>
                <w:sz w:val="22"/>
                <w:szCs w:val="22"/>
              </w:rPr>
            </w:pPr>
          </w:p>
          <w:p w14:paraId="53DBCC3D" w14:textId="77777777" w:rsidR="00694AC4" w:rsidRPr="007B3D23" w:rsidRDefault="00694AC4" w:rsidP="005D788A">
            <w:pPr>
              <w:jc w:val="center"/>
              <w:rPr>
                <w:sz w:val="22"/>
                <w:szCs w:val="22"/>
              </w:rPr>
            </w:pPr>
          </w:p>
          <w:p w14:paraId="323733B3" w14:textId="77777777" w:rsidR="00694AC4" w:rsidRPr="007B3D23" w:rsidRDefault="00694AC4" w:rsidP="005D788A">
            <w:pPr>
              <w:jc w:val="center"/>
              <w:rPr>
                <w:sz w:val="22"/>
                <w:szCs w:val="22"/>
              </w:rPr>
            </w:pPr>
            <w:r w:rsidRPr="007B3D23">
              <w:rPr>
                <w:sz w:val="22"/>
                <w:szCs w:val="22"/>
              </w:rPr>
              <w:t>100</w:t>
            </w:r>
          </w:p>
        </w:tc>
        <w:tc>
          <w:tcPr>
            <w:tcW w:w="1243" w:type="dxa"/>
          </w:tcPr>
          <w:p w14:paraId="0AC73751" w14:textId="77777777" w:rsidR="00694AC4" w:rsidRPr="007B3D23" w:rsidRDefault="00694AC4" w:rsidP="005D788A">
            <w:pPr>
              <w:jc w:val="center"/>
              <w:rPr>
                <w:sz w:val="22"/>
                <w:szCs w:val="22"/>
              </w:rPr>
            </w:pPr>
          </w:p>
          <w:p w14:paraId="17A1D760" w14:textId="77777777" w:rsidR="00694AC4" w:rsidRPr="007B3D23" w:rsidRDefault="00694AC4" w:rsidP="005D788A">
            <w:pPr>
              <w:jc w:val="center"/>
              <w:rPr>
                <w:sz w:val="22"/>
                <w:szCs w:val="22"/>
              </w:rPr>
            </w:pPr>
          </w:p>
          <w:p w14:paraId="36D03326" w14:textId="77777777" w:rsidR="00694AC4" w:rsidRPr="007B3D23" w:rsidRDefault="00694AC4" w:rsidP="005D788A">
            <w:pPr>
              <w:jc w:val="center"/>
              <w:rPr>
                <w:sz w:val="22"/>
                <w:szCs w:val="22"/>
              </w:rPr>
            </w:pPr>
          </w:p>
          <w:p w14:paraId="6C471843" w14:textId="77777777" w:rsidR="00694AC4" w:rsidRPr="007B3D23" w:rsidRDefault="00694AC4" w:rsidP="005D788A">
            <w:pPr>
              <w:jc w:val="center"/>
              <w:rPr>
                <w:sz w:val="22"/>
                <w:szCs w:val="22"/>
              </w:rPr>
            </w:pPr>
          </w:p>
          <w:p w14:paraId="7E7AABE9" w14:textId="77777777" w:rsidR="00694AC4" w:rsidRPr="007B3D23" w:rsidRDefault="00694AC4" w:rsidP="005D788A">
            <w:pPr>
              <w:jc w:val="center"/>
              <w:rPr>
                <w:sz w:val="22"/>
                <w:szCs w:val="22"/>
              </w:rPr>
            </w:pPr>
          </w:p>
          <w:p w14:paraId="4322074D" w14:textId="77777777" w:rsidR="00694AC4" w:rsidRPr="007B3D23" w:rsidRDefault="00694AC4" w:rsidP="005D788A">
            <w:pPr>
              <w:jc w:val="center"/>
              <w:rPr>
                <w:sz w:val="22"/>
                <w:szCs w:val="22"/>
              </w:rPr>
            </w:pPr>
          </w:p>
          <w:p w14:paraId="0B7EDFFB" w14:textId="77777777" w:rsidR="00694AC4" w:rsidRPr="007B3D23" w:rsidRDefault="00694AC4" w:rsidP="005D788A">
            <w:pPr>
              <w:jc w:val="center"/>
              <w:rPr>
                <w:sz w:val="22"/>
                <w:szCs w:val="22"/>
              </w:rPr>
            </w:pPr>
          </w:p>
          <w:p w14:paraId="1D634CD8" w14:textId="77777777" w:rsidR="00694AC4" w:rsidRPr="007B3D23" w:rsidRDefault="00694AC4" w:rsidP="005D788A">
            <w:pPr>
              <w:jc w:val="center"/>
              <w:rPr>
                <w:sz w:val="22"/>
                <w:szCs w:val="22"/>
              </w:rPr>
            </w:pPr>
            <w:r w:rsidRPr="007B3D23">
              <w:rPr>
                <w:sz w:val="22"/>
                <w:szCs w:val="22"/>
              </w:rPr>
              <w:t>100</w:t>
            </w:r>
          </w:p>
        </w:tc>
      </w:tr>
    </w:tbl>
    <w:p w14:paraId="42A45D84" w14:textId="77777777" w:rsidR="002E3B44" w:rsidRDefault="002E3B44" w:rsidP="00F70BF3">
      <w:pPr>
        <w:rPr>
          <w:b/>
          <w:bCs/>
        </w:rPr>
      </w:pPr>
    </w:p>
    <w:p w14:paraId="36A46373" w14:textId="77777777" w:rsidR="0084047E" w:rsidRDefault="0084047E" w:rsidP="002E3B44">
      <w:pPr>
        <w:ind w:firstLine="708"/>
      </w:pPr>
    </w:p>
    <w:p w14:paraId="5B880C17" w14:textId="77777777" w:rsidR="0084047E" w:rsidRPr="001874B6" w:rsidRDefault="0084047E" w:rsidP="0084047E">
      <w:pPr>
        <w:pStyle w:val="Odlomakpopisa"/>
        <w:numPr>
          <w:ilvl w:val="0"/>
          <w:numId w:val="4"/>
        </w:numPr>
        <w:spacing w:after="0" w:line="240" w:lineRule="auto"/>
        <w:contextualSpacing w:val="0"/>
        <w:jc w:val="both"/>
        <w:rPr>
          <w:b/>
          <w:bCs/>
        </w:rPr>
      </w:pPr>
      <w:r w:rsidRPr="001874B6">
        <w:rPr>
          <w:b/>
          <w:bCs/>
        </w:rPr>
        <w:t>IZVJEŠTAJ O POSTIGNUTIM CILJEVIMA I REZULTATIMA PROGRAMA TEMELJENIM NA POKAZATELJIMA USPJEŠNOSTI  U PRETHODNOJ GODINI.</w:t>
      </w:r>
    </w:p>
    <w:p w14:paraId="0D44BBFB" w14:textId="77777777" w:rsidR="0084047E" w:rsidRDefault="0084047E" w:rsidP="002E3B44">
      <w:pPr>
        <w:ind w:firstLine="708"/>
      </w:pPr>
    </w:p>
    <w:p w14:paraId="20EC35B2" w14:textId="77777777" w:rsidR="002E3B44" w:rsidRDefault="002B3C2D" w:rsidP="002E3B44">
      <w:pPr>
        <w:ind w:firstLine="708"/>
      </w:pPr>
      <w:r>
        <w:t>U sklopu Osnovnog programa osnovnoškolskog odgoja i obrazovanja uz redovne materijalne troškove svim učiteljima je omogućeno sudjelovanje na stručnim skupovim</w:t>
      </w:r>
      <w:r w:rsidR="003A4620">
        <w:t>a</w:t>
      </w:r>
      <w:r w:rsidR="004C7B0C">
        <w:t xml:space="preserve">. </w:t>
      </w:r>
      <w:r w:rsidR="004C0F95">
        <w:t xml:space="preserve">Učitelji se redovito  uključuju </w:t>
      </w:r>
      <w:r w:rsidR="003A4620">
        <w:t xml:space="preserve">i </w:t>
      </w:r>
      <w:r w:rsidR="004C0F95">
        <w:t>kao predavači na konferenciji CUC</w:t>
      </w:r>
      <w:r w:rsidR="004C7B0C">
        <w:t>.</w:t>
      </w:r>
      <w:r w:rsidR="00023761" w:rsidRPr="006469D5">
        <w:t xml:space="preserve"> </w:t>
      </w:r>
      <w:r w:rsidR="004C7B0C">
        <w:t>T</w:t>
      </w:r>
      <w:r w:rsidR="00023761" w:rsidRPr="006469D5">
        <w:t>ijekom cijele godine u suradnji s Gradom Koprivnicom organizira prijevoz za učenike koji stanuju podalje škole. Prijevoz za učenike je besplatan. Školski autobusi svakodnevno sukladno dnevnom rasporedu boravka djece u školi dovoze u školu učenike i odvoze ih natrag kući. U autobusima je osiguran dovoljan broj sjedećih mjesta za sve učen</w:t>
      </w:r>
      <w:r w:rsidR="00023761">
        <w:t>ike.</w:t>
      </w:r>
    </w:p>
    <w:p w14:paraId="20D4B945" w14:textId="77777777" w:rsidR="0084047E" w:rsidRDefault="0084047E" w:rsidP="002E3B44">
      <w:pPr>
        <w:ind w:firstLine="708"/>
      </w:pPr>
      <w:r>
        <w:t>Što se tiče kapitalnih ulaganja u 202</w:t>
      </w:r>
      <w:r w:rsidR="00F70BF3">
        <w:t>4</w:t>
      </w:r>
      <w:r>
        <w:t xml:space="preserve">. godini </w:t>
      </w:r>
      <w:r w:rsidR="00F70BF3">
        <w:t>nabavljen je jedan interaktivni ekran, razglas, namještaj za učionicu kemije, knjige za školsku knjižnicu i udžbenici.</w:t>
      </w:r>
    </w:p>
    <w:p w14:paraId="1BD44A1C" w14:textId="77777777" w:rsidR="0084047E" w:rsidRDefault="0084047E" w:rsidP="0084047E">
      <w:r>
        <w:tab/>
        <w:t xml:space="preserve">Pokrenuta je i obnova sanitarnih čvorova </w:t>
      </w:r>
      <w:r w:rsidR="00694AC4">
        <w:t>te je u rujnu realizirana prva faza obnove.</w:t>
      </w:r>
    </w:p>
    <w:p w14:paraId="3A2BD6EF" w14:textId="1E9AD4A8" w:rsidR="00794C21" w:rsidRDefault="00BC1C6B" w:rsidP="002E3B44">
      <w:pPr>
        <w:ind w:firstLine="708"/>
      </w:pPr>
      <w:r>
        <w:t>Učenicima je</w:t>
      </w:r>
      <w:r w:rsidR="003A4620">
        <w:t xml:space="preserve"> </w:t>
      </w:r>
      <w:r>
        <w:t xml:space="preserve">omogućeno uključivanje u </w:t>
      </w:r>
      <w:r w:rsidR="003A4620">
        <w:t>1</w:t>
      </w:r>
      <w:r w:rsidR="00641CF6">
        <w:t>6</w:t>
      </w:r>
      <w:r>
        <w:t xml:space="preserve"> slobodn</w:t>
      </w:r>
      <w:r w:rsidR="003A4620">
        <w:t>ih</w:t>
      </w:r>
      <w:r>
        <w:t xml:space="preserve"> aktivnost</w:t>
      </w:r>
      <w:r w:rsidR="003A4620">
        <w:t>i koje financira Grad Koprivnica te 27 izvannastavnih aktivnosti koje financira Ministarstvo znanosti i obrazovanja</w:t>
      </w:r>
      <w:r>
        <w:t>. Naša škola u 20</w:t>
      </w:r>
      <w:r w:rsidR="004C7B0C">
        <w:t>2</w:t>
      </w:r>
      <w:r w:rsidR="00694AC4">
        <w:t>4</w:t>
      </w:r>
      <w:r>
        <w:t>. godini domaćin  županijsk</w:t>
      </w:r>
      <w:r w:rsidR="0011018B">
        <w:t>og</w:t>
      </w:r>
      <w:r>
        <w:t xml:space="preserve"> natjecanja</w:t>
      </w:r>
      <w:r w:rsidR="00AA72FD">
        <w:t xml:space="preserve"> </w:t>
      </w:r>
      <w:r w:rsidR="00EB04F7">
        <w:t>u</w:t>
      </w:r>
      <w:r w:rsidR="00AA72FD">
        <w:t xml:space="preserve"> </w:t>
      </w:r>
      <w:r w:rsidR="0084047E">
        <w:t>biologiji</w:t>
      </w:r>
      <w:r w:rsidR="00AA72FD">
        <w:t>.</w:t>
      </w:r>
    </w:p>
    <w:p w14:paraId="3EE16298" w14:textId="77777777" w:rsidR="00F02BE5" w:rsidRDefault="00F02BE5" w:rsidP="002E3B44">
      <w:pPr>
        <w:ind w:firstLine="708"/>
      </w:pPr>
      <w:r>
        <w:t xml:space="preserve">Kao i svake godine učenici trećih razreda sudjelovali su u školi plivanja. Njih </w:t>
      </w:r>
      <w:r w:rsidR="0011018B">
        <w:t>48</w:t>
      </w:r>
      <w:r>
        <w:t xml:space="preserve"> uspješno su prošli obuku neplivača na Gradskim bazenima Cerine.</w:t>
      </w:r>
    </w:p>
    <w:p w14:paraId="67903DE7" w14:textId="77777777" w:rsidR="00F02BE5" w:rsidRDefault="00F02BE5" w:rsidP="002E3B44">
      <w:pPr>
        <w:ind w:firstLine="708"/>
      </w:pPr>
      <w:r>
        <w:t xml:space="preserve">U sklopu projekta Odjek </w:t>
      </w:r>
      <w:r w:rsidR="00E35D14">
        <w:t>V</w:t>
      </w:r>
      <w:r w:rsidR="0084047E">
        <w:t>I</w:t>
      </w:r>
      <w:r w:rsidR="0011018B">
        <w:t>I</w:t>
      </w:r>
      <w:r>
        <w:t xml:space="preserve"> naša škola zapošljava </w:t>
      </w:r>
      <w:r w:rsidR="0011018B">
        <w:t>sedam</w:t>
      </w:r>
      <w:r>
        <w:t xml:space="preserve"> pomoćnika u nastavi koji djeci s određenim poteškoćama olakšavaju svakodnevni rad u školi. </w:t>
      </w:r>
    </w:p>
    <w:p w14:paraId="23A3BB35" w14:textId="77777777" w:rsidR="00E35D14" w:rsidRDefault="0011018B" w:rsidP="0011018B">
      <w:pPr>
        <w:ind w:firstLine="708"/>
      </w:pPr>
      <w:r>
        <w:t>U školi je organiziran produženi boravak koji polazi 70-ak učenika podijeljenih u tri skupine</w:t>
      </w:r>
      <w:r w:rsidR="00F3432E">
        <w:t>. Učenici u produženom boravku rješavaju zadaće, imaju radionice, obavezne sportske aktivnosti te im je osiguran kuhani obrok.</w:t>
      </w:r>
      <w:r>
        <w:t xml:space="preserve"> </w:t>
      </w:r>
    </w:p>
    <w:p w14:paraId="5B51B67F" w14:textId="77777777" w:rsidR="00A72369" w:rsidRDefault="00F3432E" w:rsidP="00A72369">
      <w:pPr>
        <w:ind w:firstLine="708"/>
      </w:pPr>
      <w:r>
        <w:t>Svi učenici dobivaju besplatne udžbenike. Kao i prethodnih godina za 202</w:t>
      </w:r>
      <w:r w:rsidR="0011018B">
        <w:t>4</w:t>
      </w:r>
      <w:r>
        <w:t>./202</w:t>
      </w:r>
      <w:r w:rsidR="0011018B">
        <w:t>5</w:t>
      </w:r>
      <w:r>
        <w:t>. školsku godinu nabavljeni su radni udžbenici za sve razrede te udžbenici koji su nedostajali zbog povećanja broja učenika ili zbog uništenih/izgubljenih starih udžbenika.</w:t>
      </w:r>
    </w:p>
    <w:p w14:paraId="021786F8" w14:textId="127C37EE" w:rsidR="00023761" w:rsidRDefault="00FE117F" w:rsidP="00641CF6">
      <w:pPr>
        <w:ind w:firstLine="708"/>
      </w:pPr>
      <w:r>
        <w:t>Š</w:t>
      </w:r>
      <w:r w:rsidR="00F3432E">
        <w:t>kola je partner u projekt</w:t>
      </w:r>
      <w:r w:rsidR="0011018B">
        <w:t>u</w:t>
      </w:r>
      <w:r w:rsidR="00F3432E">
        <w:t xml:space="preserve"> Erasmus + KA1. U tu svrhu </w:t>
      </w:r>
      <w:r>
        <w:t xml:space="preserve">Školi je odobreno </w:t>
      </w:r>
      <w:r w:rsidR="0011018B">
        <w:t>32.256,00</w:t>
      </w:r>
      <w:r w:rsidR="00641CF6">
        <w:t xml:space="preserve"> </w:t>
      </w:r>
      <w:r>
        <w:t>eura od kojih je pristiglo 80%. Sredstva su kao i u dosadašnjim projektima namijenjena realizaciji predviđenih mobilnosti.</w:t>
      </w:r>
    </w:p>
    <w:p w14:paraId="5BA19456" w14:textId="77777777" w:rsidR="00064BE9" w:rsidRPr="00023761" w:rsidRDefault="00064BE9" w:rsidP="00023761">
      <w:pPr>
        <w:ind w:firstLine="708"/>
      </w:pPr>
      <w:r>
        <w:t xml:space="preserve">Naša škola </w:t>
      </w:r>
      <w:r w:rsidR="00FE117F">
        <w:t>je sudjelovala</w:t>
      </w:r>
      <w:r>
        <w:t xml:space="preserve"> </w:t>
      </w:r>
      <w:r w:rsidR="00FE117F">
        <w:t>u</w:t>
      </w:r>
      <w:r>
        <w:t xml:space="preserve"> provođenj</w:t>
      </w:r>
      <w:r w:rsidR="00FE117F">
        <w:t>u</w:t>
      </w:r>
      <w:r>
        <w:t xml:space="preserve"> nacionalnih ispita u organizaciji Nacionalnog centra za vanjsko vrednovanje. </w:t>
      </w:r>
      <w:r w:rsidR="00FE117F">
        <w:t>Ovog puta testiranju su pristupili osmi i četvrti razredi.</w:t>
      </w:r>
    </w:p>
    <w:p w14:paraId="60C48295" w14:textId="77777777" w:rsidR="00023761" w:rsidRDefault="00023761" w:rsidP="00023761">
      <w:r w:rsidRPr="00F874F9">
        <w:lastRenderedPageBreak/>
        <w:t xml:space="preserve">U </w:t>
      </w:r>
      <w:r w:rsidR="006F18EA">
        <w:t>školi je</w:t>
      </w:r>
      <w:r w:rsidRPr="00F874F9">
        <w:t xml:space="preserve"> osiguran dnevni obrok za sve učenike u školskoj kuhinji i blagovaoni koje se nalaze u podrumskim prostorijama škole. Četiri dana u tjednu učenici dobivaju topli obrok, a jedan dan hladni obrok. Za učenike je u blagovaoni osiguran dovoljan broj sjedećih mjesta. Hrana je raznolika i kvalitetno pripremljena. U kuhinji se hrani oko </w:t>
      </w:r>
      <w:r w:rsidR="006F18EA">
        <w:t>3</w:t>
      </w:r>
      <w:r w:rsidR="00FE117F">
        <w:t>67</w:t>
      </w:r>
      <w:r w:rsidRPr="00F874F9">
        <w:t xml:space="preserve"> učenika</w:t>
      </w:r>
      <w:r w:rsidR="006F18EA">
        <w:t xml:space="preserve">. </w:t>
      </w:r>
      <w:r w:rsidRPr="00F874F9">
        <w:t>Shema školskog voća nastavlja se i dalje za sve učenike Škole</w:t>
      </w:r>
      <w:r w:rsidRPr="00252844">
        <w:t xml:space="preserve"> sa ciljem da </w:t>
      </w:r>
      <w:r>
        <w:t>se učenicima osigura besplatan voćni obrok</w:t>
      </w:r>
      <w:r w:rsidRPr="00252844">
        <w:t>. Shema voća je organizirana na našoj školi četvrtkom.</w:t>
      </w:r>
      <w:r w:rsidR="00CA684F">
        <w:t xml:space="preserve"> </w:t>
      </w:r>
    </w:p>
    <w:p w14:paraId="6DD268B7" w14:textId="77777777" w:rsidR="00023761" w:rsidRPr="0086143E" w:rsidRDefault="00023761" w:rsidP="00023761">
      <w:pPr>
        <w:ind w:firstLine="708"/>
        <w:rPr>
          <w:color w:val="FF6600"/>
        </w:rPr>
      </w:pPr>
      <w:r w:rsidRPr="00023761">
        <w:rPr>
          <w:color w:val="000000"/>
        </w:rPr>
        <w:t xml:space="preserve"> </w:t>
      </w:r>
      <w:r>
        <w:rPr>
          <w:color w:val="000000"/>
        </w:rPr>
        <w:t>Osnovna škola „Đuro Ester</w:t>
      </w:r>
      <w:r w:rsidR="00065EE4">
        <w:rPr>
          <w:color w:val="000000"/>
        </w:rPr>
        <w:t>“</w:t>
      </w:r>
      <w:r>
        <w:rPr>
          <w:color w:val="000000"/>
        </w:rPr>
        <w:t xml:space="preserve"> je kvalitetna škola sa vizijom odgoja i obrazovanja sretnog učenika koji se razvija uz poticaj nastavnika i podršku roditelja. Cilj nam je stjecanje trajnog i primjenjivog znanja te osposobljavanje učenika za cjeloživotno učenje i osobni razvoj. Kvaliteta našeg rada temelji se na stalnom usavršavanju, timskom radu i međusobnom poštovanju.</w:t>
      </w:r>
    </w:p>
    <w:p w14:paraId="3C082579" w14:textId="77777777" w:rsidR="00023761" w:rsidRDefault="00023761" w:rsidP="00023761">
      <w:pPr>
        <w:ind w:firstLine="708"/>
        <w:jc w:val="both"/>
      </w:pPr>
    </w:p>
    <w:p w14:paraId="1F926980" w14:textId="77777777" w:rsidR="00023761" w:rsidRPr="00D013D0" w:rsidRDefault="00023761" w:rsidP="00023761">
      <w:pPr>
        <w:ind w:firstLine="708"/>
        <w:jc w:val="both"/>
      </w:pPr>
    </w:p>
    <w:p w14:paraId="4EE62579" w14:textId="77777777" w:rsidR="00023761" w:rsidRDefault="00023761" w:rsidP="00023761">
      <w:pPr>
        <w:ind w:firstLine="708"/>
      </w:pPr>
    </w:p>
    <w:p w14:paraId="6E3861DB" w14:textId="77777777" w:rsidR="00720822" w:rsidRDefault="00720822" w:rsidP="007726DC">
      <w:r>
        <w:t>Izradila:</w:t>
      </w:r>
      <w:r>
        <w:tab/>
      </w:r>
      <w:r w:rsidR="00CC5D11">
        <w:t xml:space="preserve">              </w:t>
      </w:r>
      <w:r>
        <w:tab/>
      </w:r>
      <w:r>
        <w:tab/>
      </w:r>
      <w:r>
        <w:tab/>
      </w:r>
      <w:r>
        <w:tab/>
      </w:r>
      <w:r>
        <w:tab/>
      </w:r>
      <w:r>
        <w:tab/>
      </w:r>
      <w:r>
        <w:tab/>
        <w:t>Ravnateljica:</w:t>
      </w:r>
    </w:p>
    <w:p w14:paraId="040EF2AB" w14:textId="77777777" w:rsidR="00720822" w:rsidRDefault="00720822" w:rsidP="007726DC">
      <w:r>
        <w:t>Voditeljica računovodstva</w:t>
      </w:r>
      <w:r>
        <w:tab/>
      </w:r>
      <w:r>
        <w:tab/>
      </w:r>
      <w:r>
        <w:tab/>
      </w:r>
      <w:r>
        <w:tab/>
      </w:r>
      <w:r>
        <w:tab/>
        <w:t>mr. Sanja Prelogović</w:t>
      </w:r>
    </w:p>
    <w:p w14:paraId="4C803102" w14:textId="77777777" w:rsidR="00720822" w:rsidRDefault="00720822" w:rsidP="007726DC">
      <w:r>
        <w:t>Mirjana Kolarek, dipl. oec.</w:t>
      </w:r>
    </w:p>
    <w:p w14:paraId="6CE4FDFA" w14:textId="77777777" w:rsidR="00720822" w:rsidRPr="00F62908" w:rsidRDefault="00720822" w:rsidP="007726DC"/>
    <w:p w14:paraId="27F06160" w14:textId="77777777" w:rsidR="00F62908" w:rsidRDefault="00D8153F">
      <w:r>
        <w:tab/>
      </w:r>
      <w:r>
        <w:tab/>
      </w:r>
      <w:r>
        <w:tab/>
      </w:r>
      <w:r>
        <w:tab/>
      </w:r>
      <w:r>
        <w:tab/>
      </w:r>
      <w:r>
        <w:tab/>
      </w:r>
      <w:r>
        <w:tab/>
      </w:r>
      <w:r>
        <w:tab/>
        <w:t>Predsjednica Školskog odbora:</w:t>
      </w:r>
    </w:p>
    <w:p w14:paraId="4BD45599" w14:textId="77777777" w:rsidR="00D8153F" w:rsidRPr="00F62908" w:rsidRDefault="00D8153F">
      <w:r>
        <w:tab/>
      </w:r>
      <w:r>
        <w:tab/>
      </w:r>
      <w:r>
        <w:tab/>
      </w:r>
      <w:r>
        <w:tab/>
      </w:r>
      <w:r>
        <w:tab/>
      </w:r>
      <w:r>
        <w:tab/>
      </w:r>
      <w:r>
        <w:tab/>
      </w:r>
      <w:r>
        <w:tab/>
        <w:t>Sanja Antolić, dipl. uč.</w:t>
      </w:r>
    </w:p>
    <w:p w14:paraId="2BE4B17D" w14:textId="77777777" w:rsidR="00B44D4C" w:rsidRDefault="00B44D4C"/>
    <w:sectPr w:rsidR="00B44D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48E797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851023917" o:spid="_x0000_i1025" type="#_x0000_t75" style="width:11.25pt;height:11.25pt;visibility:visible;mso-wrap-style:square">
            <v:imagedata r:id="rId1" o:title=""/>
          </v:shape>
        </w:pict>
      </mc:Choice>
      <mc:Fallback>
        <w:drawing>
          <wp:inline distT="0" distB="0" distL="0" distR="0" wp14:anchorId="15F73F44">
            <wp:extent cx="142875" cy="142875"/>
            <wp:effectExtent l="0" t="0" r="0" b="0"/>
            <wp:docPr id="1851023917" name="Slika 1851023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18D30AB3"/>
    <w:multiLevelType w:val="hybridMultilevel"/>
    <w:tmpl w:val="E586E1EA"/>
    <w:lvl w:ilvl="0" w:tplc="9E2C8EA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3EDC30D5"/>
    <w:multiLevelType w:val="hybridMultilevel"/>
    <w:tmpl w:val="F6048A7C"/>
    <w:lvl w:ilvl="0" w:tplc="2EA83960">
      <w:numFmt w:val="bullet"/>
      <w:lvlText w:val="-"/>
      <w:lvlJc w:val="left"/>
      <w:pPr>
        <w:tabs>
          <w:tab w:val="num" w:pos="643"/>
        </w:tabs>
        <w:ind w:left="643"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F41B75"/>
    <w:multiLevelType w:val="hybridMultilevel"/>
    <w:tmpl w:val="5ED4527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629361952">
    <w:abstractNumId w:val="0"/>
  </w:num>
  <w:num w:numId="2" w16cid:durableId="747314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3343467">
    <w:abstractNumId w:val="1"/>
  </w:num>
  <w:num w:numId="4" w16cid:durableId="2061635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4C"/>
    <w:rsid w:val="00002289"/>
    <w:rsid w:val="000130D4"/>
    <w:rsid w:val="00023761"/>
    <w:rsid w:val="00037ED3"/>
    <w:rsid w:val="00055030"/>
    <w:rsid w:val="00062D98"/>
    <w:rsid w:val="00064BE9"/>
    <w:rsid w:val="00065EE4"/>
    <w:rsid w:val="000C0B7D"/>
    <w:rsid w:val="000D3827"/>
    <w:rsid w:val="000F0B86"/>
    <w:rsid w:val="0011018B"/>
    <w:rsid w:val="0011331C"/>
    <w:rsid w:val="001174A4"/>
    <w:rsid w:val="00134DEE"/>
    <w:rsid w:val="00135646"/>
    <w:rsid w:val="0013738C"/>
    <w:rsid w:val="00143652"/>
    <w:rsid w:val="001538DD"/>
    <w:rsid w:val="001731AF"/>
    <w:rsid w:val="00186B39"/>
    <w:rsid w:val="00194AC9"/>
    <w:rsid w:val="001A0C20"/>
    <w:rsid w:val="001B1957"/>
    <w:rsid w:val="001D1E7E"/>
    <w:rsid w:val="001D5329"/>
    <w:rsid w:val="001E75F8"/>
    <w:rsid w:val="00255992"/>
    <w:rsid w:val="00261075"/>
    <w:rsid w:val="00263F8A"/>
    <w:rsid w:val="002666D3"/>
    <w:rsid w:val="00286E95"/>
    <w:rsid w:val="00295EE6"/>
    <w:rsid w:val="002B2945"/>
    <w:rsid w:val="002B3C2D"/>
    <w:rsid w:val="002C1A65"/>
    <w:rsid w:val="002C4756"/>
    <w:rsid w:val="002C71C5"/>
    <w:rsid w:val="002D7391"/>
    <w:rsid w:val="002E0E08"/>
    <w:rsid w:val="002E36B8"/>
    <w:rsid w:val="002E3B44"/>
    <w:rsid w:val="00310621"/>
    <w:rsid w:val="00321D5D"/>
    <w:rsid w:val="00322F3E"/>
    <w:rsid w:val="0032402D"/>
    <w:rsid w:val="00332F1B"/>
    <w:rsid w:val="003421FA"/>
    <w:rsid w:val="00344B2D"/>
    <w:rsid w:val="003719E3"/>
    <w:rsid w:val="00377D6C"/>
    <w:rsid w:val="00384EDE"/>
    <w:rsid w:val="00396FB8"/>
    <w:rsid w:val="003A4620"/>
    <w:rsid w:val="003B6982"/>
    <w:rsid w:val="003E2664"/>
    <w:rsid w:val="003E5C0D"/>
    <w:rsid w:val="003F1BBE"/>
    <w:rsid w:val="003F58F7"/>
    <w:rsid w:val="00403170"/>
    <w:rsid w:val="00411EE6"/>
    <w:rsid w:val="004144CA"/>
    <w:rsid w:val="00423BF1"/>
    <w:rsid w:val="00424AE2"/>
    <w:rsid w:val="004364C5"/>
    <w:rsid w:val="00466B44"/>
    <w:rsid w:val="004705E2"/>
    <w:rsid w:val="00484771"/>
    <w:rsid w:val="0048686C"/>
    <w:rsid w:val="004974A1"/>
    <w:rsid w:val="004A6201"/>
    <w:rsid w:val="004B0A06"/>
    <w:rsid w:val="004B44F8"/>
    <w:rsid w:val="004C0F95"/>
    <w:rsid w:val="004C7B0C"/>
    <w:rsid w:val="00517E31"/>
    <w:rsid w:val="00524BE9"/>
    <w:rsid w:val="00527368"/>
    <w:rsid w:val="00576B5E"/>
    <w:rsid w:val="005E0A2B"/>
    <w:rsid w:val="005E7A0E"/>
    <w:rsid w:val="005F56FD"/>
    <w:rsid w:val="005F611D"/>
    <w:rsid w:val="00604C54"/>
    <w:rsid w:val="00607267"/>
    <w:rsid w:val="00626876"/>
    <w:rsid w:val="00641CF6"/>
    <w:rsid w:val="006615A2"/>
    <w:rsid w:val="00663E56"/>
    <w:rsid w:val="00666C99"/>
    <w:rsid w:val="0066743C"/>
    <w:rsid w:val="006770CD"/>
    <w:rsid w:val="00694AC4"/>
    <w:rsid w:val="006A369F"/>
    <w:rsid w:val="006B1D68"/>
    <w:rsid w:val="006B7A01"/>
    <w:rsid w:val="006C7251"/>
    <w:rsid w:val="006D339A"/>
    <w:rsid w:val="006E47A3"/>
    <w:rsid w:val="006E6F33"/>
    <w:rsid w:val="006F0EBD"/>
    <w:rsid w:val="006F18EA"/>
    <w:rsid w:val="006F7EA9"/>
    <w:rsid w:val="00712757"/>
    <w:rsid w:val="00720822"/>
    <w:rsid w:val="00722F80"/>
    <w:rsid w:val="00733BD9"/>
    <w:rsid w:val="00737394"/>
    <w:rsid w:val="00743AF8"/>
    <w:rsid w:val="00744E20"/>
    <w:rsid w:val="00770702"/>
    <w:rsid w:val="007726DC"/>
    <w:rsid w:val="00790F6D"/>
    <w:rsid w:val="00794C21"/>
    <w:rsid w:val="00795E98"/>
    <w:rsid w:val="00796FC4"/>
    <w:rsid w:val="007A1D1B"/>
    <w:rsid w:val="007A5AF5"/>
    <w:rsid w:val="007B3DB8"/>
    <w:rsid w:val="00806958"/>
    <w:rsid w:val="00810D10"/>
    <w:rsid w:val="00821169"/>
    <w:rsid w:val="00824720"/>
    <w:rsid w:val="0084047E"/>
    <w:rsid w:val="0086515C"/>
    <w:rsid w:val="008845BD"/>
    <w:rsid w:val="00886409"/>
    <w:rsid w:val="00895E96"/>
    <w:rsid w:val="008C697B"/>
    <w:rsid w:val="00914CF1"/>
    <w:rsid w:val="00915E7D"/>
    <w:rsid w:val="00934C73"/>
    <w:rsid w:val="00950E99"/>
    <w:rsid w:val="009525FA"/>
    <w:rsid w:val="00955FF2"/>
    <w:rsid w:val="00963DCB"/>
    <w:rsid w:val="009724B6"/>
    <w:rsid w:val="009A4B36"/>
    <w:rsid w:val="009A73AE"/>
    <w:rsid w:val="009C6660"/>
    <w:rsid w:val="009D18DD"/>
    <w:rsid w:val="00A22DA8"/>
    <w:rsid w:val="00A72369"/>
    <w:rsid w:val="00A76002"/>
    <w:rsid w:val="00A80BA1"/>
    <w:rsid w:val="00A96A22"/>
    <w:rsid w:val="00AA72FD"/>
    <w:rsid w:val="00AB5855"/>
    <w:rsid w:val="00AE1AAB"/>
    <w:rsid w:val="00AF1ADE"/>
    <w:rsid w:val="00B02CF9"/>
    <w:rsid w:val="00B25463"/>
    <w:rsid w:val="00B44D4C"/>
    <w:rsid w:val="00B70369"/>
    <w:rsid w:val="00B8293F"/>
    <w:rsid w:val="00B83599"/>
    <w:rsid w:val="00B93FBF"/>
    <w:rsid w:val="00BA1484"/>
    <w:rsid w:val="00BA2DB9"/>
    <w:rsid w:val="00BA489F"/>
    <w:rsid w:val="00BB7F18"/>
    <w:rsid w:val="00BC1C6B"/>
    <w:rsid w:val="00BC2855"/>
    <w:rsid w:val="00BC6A8E"/>
    <w:rsid w:val="00BD14AE"/>
    <w:rsid w:val="00BF6D76"/>
    <w:rsid w:val="00C018C6"/>
    <w:rsid w:val="00C13E46"/>
    <w:rsid w:val="00C30684"/>
    <w:rsid w:val="00C47C0B"/>
    <w:rsid w:val="00C5040F"/>
    <w:rsid w:val="00C539C3"/>
    <w:rsid w:val="00C7464C"/>
    <w:rsid w:val="00C74826"/>
    <w:rsid w:val="00C759E1"/>
    <w:rsid w:val="00C833B0"/>
    <w:rsid w:val="00CA684F"/>
    <w:rsid w:val="00CB3399"/>
    <w:rsid w:val="00CC128D"/>
    <w:rsid w:val="00CC5D11"/>
    <w:rsid w:val="00CC743B"/>
    <w:rsid w:val="00CF16E5"/>
    <w:rsid w:val="00D06721"/>
    <w:rsid w:val="00D110ED"/>
    <w:rsid w:val="00D142BD"/>
    <w:rsid w:val="00D32922"/>
    <w:rsid w:val="00D32C60"/>
    <w:rsid w:val="00D504FC"/>
    <w:rsid w:val="00D8153F"/>
    <w:rsid w:val="00D92E47"/>
    <w:rsid w:val="00D95A1C"/>
    <w:rsid w:val="00DA5EE6"/>
    <w:rsid w:val="00E13569"/>
    <w:rsid w:val="00E146DE"/>
    <w:rsid w:val="00E35D14"/>
    <w:rsid w:val="00E36264"/>
    <w:rsid w:val="00E72E1D"/>
    <w:rsid w:val="00EA136E"/>
    <w:rsid w:val="00EA1841"/>
    <w:rsid w:val="00EB04F7"/>
    <w:rsid w:val="00EC5D05"/>
    <w:rsid w:val="00ED2509"/>
    <w:rsid w:val="00EE4C55"/>
    <w:rsid w:val="00F02BE5"/>
    <w:rsid w:val="00F3432E"/>
    <w:rsid w:val="00F47415"/>
    <w:rsid w:val="00F47EC3"/>
    <w:rsid w:val="00F62908"/>
    <w:rsid w:val="00F648B3"/>
    <w:rsid w:val="00F70BF3"/>
    <w:rsid w:val="00F73EC4"/>
    <w:rsid w:val="00F875A8"/>
    <w:rsid w:val="00F87A5C"/>
    <w:rsid w:val="00FD3150"/>
    <w:rsid w:val="00FD4A18"/>
    <w:rsid w:val="00FE117F"/>
    <w:rsid w:val="00FF6F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CE65"/>
  <w15:chartTrackingRefBased/>
  <w15:docId w15:val="{254CE110-75F1-45F9-88D5-421AD0437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D4C"/>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D3827"/>
    <w:pPr>
      <w:ind w:left="720"/>
      <w:contextualSpacing/>
    </w:pPr>
  </w:style>
  <w:style w:type="character" w:styleId="Istaknuto">
    <w:name w:val="Emphasis"/>
    <w:qFormat/>
    <w:rsid w:val="00143652"/>
    <w:rPr>
      <w:rFonts w:cs="Times New Roman"/>
      <w:i/>
      <w:iCs/>
    </w:rPr>
  </w:style>
  <w:style w:type="table" w:styleId="Reetkatablice">
    <w:name w:val="Table Grid"/>
    <w:basedOn w:val="Obinatablica"/>
    <w:rsid w:val="001174A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52832">
      <w:bodyDiv w:val="1"/>
      <w:marLeft w:val="0"/>
      <w:marRight w:val="0"/>
      <w:marTop w:val="0"/>
      <w:marBottom w:val="0"/>
      <w:divBdr>
        <w:top w:val="none" w:sz="0" w:space="0" w:color="auto"/>
        <w:left w:val="none" w:sz="0" w:space="0" w:color="auto"/>
        <w:bottom w:val="none" w:sz="0" w:space="0" w:color="auto"/>
        <w:right w:val="none" w:sz="0" w:space="0" w:color="auto"/>
      </w:divBdr>
    </w:div>
    <w:div w:id="122048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CC0E1-1B38-4112-BE0A-8F4C266F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13</Pages>
  <Words>4174</Words>
  <Characters>23795</Characters>
  <Application>Microsoft Office Word</Application>
  <DocSecurity>0</DocSecurity>
  <Lines>198</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Kolarek</dc:creator>
  <cp:keywords/>
  <dc:description/>
  <cp:lastModifiedBy>Mirjana Kolarek</cp:lastModifiedBy>
  <cp:revision>17</cp:revision>
  <cp:lastPrinted>2025-03-17T06:43:00Z</cp:lastPrinted>
  <dcterms:created xsi:type="dcterms:W3CDTF">2025-03-10T07:58:00Z</dcterms:created>
  <dcterms:modified xsi:type="dcterms:W3CDTF">2025-03-18T11:44:00Z</dcterms:modified>
</cp:coreProperties>
</file>