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Default="008C7687" w:rsidP="00682C47">
      <w:pPr>
        <w:ind w:firstLine="708"/>
        <w:jc w:val="center"/>
        <w:rPr>
          <w:b/>
          <w:sz w:val="22"/>
          <w:szCs w:val="22"/>
        </w:rPr>
      </w:pPr>
    </w:p>
    <w:p w14:paraId="1DC978F0" w14:textId="77777777" w:rsidR="008C7687" w:rsidRDefault="008C7687" w:rsidP="00682C47">
      <w:pPr>
        <w:ind w:firstLine="708"/>
        <w:jc w:val="center"/>
        <w:rPr>
          <w:b/>
          <w:sz w:val="22"/>
          <w:szCs w:val="22"/>
        </w:rPr>
      </w:pPr>
    </w:p>
    <w:p w14:paraId="61F915D6" w14:textId="77777777" w:rsidR="008C7687" w:rsidRDefault="008C7687" w:rsidP="00682C47">
      <w:pPr>
        <w:ind w:firstLine="708"/>
        <w:jc w:val="center"/>
        <w:rPr>
          <w:b/>
          <w:sz w:val="22"/>
          <w:szCs w:val="22"/>
        </w:rPr>
      </w:pPr>
    </w:p>
    <w:p w14:paraId="2409A38A" w14:textId="298F7375" w:rsidR="008C7687" w:rsidRDefault="00F67BF5" w:rsidP="00682C47">
      <w:pPr>
        <w:ind w:firstLine="708"/>
        <w:jc w:val="center"/>
        <w:rPr>
          <w:b/>
          <w:sz w:val="22"/>
          <w:szCs w:val="22"/>
        </w:rPr>
      </w:pPr>
      <w:r>
        <w:rPr>
          <w:noProof/>
        </w:rPr>
        <w:drawing>
          <wp:inline distT="0" distB="0" distL="0" distR="0" wp14:anchorId="7F4D0586" wp14:editId="1B065494">
            <wp:extent cx="2543907" cy="32004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1203" cy="3209579"/>
                    </a:xfrm>
                    <a:prstGeom prst="rect">
                      <a:avLst/>
                    </a:prstGeom>
                  </pic:spPr>
                </pic:pic>
              </a:graphicData>
            </a:graphic>
          </wp:inline>
        </w:drawing>
      </w:r>
    </w:p>
    <w:p w14:paraId="7577B1F4" w14:textId="77777777" w:rsidR="008C7687" w:rsidRDefault="008C7687" w:rsidP="00682C47">
      <w:pPr>
        <w:ind w:firstLine="708"/>
        <w:jc w:val="center"/>
        <w:rPr>
          <w:b/>
          <w:sz w:val="22"/>
          <w:szCs w:val="22"/>
        </w:rPr>
      </w:pPr>
    </w:p>
    <w:p w14:paraId="0015AF22" w14:textId="77777777" w:rsidR="008C7687" w:rsidRDefault="008C7687" w:rsidP="00682C47">
      <w:pPr>
        <w:ind w:firstLine="708"/>
        <w:jc w:val="center"/>
        <w:rPr>
          <w:b/>
          <w:sz w:val="22"/>
          <w:szCs w:val="22"/>
        </w:rPr>
      </w:pPr>
    </w:p>
    <w:p w14:paraId="37CB2A87" w14:textId="77777777" w:rsidR="008C7687" w:rsidRDefault="008C7687" w:rsidP="00682C47">
      <w:pPr>
        <w:ind w:firstLine="708"/>
        <w:jc w:val="center"/>
        <w:rPr>
          <w:b/>
          <w:sz w:val="22"/>
          <w:szCs w:val="22"/>
        </w:rPr>
      </w:pPr>
    </w:p>
    <w:p w14:paraId="4A339841" w14:textId="486065C6" w:rsidR="008C7687" w:rsidRDefault="008C7687" w:rsidP="00F67BF5">
      <w:pPr>
        <w:rPr>
          <w:b/>
          <w:sz w:val="22"/>
          <w:szCs w:val="22"/>
        </w:rPr>
      </w:pPr>
    </w:p>
    <w:p w14:paraId="352D3FE9" w14:textId="23F9A576" w:rsidR="00F67BF5" w:rsidRDefault="00F67BF5" w:rsidP="00F67BF5">
      <w:pPr>
        <w:rPr>
          <w:b/>
          <w:sz w:val="22"/>
          <w:szCs w:val="22"/>
        </w:rPr>
      </w:pPr>
    </w:p>
    <w:p w14:paraId="3B4D7536" w14:textId="25966E30" w:rsidR="00F67BF5" w:rsidRDefault="00F67BF5" w:rsidP="00F67BF5">
      <w:pPr>
        <w:rPr>
          <w:b/>
          <w:sz w:val="22"/>
          <w:szCs w:val="22"/>
        </w:rPr>
      </w:pPr>
    </w:p>
    <w:p w14:paraId="170DEB8D" w14:textId="0C1237F9" w:rsidR="00F67BF5" w:rsidRDefault="00F67BF5" w:rsidP="00F67BF5">
      <w:pPr>
        <w:rPr>
          <w:b/>
          <w:sz w:val="22"/>
          <w:szCs w:val="22"/>
        </w:rPr>
      </w:pPr>
    </w:p>
    <w:p w14:paraId="31FA0454" w14:textId="77777777" w:rsidR="00F67BF5" w:rsidRDefault="00F67BF5" w:rsidP="00F67BF5">
      <w:pPr>
        <w:rPr>
          <w:b/>
          <w:sz w:val="22"/>
          <w:szCs w:val="22"/>
        </w:rPr>
      </w:pPr>
    </w:p>
    <w:p w14:paraId="0C6C3E5A" w14:textId="77777777" w:rsidR="008C7687" w:rsidRDefault="008C7687" w:rsidP="00682C47">
      <w:pPr>
        <w:ind w:firstLine="708"/>
        <w:jc w:val="center"/>
        <w:rPr>
          <w:b/>
          <w:sz w:val="22"/>
          <w:szCs w:val="22"/>
        </w:rPr>
      </w:pPr>
    </w:p>
    <w:p w14:paraId="6C2FD737" w14:textId="77777777" w:rsidR="00FF2796" w:rsidRDefault="00FF2796" w:rsidP="00682C47">
      <w:pPr>
        <w:ind w:firstLine="708"/>
        <w:jc w:val="center"/>
        <w:rPr>
          <w:b/>
          <w:sz w:val="22"/>
          <w:szCs w:val="22"/>
        </w:rPr>
      </w:pPr>
    </w:p>
    <w:p w14:paraId="45BD2CA6" w14:textId="77777777" w:rsidR="00FF2796" w:rsidRDefault="00FF2796" w:rsidP="00682C47">
      <w:pPr>
        <w:ind w:firstLine="708"/>
        <w:jc w:val="center"/>
        <w:rPr>
          <w:b/>
          <w:sz w:val="22"/>
          <w:szCs w:val="22"/>
        </w:rPr>
      </w:pPr>
    </w:p>
    <w:p w14:paraId="4FABBA86" w14:textId="77777777" w:rsidR="00FF2796" w:rsidRPr="00D80EC7" w:rsidRDefault="00FF2796" w:rsidP="00682C47">
      <w:pPr>
        <w:ind w:firstLine="708"/>
        <w:jc w:val="center"/>
        <w:rPr>
          <w:b/>
          <w:sz w:val="32"/>
          <w:szCs w:val="32"/>
        </w:rPr>
      </w:pPr>
    </w:p>
    <w:p w14:paraId="740B5193" w14:textId="77777777" w:rsidR="00FF2796" w:rsidRPr="00D80EC7" w:rsidRDefault="00FF2796" w:rsidP="00682C47">
      <w:pPr>
        <w:ind w:firstLine="708"/>
        <w:jc w:val="center"/>
        <w:rPr>
          <w:b/>
          <w:sz w:val="32"/>
          <w:szCs w:val="32"/>
        </w:rPr>
      </w:pPr>
    </w:p>
    <w:p w14:paraId="4692E3F6" w14:textId="77777777" w:rsidR="008C7687" w:rsidRPr="00D80EC7" w:rsidRDefault="008C7687" w:rsidP="00682C47">
      <w:pPr>
        <w:ind w:firstLine="708"/>
        <w:jc w:val="center"/>
        <w:rPr>
          <w:b/>
          <w:sz w:val="32"/>
          <w:szCs w:val="32"/>
        </w:rPr>
      </w:pPr>
    </w:p>
    <w:p w14:paraId="474C6B65" w14:textId="74FB9EFC" w:rsidR="00D80EC7" w:rsidRDefault="00E91733" w:rsidP="000F3F08">
      <w:pPr>
        <w:jc w:val="center"/>
        <w:rPr>
          <w:b/>
          <w:sz w:val="32"/>
          <w:szCs w:val="32"/>
        </w:rPr>
      </w:pPr>
      <w:r w:rsidRPr="00D80EC7">
        <w:rPr>
          <w:b/>
          <w:sz w:val="32"/>
          <w:szCs w:val="32"/>
        </w:rPr>
        <w:t>OBRAZLOŽENJE</w:t>
      </w:r>
      <w:r w:rsidR="00A2322D" w:rsidRPr="00D80EC7">
        <w:rPr>
          <w:b/>
          <w:sz w:val="32"/>
          <w:szCs w:val="32"/>
        </w:rPr>
        <w:t xml:space="preserve"> </w:t>
      </w:r>
      <w:r w:rsidR="00287856" w:rsidRPr="00D80EC7">
        <w:rPr>
          <w:b/>
          <w:sz w:val="32"/>
          <w:szCs w:val="32"/>
        </w:rPr>
        <w:t>PRORAČUNA GRADA KOPRIVNICE</w:t>
      </w:r>
      <w:r w:rsidR="000F3F08" w:rsidRPr="00D80EC7">
        <w:rPr>
          <w:b/>
          <w:sz w:val="32"/>
          <w:szCs w:val="32"/>
        </w:rPr>
        <w:t xml:space="preserve"> </w:t>
      </w:r>
      <w:r w:rsidR="00287856" w:rsidRPr="00D80EC7">
        <w:rPr>
          <w:b/>
          <w:sz w:val="32"/>
          <w:szCs w:val="32"/>
        </w:rPr>
        <w:t>ZA 202</w:t>
      </w:r>
      <w:r w:rsidR="007A3A79">
        <w:rPr>
          <w:b/>
          <w:sz w:val="32"/>
          <w:szCs w:val="32"/>
        </w:rPr>
        <w:t>5</w:t>
      </w:r>
      <w:r w:rsidR="00287856" w:rsidRPr="00D80EC7">
        <w:rPr>
          <w:b/>
          <w:sz w:val="32"/>
          <w:szCs w:val="32"/>
        </w:rPr>
        <w:t xml:space="preserve">. GODINU </w:t>
      </w:r>
    </w:p>
    <w:p w14:paraId="380A5E4D" w14:textId="6A4E44B3" w:rsidR="00287856" w:rsidRPr="00D80EC7" w:rsidRDefault="00287856" w:rsidP="00D10D2D">
      <w:pPr>
        <w:jc w:val="center"/>
        <w:rPr>
          <w:b/>
          <w:sz w:val="32"/>
          <w:szCs w:val="32"/>
        </w:rPr>
      </w:pPr>
      <w:r w:rsidRPr="00D80EC7">
        <w:rPr>
          <w:b/>
          <w:sz w:val="32"/>
          <w:szCs w:val="32"/>
        </w:rPr>
        <w:t>I PROJEKCIJ</w:t>
      </w:r>
      <w:r w:rsidR="00D10D2D">
        <w:rPr>
          <w:b/>
          <w:sz w:val="32"/>
          <w:szCs w:val="32"/>
        </w:rPr>
        <w:t>A</w:t>
      </w:r>
      <w:r w:rsidRPr="00D80EC7">
        <w:rPr>
          <w:b/>
          <w:sz w:val="32"/>
          <w:szCs w:val="32"/>
        </w:rPr>
        <w:t xml:space="preserve"> ZA 202</w:t>
      </w:r>
      <w:r w:rsidR="007A3A79">
        <w:rPr>
          <w:b/>
          <w:sz w:val="32"/>
          <w:szCs w:val="32"/>
        </w:rPr>
        <w:t>6</w:t>
      </w:r>
      <w:r w:rsidRPr="00D80EC7">
        <w:rPr>
          <w:b/>
          <w:sz w:val="32"/>
          <w:szCs w:val="32"/>
        </w:rPr>
        <w:t>.</w:t>
      </w:r>
      <w:r w:rsidR="00B369CE" w:rsidRPr="00D80EC7">
        <w:rPr>
          <w:b/>
          <w:sz w:val="32"/>
          <w:szCs w:val="32"/>
        </w:rPr>
        <w:t xml:space="preserve"> </w:t>
      </w:r>
      <w:r w:rsidR="00B22966">
        <w:rPr>
          <w:b/>
          <w:sz w:val="32"/>
          <w:szCs w:val="32"/>
        </w:rPr>
        <w:t>I</w:t>
      </w:r>
      <w:r w:rsidR="00B369CE" w:rsidRPr="00D80EC7">
        <w:rPr>
          <w:b/>
          <w:sz w:val="32"/>
          <w:szCs w:val="32"/>
        </w:rPr>
        <w:t xml:space="preserve"> 202</w:t>
      </w:r>
      <w:r w:rsidR="007A3A79">
        <w:rPr>
          <w:b/>
          <w:sz w:val="32"/>
          <w:szCs w:val="32"/>
        </w:rPr>
        <w:t>7</w:t>
      </w:r>
      <w:r w:rsidR="00B369CE" w:rsidRPr="00D80EC7">
        <w:rPr>
          <w:b/>
          <w:sz w:val="32"/>
          <w:szCs w:val="32"/>
        </w:rPr>
        <w:t>. GODINU</w:t>
      </w:r>
    </w:p>
    <w:p w14:paraId="5501FC8D" w14:textId="77777777" w:rsidR="009A228C" w:rsidRPr="00D80EC7" w:rsidRDefault="009A228C" w:rsidP="000F3F08">
      <w:pPr>
        <w:spacing w:after="160" w:line="259" w:lineRule="auto"/>
        <w:jc w:val="center"/>
        <w:rPr>
          <w:b/>
          <w:sz w:val="32"/>
          <w:szCs w:val="32"/>
        </w:rPr>
      </w:pPr>
      <w:r w:rsidRPr="00D80EC7">
        <w:rPr>
          <w:b/>
          <w:sz w:val="32"/>
          <w:szCs w:val="32"/>
        </w:rPr>
        <w:br w:type="page"/>
      </w:r>
    </w:p>
    <w:sdt>
      <w:sdtPr>
        <w:rPr>
          <w:rFonts w:ascii="Times New Roman" w:eastAsia="Times New Roman" w:hAnsi="Times New Roman" w:cs="Times New Roman"/>
          <w:color w:val="auto"/>
          <w:sz w:val="24"/>
          <w:szCs w:val="24"/>
        </w:rPr>
        <w:id w:val="1555269752"/>
        <w:docPartObj>
          <w:docPartGallery w:val="Table of Contents"/>
          <w:docPartUnique/>
        </w:docPartObj>
      </w:sdtPr>
      <w:sdtEndPr>
        <w:rPr>
          <w:b/>
          <w:bCs/>
        </w:rPr>
      </w:sdtEndPr>
      <w:sdtContent>
        <w:p w14:paraId="293643EA" w14:textId="3BD9BECE" w:rsidR="00396A13" w:rsidRPr="001A42F4" w:rsidRDefault="00396A13">
          <w:pPr>
            <w:pStyle w:val="TOCNaslov"/>
            <w:rPr>
              <w:rFonts w:ascii="Times New Roman" w:hAnsi="Times New Roman" w:cs="Times New Roman"/>
              <w:i/>
              <w:iCs/>
              <w:color w:val="auto"/>
              <w:sz w:val="24"/>
              <w:szCs w:val="24"/>
            </w:rPr>
          </w:pPr>
          <w:r w:rsidRPr="001A42F4">
            <w:rPr>
              <w:rFonts w:ascii="Times New Roman" w:hAnsi="Times New Roman" w:cs="Times New Roman"/>
              <w:i/>
              <w:iCs/>
              <w:color w:val="auto"/>
              <w:sz w:val="24"/>
              <w:szCs w:val="24"/>
            </w:rPr>
            <w:t>Sadržaj</w:t>
          </w:r>
          <w:r w:rsidR="001960E3" w:rsidRPr="001A42F4">
            <w:rPr>
              <w:rFonts w:ascii="Times New Roman" w:hAnsi="Times New Roman" w:cs="Times New Roman"/>
              <w:i/>
              <w:iCs/>
              <w:color w:val="auto"/>
              <w:sz w:val="24"/>
              <w:szCs w:val="24"/>
            </w:rPr>
            <w:t>:</w:t>
          </w:r>
        </w:p>
        <w:p w14:paraId="2B79BFE0" w14:textId="78C2C272" w:rsidR="001960E3" w:rsidRPr="001A42F4" w:rsidRDefault="001960E3" w:rsidP="001960E3">
          <w:pPr>
            <w:rPr>
              <w:i/>
              <w:iCs/>
            </w:rPr>
          </w:pPr>
        </w:p>
        <w:p w14:paraId="62AA99F4" w14:textId="77777777" w:rsidR="001960E3" w:rsidRPr="001A42F4" w:rsidRDefault="001960E3" w:rsidP="001960E3">
          <w:pPr>
            <w:rPr>
              <w:i/>
              <w:iCs/>
            </w:rPr>
          </w:pPr>
        </w:p>
        <w:p w14:paraId="5EDAA8BE" w14:textId="5B919B8D" w:rsidR="00EC2392" w:rsidRDefault="00396A13">
          <w:pPr>
            <w:pStyle w:val="Sadraj1"/>
            <w:tabs>
              <w:tab w:val="right" w:leader="dot" w:pos="9062"/>
            </w:tabs>
            <w:rPr>
              <w:rFonts w:cstheme="minorBidi"/>
              <w:noProof/>
              <w:kern w:val="2"/>
              <w:sz w:val="24"/>
              <w:szCs w:val="24"/>
              <w14:ligatures w14:val="standardContextual"/>
            </w:rPr>
          </w:pPr>
          <w:r w:rsidRPr="001A42F4">
            <w:rPr>
              <w:i/>
              <w:iCs/>
            </w:rPr>
            <w:fldChar w:fldCharType="begin"/>
          </w:r>
          <w:r w:rsidRPr="001A42F4">
            <w:rPr>
              <w:i/>
              <w:iCs/>
            </w:rPr>
            <w:instrText xml:space="preserve"> TOC \o "1-3" \h \z \u </w:instrText>
          </w:r>
          <w:r w:rsidRPr="001A42F4">
            <w:rPr>
              <w:i/>
              <w:iCs/>
            </w:rPr>
            <w:fldChar w:fldCharType="separate"/>
          </w:r>
          <w:hyperlink w:anchor="_Toc182472927" w:history="1">
            <w:r w:rsidR="00EC2392" w:rsidRPr="00E6436E">
              <w:rPr>
                <w:rStyle w:val="Hiperveza"/>
                <w:rFonts w:ascii="Times New Roman" w:hAnsi="Times New Roman"/>
                <w:noProof/>
              </w:rPr>
              <w:t>OBRAZLOŽENJE OPĆEG DIJELA</w:t>
            </w:r>
            <w:r w:rsidR="00EC2392">
              <w:rPr>
                <w:noProof/>
                <w:webHidden/>
              </w:rPr>
              <w:tab/>
            </w:r>
            <w:r w:rsidR="00EC2392">
              <w:rPr>
                <w:noProof/>
                <w:webHidden/>
              </w:rPr>
              <w:fldChar w:fldCharType="begin"/>
            </w:r>
            <w:r w:rsidR="00EC2392">
              <w:rPr>
                <w:noProof/>
                <w:webHidden/>
              </w:rPr>
              <w:instrText xml:space="preserve"> PAGEREF _Toc182472927 \h </w:instrText>
            </w:r>
            <w:r w:rsidR="00EC2392">
              <w:rPr>
                <w:noProof/>
                <w:webHidden/>
              </w:rPr>
            </w:r>
            <w:r w:rsidR="00EC2392">
              <w:rPr>
                <w:noProof/>
                <w:webHidden/>
              </w:rPr>
              <w:fldChar w:fldCharType="separate"/>
            </w:r>
            <w:r w:rsidR="00FD0082">
              <w:rPr>
                <w:noProof/>
                <w:webHidden/>
              </w:rPr>
              <w:t>3</w:t>
            </w:r>
            <w:r w:rsidR="00EC2392">
              <w:rPr>
                <w:noProof/>
                <w:webHidden/>
              </w:rPr>
              <w:fldChar w:fldCharType="end"/>
            </w:r>
          </w:hyperlink>
        </w:p>
        <w:p w14:paraId="05887877" w14:textId="38639E2C" w:rsidR="00EC2392" w:rsidRDefault="00EC2392">
          <w:pPr>
            <w:pStyle w:val="Sadraj2"/>
            <w:tabs>
              <w:tab w:val="right" w:leader="dot" w:pos="9062"/>
            </w:tabs>
            <w:rPr>
              <w:rFonts w:cstheme="minorBidi"/>
              <w:noProof/>
              <w:kern w:val="2"/>
              <w:sz w:val="24"/>
              <w:szCs w:val="24"/>
              <w14:ligatures w14:val="standardContextual"/>
            </w:rPr>
          </w:pPr>
          <w:hyperlink w:anchor="_Toc182472928" w:history="1">
            <w:r w:rsidRPr="00E6436E">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_Toc182472928 \h </w:instrText>
            </w:r>
            <w:r>
              <w:rPr>
                <w:noProof/>
                <w:webHidden/>
              </w:rPr>
            </w:r>
            <w:r>
              <w:rPr>
                <w:noProof/>
                <w:webHidden/>
              </w:rPr>
              <w:fldChar w:fldCharType="separate"/>
            </w:r>
            <w:r w:rsidR="00FD0082">
              <w:rPr>
                <w:noProof/>
                <w:webHidden/>
              </w:rPr>
              <w:t>3</w:t>
            </w:r>
            <w:r>
              <w:rPr>
                <w:noProof/>
                <w:webHidden/>
              </w:rPr>
              <w:fldChar w:fldCharType="end"/>
            </w:r>
          </w:hyperlink>
        </w:p>
        <w:p w14:paraId="5F820EDF" w14:textId="093B5BAE" w:rsidR="00EC2392" w:rsidRDefault="00EC2392">
          <w:pPr>
            <w:pStyle w:val="Sadraj3"/>
            <w:tabs>
              <w:tab w:val="right" w:leader="dot" w:pos="9062"/>
            </w:tabs>
            <w:rPr>
              <w:rFonts w:cstheme="minorBidi"/>
              <w:noProof/>
              <w:kern w:val="2"/>
              <w:sz w:val="24"/>
              <w:szCs w:val="24"/>
              <w14:ligatures w14:val="standardContextual"/>
            </w:rPr>
          </w:pPr>
          <w:hyperlink w:anchor="_Toc182472929" w:history="1">
            <w:r w:rsidRPr="00E6436E">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_Toc182472929 \h </w:instrText>
            </w:r>
            <w:r>
              <w:rPr>
                <w:noProof/>
                <w:webHidden/>
              </w:rPr>
            </w:r>
            <w:r>
              <w:rPr>
                <w:noProof/>
                <w:webHidden/>
              </w:rPr>
              <w:fldChar w:fldCharType="separate"/>
            </w:r>
            <w:r w:rsidR="00FD0082">
              <w:rPr>
                <w:noProof/>
                <w:webHidden/>
              </w:rPr>
              <w:t>3</w:t>
            </w:r>
            <w:r>
              <w:rPr>
                <w:noProof/>
                <w:webHidden/>
              </w:rPr>
              <w:fldChar w:fldCharType="end"/>
            </w:r>
          </w:hyperlink>
        </w:p>
        <w:p w14:paraId="1B817035" w14:textId="305C3342" w:rsidR="00EC2392" w:rsidRDefault="00EC2392">
          <w:pPr>
            <w:pStyle w:val="Sadraj3"/>
            <w:tabs>
              <w:tab w:val="right" w:leader="dot" w:pos="9062"/>
            </w:tabs>
            <w:rPr>
              <w:rFonts w:cstheme="minorBidi"/>
              <w:noProof/>
              <w:kern w:val="2"/>
              <w:sz w:val="24"/>
              <w:szCs w:val="24"/>
              <w14:ligatures w14:val="standardContextual"/>
            </w:rPr>
          </w:pPr>
          <w:hyperlink w:anchor="_Toc182472930" w:history="1">
            <w:r w:rsidRPr="00E6436E">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_Toc182472930 \h </w:instrText>
            </w:r>
            <w:r>
              <w:rPr>
                <w:noProof/>
                <w:webHidden/>
              </w:rPr>
            </w:r>
            <w:r>
              <w:rPr>
                <w:noProof/>
                <w:webHidden/>
              </w:rPr>
              <w:fldChar w:fldCharType="separate"/>
            </w:r>
            <w:r w:rsidR="00FD0082">
              <w:rPr>
                <w:noProof/>
                <w:webHidden/>
              </w:rPr>
              <w:t>10</w:t>
            </w:r>
            <w:r>
              <w:rPr>
                <w:noProof/>
                <w:webHidden/>
              </w:rPr>
              <w:fldChar w:fldCharType="end"/>
            </w:r>
          </w:hyperlink>
        </w:p>
        <w:p w14:paraId="4FBA6A02" w14:textId="66CD5706" w:rsidR="00EC2392" w:rsidRDefault="00EC2392">
          <w:pPr>
            <w:pStyle w:val="Sadraj3"/>
            <w:tabs>
              <w:tab w:val="right" w:leader="dot" w:pos="9062"/>
            </w:tabs>
            <w:rPr>
              <w:rFonts w:cstheme="minorBidi"/>
              <w:noProof/>
              <w:kern w:val="2"/>
              <w:sz w:val="24"/>
              <w:szCs w:val="24"/>
              <w14:ligatures w14:val="standardContextual"/>
            </w:rPr>
          </w:pPr>
          <w:hyperlink w:anchor="_Toc182472931" w:history="1">
            <w:r w:rsidRPr="00E6436E">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_Toc182472931 \h </w:instrText>
            </w:r>
            <w:r>
              <w:rPr>
                <w:noProof/>
                <w:webHidden/>
              </w:rPr>
            </w:r>
            <w:r>
              <w:rPr>
                <w:noProof/>
                <w:webHidden/>
              </w:rPr>
              <w:fldChar w:fldCharType="separate"/>
            </w:r>
            <w:r w:rsidR="00FD0082">
              <w:rPr>
                <w:noProof/>
                <w:webHidden/>
              </w:rPr>
              <w:t>11</w:t>
            </w:r>
            <w:r>
              <w:rPr>
                <w:noProof/>
                <w:webHidden/>
              </w:rPr>
              <w:fldChar w:fldCharType="end"/>
            </w:r>
          </w:hyperlink>
        </w:p>
        <w:p w14:paraId="3D81B6E1" w14:textId="3387BA69" w:rsidR="00EC2392" w:rsidRDefault="00EC2392">
          <w:pPr>
            <w:pStyle w:val="Sadraj2"/>
            <w:tabs>
              <w:tab w:val="right" w:leader="dot" w:pos="9062"/>
            </w:tabs>
            <w:rPr>
              <w:rFonts w:cstheme="minorBidi"/>
              <w:noProof/>
              <w:kern w:val="2"/>
              <w:sz w:val="24"/>
              <w:szCs w:val="24"/>
              <w14:ligatures w14:val="standardContextual"/>
            </w:rPr>
          </w:pPr>
          <w:hyperlink w:anchor="_Toc182472932" w:history="1">
            <w:r w:rsidRPr="00E6436E">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_Toc182472932 \h </w:instrText>
            </w:r>
            <w:r>
              <w:rPr>
                <w:noProof/>
                <w:webHidden/>
              </w:rPr>
            </w:r>
            <w:r>
              <w:rPr>
                <w:noProof/>
                <w:webHidden/>
              </w:rPr>
              <w:fldChar w:fldCharType="separate"/>
            </w:r>
            <w:r w:rsidR="00FD0082">
              <w:rPr>
                <w:noProof/>
                <w:webHidden/>
              </w:rPr>
              <w:t>12</w:t>
            </w:r>
            <w:r>
              <w:rPr>
                <w:noProof/>
                <w:webHidden/>
              </w:rPr>
              <w:fldChar w:fldCharType="end"/>
            </w:r>
          </w:hyperlink>
        </w:p>
        <w:p w14:paraId="34519BA6" w14:textId="223F841A" w:rsidR="00EC2392" w:rsidRDefault="00EC2392">
          <w:pPr>
            <w:pStyle w:val="Sadraj1"/>
            <w:tabs>
              <w:tab w:val="right" w:leader="dot" w:pos="9062"/>
            </w:tabs>
            <w:rPr>
              <w:rFonts w:cstheme="minorBidi"/>
              <w:noProof/>
              <w:kern w:val="2"/>
              <w:sz w:val="24"/>
              <w:szCs w:val="24"/>
              <w14:ligatures w14:val="standardContextual"/>
            </w:rPr>
          </w:pPr>
          <w:hyperlink w:anchor="_Toc182472933" w:history="1">
            <w:r w:rsidRPr="00E6436E">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_Toc182472933 \h </w:instrText>
            </w:r>
            <w:r>
              <w:rPr>
                <w:noProof/>
                <w:webHidden/>
              </w:rPr>
            </w:r>
            <w:r>
              <w:rPr>
                <w:noProof/>
                <w:webHidden/>
              </w:rPr>
              <w:fldChar w:fldCharType="separate"/>
            </w:r>
            <w:r w:rsidR="00FD0082">
              <w:rPr>
                <w:noProof/>
                <w:webHidden/>
              </w:rPr>
              <w:t>13</w:t>
            </w:r>
            <w:r>
              <w:rPr>
                <w:noProof/>
                <w:webHidden/>
              </w:rPr>
              <w:fldChar w:fldCharType="end"/>
            </w:r>
          </w:hyperlink>
        </w:p>
        <w:p w14:paraId="39CCF4D7" w14:textId="2C507D71" w:rsidR="00EC2392" w:rsidRDefault="00EC2392">
          <w:pPr>
            <w:pStyle w:val="Sadraj2"/>
            <w:tabs>
              <w:tab w:val="right" w:leader="dot" w:pos="9062"/>
            </w:tabs>
            <w:rPr>
              <w:rFonts w:cstheme="minorBidi"/>
              <w:noProof/>
              <w:kern w:val="2"/>
              <w:sz w:val="24"/>
              <w:szCs w:val="24"/>
              <w14:ligatures w14:val="standardContextual"/>
            </w:rPr>
          </w:pPr>
          <w:hyperlink w:anchor="_Toc182472934" w:history="1">
            <w:r w:rsidRPr="00E6436E">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_Toc182472934 \h </w:instrText>
            </w:r>
            <w:r>
              <w:rPr>
                <w:noProof/>
                <w:webHidden/>
              </w:rPr>
            </w:r>
            <w:r>
              <w:rPr>
                <w:noProof/>
                <w:webHidden/>
              </w:rPr>
              <w:fldChar w:fldCharType="separate"/>
            </w:r>
            <w:r w:rsidR="00FD0082">
              <w:rPr>
                <w:noProof/>
                <w:webHidden/>
              </w:rPr>
              <w:t>13</w:t>
            </w:r>
            <w:r>
              <w:rPr>
                <w:noProof/>
                <w:webHidden/>
              </w:rPr>
              <w:fldChar w:fldCharType="end"/>
            </w:r>
          </w:hyperlink>
        </w:p>
        <w:p w14:paraId="06D9A52A" w14:textId="57AAF1D9" w:rsidR="00EC2392" w:rsidRDefault="00EC2392">
          <w:pPr>
            <w:pStyle w:val="Sadraj2"/>
            <w:tabs>
              <w:tab w:val="right" w:leader="dot" w:pos="9062"/>
            </w:tabs>
            <w:rPr>
              <w:rFonts w:cstheme="minorBidi"/>
              <w:noProof/>
              <w:kern w:val="2"/>
              <w:sz w:val="24"/>
              <w:szCs w:val="24"/>
              <w14:ligatures w14:val="standardContextual"/>
            </w:rPr>
          </w:pPr>
          <w:hyperlink w:anchor="_Toc182472935" w:history="1">
            <w:r w:rsidRPr="00E6436E">
              <w:rPr>
                <w:rStyle w:val="Hiperveza"/>
                <w:rFonts w:ascii="Times New Roman" w:hAnsi="Times New Roman"/>
                <w:noProof/>
              </w:rPr>
              <w:t>RAZDJEL 011 – Upravni odjel za poslove gradskog vijeća i opće poslove</w:t>
            </w:r>
            <w:r>
              <w:rPr>
                <w:noProof/>
                <w:webHidden/>
              </w:rPr>
              <w:tab/>
            </w:r>
            <w:r>
              <w:rPr>
                <w:noProof/>
                <w:webHidden/>
              </w:rPr>
              <w:fldChar w:fldCharType="begin"/>
            </w:r>
            <w:r>
              <w:rPr>
                <w:noProof/>
                <w:webHidden/>
              </w:rPr>
              <w:instrText xml:space="preserve"> PAGEREF _Toc182472935 \h </w:instrText>
            </w:r>
            <w:r>
              <w:rPr>
                <w:noProof/>
                <w:webHidden/>
              </w:rPr>
            </w:r>
            <w:r>
              <w:rPr>
                <w:noProof/>
                <w:webHidden/>
              </w:rPr>
              <w:fldChar w:fldCharType="separate"/>
            </w:r>
            <w:r w:rsidR="00FD0082">
              <w:rPr>
                <w:noProof/>
                <w:webHidden/>
              </w:rPr>
              <w:t>24</w:t>
            </w:r>
            <w:r>
              <w:rPr>
                <w:noProof/>
                <w:webHidden/>
              </w:rPr>
              <w:fldChar w:fldCharType="end"/>
            </w:r>
          </w:hyperlink>
        </w:p>
        <w:p w14:paraId="66A1F38E" w14:textId="119F95CB" w:rsidR="00EC2392" w:rsidRDefault="00EC2392">
          <w:pPr>
            <w:pStyle w:val="Sadraj2"/>
            <w:tabs>
              <w:tab w:val="right" w:leader="dot" w:pos="9062"/>
            </w:tabs>
            <w:rPr>
              <w:rFonts w:cstheme="minorBidi"/>
              <w:noProof/>
              <w:kern w:val="2"/>
              <w:sz w:val="24"/>
              <w:szCs w:val="24"/>
              <w14:ligatures w14:val="standardContextual"/>
            </w:rPr>
          </w:pPr>
          <w:hyperlink w:anchor="_Toc182472936" w:history="1">
            <w:r w:rsidRPr="00E6436E">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_Toc182472936 \h </w:instrText>
            </w:r>
            <w:r>
              <w:rPr>
                <w:noProof/>
                <w:webHidden/>
              </w:rPr>
            </w:r>
            <w:r>
              <w:rPr>
                <w:noProof/>
                <w:webHidden/>
              </w:rPr>
              <w:fldChar w:fldCharType="separate"/>
            </w:r>
            <w:r w:rsidR="00FD0082">
              <w:rPr>
                <w:noProof/>
                <w:webHidden/>
              </w:rPr>
              <w:t>29</w:t>
            </w:r>
            <w:r>
              <w:rPr>
                <w:noProof/>
                <w:webHidden/>
              </w:rPr>
              <w:fldChar w:fldCharType="end"/>
            </w:r>
          </w:hyperlink>
        </w:p>
        <w:p w14:paraId="6E096A5F" w14:textId="34390A46" w:rsidR="00EC2392" w:rsidRDefault="00EC2392">
          <w:pPr>
            <w:pStyle w:val="Sadraj2"/>
            <w:tabs>
              <w:tab w:val="right" w:leader="dot" w:pos="9062"/>
            </w:tabs>
            <w:rPr>
              <w:rFonts w:cstheme="minorBidi"/>
              <w:noProof/>
              <w:kern w:val="2"/>
              <w:sz w:val="24"/>
              <w:szCs w:val="24"/>
              <w14:ligatures w14:val="standardContextual"/>
            </w:rPr>
          </w:pPr>
          <w:hyperlink w:anchor="_Toc182472937" w:history="1">
            <w:r w:rsidRPr="00E6436E">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_Toc182472937 \h </w:instrText>
            </w:r>
            <w:r>
              <w:rPr>
                <w:noProof/>
                <w:webHidden/>
              </w:rPr>
            </w:r>
            <w:r>
              <w:rPr>
                <w:noProof/>
                <w:webHidden/>
              </w:rPr>
              <w:fldChar w:fldCharType="separate"/>
            </w:r>
            <w:r w:rsidR="00FD0082">
              <w:rPr>
                <w:noProof/>
                <w:webHidden/>
              </w:rPr>
              <w:t>38</w:t>
            </w:r>
            <w:r>
              <w:rPr>
                <w:noProof/>
                <w:webHidden/>
              </w:rPr>
              <w:fldChar w:fldCharType="end"/>
            </w:r>
          </w:hyperlink>
        </w:p>
        <w:p w14:paraId="7A42ABE7" w14:textId="7C5BE119" w:rsidR="00EC2392" w:rsidRDefault="00EC2392">
          <w:pPr>
            <w:pStyle w:val="Sadraj2"/>
            <w:tabs>
              <w:tab w:val="right" w:leader="dot" w:pos="9062"/>
            </w:tabs>
            <w:rPr>
              <w:rFonts w:cstheme="minorBidi"/>
              <w:noProof/>
              <w:kern w:val="2"/>
              <w:sz w:val="24"/>
              <w:szCs w:val="24"/>
              <w14:ligatures w14:val="standardContextual"/>
            </w:rPr>
          </w:pPr>
          <w:hyperlink w:anchor="_Toc182472938" w:history="1">
            <w:r w:rsidRPr="00E6436E">
              <w:rPr>
                <w:rStyle w:val="Hiperveza"/>
                <w:rFonts w:ascii="Times New Roman" w:hAnsi="Times New Roman"/>
                <w:noProof/>
              </w:rPr>
              <w:t>RAZDJEL 030 – Upravni odjel za prostorno uređenje</w:t>
            </w:r>
            <w:r>
              <w:rPr>
                <w:noProof/>
                <w:webHidden/>
              </w:rPr>
              <w:tab/>
            </w:r>
            <w:r>
              <w:rPr>
                <w:noProof/>
                <w:webHidden/>
              </w:rPr>
              <w:fldChar w:fldCharType="begin"/>
            </w:r>
            <w:r>
              <w:rPr>
                <w:noProof/>
                <w:webHidden/>
              </w:rPr>
              <w:instrText xml:space="preserve"> PAGEREF _Toc182472938 \h </w:instrText>
            </w:r>
            <w:r>
              <w:rPr>
                <w:noProof/>
                <w:webHidden/>
              </w:rPr>
            </w:r>
            <w:r>
              <w:rPr>
                <w:noProof/>
                <w:webHidden/>
              </w:rPr>
              <w:fldChar w:fldCharType="separate"/>
            </w:r>
            <w:r w:rsidR="00FD0082">
              <w:rPr>
                <w:noProof/>
                <w:webHidden/>
              </w:rPr>
              <w:t>64</w:t>
            </w:r>
            <w:r>
              <w:rPr>
                <w:noProof/>
                <w:webHidden/>
              </w:rPr>
              <w:fldChar w:fldCharType="end"/>
            </w:r>
          </w:hyperlink>
        </w:p>
        <w:p w14:paraId="6AC9C49C" w14:textId="4385DCC0" w:rsidR="00EC2392" w:rsidRDefault="00EC2392">
          <w:pPr>
            <w:pStyle w:val="Sadraj2"/>
            <w:tabs>
              <w:tab w:val="right" w:leader="dot" w:pos="9062"/>
            </w:tabs>
            <w:rPr>
              <w:rFonts w:cstheme="minorBidi"/>
              <w:noProof/>
              <w:kern w:val="2"/>
              <w:sz w:val="24"/>
              <w:szCs w:val="24"/>
              <w14:ligatures w14:val="standardContextual"/>
            </w:rPr>
          </w:pPr>
          <w:hyperlink w:anchor="_Toc182472939" w:history="1">
            <w:r w:rsidRPr="00E6436E">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_Toc182472939 \h </w:instrText>
            </w:r>
            <w:r>
              <w:rPr>
                <w:noProof/>
                <w:webHidden/>
              </w:rPr>
            </w:r>
            <w:r>
              <w:rPr>
                <w:noProof/>
                <w:webHidden/>
              </w:rPr>
              <w:fldChar w:fldCharType="separate"/>
            </w:r>
            <w:r w:rsidR="00FD0082">
              <w:rPr>
                <w:noProof/>
                <w:webHidden/>
              </w:rPr>
              <w:t>67</w:t>
            </w:r>
            <w:r>
              <w:rPr>
                <w:noProof/>
                <w:webHidden/>
              </w:rPr>
              <w:fldChar w:fldCharType="end"/>
            </w:r>
          </w:hyperlink>
        </w:p>
        <w:p w14:paraId="21D83B1B" w14:textId="59889313" w:rsidR="00396A13" w:rsidRDefault="00396A13">
          <w:r w:rsidRPr="001A42F4">
            <w:rPr>
              <w:b/>
              <w:bCs/>
              <w:i/>
              <w:iCs/>
            </w:rPr>
            <w:fldChar w:fldCharType="end"/>
          </w:r>
        </w:p>
      </w:sdtContent>
    </w:sdt>
    <w:p w14:paraId="45EA7277" w14:textId="323B5E4B" w:rsidR="007E0CF3" w:rsidRDefault="007E0CF3">
      <w:pPr>
        <w:spacing w:after="160" w:line="259" w:lineRule="auto"/>
        <w:rPr>
          <w:b/>
          <w:sz w:val="22"/>
          <w:szCs w:val="22"/>
        </w:rPr>
      </w:pPr>
    </w:p>
    <w:p w14:paraId="0A786FB8" w14:textId="77777777" w:rsidR="007E0CF3" w:rsidRDefault="007E0CF3">
      <w:pPr>
        <w:spacing w:after="160" w:line="259" w:lineRule="auto"/>
        <w:rPr>
          <w:b/>
          <w:sz w:val="22"/>
          <w:szCs w:val="22"/>
        </w:rPr>
      </w:pPr>
    </w:p>
    <w:p w14:paraId="64C945AB" w14:textId="77777777" w:rsidR="007E0CF3" w:rsidRDefault="007E0CF3">
      <w:pPr>
        <w:spacing w:after="160" w:line="259" w:lineRule="auto"/>
        <w:rPr>
          <w:b/>
          <w:sz w:val="22"/>
          <w:szCs w:val="22"/>
        </w:rPr>
      </w:pPr>
    </w:p>
    <w:p w14:paraId="7CC96B57" w14:textId="77777777" w:rsidR="00A7226A" w:rsidRDefault="00A7226A" w:rsidP="00A7226A">
      <w:pPr>
        <w:spacing w:after="160" w:line="259" w:lineRule="auto"/>
        <w:jc w:val="center"/>
        <w:rPr>
          <w:b/>
          <w:sz w:val="22"/>
          <w:szCs w:val="22"/>
        </w:rPr>
      </w:pPr>
    </w:p>
    <w:p w14:paraId="31DDBD9E" w14:textId="0816B899" w:rsidR="004C389C" w:rsidRPr="003D4111" w:rsidRDefault="004C389C">
      <w:pPr>
        <w:spacing w:after="160" w:line="259" w:lineRule="auto"/>
        <w:rPr>
          <w:b/>
          <w:sz w:val="22"/>
          <w:szCs w:val="22"/>
        </w:rPr>
      </w:pPr>
      <w:r w:rsidRPr="00A7226A">
        <w:rPr>
          <w:sz w:val="22"/>
          <w:szCs w:val="22"/>
        </w:rPr>
        <w:br w:type="page"/>
      </w:r>
    </w:p>
    <w:p w14:paraId="12E62B93" w14:textId="7C43CC19" w:rsidR="001D21B0" w:rsidRPr="00FB2716" w:rsidRDefault="004C389C" w:rsidP="009F46B5">
      <w:pPr>
        <w:pStyle w:val="Naslov1"/>
        <w:rPr>
          <w:rFonts w:ascii="Times New Roman" w:hAnsi="Times New Roman"/>
          <w:sz w:val="22"/>
          <w:szCs w:val="22"/>
        </w:rPr>
      </w:pPr>
      <w:bookmarkStart w:id="0" w:name="_Toc182472927"/>
      <w:r w:rsidRPr="00FB2716">
        <w:rPr>
          <w:rFonts w:ascii="Times New Roman" w:hAnsi="Times New Roman"/>
          <w:sz w:val="22"/>
          <w:szCs w:val="22"/>
        </w:rPr>
        <w:lastRenderedPageBreak/>
        <w:t>OBRAZLOŽENJE OPĆEG DIJELA</w:t>
      </w:r>
      <w:bookmarkEnd w:id="0"/>
    </w:p>
    <w:p w14:paraId="79714C4D" w14:textId="6BDF9B76" w:rsidR="001D21B0" w:rsidRPr="00FB2716" w:rsidRDefault="001D21B0" w:rsidP="00B43220">
      <w:pPr>
        <w:pStyle w:val="Naslov2"/>
        <w:rPr>
          <w:rFonts w:ascii="Times New Roman" w:hAnsi="Times New Roman" w:cs="Times New Roman"/>
          <w:sz w:val="22"/>
          <w:szCs w:val="22"/>
        </w:rPr>
      </w:pPr>
      <w:bookmarkStart w:id="1" w:name="_Toc182472928"/>
      <w:r w:rsidRPr="00FB2716">
        <w:rPr>
          <w:rFonts w:ascii="Times New Roman" w:hAnsi="Times New Roman" w:cs="Times New Roman"/>
          <w:sz w:val="22"/>
          <w:szCs w:val="22"/>
        </w:rPr>
        <w:t>Obrazloženje prihoda i rashoda, primit</w:t>
      </w:r>
      <w:r w:rsidR="006B6E83" w:rsidRPr="00FB2716">
        <w:rPr>
          <w:rFonts w:ascii="Times New Roman" w:hAnsi="Times New Roman" w:cs="Times New Roman"/>
          <w:sz w:val="22"/>
          <w:szCs w:val="22"/>
        </w:rPr>
        <w:t>aka i izdataka</w:t>
      </w:r>
      <w:bookmarkEnd w:id="1"/>
    </w:p>
    <w:p w14:paraId="6A7A9A7E" w14:textId="77777777" w:rsidR="00D724FB" w:rsidRPr="00FB2716" w:rsidRDefault="00D724FB" w:rsidP="00D724FB">
      <w:pPr>
        <w:jc w:val="both"/>
        <w:rPr>
          <w:sz w:val="22"/>
          <w:szCs w:val="22"/>
        </w:rPr>
      </w:pPr>
    </w:p>
    <w:p w14:paraId="38768A83" w14:textId="160E5EE0" w:rsidR="00DF0F9A" w:rsidRPr="00FB2716" w:rsidRDefault="00D724FB" w:rsidP="00D724FB">
      <w:pPr>
        <w:jc w:val="both"/>
        <w:rPr>
          <w:sz w:val="22"/>
          <w:szCs w:val="22"/>
        </w:rPr>
      </w:pPr>
      <w:r w:rsidRPr="00FB2716">
        <w:rPr>
          <w:sz w:val="22"/>
          <w:szCs w:val="22"/>
        </w:rPr>
        <w:tab/>
        <w:t>Metodologija za izradu proračuna jedinice lokalne samouprave propisana je Zakonom o proračunu („Narodne novine“, br. 144/21</w:t>
      </w:r>
      <w:r w:rsidR="00BC7BD4" w:rsidRPr="00FB2716">
        <w:rPr>
          <w:sz w:val="22"/>
          <w:szCs w:val="22"/>
        </w:rPr>
        <w:t>, dalje u tekstu: Zakon</w:t>
      </w:r>
      <w:r w:rsidRPr="00FB2716">
        <w:rPr>
          <w:sz w:val="22"/>
          <w:szCs w:val="22"/>
        </w:rPr>
        <w:t>) i podzakonskim aktima kojima se regulira provedba navedenog Zakona, ponajprije Pravilnikom o proračunskim klasifikacijama („Narodne novine“, br.</w:t>
      </w:r>
      <w:r w:rsidR="00396F50" w:rsidRPr="00FB2716">
        <w:rPr>
          <w:sz w:val="22"/>
          <w:szCs w:val="22"/>
        </w:rPr>
        <w:t xml:space="preserve"> </w:t>
      </w:r>
      <w:r w:rsidRPr="00FB2716">
        <w:rPr>
          <w:sz w:val="22"/>
          <w:szCs w:val="22"/>
        </w:rPr>
        <w:t xml:space="preserve">26/10) i Pravilnikom o proračunskom računovodstvu i računskom planu („Narodne novine“, br. 124/14, 115/15, 87/16, 3/18, 126/19 i 108/20). </w:t>
      </w:r>
    </w:p>
    <w:p w14:paraId="1EC31E1E" w14:textId="207AC937" w:rsidR="00D964E4" w:rsidRDefault="00BC7BD4" w:rsidP="00E749E8">
      <w:pPr>
        <w:ind w:firstLine="708"/>
        <w:jc w:val="both"/>
        <w:rPr>
          <w:sz w:val="22"/>
          <w:szCs w:val="22"/>
        </w:rPr>
      </w:pPr>
      <w:r w:rsidRPr="00FB2716">
        <w:rPr>
          <w:sz w:val="22"/>
          <w:szCs w:val="22"/>
        </w:rPr>
        <w:t>N</w:t>
      </w:r>
      <w:r w:rsidR="00E749E8" w:rsidRPr="00FB2716">
        <w:rPr>
          <w:sz w:val="22"/>
          <w:szCs w:val="22"/>
        </w:rPr>
        <w:t xml:space="preserve">ovost </w:t>
      </w:r>
      <w:r w:rsidR="00707A37" w:rsidRPr="00FB2716">
        <w:rPr>
          <w:sz w:val="22"/>
          <w:szCs w:val="22"/>
        </w:rPr>
        <w:t xml:space="preserve">u procesu izrade proračuna i projekcija </w:t>
      </w:r>
      <w:r w:rsidR="00E749E8" w:rsidRPr="00FB2716">
        <w:rPr>
          <w:sz w:val="22"/>
          <w:szCs w:val="22"/>
        </w:rPr>
        <w:t xml:space="preserve">u odnosnu na stari Zakon je razina ekonomske klasifikacije na kojoj se predlaže i usvaja plan za proračunsku godinu i projekcije za sljedeće dvije godine. Sukladno </w:t>
      </w:r>
      <w:r w:rsidR="00B61F56" w:rsidRPr="00FB2716">
        <w:rPr>
          <w:sz w:val="22"/>
          <w:szCs w:val="22"/>
        </w:rPr>
        <w:t>članku</w:t>
      </w:r>
      <w:r w:rsidR="00E749E8" w:rsidRPr="00FB2716">
        <w:rPr>
          <w:sz w:val="22"/>
          <w:szCs w:val="22"/>
        </w:rPr>
        <w:t xml:space="preserve"> 42. novog Zakona, proračun jedinice lokalne i područne (regionalne) samouprave</w:t>
      </w:r>
      <w:r w:rsidR="00B61F56" w:rsidRPr="00FB2716">
        <w:rPr>
          <w:sz w:val="22"/>
          <w:szCs w:val="22"/>
        </w:rPr>
        <w:t xml:space="preserve"> </w:t>
      </w:r>
      <w:r w:rsidR="00E749E8" w:rsidRPr="00FB2716">
        <w:rPr>
          <w:sz w:val="22"/>
          <w:szCs w:val="22"/>
        </w:rPr>
        <w:t>usvaja se na razini skupine ekonomske klasifikacije. Slijedom navedenog, jedinice lokalne i područne (regionalne) samouprave, proračunski i izvanproračunski korisnici prihode i primitke, rashode i izdatke za 202</w:t>
      </w:r>
      <w:r w:rsidR="007A3A79">
        <w:rPr>
          <w:sz w:val="22"/>
          <w:szCs w:val="22"/>
        </w:rPr>
        <w:t>5</w:t>
      </w:r>
      <w:r w:rsidR="00E749E8" w:rsidRPr="00FB2716">
        <w:rPr>
          <w:sz w:val="22"/>
          <w:szCs w:val="22"/>
        </w:rPr>
        <w:t>. godinu iskazuju na razini skupine (druga razina računskog plana) isto kao za 202</w:t>
      </w:r>
      <w:r w:rsidR="007A3A79">
        <w:rPr>
          <w:sz w:val="22"/>
          <w:szCs w:val="22"/>
        </w:rPr>
        <w:t>6</w:t>
      </w:r>
      <w:r w:rsidR="00E749E8" w:rsidRPr="00FB2716">
        <w:rPr>
          <w:sz w:val="22"/>
          <w:szCs w:val="22"/>
        </w:rPr>
        <w:t>. i 202</w:t>
      </w:r>
      <w:r w:rsidR="007A3A79">
        <w:rPr>
          <w:sz w:val="22"/>
          <w:szCs w:val="22"/>
        </w:rPr>
        <w:t>7</w:t>
      </w:r>
      <w:r w:rsidR="00E749E8" w:rsidRPr="00FB2716">
        <w:rPr>
          <w:sz w:val="22"/>
          <w:szCs w:val="22"/>
        </w:rPr>
        <w:t xml:space="preserve">. godinu. </w:t>
      </w:r>
      <w:r w:rsidR="00936647" w:rsidRPr="00FB2716">
        <w:rPr>
          <w:sz w:val="22"/>
          <w:szCs w:val="22"/>
        </w:rPr>
        <w:t xml:space="preserve">Također, </w:t>
      </w:r>
      <w:r w:rsidR="004A1F43" w:rsidRPr="00FB2716">
        <w:rPr>
          <w:sz w:val="22"/>
          <w:szCs w:val="22"/>
        </w:rPr>
        <w:t xml:space="preserve">dana 25.07.2023. godine stupio je na snagu </w:t>
      </w:r>
      <w:r w:rsidR="00964A24" w:rsidRPr="00FB2716">
        <w:rPr>
          <w:sz w:val="22"/>
          <w:szCs w:val="22"/>
        </w:rPr>
        <w:t>Pravilnik o polugodišnjem i godišnjem izvještaju o izvršenju proračuna i financijskog plana („Narodne novine“, br. 85/23)</w:t>
      </w:r>
      <w:r w:rsidR="007A3132" w:rsidRPr="00FB2716">
        <w:rPr>
          <w:sz w:val="22"/>
          <w:szCs w:val="22"/>
        </w:rPr>
        <w:t xml:space="preserve"> kojim se detaljno raspisao </w:t>
      </w:r>
      <w:r w:rsidR="00325812" w:rsidRPr="00FB2716">
        <w:rPr>
          <w:sz w:val="22"/>
          <w:szCs w:val="22"/>
        </w:rPr>
        <w:t>sadržaj</w:t>
      </w:r>
      <w:r w:rsidR="00F9005B" w:rsidRPr="00FB2716">
        <w:rPr>
          <w:sz w:val="22"/>
          <w:szCs w:val="22"/>
        </w:rPr>
        <w:t xml:space="preserve"> izvještaja o izvršenju kao</w:t>
      </w:r>
      <w:r w:rsidR="004F2AA1" w:rsidRPr="00FB2716">
        <w:rPr>
          <w:sz w:val="22"/>
          <w:szCs w:val="22"/>
        </w:rPr>
        <w:t xml:space="preserve"> i sadržaj </w:t>
      </w:r>
      <w:r w:rsidR="00F9005B" w:rsidRPr="00FB2716">
        <w:rPr>
          <w:sz w:val="22"/>
          <w:szCs w:val="22"/>
        </w:rPr>
        <w:t xml:space="preserve">novih, posebnih izvještaja koji predstavljaju njegove sastavne dijelove. </w:t>
      </w:r>
    </w:p>
    <w:p w14:paraId="01C12DB2" w14:textId="2575CC32" w:rsidR="00DC748E" w:rsidRPr="00FB2716" w:rsidRDefault="000C1FC7" w:rsidP="00E749E8">
      <w:pPr>
        <w:ind w:firstLine="708"/>
        <w:jc w:val="both"/>
        <w:rPr>
          <w:sz w:val="22"/>
          <w:szCs w:val="22"/>
        </w:rPr>
      </w:pPr>
      <w:r w:rsidRPr="000C1FC7">
        <w:rPr>
          <w:sz w:val="22"/>
          <w:szCs w:val="22"/>
        </w:rPr>
        <w:t xml:space="preserve">Ovogodišnji proračunski proces </w:t>
      </w:r>
      <w:r>
        <w:rPr>
          <w:sz w:val="22"/>
          <w:szCs w:val="22"/>
        </w:rPr>
        <w:t xml:space="preserve">planiranja državnog proračuna </w:t>
      </w:r>
      <w:r w:rsidRPr="000C1FC7">
        <w:rPr>
          <w:sz w:val="22"/>
          <w:szCs w:val="22"/>
        </w:rPr>
        <w:t>drugačiji je iz dva razloga:</w:t>
      </w:r>
      <w:r w:rsidR="009E01CD">
        <w:rPr>
          <w:sz w:val="22"/>
          <w:szCs w:val="22"/>
        </w:rPr>
        <w:t xml:space="preserve"> izbori za zastupnike u Hrvatski sabor te izrada novog </w:t>
      </w:r>
      <w:r w:rsidR="009E01CD" w:rsidRPr="009E01CD">
        <w:rPr>
          <w:sz w:val="22"/>
          <w:szCs w:val="22"/>
        </w:rPr>
        <w:t>okvir</w:t>
      </w:r>
      <w:r w:rsidR="009E01CD">
        <w:rPr>
          <w:sz w:val="22"/>
          <w:szCs w:val="22"/>
        </w:rPr>
        <w:t>a</w:t>
      </w:r>
      <w:r w:rsidR="009E01CD" w:rsidRPr="009E01CD">
        <w:rPr>
          <w:sz w:val="22"/>
          <w:szCs w:val="22"/>
        </w:rPr>
        <w:t xml:space="preserve"> za ekonomsko upravljanje u Europskoj uniji koji je stupio na snagu 30. travnja 2024.</w:t>
      </w:r>
      <w:r w:rsidR="004D2AE3">
        <w:rPr>
          <w:sz w:val="22"/>
          <w:szCs w:val="22"/>
        </w:rPr>
        <w:t xml:space="preserve"> </w:t>
      </w:r>
      <w:r w:rsidR="004D2AE3" w:rsidRPr="004D2AE3">
        <w:rPr>
          <w:sz w:val="22"/>
          <w:szCs w:val="22"/>
        </w:rPr>
        <w:t>Vlada je na sjednici održanoj 31. listopada 2024. usvojila Odluku o proračunskom okviru za razdoblje 2025. - 2027.</w:t>
      </w:r>
      <w:r w:rsidR="003B6C40">
        <w:rPr>
          <w:sz w:val="22"/>
          <w:szCs w:val="22"/>
        </w:rPr>
        <w:t xml:space="preserve"> </w:t>
      </w:r>
      <w:r w:rsidR="003B6C40" w:rsidRPr="003B6C40">
        <w:rPr>
          <w:sz w:val="22"/>
          <w:szCs w:val="22"/>
        </w:rPr>
        <w:t>Odluka je sastavni dio procesa izrade Nacrta proračunskog plana Republike Hrvatske za 2025. godinu kao i Nacionalnog srednjoročnog fiskalno-strukturnog plana za razdoblje 2025.-2028 koji definiraju makro-fiskalni okvir te s njim povezane reforme i investicije u kratkom te srednjem roku.</w:t>
      </w:r>
      <w:r w:rsidR="003B6C40">
        <w:rPr>
          <w:sz w:val="22"/>
          <w:szCs w:val="22"/>
        </w:rPr>
        <w:t xml:space="preserve"> </w:t>
      </w:r>
      <w:r w:rsidR="003B6C40" w:rsidRPr="003B6C40">
        <w:rPr>
          <w:sz w:val="22"/>
          <w:szCs w:val="22"/>
        </w:rPr>
        <w:t>Iako će Ministarstvo financija sa službenim makroekonomskim projekcijama izaći 14. studenog 2024. očekuje se kako će realni rast BDP u 2025. godini iznositi 3,2 %, dok će stopa inflacije iznosit 2,8 %. U isto vrijeme očekuje se kako će stopa zaposlenosti u 2025. iznositi 3,1 %, dok će rast bruto plaća iznositi 8,2%.</w:t>
      </w:r>
    </w:p>
    <w:p w14:paraId="34BA7426" w14:textId="2FB41051" w:rsidR="00D724FB" w:rsidRPr="00FB2716" w:rsidRDefault="00D724FB" w:rsidP="00F76232">
      <w:pPr>
        <w:ind w:firstLine="708"/>
        <w:jc w:val="both"/>
        <w:rPr>
          <w:sz w:val="22"/>
          <w:szCs w:val="22"/>
        </w:rPr>
      </w:pPr>
      <w:r w:rsidRPr="00FB2716">
        <w:rPr>
          <w:sz w:val="22"/>
          <w:szCs w:val="22"/>
        </w:rPr>
        <w:t>Upravni odjeli Grada Koprivnice i  proračunski korisnici izradili su prijedlog Proračuna Grada Koprivnice za 202</w:t>
      </w:r>
      <w:r w:rsidR="003B6C40">
        <w:rPr>
          <w:sz w:val="22"/>
          <w:szCs w:val="22"/>
        </w:rPr>
        <w:t>5</w:t>
      </w:r>
      <w:r w:rsidRPr="00FB2716">
        <w:rPr>
          <w:sz w:val="22"/>
          <w:szCs w:val="22"/>
        </w:rPr>
        <w:t xml:space="preserve">. godinu i </w:t>
      </w:r>
      <w:r w:rsidR="00F9005B" w:rsidRPr="00FB2716">
        <w:rPr>
          <w:sz w:val="22"/>
          <w:szCs w:val="22"/>
        </w:rPr>
        <w:t>p</w:t>
      </w:r>
      <w:r w:rsidRPr="00FB2716">
        <w:rPr>
          <w:sz w:val="22"/>
          <w:szCs w:val="22"/>
        </w:rPr>
        <w:t>rojekcije za 202</w:t>
      </w:r>
      <w:r w:rsidR="003B6C40">
        <w:rPr>
          <w:sz w:val="22"/>
          <w:szCs w:val="22"/>
        </w:rPr>
        <w:t>6</w:t>
      </w:r>
      <w:r w:rsidRPr="00FB2716">
        <w:rPr>
          <w:sz w:val="22"/>
          <w:szCs w:val="22"/>
        </w:rPr>
        <w:t>. i 202</w:t>
      </w:r>
      <w:r w:rsidR="003B6C40">
        <w:rPr>
          <w:sz w:val="22"/>
          <w:szCs w:val="22"/>
        </w:rPr>
        <w:t>7</w:t>
      </w:r>
      <w:r w:rsidRPr="00FB2716">
        <w:rPr>
          <w:sz w:val="22"/>
          <w:szCs w:val="22"/>
        </w:rPr>
        <w:t>. godinu temeljem  procjene gospodarskih  kretanja u narednom trogodišnjem razdoblju</w:t>
      </w:r>
      <w:r w:rsidR="00F91810" w:rsidRPr="00FB2716">
        <w:rPr>
          <w:sz w:val="22"/>
          <w:szCs w:val="22"/>
        </w:rPr>
        <w:t>.</w:t>
      </w:r>
      <w:r w:rsidR="003967C3">
        <w:rPr>
          <w:sz w:val="22"/>
          <w:szCs w:val="22"/>
        </w:rPr>
        <w:t xml:space="preserve"> Obzirom na pozitivan tren</w:t>
      </w:r>
      <w:r w:rsidR="001150C9">
        <w:rPr>
          <w:sz w:val="22"/>
          <w:szCs w:val="22"/>
        </w:rPr>
        <w:t>d</w:t>
      </w:r>
      <w:r w:rsidR="003967C3">
        <w:rPr>
          <w:sz w:val="22"/>
          <w:szCs w:val="22"/>
        </w:rPr>
        <w:t xml:space="preserve"> povećanja plaća na području Grada</w:t>
      </w:r>
      <w:r w:rsidR="001150C9">
        <w:rPr>
          <w:sz w:val="22"/>
          <w:szCs w:val="22"/>
        </w:rPr>
        <w:t xml:space="preserve">, </w:t>
      </w:r>
      <w:r w:rsidR="00F87894">
        <w:rPr>
          <w:sz w:val="22"/>
          <w:szCs w:val="22"/>
        </w:rPr>
        <w:t>po pitanju poreznih prihoda</w:t>
      </w:r>
      <w:r w:rsidR="001150C9">
        <w:rPr>
          <w:sz w:val="22"/>
          <w:szCs w:val="22"/>
        </w:rPr>
        <w:t xml:space="preserve"> </w:t>
      </w:r>
      <w:r w:rsidR="00F87894">
        <w:rPr>
          <w:sz w:val="22"/>
          <w:szCs w:val="22"/>
        </w:rPr>
        <w:t>u narednom periodu očekuje</w:t>
      </w:r>
      <w:r w:rsidR="001150C9">
        <w:rPr>
          <w:sz w:val="22"/>
          <w:szCs w:val="22"/>
        </w:rPr>
        <w:t xml:space="preserve"> se</w:t>
      </w:r>
      <w:r w:rsidR="00F87894">
        <w:rPr>
          <w:sz w:val="22"/>
          <w:szCs w:val="22"/>
        </w:rPr>
        <w:t xml:space="preserve"> </w:t>
      </w:r>
      <w:r w:rsidR="003967C3">
        <w:rPr>
          <w:sz w:val="22"/>
          <w:szCs w:val="22"/>
        </w:rPr>
        <w:t xml:space="preserve"> </w:t>
      </w:r>
      <w:r w:rsidR="00F87894">
        <w:rPr>
          <w:sz w:val="22"/>
          <w:szCs w:val="22"/>
        </w:rPr>
        <w:t>blagi porast u odnosu na 2024.</w:t>
      </w:r>
      <w:r w:rsidR="001150C9">
        <w:rPr>
          <w:sz w:val="22"/>
          <w:szCs w:val="22"/>
        </w:rPr>
        <w:t xml:space="preserve"> godinu.</w:t>
      </w:r>
    </w:p>
    <w:p w14:paraId="0429CE1A" w14:textId="5E95EE18" w:rsidR="00E27F93" w:rsidRPr="00FB2716" w:rsidRDefault="00D724FB" w:rsidP="00E27F93">
      <w:pPr>
        <w:jc w:val="both"/>
        <w:rPr>
          <w:sz w:val="22"/>
          <w:szCs w:val="22"/>
        </w:rPr>
      </w:pPr>
      <w:r w:rsidRPr="00FB2716">
        <w:rPr>
          <w:sz w:val="22"/>
          <w:szCs w:val="22"/>
        </w:rPr>
        <w:tab/>
        <w:t xml:space="preserve">  Prijedlog Proračuna za 202</w:t>
      </w:r>
      <w:r w:rsidR="001150C9">
        <w:rPr>
          <w:sz w:val="22"/>
          <w:szCs w:val="22"/>
        </w:rPr>
        <w:t>5</w:t>
      </w:r>
      <w:r w:rsidRPr="00FB2716">
        <w:rPr>
          <w:sz w:val="22"/>
          <w:szCs w:val="22"/>
        </w:rPr>
        <w:t xml:space="preserve">. godinu utvrđen je u visini od </w:t>
      </w:r>
      <w:r w:rsidR="00F62577">
        <w:rPr>
          <w:sz w:val="22"/>
          <w:szCs w:val="22"/>
        </w:rPr>
        <w:t>86.061.575</w:t>
      </w:r>
      <w:r w:rsidR="006939D4" w:rsidRPr="00FB2716">
        <w:rPr>
          <w:sz w:val="22"/>
          <w:szCs w:val="22"/>
        </w:rPr>
        <w:t xml:space="preserve"> EUR</w:t>
      </w:r>
      <w:r w:rsidRPr="00FB2716">
        <w:rPr>
          <w:sz w:val="22"/>
          <w:szCs w:val="22"/>
        </w:rPr>
        <w:t>, projekcija za 202</w:t>
      </w:r>
      <w:r w:rsidR="003E4785">
        <w:rPr>
          <w:sz w:val="22"/>
          <w:szCs w:val="22"/>
        </w:rPr>
        <w:t>6</w:t>
      </w:r>
      <w:r w:rsidRPr="00FB2716">
        <w:rPr>
          <w:sz w:val="22"/>
          <w:szCs w:val="22"/>
        </w:rPr>
        <w:t xml:space="preserve">. godinu utvrđena je u visini od </w:t>
      </w:r>
      <w:r w:rsidR="00C51B3A">
        <w:rPr>
          <w:sz w:val="22"/>
          <w:szCs w:val="22"/>
        </w:rPr>
        <w:t>63.996.003</w:t>
      </w:r>
      <w:r w:rsidR="006939D4" w:rsidRPr="00FB2716">
        <w:rPr>
          <w:sz w:val="22"/>
          <w:szCs w:val="22"/>
        </w:rPr>
        <w:t xml:space="preserve"> EUR</w:t>
      </w:r>
      <w:r w:rsidRPr="00FB2716">
        <w:rPr>
          <w:sz w:val="22"/>
          <w:szCs w:val="22"/>
        </w:rPr>
        <w:t xml:space="preserve">, a za posljednju godinu projekcije proračun je planiran u iznosu od </w:t>
      </w:r>
      <w:r w:rsidR="00C51B3A">
        <w:rPr>
          <w:sz w:val="22"/>
          <w:szCs w:val="22"/>
        </w:rPr>
        <w:t>54.929.092</w:t>
      </w:r>
      <w:r w:rsidR="006939D4" w:rsidRPr="00FB2716">
        <w:rPr>
          <w:sz w:val="22"/>
          <w:szCs w:val="22"/>
        </w:rPr>
        <w:t xml:space="preserve"> EUR</w:t>
      </w:r>
      <w:r w:rsidRPr="00FB2716">
        <w:rPr>
          <w:sz w:val="22"/>
          <w:szCs w:val="22"/>
        </w:rPr>
        <w:t>.</w:t>
      </w:r>
    </w:p>
    <w:p w14:paraId="27DDC6B6" w14:textId="77777777" w:rsidR="00E27F93" w:rsidRPr="00FB2716" w:rsidRDefault="00E27F93" w:rsidP="00E27F93">
      <w:pPr>
        <w:jc w:val="both"/>
        <w:rPr>
          <w:sz w:val="22"/>
          <w:szCs w:val="22"/>
        </w:rPr>
      </w:pPr>
    </w:p>
    <w:p w14:paraId="231E71CB" w14:textId="7E060378" w:rsidR="00E27F93" w:rsidRPr="00FB2716" w:rsidRDefault="00AA55F5" w:rsidP="00844C27">
      <w:pPr>
        <w:pStyle w:val="Naslov3"/>
        <w:rPr>
          <w:rFonts w:ascii="Times New Roman" w:hAnsi="Times New Roman" w:cs="Times New Roman"/>
          <w:b/>
          <w:bCs/>
          <w:color w:val="auto"/>
          <w:sz w:val="22"/>
          <w:szCs w:val="22"/>
        </w:rPr>
      </w:pPr>
      <w:bookmarkStart w:id="2" w:name="_Toc182472929"/>
      <w:r w:rsidRPr="00FB2716">
        <w:rPr>
          <w:rFonts w:ascii="Times New Roman" w:hAnsi="Times New Roman" w:cs="Times New Roman"/>
          <w:color w:val="auto"/>
          <w:sz w:val="22"/>
          <w:szCs w:val="22"/>
        </w:rPr>
        <w:t>Prihodi i primici, rashodi i izdaci prema ekonomskoj klasifikaciji</w:t>
      </w:r>
      <w:bookmarkEnd w:id="2"/>
    </w:p>
    <w:p w14:paraId="3B5E4909" w14:textId="77777777" w:rsidR="00B30CE3" w:rsidRPr="00FB2716" w:rsidRDefault="00B30CE3" w:rsidP="00B30CE3">
      <w:pPr>
        <w:autoSpaceDE w:val="0"/>
        <w:autoSpaceDN w:val="0"/>
        <w:adjustRightInd w:val="0"/>
        <w:rPr>
          <w:rFonts w:eastAsiaTheme="minorHAnsi"/>
          <w:color w:val="000000"/>
          <w:sz w:val="22"/>
          <w:szCs w:val="22"/>
          <w:lang w:eastAsia="en-US"/>
        </w:rPr>
      </w:pPr>
      <w:bookmarkStart w:id="3" w:name="_Toc114074281"/>
    </w:p>
    <w:p w14:paraId="07FD7DC2" w14:textId="681824AD" w:rsidR="00E90FD0" w:rsidRPr="00FB2716" w:rsidRDefault="00E90FD0" w:rsidP="00B30CE3">
      <w:pPr>
        <w:autoSpaceDE w:val="0"/>
        <w:autoSpaceDN w:val="0"/>
        <w:adjustRightInd w:val="0"/>
        <w:rPr>
          <w:rFonts w:eastAsiaTheme="minorHAnsi"/>
          <w:b/>
          <w:bCs/>
          <w:color w:val="000000"/>
          <w:sz w:val="22"/>
          <w:szCs w:val="22"/>
          <w:lang w:eastAsia="en-US"/>
        </w:rPr>
      </w:pPr>
      <w:r w:rsidRPr="00FB2716">
        <w:rPr>
          <w:rFonts w:eastAsiaTheme="minorHAnsi"/>
          <w:b/>
          <w:bCs/>
          <w:color w:val="000000"/>
          <w:sz w:val="22"/>
          <w:szCs w:val="22"/>
          <w:lang w:eastAsia="en-US"/>
        </w:rPr>
        <w:t>Prihodi i primici</w:t>
      </w:r>
    </w:p>
    <w:p w14:paraId="40F2291C" w14:textId="321AC8B3" w:rsidR="00E301C8" w:rsidRPr="00FB2716" w:rsidRDefault="00E301C8" w:rsidP="00F72B1F">
      <w:pPr>
        <w:autoSpaceDE w:val="0"/>
        <w:autoSpaceDN w:val="0"/>
        <w:adjustRightInd w:val="0"/>
        <w:jc w:val="both"/>
        <w:rPr>
          <w:rFonts w:eastAsiaTheme="minorHAnsi"/>
          <w:color w:val="000000"/>
          <w:sz w:val="22"/>
          <w:szCs w:val="22"/>
          <w:lang w:eastAsia="en-US"/>
        </w:rPr>
      </w:pPr>
      <w:r w:rsidRPr="00FB2716">
        <w:rPr>
          <w:rFonts w:eastAsiaTheme="minorHAnsi"/>
          <w:color w:val="000000"/>
          <w:sz w:val="22"/>
          <w:szCs w:val="22"/>
          <w:lang w:eastAsia="en-US"/>
        </w:rPr>
        <w:t xml:space="preserve">Konsolidirani prihodi i primici Grada i 12 proračunskih korisnika planiraju se u iznosu od  </w:t>
      </w:r>
      <w:r w:rsidR="001A189C">
        <w:rPr>
          <w:rFonts w:eastAsiaTheme="minorHAnsi"/>
          <w:color w:val="000000"/>
          <w:sz w:val="22"/>
          <w:szCs w:val="22"/>
          <w:lang w:eastAsia="en-US"/>
        </w:rPr>
        <w:t>83.749.203</w:t>
      </w:r>
      <w:r w:rsidRPr="00FB2716">
        <w:rPr>
          <w:rFonts w:eastAsiaTheme="minorHAnsi"/>
          <w:color w:val="000000"/>
          <w:sz w:val="22"/>
          <w:szCs w:val="22"/>
          <w:lang w:eastAsia="en-US"/>
        </w:rPr>
        <w:t xml:space="preserve"> EUR.</w:t>
      </w:r>
    </w:p>
    <w:p w14:paraId="3E335C26" w14:textId="54ED5496" w:rsidR="00E301C8" w:rsidRPr="00FB2716" w:rsidRDefault="00E301C8" w:rsidP="00B30CE3">
      <w:pPr>
        <w:autoSpaceDE w:val="0"/>
        <w:autoSpaceDN w:val="0"/>
        <w:adjustRightInd w:val="0"/>
        <w:rPr>
          <w:rFonts w:eastAsiaTheme="minorHAnsi"/>
          <w:b/>
          <w:bCs/>
          <w:color w:val="000000"/>
          <w:sz w:val="22"/>
          <w:szCs w:val="22"/>
          <w:lang w:eastAsia="en-US"/>
        </w:rPr>
      </w:pPr>
    </w:p>
    <w:p w14:paraId="09E38446" w14:textId="4CC99783" w:rsidR="004638D1" w:rsidRPr="00FB2716" w:rsidRDefault="00E301C8" w:rsidP="00E301C8">
      <w:pPr>
        <w:pStyle w:val="Opisslike"/>
        <w:keepNext/>
        <w:jc w:val="both"/>
        <w:rPr>
          <w:rFonts w:eastAsiaTheme="minorHAnsi"/>
          <w:i w:val="0"/>
          <w:iCs w:val="0"/>
          <w:color w:val="000000"/>
          <w:sz w:val="22"/>
          <w:szCs w:val="22"/>
          <w:lang w:eastAsia="en-US"/>
        </w:rPr>
      </w:pPr>
      <w:r w:rsidRPr="00FB2716">
        <w:rPr>
          <w:b/>
          <w:bCs/>
          <w:i w:val="0"/>
          <w:iCs w:val="0"/>
          <w:color w:val="auto"/>
          <w:sz w:val="22"/>
          <w:szCs w:val="22"/>
        </w:rPr>
        <w:t>PRIHODI POSLOVANJA (Razred 6)</w:t>
      </w:r>
      <w:r w:rsidRPr="00FB2716">
        <w:rPr>
          <w:rFonts w:eastAsiaTheme="minorHAnsi"/>
          <w:i w:val="0"/>
          <w:iCs w:val="0"/>
          <w:color w:val="000000"/>
          <w:sz w:val="22"/>
          <w:szCs w:val="22"/>
          <w:lang w:eastAsia="en-US"/>
        </w:rPr>
        <w:t xml:space="preserve"> </w:t>
      </w:r>
      <w:r w:rsidR="00B30CE3" w:rsidRPr="00FB2716">
        <w:rPr>
          <w:rFonts w:eastAsiaTheme="minorHAnsi"/>
          <w:i w:val="0"/>
          <w:iCs w:val="0"/>
          <w:color w:val="000000"/>
          <w:sz w:val="22"/>
          <w:szCs w:val="22"/>
          <w:lang w:eastAsia="en-US"/>
        </w:rPr>
        <w:t>za 202</w:t>
      </w:r>
      <w:r w:rsidR="003E4785">
        <w:rPr>
          <w:rFonts w:eastAsiaTheme="minorHAnsi"/>
          <w:i w:val="0"/>
          <w:iCs w:val="0"/>
          <w:color w:val="000000"/>
          <w:sz w:val="22"/>
          <w:szCs w:val="22"/>
          <w:lang w:eastAsia="en-US"/>
        </w:rPr>
        <w:t>5</w:t>
      </w:r>
      <w:r w:rsidR="00B30CE3" w:rsidRPr="00FB2716">
        <w:rPr>
          <w:rFonts w:eastAsiaTheme="minorHAnsi"/>
          <w:i w:val="0"/>
          <w:iCs w:val="0"/>
          <w:color w:val="000000"/>
          <w:sz w:val="22"/>
          <w:szCs w:val="22"/>
          <w:lang w:eastAsia="en-US"/>
        </w:rPr>
        <w:t xml:space="preserve">. godinu planiraju se u iznosu od </w:t>
      </w:r>
      <w:r w:rsidR="00E356EB">
        <w:rPr>
          <w:rFonts w:eastAsiaTheme="minorHAnsi"/>
          <w:i w:val="0"/>
          <w:iCs w:val="0"/>
          <w:color w:val="000000"/>
          <w:sz w:val="22"/>
          <w:szCs w:val="22"/>
          <w:lang w:eastAsia="en-US"/>
        </w:rPr>
        <w:t>72.937.579</w:t>
      </w:r>
      <w:r w:rsidR="008657C0" w:rsidRPr="00FB2716">
        <w:rPr>
          <w:rFonts w:eastAsiaTheme="minorHAnsi"/>
          <w:i w:val="0"/>
          <w:iCs w:val="0"/>
          <w:color w:val="000000"/>
          <w:sz w:val="22"/>
          <w:szCs w:val="22"/>
          <w:lang w:eastAsia="en-US"/>
        </w:rPr>
        <w:t xml:space="preserve"> </w:t>
      </w:r>
      <w:r w:rsidR="00066256" w:rsidRPr="00FB2716">
        <w:rPr>
          <w:rFonts w:eastAsiaTheme="minorHAnsi"/>
          <w:i w:val="0"/>
          <w:iCs w:val="0"/>
          <w:color w:val="000000"/>
          <w:sz w:val="22"/>
          <w:szCs w:val="22"/>
          <w:lang w:eastAsia="en-US"/>
        </w:rPr>
        <w:t>EUR</w:t>
      </w:r>
      <w:r w:rsidR="00B30CE3" w:rsidRPr="00FB2716">
        <w:rPr>
          <w:rFonts w:eastAsiaTheme="minorHAnsi"/>
          <w:i w:val="0"/>
          <w:iCs w:val="0"/>
          <w:color w:val="000000"/>
          <w:sz w:val="22"/>
          <w:szCs w:val="22"/>
          <w:lang w:eastAsia="en-US"/>
        </w:rPr>
        <w:t xml:space="preserve">. U strukturi prihoda </w:t>
      </w:r>
      <w:r w:rsidR="00810E32" w:rsidRPr="00FB2716">
        <w:rPr>
          <w:rFonts w:eastAsiaTheme="minorHAnsi"/>
          <w:i w:val="0"/>
          <w:iCs w:val="0"/>
          <w:color w:val="000000"/>
          <w:sz w:val="22"/>
          <w:szCs w:val="22"/>
          <w:lang w:eastAsia="en-US"/>
        </w:rPr>
        <w:t xml:space="preserve">te vrste </w:t>
      </w:r>
      <w:r w:rsidR="00B30CE3" w:rsidRPr="00FB2716">
        <w:rPr>
          <w:rFonts w:eastAsiaTheme="minorHAnsi"/>
          <w:i w:val="0"/>
          <w:iCs w:val="0"/>
          <w:color w:val="000000"/>
          <w:sz w:val="22"/>
          <w:szCs w:val="22"/>
          <w:lang w:eastAsia="en-US"/>
        </w:rPr>
        <w:t>najveć</w:t>
      </w:r>
      <w:r w:rsidR="00810E32" w:rsidRPr="00FB2716">
        <w:rPr>
          <w:rFonts w:eastAsiaTheme="minorHAnsi"/>
          <w:i w:val="0"/>
          <w:iCs w:val="0"/>
          <w:color w:val="000000"/>
          <w:sz w:val="22"/>
          <w:szCs w:val="22"/>
          <w:lang w:eastAsia="en-US"/>
        </w:rPr>
        <w:t>i</w:t>
      </w:r>
      <w:r w:rsidR="00B30CE3" w:rsidRPr="00FB2716">
        <w:rPr>
          <w:rFonts w:eastAsiaTheme="minorHAnsi"/>
          <w:i w:val="0"/>
          <w:iCs w:val="0"/>
          <w:color w:val="000000"/>
          <w:sz w:val="22"/>
          <w:szCs w:val="22"/>
          <w:lang w:eastAsia="en-US"/>
        </w:rPr>
        <w:t xml:space="preserve"> udio imaju </w:t>
      </w:r>
      <w:r w:rsidR="00F72B1F">
        <w:rPr>
          <w:rFonts w:eastAsiaTheme="minorHAnsi"/>
          <w:i w:val="0"/>
          <w:iCs w:val="0"/>
          <w:color w:val="000000"/>
          <w:sz w:val="22"/>
          <w:szCs w:val="22"/>
          <w:lang w:eastAsia="en-US"/>
        </w:rPr>
        <w:t>p</w:t>
      </w:r>
      <w:r w:rsidR="002257D5" w:rsidRPr="00FB2716">
        <w:rPr>
          <w:rFonts w:eastAsiaTheme="minorHAnsi"/>
          <w:i w:val="0"/>
          <w:iCs w:val="0"/>
          <w:color w:val="000000"/>
          <w:sz w:val="22"/>
          <w:szCs w:val="22"/>
          <w:lang w:eastAsia="en-US"/>
        </w:rPr>
        <w:t>omoći iz inozemstva i od subjekata unutar općeg proračuna</w:t>
      </w:r>
      <w:r w:rsidR="00B30CE3" w:rsidRPr="00FB2716">
        <w:rPr>
          <w:rFonts w:eastAsiaTheme="minorHAnsi"/>
          <w:i w:val="0"/>
          <w:iCs w:val="0"/>
          <w:color w:val="000000"/>
          <w:sz w:val="22"/>
          <w:szCs w:val="22"/>
          <w:lang w:eastAsia="en-US"/>
        </w:rPr>
        <w:t xml:space="preserve"> s udjelom od </w:t>
      </w:r>
      <w:r w:rsidR="00AD3DFD">
        <w:rPr>
          <w:rFonts w:eastAsiaTheme="minorHAnsi"/>
          <w:i w:val="0"/>
          <w:iCs w:val="0"/>
          <w:color w:val="000000"/>
          <w:sz w:val="22"/>
          <w:szCs w:val="22"/>
          <w:lang w:eastAsia="en-US"/>
        </w:rPr>
        <w:t>57,2</w:t>
      </w:r>
      <w:r w:rsidR="00B30CE3" w:rsidRPr="00FB2716">
        <w:rPr>
          <w:rFonts w:eastAsiaTheme="minorHAnsi"/>
          <w:i w:val="0"/>
          <w:iCs w:val="0"/>
          <w:color w:val="000000"/>
          <w:sz w:val="22"/>
          <w:szCs w:val="22"/>
          <w:lang w:eastAsia="en-US"/>
        </w:rPr>
        <w:t xml:space="preserve"> %. </w:t>
      </w:r>
      <w:r w:rsidR="00AD3DFD">
        <w:rPr>
          <w:rFonts w:eastAsiaTheme="minorHAnsi"/>
          <w:i w:val="0"/>
          <w:iCs w:val="0"/>
          <w:color w:val="000000"/>
          <w:sz w:val="22"/>
          <w:szCs w:val="22"/>
          <w:lang w:eastAsia="en-US"/>
        </w:rPr>
        <w:t xml:space="preserve">Udio poreznih prihoda iznosi 30,6 %, </w:t>
      </w:r>
      <w:r w:rsidR="00311543">
        <w:rPr>
          <w:rFonts w:eastAsiaTheme="minorHAnsi"/>
          <w:i w:val="0"/>
          <w:iCs w:val="0"/>
          <w:color w:val="000000"/>
          <w:sz w:val="22"/>
          <w:szCs w:val="22"/>
          <w:lang w:eastAsia="en-US"/>
        </w:rPr>
        <w:t>p</w:t>
      </w:r>
      <w:r w:rsidR="00B30CE3" w:rsidRPr="00FB2716">
        <w:rPr>
          <w:rFonts w:eastAsiaTheme="minorHAnsi"/>
          <w:i w:val="0"/>
          <w:iCs w:val="0"/>
          <w:color w:val="000000"/>
          <w:sz w:val="22"/>
          <w:szCs w:val="22"/>
          <w:lang w:eastAsia="en-US"/>
        </w:rPr>
        <w:t>rihod</w:t>
      </w:r>
      <w:r w:rsidR="00311543">
        <w:rPr>
          <w:rFonts w:eastAsiaTheme="minorHAnsi"/>
          <w:i w:val="0"/>
          <w:iCs w:val="0"/>
          <w:color w:val="000000"/>
          <w:sz w:val="22"/>
          <w:szCs w:val="22"/>
          <w:lang w:eastAsia="en-US"/>
        </w:rPr>
        <w:t>a</w:t>
      </w:r>
      <w:r w:rsidR="00B30CE3" w:rsidRPr="00FB2716">
        <w:rPr>
          <w:rFonts w:eastAsiaTheme="minorHAnsi"/>
          <w:i w:val="0"/>
          <w:iCs w:val="0"/>
          <w:color w:val="000000"/>
          <w:sz w:val="22"/>
          <w:szCs w:val="22"/>
          <w:lang w:eastAsia="en-US"/>
        </w:rPr>
        <w:t xml:space="preserve"> od upravnih i administrativnih pristojbi i pristoji po posebnim propisima i naknadama </w:t>
      </w:r>
      <w:r w:rsidR="00311543">
        <w:rPr>
          <w:rFonts w:eastAsiaTheme="minorHAnsi"/>
          <w:i w:val="0"/>
          <w:iCs w:val="0"/>
          <w:color w:val="000000"/>
          <w:sz w:val="22"/>
          <w:szCs w:val="22"/>
          <w:lang w:eastAsia="en-US"/>
        </w:rPr>
        <w:t>8,2</w:t>
      </w:r>
      <w:r w:rsidR="00B30CE3" w:rsidRPr="00FB2716">
        <w:rPr>
          <w:rFonts w:eastAsiaTheme="minorHAnsi"/>
          <w:i w:val="0"/>
          <w:iCs w:val="0"/>
          <w:color w:val="000000"/>
          <w:sz w:val="22"/>
          <w:szCs w:val="22"/>
          <w:lang w:eastAsia="en-US"/>
        </w:rPr>
        <w:t xml:space="preserve"> %</w:t>
      </w:r>
      <w:r w:rsidR="00CB528F" w:rsidRPr="00FB2716">
        <w:rPr>
          <w:rFonts w:eastAsiaTheme="minorHAnsi"/>
          <w:i w:val="0"/>
          <w:iCs w:val="0"/>
          <w:color w:val="000000"/>
          <w:sz w:val="22"/>
          <w:szCs w:val="22"/>
          <w:lang w:eastAsia="en-US"/>
        </w:rPr>
        <w:t xml:space="preserve"> dok o</w:t>
      </w:r>
      <w:r w:rsidR="00B30CE3" w:rsidRPr="00FB2716">
        <w:rPr>
          <w:rFonts w:eastAsiaTheme="minorHAnsi"/>
          <w:i w:val="0"/>
          <w:iCs w:val="0"/>
          <w:color w:val="000000"/>
          <w:sz w:val="22"/>
          <w:szCs w:val="22"/>
          <w:lang w:eastAsia="en-US"/>
        </w:rPr>
        <w:t xml:space="preserve">stali prihodi, kazne i upravne mjere te prihodi od imovine kumulativno čine manji dio konsolidiranog proračuna u visini od </w:t>
      </w:r>
      <w:r w:rsidR="009F0BE6" w:rsidRPr="00FB2716">
        <w:rPr>
          <w:rFonts w:eastAsiaTheme="minorHAnsi"/>
          <w:i w:val="0"/>
          <w:iCs w:val="0"/>
          <w:color w:val="000000"/>
          <w:sz w:val="22"/>
          <w:szCs w:val="22"/>
          <w:lang w:eastAsia="en-US"/>
        </w:rPr>
        <w:t>4</w:t>
      </w:r>
      <w:r w:rsidR="00960B73" w:rsidRPr="00FB2716">
        <w:rPr>
          <w:rFonts w:eastAsiaTheme="minorHAnsi"/>
          <w:i w:val="0"/>
          <w:iCs w:val="0"/>
          <w:color w:val="000000"/>
          <w:sz w:val="22"/>
          <w:szCs w:val="22"/>
          <w:lang w:eastAsia="en-US"/>
        </w:rPr>
        <w:t xml:space="preserve"> </w:t>
      </w:r>
      <w:r w:rsidR="00CB528F" w:rsidRPr="00FB2716">
        <w:rPr>
          <w:rFonts w:eastAsiaTheme="minorHAnsi"/>
          <w:i w:val="0"/>
          <w:iCs w:val="0"/>
          <w:color w:val="000000"/>
          <w:sz w:val="22"/>
          <w:szCs w:val="22"/>
          <w:lang w:eastAsia="en-US"/>
        </w:rPr>
        <w:t>%.</w:t>
      </w:r>
      <w:r w:rsidR="00410595" w:rsidRPr="00FB2716">
        <w:rPr>
          <w:rFonts w:eastAsiaTheme="minorHAnsi"/>
          <w:i w:val="0"/>
          <w:iCs w:val="0"/>
          <w:color w:val="000000"/>
          <w:sz w:val="22"/>
          <w:szCs w:val="22"/>
          <w:lang w:eastAsia="en-US"/>
        </w:rPr>
        <w:t xml:space="preserve"> </w:t>
      </w:r>
      <w:r w:rsidR="00D01804" w:rsidRPr="00FB2716">
        <w:rPr>
          <w:rFonts w:eastAsiaTheme="minorHAnsi"/>
          <w:i w:val="0"/>
          <w:iCs w:val="0"/>
          <w:color w:val="000000"/>
          <w:sz w:val="22"/>
          <w:szCs w:val="22"/>
          <w:lang w:eastAsia="en-US"/>
        </w:rPr>
        <w:t xml:space="preserve"> Sličan </w:t>
      </w:r>
      <w:r w:rsidR="00D01804" w:rsidRPr="00FB2716">
        <w:rPr>
          <w:rFonts w:eastAsiaTheme="minorHAnsi"/>
          <w:i w:val="0"/>
          <w:iCs w:val="0"/>
          <w:color w:val="000000"/>
          <w:sz w:val="22"/>
          <w:szCs w:val="22"/>
          <w:lang w:eastAsia="en-US"/>
        </w:rPr>
        <w:lastRenderedPageBreak/>
        <w:t xml:space="preserve">trend zadržava se i kroz godine projekcija </w:t>
      </w:r>
      <w:r w:rsidR="00316395">
        <w:rPr>
          <w:rFonts w:eastAsiaTheme="minorHAnsi"/>
          <w:i w:val="0"/>
          <w:iCs w:val="0"/>
          <w:color w:val="000000"/>
          <w:sz w:val="22"/>
          <w:szCs w:val="22"/>
          <w:lang w:eastAsia="en-US"/>
        </w:rPr>
        <w:t xml:space="preserve">obzirom na </w:t>
      </w:r>
      <w:r w:rsidR="008F35A4" w:rsidRPr="00FB2716">
        <w:rPr>
          <w:rFonts w:eastAsiaTheme="minorHAnsi"/>
          <w:i w:val="0"/>
          <w:iCs w:val="0"/>
          <w:color w:val="000000"/>
          <w:sz w:val="22"/>
          <w:szCs w:val="22"/>
          <w:lang w:eastAsia="en-US"/>
        </w:rPr>
        <w:t>značajn</w:t>
      </w:r>
      <w:r w:rsidR="00316395">
        <w:rPr>
          <w:rFonts w:eastAsiaTheme="minorHAnsi"/>
          <w:i w:val="0"/>
          <w:iCs w:val="0"/>
          <w:color w:val="000000"/>
          <w:sz w:val="22"/>
          <w:szCs w:val="22"/>
          <w:lang w:eastAsia="en-US"/>
        </w:rPr>
        <w:t>e</w:t>
      </w:r>
      <w:r w:rsidR="008F35A4" w:rsidRPr="00FB2716">
        <w:rPr>
          <w:rFonts w:eastAsiaTheme="minorHAnsi"/>
          <w:i w:val="0"/>
          <w:iCs w:val="0"/>
          <w:color w:val="000000"/>
          <w:sz w:val="22"/>
          <w:szCs w:val="22"/>
          <w:lang w:eastAsia="en-US"/>
        </w:rPr>
        <w:t xml:space="preserve"> priljev</w:t>
      </w:r>
      <w:r w:rsidR="00316395">
        <w:rPr>
          <w:rFonts w:eastAsiaTheme="minorHAnsi"/>
          <w:i w:val="0"/>
          <w:iCs w:val="0"/>
          <w:color w:val="000000"/>
          <w:sz w:val="22"/>
          <w:szCs w:val="22"/>
          <w:lang w:eastAsia="en-US"/>
        </w:rPr>
        <w:t>e</w:t>
      </w:r>
      <w:r w:rsidR="008F35A4" w:rsidRPr="00FB2716">
        <w:rPr>
          <w:rFonts w:eastAsiaTheme="minorHAnsi"/>
          <w:i w:val="0"/>
          <w:iCs w:val="0"/>
          <w:color w:val="000000"/>
          <w:sz w:val="22"/>
          <w:szCs w:val="22"/>
          <w:lang w:eastAsia="en-US"/>
        </w:rPr>
        <w:t xml:space="preserve"> pomoći iz EU tijekom </w:t>
      </w:r>
      <w:r w:rsidR="00F13624">
        <w:rPr>
          <w:rFonts w:eastAsiaTheme="minorHAnsi"/>
          <w:i w:val="0"/>
          <w:iCs w:val="0"/>
          <w:color w:val="000000"/>
          <w:sz w:val="22"/>
          <w:szCs w:val="22"/>
          <w:lang w:eastAsia="en-US"/>
        </w:rPr>
        <w:t xml:space="preserve">trogodišnjeg razdoblja </w:t>
      </w:r>
      <w:r w:rsidR="008F35A4" w:rsidRPr="00FB2716">
        <w:rPr>
          <w:rFonts w:eastAsiaTheme="minorHAnsi"/>
          <w:i w:val="0"/>
          <w:iCs w:val="0"/>
          <w:color w:val="000000"/>
          <w:sz w:val="22"/>
          <w:szCs w:val="22"/>
          <w:lang w:eastAsia="en-US"/>
        </w:rPr>
        <w:t>temeljem svih prijava</w:t>
      </w:r>
      <w:r w:rsidR="0082711D" w:rsidRPr="00FB2716">
        <w:rPr>
          <w:rFonts w:eastAsiaTheme="minorHAnsi"/>
          <w:i w:val="0"/>
          <w:iCs w:val="0"/>
          <w:color w:val="000000"/>
          <w:sz w:val="22"/>
          <w:szCs w:val="22"/>
          <w:lang w:eastAsia="en-US"/>
        </w:rPr>
        <w:t xml:space="preserve"> i projekata u provedbi (NPOO, ITU).</w:t>
      </w:r>
    </w:p>
    <w:p w14:paraId="510A7E75" w14:textId="056484C8" w:rsidR="00CA7AB2" w:rsidRPr="00FB2716" w:rsidRDefault="00CA7AB2" w:rsidP="004638D1">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FD0082">
        <w:rPr>
          <w:noProof/>
          <w:color w:val="auto"/>
          <w:sz w:val="20"/>
          <w:szCs w:val="20"/>
        </w:rPr>
        <w:t>1</w:t>
      </w:r>
      <w:r w:rsidRPr="00FB2716">
        <w:rPr>
          <w:color w:val="auto"/>
          <w:sz w:val="20"/>
          <w:szCs w:val="20"/>
        </w:rPr>
        <w:fldChar w:fldCharType="end"/>
      </w:r>
      <w:r w:rsidRPr="00FB2716">
        <w:rPr>
          <w:color w:val="auto"/>
          <w:sz w:val="20"/>
          <w:szCs w:val="20"/>
        </w:rPr>
        <w:t xml:space="preserve">. Struktura konsolidiranih prihoda </w:t>
      </w:r>
      <w:r w:rsidR="00B87641" w:rsidRPr="00FB2716">
        <w:rPr>
          <w:color w:val="auto"/>
          <w:sz w:val="20"/>
          <w:szCs w:val="20"/>
        </w:rPr>
        <w:t>poslovanja</w:t>
      </w:r>
      <w:r w:rsidRPr="00FB2716">
        <w:rPr>
          <w:color w:val="auto"/>
          <w:sz w:val="20"/>
          <w:szCs w:val="20"/>
        </w:rPr>
        <w:t xml:space="preserve"> Grada Koprivnice </w:t>
      </w:r>
      <w:bookmarkEnd w:id="3"/>
      <w:r w:rsidR="00B87641" w:rsidRPr="00FB2716">
        <w:rPr>
          <w:color w:val="auto"/>
          <w:sz w:val="20"/>
          <w:szCs w:val="20"/>
        </w:rPr>
        <w:t xml:space="preserve">na razini </w:t>
      </w:r>
      <w:r w:rsidR="00D34DD4" w:rsidRPr="00FB2716">
        <w:rPr>
          <w:color w:val="auto"/>
          <w:sz w:val="20"/>
          <w:szCs w:val="20"/>
        </w:rPr>
        <w:t>skupine ekonomske klasifikacije</w:t>
      </w:r>
    </w:p>
    <w:p w14:paraId="0E749FBF" w14:textId="1B56ECEC" w:rsidR="007D43FF" w:rsidRPr="00FB2716" w:rsidRDefault="00C56D01">
      <w:pPr>
        <w:rPr>
          <w:sz w:val="22"/>
          <w:szCs w:val="22"/>
        </w:rPr>
      </w:pPr>
      <w:r w:rsidRPr="00C56D01">
        <w:rPr>
          <w:noProof/>
          <w:sz w:val="22"/>
          <w:szCs w:val="22"/>
        </w:rPr>
        <w:drawing>
          <wp:inline distT="0" distB="0" distL="0" distR="0" wp14:anchorId="70CBD932" wp14:editId="424D6D9F">
            <wp:extent cx="5760720" cy="2867025"/>
            <wp:effectExtent l="0" t="0" r="0" b="9525"/>
            <wp:docPr id="1536452594" name="Slika 1" descr="Slika na kojoj se prikazuje tekst, snimka zaslona, broj, paralelno&#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52594" name="Slika 1" descr="Slika na kojoj se prikazuje tekst, snimka zaslona, broj, paralelno&#10;&#10;Opis je automatski generiran"/>
                    <pic:cNvPicPr/>
                  </pic:nvPicPr>
                  <pic:blipFill>
                    <a:blip r:embed="rId9"/>
                    <a:stretch>
                      <a:fillRect/>
                    </a:stretch>
                  </pic:blipFill>
                  <pic:spPr>
                    <a:xfrm>
                      <a:off x="0" y="0"/>
                      <a:ext cx="5760720" cy="2867025"/>
                    </a:xfrm>
                    <a:prstGeom prst="rect">
                      <a:avLst/>
                    </a:prstGeom>
                  </pic:spPr>
                </pic:pic>
              </a:graphicData>
            </a:graphic>
          </wp:inline>
        </w:drawing>
      </w:r>
    </w:p>
    <w:p w14:paraId="45F50AF5" w14:textId="77777777" w:rsidR="00244996" w:rsidRPr="00FB2716" w:rsidRDefault="00244996" w:rsidP="00ED4A42">
      <w:pPr>
        <w:pStyle w:val="Normal9"/>
        <w:jc w:val="both"/>
        <w:rPr>
          <w:b/>
          <w:sz w:val="22"/>
          <w:szCs w:val="22"/>
          <w:highlight w:val="yellow"/>
        </w:rPr>
      </w:pPr>
    </w:p>
    <w:p w14:paraId="7A19944F" w14:textId="77777777" w:rsidR="00505693" w:rsidRPr="00FB2716" w:rsidRDefault="00EB06B2" w:rsidP="000143BB">
      <w:pPr>
        <w:pStyle w:val="Normal12"/>
        <w:jc w:val="both"/>
        <w:rPr>
          <w:b/>
          <w:sz w:val="22"/>
          <w:szCs w:val="22"/>
        </w:rPr>
      </w:pPr>
      <w:r w:rsidRPr="00FB2716">
        <w:rPr>
          <w:b/>
          <w:sz w:val="22"/>
          <w:szCs w:val="22"/>
        </w:rPr>
        <w:t>Prihodi od poreza (skupina</w:t>
      </w:r>
      <w:r w:rsidRPr="00FB2716">
        <w:rPr>
          <w:sz w:val="22"/>
          <w:szCs w:val="22"/>
        </w:rPr>
        <w:t xml:space="preserve"> </w:t>
      </w:r>
      <w:r w:rsidRPr="00FB2716">
        <w:rPr>
          <w:b/>
          <w:sz w:val="22"/>
          <w:szCs w:val="22"/>
        </w:rPr>
        <w:t xml:space="preserve">61) </w:t>
      </w:r>
    </w:p>
    <w:p w14:paraId="53B49C83" w14:textId="574E10B3" w:rsidR="00EB06B2" w:rsidRDefault="00505693" w:rsidP="000143BB">
      <w:pPr>
        <w:pStyle w:val="Normal12"/>
        <w:ind w:firstLine="708"/>
        <w:jc w:val="both"/>
        <w:rPr>
          <w:sz w:val="22"/>
          <w:szCs w:val="22"/>
        </w:rPr>
      </w:pPr>
      <w:r w:rsidRPr="00FB2716">
        <w:rPr>
          <w:bCs/>
          <w:sz w:val="22"/>
          <w:szCs w:val="22"/>
        </w:rPr>
        <w:t xml:space="preserve">Prihod </w:t>
      </w:r>
      <w:r w:rsidR="009E3440" w:rsidRPr="00FB2716">
        <w:rPr>
          <w:bCs/>
          <w:sz w:val="22"/>
          <w:szCs w:val="22"/>
        </w:rPr>
        <w:t>od poreza</w:t>
      </w:r>
      <w:r w:rsidRPr="00FB2716">
        <w:rPr>
          <w:bCs/>
          <w:sz w:val="22"/>
          <w:szCs w:val="22"/>
        </w:rPr>
        <w:t xml:space="preserve"> </w:t>
      </w:r>
      <w:r w:rsidR="00EB06B2" w:rsidRPr="00FB2716">
        <w:rPr>
          <w:bCs/>
          <w:sz w:val="22"/>
          <w:szCs w:val="22"/>
        </w:rPr>
        <w:t>predstavlja</w:t>
      </w:r>
      <w:r w:rsidR="00EB06B2" w:rsidRPr="00FB2716">
        <w:rPr>
          <w:sz w:val="22"/>
          <w:szCs w:val="22"/>
        </w:rPr>
        <w:t xml:space="preserve"> značajni konsolidirani prihod Grada Koprivnice</w:t>
      </w:r>
      <w:r w:rsidR="00CE1E51" w:rsidRPr="00FB2716">
        <w:rPr>
          <w:sz w:val="22"/>
          <w:szCs w:val="22"/>
        </w:rPr>
        <w:t xml:space="preserve"> te se</w:t>
      </w:r>
      <w:r w:rsidR="00EB06B2" w:rsidRPr="00FB2716">
        <w:rPr>
          <w:sz w:val="22"/>
          <w:szCs w:val="22"/>
        </w:rPr>
        <w:t xml:space="preserve"> </w:t>
      </w:r>
      <w:r w:rsidR="007B0BB1" w:rsidRPr="00FB2716">
        <w:rPr>
          <w:sz w:val="22"/>
          <w:szCs w:val="22"/>
        </w:rPr>
        <w:t xml:space="preserve">temeljem realizacije i </w:t>
      </w:r>
      <w:r w:rsidR="006F727E" w:rsidRPr="00FB2716">
        <w:rPr>
          <w:sz w:val="22"/>
          <w:szCs w:val="22"/>
        </w:rPr>
        <w:t xml:space="preserve">postojećeg trenda planira se na razini od </w:t>
      </w:r>
      <w:r w:rsidR="00C65478">
        <w:rPr>
          <w:sz w:val="22"/>
          <w:szCs w:val="22"/>
        </w:rPr>
        <w:t>22.313.420</w:t>
      </w:r>
      <w:r w:rsidR="006F727E" w:rsidRPr="00FB2716">
        <w:rPr>
          <w:sz w:val="22"/>
          <w:szCs w:val="22"/>
        </w:rPr>
        <w:t xml:space="preserve"> </w:t>
      </w:r>
      <w:r w:rsidR="00512054" w:rsidRPr="00FB2716">
        <w:rPr>
          <w:sz w:val="22"/>
          <w:szCs w:val="22"/>
        </w:rPr>
        <w:t>EUR</w:t>
      </w:r>
      <w:r w:rsidR="006F727E" w:rsidRPr="00FB2716">
        <w:rPr>
          <w:sz w:val="22"/>
          <w:szCs w:val="22"/>
        </w:rPr>
        <w:t xml:space="preserve"> za 202</w:t>
      </w:r>
      <w:r w:rsidR="00C65478">
        <w:rPr>
          <w:sz w:val="22"/>
          <w:szCs w:val="22"/>
        </w:rPr>
        <w:t>5</w:t>
      </w:r>
      <w:r w:rsidR="006F727E" w:rsidRPr="00FB2716">
        <w:rPr>
          <w:sz w:val="22"/>
          <w:szCs w:val="22"/>
        </w:rPr>
        <w:t>. godinu, za 202</w:t>
      </w:r>
      <w:r w:rsidR="00C65478">
        <w:rPr>
          <w:sz w:val="22"/>
          <w:szCs w:val="22"/>
        </w:rPr>
        <w:t>6</w:t>
      </w:r>
      <w:r w:rsidR="006F727E" w:rsidRPr="00FB2716">
        <w:rPr>
          <w:sz w:val="22"/>
          <w:szCs w:val="22"/>
        </w:rPr>
        <w:t xml:space="preserve">. godinu </w:t>
      </w:r>
      <w:r w:rsidR="0037789A">
        <w:rPr>
          <w:sz w:val="22"/>
          <w:szCs w:val="22"/>
        </w:rPr>
        <w:t>24.332.113</w:t>
      </w:r>
      <w:r w:rsidR="006F727E" w:rsidRPr="00FB2716">
        <w:rPr>
          <w:sz w:val="22"/>
          <w:szCs w:val="22"/>
        </w:rPr>
        <w:t xml:space="preserve"> </w:t>
      </w:r>
      <w:r w:rsidR="00512054" w:rsidRPr="00FB2716">
        <w:rPr>
          <w:sz w:val="22"/>
          <w:szCs w:val="22"/>
        </w:rPr>
        <w:t>EUR</w:t>
      </w:r>
      <w:r w:rsidR="006F727E" w:rsidRPr="00FB2716">
        <w:rPr>
          <w:sz w:val="22"/>
          <w:szCs w:val="22"/>
        </w:rPr>
        <w:t xml:space="preserve"> te za posljednju godinu projekcije </w:t>
      </w:r>
      <w:r w:rsidR="0037789A">
        <w:rPr>
          <w:sz w:val="22"/>
          <w:szCs w:val="22"/>
        </w:rPr>
        <w:t>25.324.156</w:t>
      </w:r>
      <w:r w:rsidR="00244996" w:rsidRPr="00FB2716">
        <w:rPr>
          <w:sz w:val="22"/>
          <w:szCs w:val="22"/>
        </w:rPr>
        <w:t xml:space="preserve"> </w:t>
      </w:r>
      <w:r w:rsidR="00512054" w:rsidRPr="00FB2716">
        <w:rPr>
          <w:sz w:val="22"/>
          <w:szCs w:val="22"/>
        </w:rPr>
        <w:t>EUR</w:t>
      </w:r>
      <w:r w:rsidR="00E360A5" w:rsidRPr="00FB2716">
        <w:rPr>
          <w:sz w:val="22"/>
          <w:szCs w:val="22"/>
        </w:rPr>
        <w:t>.</w:t>
      </w:r>
    </w:p>
    <w:p w14:paraId="77C04AC0" w14:textId="54F498CA" w:rsidR="00E07D87" w:rsidRPr="00FB2716" w:rsidRDefault="002A24D0" w:rsidP="000143BB">
      <w:pPr>
        <w:pStyle w:val="Normal12"/>
        <w:ind w:firstLine="708"/>
        <w:jc w:val="both"/>
        <w:rPr>
          <w:sz w:val="22"/>
          <w:szCs w:val="22"/>
        </w:rPr>
      </w:pPr>
      <w:r>
        <w:rPr>
          <w:sz w:val="22"/>
          <w:szCs w:val="22"/>
        </w:rPr>
        <w:t>Z</w:t>
      </w:r>
      <w:r w:rsidR="000D0730">
        <w:rPr>
          <w:sz w:val="22"/>
          <w:szCs w:val="22"/>
        </w:rPr>
        <w:t>načajn</w:t>
      </w:r>
      <w:r w:rsidR="000C7B61">
        <w:rPr>
          <w:sz w:val="22"/>
          <w:szCs w:val="22"/>
        </w:rPr>
        <w:t>i</w:t>
      </w:r>
      <w:r w:rsidR="000D0730">
        <w:rPr>
          <w:sz w:val="22"/>
          <w:szCs w:val="22"/>
        </w:rPr>
        <w:t xml:space="preserve"> inflatorn</w:t>
      </w:r>
      <w:r w:rsidR="000C7B61">
        <w:rPr>
          <w:sz w:val="22"/>
          <w:szCs w:val="22"/>
        </w:rPr>
        <w:t>i</w:t>
      </w:r>
      <w:r w:rsidR="000D0730">
        <w:rPr>
          <w:sz w:val="22"/>
          <w:szCs w:val="22"/>
        </w:rPr>
        <w:t xml:space="preserve"> pritis</w:t>
      </w:r>
      <w:r>
        <w:rPr>
          <w:sz w:val="22"/>
          <w:szCs w:val="22"/>
        </w:rPr>
        <w:t xml:space="preserve">ci </w:t>
      </w:r>
      <w:r w:rsidR="000C7B61">
        <w:rPr>
          <w:sz w:val="22"/>
          <w:szCs w:val="22"/>
        </w:rPr>
        <w:t>posljednjih godin</w:t>
      </w:r>
      <w:r w:rsidR="00C25781">
        <w:rPr>
          <w:sz w:val="22"/>
          <w:szCs w:val="22"/>
        </w:rPr>
        <w:t>a</w:t>
      </w:r>
      <w:r w:rsidR="000C7B61">
        <w:rPr>
          <w:sz w:val="22"/>
          <w:szCs w:val="22"/>
        </w:rPr>
        <w:t xml:space="preserve"> </w:t>
      </w:r>
      <w:r>
        <w:rPr>
          <w:sz w:val="22"/>
          <w:szCs w:val="22"/>
        </w:rPr>
        <w:t xml:space="preserve">utjecali su na </w:t>
      </w:r>
      <w:r w:rsidR="000C7B61">
        <w:rPr>
          <w:sz w:val="22"/>
          <w:szCs w:val="22"/>
        </w:rPr>
        <w:t>porast plaća na području Grada što je posljedično dovelo do pozitivnog trenda naplate poreznih prihoda.</w:t>
      </w:r>
      <w:r w:rsidR="00ED2C60">
        <w:rPr>
          <w:sz w:val="22"/>
          <w:szCs w:val="22"/>
        </w:rPr>
        <w:t xml:space="preserve"> T</w:t>
      </w:r>
      <w:r w:rsidR="00692845">
        <w:rPr>
          <w:sz w:val="22"/>
          <w:szCs w:val="22"/>
        </w:rPr>
        <w:t>rend rasta</w:t>
      </w:r>
      <w:r w:rsidR="00AF6855">
        <w:rPr>
          <w:sz w:val="22"/>
          <w:szCs w:val="22"/>
        </w:rPr>
        <w:t xml:space="preserve"> </w:t>
      </w:r>
      <w:r w:rsidR="00CA2C73">
        <w:rPr>
          <w:sz w:val="22"/>
          <w:szCs w:val="22"/>
        </w:rPr>
        <w:t>prihoda od p</w:t>
      </w:r>
      <w:r w:rsidR="007C4367">
        <w:rPr>
          <w:sz w:val="22"/>
          <w:szCs w:val="22"/>
        </w:rPr>
        <w:t>oreza</w:t>
      </w:r>
      <w:r w:rsidR="00CA2C73">
        <w:rPr>
          <w:sz w:val="22"/>
          <w:szCs w:val="22"/>
        </w:rPr>
        <w:t xml:space="preserve"> na dohodak i svih pripadajućih podskupina</w:t>
      </w:r>
      <w:r w:rsidR="00692845">
        <w:rPr>
          <w:sz w:val="22"/>
          <w:szCs w:val="22"/>
        </w:rPr>
        <w:t xml:space="preserve"> očekuje se i kroz godine projekcije.</w:t>
      </w:r>
    </w:p>
    <w:p w14:paraId="0B68876D" w14:textId="2026100D" w:rsidR="00EB06B2" w:rsidRPr="00FB2716" w:rsidRDefault="00EB06B2" w:rsidP="001456F9">
      <w:pPr>
        <w:pStyle w:val="Normal12"/>
        <w:ind w:firstLine="708"/>
        <w:jc w:val="both"/>
        <w:rPr>
          <w:sz w:val="22"/>
          <w:szCs w:val="22"/>
        </w:rPr>
      </w:pPr>
      <w:r w:rsidRPr="00FB2716">
        <w:rPr>
          <w:sz w:val="22"/>
          <w:szCs w:val="22"/>
        </w:rPr>
        <w:t xml:space="preserve">Podskupina 613 - Porez na imovinu </w:t>
      </w:r>
      <w:r w:rsidR="0094482F" w:rsidRPr="00FB2716">
        <w:rPr>
          <w:sz w:val="22"/>
          <w:szCs w:val="22"/>
        </w:rPr>
        <w:t xml:space="preserve">planira se u ukupnom iznosu od </w:t>
      </w:r>
      <w:r w:rsidR="009F5BEA" w:rsidRPr="00FB2716">
        <w:rPr>
          <w:sz w:val="22"/>
          <w:szCs w:val="22"/>
        </w:rPr>
        <w:t>9</w:t>
      </w:r>
      <w:r w:rsidR="00375172">
        <w:rPr>
          <w:sz w:val="22"/>
          <w:szCs w:val="22"/>
        </w:rPr>
        <w:t>50</w:t>
      </w:r>
      <w:r w:rsidR="009F5BEA" w:rsidRPr="00FB2716">
        <w:rPr>
          <w:sz w:val="22"/>
          <w:szCs w:val="22"/>
        </w:rPr>
        <w:t>.000 EUR</w:t>
      </w:r>
      <w:r w:rsidR="001B4804" w:rsidRPr="00FB2716">
        <w:rPr>
          <w:sz w:val="22"/>
          <w:szCs w:val="22"/>
        </w:rPr>
        <w:t xml:space="preserve"> </w:t>
      </w:r>
      <w:r w:rsidR="00797C10" w:rsidRPr="00FB2716">
        <w:rPr>
          <w:sz w:val="22"/>
          <w:szCs w:val="22"/>
        </w:rPr>
        <w:t>za sv</w:t>
      </w:r>
      <w:r w:rsidR="009F5BEA" w:rsidRPr="00FB2716">
        <w:rPr>
          <w:sz w:val="22"/>
          <w:szCs w:val="22"/>
        </w:rPr>
        <w:t>aku</w:t>
      </w:r>
      <w:r w:rsidR="00797C10" w:rsidRPr="00FB2716">
        <w:rPr>
          <w:sz w:val="22"/>
          <w:szCs w:val="22"/>
        </w:rPr>
        <w:t xml:space="preserve"> godin</w:t>
      </w:r>
      <w:r w:rsidR="00CE37CE" w:rsidRPr="00FB2716">
        <w:rPr>
          <w:sz w:val="22"/>
          <w:szCs w:val="22"/>
        </w:rPr>
        <w:t>u</w:t>
      </w:r>
      <w:r w:rsidR="00797C10" w:rsidRPr="00FB2716">
        <w:rPr>
          <w:sz w:val="22"/>
          <w:szCs w:val="22"/>
        </w:rPr>
        <w:t xml:space="preserve"> plana.</w:t>
      </w:r>
      <w:r w:rsidR="005967FD" w:rsidRPr="00FB2716">
        <w:rPr>
          <w:sz w:val="22"/>
          <w:szCs w:val="22"/>
        </w:rPr>
        <w:t xml:space="preserve"> </w:t>
      </w:r>
      <w:r w:rsidRPr="00FB2716">
        <w:rPr>
          <w:sz w:val="22"/>
          <w:szCs w:val="22"/>
        </w:rPr>
        <w:t xml:space="preserve">Porez na zakup javnih površina </w:t>
      </w:r>
      <w:r w:rsidR="00797C10" w:rsidRPr="00FB2716">
        <w:rPr>
          <w:sz w:val="22"/>
          <w:szCs w:val="22"/>
        </w:rPr>
        <w:t xml:space="preserve">planira se u iznosu od </w:t>
      </w:r>
      <w:r w:rsidR="00CE37CE" w:rsidRPr="00FB2716">
        <w:rPr>
          <w:sz w:val="22"/>
          <w:szCs w:val="22"/>
        </w:rPr>
        <w:t>1</w:t>
      </w:r>
      <w:r w:rsidR="00375172">
        <w:rPr>
          <w:sz w:val="22"/>
          <w:szCs w:val="22"/>
        </w:rPr>
        <w:t>50</w:t>
      </w:r>
      <w:r w:rsidR="00797C10" w:rsidRPr="00FB2716">
        <w:rPr>
          <w:sz w:val="22"/>
          <w:szCs w:val="22"/>
        </w:rPr>
        <w:t xml:space="preserve">.000 </w:t>
      </w:r>
      <w:r w:rsidR="00CE37CE" w:rsidRPr="00FB2716">
        <w:rPr>
          <w:sz w:val="22"/>
          <w:szCs w:val="22"/>
        </w:rPr>
        <w:t>EUR</w:t>
      </w:r>
      <w:r w:rsidR="00797C10" w:rsidRPr="00FB2716">
        <w:rPr>
          <w:sz w:val="22"/>
          <w:szCs w:val="22"/>
        </w:rPr>
        <w:t xml:space="preserve">, dok se </w:t>
      </w:r>
      <w:r w:rsidRPr="00FB2716">
        <w:rPr>
          <w:sz w:val="22"/>
          <w:szCs w:val="22"/>
        </w:rPr>
        <w:t xml:space="preserve">porez na </w:t>
      </w:r>
      <w:r w:rsidR="00ED0412" w:rsidRPr="00FB2716">
        <w:rPr>
          <w:sz w:val="22"/>
          <w:szCs w:val="22"/>
        </w:rPr>
        <w:t xml:space="preserve">promet </w:t>
      </w:r>
      <w:r w:rsidRPr="00FB2716">
        <w:rPr>
          <w:sz w:val="22"/>
          <w:szCs w:val="22"/>
        </w:rPr>
        <w:t>nekretnin</w:t>
      </w:r>
      <w:r w:rsidR="00ED0412" w:rsidRPr="00FB2716">
        <w:rPr>
          <w:sz w:val="22"/>
          <w:szCs w:val="22"/>
        </w:rPr>
        <w:t>a</w:t>
      </w:r>
      <w:r w:rsidRPr="00FB2716">
        <w:rPr>
          <w:sz w:val="22"/>
          <w:szCs w:val="22"/>
        </w:rPr>
        <w:t xml:space="preserve"> </w:t>
      </w:r>
      <w:r w:rsidR="00797C10" w:rsidRPr="00FB2716">
        <w:rPr>
          <w:sz w:val="22"/>
          <w:szCs w:val="22"/>
        </w:rPr>
        <w:t xml:space="preserve">planira na nešto </w:t>
      </w:r>
      <w:r w:rsidR="00375172">
        <w:rPr>
          <w:sz w:val="22"/>
          <w:szCs w:val="22"/>
        </w:rPr>
        <w:t xml:space="preserve">višoj </w:t>
      </w:r>
      <w:r w:rsidR="00797C10" w:rsidRPr="00FB2716">
        <w:rPr>
          <w:sz w:val="22"/>
          <w:szCs w:val="22"/>
        </w:rPr>
        <w:t xml:space="preserve">razini u odnosu na </w:t>
      </w:r>
      <w:r w:rsidR="00B87258" w:rsidRPr="00FB2716">
        <w:rPr>
          <w:sz w:val="22"/>
          <w:szCs w:val="22"/>
        </w:rPr>
        <w:t>plan za</w:t>
      </w:r>
      <w:r w:rsidR="00797C10" w:rsidRPr="00FB2716">
        <w:rPr>
          <w:sz w:val="22"/>
          <w:szCs w:val="22"/>
        </w:rPr>
        <w:t xml:space="preserve"> 202</w:t>
      </w:r>
      <w:r w:rsidR="00375172">
        <w:rPr>
          <w:sz w:val="22"/>
          <w:szCs w:val="22"/>
        </w:rPr>
        <w:t>4</w:t>
      </w:r>
      <w:r w:rsidR="00797C10" w:rsidRPr="00FB2716">
        <w:rPr>
          <w:sz w:val="22"/>
          <w:szCs w:val="22"/>
        </w:rPr>
        <w:t>. godin</w:t>
      </w:r>
      <w:r w:rsidR="00B87258" w:rsidRPr="00FB2716">
        <w:rPr>
          <w:sz w:val="22"/>
          <w:szCs w:val="22"/>
        </w:rPr>
        <w:t>u</w:t>
      </w:r>
      <w:r w:rsidR="00797C10" w:rsidRPr="00FB2716">
        <w:rPr>
          <w:sz w:val="22"/>
          <w:szCs w:val="22"/>
        </w:rPr>
        <w:t xml:space="preserve"> i to na razini od</w:t>
      </w:r>
      <w:r w:rsidR="00642CF7" w:rsidRPr="00FB2716">
        <w:rPr>
          <w:sz w:val="22"/>
          <w:szCs w:val="22"/>
        </w:rPr>
        <w:t xml:space="preserve"> 8</w:t>
      </w:r>
      <w:r w:rsidR="00797C10" w:rsidRPr="00FB2716">
        <w:rPr>
          <w:sz w:val="22"/>
          <w:szCs w:val="22"/>
        </w:rPr>
        <w:t>00.000</w:t>
      </w:r>
      <w:r w:rsidR="00642CF7" w:rsidRPr="00FB2716">
        <w:rPr>
          <w:sz w:val="22"/>
          <w:szCs w:val="22"/>
        </w:rPr>
        <w:t xml:space="preserve"> EUR.</w:t>
      </w:r>
    </w:p>
    <w:p w14:paraId="29CC3AE8" w14:textId="5EBAA505" w:rsidR="00095625" w:rsidRPr="00FB2716" w:rsidRDefault="00095625" w:rsidP="00EB06B2">
      <w:pPr>
        <w:pStyle w:val="Normal12"/>
        <w:ind w:firstLine="709"/>
        <w:jc w:val="both"/>
        <w:rPr>
          <w:sz w:val="22"/>
          <w:szCs w:val="22"/>
        </w:rPr>
      </w:pPr>
      <w:r w:rsidRPr="00FB2716">
        <w:rPr>
          <w:sz w:val="22"/>
          <w:szCs w:val="22"/>
        </w:rPr>
        <w:t xml:space="preserve">Podskupina 614 - </w:t>
      </w:r>
      <w:r w:rsidR="00DF393B" w:rsidRPr="00FB2716">
        <w:rPr>
          <w:sz w:val="22"/>
          <w:szCs w:val="22"/>
        </w:rPr>
        <w:t xml:space="preserve">Porezi na robu i usluge (gdje ulaze porez na potrošnju te ukinuti porez na ime, odnosno </w:t>
      </w:r>
      <w:r w:rsidR="005974EC" w:rsidRPr="00FB2716">
        <w:rPr>
          <w:sz w:val="22"/>
          <w:szCs w:val="22"/>
        </w:rPr>
        <w:t>tvrtku</w:t>
      </w:r>
      <w:r w:rsidR="00DF393B" w:rsidRPr="00FB2716">
        <w:rPr>
          <w:sz w:val="22"/>
          <w:szCs w:val="22"/>
        </w:rPr>
        <w:t xml:space="preserve">) planiraju se u iznosu od </w:t>
      </w:r>
      <w:r w:rsidR="00902AC0">
        <w:rPr>
          <w:sz w:val="22"/>
          <w:szCs w:val="22"/>
        </w:rPr>
        <w:t>200.000</w:t>
      </w:r>
      <w:r w:rsidR="008603CA" w:rsidRPr="00FB2716">
        <w:rPr>
          <w:sz w:val="22"/>
          <w:szCs w:val="22"/>
        </w:rPr>
        <w:t xml:space="preserve"> EUR</w:t>
      </w:r>
      <w:r w:rsidR="00D954FE" w:rsidRPr="00FB2716">
        <w:rPr>
          <w:sz w:val="22"/>
          <w:szCs w:val="22"/>
        </w:rPr>
        <w:t xml:space="preserve"> </w:t>
      </w:r>
      <w:r w:rsidR="005974EC" w:rsidRPr="00FB2716">
        <w:rPr>
          <w:sz w:val="22"/>
          <w:szCs w:val="22"/>
        </w:rPr>
        <w:t>za sve godine plana. Porez na potrošnju bilježi porast plana obzirom na oživljavanje gospodarske aktivnosti nakon ukidanja mjera zaštite zdravlja ljudi uslijed pandemije SARS CoV -2 virusa.</w:t>
      </w:r>
      <w:r w:rsidR="008603CA" w:rsidRPr="00FB2716">
        <w:rPr>
          <w:sz w:val="22"/>
          <w:szCs w:val="22"/>
        </w:rPr>
        <w:t xml:space="preserve"> </w:t>
      </w:r>
      <w:r w:rsidR="00EC7CAE" w:rsidRPr="00FB2716">
        <w:rPr>
          <w:sz w:val="22"/>
          <w:szCs w:val="22"/>
        </w:rPr>
        <w:t>Porez na tvrtku odnosno naziv, iako ukinut</w:t>
      </w:r>
      <w:r w:rsidR="002864B7" w:rsidRPr="00FB2716">
        <w:rPr>
          <w:sz w:val="22"/>
          <w:szCs w:val="22"/>
        </w:rPr>
        <w:t xml:space="preserve">, </w:t>
      </w:r>
      <w:r w:rsidR="00EC7CAE" w:rsidRPr="00FB2716">
        <w:rPr>
          <w:sz w:val="22"/>
          <w:szCs w:val="22"/>
        </w:rPr>
        <w:t xml:space="preserve">temeljem provedenih ovrha u prethodnim godinama </w:t>
      </w:r>
      <w:r w:rsidR="00BB1BB0" w:rsidRPr="00FB2716">
        <w:rPr>
          <w:sz w:val="22"/>
          <w:szCs w:val="22"/>
        </w:rPr>
        <w:t xml:space="preserve">i dalje </w:t>
      </w:r>
      <w:r w:rsidR="00EC7CAE" w:rsidRPr="00FB2716">
        <w:rPr>
          <w:sz w:val="22"/>
          <w:szCs w:val="22"/>
        </w:rPr>
        <w:t xml:space="preserve">ostvaruje naplatu te se isti planira u iznosu od </w:t>
      </w:r>
      <w:r w:rsidR="00902AC0">
        <w:rPr>
          <w:sz w:val="22"/>
          <w:szCs w:val="22"/>
        </w:rPr>
        <w:t>1.000</w:t>
      </w:r>
      <w:r w:rsidR="00EC7CAE" w:rsidRPr="00FB2716">
        <w:rPr>
          <w:sz w:val="22"/>
          <w:szCs w:val="22"/>
        </w:rPr>
        <w:t xml:space="preserve"> EUR.</w:t>
      </w:r>
    </w:p>
    <w:p w14:paraId="45C7E146" w14:textId="64BC285F" w:rsidR="00FB2716" w:rsidRPr="00FB2716" w:rsidRDefault="00B63205" w:rsidP="002F6EE6">
      <w:pPr>
        <w:pStyle w:val="Normal12"/>
        <w:ind w:firstLine="709"/>
        <w:jc w:val="both"/>
        <w:rPr>
          <w:sz w:val="22"/>
          <w:szCs w:val="22"/>
        </w:rPr>
      </w:pPr>
      <w:r w:rsidRPr="00FB2716">
        <w:rPr>
          <w:sz w:val="22"/>
          <w:szCs w:val="22"/>
        </w:rPr>
        <w:tab/>
      </w:r>
    </w:p>
    <w:p w14:paraId="5CE460E7" w14:textId="77777777" w:rsidR="00B63205" w:rsidRPr="00FB2716" w:rsidRDefault="00B63205" w:rsidP="00824858">
      <w:pPr>
        <w:autoSpaceDE w:val="0"/>
        <w:autoSpaceDN w:val="0"/>
        <w:adjustRightInd w:val="0"/>
        <w:rPr>
          <w:rFonts w:eastAsiaTheme="minorHAnsi"/>
          <w:color w:val="000000"/>
          <w:sz w:val="22"/>
          <w:szCs w:val="22"/>
          <w:lang w:eastAsia="en-US"/>
        </w:rPr>
      </w:pPr>
      <w:bookmarkStart w:id="4" w:name="_Toc114074282"/>
      <w:r w:rsidRPr="00FB2716">
        <w:rPr>
          <w:rFonts w:eastAsiaTheme="minorHAnsi"/>
          <w:b/>
          <w:bCs/>
          <w:color w:val="000000"/>
          <w:sz w:val="22"/>
          <w:szCs w:val="22"/>
          <w:lang w:eastAsia="en-US"/>
        </w:rPr>
        <w:t xml:space="preserve">Pomoći iz inozemstva i od subjekata unutar općeg proračuna (skupina 63) </w:t>
      </w:r>
    </w:p>
    <w:p w14:paraId="35895FAA" w14:textId="08D77BD0" w:rsidR="00B63205" w:rsidRPr="00FB2716" w:rsidRDefault="00B63205" w:rsidP="00BB1BB0">
      <w:pPr>
        <w:pStyle w:val="Opisslike"/>
        <w:keepNext/>
        <w:spacing w:after="0"/>
        <w:ind w:firstLine="708"/>
        <w:jc w:val="both"/>
        <w:rPr>
          <w:rFonts w:eastAsiaTheme="minorHAnsi"/>
          <w:i w:val="0"/>
          <w:iCs w:val="0"/>
          <w:color w:val="000000"/>
          <w:sz w:val="22"/>
          <w:szCs w:val="22"/>
          <w:lang w:eastAsia="en-US"/>
        </w:rPr>
      </w:pPr>
      <w:r w:rsidRPr="00FB2716">
        <w:rPr>
          <w:rFonts w:eastAsiaTheme="minorHAnsi"/>
          <w:i w:val="0"/>
          <w:iCs w:val="0"/>
          <w:color w:val="000000"/>
          <w:sz w:val="22"/>
          <w:szCs w:val="22"/>
          <w:lang w:eastAsia="en-US"/>
        </w:rPr>
        <w:t>Pomoći iz inozemstva i od subjekata unutar općeg proračuna planirane su u iznosu od</w:t>
      </w:r>
      <w:r w:rsidR="00D54DF3" w:rsidRPr="00FB2716">
        <w:rPr>
          <w:rFonts w:eastAsiaTheme="minorHAnsi"/>
          <w:i w:val="0"/>
          <w:iCs w:val="0"/>
          <w:color w:val="000000"/>
          <w:sz w:val="22"/>
          <w:szCs w:val="22"/>
          <w:lang w:eastAsia="en-US"/>
        </w:rPr>
        <w:t xml:space="preserve"> </w:t>
      </w:r>
      <w:r w:rsidR="000C7E28">
        <w:rPr>
          <w:rFonts w:eastAsiaTheme="minorHAnsi"/>
          <w:i w:val="0"/>
          <w:iCs w:val="0"/>
          <w:color w:val="000000"/>
          <w:sz w:val="22"/>
          <w:szCs w:val="22"/>
          <w:lang w:eastAsia="en-US"/>
        </w:rPr>
        <w:t>41.685.463</w:t>
      </w:r>
      <w:r w:rsidR="000102D0" w:rsidRPr="00FB2716">
        <w:rPr>
          <w:rFonts w:eastAsiaTheme="minorHAnsi"/>
          <w:i w:val="0"/>
          <w:iCs w:val="0"/>
          <w:color w:val="000000"/>
          <w:sz w:val="22"/>
          <w:szCs w:val="22"/>
          <w:lang w:eastAsia="en-US"/>
        </w:rPr>
        <w:t xml:space="preserve"> EUR</w:t>
      </w:r>
      <w:r w:rsidR="00D83437" w:rsidRPr="00FB2716">
        <w:rPr>
          <w:rFonts w:eastAsiaTheme="minorHAnsi"/>
          <w:i w:val="0"/>
          <w:iCs w:val="0"/>
          <w:color w:val="000000"/>
          <w:sz w:val="22"/>
          <w:szCs w:val="22"/>
          <w:lang w:eastAsia="en-US"/>
        </w:rPr>
        <w:t xml:space="preserve"> za 202</w:t>
      </w:r>
      <w:r w:rsidR="000C7E28">
        <w:rPr>
          <w:rFonts w:eastAsiaTheme="minorHAnsi"/>
          <w:i w:val="0"/>
          <w:iCs w:val="0"/>
          <w:color w:val="000000"/>
          <w:sz w:val="22"/>
          <w:szCs w:val="22"/>
          <w:lang w:eastAsia="en-US"/>
        </w:rPr>
        <w:t>5</w:t>
      </w:r>
      <w:r w:rsidR="00D83437" w:rsidRPr="00FB2716">
        <w:rPr>
          <w:rFonts w:eastAsiaTheme="minorHAnsi"/>
          <w:i w:val="0"/>
          <w:iCs w:val="0"/>
          <w:color w:val="000000"/>
          <w:sz w:val="22"/>
          <w:szCs w:val="22"/>
          <w:lang w:eastAsia="en-US"/>
        </w:rPr>
        <w:t>. godinu</w:t>
      </w:r>
      <w:r w:rsidR="00776CA8" w:rsidRPr="00FB2716">
        <w:rPr>
          <w:rFonts w:eastAsiaTheme="minorHAnsi"/>
          <w:i w:val="0"/>
          <w:iCs w:val="0"/>
          <w:color w:val="000000"/>
          <w:sz w:val="22"/>
          <w:szCs w:val="22"/>
          <w:lang w:eastAsia="en-US"/>
        </w:rPr>
        <w:t>, dok se za 202</w:t>
      </w:r>
      <w:r w:rsidR="000C7E28">
        <w:rPr>
          <w:rFonts w:eastAsiaTheme="minorHAnsi"/>
          <w:i w:val="0"/>
          <w:iCs w:val="0"/>
          <w:color w:val="000000"/>
          <w:sz w:val="22"/>
          <w:szCs w:val="22"/>
          <w:lang w:eastAsia="en-US"/>
        </w:rPr>
        <w:t>6</w:t>
      </w:r>
      <w:r w:rsidR="00776CA8" w:rsidRPr="00FB2716">
        <w:rPr>
          <w:rFonts w:eastAsiaTheme="minorHAnsi"/>
          <w:i w:val="0"/>
          <w:iCs w:val="0"/>
          <w:color w:val="000000"/>
          <w:sz w:val="22"/>
          <w:szCs w:val="22"/>
          <w:lang w:eastAsia="en-US"/>
        </w:rPr>
        <w:t>. i 202</w:t>
      </w:r>
      <w:r w:rsidR="000C7E28">
        <w:rPr>
          <w:rFonts w:eastAsiaTheme="minorHAnsi"/>
          <w:i w:val="0"/>
          <w:iCs w:val="0"/>
          <w:color w:val="000000"/>
          <w:sz w:val="22"/>
          <w:szCs w:val="22"/>
          <w:lang w:eastAsia="en-US"/>
        </w:rPr>
        <w:t>7</w:t>
      </w:r>
      <w:r w:rsidR="00776CA8" w:rsidRPr="00FB2716">
        <w:rPr>
          <w:rFonts w:eastAsiaTheme="minorHAnsi"/>
          <w:i w:val="0"/>
          <w:iCs w:val="0"/>
          <w:color w:val="000000"/>
          <w:sz w:val="22"/>
          <w:szCs w:val="22"/>
          <w:lang w:eastAsia="en-US"/>
        </w:rPr>
        <w:t xml:space="preserve">. godinu planiraju na razini od </w:t>
      </w:r>
      <w:r w:rsidR="000C7E28">
        <w:rPr>
          <w:rFonts w:eastAsiaTheme="minorHAnsi"/>
          <w:i w:val="0"/>
          <w:iCs w:val="0"/>
          <w:color w:val="000000"/>
          <w:sz w:val="22"/>
          <w:szCs w:val="22"/>
          <w:lang w:eastAsia="en-US"/>
        </w:rPr>
        <w:t>25.493.401</w:t>
      </w:r>
      <w:r w:rsidR="000102D0" w:rsidRPr="00FB2716">
        <w:rPr>
          <w:rFonts w:eastAsiaTheme="minorHAnsi"/>
          <w:i w:val="0"/>
          <w:iCs w:val="0"/>
          <w:color w:val="000000"/>
          <w:sz w:val="22"/>
          <w:szCs w:val="22"/>
          <w:lang w:eastAsia="en-US"/>
        </w:rPr>
        <w:t xml:space="preserve"> EUR</w:t>
      </w:r>
      <w:r w:rsidR="00776CA8" w:rsidRPr="00FB2716">
        <w:rPr>
          <w:rFonts w:eastAsiaTheme="minorHAnsi"/>
          <w:i w:val="0"/>
          <w:iCs w:val="0"/>
          <w:color w:val="000000"/>
          <w:sz w:val="22"/>
          <w:szCs w:val="22"/>
          <w:lang w:eastAsia="en-US"/>
        </w:rPr>
        <w:t>,</w:t>
      </w:r>
      <w:r w:rsidR="000102D0" w:rsidRPr="00FB2716">
        <w:rPr>
          <w:rFonts w:eastAsiaTheme="minorHAnsi"/>
          <w:i w:val="0"/>
          <w:iCs w:val="0"/>
          <w:color w:val="000000"/>
          <w:sz w:val="22"/>
          <w:szCs w:val="22"/>
          <w:lang w:eastAsia="en-US"/>
        </w:rPr>
        <w:t xml:space="preserve"> </w:t>
      </w:r>
      <w:r w:rsidR="00776CA8" w:rsidRPr="00FB2716">
        <w:rPr>
          <w:rFonts w:eastAsiaTheme="minorHAnsi"/>
          <w:i w:val="0"/>
          <w:iCs w:val="0"/>
          <w:color w:val="000000"/>
          <w:sz w:val="22"/>
          <w:szCs w:val="22"/>
          <w:lang w:eastAsia="en-US"/>
        </w:rPr>
        <w:t xml:space="preserve">odnosno </w:t>
      </w:r>
      <w:r w:rsidR="000C7E28">
        <w:rPr>
          <w:rFonts w:eastAsiaTheme="minorHAnsi"/>
          <w:i w:val="0"/>
          <w:iCs w:val="0"/>
          <w:color w:val="000000"/>
          <w:sz w:val="22"/>
          <w:szCs w:val="22"/>
          <w:lang w:eastAsia="en-US"/>
        </w:rPr>
        <w:t>19.041.040</w:t>
      </w:r>
      <w:r w:rsidR="000102D0" w:rsidRPr="00FB2716">
        <w:rPr>
          <w:rFonts w:eastAsiaTheme="minorHAnsi"/>
          <w:i w:val="0"/>
          <w:iCs w:val="0"/>
          <w:color w:val="000000"/>
          <w:sz w:val="22"/>
          <w:szCs w:val="22"/>
          <w:lang w:eastAsia="en-US"/>
        </w:rPr>
        <w:t xml:space="preserve"> EUR</w:t>
      </w:r>
      <w:r w:rsidR="00776CA8" w:rsidRPr="00FB2716">
        <w:rPr>
          <w:rFonts w:eastAsiaTheme="minorHAnsi"/>
          <w:i w:val="0"/>
          <w:iCs w:val="0"/>
          <w:color w:val="000000"/>
          <w:sz w:val="22"/>
          <w:szCs w:val="22"/>
          <w:lang w:eastAsia="en-US"/>
        </w:rPr>
        <w:t>.</w:t>
      </w:r>
    </w:p>
    <w:p w14:paraId="7EFEC21A" w14:textId="27825DBD" w:rsidR="00824858" w:rsidRPr="00FB2716" w:rsidRDefault="00824858" w:rsidP="000C7E28">
      <w:pPr>
        <w:ind w:firstLine="708"/>
        <w:jc w:val="both"/>
        <w:rPr>
          <w:rFonts w:eastAsiaTheme="minorHAnsi"/>
          <w:sz w:val="22"/>
          <w:szCs w:val="22"/>
          <w:lang w:eastAsia="en-US"/>
        </w:rPr>
      </w:pPr>
      <w:r w:rsidRPr="00FB2716">
        <w:rPr>
          <w:rFonts w:eastAsiaTheme="minorHAnsi"/>
          <w:sz w:val="22"/>
          <w:szCs w:val="22"/>
          <w:lang w:eastAsia="en-US"/>
        </w:rPr>
        <w:t xml:space="preserve">Iako se planiraju </w:t>
      </w:r>
      <w:r w:rsidR="00FE2C61" w:rsidRPr="00FB2716">
        <w:rPr>
          <w:rFonts w:eastAsiaTheme="minorHAnsi"/>
          <w:sz w:val="22"/>
          <w:szCs w:val="22"/>
          <w:lang w:eastAsia="en-US"/>
        </w:rPr>
        <w:t xml:space="preserve">na </w:t>
      </w:r>
      <w:r w:rsidR="00167B96" w:rsidRPr="00FB2716">
        <w:rPr>
          <w:rFonts w:eastAsiaTheme="minorHAnsi"/>
          <w:sz w:val="22"/>
          <w:szCs w:val="22"/>
          <w:lang w:eastAsia="en-US"/>
        </w:rPr>
        <w:t>2</w:t>
      </w:r>
      <w:r w:rsidR="00882EC0" w:rsidRPr="00FB2716">
        <w:rPr>
          <w:rFonts w:eastAsiaTheme="minorHAnsi"/>
          <w:sz w:val="22"/>
          <w:szCs w:val="22"/>
          <w:lang w:eastAsia="en-US"/>
        </w:rPr>
        <w:t>.</w:t>
      </w:r>
      <w:r w:rsidR="00167B96" w:rsidRPr="00FB2716">
        <w:rPr>
          <w:rFonts w:eastAsiaTheme="minorHAnsi"/>
          <w:sz w:val="22"/>
          <w:szCs w:val="22"/>
          <w:lang w:eastAsia="en-US"/>
        </w:rPr>
        <w:t xml:space="preserve"> razini</w:t>
      </w:r>
      <w:r w:rsidR="003E0099" w:rsidRPr="00FB2716">
        <w:rPr>
          <w:rFonts w:eastAsiaTheme="minorHAnsi"/>
          <w:sz w:val="22"/>
          <w:szCs w:val="22"/>
          <w:lang w:eastAsia="en-US"/>
        </w:rPr>
        <w:t xml:space="preserve"> (skupina ekonomske klasifikacije)</w:t>
      </w:r>
      <w:r w:rsidR="00FD30BF" w:rsidRPr="00FB2716">
        <w:rPr>
          <w:rFonts w:eastAsiaTheme="minorHAnsi"/>
          <w:sz w:val="22"/>
          <w:szCs w:val="22"/>
          <w:lang w:eastAsia="en-US"/>
        </w:rPr>
        <w:t>, detaljnije pojašnjenje planiranih pomoći razraditi će se na 3. razini plana</w:t>
      </w:r>
      <w:r w:rsidR="009304EA" w:rsidRPr="00FB2716">
        <w:rPr>
          <w:rFonts w:eastAsiaTheme="minorHAnsi"/>
          <w:sz w:val="22"/>
          <w:szCs w:val="22"/>
          <w:lang w:eastAsia="en-US"/>
        </w:rPr>
        <w:t>.</w:t>
      </w:r>
    </w:p>
    <w:p w14:paraId="10BB24D7" w14:textId="77777777" w:rsidR="00402690" w:rsidRPr="00FB2716" w:rsidRDefault="00402690" w:rsidP="00824858">
      <w:pPr>
        <w:rPr>
          <w:rFonts w:eastAsiaTheme="minorHAnsi"/>
          <w:sz w:val="22"/>
          <w:szCs w:val="22"/>
          <w:lang w:eastAsia="en-US"/>
        </w:rPr>
      </w:pPr>
    </w:p>
    <w:p w14:paraId="440AB602" w14:textId="77777777" w:rsidR="00AD12A9" w:rsidRPr="00FB2716" w:rsidRDefault="003E65D1" w:rsidP="007958BC">
      <w:pPr>
        <w:jc w:val="both"/>
        <w:rPr>
          <w:rFonts w:eastAsiaTheme="minorHAnsi"/>
          <w:i/>
          <w:iCs/>
          <w:sz w:val="22"/>
          <w:szCs w:val="22"/>
          <w:lang w:eastAsia="en-US"/>
        </w:rPr>
      </w:pPr>
      <w:r w:rsidRPr="00FB2716">
        <w:rPr>
          <w:i/>
          <w:iCs/>
          <w:color w:val="000000"/>
          <w:sz w:val="22"/>
          <w:szCs w:val="22"/>
        </w:rPr>
        <w:t>Pomoći od međunarodnih organizacija te institucija i tijela EU</w:t>
      </w:r>
      <w:r w:rsidR="00AD12A9" w:rsidRPr="00FB2716">
        <w:rPr>
          <w:i/>
          <w:iCs/>
          <w:color w:val="000000"/>
          <w:sz w:val="22"/>
          <w:szCs w:val="22"/>
        </w:rPr>
        <w:t xml:space="preserve"> (p</w:t>
      </w:r>
      <w:r w:rsidR="00AD12A9" w:rsidRPr="00FB2716">
        <w:rPr>
          <w:rFonts w:eastAsiaTheme="minorHAnsi"/>
          <w:i/>
          <w:iCs/>
          <w:sz w:val="22"/>
          <w:szCs w:val="22"/>
          <w:lang w:eastAsia="en-US"/>
        </w:rPr>
        <w:t>odskupina 632)</w:t>
      </w:r>
    </w:p>
    <w:p w14:paraId="25368C17" w14:textId="7B0EB8B6" w:rsidR="009304EA" w:rsidRPr="00FB2716" w:rsidRDefault="00AD12A9" w:rsidP="007958BC">
      <w:pPr>
        <w:ind w:firstLine="708"/>
        <w:jc w:val="both"/>
        <w:rPr>
          <w:color w:val="000000"/>
          <w:sz w:val="22"/>
          <w:szCs w:val="22"/>
        </w:rPr>
      </w:pPr>
      <w:r w:rsidRPr="00FB2716">
        <w:rPr>
          <w:color w:val="000000"/>
          <w:sz w:val="22"/>
          <w:szCs w:val="22"/>
        </w:rPr>
        <w:t>Pomoći ove vrste</w:t>
      </w:r>
      <w:r w:rsidR="003E65D1" w:rsidRPr="00FB2716">
        <w:rPr>
          <w:color w:val="000000"/>
          <w:sz w:val="22"/>
          <w:szCs w:val="22"/>
        </w:rPr>
        <w:t xml:space="preserve"> planiraju na razini od </w:t>
      </w:r>
      <w:r w:rsidR="00144218">
        <w:rPr>
          <w:color w:val="000000"/>
          <w:sz w:val="22"/>
          <w:szCs w:val="22"/>
        </w:rPr>
        <w:t>70.310</w:t>
      </w:r>
      <w:r w:rsidR="00AF465A" w:rsidRPr="00FB2716">
        <w:rPr>
          <w:color w:val="000000"/>
          <w:sz w:val="22"/>
          <w:szCs w:val="22"/>
        </w:rPr>
        <w:t xml:space="preserve"> EUR</w:t>
      </w:r>
      <w:r w:rsidR="003E65D1" w:rsidRPr="00FB2716">
        <w:rPr>
          <w:color w:val="000000"/>
          <w:sz w:val="22"/>
          <w:szCs w:val="22"/>
        </w:rPr>
        <w:t xml:space="preserve">. Najznačajniji prihod planira se iz projekta </w:t>
      </w:r>
      <w:r w:rsidR="009D11C7" w:rsidRPr="009D11C7">
        <w:rPr>
          <w:color w:val="000000"/>
          <w:sz w:val="22"/>
          <w:szCs w:val="22"/>
        </w:rPr>
        <w:t>CCSI4CCSI</w:t>
      </w:r>
      <w:r w:rsidR="00AF465A" w:rsidRPr="00FB2716">
        <w:rPr>
          <w:color w:val="000000"/>
          <w:sz w:val="22"/>
          <w:szCs w:val="22"/>
        </w:rPr>
        <w:t>. Što se tiče proračunskih korisnika, Pučko otvoreno učilište planira prihod</w:t>
      </w:r>
      <w:r w:rsidR="00EC6829" w:rsidRPr="00FB2716">
        <w:rPr>
          <w:color w:val="000000"/>
          <w:sz w:val="22"/>
          <w:szCs w:val="22"/>
        </w:rPr>
        <w:t xml:space="preserve"> </w:t>
      </w:r>
      <w:r w:rsidR="00B547DD" w:rsidRPr="00FB2716">
        <w:rPr>
          <w:color w:val="000000"/>
          <w:sz w:val="22"/>
          <w:szCs w:val="22"/>
        </w:rPr>
        <w:t xml:space="preserve">na ime projekta </w:t>
      </w:r>
      <w:r w:rsidR="00166D86" w:rsidRPr="00166D86">
        <w:rPr>
          <w:color w:val="000000"/>
          <w:sz w:val="22"/>
          <w:szCs w:val="22"/>
        </w:rPr>
        <w:t xml:space="preserve">ERASMUS+ KA2 BU.BI i Akreditacija 1. </w:t>
      </w:r>
      <w:r w:rsidR="00EC6829" w:rsidRPr="00FB2716">
        <w:rPr>
          <w:color w:val="000000"/>
          <w:sz w:val="22"/>
          <w:szCs w:val="22"/>
        </w:rPr>
        <w:t>u iznosu od</w:t>
      </w:r>
      <w:r w:rsidR="0080493E">
        <w:rPr>
          <w:color w:val="000000"/>
          <w:sz w:val="22"/>
          <w:szCs w:val="22"/>
        </w:rPr>
        <w:t xml:space="preserve"> </w:t>
      </w:r>
      <w:r w:rsidR="0080493E" w:rsidRPr="0080493E">
        <w:rPr>
          <w:color w:val="000000"/>
          <w:sz w:val="22"/>
          <w:szCs w:val="22"/>
        </w:rPr>
        <w:t>3</w:t>
      </w:r>
      <w:r w:rsidR="00AB482F">
        <w:rPr>
          <w:color w:val="000000"/>
          <w:sz w:val="22"/>
          <w:szCs w:val="22"/>
        </w:rPr>
        <w:t>6</w:t>
      </w:r>
      <w:r w:rsidR="0080493E">
        <w:rPr>
          <w:color w:val="000000"/>
          <w:sz w:val="22"/>
          <w:szCs w:val="22"/>
        </w:rPr>
        <w:t>.</w:t>
      </w:r>
      <w:r w:rsidR="0080493E" w:rsidRPr="0080493E">
        <w:rPr>
          <w:color w:val="000000"/>
          <w:sz w:val="22"/>
          <w:szCs w:val="22"/>
        </w:rPr>
        <w:t>470</w:t>
      </w:r>
      <w:r w:rsidR="0080493E">
        <w:rPr>
          <w:color w:val="000000"/>
          <w:sz w:val="22"/>
          <w:szCs w:val="22"/>
        </w:rPr>
        <w:t xml:space="preserve"> </w:t>
      </w:r>
      <w:r w:rsidR="00EC6829" w:rsidRPr="00FB2716">
        <w:rPr>
          <w:color w:val="000000"/>
          <w:sz w:val="22"/>
          <w:szCs w:val="22"/>
        </w:rPr>
        <w:t>EUR.</w:t>
      </w:r>
    </w:p>
    <w:p w14:paraId="063DEA8E" w14:textId="77777777" w:rsidR="0068621D" w:rsidRDefault="0068621D" w:rsidP="007958BC">
      <w:pPr>
        <w:ind w:firstLine="708"/>
        <w:jc w:val="both"/>
        <w:rPr>
          <w:rFonts w:eastAsiaTheme="minorHAnsi"/>
          <w:sz w:val="22"/>
          <w:szCs w:val="22"/>
          <w:lang w:eastAsia="en-US"/>
        </w:rPr>
      </w:pPr>
    </w:p>
    <w:p w14:paraId="0683E3A9" w14:textId="77777777" w:rsidR="00166D86" w:rsidRPr="00FB2716" w:rsidRDefault="00166D86" w:rsidP="007958BC">
      <w:pPr>
        <w:ind w:firstLine="708"/>
        <w:jc w:val="both"/>
        <w:rPr>
          <w:rFonts w:eastAsiaTheme="minorHAnsi"/>
          <w:sz w:val="22"/>
          <w:szCs w:val="22"/>
          <w:lang w:eastAsia="en-US"/>
        </w:rPr>
      </w:pPr>
    </w:p>
    <w:p w14:paraId="0A730A74" w14:textId="77777777" w:rsidR="0068621D" w:rsidRPr="00FB2716" w:rsidRDefault="00221FB5" w:rsidP="0068621D">
      <w:pPr>
        <w:rPr>
          <w:i/>
          <w:iCs/>
          <w:sz w:val="22"/>
          <w:szCs w:val="22"/>
        </w:rPr>
      </w:pPr>
      <w:r w:rsidRPr="00FB2716">
        <w:rPr>
          <w:i/>
          <w:iCs/>
          <w:sz w:val="22"/>
          <w:szCs w:val="22"/>
        </w:rPr>
        <w:lastRenderedPageBreak/>
        <w:t xml:space="preserve">Pomoći proračunu iz drugih proračuna (podskupina 633) </w:t>
      </w:r>
    </w:p>
    <w:p w14:paraId="2DBBCD9D" w14:textId="76F90CFC" w:rsidR="00CB2B68" w:rsidRDefault="00816F9E" w:rsidP="00A46BC2">
      <w:pPr>
        <w:ind w:firstLine="708"/>
        <w:jc w:val="both"/>
        <w:rPr>
          <w:sz w:val="22"/>
          <w:szCs w:val="22"/>
        </w:rPr>
      </w:pPr>
      <w:r w:rsidRPr="00FB2716">
        <w:rPr>
          <w:sz w:val="22"/>
          <w:szCs w:val="22"/>
        </w:rPr>
        <w:t xml:space="preserve">Pomoći ove vrste </w:t>
      </w:r>
      <w:r w:rsidR="00221FB5" w:rsidRPr="00FB2716">
        <w:rPr>
          <w:sz w:val="22"/>
          <w:szCs w:val="22"/>
        </w:rPr>
        <w:t xml:space="preserve">planirane su u iznosu od </w:t>
      </w:r>
      <w:r w:rsidR="002A67A3">
        <w:rPr>
          <w:sz w:val="22"/>
          <w:szCs w:val="22"/>
        </w:rPr>
        <w:t>1.232.514</w:t>
      </w:r>
      <w:r w:rsidR="00221FB5" w:rsidRPr="00FB2716">
        <w:rPr>
          <w:sz w:val="22"/>
          <w:szCs w:val="22"/>
        </w:rPr>
        <w:t xml:space="preserve"> </w:t>
      </w:r>
      <w:r w:rsidR="00EC6829" w:rsidRPr="00FB2716">
        <w:rPr>
          <w:sz w:val="22"/>
          <w:szCs w:val="22"/>
        </w:rPr>
        <w:t>EUR</w:t>
      </w:r>
      <w:r w:rsidR="00FC3A3F" w:rsidRPr="00FB2716">
        <w:rPr>
          <w:sz w:val="22"/>
          <w:szCs w:val="22"/>
        </w:rPr>
        <w:t>. Najznačajniji prihod</w:t>
      </w:r>
      <w:r w:rsidR="004A330E" w:rsidRPr="00FB2716">
        <w:rPr>
          <w:sz w:val="22"/>
          <w:szCs w:val="22"/>
        </w:rPr>
        <w:t xml:space="preserve"> planira se</w:t>
      </w:r>
      <w:r w:rsidR="00396C7C" w:rsidRPr="00FB2716">
        <w:rPr>
          <w:sz w:val="22"/>
          <w:szCs w:val="22"/>
        </w:rPr>
        <w:t xml:space="preserve"> ime JPP-a</w:t>
      </w:r>
      <w:r w:rsidR="004A330E" w:rsidRPr="00FB2716">
        <w:rPr>
          <w:sz w:val="22"/>
          <w:szCs w:val="22"/>
        </w:rPr>
        <w:t xml:space="preserve"> </w:t>
      </w:r>
      <w:r w:rsidR="002E31ED" w:rsidRPr="00FB2716">
        <w:rPr>
          <w:sz w:val="22"/>
          <w:szCs w:val="22"/>
        </w:rPr>
        <w:t xml:space="preserve">u iznosu od </w:t>
      </w:r>
      <w:r w:rsidR="00DB5973">
        <w:rPr>
          <w:sz w:val="22"/>
          <w:szCs w:val="22"/>
        </w:rPr>
        <w:t xml:space="preserve">450.046 </w:t>
      </w:r>
      <w:r w:rsidR="002E31ED" w:rsidRPr="00FB2716">
        <w:rPr>
          <w:sz w:val="22"/>
          <w:szCs w:val="22"/>
        </w:rPr>
        <w:t xml:space="preserve"> EUR od Ministarstva znanosti i obrazovanja</w:t>
      </w:r>
      <w:r w:rsidR="0091467C" w:rsidRPr="00FB2716">
        <w:rPr>
          <w:sz w:val="22"/>
          <w:szCs w:val="22"/>
        </w:rPr>
        <w:t xml:space="preserve"> </w:t>
      </w:r>
      <w:r w:rsidR="00026C7E">
        <w:rPr>
          <w:sz w:val="22"/>
          <w:szCs w:val="22"/>
        </w:rPr>
        <w:t xml:space="preserve">i to </w:t>
      </w:r>
      <w:r w:rsidR="0091467C" w:rsidRPr="00FB2716">
        <w:rPr>
          <w:sz w:val="22"/>
          <w:szCs w:val="22"/>
        </w:rPr>
        <w:t>u većem iznosu u odnosu na plan 202</w:t>
      </w:r>
      <w:r w:rsidR="00DB5973">
        <w:rPr>
          <w:sz w:val="22"/>
          <w:szCs w:val="22"/>
        </w:rPr>
        <w:t>4</w:t>
      </w:r>
      <w:r w:rsidR="0091467C" w:rsidRPr="00FB2716">
        <w:rPr>
          <w:sz w:val="22"/>
          <w:szCs w:val="22"/>
        </w:rPr>
        <w:t xml:space="preserve">. godine i to </w:t>
      </w:r>
      <w:r w:rsidR="002E31ED" w:rsidRPr="00FB2716">
        <w:rPr>
          <w:sz w:val="22"/>
          <w:szCs w:val="22"/>
        </w:rPr>
        <w:t xml:space="preserve">zbog porasta indeksa potrošačkih cijena te posljedično tome porasta troškova najamnine koju Grad plaća.  Od </w:t>
      </w:r>
      <w:r w:rsidR="00AE134E" w:rsidRPr="00FB2716">
        <w:rPr>
          <w:sz w:val="22"/>
          <w:szCs w:val="22"/>
        </w:rPr>
        <w:t>Ministarstva</w:t>
      </w:r>
      <w:r w:rsidR="004A330E" w:rsidRPr="00FB2716">
        <w:rPr>
          <w:sz w:val="22"/>
          <w:szCs w:val="22"/>
        </w:rPr>
        <w:t xml:space="preserve"> kulture</w:t>
      </w:r>
      <w:r w:rsidR="002E31ED" w:rsidRPr="00FB2716">
        <w:rPr>
          <w:sz w:val="22"/>
          <w:szCs w:val="22"/>
        </w:rPr>
        <w:t xml:space="preserve"> planira se iznos od </w:t>
      </w:r>
      <w:r w:rsidR="000A05B0">
        <w:rPr>
          <w:sz w:val="22"/>
          <w:szCs w:val="22"/>
        </w:rPr>
        <w:t>40.000</w:t>
      </w:r>
      <w:r w:rsidR="002E31ED" w:rsidRPr="00FB2716">
        <w:rPr>
          <w:sz w:val="22"/>
          <w:szCs w:val="22"/>
        </w:rPr>
        <w:t xml:space="preserve"> EUR za projekt</w:t>
      </w:r>
      <w:r w:rsidR="008A54E8" w:rsidRPr="00FB2716">
        <w:rPr>
          <w:sz w:val="22"/>
          <w:szCs w:val="22"/>
        </w:rPr>
        <w:t>e  programa kulturne baštine</w:t>
      </w:r>
      <w:r w:rsidR="006E3212" w:rsidRPr="00FB2716">
        <w:rPr>
          <w:sz w:val="22"/>
          <w:szCs w:val="22"/>
        </w:rPr>
        <w:t>,</w:t>
      </w:r>
      <w:r w:rsidR="000908B4" w:rsidRPr="00FB2716">
        <w:rPr>
          <w:sz w:val="22"/>
          <w:szCs w:val="22"/>
        </w:rPr>
        <w:t xml:space="preserve"> a od</w:t>
      </w:r>
      <w:r w:rsidR="006E3212" w:rsidRPr="00FB2716">
        <w:rPr>
          <w:sz w:val="22"/>
          <w:szCs w:val="22"/>
        </w:rPr>
        <w:t xml:space="preserve"> APPPN-a iznos od 26.500 EUR.</w:t>
      </w:r>
      <w:r w:rsidR="008A54E8" w:rsidRPr="00FB2716">
        <w:rPr>
          <w:sz w:val="22"/>
          <w:szCs w:val="22"/>
        </w:rPr>
        <w:t xml:space="preserve"> </w:t>
      </w:r>
      <w:r w:rsidR="004A330E" w:rsidRPr="00FB2716">
        <w:rPr>
          <w:sz w:val="22"/>
          <w:szCs w:val="22"/>
        </w:rPr>
        <w:t xml:space="preserve"> </w:t>
      </w:r>
      <w:r w:rsidR="00850494" w:rsidRPr="00FB2716">
        <w:rPr>
          <w:sz w:val="22"/>
          <w:szCs w:val="22"/>
        </w:rPr>
        <w:t>Iz drugih proračuna planira se iznos od</w:t>
      </w:r>
      <w:r w:rsidR="006E3212" w:rsidRPr="00FB2716">
        <w:rPr>
          <w:sz w:val="22"/>
          <w:szCs w:val="22"/>
        </w:rPr>
        <w:t xml:space="preserve"> </w:t>
      </w:r>
      <w:r w:rsidR="000A05B0">
        <w:rPr>
          <w:sz w:val="22"/>
          <w:szCs w:val="22"/>
        </w:rPr>
        <w:t>300.000</w:t>
      </w:r>
      <w:r w:rsidR="00D7734D" w:rsidRPr="00FB2716">
        <w:rPr>
          <w:sz w:val="22"/>
          <w:szCs w:val="22"/>
        </w:rPr>
        <w:t xml:space="preserve"> EUR za provođenje izbora i iznos od 2</w:t>
      </w:r>
      <w:r w:rsidR="000A05B0">
        <w:rPr>
          <w:sz w:val="22"/>
          <w:szCs w:val="22"/>
        </w:rPr>
        <w:t>68</w:t>
      </w:r>
      <w:r w:rsidR="00D7734D" w:rsidRPr="00FB2716">
        <w:rPr>
          <w:sz w:val="22"/>
          <w:szCs w:val="22"/>
        </w:rPr>
        <w:t>.</w:t>
      </w:r>
      <w:r w:rsidR="000A05B0">
        <w:rPr>
          <w:sz w:val="22"/>
          <w:szCs w:val="22"/>
        </w:rPr>
        <w:t>0</w:t>
      </w:r>
      <w:r w:rsidR="00D7734D" w:rsidRPr="00FB2716">
        <w:rPr>
          <w:sz w:val="22"/>
          <w:szCs w:val="22"/>
        </w:rPr>
        <w:t xml:space="preserve">00 EUR za </w:t>
      </w:r>
      <w:r w:rsidR="009054CC" w:rsidRPr="00FB2716">
        <w:rPr>
          <w:sz w:val="22"/>
          <w:szCs w:val="22"/>
        </w:rPr>
        <w:t>fiskalnu održivost dječjih vrtića</w:t>
      </w:r>
      <w:r w:rsidR="00611632" w:rsidRPr="00FB2716">
        <w:rPr>
          <w:sz w:val="22"/>
          <w:szCs w:val="22"/>
        </w:rPr>
        <w:t>.</w:t>
      </w:r>
      <w:r w:rsidR="00C337D0" w:rsidRPr="00FB2716">
        <w:rPr>
          <w:sz w:val="22"/>
          <w:szCs w:val="22"/>
        </w:rPr>
        <w:t xml:space="preserve"> </w:t>
      </w:r>
      <w:r w:rsidR="004D1BA5" w:rsidRPr="00FB2716">
        <w:rPr>
          <w:sz w:val="22"/>
          <w:szCs w:val="22"/>
        </w:rPr>
        <w:t>Na ime projekta ODJEK V</w:t>
      </w:r>
      <w:r w:rsidR="000A05B0">
        <w:rPr>
          <w:sz w:val="22"/>
          <w:szCs w:val="22"/>
        </w:rPr>
        <w:t>I</w:t>
      </w:r>
      <w:r w:rsidR="006C5199" w:rsidRPr="00FB2716">
        <w:rPr>
          <w:sz w:val="22"/>
          <w:szCs w:val="22"/>
        </w:rPr>
        <w:t>I</w:t>
      </w:r>
      <w:r w:rsidR="004D1BA5" w:rsidRPr="00FB2716">
        <w:rPr>
          <w:sz w:val="22"/>
          <w:szCs w:val="22"/>
        </w:rPr>
        <w:t xml:space="preserve"> planira se iznos od </w:t>
      </w:r>
      <w:r w:rsidR="008D6092">
        <w:rPr>
          <w:sz w:val="22"/>
          <w:szCs w:val="22"/>
        </w:rPr>
        <w:t>72.795</w:t>
      </w:r>
      <w:r w:rsidR="00396C7C" w:rsidRPr="00FB2716">
        <w:rPr>
          <w:sz w:val="22"/>
          <w:szCs w:val="22"/>
        </w:rPr>
        <w:t xml:space="preserve"> EUR.</w:t>
      </w:r>
      <w:r w:rsidR="00947B76">
        <w:rPr>
          <w:sz w:val="22"/>
          <w:szCs w:val="22"/>
        </w:rPr>
        <w:t xml:space="preserve"> Ostatak od 147.968 EUR</w:t>
      </w:r>
      <w:r w:rsidR="00767443">
        <w:rPr>
          <w:sz w:val="22"/>
          <w:szCs w:val="22"/>
        </w:rPr>
        <w:t xml:space="preserve"> planira se </w:t>
      </w:r>
      <w:r w:rsidR="00A3246D">
        <w:rPr>
          <w:sz w:val="22"/>
          <w:szCs w:val="22"/>
        </w:rPr>
        <w:t>za potrebe financiranja mednog dana</w:t>
      </w:r>
      <w:r w:rsidR="0091104D">
        <w:rPr>
          <w:sz w:val="22"/>
          <w:szCs w:val="22"/>
        </w:rPr>
        <w:t xml:space="preserve"> i </w:t>
      </w:r>
      <w:r w:rsidR="00A3246D">
        <w:rPr>
          <w:sz w:val="22"/>
          <w:szCs w:val="22"/>
        </w:rPr>
        <w:t>projekta kojeg provodi Ministarstvo demografije</w:t>
      </w:r>
      <w:r w:rsidR="0091104D">
        <w:rPr>
          <w:sz w:val="22"/>
          <w:szCs w:val="22"/>
        </w:rPr>
        <w:t>.</w:t>
      </w:r>
    </w:p>
    <w:p w14:paraId="3FB3C8C7" w14:textId="77777777" w:rsidR="0091104D" w:rsidRPr="00FB2716" w:rsidRDefault="0091104D" w:rsidP="00A46BC2">
      <w:pPr>
        <w:ind w:firstLine="708"/>
        <w:jc w:val="both"/>
        <w:rPr>
          <w:sz w:val="22"/>
          <w:szCs w:val="22"/>
        </w:rPr>
      </w:pPr>
    </w:p>
    <w:p w14:paraId="5EC5BFCE" w14:textId="1262F5B4" w:rsidR="00CB2B68" w:rsidRPr="00FB2716" w:rsidRDefault="009B2BA9" w:rsidP="000143BB">
      <w:pPr>
        <w:jc w:val="both"/>
        <w:rPr>
          <w:i/>
          <w:iCs/>
          <w:color w:val="000000"/>
          <w:sz w:val="22"/>
          <w:szCs w:val="22"/>
        </w:rPr>
      </w:pPr>
      <w:r w:rsidRPr="00FB2716">
        <w:rPr>
          <w:i/>
          <w:iCs/>
          <w:color w:val="000000"/>
          <w:sz w:val="22"/>
          <w:szCs w:val="22"/>
        </w:rPr>
        <w:t>Pomoći od izvanproračunskih korisnika</w:t>
      </w:r>
      <w:r w:rsidR="009511F2" w:rsidRPr="00FB2716">
        <w:rPr>
          <w:i/>
          <w:iCs/>
          <w:color w:val="000000"/>
          <w:sz w:val="22"/>
          <w:szCs w:val="22"/>
        </w:rPr>
        <w:t xml:space="preserve"> (podskupina 634) </w:t>
      </w:r>
    </w:p>
    <w:p w14:paraId="05BD02D6" w14:textId="1698546B" w:rsidR="00B3709B" w:rsidRPr="00FB2716" w:rsidRDefault="00CB2B68" w:rsidP="000143BB">
      <w:pPr>
        <w:ind w:firstLine="708"/>
        <w:jc w:val="both"/>
        <w:rPr>
          <w:color w:val="000000"/>
          <w:sz w:val="22"/>
          <w:szCs w:val="22"/>
        </w:rPr>
      </w:pPr>
      <w:r w:rsidRPr="00FB2716">
        <w:rPr>
          <w:color w:val="000000"/>
          <w:sz w:val="22"/>
          <w:szCs w:val="22"/>
        </w:rPr>
        <w:t xml:space="preserve">Pomoći od izvanproračunskih korisnika </w:t>
      </w:r>
      <w:r w:rsidR="006F3D99" w:rsidRPr="00FB2716">
        <w:rPr>
          <w:color w:val="000000"/>
          <w:sz w:val="22"/>
          <w:szCs w:val="22"/>
        </w:rPr>
        <w:t>planira</w:t>
      </w:r>
      <w:r w:rsidRPr="00FB2716">
        <w:rPr>
          <w:color w:val="000000"/>
          <w:sz w:val="22"/>
          <w:szCs w:val="22"/>
        </w:rPr>
        <w:t xml:space="preserve">ju </w:t>
      </w:r>
      <w:r w:rsidR="006F3D99" w:rsidRPr="00FB2716">
        <w:rPr>
          <w:color w:val="000000"/>
          <w:sz w:val="22"/>
          <w:szCs w:val="22"/>
        </w:rPr>
        <w:t xml:space="preserve">se na razini od </w:t>
      </w:r>
      <w:r w:rsidR="00603FD2">
        <w:rPr>
          <w:color w:val="000000"/>
          <w:sz w:val="22"/>
          <w:szCs w:val="22"/>
        </w:rPr>
        <w:t>1.805.514</w:t>
      </w:r>
      <w:r w:rsidR="009054CC" w:rsidRPr="00FB2716">
        <w:rPr>
          <w:color w:val="000000"/>
          <w:sz w:val="22"/>
          <w:szCs w:val="22"/>
        </w:rPr>
        <w:t xml:space="preserve"> EUR</w:t>
      </w:r>
      <w:r w:rsidR="00A46BC2" w:rsidRPr="00FB2716">
        <w:rPr>
          <w:color w:val="000000"/>
          <w:sz w:val="22"/>
          <w:szCs w:val="22"/>
        </w:rPr>
        <w:t xml:space="preserve">. </w:t>
      </w:r>
    </w:p>
    <w:p w14:paraId="6EA0FC81" w14:textId="2D273C80" w:rsidR="00221FB5" w:rsidRPr="00FB2716" w:rsidRDefault="0034628D" w:rsidP="00B3709B">
      <w:pPr>
        <w:jc w:val="both"/>
        <w:rPr>
          <w:color w:val="000000"/>
          <w:sz w:val="22"/>
          <w:szCs w:val="22"/>
        </w:rPr>
      </w:pPr>
      <w:r w:rsidRPr="00FB2716">
        <w:rPr>
          <w:color w:val="000000"/>
          <w:sz w:val="22"/>
          <w:szCs w:val="22"/>
        </w:rPr>
        <w:t>Riječ je o prihodima koje planira grad Koprivnica</w:t>
      </w:r>
      <w:r w:rsidR="00D70EA5">
        <w:rPr>
          <w:color w:val="000000"/>
          <w:sz w:val="22"/>
          <w:szCs w:val="22"/>
        </w:rPr>
        <w:t xml:space="preserve"> i Muzej Grada Koprivnice </w:t>
      </w:r>
      <w:r w:rsidRPr="00FB2716">
        <w:rPr>
          <w:color w:val="000000"/>
          <w:sz w:val="22"/>
          <w:szCs w:val="22"/>
        </w:rPr>
        <w:t xml:space="preserve">i to od sljedećih </w:t>
      </w:r>
      <w:r w:rsidR="00B3709B" w:rsidRPr="00FB2716">
        <w:rPr>
          <w:color w:val="000000"/>
          <w:sz w:val="22"/>
          <w:szCs w:val="22"/>
        </w:rPr>
        <w:t>izvan</w:t>
      </w:r>
      <w:r w:rsidRPr="00FB2716">
        <w:rPr>
          <w:color w:val="000000"/>
          <w:sz w:val="22"/>
          <w:szCs w:val="22"/>
        </w:rPr>
        <w:t>proračunskih korisnika:</w:t>
      </w:r>
    </w:p>
    <w:p w14:paraId="4E38CA14" w14:textId="5C5105BA" w:rsidR="0034628D" w:rsidRPr="00FB2716" w:rsidRDefault="00E75610" w:rsidP="00FD4E41">
      <w:pPr>
        <w:pStyle w:val="Odlomakpopisa"/>
        <w:numPr>
          <w:ilvl w:val="0"/>
          <w:numId w:val="11"/>
        </w:numPr>
        <w:jc w:val="both"/>
        <w:rPr>
          <w:sz w:val="22"/>
          <w:szCs w:val="22"/>
        </w:rPr>
      </w:pPr>
      <w:r w:rsidRPr="00FB2716">
        <w:rPr>
          <w:sz w:val="22"/>
          <w:szCs w:val="22"/>
        </w:rPr>
        <w:t xml:space="preserve">Hrvatske ceste d.o.o. </w:t>
      </w:r>
      <w:r w:rsidR="001D4595" w:rsidRPr="00FB2716">
        <w:rPr>
          <w:sz w:val="22"/>
          <w:szCs w:val="22"/>
        </w:rPr>
        <w:t xml:space="preserve"> </w:t>
      </w:r>
      <w:r w:rsidR="00E31B0A" w:rsidRPr="00FB2716">
        <w:rPr>
          <w:sz w:val="22"/>
          <w:szCs w:val="22"/>
        </w:rPr>
        <w:t>–</w:t>
      </w:r>
      <w:r w:rsidR="001D4595" w:rsidRPr="00FB2716">
        <w:rPr>
          <w:sz w:val="22"/>
          <w:szCs w:val="22"/>
        </w:rPr>
        <w:t xml:space="preserve"> </w:t>
      </w:r>
      <w:r w:rsidRPr="00FB2716">
        <w:rPr>
          <w:sz w:val="22"/>
          <w:szCs w:val="22"/>
        </w:rPr>
        <w:t>prihod od 220.000</w:t>
      </w:r>
      <w:r w:rsidR="009054CC" w:rsidRPr="00FB2716">
        <w:rPr>
          <w:sz w:val="22"/>
          <w:szCs w:val="22"/>
        </w:rPr>
        <w:t xml:space="preserve"> EUR</w:t>
      </w:r>
      <w:r w:rsidRPr="00FB2716">
        <w:rPr>
          <w:sz w:val="22"/>
          <w:szCs w:val="22"/>
        </w:rPr>
        <w:t xml:space="preserve"> na ime naknade za ceste</w:t>
      </w:r>
      <w:r w:rsidR="001D4595" w:rsidRPr="00FB2716">
        <w:rPr>
          <w:sz w:val="22"/>
          <w:szCs w:val="22"/>
        </w:rPr>
        <w:t>,</w:t>
      </w:r>
    </w:p>
    <w:p w14:paraId="0F06DA0B" w14:textId="70709DB0" w:rsidR="00221FB5" w:rsidRPr="00FB2716" w:rsidRDefault="00E75610" w:rsidP="00FD4E41">
      <w:pPr>
        <w:pStyle w:val="Odlomakpopisa"/>
        <w:numPr>
          <w:ilvl w:val="0"/>
          <w:numId w:val="11"/>
        </w:numPr>
        <w:jc w:val="both"/>
        <w:rPr>
          <w:rFonts w:eastAsiaTheme="minorHAnsi"/>
          <w:sz w:val="22"/>
          <w:szCs w:val="22"/>
          <w:lang w:eastAsia="en-US"/>
        </w:rPr>
      </w:pPr>
      <w:r w:rsidRPr="00FB2716">
        <w:rPr>
          <w:sz w:val="22"/>
          <w:szCs w:val="22"/>
        </w:rPr>
        <w:t xml:space="preserve">Hrvatski zavod </w:t>
      </w:r>
      <w:r w:rsidR="002F5C0B" w:rsidRPr="00FB2716">
        <w:rPr>
          <w:sz w:val="22"/>
          <w:szCs w:val="22"/>
        </w:rPr>
        <w:t>za zapošljavanje</w:t>
      </w:r>
      <w:r w:rsidR="00E31B0A" w:rsidRPr="00FB2716">
        <w:rPr>
          <w:sz w:val="22"/>
          <w:szCs w:val="22"/>
        </w:rPr>
        <w:t>–</w:t>
      </w:r>
      <w:r w:rsidR="002F5C0B" w:rsidRPr="00FB2716">
        <w:rPr>
          <w:sz w:val="22"/>
          <w:szCs w:val="22"/>
        </w:rPr>
        <w:t xml:space="preserve">prihod od </w:t>
      </w:r>
      <w:r w:rsidR="00771453">
        <w:rPr>
          <w:sz w:val="22"/>
          <w:szCs w:val="22"/>
        </w:rPr>
        <w:t>95</w:t>
      </w:r>
      <w:r w:rsidR="00CF21C1" w:rsidRPr="00FB2716">
        <w:rPr>
          <w:sz w:val="22"/>
          <w:szCs w:val="22"/>
        </w:rPr>
        <w:t>.</w:t>
      </w:r>
      <w:r w:rsidR="00771453">
        <w:rPr>
          <w:sz w:val="22"/>
          <w:szCs w:val="22"/>
        </w:rPr>
        <w:t>5</w:t>
      </w:r>
      <w:r w:rsidR="00CF21C1" w:rsidRPr="00FB2716">
        <w:rPr>
          <w:sz w:val="22"/>
          <w:szCs w:val="22"/>
        </w:rPr>
        <w:t>00 EUR</w:t>
      </w:r>
      <w:r w:rsidR="002F5C0B" w:rsidRPr="00FB2716">
        <w:rPr>
          <w:sz w:val="22"/>
          <w:szCs w:val="22"/>
        </w:rPr>
        <w:t xml:space="preserve"> </w:t>
      </w:r>
      <w:r w:rsidR="0075203E" w:rsidRPr="00FB2716">
        <w:rPr>
          <w:sz w:val="22"/>
          <w:szCs w:val="22"/>
        </w:rPr>
        <w:t xml:space="preserve">na ime </w:t>
      </w:r>
      <w:r w:rsidR="002F5C0B" w:rsidRPr="00FB2716">
        <w:rPr>
          <w:sz w:val="22"/>
          <w:szCs w:val="22"/>
        </w:rPr>
        <w:t>nacionaln</w:t>
      </w:r>
      <w:r w:rsidR="0075203E" w:rsidRPr="00FB2716">
        <w:rPr>
          <w:sz w:val="22"/>
          <w:szCs w:val="22"/>
        </w:rPr>
        <w:t>og</w:t>
      </w:r>
      <w:r w:rsidR="002F5C0B" w:rsidRPr="00FB2716">
        <w:rPr>
          <w:sz w:val="22"/>
          <w:szCs w:val="22"/>
        </w:rPr>
        <w:t xml:space="preserve"> di</w:t>
      </w:r>
      <w:r w:rsidR="0075203E" w:rsidRPr="00FB2716">
        <w:rPr>
          <w:sz w:val="22"/>
          <w:szCs w:val="22"/>
        </w:rPr>
        <w:t>jela</w:t>
      </w:r>
      <w:r w:rsidR="002F5C0B" w:rsidRPr="00FB2716">
        <w:rPr>
          <w:sz w:val="22"/>
          <w:szCs w:val="22"/>
        </w:rPr>
        <w:t xml:space="preserve"> sufinanciranja </w:t>
      </w:r>
      <w:r w:rsidR="001D4595" w:rsidRPr="00FB2716">
        <w:rPr>
          <w:sz w:val="22"/>
          <w:szCs w:val="22"/>
        </w:rPr>
        <w:t>u programima javnih radova poslodavcima koji organiziraju i provode opće i društveno koristan rad na korist zajednici te koji je neprofitan i nekonkurentan na tržištu rada</w:t>
      </w:r>
      <w:r w:rsidR="00B3709B" w:rsidRPr="00FB2716">
        <w:rPr>
          <w:sz w:val="22"/>
          <w:szCs w:val="22"/>
        </w:rPr>
        <w:t>,</w:t>
      </w:r>
    </w:p>
    <w:p w14:paraId="4D8C2C74" w14:textId="2F608E6C" w:rsidR="0075203E" w:rsidRPr="00357930" w:rsidRDefault="0075203E" w:rsidP="00FD4E41">
      <w:pPr>
        <w:pStyle w:val="Odlomakpopisa"/>
        <w:numPr>
          <w:ilvl w:val="0"/>
          <w:numId w:val="11"/>
        </w:numPr>
        <w:jc w:val="both"/>
        <w:rPr>
          <w:rFonts w:eastAsiaTheme="minorHAnsi"/>
          <w:sz w:val="22"/>
          <w:szCs w:val="22"/>
          <w:lang w:eastAsia="en-US"/>
        </w:rPr>
      </w:pPr>
      <w:r w:rsidRPr="00FB2716">
        <w:rPr>
          <w:sz w:val="22"/>
          <w:szCs w:val="22"/>
        </w:rPr>
        <w:t xml:space="preserve">Fond za zaštitu okoliša i energetsku učinkovitost </w:t>
      </w:r>
      <w:r w:rsidR="00E31B0A" w:rsidRPr="00FB2716">
        <w:rPr>
          <w:sz w:val="22"/>
          <w:szCs w:val="22"/>
        </w:rPr>
        <w:t>–</w:t>
      </w:r>
      <w:r w:rsidRPr="00FB2716">
        <w:rPr>
          <w:sz w:val="22"/>
          <w:szCs w:val="22"/>
        </w:rPr>
        <w:t xml:space="preserve"> </w:t>
      </w:r>
      <w:r w:rsidR="0067463A" w:rsidRPr="00FB2716">
        <w:rPr>
          <w:sz w:val="22"/>
          <w:szCs w:val="22"/>
        </w:rPr>
        <w:t xml:space="preserve">iznos od </w:t>
      </w:r>
      <w:r w:rsidR="00D9021D">
        <w:rPr>
          <w:sz w:val="22"/>
          <w:szCs w:val="22"/>
        </w:rPr>
        <w:t>80.000</w:t>
      </w:r>
      <w:r w:rsidR="00CF21C1" w:rsidRPr="00FB2716">
        <w:rPr>
          <w:sz w:val="22"/>
          <w:szCs w:val="22"/>
        </w:rPr>
        <w:t xml:space="preserve"> EUR</w:t>
      </w:r>
      <w:r w:rsidR="00B3709B" w:rsidRPr="00FB2716">
        <w:rPr>
          <w:sz w:val="22"/>
          <w:szCs w:val="22"/>
        </w:rPr>
        <w:t xml:space="preserve"> na ime </w:t>
      </w:r>
      <w:r w:rsidR="00853441" w:rsidRPr="00FB2716">
        <w:rPr>
          <w:sz w:val="22"/>
          <w:szCs w:val="22"/>
        </w:rPr>
        <w:t xml:space="preserve">provedbe mjera prilagodbe klimatskim promjenama </w:t>
      </w:r>
      <w:r w:rsidR="0090457D">
        <w:rPr>
          <w:sz w:val="22"/>
          <w:szCs w:val="22"/>
        </w:rPr>
        <w:t xml:space="preserve">te </w:t>
      </w:r>
      <w:r w:rsidR="003F3C5F">
        <w:rPr>
          <w:sz w:val="22"/>
          <w:szCs w:val="22"/>
        </w:rPr>
        <w:t>ozelenjivanja staze Štaglinec – Draganovec,</w:t>
      </w:r>
    </w:p>
    <w:p w14:paraId="0A5C34E0" w14:textId="2F10AAAD" w:rsidR="0067463A" w:rsidRPr="00357930" w:rsidRDefault="009B4B34" w:rsidP="00FD4E41">
      <w:pPr>
        <w:pStyle w:val="Odlomakpopisa"/>
        <w:numPr>
          <w:ilvl w:val="0"/>
          <w:numId w:val="11"/>
        </w:numPr>
        <w:jc w:val="both"/>
        <w:rPr>
          <w:rFonts w:eastAsiaTheme="minorHAnsi"/>
          <w:sz w:val="22"/>
          <w:szCs w:val="22"/>
          <w:lang w:eastAsia="en-US"/>
        </w:rPr>
      </w:pPr>
      <w:r w:rsidRPr="00357930">
        <w:rPr>
          <w:sz w:val="22"/>
          <w:szCs w:val="22"/>
        </w:rPr>
        <w:t xml:space="preserve">Fond za zaštitu okoliša i energetsku </w:t>
      </w:r>
      <w:r w:rsidR="003613F7" w:rsidRPr="00357930">
        <w:rPr>
          <w:sz w:val="22"/>
          <w:szCs w:val="22"/>
        </w:rPr>
        <w:t xml:space="preserve">učinkovitost – iznos od </w:t>
      </w:r>
      <w:r w:rsidR="000C6194" w:rsidRPr="00357930">
        <w:rPr>
          <w:sz w:val="22"/>
          <w:szCs w:val="22"/>
        </w:rPr>
        <w:t>29</w:t>
      </w:r>
      <w:r w:rsidR="00532AE6" w:rsidRPr="00357930">
        <w:rPr>
          <w:sz w:val="22"/>
          <w:szCs w:val="22"/>
        </w:rPr>
        <w:t>0</w:t>
      </w:r>
      <w:r w:rsidR="003613F7" w:rsidRPr="00357930">
        <w:rPr>
          <w:sz w:val="22"/>
          <w:szCs w:val="22"/>
        </w:rPr>
        <w:t>.000 EUR za izgradnju sta</w:t>
      </w:r>
      <w:r w:rsidR="00A037EA" w:rsidRPr="00357930">
        <w:rPr>
          <w:sz w:val="22"/>
          <w:szCs w:val="22"/>
        </w:rPr>
        <w:t>ze Štaglinec – Draganovec</w:t>
      </w:r>
      <w:r w:rsidR="00B01AF2" w:rsidRPr="00357930">
        <w:rPr>
          <w:sz w:val="22"/>
          <w:szCs w:val="22"/>
        </w:rPr>
        <w:t xml:space="preserve"> </w:t>
      </w:r>
      <w:r w:rsidR="00357930" w:rsidRPr="00357930">
        <w:rPr>
          <w:sz w:val="22"/>
          <w:szCs w:val="22"/>
        </w:rPr>
        <w:t>i Cvjetne ulice</w:t>
      </w:r>
      <w:r w:rsidR="003F3C5F">
        <w:rPr>
          <w:sz w:val="22"/>
          <w:szCs w:val="22"/>
        </w:rPr>
        <w:t>,</w:t>
      </w:r>
    </w:p>
    <w:p w14:paraId="5D60A99E" w14:textId="5ADD882F" w:rsidR="00D9021D" w:rsidRPr="004F3CD1" w:rsidRDefault="00D9021D" w:rsidP="00FD4E41">
      <w:pPr>
        <w:pStyle w:val="Odlomakpopisa"/>
        <w:numPr>
          <w:ilvl w:val="0"/>
          <w:numId w:val="11"/>
        </w:numPr>
        <w:jc w:val="both"/>
        <w:rPr>
          <w:rFonts w:eastAsiaTheme="minorHAnsi"/>
          <w:sz w:val="22"/>
          <w:szCs w:val="22"/>
          <w:lang w:eastAsia="en-US"/>
        </w:rPr>
      </w:pPr>
      <w:r>
        <w:rPr>
          <w:sz w:val="22"/>
          <w:szCs w:val="22"/>
        </w:rPr>
        <w:t xml:space="preserve">Hrvatske vode </w:t>
      </w:r>
      <w:r w:rsidR="00824EE7" w:rsidRPr="00FB2716">
        <w:rPr>
          <w:sz w:val="22"/>
          <w:szCs w:val="22"/>
        </w:rPr>
        <w:t xml:space="preserve">– </w:t>
      </w:r>
      <w:r w:rsidR="00824EE7">
        <w:rPr>
          <w:sz w:val="22"/>
          <w:szCs w:val="22"/>
        </w:rPr>
        <w:t xml:space="preserve"> </w:t>
      </w:r>
      <w:r>
        <w:rPr>
          <w:sz w:val="22"/>
          <w:szCs w:val="22"/>
        </w:rPr>
        <w:t xml:space="preserve">iznos od 150.000 EUR </w:t>
      </w:r>
      <w:r w:rsidR="00CB3131">
        <w:rPr>
          <w:sz w:val="22"/>
          <w:szCs w:val="22"/>
        </w:rPr>
        <w:t>sufinanciranja izgradnje</w:t>
      </w:r>
      <w:r w:rsidR="00CD00D4">
        <w:rPr>
          <w:sz w:val="22"/>
          <w:szCs w:val="22"/>
        </w:rPr>
        <w:t xml:space="preserve">/rekonstrukcija </w:t>
      </w:r>
      <w:r w:rsidR="00CB3131">
        <w:rPr>
          <w:sz w:val="22"/>
          <w:szCs w:val="22"/>
        </w:rPr>
        <w:t xml:space="preserve"> pješačk</w:t>
      </w:r>
      <w:r w:rsidR="00CD00D4">
        <w:rPr>
          <w:sz w:val="22"/>
          <w:szCs w:val="22"/>
        </w:rPr>
        <w:t>ih</w:t>
      </w:r>
      <w:r w:rsidR="001C5337">
        <w:rPr>
          <w:sz w:val="22"/>
          <w:szCs w:val="22"/>
        </w:rPr>
        <w:t>/cestovnih</w:t>
      </w:r>
      <w:r w:rsidR="00CB3131">
        <w:rPr>
          <w:sz w:val="22"/>
          <w:szCs w:val="22"/>
        </w:rPr>
        <w:t xml:space="preserve"> most</w:t>
      </w:r>
      <w:r w:rsidR="00CD00D4">
        <w:rPr>
          <w:sz w:val="22"/>
          <w:szCs w:val="22"/>
        </w:rPr>
        <w:t xml:space="preserve">ova </w:t>
      </w:r>
      <w:r w:rsidR="00423698">
        <w:rPr>
          <w:sz w:val="22"/>
          <w:szCs w:val="22"/>
        </w:rPr>
        <w:t xml:space="preserve">s ciljem povećanja </w:t>
      </w:r>
      <w:r w:rsidR="00EB1DC6">
        <w:rPr>
          <w:sz w:val="22"/>
          <w:szCs w:val="22"/>
        </w:rPr>
        <w:t>prometne</w:t>
      </w:r>
      <w:r w:rsidR="00423698">
        <w:rPr>
          <w:sz w:val="22"/>
          <w:szCs w:val="22"/>
        </w:rPr>
        <w:t xml:space="preserve"> sigurnosti svih sudionika u cestovnom prometu</w:t>
      </w:r>
      <w:r w:rsidR="003F3C5F">
        <w:rPr>
          <w:sz w:val="22"/>
          <w:szCs w:val="22"/>
        </w:rPr>
        <w:t>,</w:t>
      </w:r>
    </w:p>
    <w:p w14:paraId="6C46D6F7" w14:textId="5F0B63D5" w:rsidR="004F3CD1" w:rsidRPr="00FB2716" w:rsidRDefault="00E95026" w:rsidP="00FD4E41">
      <w:pPr>
        <w:pStyle w:val="Odlomakpopisa"/>
        <w:numPr>
          <w:ilvl w:val="0"/>
          <w:numId w:val="11"/>
        </w:numPr>
        <w:jc w:val="both"/>
        <w:rPr>
          <w:rFonts w:eastAsiaTheme="minorHAnsi"/>
          <w:sz w:val="22"/>
          <w:szCs w:val="22"/>
          <w:lang w:eastAsia="en-US"/>
        </w:rPr>
      </w:pPr>
      <w:r w:rsidRPr="00FB2716">
        <w:rPr>
          <w:sz w:val="22"/>
          <w:szCs w:val="22"/>
        </w:rPr>
        <w:t>Fond za zaštitu okoliša i energetsku učinkovitost</w:t>
      </w:r>
      <w:r>
        <w:rPr>
          <w:sz w:val="22"/>
          <w:szCs w:val="22"/>
        </w:rPr>
        <w:t xml:space="preserve"> (Muzej Grada Koprivnice) – iznos od </w:t>
      </w:r>
      <w:r w:rsidR="00685DF7">
        <w:rPr>
          <w:sz w:val="22"/>
          <w:szCs w:val="22"/>
        </w:rPr>
        <w:t>963.783 EUR</w:t>
      </w:r>
      <w:r w:rsidR="000C6194">
        <w:rPr>
          <w:sz w:val="22"/>
          <w:szCs w:val="22"/>
        </w:rPr>
        <w:t xml:space="preserve"> </w:t>
      </w:r>
      <w:r w:rsidR="0068171B">
        <w:rPr>
          <w:sz w:val="22"/>
          <w:szCs w:val="22"/>
        </w:rPr>
        <w:t>za energetsku obnovu zgrade Muzeja.</w:t>
      </w:r>
    </w:p>
    <w:p w14:paraId="7EBC9AD8" w14:textId="77777777" w:rsidR="00A037EA" w:rsidRPr="00FB2716" w:rsidRDefault="00A037EA" w:rsidP="00A037EA">
      <w:pPr>
        <w:jc w:val="both"/>
        <w:rPr>
          <w:rFonts w:eastAsiaTheme="minorHAnsi"/>
          <w:sz w:val="22"/>
          <w:szCs w:val="22"/>
          <w:lang w:eastAsia="en-US"/>
        </w:rPr>
      </w:pPr>
    </w:p>
    <w:p w14:paraId="3D8414B3" w14:textId="1EF01DFD" w:rsidR="002F0A3C" w:rsidRPr="00FB2716" w:rsidRDefault="00853441" w:rsidP="0067463A">
      <w:pPr>
        <w:jc w:val="both"/>
        <w:rPr>
          <w:sz w:val="22"/>
          <w:szCs w:val="22"/>
        </w:rPr>
      </w:pPr>
      <w:r w:rsidRPr="00FB2716">
        <w:rPr>
          <w:rFonts w:eastAsiaTheme="minorHAnsi"/>
          <w:sz w:val="22"/>
          <w:szCs w:val="22"/>
          <w:lang w:eastAsia="en-US"/>
        </w:rPr>
        <w:t>Što se tiče godina projekcije planira</w:t>
      </w:r>
      <w:r w:rsidR="004E4A96">
        <w:rPr>
          <w:rFonts w:eastAsiaTheme="minorHAnsi"/>
          <w:sz w:val="22"/>
          <w:szCs w:val="22"/>
          <w:lang w:eastAsia="en-US"/>
        </w:rPr>
        <w:t>ju</w:t>
      </w:r>
      <w:r w:rsidRPr="00FB2716">
        <w:rPr>
          <w:rFonts w:eastAsiaTheme="minorHAnsi"/>
          <w:sz w:val="22"/>
          <w:szCs w:val="22"/>
          <w:lang w:eastAsia="en-US"/>
        </w:rPr>
        <w:t xml:space="preserve"> se iznos</w:t>
      </w:r>
      <w:r w:rsidR="004E4A96">
        <w:rPr>
          <w:rFonts w:eastAsiaTheme="minorHAnsi"/>
          <w:sz w:val="22"/>
          <w:szCs w:val="22"/>
          <w:lang w:eastAsia="en-US"/>
        </w:rPr>
        <w:t>i</w:t>
      </w:r>
      <w:r w:rsidRPr="00FB2716">
        <w:rPr>
          <w:rFonts w:eastAsiaTheme="minorHAnsi"/>
          <w:sz w:val="22"/>
          <w:szCs w:val="22"/>
          <w:lang w:eastAsia="en-US"/>
        </w:rPr>
        <w:t xml:space="preserve"> od </w:t>
      </w:r>
      <w:r w:rsidR="004E4A96">
        <w:rPr>
          <w:rFonts w:eastAsiaTheme="minorHAnsi"/>
          <w:sz w:val="22"/>
          <w:szCs w:val="22"/>
          <w:lang w:eastAsia="en-US"/>
        </w:rPr>
        <w:t>691.350</w:t>
      </w:r>
      <w:r w:rsidRPr="00FB2716">
        <w:rPr>
          <w:rFonts w:eastAsiaTheme="minorHAnsi"/>
          <w:sz w:val="22"/>
          <w:szCs w:val="22"/>
          <w:lang w:eastAsia="en-US"/>
        </w:rPr>
        <w:t xml:space="preserve"> </w:t>
      </w:r>
      <w:r w:rsidR="00A037EA" w:rsidRPr="00FB2716">
        <w:rPr>
          <w:rFonts w:eastAsiaTheme="minorHAnsi"/>
          <w:sz w:val="22"/>
          <w:szCs w:val="22"/>
          <w:lang w:eastAsia="en-US"/>
        </w:rPr>
        <w:t>EUR</w:t>
      </w:r>
      <w:r w:rsidRPr="00FB2716">
        <w:rPr>
          <w:rFonts w:eastAsiaTheme="minorHAnsi"/>
          <w:sz w:val="22"/>
          <w:szCs w:val="22"/>
          <w:lang w:eastAsia="en-US"/>
        </w:rPr>
        <w:t xml:space="preserve"> </w:t>
      </w:r>
      <w:r w:rsidR="004E4A96">
        <w:rPr>
          <w:rFonts w:eastAsiaTheme="minorHAnsi"/>
          <w:sz w:val="22"/>
          <w:szCs w:val="22"/>
          <w:lang w:eastAsia="en-US"/>
        </w:rPr>
        <w:t>odnosno 371.650 EUR.</w:t>
      </w:r>
    </w:p>
    <w:p w14:paraId="54079819" w14:textId="77777777" w:rsidR="00CB2B68" w:rsidRPr="00FB2716" w:rsidRDefault="00CB2B68" w:rsidP="0067463A">
      <w:pPr>
        <w:jc w:val="both"/>
        <w:rPr>
          <w:sz w:val="22"/>
          <w:szCs w:val="22"/>
        </w:rPr>
      </w:pPr>
    </w:p>
    <w:p w14:paraId="17051D4A" w14:textId="77777777" w:rsidR="00CB2B68" w:rsidRPr="00FB2716" w:rsidRDefault="00235E9A" w:rsidP="00CB2B68">
      <w:pPr>
        <w:jc w:val="both"/>
        <w:rPr>
          <w:i/>
          <w:iCs/>
          <w:color w:val="000000"/>
          <w:sz w:val="22"/>
          <w:szCs w:val="22"/>
        </w:rPr>
      </w:pPr>
      <w:r w:rsidRPr="00FB2716">
        <w:rPr>
          <w:i/>
          <w:iCs/>
          <w:color w:val="000000"/>
          <w:sz w:val="22"/>
          <w:szCs w:val="22"/>
        </w:rPr>
        <w:t xml:space="preserve">Pomoći izravnanja za decentralizirane funkcije (podskupina 635) </w:t>
      </w:r>
    </w:p>
    <w:p w14:paraId="38E849CC" w14:textId="48E2D351" w:rsidR="00C70F65" w:rsidRPr="00FB2716" w:rsidRDefault="00CB2B68" w:rsidP="00CB2B68">
      <w:pPr>
        <w:ind w:firstLine="708"/>
        <w:jc w:val="both"/>
        <w:rPr>
          <w:sz w:val="22"/>
          <w:szCs w:val="22"/>
        </w:rPr>
      </w:pPr>
      <w:r w:rsidRPr="00FB2716">
        <w:rPr>
          <w:sz w:val="22"/>
          <w:szCs w:val="22"/>
        </w:rPr>
        <w:t xml:space="preserve"> Pomoći ove vrste </w:t>
      </w:r>
      <w:r w:rsidR="00235E9A" w:rsidRPr="00FB2716">
        <w:rPr>
          <w:sz w:val="22"/>
          <w:szCs w:val="22"/>
        </w:rPr>
        <w:t>planirane su na razini</w:t>
      </w:r>
      <w:r w:rsidR="003E4447" w:rsidRPr="00FB2716">
        <w:rPr>
          <w:sz w:val="22"/>
          <w:szCs w:val="22"/>
        </w:rPr>
        <w:t xml:space="preserve"> od </w:t>
      </w:r>
      <w:r w:rsidR="00B536B9">
        <w:rPr>
          <w:sz w:val="22"/>
          <w:szCs w:val="22"/>
        </w:rPr>
        <w:t>832.143 EUR</w:t>
      </w:r>
      <w:r w:rsidR="004016C8" w:rsidRPr="00FB2716">
        <w:rPr>
          <w:sz w:val="22"/>
          <w:szCs w:val="22"/>
        </w:rPr>
        <w:t xml:space="preserve">. </w:t>
      </w:r>
      <w:r w:rsidR="00B536B9">
        <w:rPr>
          <w:sz w:val="22"/>
          <w:szCs w:val="22"/>
        </w:rPr>
        <w:t xml:space="preserve">Obzirom na porast poreznih prihoda, unatrag 3 godine plan pomoći za decentralizirane funkcije se </w:t>
      </w:r>
      <w:r w:rsidR="009819E0">
        <w:rPr>
          <w:sz w:val="22"/>
          <w:szCs w:val="22"/>
        </w:rPr>
        <w:t xml:space="preserve">smanjuje obzirom da se u većem dijelu </w:t>
      </w:r>
      <w:r w:rsidR="00D92097">
        <w:rPr>
          <w:sz w:val="22"/>
          <w:szCs w:val="22"/>
        </w:rPr>
        <w:t xml:space="preserve">ostvaruju </w:t>
      </w:r>
      <w:r w:rsidR="009819E0">
        <w:rPr>
          <w:sz w:val="22"/>
          <w:szCs w:val="22"/>
        </w:rPr>
        <w:t>preko udjela u porezu na dohodak.</w:t>
      </w:r>
    </w:p>
    <w:p w14:paraId="77FFA9D3" w14:textId="77777777" w:rsidR="00AC0122" w:rsidRPr="00FB2716" w:rsidRDefault="00AC0122" w:rsidP="00CB2B68">
      <w:pPr>
        <w:ind w:firstLine="708"/>
        <w:jc w:val="both"/>
        <w:rPr>
          <w:sz w:val="22"/>
          <w:szCs w:val="22"/>
        </w:rPr>
      </w:pPr>
    </w:p>
    <w:p w14:paraId="2270F30D" w14:textId="77777777" w:rsidR="00AC0122" w:rsidRPr="00B86B42" w:rsidRDefault="00B36B61" w:rsidP="00AC0122">
      <w:pPr>
        <w:spacing w:line="259" w:lineRule="auto"/>
        <w:jc w:val="both"/>
        <w:rPr>
          <w:i/>
          <w:iCs/>
          <w:sz w:val="22"/>
          <w:szCs w:val="22"/>
        </w:rPr>
      </w:pPr>
      <w:r w:rsidRPr="00B86B42">
        <w:rPr>
          <w:i/>
          <w:iCs/>
          <w:sz w:val="22"/>
          <w:szCs w:val="22"/>
        </w:rPr>
        <w:t>Pomoći proračunskim korisnicima iz proračuna koji im nije nadležan</w:t>
      </w:r>
      <w:r w:rsidR="00497BDD" w:rsidRPr="00B86B42">
        <w:rPr>
          <w:i/>
          <w:iCs/>
          <w:sz w:val="22"/>
          <w:szCs w:val="22"/>
        </w:rPr>
        <w:t xml:space="preserve"> (Podskupina 636) </w:t>
      </w:r>
    </w:p>
    <w:p w14:paraId="3BA50AA2" w14:textId="1CABA9A0" w:rsidR="00643BCC" w:rsidRPr="00FB2716" w:rsidRDefault="00AC0122" w:rsidP="00073482">
      <w:pPr>
        <w:spacing w:line="259" w:lineRule="auto"/>
        <w:ind w:firstLine="708"/>
        <w:jc w:val="both"/>
        <w:rPr>
          <w:sz w:val="22"/>
          <w:szCs w:val="22"/>
          <w:lang w:eastAsia="en-US"/>
        </w:rPr>
      </w:pPr>
      <w:r w:rsidRPr="00B86B42">
        <w:rPr>
          <w:sz w:val="22"/>
          <w:szCs w:val="22"/>
        </w:rPr>
        <w:t>Pomoći ove vrste</w:t>
      </w:r>
      <w:r w:rsidR="00297172">
        <w:rPr>
          <w:sz w:val="22"/>
          <w:szCs w:val="22"/>
        </w:rPr>
        <w:t xml:space="preserve"> koje ostvaruju isključivo proračunski korisnici Grada</w:t>
      </w:r>
      <w:r w:rsidRPr="00B86B42">
        <w:rPr>
          <w:sz w:val="22"/>
          <w:szCs w:val="22"/>
        </w:rPr>
        <w:t xml:space="preserve"> </w:t>
      </w:r>
      <w:r w:rsidR="00B36B61" w:rsidRPr="00B86B42">
        <w:rPr>
          <w:sz w:val="22"/>
          <w:szCs w:val="22"/>
        </w:rPr>
        <w:t>planiran</w:t>
      </w:r>
      <w:r w:rsidRPr="00B86B42">
        <w:rPr>
          <w:sz w:val="22"/>
          <w:szCs w:val="22"/>
        </w:rPr>
        <w:t>e</w:t>
      </w:r>
      <w:r w:rsidR="00B36B61" w:rsidRPr="00B86B42">
        <w:rPr>
          <w:sz w:val="22"/>
          <w:szCs w:val="22"/>
        </w:rPr>
        <w:t xml:space="preserve"> </w:t>
      </w:r>
      <w:r w:rsidRPr="00B86B42">
        <w:rPr>
          <w:sz w:val="22"/>
          <w:szCs w:val="22"/>
        </w:rPr>
        <w:t xml:space="preserve">su </w:t>
      </w:r>
      <w:r w:rsidR="00B36B61" w:rsidRPr="00B86B42">
        <w:rPr>
          <w:sz w:val="22"/>
          <w:szCs w:val="22"/>
        </w:rPr>
        <w:t xml:space="preserve">u iznosu od </w:t>
      </w:r>
      <w:r w:rsidR="00073482" w:rsidRPr="00B86B42">
        <w:rPr>
          <w:sz w:val="22"/>
          <w:szCs w:val="22"/>
        </w:rPr>
        <w:t>12.545.425</w:t>
      </w:r>
      <w:r w:rsidR="003C213E" w:rsidRPr="00B86B42">
        <w:rPr>
          <w:sz w:val="22"/>
          <w:szCs w:val="22"/>
        </w:rPr>
        <w:t xml:space="preserve"> EUR</w:t>
      </w:r>
      <w:r w:rsidR="00436DEF" w:rsidRPr="00B86B42">
        <w:rPr>
          <w:sz w:val="22"/>
          <w:szCs w:val="22"/>
        </w:rPr>
        <w:t xml:space="preserve">. </w:t>
      </w:r>
      <w:r w:rsidR="005C7FB9" w:rsidRPr="00B86B42">
        <w:rPr>
          <w:sz w:val="22"/>
          <w:szCs w:val="22"/>
        </w:rPr>
        <w:t>Kada govorimo o školama i</w:t>
      </w:r>
      <w:r w:rsidR="00CE3EB2" w:rsidRPr="00B86B42">
        <w:rPr>
          <w:sz w:val="22"/>
          <w:szCs w:val="22"/>
          <w:lang w:eastAsia="en-US"/>
        </w:rPr>
        <w:t>z tih prihoda se financiraju rashodi za plaće zaposlenika, nabav</w:t>
      </w:r>
      <w:r w:rsidR="00FC4713" w:rsidRPr="00B86B42">
        <w:rPr>
          <w:sz w:val="22"/>
          <w:szCs w:val="22"/>
          <w:lang w:eastAsia="en-US"/>
        </w:rPr>
        <w:t>a</w:t>
      </w:r>
      <w:r w:rsidR="00CE3EB2" w:rsidRPr="00B86B42">
        <w:rPr>
          <w:sz w:val="22"/>
          <w:szCs w:val="22"/>
          <w:lang w:eastAsia="en-US"/>
        </w:rPr>
        <w:t xml:space="preserve"> knjiga za školsku knjižnicu i udžbenika za učenike, provedb</w:t>
      </w:r>
      <w:r w:rsidR="00FC4713" w:rsidRPr="00B86B42">
        <w:rPr>
          <w:sz w:val="22"/>
          <w:szCs w:val="22"/>
          <w:lang w:eastAsia="en-US"/>
        </w:rPr>
        <w:t>a</w:t>
      </w:r>
      <w:r w:rsidR="00CE3EB2" w:rsidRPr="00B86B42">
        <w:rPr>
          <w:sz w:val="22"/>
          <w:szCs w:val="22"/>
          <w:lang w:eastAsia="en-US"/>
        </w:rPr>
        <w:t xml:space="preserve"> školske sheme voća te troškovi stručnih aktiva i natjecanja učenika.</w:t>
      </w:r>
      <w:r w:rsidR="005B0A75" w:rsidRPr="00B86B42">
        <w:rPr>
          <w:sz w:val="22"/>
          <w:szCs w:val="22"/>
          <w:lang w:eastAsia="en-US"/>
        </w:rPr>
        <w:t xml:space="preserve"> </w:t>
      </w:r>
      <w:r w:rsidR="0097602E" w:rsidRPr="00B86B42">
        <w:rPr>
          <w:sz w:val="22"/>
          <w:szCs w:val="22"/>
          <w:lang w:eastAsia="en-US"/>
        </w:rPr>
        <w:t>Najznačajnija</w:t>
      </w:r>
      <w:r w:rsidR="00367A9A" w:rsidRPr="00B86B42">
        <w:rPr>
          <w:sz w:val="22"/>
          <w:szCs w:val="22"/>
          <w:lang w:eastAsia="en-US"/>
        </w:rPr>
        <w:t xml:space="preserve"> stavka </w:t>
      </w:r>
      <w:r w:rsidR="0097602E" w:rsidRPr="00B86B42">
        <w:rPr>
          <w:sz w:val="22"/>
          <w:szCs w:val="22"/>
          <w:lang w:eastAsia="en-US"/>
        </w:rPr>
        <w:t>ukupnog</w:t>
      </w:r>
      <w:r w:rsidR="00367A9A" w:rsidRPr="00B86B42">
        <w:rPr>
          <w:sz w:val="22"/>
          <w:szCs w:val="22"/>
          <w:lang w:eastAsia="en-US"/>
        </w:rPr>
        <w:t xml:space="preserve"> plana odnosi se na prihode </w:t>
      </w:r>
      <w:r w:rsidR="0097602E" w:rsidRPr="00B86B42">
        <w:rPr>
          <w:sz w:val="22"/>
          <w:szCs w:val="22"/>
          <w:lang w:eastAsia="en-US"/>
        </w:rPr>
        <w:t>kojima se pokrivaju rashodi za zaposlene u osnovnim školama, isti se planiraju na razini od 10.741.285 EUR.</w:t>
      </w:r>
    </w:p>
    <w:p w14:paraId="2EBBC6BF" w14:textId="77777777" w:rsidR="00CB2B68" w:rsidRPr="00FB2716" w:rsidRDefault="00CB2B68" w:rsidP="00840EDB">
      <w:pPr>
        <w:spacing w:line="259" w:lineRule="auto"/>
        <w:ind w:firstLine="708"/>
        <w:jc w:val="both"/>
        <w:rPr>
          <w:sz w:val="22"/>
          <w:szCs w:val="22"/>
        </w:rPr>
      </w:pPr>
    </w:p>
    <w:p w14:paraId="62D64C56" w14:textId="77777777" w:rsidR="00CB2B68" w:rsidRPr="00FB2716" w:rsidRDefault="00894123" w:rsidP="007958BC">
      <w:pPr>
        <w:jc w:val="both"/>
        <w:rPr>
          <w:i/>
          <w:iCs/>
          <w:color w:val="000000"/>
          <w:sz w:val="22"/>
          <w:szCs w:val="22"/>
        </w:rPr>
      </w:pPr>
      <w:r w:rsidRPr="00FB2716">
        <w:rPr>
          <w:i/>
          <w:iCs/>
          <w:color w:val="000000"/>
          <w:sz w:val="22"/>
          <w:szCs w:val="22"/>
        </w:rPr>
        <w:t xml:space="preserve">Podskupina 638 </w:t>
      </w:r>
      <w:r w:rsidR="005A607B" w:rsidRPr="00FB2716">
        <w:rPr>
          <w:i/>
          <w:iCs/>
          <w:color w:val="000000"/>
          <w:sz w:val="22"/>
          <w:szCs w:val="22"/>
        </w:rPr>
        <w:t>Pomoći temeljem prijenosa EU sredstava</w:t>
      </w:r>
    </w:p>
    <w:p w14:paraId="59FC46D2" w14:textId="1A967200" w:rsidR="00854ABB" w:rsidRPr="00FB2716" w:rsidRDefault="00CB2B68" w:rsidP="00CC1879">
      <w:pPr>
        <w:spacing w:line="259" w:lineRule="auto"/>
        <w:ind w:firstLine="708"/>
        <w:jc w:val="both"/>
        <w:rPr>
          <w:sz w:val="22"/>
          <w:szCs w:val="22"/>
        </w:rPr>
      </w:pPr>
      <w:r w:rsidRPr="009E04D9">
        <w:rPr>
          <w:sz w:val="22"/>
          <w:szCs w:val="22"/>
        </w:rPr>
        <w:t>Pomoći ove vrste</w:t>
      </w:r>
      <w:r w:rsidR="005A607B" w:rsidRPr="009E04D9">
        <w:rPr>
          <w:sz w:val="22"/>
          <w:szCs w:val="22"/>
        </w:rPr>
        <w:t xml:space="preserve"> planiraju se na razini od </w:t>
      </w:r>
      <w:r w:rsidR="00486991" w:rsidRPr="009E04D9">
        <w:rPr>
          <w:sz w:val="22"/>
          <w:szCs w:val="22"/>
        </w:rPr>
        <w:t>25.196.275</w:t>
      </w:r>
      <w:r w:rsidR="005A607B" w:rsidRPr="009E04D9">
        <w:rPr>
          <w:sz w:val="22"/>
          <w:szCs w:val="22"/>
        </w:rPr>
        <w:t xml:space="preserve"> </w:t>
      </w:r>
      <w:r w:rsidR="005D31B8" w:rsidRPr="009E04D9">
        <w:rPr>
          <w:sz w:val="22"/>
          <w:szCs w:val="22"/>
        </w:rPr>
        <w:t>EUR</w:t>
      </w:r>
      <w:r w:rsidR="00DC44FD" w:rsidRPr="009E04D9">
        <w:rPr>
          <w:sz w:val="22"/>
          <w:szCs w:val="22"/>
        </w:rPr>
        <w:t xml:space="preserve">. </w:t>
      </w:r>
      <w:r w:rsidR="000B5173" w:rsidRPr="009E04D9">
        <w:rPr>
          <w:sz w:val="22"/>
          <w:szCs w:val="22"/>
        </w:rPr>
        <w:t xml:space="preserve">Najznačajnije stavke planira Grad Koprivnica i to iznos od </w:t>
      </w:r>
      <w:r w:rsidR="008712A2" w:rsidRPr="009E04D9">
        <w:rPr>
          <w:sz w:val="22"/>
          <w:szCs w:val="22"/>
        </w:rPr>
        <w:t>25.126.820</w:t>
      </w:r>
      <w:r w:rsidR="000B5173" w:rsidRPr="009E04D9">
        <w:rPr>
          <w:sz w:val="22"/>
          <w:szCs w:val="22"/>
        </w:rPr>
        <w:t xml:space="preserve"> EUR</w:t>
      </w:r>
      <w:r w:rsidR="002B5513" w:rsidRPr="009E04D9">
        <w:rPr>
          <w:sz w:val="22"/>
          <w:szCs w:val="22"/>
        </w:rPr>
        <w:t xml:space="preserve"> i to na ime prihoda iz NPOO (Nacionalnog plana </w:t>
      </w:r>
      <w:r w:rsidR="00A22AA1" w:rsidRPr="009E04D9">
        <w:rPr>
          <w:sz w:val="22"/>
          <w:szCs w:val="22"/>
        </w:rPr>
        <w:t xml:space="preserve">oporavka i otpornosti) za projekte: dogradnja OŠ Braća Radić, rekonstrukcija područnih škola, </w:t>
      </w:r>
      <w:r w:rsidR="008209F9" w:rsidRPr="009E04D9">
        <w:rPr>
          <w:sz w:val="22"/>
          <w:szCs w:val="22"/>
        </w:rPr>
        <w:t>izgradnje DV na Bajeru, obnova Sinagoge</w:t>
      </w:r>
      <w:r w:rsidR="0019374A" w:rsidRPr="009E04D9">
        <w:rPr>
          <w:sz w:val="22"/>
          <w:szCs w:val="22"/>
        </w:rPr>
        <w:t>, energetska obnova OŠ Đuro Ester, izgradnja Sortirnice</w:t>
      </w:r>
      <w:r w:rsidR="008209F9" w:rsidRPr="009E04D9">
        <w:rPr>
          <w:sz w:val="22"/>
          <w:szCs w:val="22"/>
        </w:rPr>
        <w:t xml:space="preserve">. Iz ITU mehanizma planira se iznos od </w:t>
      </w:r>
      <w:r w:rsidR="00C25487" w:rsidRPr="009E04D9">
        <w:rPr>
          <w:sz w:val="22"/>
          <w:szCs w:val="22"/>
        </w:rPr>
        <w:t xml:space="preserve">6.275.632 EUR  za projekte: Znanstveni inovacijski park, </w:t>
      </w:r>
      <w:r w:rsidR="00CD30FC" w:rsidRPr="009E04D9">
        <w:rPr>
          <w:sz w:val="22"/>
          <w:szCs w:val="22"/>
        </w:rPr>
        <w:t xml:space="preserve">Unaprjeđenje sustava javnog prijevoza na urbanom području Koprivnica i </w:t>
      </w:r>
      <w:r w:rsidR="0019374A" w:rsidRPr="009E04D9">
        <w:rPr>
          <w:sz w:val="22"/>
          <w:szCs w:val="22"/>
        </w:rPr>
        <w:t>Građenje i opremanje kompleksa tržnice i polivalentnog centra.</w:t>
      </w:r>
      <w:r w:rsidR="0019374A">
        <w:rPr>
          <w:sz w:val="22"/>
          <w:szCs w:val="22"/>
        </w:rPr>
        <w:t xml:space="preserve"> </w:t>
      </w:r>
    </w:p>
    <w:p w14:paraId="4255379D" w14:textId="5A4357C0" w:rsidR="00B252F4" w:rsidRPr="00FB2716" w:rsidRDefault="00B252F4" w:rsidP="00C23B88">
      <w:pPr>
        <w:ind w:firstLine="708"/>
        <w:jc w:val="both"/>
        <w:rPr>
          <w:sz w:val="22"/>
          <w:szCs w:val="22"/>
        </w:rPr>
      </w:pPr>
    </w:p>
    <w:bookmarkEnd w:id="4"/>
    <w:p w14:paraId="541C1CD4" w14:textId="77777777" w:rsidR="00261A26" w:rsidRPr="00FB2716" w:rsidRDefault="00261A26" w:rsidP="00261A26">
      <w:pPr>
        <w:autoSpaceDE w:val="0"/>
        <w:autoSpaceDN w:val="0"/>
        <w:adjustRightInd w:val="0"/>
        <w:rPr>
          <w:rFonts w:eastAsiaTheme="minorHAnsi"/>
          <w:color w:val="000000"/>
          <w:sz w:val="22"/>
          <w:szCs w:val="22"/>
          <w:lang w:eastAsia="en-US"/>
        </w:rPr>
      </w:pPr>
      <w:r w:rsidRPr="00FB2716">
        <w:rPr>
          <w:rFonts w:eastAsiaTheme="minorHAnsi"/>
          <w:b/>
          <w:bCs/>
          <w:color w:val="000000"/>
          <w:sz w:val="22"/>
          <w:szCs w:val="22"/>
          <w:lang w:eastAsia="en-US"/>
        </w:rPr>
        <w:t xml:space="preserve">Prihodi od imovine (skupina 64) </w:t>
      </w:r>
    </w:p>
    <w:p w14:paraId="20E643B2" w14:textId="380E4154" w:rsidR="00DC38A3" w:rsidRPr="00FB2716" w:rsidRDefault="00261A26" w:rsidP="00261A26">
      <w:pPr>
        <w:pStyle w:val="Normal10"/>
        <w:ind w:firstLine="708"/>
        <w:jc w:val="both"/>
        <w:rPr>
          <w:rFonts w:eastAsiaTheme="minorHAnsi"/>
          <w:sz w:val="22"/>
          <w:szCs w:val="22"/>
          <w:lang w:eastAsia="en-US"/>
        </w:rPr>
      </w:pPr>
      <w:r w:rsidRPr="00FB2716">
        <w:rPr>
          <w:rFonts w:eastAsiaTheme="minorHAnsi"/>
          <w:sz w:val="22"/>
          <w:szCs w:val="22"/>
          <w:lang w:eastAsia="en-US"/>
        </w:rPr>
        <w:t xml:space="preserve">Prihodi od imovine planirani su u iznosu od </w:t>
      </w:r>
      <w:r w:rsidR="004F0A1D">
        <w:rPr>
          <w:rFonts w:eastAsiaTheme="minorHAnsi"/>
          <w:sz w:val="22"/>
          <w:szCs w:val="22"/>
          <w:lang w:eastAsia="en-US"/>
        </w:rPr>
        <w:t>459.</w:t>
      </w:r>
      <w:r w:rsidR="0043038A">
        <w:rPr>
          <w:rFonts w:eastAsiaTheme="minorHAnsi"/>
          <w:sz w:val="22"/>
          <w:szCs w:val="22"/>
          <w:lang w:eastAsia="en-US"/>
        </w:rPr>
        <w:t>645</w:t>
      </w:r>
      <w:r w:rsidR="003812A4" w:rsidRPr="00FB2716">
        <w:rPr>
          <w:rFonts w:eastAsiaTheme="minorHAnsi"/>
          <w:sz w:val="22"/>
          <w:szCs w:val="22"/>
          <w:lang w:eastAsia="en-US"/>
        </w:rPr>
        <w:t xml:space="preserve"> </w:t>
      </w:r>
      <w:r w:rsidR="00B56D79" w:rsidRPr="00FB2716">
        <w:rPr>
          <w:rFonts w:eastAsiaTheme="minorHAnsi"/>
          <w:sz w:val="22"/>
          <w:szCs w:val="22"/>
          <w:lang w:eastAsia="en-US"/>
        </w:rPr>
        <w:t>EUR</w:t>
      </w:r>
      <w:r w:rsidRPr="00FB2716">
        <w:rPr>
          <w:rFonts w:eastAsiaTheme="minorHAnsi"/>
          <w:sz w:val="22"/>
          <w:szCs w:val="22"/>
          <w:lang w:eastAsia="en-US"/>
        </w:rPr>
        <w:t xml:space="preserve"> za </w:t>
      </w:r>
      <w:r w:rsidR="00493014" w:rsidRPr="00FB2716">
        <w:rPr>
          <w:rFonts w:eastAsiaTheme="minorHAnsi"/>
          <w:sz w:val="22"/>
          <w:szCs w:val="22"/>
          <w:lang w:eastAsia="en-US"/>
        </w:rPr>
        <w:t>202</w:t>
      </w:r>
      <w:r w:rsidR="004F0A1D">
        <w:rPr>
          <w:rFonts w:eastAsiaTheme="minorHAnsi"/>
          <w:sz w:val="22"/>
          <w:szCs w:val="22"/>
          <w:lang w:eastAsia="en-US"/>
        </w:rPr>
        <w:t>5</w:t>
      </w:r>
      <w:r w:rsidR="00493014" w:rsidRPr="00FB2716">
        <w:rPr>
          <w:rFonts w:eastAsiaTheme="minorHAnsi"/>
          <w:sz w:val="22"/>
          <w:szCs w:val="22"/>
          <w:lang w:eastAsia="en-US"/>
        </w:rPr>
        <w:t>. godinu</w:t>
      </w:r>
      <w:r w:rsidRPr="00FB2716">
        <w:rPr>
          <w:rFonts w:eastAsiaTheme="minorHAnsi"/>
          <w:sz w:val="22"/>
          <w:szCs w:val="22"/>
          <w:lang w:eastAsia="en-US"/>
        </w:rPr>
        <w:t xml:space="preserve">. U toj skupini prihoda bilježe se prihodi od financijske imovine tj. zateznih kamata i pozitivnih tečajnih razlika. Na ime naknade za koncesije plan prihoda </w:t>
      </w:r>
      <w:r w:rsidR="002C6B3A" w:rsidRPr="00FB2716">
        <w:rPr>
          <w:rFonts w:eastAsiaTheme="minorHAnsi"/>
          <w:sz w:val="22"/>
          <w:szCs w:val="22"/>
          <w:lang w:eastAsia="en-US"/>
        </w:rPr>
        <w:t xml:space="preserve">utvrđen je u iznosu od </w:t>
      </w:r>
      <w:r w:rsidR="004F0A1D">
        <w:rPr>
          <w:rFonts w:eastAsiaTheme="minorHAnsi"/>
          <w:sz w:val="22"/>
          <w:szCs w:val="22"/>
          <w:lang w:eastAsia="en-US"/>
        </w:rPr>
        <w:t>10</w:t>
      </w:r>
      <w:r w:rsidR="00F0457F" w:rsidRPr="00FB2716">
        <w:rPr>
          <w:rFonts w:eastAsiaTheme="minorHAnsi"/>
          <w:sz w:val="22"/>
          <w:szCs w:val="22"/>
          <w:lang w:eastAsia="en-US"/>
        </w:rPr>
        <w:t>.000</w:t>
      </w:r>
      <w:r w:rsidR="002C6B3A" w:rsidRPr="00FB2716">
        <w:rPr>
          <w:rFonts w:eastAsiaTheme="minorHAnsi"/>
          <w:sz w:val="22"/>
          <w:szCs w:val="22"/>
          <w:lang w:eastAsia="en-US"/>
        </w:rPr>
        <w:t xml:space="preserve"> EUR</w:t>
      </w:r>
      <w:r w:rsidRPr="00FB2716">
        <w:rPr>
          <w:rFonts w:eastAsiaTheme="minorHAnsi"/>
          <w:sz w:val="22"/>
          <w:szCs w:val="22"/>
          <w:lang w:eastAsia="en-US"/>
        </w:rPr>
        <w:t xml:space="preserve"> godišnje</w:t>
      </w:r>
      <w:r w:rsidR="002C6B3A" w:rsidRPr="00FB2716">
        <w:rPr>
          <w:rFonts w:eastAsiaTheme="minorHAnsi"/>
          <w:sz w:val="22"/>
          <w:szCs w:val="22"/>
          <w:lang w:eastAsia="en-US"/>
        </w:rPr>
        <w:t>.</w:t>
      </w:r>
      <w:r w:rsidRPr="00FB2716">
        <w:rPr>
          <w:rFonts w:eastAsiaTheme="minorHAnsi"/>
          <w:sz w:val="22"/>
          <w:szCs w:val="22"/>
          <w:lang w:eastAsia="en-US"/>
        </w:rPr>
        <w:t xml:space="preserve"> </w:t>
      </w:r>
      <w:r w:rsidR="008E5EF1" w:rsidRPr="00FB2716">
        <w:rPr>
          <w:rFonts w:eastAsiaTheme="minorHAnsi"/>
          <w:sz w:val="22"/>
          <w:szCs w:val="22"/>
          <w:lang w:eastAsia="en-US"/>
        </w:rPr>
        <w:t>Komunalna djelatnost koja se na području Grada Koprivnice obavlja na temelju ugovora o koncesiji je komunalna djelatnost obavljanje dimnjačarskih poslova.</w:t>
      </w:r>
      <w:r w:rsidR="00B54FE3" w:rsidRPr="00FB2716">
        <w:rPr>
          <w:rFonts w:eastAsiaTheme="minorHAnsi"/>
          <w:sz w:val="22"/>
          <w:szCs w:val="22"/>
          <w:lang w:eastAsia="en-US"/>
        </w:rPr>
        <w:t xml:space="preserve"> </w:t>
      </w:r>
      <w:r w:rsidRPr="00FB2716">
        <w:rPr>
          <w:rFonts w:eastAsiaTheme="minorHAnsi"/>
          <w:sz w:val="22"/>
          <w:szCs w:val="22"/>
          <w:lang w:eastAsia="en-US"/>
        </w:rPr>
        <w:t xml:space="preserve">Prihodi od </w:t>
      </w:r>
      <w:r w:rsidR="007E38C8" w:rsidRPr="00FB2716">
        <w:rPr>
          <w:rFonts w:eastAsiaTheme="minorHAnsi"/>
          <w:sz w:val="22"/>
          <w:szCs w:val="22"/>
          <w:lang w:eastAsia="en-US"/>
        </w:rPr>
        <w:t xml:space="preserve">prenamjene poljoprivrednog u građevinsko </w:t>
      </w:r>
      <w:r w:rsidR="00C73DB6" w:rsidRPr="00FB2716">
        <w:rPr>
          <w:rFonts w:eastAsiaTheme="minorHAnsi"/>
          <w:sz w:val="22"/>
          <w:szCs w:val="22"/>
          <w:lang w:eastAsia="en-US"/>
        </w:rPr>
        <w:t xml:space="preserve">zemljište, </w:t>
      </w:r>
      <w:r w:rsidR="007E38C8" w:rsidRPr="00FB2716">
        <w:rPr>
          <w:rFonts w:eastAsiaTheme="minorHAnsi"/>
          <w:sz w:val="22"/>
          <w:szCs w:val="22"/>
          <w:lang w:eastAsia="en-US"/>
        </w:rPr>
        <w:t>zakupa</w:t>
      </w:r>
      <w:r w:rsidR="00C73DB6" w:rsidRPr="00FB2716">
        <w:rPr>
          <w:rFonts w:eastAsiaTheme="minorHAnsi"/>
          <w:sz w:val="22"/>
          <w:szCs w:val="22"/>
          <w:lang w:eastAsia="en-US"/>
        </w:rPr>
        <w:t xml:space="preserve"> i </w:t>
      </w:r>
      <w:r w:rsidR="007E38C8" w:rsidRPr="00FB2716">
        <w:rPr>
          <w:rFonts w:eastAsiaTheme="minorHAnsi"/>
          <w:sz w:val="22"/>
          <w:szCs w:val="22"/>
          <w:lang w:eastAsia="en-US"/>
        </w:rPr>
        <w:t xml:space="preserve">dugogodišnjeg zakupa </w:t>
      </w:r>
      <w:r w:rsidRPr="00FB2716">
        <w:rPr>
          <w:rFonts w:eastAsiaTheme="minorHAnsi"/>
          <w:sz w:val="22"/>
          <w:szCs w:val="22"/>
          <w:lang w:eastAsia="en-US"/>
        </w:rPr>
        <w:t xml:space="preserve">poljoprivrednog zemljišta </w:t>
      </w:r>
      <w:r w:rsidR="007E38C8" w:rsidRPr="00FB2716">
        <w:rPr>
          <w:rFonts w:eastAsiaTheme="minorHAnsi"/>
          <w:sz w:val="22"/>
          <w:szCs w:val="22"/>
          <w:lang w:eastAsia="en-US"/>
        </w:rPr>
        <w:t xml:space="preserve">i vlasništvu RH </w:t>
      </w:r>
      <w:r w:rsidRPr="00FB2716">
        <w:rPr>
          <w:rFonts w:eastAsiaTheme="minorHAnsi"/>
          <w:sz w:val="22"/>
          <w:szCs w:val="22"/>
          <w:lang w:eastAsia="en-US"/>
        </w:rPr>
        <w:t xml:space="preserve">su </w:t>
      </w:r>
      <w:r w:rsidR="00C73DB6" w:rsidRPr="00FB2716">
        <w:rPr>
          <w:rFonts w:eastAsiaTheme="minorHAnsi"/>
          <w:sz w:val="22"/>
          <w:szCs w:val="22"/>
          <w:lang w:eastAsia="en-US"/>
        </w:rPr>
        <w:t xml:space="preserve">namjenski prihodi i </w:t>
      </w:r>
      <w:r w:rsidRPr="00FB2716">
        <w:rPr>
          <w:rFonts w:eastAsiaTheme="minorHAnsi"/>
          <w:sz w:val="22"/>
          <w:szCs w:val="22"/>
          <w:lang w:eastAsia="en-US"/>
        </w:rPr>
        <w:t xml:space="preserve">planirani </w:t>
      </w:r>
      <w:r w:rsidR="00C73DB6" w:rsidRPr="00FB2716">
        <w:rPr>
          <w:rFonts w:eastAsiaTheme="minorHAnsi"/>
          <w:sz w:val="22"/>
          <w:szCs w:val="22"/>
          <w:lang w:eastAsia="en-US"/>
        </w:rPr>
        <w:t>su u i</w:t>
      </w:r>
      <w:r w:rsidRPr="00FB2716">
        <w:rPr>
          <w:rFonts w:eastAsiaTheme="minorHAnsi"/>
          <w:sz w:val="22"/>
          <w:szCs w:val="22"/>
          <w:lang w:eastAsia="en-US"/>
        </w:rPr>
        <w:t xml:space="preserve">znosu od </w:t>
      </w:r>
      <w:r w:rsidR="009C6BB4">
        <w:rPr>
          <w:rFonts w:eastAsiaTheme="minorHAnsi"/>
          <w:sz w:val="22"/>
          <w:szCs w:val="22"/>
          <w:lang w:eastAsia="en-US"/>
        </w:rPr>
        <w:t>32</w:t>
      </w:r>
      <w:r w:rsidR="00F0457F" w:rsidRPr="00FB2716">
        <w:rPr>
          <w:rFonts w:eastAsiaTheme="minorHAnsi"/>
          <w:sz w:val="22"/>
          <w:szCs w:val="22"/>
          <w:lang w:eastAsia="en-US"/>
        </w:rPr>
        <w:t>.</w:t>
      </w:r>
      <w:r w:rsidR="009C6BB4">
        <w:rPr>
          <w:rFonts w:eastAsiaTheme="minorHAnsi"/>
          <w:sz w:val="22"/>
          <w:szCs w:val="22"/>
          <w:lang w:eastAsia="en-US"/>
        </w:rPr>
        <w:t>3</w:t>
      </w:r>
      <w:r w:rsidR="00F0457F" w:rsidRPr="00FB2716">
        <w:rPr>
          <w:rFonts w:eastAsiaTheme="minorHAnsi"/>
          <w:sz w:val="22"/>
          <w:szCs w:val="22"/>
          <w:lang w:eastAsia="en-US"/>
        </w:rPr>
        <w:t>00</w:t>
      </w:r>
      <w:r w:rsidR="00C73DB6" w:rsidRPr="00FB2716">
        <w:rPr>
          <w:rFonts w:eastAsiaTheme="minorHAnsi"/>
          <w:sz w:val="22"/>
          <w:szCs w:val="22"/>
          <w:lang w:eastAsia="en-US"/>
        </w:rPr>
        <w:t xml:space="preserve"> EUR</w:t>
      </w:r>
      <w:r w:rsidRPr="00FB2716">
        <w:rPr>
          <w:rFonts w:eastAsiaTheme="minorHAnsi"/>
          <w:sz w:val="22"/>
          <w:szCs w:val="22"/>
          <w:lang w:eastAsia="en-US"/>
        </w:rPr>
        <w:t xml:space="preserve">, naknada za pravo puta u iznosu od </w:t>
      </w:r>
      <w:r w:rsidR="00F64B67" w:rsidRPr="00FB2716">
        <w:rPr>
          <w:rFonts w:eastAsiaTheme="minorHAnsi"/>
          <w:sz w:val="22"/>
          <w:szCs w:val="22"/>
          <w:lang w:eastAsia="en-US"/>
        </w:rPr>
        <w:t>1</w:t>
      </w:r>
      <w:r w:rsidR="008B3AA5" w:rsidRPr="00FB2716">
        <w:rPr>
          <w:rFonts w:eastAsiaTheme="minorHAnsi"/>
          <w:sz w:val="22"/>
          <w:szCs w:val="22"/>
          <w:lang w:eastAsia="en-US"/>
        </w:rPr>
        <w:t>7</w:t>
      </w:r>
      <w:r w:rsidR="00F64B67" w:rsidRPr="00FB2716">
        <w:rPr>
          <w:rFonts w:eastAsiaTheme="minorHAnsi"/>
          <w:sz w:val="22"/>
          <w:szCs w:val="22"/>
          <w:lang w:eastAsia="en-US"/>
        </w:rPr>
        <w:t xml:space="preserve">0.000 </w:t>
      </w:r>
      <w:r w:rsidR="008B3AA5" w:rsidRPr="00FB2716">
        <w:rPr>
          <w:rFonts w:eastAsiaTheme="minorHAnsi"/>
          <w:sz w:val="22"/>
          <w:szCs w:val="22"/>
          <w:lang w:eastAsia="en-US"/>
        </w:rPr>
        <w:t>EUR</w:t>
      </w:r>
      <w:r w:rsidRPr="00FB2716">
        <w:rPr>
          <w:rFonts w:eastAsiaTheme="minorHAnsi"/>
          <w:sz w:val="22"/>
          <w:szCs w:val="22"/>
          <w:lang w:eastAsia="en-US"/>
        </w:rPr>
        <w:t xml:space="preserve"> te naknada za legalizaciju u iznosu od </w:t>
      </w:r>
      <w:r w:rsidR="009843A0">
        <w:rPr>
          <w:rFonts w:eastAsiaTheme="minorHAnsi"/>
          <w:sz w:val="22"/>
          <w:szCs w:val="22"/>
          <w:lang w:eastAsia="en-US"/>
        </w:rPr>
        <w:t>8</w:t>
      </w:r>
      <w:r w:rsidRPr="00FB2716">
        <w:rPr>
          <w:rFonts w:eastAsiaTheme="minorHAnsi"/>
          <w:sz w:val="22"/>
          <w:szCs w:val="22"/>
          <w:lang w:eastAsia="en-US"/>
        </w:rPr>
        <w:t>.000</w:t>
      </w:r>
      <w:r w:rsidR="00C73DB6" w:rsidRPr="00FB2716">
        <w:rPr>
          <w:rFonts w:eastAsiaTheme="minorHAnsi"/>
          <w:sz w:val="22"/>
          <w:szCs w:val="22"/>
          <w:lang w:eastAsia="en-US"/>
        </w:rPr>
        <w:t xml:space="preserve"> EUR </w:t>
      </w:r>
      <w:r w:rsidRPr="00FB2716">
        <w:rPr>
          <w:rFonts w:eastAsiaTheme="minorHAnsi"/>
          <w:sz w:val="22"/>
          <w:szCs w:val="22"/>
          <w:lang w:eastAsia="en-US"/>
        </w:rPr>
        <w:t xml:space="preserve"> kod koje se očekuje tendencija pada naplate istog prihoda u godinama projekcije. Prihod od spomeničke rente te mineralnih sirovina u iznosu od </w:t>
      </w:r>
      <w:r w:rsidR="009843A0">
        <w:rPr>
          <w:rFonts w:eastAsiaTheme="minorHAnsi"/>
          <w:sz w:val="22"/>
          <w:szCs w:val="22"/>
          <w:lang w:eastAsia="en-US"/>
        </w:rPr>
        <w:t>89</w:t>
      </w:r>
      <w:r w:rsidR="006B2577" w:rsidRPr="00FB2716">
        <w:rPr>
          <w:rFonts w:eastAsiaTheme="minorHAnsi"/>
          <w:sz w:val="22"/>
          <w:szCs w:val="22"/>
          <w:lang w:eastAsia="en-US"/>
        </w:rPr>
        <w:t>.000</w:t>
      </w:r>
      <w:r w:rsidR="008B3AA5" w:rsidRPr="00FB2716">
        <w:rPr>
          <w:rFonts w:eastAsiaTheme="minorHAnsi"/>
          <w:sz w:val="22"/>
          <w:szCs w:val="22"/>
          <w:lang w:eastAsia="en-US"/>
        </w:rPr>
        <w:t xml:space="preserve"> EUR</w:t>
      </w:r>
      <w:r w:rsidR="006B2577" w:rsidRPr="00FB2716">
        <w:rPr>
          <w:rFonts w:eastAsiaTheme="minorHAnsi"/>
          <w:sz w:val="22"/>
          <w:szCs w:val="22"/>
          <w:lang w:eastAsia="en-US"/>
        </w:rPr>
        <w:t xml:space="preserve"> </w:t>
      </w:r>
      <w:r w:rsidRPr="00FB2716">
        <w:rPr>
          <w:rFonts w:eastAsiaTheme="minorHAnsi"/>
          <w:sz w:val="22"/>
          <w:szCs w:val="22"/>
          <w:lang w:eastAsia="en-US"/>
        </w:rPr>
        <w:t>planira</w:t>
      </w:r>
      <w:r w:rsidR="006B2577" w:rsidRPr="00FB2716">
        <w:rPr>
          <w:rFonts w:eastAsiaTheme="minorHAnsi"/>
          <w:sz w:val="22"/>
          <w:szCs w:val="22"/>
          <w:lang w:eastAsia="en-US"/>
        </w:rPr>
        <w:t xml:space="preserve"> se</w:t>
      </w:r>
      <w:r w:rsidRPr="00FB2716">
        <w:rPr>
          <w:rFonts w:eastAsiaTheme="minorHAnsi"/>
          <w:sz w:val="22"/>
          <w:szCs w:val="22"/>
          <w:lang w:eastAsia="en-US"/>
        </w:rPr>
        <w:t xml:space="preserve"> u istom iznosu za sve 3 godine plana.</w:t>
      </w:r>
    </w:p>
    <w:p w14:paraId="62005159" w14:textId="413DC063" w:rsidR="006B2577" w:rsidRPr="00FB2716" w:rsidRDefault="006B2577" w:rsidP="00261A26">
      <w:pPr>
        <w:pStyle w:val="Normal10"/>
        <w:ind w:firstLine="708"/>
        <w:jc w:val="both"/>
        <w:rPr>
          <w:rFonts w:eastAsiaTheme="minorHAnsi"/>
          <w:sz w:val="22"/>
          <w:szCs w:val="22"/>
          <w:lang w:eastAsia="en-US"/>
        </w:rPr>
      </w:pPr>
    </w:p>
    <w:p w14:paraId="2BF7584B" w14:textId="3CF67585" w:rsidR="00066D7C" w:rsidRPr="00FB2716" w:rsidRDefault="00066D7C" w:rsidP="00AB0EAD">
      <w:pPr>
        <w:pStyle w:val="Normal2"/>
        <w:jc w:val="both"/>
        <w:rPr>
          <w:b/>
          <w:bCs/>
          <w:sz w:val="22"/>
          <w:szCs w:val="22"/>
        </w:rPr>
      </w:pPr>
      <w:r w:rsidRPr="00FB2716">
        <w:rPr>
          <w:b/>
          <w:bCs/>
          <w:sz w:val="22"/>
          <w:szCs w:val="22"/>
        </w:rPr>
        <w:t>Prihodi od upravnih i administrativnih pristojbi, pristojbi po posebnim propisima i naknada (skupina 65)</w:t>
      </w:r>
    </w:p>
    <w:p w14:paraId="162DEE80" w14:textId="76E0069E" w:rsidR="004E1AAF" w:rsidRPr="00FB2716" w:rsidRDefault="009C0328" w:rsidP="00915D2D">
      <w:pPr>
        <w:pStyle w:val="Normal2"/>
        <w:ind w:firstLine="708"/>
        <w:jc w:val="both"/>
        <w:rPr>
          <w:sz w:val="22"/>
          <w:szCs w:val="22"/>
        </w:rPr>
      </w:pPr>
      <w:r w:rsidRPr="00FB2716">
        <w:rPr>
          <w:rFonts w:eastAsiaTheme="minorHAnsi"/>
          <w:sz w:val="22"/>
          <w:szCs w:val="22"/>
          <w:lang w:eastAsia="en-US"/>
        </w:rPr>
        <w:t xml:space="preserve">Navedeni prihodi planirani su u visini od </w:t>
      </w:r>
      <w:r w:rsidR="00C74C20">
        <w:rPr>
          <w:rFonts w:eastAsiaTheme="minorHAnsi"/>
          <w:sz w:val="22"/>
          <w:szCs w:val="22"/>
          <w:lang w:eastAsia="en-US"/>
        </w:rPr>
        <w:t>6.040.317</w:t>
      </w:r>
      <w:r w:rsidR="0098788E" w:rsidRPr="00FB2716">
        <w:rPr>
          <w:rFonts w:eastAsiaTheme="minorHAnsi"/>
          <w:sz w:val="22"/>
          <w:szCs w:val="22"/>
          <w:lang w:eastAsia="en-US"/>
        </w:rPr>
        <w:t xml:space="preserve"> EUR</w:t>
      </w:r>
      <w:r w:rsidR="00B52134" w:rsidRPr="00FB2716">
        <w:rPr>
          <w:rFonts w:eastAsiaTheme="minorHAnsi"/>
          <w:sz w:val="22"/>
          <w:szCs w:val="22"/>
          <w:lang w:eastAsia="en-US"/>
        </w:rPr>
        <w:t xml:space="preserve"> te </w:t>
      </w:r>
      <w:r w:rsidR="00B52134" w:rsidRPr="00FB2716">
        <w:rPr>
          <w:sz w:val="22"/>
          <w:szCs w:val="22"/>
        </w:rPr>
        <w:t>predstavljaju namjenska sredstva proračuna te se sukladno zakonskim propisima koji reguliraju njihovu namjenu i koriste. Najveći udio u ukupnim konsolidiranim prihodima sa iznosom od</w:t>
      </w:r>
      <w:r w:rsidR="00246D9E" w:rsidRPr="00FB2716">
        <w:rPr>
          <w:sz w:val="22"/>
          <w:szCs w:val="22"/>
        </w:rPr>
        <w:t xml:space="preserve"> </w:t>
      </w:r>
      <w:r w:rsidR="00B91AA8" w:rsidRPr="00FB2716">
        <w:rPr>
          <w:sz w:val="22"/>
          <w:szCs w:val="22"/>
        </w:rPr>
        <w:t>4.</w:t>
      </w:r>
      <w:r w:rsidR="00F94A29" w:rsidRPr="00FB2716">
        <w:rPr>
          <w:sz w:val="22"/>
          <w:szCs w:val="22"/>
        </w:rPr>
        <w:t>9</w:t>
      </w:r>
      <w:r w:rsidR="0075370C">
        <w:rPr>
          <w:sz w:val="22"/>
          <w:szCs w:val="22"/>
        </w:rPr>
        <w:t>37</w:t>
      </w:r>
      <w:r w:rsidR="00B91AA8" w:rsidRPr="00FB2716">
        <w:rPr>
          <w:sz w:val="22"/>
          <w:szCs w:val="22"/>
        </w:rPr>
        <w:t>.</w:t>
      </w:r>
      <w:r w:rsidR="00F94A29" w:rsidRPr="00FB2716">
        <w:rPr>
          <w:sz w:val="22"/>
          <w:szCs w:val="22"/>
        </w:rPr>
        <w:t>0</w:t>
      </w:r>
      <w:r w:rsidR="00B91AA8" w:rsidRPr="00FB2716">
        <w:rPr>
          <w:sz w:val="22"/>
          <w:szCs w:val="22"/>
        </w:rPr>
        <w:t xml:space="preserve">00 </w:t>
      </w:r>
      <w:r w:rsidR="00F94A29" w:rsidRPr="00FB2716">
        <w:rPr>
          <w:sz w:val="22"/>
          <w:szCs w:val="22"/>
        </w:rPr>
        <w:t>EUR</w:t>
      </w:r>
      <w:r w:rsidR="00B91AA8" w:rsidRPr="00FB2716">
        <w:rPr>
          <w:sz w:val="22"/>
          <w:szCs w:val="22"/>
        </w:rPr>
        <w:t xml:space="preserve"> </w:t>
      </w:r>
      <w:r w:rsidR="00B418C1" w:rsidRPr="00FB2716">
        <w:rPr>
          <w:sz w:val="22"/>
          <w:szCs w:val="22"/>
        </w:rPr>
        <w:t>planira Grad Koprivnica dok se ostatak do ukupnog plana odnosi na planove proračunskih korisnika</w:t>
      </w:r>
      <w:r w:rsidR="004E1AAF" w:rsidRPr="00FB2716">
        <w:rPr>
          <w:sz w:val="22"/>
          <w:szCs w:val="22"/>
        </w:rPr>
        <w:t xml:space="preserve"> koji u toj skupini planiraju prihode od roditelja za sufinanciranje cijene usluge smještaja u vrtiću, osiguranja djece i ostale prihode po posebnim propisima.</w:t>
      </w:r>
    </w:p>
    <w:p w14:paraId="14B99197" w14:textId="538A128A" w:rsidR="004E1AAF" w:rsidRPr="00FB2716" w:rsidRDefault="00915D2D" w:rsidP="004E1AAF">
      <w:pPr>
        <w:pStyle w:val="Normal2"/>
        <w:jc w:val="both"/>
        <w:rPr>
          <w:sz w:val="22"/>
          <w:szCs w:val="22"/>
        </w:rPr>
      </w:pPr>
      <w:r w:rsidRPr="00FB2716">
        <w:rPr>
          <w:sz w:val="22"/>
          <w:szCs w:val="22"/>
        </w:rPr>
        <w:tab/>
        <w:t xml:space="preserve">Grad Koprivnica u toj skupini prihoda planira komunalnu naknadu i komunalni doprinos u iznosu od </w:t>
      </w:r>
      <w:r w:rsidR="005A6BA5" w:rsidRPr="00FB2716">
        <w:rPr>
          <w:sz w:val="22"/>
          <w:szCs w:val="22"/>
        </w:rPr>
        <w:t>4.</w:t>
      </w:r>
      <w:r w:rsidR="001C7B1D" w:rsidRPr="00FB2716">
        <w:rPr>
          <w:sz w:val="22"/>
          <w:szCs w:val="22"/>
        </w:rPr>
        <w:t>700</w:t>
      </w:r>
      <w:r w:rsidR="005A6BA5" w:rsidRPr="00FB2716">
        <w:rPr>
          <w:sz w:val="22"/>
          <w:szCs w:val="22"/>
        </w:rPr>
        <w:t>.00</w:t>
      </w:r>
      <w:r w:rsidR="001C7B1D" w:rsidRPr="00FB2716">
        <w:rPr>
          <w:sz w:val="22"/>
          <w:szCs w:val="22"/>
        </w:rPr>
        <w:t>0 EU</w:t>
      </w:r>
      <w:r w:rsidR="001E29C8" w:rsidRPr="00FB2716">
        <w:rPr>
          <w:sz w:val="22"/>
          <w:szCs w:val="22"/>
        </w:rPr>
        <w:t>R</w:t>
      </w:r>
      <w:r w:rsidR="005A6BA5" w:rsidRPr="00FB2716">
        <w:rPr>
          <w:sz w:val="22"/>
          <w:szCs w:val="22"/>
        </w:rPr>
        <w:t>. Ostatak prihoda planira se na stavkama</w:t>
      </w:r>
      <w:r w:rsidR="00B03E68" w:rsidRPr="00FB2716">
        <w:rPr>
          <w:sz w:val="22"/>
          <w:szCs w:val="22"/>
        </w:rPr>
        <w:t xml:space="preserve"> vodnog doprinosa, doprinosa za šume te ostalih gradskih prihoda od kojih opet najznačajniji predstavlja iznos od </w:t>
      </w:r>
      <w:r w:rsidR="000A54D6" w:rsidRPr="00FB2716">
        <w:rPr>
          <w:sz w:val="22"/>
          <w:szCs w:val="22"/>
        </w:rPr>
        <w:t>10</w:t>
      </w:r>
      <w:r w:rsidR="002B040F" w:rsidRPr="00FB2716">
        <w:rPr>
          <w:sz w:val="22"/>
          <w:szCs w:val="22"/>
        </w:rPr>
        <w:t>0.000</w:t>
      </w:r>
      <w:r w:rsidR="001C7B1D" w:rsidRPr="00FB2716">
        <w:rPr>
          <w:sz w:val="22"/>
          <w:szCs w:val="22"/>
        </w:rPr>
        <w:t xml:space="preserve"> EUR</w:t>
      </w:r>
      <w:r w:rsidR="00B03E68" w:rsidRPr="00FB2716">
        <w:rPr>
          <w:sz w:val="22"/>
          <w:szCs w:val="22"/>
        </w:rPr>
        <w:t xml:space="preserve"> na ime pružanja usluge naplate naknade za uređenje voda, a sve sukladno zakonskim propisima koji na to obvezuju Grad Koprivnica.</w:t>
      </w:r>
    </w:p>
    <w:p w14:paraId="7EB48932" w14:textId="77777777" w:rsidR="00181F4B" w:rsidRPr="00FB2716" w:rsidRDefault="00181F4B" w:rsidP="004E1AAF">
      <w:pPr>
        <w:pStyle w:val="Normal2"/>
        <w:jc w:val="both"/>
        <w:rPr>
          <w:sz w:val="22"/>
          <w:szCs w:val="22"/>
        </w:rPr>
      </w:pPr>
    </w:p>
    <w:p w14:paraId="3713B0A5" w14:textId="1761CEDB" w:rsidR="0010602F" w:rsidRPr="00FB2716" w:rsidRDefault="009F31DA" w:rsidP="00CD130E">
      <w:pPr>
        <w:pStyle w:val="Normal2"/>
        <w:jc w:val="both"/>
        <w:rPr>
          <w:b/>
          <w:bCs/>
          <w:sz w:val="22"/>
          <w:szCs w:val="22"/>
        </w:rPr>
      </w:pPr>
      <w:r w:rsidRPr="009F31DA">
        <w:rPr>
          <w:b/>
          <w:bCs/>
          <w:sz w:val="22"/>
          <w:szCs w:val="22"/>
        </w:rPr>
        <w:t xml:space="preserve">Prihodi od prodaje proizvoda i robe te pruženih usluga, prihodi od donacija te povrati po protestiranim jamstvima </w:t>
      </w:r>
      <w:r w:rsidR="003D24B7" w:rsidRPr="00FB2716">
        <w:rPr>
          <w:b/>
          <w:bCs/>
          <w:sz w:val="22"/>
          <w:szCs w:val="22"/>
        </w:rPr>
        <w:t>(Skupina  66)</w:t>
      </w:r>
    </w:p>
    <w:p w14:paraId="1DB63D70" w14:textId="0FDFBA0E" w:rsidR="0010602F" w:rsidRDefault="004132A9" w:rsidP="00483EE4">
      <w:pPr>
        <w:pStyle w:val="Normal2"/>
        <w:ind w:firstLine="708"/>
        <w:jc w:val="both"/>
        <w:rPr>
          <w:sz w:val="22"/>
          <w:szCs w:val="22"/>
        </w:rPr>
      </w:pPr>
      <w:r w:rsidRPr="00FB2716">
        <w:rPr>
          <w:sz w:val="22"/>
          <w:szCs w:val="22"/>
        </w:rPr>
        <w:t xml:space="preserve">Navedeni prihod </w:t>
      </w:r>
      <w:r w:rsidR="00661346" w:rsidRPr="00FB2716">
        <w:rPr>
          <w:sz w:val="22"/>
          <w:szCs w:val="22"/>
        </w:rPr>
        <w:t xml:space="preserve">planira se na razini od </w:t>
      </w:r>
      <w:r w:rsidR="005029A4">
        <w:rPr>
          <w:sz w:val="22"/>
          <w:szCs w:val="22"/>
        </w:rPr>
        <w:t>2.111.969</w:t>
      </w:r>
      <w:r w:rsidR="00AF33AA" w:rsidRPr="00FB2716">
        <w:rPr>
          <w:sz w:val="22"/>
          <w:szCs w:val="22"/>
        </w:rPr>
        <w:t xml:space="preserve">  EUR</w:t>
      </w:r>
      <w:r w:rsidR="00661346" w:rsidRPr="00FB2716">
        <w:rPr>
          <w:sz w:val="22"/>
          <w:szCs w:val="22"/>
        </w:rPr>
        <w:t xml:space="preserve"> za 202</w:t>
      </w:r>
      <w:r w:rsidR="005029A4">
        <w:rPr>
          <w:sz w:val="22"/>
          <w:szCs w:val="22"/>
        </w:rPr>
        <w:t>5</w:t>
      </w:r>
      <w:r w:rsidR="00661346" w:rsidRPr="00FB2716">
        <w:rPr>
          <w:sz w:val="22"/>
          <w:szCs w:val="22"/>
        </w:rPr>
        <w:t>. godinu. Iznos od 1.</w:t>
      </w:r>
      <w:r w:rsidR="00AF33AA" w:rsidRPr="00FB2716">
        <w:rPr>
          <w:sz w:val="22"/>
          <w:szCs w:val="22"/>
        </w:rPr>
        <w:t>8</w:t>
      </w:r>
      <w:r w:rsidR="00D3042E">
        <w:rPr>
          <w:sz w:val="22"/>
          <w:szCs w:val="22"/>
        </w:rPr>
        <w:t>12</w:t>
      </w:r>
      <w:r w:rsidR="00AF33AA" w:rsidRPr="00FB2716">
        <w:rPr>
          <w:sz w:val="22"/>
          <w:szCs w:val="22"/>
        </w:rPr>
        <w:t>.</w:t>
      </w:r>
      <w:r w:rsidR="00D3042E">
        <w:rPr>
          <w:sz w:val="22"/>
          <w:szCs w:val="22"/>
        </w:rPr>
        <w:t>979</w:t>
      </w:r>
      <w:r w:rsidR="00AF33AA" w:rsidRPr="00FB2716">
        <w:rPr>
          <w:sz w:val="22"/>
          <w:szCs w:val="22"/>
        </w:rPr>
        <w:t xml:space="preserve"> EUR</w:t>
      </w:r>
      <w:r w:rsidR="00661346" w:rsidRPr="00FB2716">
        <w:rPr>
          <w:sz w:val="22"/>
          <w:szCs w:val="22"/>
        </w:rPr>
        <w:t xml:space="preserve"> se planira za 202</w:t>
      </w:r>
      <w:r w:rsidR="00D3042E">
        <w:rPr>
          <w:sz w:val="22"/>
          <w:szCs w:val="22"/>
        </w:rPr>
        <w:t>6</w:t>
      </w:r>
      <w:r w:rsidR="00661346" w:rsidRPr="00FB2716">
        <w:rPr>
          <w:sz w:val="22"/>
          <w:szCs w:val="22"/>
        </w:rPr>
        <w:t xml:space="preserve">. godinu </w:t>
      </w:r>
      <w:r w:rsidR="00A70E92" w:rsidRPr="00FB2716">
        <w:rPr>
          <w:sz w:val="22"/>
          <w:szCs w:val="22"/>
        </w:rPr>
        <w:t>dok se</w:t>
      </w:r>
      <w:r w:rsidR="00661346" w:rsidRPr="00FB2716">
        <w:rPr>
          <w:sz w:val="22"/>
          <w:szCs w:val="22"/>
        </w:rPr>
        <w:t xml:space="preserve"> za 202</w:t>
      </w:r>
      <w:r w:rsidR="00D3042E">
        <w:rPr>
          <w:sz w:val="22"/>
          <w:szCs w:val="22"/>
        </w:rPr>
        <w:t>7</w:t>
      </w:r>
      <w:r w:rsidR="00661346" w:rsidRPr="00FB2716">
        <w:rPr>
          <w:sz w:val="22"/>
          <w:szCs w:val="22"/>
        </w:rPr>
        <w:t>. godinu</w:t>
      </w:r>
      <w:r w:rsidR="00A70E92" w:rsidRPr="00FB2716">
        <w:rPr>
          <w:sz w:val="22"/>
          <w:szCs w:val="22"/>
        </w:rPr>
        <w:t xml:space="preserve"> podskupina planira u iznosu od 1.</w:t>
      </w:r>
      <w:r w:rsidR="00D3042E">
        <w:rPr>
          <w:sz w:val="22"/>
          <w:szCs w:val="22"/>
        </w:rPr>
        <w:t>916.769</w:t>
      </w:r>
      <w:r w:rsidR="00A70E92" w:rsidRPr="00FB2716">
        <w:rPr>
          <w:sz w:val="22"/>
          <w:szCs w:val="22"/>
        </w:rPr>
        <w:t xml:space="preserve"> </w:t>
      </w:r>
      <w:r w:rsidR="00AF33AA" w:rsidRPr="00FB2716">
        <w:rPr>
          <w:sz w:val="22"/>
          <w:szCs w:val="22"/>
        </w:rPr>
        <w:t>EUR</w:t>
      </w:r>
      <w:r w:rsidR="00661346" w:rsidRPr="00FB2716">
        <w:rPr>
          <w:sz w:val="22"/>
          <w:szCs w:val="22"/>
        </w:rPr>
        <w:t>.</w:t>
      </w:r>
      <w:r w:rsidR="00613A50" w:rsidRPr="00FB2716">
        <w:rPr>
          <w:sz w:val="22"/>
          <w:szCs w:val="22"/>
        </w:rPr>
        <w:t xml:space="preserve"> Prihodi su to koje proračunski korisnici planiraju</w:t>
      </w:r>
      <w:r w:rsidR="00AF33AA" w:rsidRPr="00FB2716">
        <w:rPr>
          <w:sz w:val="22"/>
          <w:szCs w:val="22"/>
        </w:rPr>
        <w:t xml:space="preserve"> i to</w:t>
      </w:r>
      <w:r w:rsidR="00613A50" w:rsidRPr="00FB2716">
        <w:rPr>
          <w:sz w:val="22"/>
          <w:szCs w:val="22"/>
        </w:rPr>
        <w:t xml:space="preserve"> na ime </w:t>
      </w:r>
      <w:r w:rsidR="00A26254" w:rsidRPr="00FB2716">
        <w:rPr>
          <w:sz w:val="22"/>
          <w:szCs w:val="22"/>
        </w:rPr>
        <w:t xml:space="preserve">prihoda od </w:t>
      </w:r>
      <w:r w:rsidR="00EB721F" w:rsidRPr="00FB2716">
        <w:rPr>
          <w:sz w:val="22"/>
          <w:szCs w:val="22"/>
        </w:rPr>
        <w:t xml:space="preserve">prodaje proizvoda i roba te pruženih usluga kao i na ime primljenih donacija. Najznačajnija stavka planira se kod </w:t>
      </w:r>
      <w:r w:rsidR="00924BB9" w:rsidRPr="00FB2716">
        <w:rPr>
          <w:sz w:val="22"/>
          <w:szCs w:val="22"/>
        </w:rPr>
        <w:t>Javno</w:t>
      </w:r>
      <w:r w:rsidR="009C4805">
        <w:rPr>
          <w:sz w:val="22"/>
          <w:szCs w:val="22"/>
        </w:rPr>
        <w:t xml:space="preserve"> </w:t>
      </w:r>
      <w:r w:rsidR="00924BB9" w:rsidRPr="00FB2716">
        <w:rPr>
          <w:sz w:val="22"/>
          <w:szCs w:val="22"/>
        </w:rPr>
        <w:t>vatrogasne postrojba Grada Koprivnica</w:t>
      </w:r>
      <w:r w:rsidR="009C4805">
        <w:rPr>
          <w:sz w:val="22"/>
          <w:szCs w:val="22"/>
        </w:rPr>
        <w:t xml:space="preserve">, APOS- a i </w:t>
      </w:r>
      <w:r w:rsidR="00924BB9" w:rsidRPr="00FB2716">
        <w:rPr>
          <w:sz w:val="22"/>
          <w:szCs w:val="22"/>
        </w:rPr>
        <w:t xml:space="preserve">Pučkog otvorenog učilišta. </w:t>
      </w:r>
    </w:p>
    <w:p w14:paraId="441FBF7F" w14:textId="77777777" w:rsidR="009F31DA" w:rsidRPr="00FB2716" w:rsidRDefault="009F31DA" w:rsidP="00483EE4">
      <w:pPr>
        <w:pStyle w:val="Normal2"/>
        <w:ind w:firstLine="708"/>
        <w:jc w:val="both"/>
        <w:rPr>
          <w:sz w:val="22"/>
          <w:szCs w:val="22"/>
        </w:rPr>
      </w:pPr>
    </w:p>
    <w:p w14:paraId="072BFF12" w14:textId="77777777" w:rsidR="004132A9" w:rsidRPr="00FB2716" w:rsidRDefault="0041464D" w:rsidP="0010602F">
      <w:pPr>
        <w:pStyle w:val="Normal12"/>
        <w:jc w:val="both"/>
        <w:rPr>
          <w:sz w:val="22"/>
          <w:szCs w:val="22"/>
        </w:rPr>
      </w:pPr>
      <w:r w:rsidRPr="00FB2716">
        <w:rPr>
          <w:b/>
          <w:bCs/>
          <w:sz w:val="22"/>
          <w:szCs w:val="22"/>
        </w:rPr>
        <w:t>Kazne, upravne mjere i ostali prihodi</w:t>
      </w:r>
      <w:r w:rsidR="004132A9" w:rsidRPr="00FB2716">
        <w:rPr>
          <w:b/>
          <w:bCs/>
          <w:sz w:val="22"/>
          <w:szCs w:val="22"/>
        </w:rPr>
        <w:t xml:space="preserve"> (Skupina 68 )</w:t>
      </w:r>
      <w:r w:rsidRPr="00FB2716">
        <w:rPr>
          <w:sz w:val="22"/>
          <w:szCs w:val="22"/>
        </w:rPr>
        <w:t xml:space="preserve"> </w:t>
      </w:r>
    </w:p>
    <w:p w14:paraId="2924B78D" w14:textId="1EBC91CD" w:rsidR="00892496" w:rsidRPr="00FB2716" w:rsidRDefault="004132A9" w:rsidP="004132A9">
      <w:pPr>
        <w:pStyle w:val="Normal12"/>
        <w:ind w:firstLine="708"/>
        <w:jc w:val="both"/>
        <w:rPr>
          <w:sz w:val="22"/>
          <w:szCs w:val="22"/>
        </w:rPr>
      </w:pPr>
      <w:r w:rsidRPr="00FB2716">
        <w:rPr>
          <w:sz w:val="22"/>
          <w:szCs w:val="22"/>
        </w:rPr>
        <w:t xml:space="preserve">Prihodi te skupine </w:t>
      </w:r>
      <w:r w:rsidR="0041464D" w:rsidRPr="00FB2716">
        <w:rPr>
          <w:sz w:val="22"/>
          <w:szCs w:val="22"/>
        </w:rPr>
        <w:t xml:space="preserve">bilježe </w:t>
      </w:r>
      <w:r w:rsidR="00CD130E" w:rsidRPr="00FB2716">
        <w:rPr>
          <w:sz w:val="22"/>
          <w:szCs w:val="22"/>
        </w:rPr>
        <w:t xml:space="preserve">plan od </w:t>
      </w:r>
      <w:r w:rsidR="00E62AB5">
        <w:rPr>
          <w:sz w:val="22"/>
          <w:szCs w:val="22"/>
        </w:rPr>
        <w:t>326.765</w:t>
      </w:r>
      <w:r w:rsidR="00023689" w:rsidRPr="00FB2716">
        <w:rPr>
          <w:sz w:val="22"/>
          <w:szCs w:val="22"/>
        </w:rPr>
        <w:t xml:space="preserve"> EUR</w:t>
      </w:r>
      <w:r w:rsidR="00CD130E" w:rsidRPr="00FB2716">
        <w:rPr>
          <w:sz w:val="22"/>
          <w:szCs w:val="22"/>
        </w:rPr>
        <w:t xml:space="preserve"> za 202</w:t>
      </w:r>
      <w:r w:rsidR="00E62AB5">
        <w:rPr>
          <w:sz w:val="22"/>
          <w:szCs w:val="22"/>
        </w:rPr>
        <w:t>5</w:t>
      </w:r>
      <w:r w:rsidR="00CD130E" w:rsidRPr="00FB2716">
        <w:rPr>
          <w:sz w:val="22"/>
          <w:szCs w:val="22"/>
        </w:rPr>
        <w:t>. godinu</w:t>
      </w:r>
      <w:r w:rsidR="00892496" w:rsidRPr="00FB2716">
        <w:rPr>
          <w:sz w:val="22"/>
          <w:szCs w:val="22"/>
        </w:rPr>
        <w:t xml:space="preserve">, a za godine projekcije </w:t>
      </w:r>
      <w:r w:rsidR="00023689" w:rsidRPr="00FB2716">
        <w:rPr>
          <w:sz w:val="22"/>
          <w:szCs w:val="22"/>
        </w:rPr>
        <w:t>32</w:t>
      </w:r>
      <w:r w:rsidR="00E62AB5">
        <w:rPr>
          <w:sz w:val="22"/>
          <w:szCs w:val="22"/>
        </w:rPr>
        <w:t>6</w:t>
      </w:r>
      <w:r w:rsidR="00023689" w:rsidRPr="00FB2716">
        <w:rPr>
          <w:sz w:val="22"/>
          <w:szCs w:val="22"/>
        </w:rPr>
        <w:t>.</w:t>
      </w:r>
      <w:r w:rsidR="00E62AB5">
        <w:rPr>
          <w:sz w:val="22"/>
          <w:szCs w:val="22"/>
        </w:rPr>
        <w:t>7</w:t>
      </w:r>
      <w:r w:rsidR="00023689" w:rsidRPr="00FB2716">
        <w:rPr>
          <w:sz w:val="22"/>
          <w:szCs w:val="22"/>
        </w:rPr>
        <w:t>65 EUR</w:t>
      </w:r>
      <w:r w:rsidR="00892496" w:rsidRPr="00FB2716">
        <w:rPr>
          <w:sz w:val="22"/>
          <w:szCs w:val="22"/>
        </w:rPr>
        <w:t xml:space="preserve"> na ime prihoda od natječajne dokumentacije, tehničkih pregleda, ostalih izlaznih računa te prihoda od sponzorstva.</w:t>
      </w:r>
    </w:p>
    <w:p w14:paraId="59656D99" w14:textId="77777777" w:rsidR="00A22291" w:rsidRPr="00FB2716" w:rsidRDefault="00A22291" w:rsidP="000E5AF9">
      <w:pPr>
        <w:pStyle w:val="Normal10"/>
        <w:ind w:firstLine="708"/>
        <w:jc w:val="both"/>
        <w:rPr>
          <w:sz w:val="22"/>
          <w:szCs w:val="22"/>
        </w:rPr>
      </w:pPr>
    </w:p>
    <w:p w14:paraId="31322334" w14:textId="06E019D2" w:rsidR="00202679" w:rsidRPr="00FB2716" w:rsidRDefault="00652A6B" w:rsidP="00202679">
      <w:pPr>
        <w:jc w:val="both"/>
        <w:rPr>
          <w:sz w:val="22"/>
          <w:szCs w:val="22"/>
        </w:rPr>
      </w:pPr>
      <w:r w:rsidRPr="00FB2716">
        <w:rPr>
          <w:b/>
          <w:bCs/>
          <w:sz w:val="22"/>
          <w:szCs w:val="22"/>
        </w:rPr>
        <w:t xml:space="preserve">PRIHOD OD PRODAJE NEFINANCIJSKE IMOVINE (Razred 7) </w:t>
      </w:r>
      <w:r w:rsidR="00202679" w:rsidRPr="00FB2716">
        <w:rPr>
          <w:sz w:val="22"/>
          <w:szCs w:val="22"/>
        </w:rPr>
        <w:t xml:space="preserve">Prihodi od prodaje nefinancijske imovine planirani su na razini od </w:t>
      </w:r>
      <w:r w:rsidR="00C94016">
        <w:rPr>
          <w:sz w:val="22"/>
          <w:szCs w:val="22"/>
        </w:rPr>
        <w:t>811.598</w:t>
      </w:r>
      <w:r w:rsidR="00BE63C3" w:rsidRPr="00FB2716">
        <w:rPr>
          <w:sz w:val="22"/>
          <w:szCs w:val="22"/>
        </w:rPr>
        <w:t xml:space="preserve"> EUR</w:t>
      </w:r>
      <w:r w:rsidR="00202679" w:rsidRPr="00FB2716">
        <w:rPr>
          <w:sz w:val="22"/>
          <w:szCs w:val="22"/>
        </w:rPr>
        <w:t xml:space="preserve"> na ime prodaje zemljišta te prodaje građevinskih objekata. Knjižnica i čitaonica Fran Galović te OŠ „Braća Radić“ planiraju iznos od </w:t>
      </w:r>
      <w:r w:rsidR="001E4F83">
        <w:rPr>
          <w:sz w:val="22"/>
          <w:szCs w:val="22"/>
        </w:rPr>
        <w:t>6.598</w:t>
      </w:r>
      <w:r w:rsidR="00E10393" w:rsidRPr="00FB2716">
        <w:rPr>
          <w:sz w:val="22"/>
          <w:szCs w:val="22"/>
        </w:rPr>
        <w:t xml:space="preserve"> EUR</w:t>
      </w:r>
      <w:r w:rsidR="00202679" w:rsidRPr="00FB2716">
        <w:rPr>
          <w:sz w:val="22"/>
          <w:szCs w:val="22"/>
        </w:rPr>
        <w:t xml:space="preserve"> na ime prodaje knjiga, prihoda od stanova nad kojim postoji stanarsko pravo te prihoda od prodaje nematerijalne proizvedene imovine (prodaja aplikacije).</w:t>
      </w:r>
    </w:p>
    <w:p w14:paraId="038C8E0A" w14:textId="5D716391" w:rsidR="00202679" w:rsidRPr="00FB2716" w:rsidRDefault="00202679" w:rsidP="003404E5">
      <w:pPr>
        <w:ind w:firstLine="708"/>
        <w:jc w:val="both"/>
        <w:rPr>
          <w:sz w:val="22"/>
          <w:szCs w:val="22"/>
        </w:rPr>
      </w:pPr>
      <w:r w:rsidRPr="00FB2716">
        <w:rPr>
          <w:sz w:val="22"/>
          <w:szCs w:val="22"/>
        </w:rPr>
        <w:t xml:space="preserve">U godinama projekcije, prihodi od nefinancijske imovine planiraju </w:t>
      </w:r>
      <w:r w:rsidR="001E4F83">
        <w:rPr>
          <w:sz w:val="22"/>
          <w:szCs w:val="22"/>
        </w:rPr>
        <w:t xml:space="preserve">se u istom iznosu kao i </w:t>
      </w:r>
      <w:r w:rsidR="00A91BA2">
        <w:rPr>
          <w:sz w:val="22"/>
          <w:szCs w:val="22"/>
        </w:rPr>
        <w:t>2025. godine.</w:t>
      </w:r>
    </w:p>
    <w:p w14:paraId="06CF3DFE" w14:textId="77777777" w:rsidR="0010602F" w:rsidRPr="00FB2716" w:rsidRDefault="0010602F" w:rsidP="00202679">
      <w:pPr>
        <w:jc w:val="both"/>
        <w:rPr>
          <w:sz w:val="20"/>
          <w:szCs w:val="20"/>
        </w:rPr>
      </w:pPr>
    </w:p>
    <w:p w14:paraId="586C4BD5" w14:textId="6EDE2D5F" w:rsidR="00B44902" w:rsidRPr="00FB2716" w:rsidRDefault="00B44902" w:rsidP="00B44902">
      <w:pPr>
        <w:pStyle w:val="Opisslike"/>
        <w:keepNext/>
        <w:jc w:val="both"/>
        <w:rPr>
          <w:color w:val="auto"/>
          <w:sz w:val="20"/>
          <w:szCs w:val="20"/>
        </w:rPr>
      </w:pPr>
      <w:bookmarkStart w:id="5" w:name="_Toc114074287"/>
      <w:r w:rsidRPr="00FB2716">
        <w:rPr>
          <w:color w:val="auto"/>
          <w:sz w:val="20"/>
          <w:szCs w:val="20"/>
        </w:rPr>
        <w:lastRenderedPageBreak/>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FD0082">
        <w:rPr>
          <w:noProof/>
          <w:color w:val="auto"/>
          <w:sz w:val="20"/>
          <w:szCs w:val="20"/>
        </w:rPr>
        <w:t>2</w:t>
      </w:r>
      <w:r w:rsidRPr="00FB2716">
        <w:rPr>
          <w:color w:val="auto"/>
          <w:sz w:val="20"/>
          <w:szCs w:val="20"/>
        </w:rPr>
        <w:fldChar w:fldCharType="end"/>
      </w:r>
      <w:bookmarkEnd w:id="5"/>
      <w:r w:rsidR="00FB2716" w:rsidRPr="00FB2716">
        <w:rPr>
          <w:color w:val="auto"/>
          <w:sz w:val="20"/>
          <w:szCs w:val="20"/>
        </w:rPr>
        <w:t xml:space="preserve">. </w:t>
      </w:r>
      <w:r w:rsidR="00505693" w:rsidRPr="00FB2716">
        <w:rPr>
          <w:color w:val="auto"/>
          <w:sz w:val="20"/>
          <w:szCs w:val="20"/>
        </w:rPr>
        <w:t xml:space="preserve"> Struktura konsolidiranih prihoda od nefinancijske imovine Grada Koprivnice na razini skupine ekonomske klasifikacije</w:t>
      </w:r>
    </w:p>
    <w:p w14:paraId="342516EA" w14:textId="079D99F4" w:rsidR="00505693" w:rsidRPr="00FB2716" w:rsidRDefault="00A91BA2" w:rsidP="005216A2">
      <w:pPr>
        <w:pStyle w:val="Normal12"/>
        <w:jc w:val="both"/>
        <w:rPr>
          <w:sz w:val="22"/>
          <w:szCs w:val="22"/>
        </w:rPr>
      </w:pPr>
      <w:r w:rsidRPr="00A91BA2">
        <w:rPr>
          <w:noProof/>
          <w:sz w:val="22"/>
          <w:szCs w:val="22"/>
        </w:rPr>
        <w:drawing>
          <wp:inline distT="0" distB="0" distL="0" distR="0" wp14:anchorId="4427DD76" wp14:editId="4B692522">
            <wp:extent cx="5760720" cy="1203325"/>
            <wp:effectExtent l="0" t="0" r="0" b="0"/>
            <wp:docPr id="388553651" name="Slika 1" descr="Slika na kojoj se prikazuje tekst, snimka zaslona, Font, broj&#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553651" name="Slika 1" descr="Slika na kojoj se prikazuje tekst, snimka zaslona, Font, broj&#10;&#10;Opis je automatski generiran"/>
                    <pic:cNvPicPr/>
                  </pic:nvPicPr>
                  <pic:blipFill>
                    <a:blip r:embed="rId10"/>
                    <a:stretch>
                      <a:fillRect/>
                    </a:stretch>
                  </pic:blipFill>
                  <pic:spPr>
                    <a:xfrm>
                      <a:off x="0" y="0"/>
                      <a:ext cx="5760720" cy="1203325"/>
                    </a:xfrm>
                    <a:prstGeom prst="rect">
                      <a:avLst/>
                    </a:prstGeom>
                  </pic:spPr>
                </pic:pic>
              </a:graphicData>
            </a:graphic>
          </wp:inline>
        </w:drawing>
      </w:r>
    </w:p>
    <w:p w14:paraId="2F8A0E5F" w14:textId="2F6A2F2D" w:rsidR="007D43FF" w:rsidRPr="00FB2716" w:rsidRDefault="007D43FF">
      <w:pPr>
        <w:rPr>
          <w:sz w:val="22"/>
          <w:szCs w:val="22"/>
        </w:rPr>
      </w:pPr>
    </w:p>
    <w:p w14:paraId="784E59F2" w14:textId="5750E478" w:rsidR="00D16C13" w:rsidRPr="00FB2716" w:rsidRDefault="000577CE" w:rsidP="00D16C13">
      <w:pPr>
        <w:pStyle w:val="Normal12"/>
        <w:jc w:val="both"/>
        <w:rPr>
          <w:sz w:val="22"/>
          <w:szCs w:val="22"/>
        </w:rPr>
      </w:pPr>
      <w:r w:rsidRPr="00FB2716">
        <w:rPr>
          <w:b/>
          <w:bCs/>
          <w:sz w:val="22"/>
          <w:szCs w:val="22"/>
        </w:rPr>
        <w:t xml:space="preserve">PRIMICI </w:t>
      </w:r>
      <w:r w:rsidR="00D16C13" w:rsidRPr="00FB2716">
        <w:rPr>
          <w:b/>
          <w:bCs/>
          <w:sz w:val="22"/>
          <w:szCs w:val="22"/>
        </w:rPr>
        <w:t xml:space="preserve">OD FINANCIJSKE IMOVINE I ZADUŽIVANJA (Razred 8) </w:t>
      </w:r>
      <w:r w:rsidR="003C1644" w:rsidRPr="00FB2716">
        <w:rPr>
          <w:sz w:val="22"/>
          <w:szCs w:val="22"/>
        </w:rPr>
        <w:t xml:space="preserve">planiraju se na razini od </w:t>
      </w:r>
      <w:r w:rsidR="00DD1D96">
        <w:rPr>
          <w:sz w:val="22"/>
          <w:szCs w:val="22"/>
        </w:rPr>
        <w:t>10.</w:t>
      </w:r>
      <w:r w:rsidR="00385A70">
        <w:rPr>
          <w:sz w:val="22"/>
          <w:szCs w:val="22"/>
        </w:rPr>
        <w:t>000.026</w:t>
      </w:r>
      <w:r w:rsidR="002517E1" w:rsidRPr="00FB2716">
        <w:rPr>
          <w:sz w:val="22"/>
          <w:szCs w:val="22"/>
        </w:rPr>
        <w:t xml:space="preserve"> EUR za 202</w:t>
      </w:r>
      <w:r w:rsidR="00385A70">
        <w:rPr>
          <w:sz w:val="22"/>
          <w:szCs w:val="22"/>
        </w:rPr>
        <w:t>5</w:t>
      </w:r>
      <w:r w:rsidR="002517E1" w:rsidRPr="00FB2716">
        <w:rPr>
          <w:sz w:val="22"/>
          <w:szCs w:val="22"/>
        </w:rPr>
        <w:t>. godinu</w:t>
      </w:r>
      <w:r w:rsidR="003C1644" w:rsidRPr="00FB2716">
        <w:rPr>
          <w:sz w:val="22"/>
          <w:szCs w:val="22"/>
        </w:rPr>
        <w:t>.</w:t>
      </w:r>
      <w:r w:rsidR="00AB2CF7" w:rsidRPr="00FB2716">
        <w:rPr>
          <w:sz w:val="22"/>
          <w:szCs w:val="22"/>
        </w:rPr>
        <w:t xml:space="preserve"> </w:t>
      </w:r>
      <w:r w:rsidR="00385A70">
        <w:rPr>
          <w:sz w:val="22"/>
          <w:szCs w:val="22"/>
        </w:rPr>
        <w:t xml:space="preserve">Iznos od 114.200 EUR </w:t>
      </w:r>
      <w:r w:rsidR="00FC38D3">
        <w:rPr>
          <w:sz w:val="22"/>
          <w:szCs w:val="22"/>
        </w:rPr>
        <w:t xml:space="preserve">planira se na ime povrata studentskih stipendija. </w:t>
      </w:r>
      <w:r w:rsidR="00AB2CF7" w:rsidRPr="00FB2716">
        <w:rPr>
          <w:sz w:val="22"/>
          <w:szCs w:val="22"/>
        </w:rPr>
        <w:t>Riječ je o prihodima koje Grad ostvaruje temeljem utvrđene obveze povrata studentskih stipendija</w:t>
      </w:r>
      <w:r w:rsidR="00A47FDD" w:rsidRPr="00FB2716">
        <w:rPr>
          <w:sz w:val="22"/>
          <w:szCs w:val="22"/>
        </w:rPr>
        <w:t xml:space="preserve"> te povrata danih zajmova obrtnicima sa područja Grada.</w:t>
      </w:r>
      <w:r w:rsidR="002517E1" w:rsidRPr="00FB2716">
        <w:rPr>
          <w:sz w:val="22"/>
          <w:szCs w:val="22"/>
        </w:rPr>
        <w:t xml:space="preserve"> Iznos od 1.000.000 EUR planiran je kao povrat oročenog depozita </w:t>
      </w:r>
      <w:r w:rsidR="000C5F86" w:rsidRPr="00FB2716">
        <w:rPr>
          <w:sz w:val="22"/>
          <w:szCs w:val="22"/>
        </w:rPr>
        <w:t>kod</w:t>
      </w:r>
      <w:r w:rsidR="002517E1" w:rsidRPr="00FB2716">
        <w:rPr>
          <w:sz w:val="22"/>
          <w:szCs w:val="22"/>
        </w:rPr>
        <w:t xml:space="preserve"> </w:t>
      </w:r>
      <w:r w:rsidR="00A53F28" w:rsidRPr="00FB2716">
        <w:rPr>
          <w:sz w:val="22"/>
          <w:szCs w:val="22"/>
        </w:rPr>
        <w:t>kreditn</w:t>
      </w:r>
      <w:r w:rsidR="000C5F86" w:rsidRPr="00FB2716">
        <w:rPr>
          <w:sz w:val="22"/>
          <w:szCs w:val="22"/>
        </w:rPr>
        <w:t>e</w:t>
      </w:r>
      <w:r w:rsidR="00A53F28" w:rsidRPr="00FB2716">
        <w:rPr>
          <w:sz w:val="22"/>
          <w:szCs w:val="22"/>
        </w:rPr>
        <w:t xml:space="preserve"> institucij</w:t>
      </w:r>
      <w:r w:rsidR="000C5F86" w:rsidRPr="00FB2716">
        <w:rPr>
          <w:sz w:val="22"/>
          <w:szCs w:val="22"/>
        </w:rPr>
        <w:t>e</w:t>
      </w:r>
      <w:r w:rsidR="00A53F28" w:rsidRPr="00FB2716">
        <w:rPr>
          <w:sz w:val="22"/>
          <w:szCs w:val="22"/>
        </w:rPr>
        <w:t xml:space="preserve">. Iznos od </w:t>
      </w:r>
      <w:r w:rsidR="00FC38D3">
        <w:rPr>
          <w:sz w:val="22"/>
          <w:szCs w:val="22"/>
        </w:rPr>
        <w:t xml:space="preserve">9.885.826 EUR </w:t>
      </w:r>
      <w:r w:rsidR="0049260C">
        <w:rPr>
          <w:sz w:val="22"/>
          <w:szCs w:val="22"/>
        </w:rPr>
        <w:t>planira se na ime kreditnog zaduženja za potrebe pred</w:t>
      </w:r>
      <w:r w:rsidR="001C42A6">
        <w:rPr>
          <w:sz w:val="22"/>
          <w:szCs w:val="22"/>
        </w:rPr>
        <w:t xml:space="preserve"> </w:t>
      </w:r>
      <w:r w:rsidR="0049260C">
        <w:rPr>
          <w:sz w:val="22"/>
          <w:szCs w:val="22"/>
        </w:rPr>
        <w:t>financiranja</w:t>
      </w:r>
      <w:r w:rsidR="00064070" w:rsidRPr="00064070">
        <w:rPr>
          <w:sz w:val="22"/>
          <w:szCs w:val="22"/>
        </w:rPr>
        <w:t xml:space="preserve"> </w:t>
      </w:r>
      <w:r w:rsidR="00064070">
        <w:rPr>
          <w:sz w:val="22"/>
          <w:szCs w:val="22"/>
        </w:rPr>
        <w:t xml:space="preserve">odnosno financiranja vlastitog učešća  </w:t>
      </w:r>
      <w:r w:rsidR="0049260C">
        <w:rPr>
          <w:sz w:val="22"/>
          <w:szCs w:val="22"/>
        </w:rPr>
        <w:t>EU projekata u provedbi</w:t>
      </w:r>
      <w:r w:rsidR="00064070">
        <w:rPr>
          <w:sz w:val="22"/>
          <w:szCs w:val="22"/>
        </w:rPr>
        <w:t>.</w:t>
      </w:r>
      <w:r w:rsidR="0049260C">
        <w:rPr>
          <w:sz w:val="22"/>
          <w:szCs w:val="22"/>
        </w:rPr>
        <w:t xml:space="preserve"> </w:t>
      </w:r>
    </w:p>
    <w:p w14:paraId="6248C6CD" w14:textId="31416E50" w:rsidR="00EE0394" w:rsidRPr="00FB2716" w:rsidRDefault="00EE0394" w:rsidP="00D16C13">
      <w:pPr>
        <w:pStyle w:val="Normal12"/>
        <w:jc w:val="both"/>
        <w:rPr>
          <w:sz w:val="20"/>
          <w:szCs w:val="20"/>
        </w:rPr>
      </w:pPr>
    </w:p>
    <w:p w14:paraId="4D1A2649" w14:textId="4434DFF4" w:rsidR="00EE0394" w:rsidRPr="00FB2716" w:rsidRDefault="00EE0394" w:rsidP="00EE0394">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FD0082">
        <w:rPr>
          <w:noProof/>
          <w:color w:val="auto"/>
          <w:sz w:val="20"/>
          <w:szCs w:val="20"/>
        </w:rPr>
        <w:t>3</w:t>
      </w:r>
      <w:r w:rsidRPr="00FB2716">
        <w:rPr>
          <w:color w:val="auto"/>
          <w:sz w:val="20"/>
          <w:szCs w:val="20"/>
        </w:rPr>
        <w:fldChar w:fldCharType="end"/>
      </w:r>
      <w:r w:rsidR="00FB2716" w:rsidRPr="00FB2716">
        <w:rPr>
          <w:color w:val="auto"/>
          <w:sz w:val="20"/>
          <w:szCs w:val="20"/>
        </w:rPr>
        <w:t>.</w:t>
      </w:r>
      <w:r w:rsidRPr="00FB2716">
        <w:rPr>
          <w:color w:val="auto"/>
          <w:sz w:val="20"/>
          <w:szCs w:val="20"/>
        </w:rPr>
        <w:t xml:space="preserve"> Struktura konsolidiranih primitaka od financijske imovine Grada Koprivnice na razini skupine ekonomske klasifikacije</w:t>
      </w:r>
    </w:p>
    <w:p w14:paraId="0F68969F" w14:textId="22EC2C93" w:rsidR="000577CE" w:rsidRPr="00FB2716" w:rsidRDefault="00DD1D96" w:rsidP="00460D4C">
      <w:pPr>
        <w:pStyle w:val="Normal12"/>
        <w:jc w:val="both"/>
        <w:rPr>
          <w:sz w:val="22"/>
          <w:szCs w:val="22"/>
        </w:rPr>
      </w:pPr>
      <w:r w:rsidRPr="00DD1D96">
        <w:rPr>
          <w:noProof/>
          <w:sz w:val="22"/>
          <w:szCs w:val="22"/>
        </w:rPr>
        <w:drawing>
          <wp:inline distT="0" distB="0" distL="0" distR="0" wp14:anchorId="5976C783" wp14:editId="67E83660">
            <wp:extent cx="5760720" cy="945515"/>
            <wp:effectExtent l="0" t="0" r="0" b="6985"/>
            <wp:docPr id="975332510" name="Slika 1" descr="Slika na kojoj se prikazuje snimka zaslona, tekst, Font, crt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332510" name="Slika 1" descr="Slika na kojoj se prikazuje snimka zaslona, tekst, Font, crta&#10;&#10;Opis je automatski generiran"/>
                    <pic:cNvPicPr/>
                  </pic:nvPicPr>
                  <pic:blipFill>
                    <a:blip r:embed="rId11"/>
                    <a:stretch>
                      <a:fillRect/>
                    </a:stretch>
                  </pic:blipFill>
                  <pic:spPr>
                    <a:xfrm>
                      <a:off x="0" y="0"/>
                      <a:ext cx="5760720" cy="945515"/>
                    </a:xfrm>
                    <a:prstGeom prst="rect">
                      <a:avLst/>
                    </a:prstGeom>
                  </pic:spPr>
                </pic:pic>
              </a:graphicData>
            </a:graphic>
          </wp:inline>
        </w:drawing>
      </w:r>
    </w:p>
    <w:p w14:paraId="5C281F1C" w14:textId="77777777" w:rsidR="000577CE" w:rsidRPr="00FB2716" w:rsidRDefault="000577CE" w:rsidP="00EE0394">
      <w:pPr>
        <w:pStyle w:val="Normal12"/>
        <w:jc w:val="both"/>
        <w:rPr>
          <w:sz w:val="22"/>
          <w:szCs w:val="22"/>
        </w:rPr>
      </w:pPr>
    </w:p>
    <w:p w14:paraId="23F0CCA6" w14:textId="072B1B44" w:rsidR="00DC2BF0" w:rsidRPr="00FB2716" w:rsidRDefault="00E90FD0" w:rsidP="00467974">
      <w:pPr>
        <w:jc w:val="both"/>
        <w:rPr>
          <w:b/>
          <w:bCs/>
          <w:sz w:val="22"/>
          <w:szCs w:val="22"/>
        </w:rPr>
      </w:pPr>
      <w:r w:rsidRPr="00FB2716">
        <w:rPr>
          <w:b/>
          <w:bCs/>
          <w:sz w:val="22"/>
          <w:szCs w:val="22"/>
        </w:rPr>
        <w:t>Rashodi i izdaci</w:t>
      </w:r>
    </w:p>
    <w:p w14:paraId="6FA50D28" w14:textId="77777777" w:rsidR="00E90FD0" w:rsidRPr="00FB2716" w:rsidRDefault="00E90FD0" w:rsidP="00467974">
      <w:pPr>
        <w:jc w:val="both"/>
        <w:rPr>
          <w:sz w:val="22"/>
          <w:szCs w:val="22"/>
        </w:rPr>
      </w:pPr>
    </w:p>
    <w:p w14:paraId="3A5C0C0C" w14:textId="202F302D" w:rsidR="009043B8" w:rsidRPr="00FB2716" w:rsidRDefault="007E618F" w:rsidP="00170048">
      <w:pPr>
        <w:ind w:firstLine="708"/>
        <w:jc w:val="both"/>
        <w:rPr>
          <w:sz w:val="22"/>
          <w:szCs w:val="22"/>
        </w:rPr>
      </w:pPr>
      <w:r w:rsidRPr="00FB2716">
        <w:rPr>
          <w:sz w:val="22"/>
          <w:szCs w:val="22"/>
        </w:rPr>
        <w:t xml:space="preserve">Ukupno </w:t>
      </w:r>
      <w:r w:rsidR="00901FDA" w:rsidRPr="00FB2716">
        <w:rPr>
          <w:sz w:val="22"/>
          <w:szCs w:val="22"/>
        </w:rPr>
        <w:t>planiran</w:t>
      </w:r>
      <w:r w:rsidRPr="00FB2716">
        <w:rPr>
          <w:sz w:val="22"/>
          <w:szCs w:val="22"/>
        </w:rPr>
        <w:t xml:space="preserve">i </w:t>
      </w:r>
      <w:r w:rsidR="004261AF" w:rsidRPr="00FB2716">
        <w:rPr>
          <w:sz w:val="22"/>
          <w:szCs w:val="22"/>
        </w:rPr>
        <w:t xml:space="preserve">konsolidirani rashodi i </w:t>
      </w:r>
      <w:r w:rsidRPr="00FB2716">
        <w:rPr>
          <w:sz w:val="22"/>
          <w:szCs w:val="22"/>
        </w:rPr>
        <w:t xml:space="preserve">izdaci </w:t>
      </w:r>
      <w:r w:rsidR="004261AF" w:rsidRPr="00FB2716">
        <w:rPr>
          <w:sz w:val="22"/>
          <w:szCs w:val="22"/>
        </w:rPr>
        <w:t>Grada i 1</w:t>
      </w:r>
      <w:r w:rsidR="00901FDA" w:rsidRPr="00FB2716">
        <w:rPr>
          <w:sz w:val="22"/>
          <w:szCs w:val="22"/>
        </w:rPr>
        <w:t>2</w:t>
      </w:r>
      <w:r w:rsidR="004261AF" w:rsidRPr="00FB2716">
        <w:rPr>
          <w:sz w:val="22"/>
          <w:szCs w:val="22"/>
        </w:rPr>
        <w:t xml:space="preserve"> proračunskih korisnika </w:t>
      </w:r>
      <w:r w:rsidR="00901FDA" w:rsidRPr="00FB2716">
        <w:rPr>
          <w:sz w:val="22"/>
          <w:szCs w:val="22"/>
        </w:rPr>
        <w:t xml:space="preserve">utvrđuju se u iznosu od </w:t>
      </w:r>
      <w:r w:rsidR="003A12FD" w:rsidRPr="003A12FD">
        <w:rPr>
          <w:sz w:val="22"/>
          <w:szCs w:val="22"/>
        </w:rPr>
        <w:t>86.061.575</w:t>
      </w:r>
      <w:r w:rsidR="003A12FD">
        <w:rPr>
          <w:sz w:val="22"/>
          <w:szCs w:val="22"/>
        </w:rPr>
        <w:t xml:space="preserve"> </w:t>
      </w:r>
      <w:r w:rsidR="00414FC4" w:rsidRPr="00FB2716">
        <w:rPr>
          <w:sz w:val="22"/>
          <w:szCs w:val="22"/>
        </w:rPr>
        <w:t>EUR</w:t>
      </w:r>
      <w:r w:rsidR="008F13A8" w:rsidRPr="00FB2716">
        <w:rPr>
          <w:sz w:val="22"/>
          <w:szCs w:val="22"/>
        </w:rPr>
        <w:t>.</w:t>
      </w:r>
      <w:r w:rsidR="00521867" w:rsidRPr="00FB2716">
        <w:rPr>
          <w:sz w:val="22"/>
          <w:szCs w:val="22"/>
        </w:rPr>
        <w:t xml:space="preserve"> Za prv</w:t>
      </w:r>
      <w:r w:rsidR="009A2A3D" w:rsidRPr="00FB2716">
        <w:rPr>
          <w:sz w:val="22"/>
          <w:szCs w:val="22"/>
        </w:rPr>
        <w:t>u</w:t>
      </w:r>
      <w:r w:rsidR="00521867" w:rsidRPr="00FB2716">
        <w:rPr>
          <w:sz w:val="22"/>
          <w:szCs w:val="22"/>
        </w:rPr>
        <w:t xml:space="preserve"> godinu </w:t>
      </w:r>
      <w:r w:rsidR="008E7CE7" w:rsidRPr="00FB2716">
        <w:rPr>
          <w:sz w:val="22"/>
          <w:szCs w:val="22"/>
        </w:rPr>
        <w:t>projekcije</w:t>
      </w:r>
      <w:r w:rsidR="00521867" w:rsidRPr="00FB2716">
        <w:rPr>
          <w:sz w:val="22"/>
          <w:szCs w:val="22"/>
        </w:rPr>
        <w:t xml:space="preserve"> </w:t>
      </w:r>
      <w:r w:rsidR="009A2A3D" w:rsidRPr="00FB2716">
        <w:rPr>
          <w:sz w:val="22"/>
          <w:szCs w:val="22"/>
        </w:rPr>
        <w:t>is</w:t>
      </w:r>
      <w:r w:rsidR="00521867" w:rsidRPr="00FB2716">
        <w:rPr>
          <w:sz w:val="22"/>
          <w:szCs w:val="22"/>
        </w:rPr>
        <w:t xml:space="preserve">ti se planiraju u iznosu od </w:t>
      </w:r>
      <w:r w:rsidR="00D170A9" w:rsidRPr="00FB2716">
        <w:rPr>
          <w:sz w:val="22"/>
          <w:szCs w:val="22"/>
        </w:rPr>
        <w:t>61.</w:t>
      </w:r>
      <w:r w:rsidR="00EC2F90">
        <w:rPr>
          <w:sz w:val="22"/>
          <w:szCs w:val="22"/>
        </w:rPr>
        <w:t>431</w:t>
      </w:r>
      <w:r w:rsidR="00D170A9" w:rsidRPr="00FB2716">
        <w:rPr>
          <w:sz w:val="22"/>
          <w:szCs w:val="22"/>
        </w:rPr>
        <w:t>.969 EUR</w:t>
      </w:r>
      <w:r w:rsidR="008E7CE7" w:rsidRPr="00FB2716">
        <w:rPr>
          <w:sz w:val="22"/>
          <w:szCs w:val="22"/>
        </w:rPr>
        <w:t xml:space="preserve">, dok </w:t>
      </w:r>
      <w:r w:rsidR="00DA68F0" w:rsidRPr="00FB2716">
        <w:rPr>
          <w:sz w:val="22"/>
          <w:szCs w:val="22"/>
        </w:rPr>
        <w:t xml:space="preserve">se </w:t>
      </w:r>
      <w:r w:rsidR="008E7CE7" w:rsidRPr="00FB2716">
        <w:rPr>
          <w:sz w:val="22"/>
          <w:szCs w:val="22"/>
        </w:rPr>
        <w:t xml:space="preserve">za zadnju </w:t>
      </w:r>
      <w:r w:rsidR="002A6BFB" w:rsidRPr="00FB2716">
        <w:rPr>
          <w:sz w:val="22"/>
          <w:szCs w:val="22"/>
        </w:rPr>
        <w:t xml:space="preserve">godinu plana </w:t>
      </w:r>
      <w:r w:rsidR="00DA68F0" w:rsidRPr="00FB2716">
        <w:rPr>
          <w:sz w:val="22"/>
          <w:szCs w:val="22"/>
        </w:rPr>
        <w:t xml:space="preserve">planiraju u iznosu od </w:t>
      </w:r>
      <w:r w:rsidR="00D170A9" w:rsidRPr="00FB2716">
        <w:rPr>
          <w:sz w:val="22"/>
          <w:szCs w:val="22"/>
        </w:rPr>
        <w:t>51.</w:t>
      </w:r>
      <w:r w:rsidR="00EC2F90">
        <w:rPr>
          <w:sz w:val="22"/>
          <w:szCs w:val="22"/>
        </w:rPr>
        <w:t>626</w:t>
      </w:r>
      <w:r w:rsidR="00D170A9" w:rsidRPr="00FB2716">
        <w:rPr>
          <w:sz w:val="22"/>
          <w:szCs w:val="22"/>
        </w:rPr>
        <w:t>.103 EUR.</w:t>
      </w:r>
    </w:p>
    <w:p w14:paraId="5693D70D" w14:textId="77777777" w:rsidR="009043B8" w:rsidRPr="00FB2716" w:rsidRDefault="009043B8" w:rsidP="009043B8">
      <w:pPr>
        <w:pStyle w:val="Normal10"/>
        <w:jc w:val="both"/>
        <w:rPr>
          <w:b/>
          <w:sz w:val="22"/>
          <w:szCs w:val="22"/>
        </w:rPr>
      </w:pPr>
    </w:p>
    <w:p w14:paraId="710806FC" w14:textId="3955F173" w:rsidR="000D51DE" w:rsidRDefault="00674F91" w:rsidP="00C76943">
      <w:pPr>
        <w:pStyle w:val="Normal10"/>
        <w:jc w:val="both"/>
        <w:rPr>
          <w:rFonts w:ascii="TimesNewRomanPSMT" w:eastAsia="Calibri" w:hAnsi="TimesNewRomanPSMT" w:cs="TimesNewRomanPSMT"/>
          <w:sz w:val="22"/>
          <w:szCs w:val="22"/>
        </w:rPr>
      </w:pPr>
      <w:r w:rsidRPr="00FB2716">
        <w:rPr>
          <w:b/>
          <w:sz w:val="22"/>
          <w:szCs w:val="22"/>
        </w:rPr>
        <w:t>RASHODI POSLOVANJA (Razred 3)</w:t>
      </w:r>
      <w:r w:rsidRPr="00FB2716">
        <w:rPr>
          <w:sz w:val="22"/>
          <w:szCs w:val="22"/>
        </w:rPr>
        <w:t xml:space="preserve">  </w:t>
      </w:r>
      <w:r w:rsidR="00C555E1" w:rsidRPr="00FB2716">
        <w:rPr>
          <w:rFonts w:ascii="TimesNewRomanPSMT" w:eastAsia="Calibri" w:hAnsi="TimesNewRomanPSMT" w:cs="TimesNewRomanPSMT"/>
          <w:sz w:val="22"/>
          <w:szCs w:val="22"/>
        </w:rPr>
        <w:t>planira</w:t>
      </w:r>
      <w:r w:rsidR="00217A58" w:rsidRPr="00FB2716">
        <w:rPr>
          <w:rFonts w:ascii="TimesNewRomanPSMT" w:eastAsia="Calibri" w:hAnsi="TimesNewRomanPSMT" w:cs="TimesNewRomanPSMT"/>
          <w:sz w:val="22"/>
          <w:szCs w:val="22"/>
        </w:rPr>
        <w:t xml:space="preserve">ju </w:t>
      </w:r>
      <w:r w:rsidR="00C555E1" w:rsidRPr="00FB2716">
        <w:rPr>
          <w:rFonts w:ascii="TimesNewRomanPSMT" w:eastAsia="Calibri" w:hAnsi="TimesNewRomanPSMT" w:cs="TimesNewRomanPSMT"/>
          <w:sz w:val="22"/>
          <w:szCs w:val="22"/>
        </w:rPr>
        <w:t xml:space="preserve">se u iznosu od </w:t>
      </w:r>
      <w:r w:rsidR="00FB1990">
        <w:rPr>
          <w:rFonts w:ascii="TimesNewRomanPSMT" w:eastAsia="Calibri" w:hAnsi="TimesNewRomanPSMT" w:cs="TimesNewRomanPSMT"/>
          <w:sz w:val="22"/>
          <w:szCs w:val="22"/>
        </w:rPr>
        <w:t>46.708.874</w:t>
      </w:r>
      <w:r w:rsidR="00C555E1" w:rsidRPr="00FB2716">
        <w:rPr>
          <w:rFonts w:ascii="TimesNewRomanPSMT" w:eastAsia="Calibri" w:hAnsi="TimesNewRomanPSMT" w:cs="TimesNewRomanPSMT"/>
          <w:sz w:val="22"/>
          <w:szCs w:val="22"/>
        </w:rPr>
        <w:t xml:space="preserve"> </w:t>
      </w:r>
      <w:r w:rsidR="005F30E5" w:rsidRPr="00FB2716">
        <w:rPr>
          <w:rFonts w:ascii="TimesNewRomanPSMT" w:eastAsia="Calibri" w:hAnsi="TimesNewRomanPSMT" w:cs="TimesNewRomanPSMT"/>
          <w:sz w:val="22"/>
          <w:szCs w:val="22"/>
        </w:rPr>
        <w:t>EUR</w:t>
      </w:r>
      <w:r w:rsidR="00217A58" w:rsidRPr="00FB2716">
        <w:rPr>
          <w:rFonts w:ascii="TimesNewRomanPSMT" w:eastAsia="Calibri" w:hAnsi="TimesNewRomanPSMT" w:cs="TimesNewRomanPSMT"/>
          <w:sz w:val="22"/>
          <w:szCs w:val="22"/>
        </w:rPr>
        <w:t xml:space="preserve"> za 202</w:t>
      </w:r>
      <w:r w:rsidR="005F30E5" w:rsidRPr="00FB2716">
        <w:rPr>
          <w:rFonts w:ascii="TimesNewRomanPSMT" w:eastAsia="Calibri" w:hAnsi="TimesNewRomanPSMT" w:cs="TimesNewRomanPSMT"/>
          <w:sz w:val="22"/>
          <w:szCs w:val="22"/>
        </w:rPr>
        <w:t>4</w:t>
      </w:r>
      <w:r w:rsidR="00217A58" w:rsidRPr="00FB2716">
        <w:rPr>
          <w:rFonts w:ascii="TimesNewRomanPSMT" w:eastAsia="Calibri" w:hAnsi="TimesNewRomanPSMT" w:cs="TimesNewRomanPSMT"/>
          <w:sz w:val="22"/>
          <w:szCs w:val="22"/>
        </w:rPr>
        <w:t>. godinu, za 202</w:t>
      </w:r>
      <w:r w:rsidR="005F30E5" w:rsidRPr="00FB2716">
        <w:rPr>
          <w:rFonts w:ascii="TimesNewRomanPSMT" w:eastAsia="Calibri" w:hAnsi="TimesNewRomanPSMT" w:cs="TimesNewRomanPSMT"/>
          <w:sz w:val="22"/>
          <w:szCs w:val="22"/>
        </w:rPr>
        <w:t>5</w:t>
      </w:r>
      <w:r w:rsidR="00217A58" w:rsidRPr="00FB2716">
        <w:rPr>
          <w:rFonts w:ascii="TimesNewRomanPSMT" w:eastAsia="Calibri" w:hAnsi="TimesNewRomanPSMT" w:cs="TimesNewRomanPSMT"/>
          <w:sz w:val="22"/>
          <w:szCs w:val="22"/>
        </w:rPr>
        <w:t>. godinu</w:t>
      </w:r>
      <w:r w:rsidR="00170048" w:rsidRPr="00FB2716">
        <w:rPr>
          <w:rFonts w:ascii="TimesNewRomanPSMT" w:eastAsia="Calibri" w:hAnsi="TimesNewRomanPSMT" w:cs="TimesNewRomanPSMT"/>
          <w:sz w:val="22"/>
          <w:szCs w:val="22"/>
        </w:rPr>
        <w:t xml:space="preserve"> planira se iznos od</w:t>
      </w:r>
      <w:r w:rsidR="00217A58" w:rsidRPr="00FB2716">
        <w:rPr>
          <w:rFonts w:ascii="TimesNewRomanPSMT" w:eastAsia="Calibri" w:hAnsi="TimesNewRomanPSMT" w:cs="TimesNewRomanPSMT"/>
          <w:sz w:val="22"/>
          <w:szCs w:val="22"/>
        </w:rPr>
        <w:t xml:space="preserve"> </w:t>
      </w:r>
      <w:r w:rsidR="00D12B81" w:rsidRPr="00D12B81">
        <w:rPr>
          <w:rFonts w:ascii="TimesNewRomanPSMT" w:eastAsia="Calibri" w:hAnsi="TimesNewRomanPSMT" w:cs="TimesNewRomanPSMT"/>
          <w:sz w:val="22"/>
          <w:szCs w:val="22"/>
        </w:rPr>
        <w:t>43.272.224</w:t>
      </w:r>
      <w:r w:rsidR="00D12B81">
        <w:rPr>
          <w:rFonts w:ascii="TimesNewRomanPSMT" w:eastAsia="Calibri" w:hAnsi="TimesNewRomanPSMT" w:cs="TimesNewRomanPSMT"/>
          <w:sz w:val="22"/>
          <w:szCs w:val="22"/>
        </w:rPr>
        <w:t xml:space="preserve"> </w:t>
      </w:r>
      <w:r w:rsidR="005F30E5" w:rsidRPr="00FB2716">
        <w:rPr>
          <w:rFonts w:ascii="TimesNewRomanPSMT" w:eastAsia="Calibri" w:hAnsi="TimesNewRomanPSMT" w:cs="TimesNewRomanPSMT"/>
          <w:sz w:val="22"/>
          <w:szCs w:val="22"/>
        </w:rPr>
        <w:t>EUR</w:t>
      </w:r>
      <w:r w:rsidR="00217A58" w:rsidRPr="00FB2716">
        <w:rPr>
          <w:rFonts w:ascii="TimesNewRomanPSMT" w:eastAsia="Calibri" w:hAnsi="TimesNewRomanPSMT" w:cs="TimesNewRomanPSMT"/>
          <w:sz w:val="22"/>
          <w:szCs w:val="22"/>
        </w:rPr>
        <w:t xml:space="preserve"> te za zadn</w:t>
      </w:r>
      <w:r w:rsidR="003A3F68" w:rsidRPr="00FB2716">
        <w:rPr>
          <w:rFonts w:ascii="TimesNewRomanPSMT" w:eastAsia="Calibri" w:hAnsi="TimesNewRomanPSMT" w:cs="TimesNewRomanPSMT"/>
          <w:sz w:val="22"/>
          <w:szCs w:val="22"/>
        </w:rPr>
        <w:t>j</w:t>
      </w:r>
      <w:r w:rsidR="00217A58" w:rsidRPr="00FB2716">
        <w:rPr>
          <w:rFonts w:ascii="TimesNewRomanPSMT" w:eastAsia="Calibri" w:hAnsi="TimesNewRomanPSMT" w:cs="TimesNewRomanPSMT"/>
          <w:sz w:val="22"/>
          <w:szCs w:val="22"/>
        </w:rPr>
        <w:t xml:space="preserve">u godinu projekcije </w:t>
      </w:r>
      <w:r w:rsidR="003A3F68" w:rsidRPr="00FB2716">
        <w:rPr>
          <w:rFonts w:ascii="TimesNewRomanPSMT" w:eastAsia="Calibri" w:hAnsi="TimesNewRomanPSMT" w:cs="TimesNewRomanPSMT"/>
          <w:sz w:val="22"/>
          <w:szCs w:val="22"/>
        </w:rPr>
        <w:t xml:space="preserve">plan se utvrđuje u iznosu od </w:t>
      </w:r>
      <w:r w:rsidR="00D12B81" w:rsidRPr="00D12B81">
        <w:rPr>
          <w:rFonts w:ascii="TimesNewRomanPSMT" w:eastAsia="Calibri" w:hAnsi="TimesNewRomanPSMT" w:cs="TimesNewRomanPSMT"/>
          <w:sz w:val="22"/>
          <w:szCs w:val="22"/>
        </w:rPr>
        <w:t>43.121.198</w:t>
      </w:r>
      <w:r w:rsidR="00D12B81">
        <w:rPr>
          <w:rFonts w:ascii="TimesNewRomanPSMT" w:eastAsia="Calibri" w:hAnsi="TimesNewRomanPSMT" w:cs="TimesNewRomanPSMT"/>
          <w:sz w:val="22"/>
          <w:szCs w:val="22"/>
        </w:rPr>
        <w:t xml:space="preserve"> </w:t>
      </w:r>
      <w:r w:rsidR="005F30E5" w:rsidRPr="00FB2716">
        <w:rPr>
          <w:rFonts w:ascii="TimesNewRomanPSMT" w:eastAsia="Calibri" w:hAnsi="TimesNewRomanPSMT" w:cs="TimesNewRomanPSMT"/>
          <w:sz w:val="22"/>
          <w:szCs w:val="22"/>
        </w:rPr>
        <w:t>EUR.</w:t>
      </w:r>
    </w:p>
    <w:p w14:paraId="5104375F" w14:textId="77777777" w:rsidR="004E50A6" w:rsidRPr="00FB2716" w:rsidRDefault="004E50A6" w:rsidP="00C76943">
      <w:pPr>
        <w:pStyle w:val="Normal10"/>
        <w:jc w:val="both"/>
        <w:rPr>
          <w:rFonts w:ascii="TimesNewRomanPSMT" w:eastAsia="Calibri" w:hAnsi="TimesNewRomanPSMT" w:cs="TimesNewRomanPSMT"/>
          <w:sz w:val="22"/>
          <w:szCs w:val="22"/>
        </w:rPr>
      </w:pPr>
    </w:p>
    <w:p w14:paraId="037C4A2D" w14:textId="46868E78" w:rsidR="004346E0" w:rsidRPr="00F26E19" w:rsidRDefault="00170048" w:rsidP="00F26E19">
      <w:pPr>
        <w:pStyle w:val="Opisslike"/>
        <w:keepNext/>
        <w:jc w:val="both"/>
        <w:rPr>
          <w:color w:val="auto"/>
          <w:sz w:val="20"/>
          <w:szCs w:val="20"/>
        </w:rPr>
      </w:pPr>
      <w:bookmarkStart w:id="6" w:name="_Toc114074288"/>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FD0082">
        <w:rPr>
          <w:noProof/>
          <w:color w:val="auto"/>
          <w:sz w:val="20"/>
          <w:szCs w:val="20"/>
        </w:rPr>
        <w:t>4</w:t>
      </w:r>
      <w:r w:rsidRPr="00FB2716">
        <w:rPr>
          <w:color w:val="auto"/>
          <w:sz w:val="20"/>
          <w:szCs w:val="20"/>
        </w:rPr>
        <w:fldChar w:fldCharType="end"/>
      </w:r>
      <w:r w:rsidRPr="00FB2716">
        <w:rPr>
          <w:color w:val="auto"/>
          <w:sz w:val="20"/>
          <w:szCs w:val="20"/>
        </w:rPr>
        <w:t xml:space="preserve">. Struktura konsolidiranih rashoda poslovanja Grada Koprivnice prema </w:t>
      </w:r>
      <w:bookmarkEnd w:id="6"/>
      <w:r w:rsidRPr="00FB2716">
        <w:rPr>
          <w:color w:val="auto"/>
          <w:sz w:val="20"/>
          <w:szCs w:val="20"/>
        </w:rPr>
        <w:t>skupini ekonomske klasifikacije</w:t>
      </w:r>
    </w:p>
    <w:p w14:paraId="255A658E" w14:textId="2ADD4757" w:rsidR="000D51DE" w:rsidRDefault="00F26E19" w:rsidP="00C56B5C">
      <w:pPr>
        <w:autoSpaceDE w:val="0"/>
        <w:autoSpaceDN w:val="0"/>
        <w:adjustRightInd w:val="0"/>
        <w:jc w:val="both"/>
        <w:rPr>
          <w:rFonts w:ascii="TimesNewRomanPSMT" w:eastAsia="Calibri" w:hAnsi="TimesNewRomanPSMT" w:cs="TimesNewRomanPSMT"/>
          <w:b/>
          <w:bCs/>
          <w:sz w:val="22"/>
          <w:szCs w:val="22"/>
        </w:rPr>
      </w:pPr>
      <w:r w:rsidRPr="00F26E19">
        <w:rPr>
          <w:rFonts w:ascii="TimesNewRomanPSMT" w:eastAsia="Calibri" w:hAnsi="TimesNewRomanPSMT" w:cs="TimesNewRomanPSMT"/>
          <w:b/>
          <w:bCs/>
          <w:noProof/>
          <w:sz w:val="22"/>
          <w:szCs w:val="22"/>
        </w:rPr>
        <w:drawing>
          <wp:inline distT="0" distB="0" distL="0" distR="0" wp14:anchorId="06068F34" wp14:editId="25574205">
            <wp:extent cx="5760720" cy="2122170"/>
            <wp:effectExtent l="0" t="0" r="0" b="0"/>
            <wp:docPr id="2000812783" name="Slika 1" descr="Slika na kojoj se prikazuje tekst, snimka zaslona, broj, paralelno&#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812783" name="Slika 1" descr="Slika na kojoj se prikazuje tekst, snimka zaslona, broj, paralelno&#10;&#10;Opis je automatski generiran"/>
                    <pic:cNvPicPr/>
                  </pic:nvPicPr>
                  <pic:blipFill>
                    <a:blip r:embed="rId12"/>
                    <a:stretch>
                      <a:fillRect/>
                    </a:stretch>
                  </pic:blipFill>
                  <pic:spPr>
                    <a:xfrm>
                      <a:off x="0" y="0"/>
                      <a:ext cx="5760720" cy="2122170"/>
                    </a:xfrm>
                    <a:prstGeom prst="rect">
                      <a:avLst/>
                    </a:prstGeom>
                  </pic:spPr>
                </pic:pic>
              </a:graphicData>
            </a:graphic>
          </wp:inline>
        </w:drawing>
      </w:r>
    </w:p>
    <w:p w14:paraId="6ABBD841" w14:textId="77777777" w:rsidR="000D51DE" w:rsidRDefault="000D51DE" w:rsidP="00C56B5C">
      <w:pPr>
        <w:autoSpaceDE w:val="0"/>
        <w:autoSpaceDN w:val="0"/>
        <w:adjustRightInd w:val="0"/>
        <w:jc w:val="both"/>
        <w:rPr>
          <w:rFonts w:ascii="TimesNewRomanPSMT" w:eastAsia="Calibri" w:hAnsi="TimesNewRomanPSMT" w:cs="TimesNewRomanPSMT"/>
          <w:b/>
          <w:bCs/>
          <w:sz w:val="22"/>
          <w:szCs w:val="22"/>
        </w:rPr>
      </w:pPr>
    </w:p>
    <w:p w14:paraId="5F54F22F" w14:textId="4E4290DA" w:rsidR="008E0C01" w:rsidRPr="00FB2716" w:rsidRDefault="008E0C01" w:rsidP="00C56B5C">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lastRenderedPageBreak/>
        <w:t>Rashodi za zaposlene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31)</w:t>
      </w:r>
    </w:p>
    <w:p w14:paraId="72DDB070" w14:textId="3B4228D1" w:rsidR="00C555E1" w:rsidRDefault="008E0C01" w:rsidP="009043B8">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Navedena skupina planira se u iznosu od </w:t>
      </w:r>
      <w:r w:rsidR="0036643B">
        <w:rPr>
          <w:rFonts w:ascii="TimesNewRomanPSMT" w:eastAsia="Calibri" w:hAnsi="TimesNewRomanPSMT" w:cs="TimesNewRomanPSMT"/>
          <w:sz w:val="22"/>
          <w:szCs w:val="22"/>
        </w:rPr>
        <w:t>24.398.026</w:t>
      </w:r>
      <w:r w:rsidR="007D4870" w:rsidRPr="00FB2716">
        <w:rPr>
          <w:rFonts w:ascii="TimesNewRomanPSMT" w:eastAsia="Calibri" w:hAnsi="TimesNewRomanPSMT" w:cs="TimesNewRomanPSMT"/>
          <w:sz w:val="22"/>
          <w:szCs w:val="22"/>
        </w:rPr>
        <w:t xml:space="preserve"> EUR</w:t>
      </w:r>
      <w:r w:rsidR="00097209" w:rsidRPr="00FB2716">
        <w:rPr>
          <w:rFonts w:ascii="TimesNewRomanPSMT" w:eastAsia="Calibri" w:hAnsi="TimesNewRomanPSMT" w:cs="TimesNewRomanPSMT"/>
          <w:sz w:val="22"/>
          <w:szCs w:val="22"/>
        </w:rPr>
        <w:t>.</w:t>
      </w:r>
      <w:r w:rsidR="0036643B">
        <w:rPr>
          <w:rFonts w:ascii="TimesNewRomanPSMT" w:eastAsia="Calibri" w:hAnsi="TimesNewRomanPSMT" w:cs="TimesNewRomanPSMT"/>
          <w:sz w:val="22"/>
          <w:szCs w:val="22"/>
        </w:rPr>
        <w:t xml:space="preserve"> Najznačajniji  porast </w:t>
      </w:r>
      <w:r w:rsidR="00EF2BF8">
        <w:rPr>
          <w:rFonts w:ascii="TimesNewRomanPSMT" w:eastAsia="Calibri" w:hAnsi="TimesNewRomanPSMT" w:cs="TimesNewRomanPSMT"/>
          <w:sz w:val="22"/>
          <w:szCs w:val="22"/>
        </w:rPr>
        <w:t xml:space="preserve">bilježi se kod osnovnih škola na području Grada kao i kod Dječjeg vrtića Tratinčica radi </w:t>
      </w:r>
      <w:r w:rsidR="00D11CEB">
        <w:rPr>
          <w:rFonts w:ascii="TimesNewRomanPSMT" w:eastAsia="Calibri" w:hAnsi="TimesNewRomanPSMT" w:cs="TimesNewRomanPSMT"/>
          <w:sz w:val="22"/>
          <w:szCs w:val="22"/>
        </w:rPr>
        <w:t>porasta materijalnih prava zaposlenih u tim ustanovama</w:t>
      </w:r>
      <w:r w:rsidR="00250618">
        <w:rPr>
          <w:rFonts w:ascii="TimesNewRomanPSMT" w:eastAsia="Calibri" w:hAnsi="TimesNewRomanPSMT" w:cs="TimesNewRomanPSMT"/>
          <w:sz w:val="22"/>
          <w:szCs w:val="22"/>
        </w:rPr>
        <w:t xml:space="preserve"> kao i plana nov</w:t>
      </w:r>
      <w:r w:rsidR="00715D9B">
        <w:rPr>
          <w:rFonts w:ascii="TimesNewRomanPSMT" w:eastAsia="Calibri" w:hAnsi="TimesNewRomanPSMT" w:cs="TimesNewRomanPSMT"/>
          <w:sz w:val="22"/>
          <w:szCs w:val="22"/>
        </w:rPr>
        <w:t>ih zapošljavanja</w:t>
      </w:r>
      <w:r w:rsidR="00D11CEB">
        <w:rPr>
          <w:rFonts w:ascii="TimesNewRomanPSMT" w:eastAsia="Calibri" w:hAnsi="TimesNewRomanPSMT" w:cs="TimesNewRomanPSMT"/>
          <w:sz w:val="22"/>
          <w:szCs w:val="22"/>
        </w:rPr>
        <w:t xml:space="preserve">. Također, ustanove u kulturi i Javna vatrogasna postrojba bilježe poraste sukladno </w:t>
      </w:r>
      <w:r w:rsidR="00983812">
        <w:rPr>
          <w:rFonts w:ascii="TimesNewRomanPSMT" w:eastAsia="Calibri" w:hAnsi="TimesNewRomanPSMT" w:cs="TimesNewRomanPSMT"/>
          <w:sz w:val="22"/>
          <w:szCs w:val="22"/>
        </w:rPr>
        <w:t xml:space="preserve">statusu pregovora </w:t>
      </w:r>
      <w:r w:rsidR="00715D9B">
        <w:rPr>
          <w:rFonts w:ascii="TimesNewRomanPSMT" w:eastAsia="Calibri" w:hAnsi="TimesNewRomanPSMT" w:cs="TimesNewRomanPSMT"/>
          <w:sz w:val="22"/>
          <w:szCs w:val="22"/>
        </w:rPr>
        <w:t xml:space="preserve">o novim dodacima kolektivnih ugovora </w:t>
      </w:r>
      <w:r w:rsidR="00983812">
        <w:rPr>
          <w:rFonts w:ascii="TimesNewRomanPSMT" w:eastAsia="Calibri" w:hAnsi="TimesNewRomanPSMT" w:cs="TimesNewRomanPSMT"/>
          <w:sz w:val="22"/>
          <w:szCs w:val="22"/>
        </w:rPr>
        <w:t xml:space="preserve">koji su </w:t>
      </w:r>
      <w:r w:rsidR="00A9319B">
        <w:rPr>
          <w:rFonts w:ascii="TimesNewRomanPSMT" w:eastAsia="Calibri" w:hAnsi="TimesNewRomanPSMT" w:cs="TimesNewRomanPSMT"/>
          <w:sz w:val="22"/>
          <w:szCs w:val="22"/>
        </w:rPr>
        <w:t xml:space="preserve">još u tijeku. Što se tiče godina projekcije, u odnosu na 2025. godinu bilježi se pad. Posljedica je to </w:t>
      </w:r>
      <w:r w:rsidR="00FA22DD">
        <w:rPr>
          <w:rFonts w:ascii="TimesNewRomanPSMT" w:eastAsia="Calibri" w:hAnsi="TimesNewRomanPSMT" w:cs="TimesNewRomanPSMT"/>
          <w:sz w:val="22"/>
          <w:szCs w:val="22"/>
        </w:rPr>
        <w:t>ukidanja</w:t>
      </w:r>
      <w:r w:rsidR="001F613D">
        <w:rPr>
          <w:rFonts w:ascii="TimesNewRomanPSMT" w:eastAsia="Calibri" w:hAnsi="TimesNewRomanPSMT" w:cs="TimesNewRomanPSMT"/>
          <w:sz w:val="22"/>
          <w:szCs w:val="22"/>
        </w:rPr>
        <w:t xml:space="preserve"> podskupine 193</w:t>
      </w:r>
      <w:r w:rsidR="008F4116">
        <w:rPr>
          <w:rFonts w:ascii="TimesNewRomanPSMT" w:eastAsia="Calibri" w:hAnsi="TimesNewRomanPSMT" w:cs="TimesNewRomanPSMT"/>
          <w:sz w:val="22"/>
          <w:szCs w:val="22"/>
        </w:rPr>
        <w:t xml:space="preserve"> - </w:t>
      </w:r>
      <w:r w:rsidR="00FA22DD">
        <w:rPr>
          <w:rFonts w:ascii="TimesNewRomanPSMT" w:eastAsia="Calibri" w:hAnsi="TimesNewRomanPSMT" w:cs="TimesNewRomanPSMT"/>
          <w:sz w:val="22"/>
          <w:szCs w:val="22"/>
        </w:rPr>
        <w:t xml:space="preserve"> </w:t>
      </w:r>
      <w:r w:rsidR="001F613D" w:rsidRPr="001F613D">
        <w:rPr>
          <w:rFonts w:ascii="TimesNewRomanPSMT" w:eastAsia="Calibri" w:hAnsi="TimesNewRomanPSMT" w:cs="TimesNewRomanPSMT"/>
          <w:sz w:val="22"/>
          <w:szCs w:val="22"/>
        </w:rPr>
        <w:t xml:space="preserve">Kontinuirani rashodi budućih razdoblja </w:t>
      </w:r>
      <w:r w:rsidR="0093787D">
        <w:rPr>
          <w:rFonts w:ascii="TimesNewRomanPSMT" w:eastAsia="Calibri" w:hAnsi="TimesNewRomanPSMT" w:cs="TimesNewRomanPSMT"/>
          <w:sz w:val="22"/>
          <w:szCs w:val="22"/>
        </w:rPr>
        <w:t>definiranih</w:t>
      </w:r>
      <w:r w:rsidR="00FA22DD">
        <w:rPr>
          <w:rFonts w:ascii="TimesNewRomanPSMT" w:eastAsia="Calibri" w:hAnsi="TimesNewRomanPSMT" w:cs="TimesNewRomanPSMT"/>
          <w:sz w:val="22"/>
          <w:szCs w:val="22"/>
        </w:rPr>
        <w:t xml:space="preserve"> Pravilnikom o proračunskom računovodstvu i </w:t>
      </w:r>
      <w:r w:rsidR="00E655C1">
        <w:rPr>
          <w:rFonts w:ascii="TimesNewRomanPSMT" w:eastAsia="Calibri" w:hAnsi="TimesNewRomanPSMT" w:cs="TimesNewRomanPSMT"/>
          <w:sz w:val="22"/>
          <w:szCs w:val="22"/>
        </w:rPr>
        <w:t>R</w:t>
      </w:r>
      <w:r w:rsidR="00FA22DD">
        <w:rPr>
          <w:rFonts w:ascii="TimesNewRomanPSMT" w:eastAsia="Calibri" w:hAnsi="TimesNewRomanPSMT" w:cs="TimesNewRomanPSMT"/>
          <w:sz w:val="22"/>
          <w:szCs w:val="22"/>
        </w:rPr>
        <w:t>ačunskom planu</w:t>
      </w:r>
      <w:r w:rsidR="00E655C1">
        <w:rPr>
          <w:rFonts w:ascii="TimesNewRomanPSMT" w:eastAsia="Calibri" w:hAnsi="TimesNewRomanPSMT" w:cs="TimesNewRomanPSMT"/>
          <w:sz w:val="22"/>
          <w:szCs w:val="22"/>
        </w:rPr>
        <w:t xml:space="preserve"> („Narodne novine“, br. 158/2023)</w:t>
      </w:r>
      <w:r w:rsidR="00FA22DD">
        <w:rPr>
          <w:rFonts w:ascii="TimesNewRomanPSMT" w:eastAsia="Calibri" w:hAnsi="TimesNewRomanPSMT" w:cs="TimesNewRomanPSMT"/>
          <w:sz w:val="22"/>
          <w:szCs w:val="22"/>
        </w:rPr>
        <w:t xml:space="preserve"> </w:t>
      </w:r>
      <w:r w:rsidR="00B911C4">
        <w:rPr>
          <w:rFonts w:ascii="TimesNewRomanPSMT" w:eastAsia="Calibri" w:hAnsi="TimesNewRomanPSMT" w:cs="TimesNewRomanPSMT"/>
          <w:sz w:val="22"/>
          <w:szCs w:val="22"/>
        </w:rPr>
        <w:t xml:space="preserve">čija odredba o ukidanju navedenog konta stupa </w:t>
      </w:r>
      <w:r w:rsidR="00FA22DD">
        <w:rPr>
          <w:rFonts w:ascii="TimesNewRomanPSMT" w:eastAsia="Calibri" w:hAnsi="TimesNewRomanPSMT" w:cs="TimesNewRomanPSMT"/>
          <w:sz w:val="22"/>
          <w:szCs w:val="22"/>
        </w:rPr>
        <w:t>snagu 01.01.2025. godine</w:t>
      </w:r>
      <w:r w:rsidR="00B911C4">
        <w:rPr>
          <w:rFonts w:ascii="TimesNewRomanPSMT" w:eastAsia="Calibri" w:hAnsi="TimesNewRomanPSMT" w:cs="TimesNewRomanPSMT"/>
          <w:sz w:val="22"/>
          <w:szCs w:val="22"/>
        </w:rPr>
        <w:t xml:space="preserve">. Navedeno znači da su osnovne škole u svojim financijskim planovima u 2025. godini </w:t>
      </w:r>
      <w:r w:rsidR="008F4116">
        <w:rPr>
          <w:rFonts w:ascii="TimesNewRomanPSMT" w:eastAsia="Calibri" w:hAnsi="TimesNewRomanPSMT" w:cs="TimesNewRomanPSMT"/>
          <w:sz w:val="22"/>
          <w:szCs w:val="22"/>
        </w:rPr>
        <w:t xml:space="preserve">morale </w:t>
      </w:r>
      <w:r w:rsidR="00B911C4">
        <w:rPr>
          <w:rFonts w:ascii="TimesNewRomanPSMT" w:eastAsia="Calibri" w:hAnsi="TimesNewRomanPSMT" w:cs="TimesNewRomanPSMT"/>
          <w:sz w:val="22"/>
          <w:szCs w:val="22"/>
        </w:rPr>
        <w:t>planira</w:t>
      </w:r>
      <w:r w:rsidR="008F4116">
        <w:rPr>
          <w:rFonts w:ascii="TimesNewRomanPSMT" w:eastAsia="Calibri" w:hAnsi="TimesNewRomanPSMT" w:cs="TimesNewRomanPSMT"/>
          <w:sz w:val="22"/>
          <w:szCs w:val="22"/>
        </w:rPr>
        <w:t>ti</w:t>
      </w:r>
      <w:r w:rsidR="00B911C4">
        <w:rPr>
          <w:rFonts w:ascii="TimesNewRomanPSMT" w:eastAsia="Calibri" w:hAnsi="TimesNewRomanPSMT" w:cs="TimesNewRomanPSMT"/>
          <w:sz w:val="22"/>
          <w:szCs w:val="22"/>
        </w:rPr>
        <w:t xml:space="preserve"> 13 rashoda za zaposlene </w:t>
      </w:r>
      <w:r w:rsidR="00250618">
        <w:rPr>
          <w:rFonts w:ascii="TimesNewRomanPSMT" w:eastAsia="Calibri" w:hAnsi="TimesNewRomanPSMT" w:cs="TimesNewRomanPSMT"/>
          <w:sz w:val="22"/>
          <w:szCs w:val="22"/>
        </w:rPr>
        <w:t>umjesto dosadašnjih 12.</w:t>
      </w:r>
      <w:r w:rsidR="008F4116">
        <w:rPr>
          <w:rFonts w:ascii="TimesNewRomanPSMT" w:eastAsia="Calibri" w:hAnsi="TimesNewRomanPSMT" w:cs="TimesNewRomanPSMT"/>
          <w:sz w:val="22"/>
          <w:szCs w:val="22"/>
        </w:rPr>
        <w:t xml:space="preserve"> Ostali proračunski korisnici su navedeno </w:t>
      </w:r>
      <w:r w:rsidR="00D060BA">
        <w:rPr>
          <w:rFonts w:ascii="TimesNewRomanPSMT" w:eastAsia="Calibri" w:hAnsi="TimesNewRomanPSMT" w:cs="TimesNewRomanPSMT"/>
          <w:sz w:val="22"/>
          <w:szCs w:val="22"/>
        </w:rPr>
        <w:t xml:space="preserve">planirali posljednjim izmjenama proračuna za 2024. godinu odnosno u ranijim godinama. Na taj način osigurat će se </w:t>
      </w:r>
      <w:r w:rsidR="005D47BE">
        <w:rPr>
          <w:rFonts w:ascii="TimesNewRomanPSMT" w:eastAsia="Calibri" w:hAnsi="TimesNewRomanPSMT" w:cs="TimesNewRomanPSMT"/>
          <w:sz w:val="22"/>
          <w:szCs w:val="22"/>
        </w:rPr>
        <w:t xml:space="preserve">jedinstveni prikaz konsolidiranih rashoda. </w:t>
      </w:r>
    </w:p>
    <w:p w14:paraId="0A430EA1" w14:textId="4994DD13" w:rsidR="00D01022" w:rsidRPr="00FB2716" w:rsidRDefault="00D01022" w:rsidP="00C56B5C">
      <w:pPr>
        <w:autoSpaceDE w:val="0"/>
        <w:autoSpaceDN w:val="0"/>
        <w:adjustRightInd w:val="0"/>
        <w:jc w:val="both"/>
        <w:rPr>
          <w:color w:val="231F20"/>
          <w:sz w:val="22"/>
          <w:szCs w:val="22"/>
          <w:shd w:val="clear" w:color="auto" w:fill="FFFFFF"/>
        </w:rPr>
      </w:pPr>
    </w:p>
    <w:p w14:paraId="6EF210A5" w14:textId="2A6EC7B8" w:rsidR="00D01022" w:rsidRPr="00FB2716" w:rsidRDefault="00D01022" w:rsidP="00C56B5C">
      <w:pPr>
        <w:autoSpaceDE w:val="0"/>
        <w:autoSpaceDN w:val="0"/>
        <w:adjustRightInd w:val="0"/>
        <w:jc w:val="both"/>
        <w:rPr>
          <w:b/>
          <w:bCs/>
          <w:color w:val="231F20"/>
          <w:sz w:val="22"/>
          <w:szCs w:val="22"/>
          <w:shd w:val="clear" w:color="auto" w:fill="FFFFFF"/>
        </w:rPr>
      </w:pPr>
      <w:r w:rsidRPr="00FB2716">
        <w:rPr>
          <w:b/>
          <w:bCs/>
          <w:color w:val="231F20"/>
          <w:sz w:val="22"/>
          <w:szCs w:val="22"/>
          <w:shd w:val="clear" w:color="auto" w:fill="FFFFFF"/>
        </w:rPr>
        <w:t>Materijalni rashodi (</w:t>
      </w:r>
      <w:r w:rsidR="00217A58" w:rsidRPr="00FB2716">
        <w:rPr>
          <w:b/>
          <w:bCs/>
          <w:color w:val="231F20"/>
          <w:sz w:val="22"/>
          <w:szCs w:val="22"/>
          <w:shd w:val="clear" w:color="auto" w:fill="FFFFFF"/>
        </w:rPr>
        <w:t>S</w:t>
      </w:r>
      <w:r w:rsidRPr="00FB2716">
        <w:rPr>
          <w:b/>
          <w:bCs/>
          <w:color w:val="231F20"/>
          <w:sz w:val="22"/>
          <w:szCs w:val="22"/>
          <w:shd w:val="clear" w:color="auto" w:fill="FFFFFF"/>
        </w:rPr>
        <w:t>kupina 32)</w:t>
      </w:r>
    </w:p>
    <w:p w14:paraId="33293738" w14:textId="3DEC6061" w:rsidR="00D01022" w:rsidRPr="00FB2716" w:rsidRDefault="00D01022" w:rsidP="0034705F">
      <w:pPr>
        <w:autoSpaceDE w:val="0"/>
        <w:autoSpaceDN w:val="0"/>
        <w:adjustRightInd w:val="0"/>
        <w:ind w:firstLine="708"/>
        <w:jc w:val="both"/>
        <w:rPr>
          <w:color w:val="231F20"/>
          <w:sz w:val="22"/>
          <w:szCs w:val="22"/>
          <w:shd w:val="clear" w:color="auto" w:fill="FFFFFF"/>
        </w:rPr>
      </w:pPr>
      <w:r w:rsidRPr="00FB2716">
        <w:rPr>
          <w:color w:val="231F20"/>
          <w:sz w:val="22"/>
          <w:szCs w:val="22"/>
          <w:shd w:val="clear" w:color="auto" w:fill="FFFFFF"/>
        </w:rPr>
        <w:t>Navedena skupina planira se za 202</w:t>
      </w:r>
      <w:r w:rsidR="000C518F">
        <w:rPr>
          <w:color w:val="231F20"/>
          <w:sz w:val="22"/>
          <w:szCs w:val="22"/>
          <w:shd w:val="clear" w:color="auto" w:fill="FFFFFF"/>
        </w:rPr>
        <w:t>5</w:t>
      </w:r>
      <w:r w:rsidRPr="00FB2716">
        <w:rPr>
          <w:color w:val="231F20"/>
          <w:sz w:val="22"/>
          <w:szCs w:val="22"/>
          <w:shd w:val="clear" w:color="auto" w:fill="FFFFFF"/>
        </w:rPr>
        <w:t xml:space="preserve">. godinu u iznosu od </w:t>
      </w:r>
      <w:r w:rsidR="000C518F">
        <w:rPr>
          <w:color w:val="231F20"/>
          <w:sz w:val="22"/>
          <w:szCs w:val="22"/>
          <w:shd w:val="clear" w:color="auto" w:fill="FFFFFF"/>
        </w:rPr>
        <w:t>15.143.151</w:t>
      </w:r>
      <w:r w:rsidR="00CF633E" w:rsidRPr="00FB2716">
        <w:rPr>
          <w:color w:val="231F20"/>
          <w:sz w:val="22"/>
          <w:szCs w:val="22"/>
          <w:shd w:val="clear" w:color="auto" w:fill="FFFFFF"/>
        </w:rPr>
        <w:t xml:space="preserve"> EUR</w:t>
      </w:r>
      <w:r w:rsidRPr="00FB2716">
        <w:rPr>
          <w:color w:val="231F20"/>
          <w:sz w:val="22"/>
          <w:szCs w:val="22"/>
          <w:shd w:val="clear" w:color="auto" w:fill="FFFFFF"/>
        </w:rPr>
        <w:t>.</w:t>
      </w:r>
      <w:r w:rsidR="00106015" w:rsidRPr="00FB2716">
        <w:rPr>
          <w:color w:val="231F20"/>
          <w:sz w:val="22"/>
          <w:szCs w:val="22"/>
          <w:shd w:val="clear" w:color="auto" w:fill="FFFFFF"/>
        </w:rPr>
        <w:t xml:space="preserve"> Grad kao jedinica </w:t>
      </w:r>
      <w:r w:rsidR="000473D3" w:rsidRPr="00FB2716">
        <w:rPr>
          <w:color w:val="231F20"/>
          <w:sz w:val="22"/>
          <w:szCs w:val="22"/>
          <w:shd w:val="clear" w:color="auto" w:fill="FFFFFF"/>
        </w:rPr>
        <w:t xml:space="preserve">planira najveći udio u iznosu od </w:t>
      </w:r>
      <w:r w:rsidR="000C518F">
        <w:rPr>
          <w:color w:val="231F20"/>
          <w:sz w:val="22"/>
          <w:szCs w:val="22"/>
          <w:shd w:val="clear" w:color="auto" w:fill="FFFFFF"/>
        </w:rPr>
        <w:t>8.958.735</w:t>
      </w:r>
      <w:r w:rsidR="006F267A" w:rsidRPr="00FB2716">
        <w:rPr>
          <w:color w:val="231F20"/>
          <w:sz w:val="22"/>
          <w:szCs w:val="22"/>
          <w:shd w:val="clear" w:color="auto" w:fill="FFFFFF"/>
        </w:rPr>
        <w:t xml:space="preserve"> EUR</w:t>
      </w:r>
      <w:r w:rsidR="000473D3" w:rsidRPr="00FB2716">
        <w:rPr>
          <w:color w:val="231F20"/>
          <w:sz w:val="22"/>
          <w:szCs w:val="22"/>
          <w:shd w:val="clear" w:color="auto" w:fill="FFFFFF"/>
        </w:rPr>
        <w:t xml:space="preserve"> i to unutar </w:t>
      </w:r>
      <w:r w:rsidR="003C72FC" w:rsidRPr="00FB2716">
        <w:rPr>
          <w:color w:val="231F20"/>
          <w:sz w:val="22"/>
          <w:szCs w:val="22"/>
          <w:shd w:val="clear" w:color="auto" w:fill="FFFFFF"/>
        </w:rPr>
        <w:t>aktivnosti</w:t>
      </w:r>
      <w:r w:rsidR="000473D3" w:rsidRPr="00FB2716">
        <w:rPr>
          <w:color w:val="231F20"/>
          <w:sz w:val="22"/>
          <w:szCs w:val="22"/>
          <w:shd w:val="clear" w:color="auto" w:fill="FFFFFF"/>
        </w:rPr>
        <w:t xml:space="preserve"> </w:t>
      </w:r>
      <w:r w:rsidR="003C72FC" w:rsidRPr="00FB2716">
        <w:rPr>
          <w:color w:val="231F20"/>
          <w:sz w:val="22"/>
          <w:szCs w:val="22"/>
          <w:shd w:val="clear" w:color="auto" w:fill="FFFFFF"/>
        </w:rPr>
        <w:t>odražavanja</w:t>
      </w:r>
      <w:r w:rsidR="000473D3" w:rsidRPr="00FB2716">
        <w:rPr>
          <w:color w:val="231F20"/>
          <w:sz w:val="22"/>
          <w:szCs w:val="22"/>
          <w:shd w:val="clear" w:color="auto" w:fill="FFFFFF"/>
        </w:rPr>
        <w:t xml:space="preserve"> </w:t>
      </w:r>
      <w:r w:rsidR="003C72FC" w:rsidRPr="00FB2716">
        <w:rPr>
          <w:color w:val="231F20"/>
          <w:sz w:val="22"/>
          <w:szCs w:val="22"/>
          <w:shd w:val="clear" w:color="auto" w:fill="FFFFFF"/>
        </w:rPr>
        <w:t xml:space="preserve">nerazvrstanih </w:t>
      </w:r>
      <w:r w:rsidR="000473D3" w:rsidRPr="00FB2716">
        <w:rPr>
          <w:color w:val="231F20"/>
          <w:sz w:val="22"/>
          <w:szCs w:val="22"/>
          <w:shd w:val="clear" w:color="auto" w:fill="FFFFFF"/>
        </w:rPr>
        <w:t>cesta,</w:t>
      </w:r>
      <w:r w:rsidR="003C72FC" w:rsidRPr="00FB2716">
        <w:rPr>
          <w:color w:val="231F20"/>
          <w:sz w:val="22"/>
          <w:szCs w:val="22"/>
          <w:shd w:val="clear" w:color="auto" w:fill="FFFFFF"/>
        </w:rPr>
        <w:t xml:space="preserve"> </w:t>
      </w:r>
      <w:r w:rsidR="0029075F" w:rsidRPr="00FB2716">
        <w:rPr>
          <w:color w:val="231F20"/>
          <w:sz w:val="22"/>
          <w:szCs w:val="22"/>
          <w:shd w:val="clear" w:color="auto" w:fill="FFFFFF"/>
        </w:rPr>
        <w:t>javnih površina i čistoće</w:t>
      </w:r>
      <w:r w:rsidR="003C72FC" w:rsidRPr="00FB2716">
        <w:rPr>
          <w:color w:val="231F20"/>
          <w:sz w:val="22"/>
          <w:szCs w:val="22"/>
          <w:shd w:val="clear" w:color="auto" w:fill="FFFFFF"/>
        </w:rPr>
        <w:t xml:space="preserve">, </w:t>
      </w:r>
      <w:r w:rsidR="00317A26" w:rsidRPr="00FB2716">
        <w:rPr>
          <w:color w:val="231F20"/>
          <w:sz w:val="22"/>
          <w:szCs w:val="22"/>
          <w:shd w:val="clear" w:color="auto" w:fill="FFFFFF"/>
        </w:rPr>
        <w:t xml:space="preserve">zimske službe, </w:t>
      </w:r>
      <w:r w:rsidR="00FF66E9" w:rsidRPr="00FB2716">
        <w:rPr>
          <w:color w:val="231F20"/>
          <w:sz w:val="22"/>
          <w:szCs w:val="22"/>
          <w:shd w:val="clear" w:color="auto" w:fill="FFFFFF"/>
        </w:rPr>
        <w:t>računalnih</w:t>
      </w:r>
      <w:r w:rsidR="00317A26" w:rsidRPr="00FB2716">
        <w:rPr>
          <w:color w:val="231F20"/>
          <w:sz w:val="22"/>
          <w:szCs w:val="22"/>
          <w:shd w:val="clear" w:color="auto" w:fill="FFFFFF"/>
        </w:rPr>
        <w:t xml:space="preserve"> usluga</w:t>
      </w:r>
      <w:r w:rsidR="00EA41C9" w:rsidRPr="00FB2716">
        <w:rPr>
          <w:color w:val="231F20"/>
          <w:sz w:val="22"/>
          <w:szCs w:val="22"/>
          <w:shd w:val="clear" w:color="auto" w:fill="FFFFFF"/>
        </w:rPr>
        <w:t>, najma gimnazije</w:t>
      </w:r>
      <w:r w:rsidR="000473D3" w:rsidRPr="00FB2716">
        <w:rPr>
          <w:color w:val="231F20"/>
          <w:sz w:val="22"/>
          <w:szCs w:val="22"/>
          <w:shd w:val="clear" w:color="auto" w:fill="FFFFFF"/>
        </w:rPr>
        <w:t xml:space="preserve"> </w:t>
      </w:r>
      <w:r w:rsidR="00FF66E9" w:rsidRPr="00FB2716">
        <w:rPr>
          <w:color w:val="231F20"/>
          <w:sz w:val="22"/>
          <w:szCs w:val="22"/>
          <w:shd w:val="clear" w:color="auto" w:fill="FFFFFF"/>
        </w:rPr>
        <w:t>te ostalih kontinuiranih usluga održavanja</w:t>
      </w:r>
      <w:r w:rsidR="00D82BFE" w:rsidRPr="00FB2716">
        <w:rPr>
          <w:color w:val="231F20"/>
          <w:sz w:val="22"/>
          <w:szCs w:val="22"/>
          <w:shd w:val="clear" w:color="auto" w:fill="FFFFFF"/>
        </w:rPr>
        <w:t>. Unutar te skupine planiraju se i rashodi nabave namirnica</w:t>
      </w:r>
      <w:r w:rsidR="00BA475E" w:rsidRPr="00FB2716">
        <w:rPr>
          <w:color w:val="231F20"/>
          <w:sz w:val="22"/>
          <w:szCs w:val="22"/>
          <w:shd w:val="clear" w:color="auto" w:fill="FFFFFF"/>
        </w:rPr>
        <w:t xml:space="preserve"> za vrtić i osnovne škole na području grada, intelektualne usluge i ostale usluge potrebne za redovno obavljanje djelatnosti</w:t>
      </w:r>
      <w:r w:rsidR="0004590C" w:rsidRPr="00FB2716">
        <w:rPr>
          <w:color w:val="231F20"/>
          <w:sz w:val="22"/>
          <w:szCs w:val="22"/>
          <w:shd w:val="clear" w:color="auto" w:fill="FFFFFF"/>
        </w:rPr>
        <w:t xml:space="preserve"> svih ustanova koji ulaze u sustav riznice.</w:t>
      </w:r>
    </w:p>
    <w:p w14:paraId="02F8FC3E" w14:textId="24F19876" w:rsidR="0004590C" w:rsidRPr="00FB2716" w:rsidRDefault="0004590C" w:rsidP="00C56B5C">
      <w:pPr>
        <w:autoSpaceDE w:val="0"/>
        <w:autoSpaceDN w:val="0"/>
        <w:adjustRightInd w:val="0"/>
        <w:jc w:val="both"/>
        <w:rPr>
          <w:color w:val="231F20"/>
          <w:sz w:val="22"/>
          <w:szCs w:val="22"/>
          <w:shd w:val="clear" w:color="auto" w:fill="FFFFFF"/>
        </w:rPr>
      </w:pPr>
    </w:p>
    <w:p w14:paraId="6372BAB6" w14:textId="66EADE42" w:rsidR="0004590C" w:rsidRPr="00FB2716" w:rsidRDefault="0004590C" w:rsidP="00C56B5C">
      <w:pPr>
        <w:autoSpaceDE w:val="0"/>
        <w:autoSpaceDN w:val="0"/>
        <w:adjustRightInd w:val="0"/>
        <w:jc w:val="both"/>
        <w:rPr>
          <w:b/>
          <w:bCs/>
          <w:color w:val="231F20"/>
          <w:sz w:val="22"/>
          <w:szCs w:val="22"/>
          <w:shd w:val="clear" w:color="auto" w:fill="FFFFFF"/>
        </w:rPr>
      </w:pPr>
      <w:r w:rsidRPr="00FB2716">
        <w:rPr>
          <w:b/>
          <w:bCs/>
          <w:color w:val="231F20"/>
          <w:sz w:val="22"/>
          <w:szCs w:val="22"/>
          <w:shd w:val="clear" w:color="auto" w:fill="FFFFFF"/>
        </w:rPr>
        <w:t>Financijski rashodi (</w:t>
      </w:r>
      <w:r w:rsidR="00217A58" w:rsidRPr="00FB2716">
        <w:rPr>
          <w:b/>
          <w:bCs/>
          <w:color w:val="231F20"/>
          <w:sz w:val="22"/>
          <w:szCs w:val="22"/>
          <w:shd w:val="clear" w:color="auto" w:fill="FFFFFF"/>
        </w:rPr>
        <w:t>S</w:t>
      </w:r>
      <w:r w:rsidRPr="00FB2716">
        <w:rPr>
          <w:b/>
          <w:bCs/>
          <w:color w:val="231F20"/>
          <w:sz w:val="22"/>
          <w:szCs w:val="22"/>
          <w:shd w:val="clear" w:color="auto" w:fill="FFFFFF"/>
        </w:rPr>
        <w:t>kupina 34)</w:t>
      </w:r>
    </w:p>
    <w:p w14:paraId="43DB2686" w14:textId="56AB7840" w:rsidR="0004590C" w:rsidRPr="00FB2716" w:rsidRDefault="004A2F6D" w:rsidP="007459C8">
      <w:pPr>
        <w:autoSpaceDE w:val="0"/>
        <w:autoSpaceDN w:val="0"/>
        <w:adjustRightInd w:val="0"/>
        <w:ind w:firstLine="708"/>
        <w:jc w:val="both"/>
        <w:rPr>
          <w:rFonts w:ascii="TimesNewRomanPSMT" w:eastAsia="Calibri" w:hAnsi="TimesNewRomanPSMT" w:cs="TimesNewRomanPSMT"/>
          <w:sz w:val="22"/>
          <w:szCs w:val="22"/>
        </w:rPr>
      </w:pPr>
      <w:r w:rsidRPr="00FB2716">
        <w:rPr>
          <w:color w:val="231F20"/>
          <w:sz w:val="22"/>
          <w:szCs w:val="22"/>
          <w:shd w:val="clear" w:color="auto" w:fill="FFFFFF"/>
        </w:rPr>
        <w:t xml:space="preserve">Navedena skupina planira se </w:t>
      </w:r>
      <w:r w:rsidR="006A1C93" w:rsidRPr="00FB2716">
        <w:rPr>
          <w:color w:val="231F20"/>
          <w:sz w:val="22"/>
          <w:szCs w:val="22"/>
          <w:shd w:val="clear" w:color="auto" w:fill="FFFFFF"/>
        </w:rPr>
        <w:t>za 202</w:t>
      </w:r>
      <w:r w:rsidR="003D6A12">
        <w:rPr>
          <w:color w:val="231F20"/>
          <w:sz w:val="22"/>
          <w:szCs w:val="22"/>
          <w:shd w:val="clear" w:color="auto" w:fill="FFFFFF"/>
        </w:rPr>
        <w:t>5</w:t>
      </w:r>
      <w:r w:rsidR="006A1C93" w:rsidRPr="00FB2716">
        <w:rPr>
          <w:color w:val="231F20"/>
          <w:sz w:val="22"/>
          <w:szCs w:val="22"/>
          <w:shd w:val="clear" w:color="auto" w:fill="FFFFFF"/>
        </w:rPr>
        <w:t xml:space="preserve">. godinu u iznosu od </w:t>
      </w:r>
      <w:r w:rsidR="003D6A12">
        <w:rPr>
          <w:color w:val="231F20"/>
          <w:sz w:val="22"/>
          <w:szCs w:val="22"/>
          <w:shd w:val="clear" w:color="auto" w:fill="FFFFFF"/>
        </w:rPr>
        <w:t>161.556</w:t>
      </w:r>
      <w:r w:rsidR="00A41E3C" w:rsidRPr="00FB2716">
        <w:rPr>
          <w:color w:val="231F20"/>
          <w:sz w:val="22"/>
          <w:szCs w:val="22"/>
          <w:shd w:val="clear" w:color="auto" w:fill="FFFFFF"/>
        </w:rPr>
        <w:t xml:space="preserve"> EUR</w:t>
      </w:r>
      <w:r w:rsidR="006A1C93" w:rsidRPr="00FB2716">
        <w:rPr>
          <w:color w:val="231F20"/>
          <w:sz w:val="22"/>
          <w:szCs w:val="22"/>
          <w:shd w:val="clear" w:color="auto" w:fill="FFFFFF"/>
        </w:rPr>
        <w:t>.</w:t>
      </w:r>
      <w:r w:rsidR="003639DC" w:rsidRPr="00FB2716">
        <w:rPr>
          <w:color w:val="231F20"/>
          <w:sz w:val="22"/>
          <w:szCs w:val="22"/>
          <w:shd w:val="clear" w:color="auto" w:fill="FFFFFF"/>
        </w:rPr>
        <w:t xml:space="preserve"> Iznos od </w:t>
      </w:r>
      <w:r w:rsidR="0011288A">
        <w:rPr>
          <w:color w:val="231F20"/>
          <w:sz w:val="22"/>
          <w:szCs w:val="22"/>
          <w:shd w:val="clear" w:color="auto" w:fill="FFFFFF"/>
        </w:rPr>
        <w:t>11</w:t>
      </w:r>
      <w:r w:rsidR="00F47D5F" w:rsidRPr="00FB2716">
        <w:rPr>
          <w:color w:val="231F20"/>
          <w:sz w:val="22"/>
          <w:szCs w:val="22"/>
          <w:shd w:val="clear" w:color="auto" w:fill="FFFFFF"/>
        </w:rPr>
        <w:t>1</w:t>
      </w:r>
      <w:r w:rsidR="005B3819" w:rsidRPr="00FB2716">
        <w:rPr>
          <w:color w:val="231F20"/>
          <w:sz w:val="22"/>
          <w:szCs w:val="22"/>
          <w:shd w:val="clear" w:color="auto" w:fill="FFFFFF"/>
        </w:rPr>
        <w:t>.</w:t>
      </w:r>
      <w:r w:rsidR="0011288A">
        <w:rPr>
          <w:color w:val="231F20"/>
          <w:sz w:val="22"/>
          <w:szCs w:val="22"/>
          <w:shd w:val="clear" w:color="auto" w:fill="FFFFFF"/>
        </w:rPr>
        <w:t>393</w:t>
      </w:r>
      <w:r w:rsidR="005B3819" w:rsidRPr="00FB2716">
        <w:rPr>
          <w:color w:val="231F20"/>
          <w:sz w:val="22"/>
          <w:szCs w:val="22"/>
          <w:shd w:val="clear" w:color="auto" w:fill="FFFFFF"/>
        </w:rPr>
        <w:t xml:space="preserve">  </w:t>
      </w:r>
      <w:r w:rsidR="00F47D5F" w:rsidRPr="00FB2716">
        <w:rPr>
          <w:color w:val="231F20"/>
          <w:sz w:val="22"/>
          <w:szCs w:val="22"/>
          <w:shd w:val="clear" w:color="auto" w:fill="FFFFFF"/>
        </w:rPr>
        <w:t xml:space="preserve">EUR </w:t>
      </w:r>
      <w:r w:rsidR="005B3819" w:rsidRPr="00FB2716">
        <w:rPr>
          <w:color w:val="231F20"/>
          <w:sz w:val="22"/>
          <w:szCs w:val="22"/>
          <w:shd w:val="clear" w:color="auto" w:fill="FFFFFF"/>
        </w:rPr>
        <w:t>planira grad na ime  redovnih kamata dugoročnih kredita u otplati</w:t>
      </w:r>
      <w:r w:rsidR="00270808" w:rsidRPr="00FB2716">
        <w:rPr>
          <w:color w:val="231F20"/>
          <w:sz w:val="22"/>
          <w:szCs w:val="22"/>
          <w:shd w:val="clear" w:color="auto" w:fill="FFFFFF"/>
        </w:rPr>
        <w:t xml:space="preserve">. Iznos od </w:t>
      </w:r>
      <w:r w:rsidR="0011288A">
        <w:rPr>
          <w:color w:val="231F20"/>
          <w:sz w:val="22"/>
          <w:szCs w:val="22"/>
          <w:shd w:val="clear" w:color="auto" w:fill="FFFFFF"/>
        </w:rPr>
        <w:t>22</w:t>
      </w:r>
      <w:r w:rsidR="00075C0B" w:rsidRPr="00FB2716">
        <w:rPr>
          <w:color w:val="231F20"/>
          <w:sz w:val="22"/>
          <w:szCs w:val="22"/>
          <w:shd w:val="clear" w:color="auto" w:fill="FFFFFF"/>
        </w:rPr>
        <w:t>.</w:t>
      </w:r>
      <w:r w:rsidR="00343650">
        <w:rPr>
          <w:color w:val="231F20"/>
          <w:sz w:val="22"/>
          <w:szCs w:val="22"/>
          <w:shd w:val="clear" w:color="auto" w:fill="FFFFFF"/>
        </w:rPr>
        <w:t>3</w:t>
      </w:r>
      <w:r w:rsidR="00DA7151" w:rsidRPr="00FB2716">
        <w:rPr>
          <w:color w:val="231F20"/>
          <w:sz w:val="22"/>
          <w:szCs w:val="22"/>
          <w:shd w:val="clear" w:color="auto" w:fill="FFFFFF"/>
        </w:rPr>
        <w:t>00 EUR</w:t>
      </w:r>
      <w:r w:rsidR="00075C0B" w:rsidRPr="00FB2716">
        <w:rPr>
          <w:color w:val="231F20"/>
          <w:sz w:val="22"/>
          <w:szCs w:val="22"/>
          <w:shd w:val="clear" w:color="auto" w:fill="FFFFFF"/>
        </w:rPr>
        <w:t xml:space="preserve"> planira se na ima bankarskih usluga unutar UO za financije, gospodarstvo i europske poslove</w:t>
      </w:r>
      <w:r w:rsidR="009F6176" w:rsidRPr="00FB2716">
        <w:rPr>
          <w:color w:val="231F20"/>
          <w:sz w:val="22"/>
          <w:szCs w:val="22"/>
          <w:shd w:val="clear" w:color="auto" w:fill="FFFFFF"/>
        </w:rPr>
        <w:t xml:space="preserve">. </w:t>
      </w:r>
      <w:r w:rsidR="003947C1" w:rsidRPr="00FB2716">
        <w:rPr>
          <w:color w:val="231F20"/>
          <w:sz w:val="22"/>
          <w:szCs w:val="22"/>
          <w:shd w:val="clear" w:color="auto" w:fill="FFFFFF"/>
        </w:rPr>
        <w:t xml:space="preserve">Ostatak do ukupnog plana planiraju proračunski korisnici </w:t>
      </w:r>
      <w:r w:rsidR="00932F65" w:rsidRPr="00FB2716">
        <w:rPr>
          <w:color w:val="231F20"/>
          <w:sz w:val="22"/>
          <w:szCs w:val="22"/>
          <w:shd w:val="clear" w:color="auto" w:fill="FFFFFF"/>
        </w:rPr>
        <w:t xml:space="preserve">na ime ostalih financijskih rashoda. </w:t>
      </w:r>
    </w:p>
    <w:p w14:paraId="4511709C" w14:textId="79E1C759" w:rsidR="00932F65" w:rsidRPr="00FB2716" w:rsidRDefault="00932F65" w:rsidP="00932F65">
      <w:pPr>
        <w:autoSpaceDE w:val="0"/>
        <w:autoSpaceDN w:val="0"/>
        <w:adjustRightInd w:val="0"/>
        <w:jc w:val="both"/>
        <w:rPr>
          <w:rFonts w:ascii="TimesNewRomanPSMT" w:eastAsia="Calibri" w:hAnsi="TimesNewRomanPSMT" w:cs="TimesNewRomanPSMT"/>
          <w:sz w:val="22"/>
          <w:szCs w:val="22"/>
        </w:rPr>
      </w:pPr>
    </w:p>
    <w:p w14:paraId="65A9A61A" w14:textId="45942357" w:rsidR="00932F65" w:rsidRPr="00FB2716" w:rsidRDefault="00932F65"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Subvencije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35)</w:t>
      </w:r>
    </w:p>
    <w:p w14:paraId="28033D2E" w14:textId="7F623C0E" w:rsidR="00932F65" w:rsidRPr="00FB2716" w:rsidRDefault="00932F65"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Subvencije se planiraju u iznosu od </w:t>
      </w:r>
      <w:r w:rsidR="00343650">
        <w:rPr>
          <w:rFonts w:ascii="TimesNewRomanPSMT" w:eastAsia="Calibri" w:hAnsi="TimesNewRomanPSMT" w:cs="TimesNewRomanPSMT"/>
          <w:sz w:val="22"/>
          <w:szCs w:val="22"/>
        </w:rPr>
        <w:t>516</w:t>
      </w:r>
      <w:r w:rsidR="00175E55" w:rsidRPr="00FB2716">
        <w:rPr>
          <w:rFonts w:ascii="TimesNewRomanPSMT" w:eastAsia="Calibri" w:hAnsi="TimesNewRomanPSMT" w:cs="TimesNewRomanPSMT"/>
          <w:sz w:val="22"/>
          <w:szCs w:val="22"/>
        </w:rPr>
        <w:t>.</w:t>
      </w:r>
      <w:r w:rsidR="009F6176" w:rsidRPr="00FB2716">
        <w:rPr>
          <w:rFonts w:ascii="TimesNewRomanPSMT" w:eastAsia="Calibri" w:hAnsi="TimesNewRomanPSMT" w:cs="TimesNewRomanPSMT"/>
          <w:sz w:val="22"/>
          <w:szCs w:val="22"/>
        </w:rPr>
        <w:t>0</w:t>
      </w:r>
      <w:r w:rsidR="009655E9" w:rsidRPr="00FB2716">
        <w:rPr>
          <w:rFonts w:ascii="TimesNewRomanPSMT" w:eastAsia="Calibri" w:hAnsi="TimesNewRomanPSMT" w:cs="TimesNewRomanPSMT"/>
          <w:sz w:val="22"/>
          <w:szCs w:val="22"/>
        </w:rPr>
        <w:t>9</w:t>
      </w:r>
      <w:r w:rsidR="009F6176" w:rsidRPr="00FB2716">
        <w:rPr>
          <w:rFonts w:ascii="TimesNewRomanPSMT" w:eastAsia="Calibri" w:hAnsi="TimesNewRomanPSMT" w:cs="TimesNewRomanPSMT"/>
          <w:sz w:val="22"/>
          <w:szCs w:val="22"/>
        </w:rPr>
        <w:t>0 EUR</w:t>
      </w:r>
      <w:r w:rsidR="00175E55" w:rsidRPr="00FB2716">
        <w:rPr>
          <w:rFonts w:ascii="TimesNewRomanPSMT" w:eastAsia="Calibri" w:hAnsi="TimesNewRomanPSMT" w:cs="TimesNewRomanPSMT"/>
          <w:sz w:val="22"/>
          <w:szCs w:val="22"/>
        </w:rPr>
        <w:t xml:space="preserve"> za </w:t>
      </w:r>
      <w:r w:rsidR="0086488D">
        <w:rPr>
          <w:rFonts w:ascii="TimesNewRomanPSMT" w:eastAsia="Calibri" w:hAnsi="TimesNewRomanPSMT" w:cs="TimesNewRomanPSMT"/>
          <w:sz w:val="22"/>
          <w:szCs w:val="22"/>
        </w:rPr>
        <w:t>2025. godinu</w:t>
      </w:r>
      <w:r w:rsidR="00175E55" w:rsidRPr="00FB2716">
        <w:rPr>
          <w:rFonts w:ascii="TimesNewRomanPSMT" w:eastAsia="Calibri" w:hAnsi="TimesNewRomanPSMT" w:cs="TimesNewRomanPSMT"/>
          <w:sz w:val="22"/>
          <w:szCs w:val="22"/>
        </w:rPr>
        <w:t xml:space="preserve">. </w:t>
      </w:r>
      <w:r w:rsidR="00C309DA" w:rsidRPr="00FB2716">
        <w:rPr>
          <w:rFonts w:ascii="TimesNewRomanPSMT" w:eastAsia="Calibri" w:hAnsi="TimesNewRomanPSMT" w:cs="TimesNewRomanPSMT"/>
          <w:sz w:val="22"/>
          <w:szCs w:val="22"/>
        </w:rPr>
        <w:t>Riječ je o troškovima koji se planiraju kod Grada Koprivnice</w:t>
      </w:r>
      <w:r w:rsidR="00B270AB" w:rsidRPr="00FB2716">
        <w:rPr>
          <w:rFonts w:ascii="TimesNewRomanPSMT" w:eastAsia="Calibri" w:hAnsi="TimesNewRomanPSMT" w:cs="TimesNewRomanPSMT"/>
          <w:sz w:val="22"/>
          <w:szCs w:val="22"/>
        </w:rPr>
        <w:t xml:space="preserve"> najvećim dijelom unutar UO za financije, gospodarstvo i europske poslove</w:t>
      </w:r>
      <w:r w:rsidR="00D7224C" w:rsidRPr="00FB2716">
        <w:rPr>
          <w:rFonts w:ascii="TimesNewRomanPSMT" w:eastAsia="Calibri" w:hAnsi="TimesNewRomanPSMT" w:cs="TimesNewRomanPSMT"/>
          <w:sz w:val="22"/>
          <w:szCs w:val="22"/>
        </w:rPr>
        <w:t>, Programa Gospodarstvo i poduzetništvo</w:t>
      </w:r>
      <w:r w:rsidR="00C449E2" w:rsidRPr="00FB2716">
        <w:rPr>
          <w:rFonts w:ascii="TimesNewRomanPSMT" w:eastAsia="Calibri" w:hAnsi="TimesNewRomanPSMT" w:cs="TimesNewRomanPSMT"/>
          <w:sz w:val="22"/>
          <w:szCs w:val="22"/>
        </w:rPr>
        <w:t xml:space="preserve"> u ukupnom iznosu od </w:t>
      </w:r>
      <w:r w:rsidR="007773A8" w:rsidRPr="00FB2716">
        <w:rPr>
          <w:rFonts w:ascii="TimesNewRomanPSMT" w:eastAsia="Calibri" w:hAnsi="TimesNewRomanPSMT" w:cs="TimesNewRomanPSMT"/>
          <w:sz w:val="22"/>
          <w:szCs w:val="22"/>
        </w:rPr>
        <w:t>4</w:t>
      </w:r>
      <w:r w:rsidR="0086488D">
        <w:rPr>
          <w:rFonts w:ascii="TimesNewRomanPSMT" w:eastAsia="Calibri" w:hAnsi="TimesNewRomanPSMT" w:cs="TimesNewRomanPSMT"/>
          <w:sz w:val="22"/>
          <w:szCs w:val="22"/>
        </w:rPr>
        <w:t>63</w:t>
      </w:r>
      <w:r w:rsidR="007773A8" w:rsidRPr="00FB2716">
        <w:rPr>
          <w:rFonts w:ascii="TimesNewRomanPSMT" w:eastAsia="Calibri" w:hAnsi="TimesNewRomanPSMT" w:cs="TimesNewRomanPSMT"/>
          <w:sz w:val="22"/>
          <w:szCs w:val="22"/>
        </w:rPr>
        <w:t>.090</w:t>
      </w:r>
      <w:r w:rsidR="005A5918" w:rsidRPr="00FB2716">
        <w:rPr>
          <w:rFonts w:ascii="TimesNewRomanPSMT" w:eastAsia="Calibri" w:hAnsi="TimesNewRomanPSMT" w:cs="TimesNewRomanPSMT"/>
          <w:sz w:val="22"/>
          <w:szCs w:val="22"/>
        </w:rPr>
        <w:t xml:space="preserve"> </w:t>
      </w:r>
      <w:r w:rsidR="007773A8" w:rsidRPr="00FB2716">
        <w:rPr>
          <w:rFonts w:ascii="TimesNewRomanPSMT" w:eastAsia="Calibri" w:hAnsi="TimesNewRomanPSMT" w:cs="TimesNewRomanPSMT"/>
          <w:sz w:val="22"/>
          <w:szCs w:val="22"/>
        </w:rPr>
        <w:t>EUR</w:t>
      </w:r>
      <w:r w:rsidR="00D7224C" w:rsidRPr="00FB2716">
        <w:rPr>
          <w:rFonts w:ascii="TimesNewRomanPSMT" w:eastAsia="Calibri" w:hAnsi="TimesNewRomanPSMT" w:cs="TimesNewRomanPSMT"/>
          <w:sz w:val="22"/>
          <w:szCs w:val="22"/>
        </w:rPr>
        <w:t xml:space="preserve">. Za obrtnike i </w:t>
      </w:r>
      <w:r w:rsidR="00C449E2" w:rsidRPr="00FB2716">
        <w:rPr>
          <w:rFonts w:ascii="TimesNewRomanPSMT" w:eastAsia="Calibri" w:hAnsi="TimesNewRomanPSMT" w:cs="TimesNewRomanPSMT"/>
          <w:sz w:val="22"/>
          <w:szCs w:val="22"/>
        </w:rPr>
        <w:t>poljoprivrednike</w:t>
      </w:r>
      <w:r w:rsidR="00D7224C" w:rsidRPr="00FB2716">
        <w:rPr>
          <w:rFonts w:ascii="TimesNewRomanPSMT" w:eastAsia="Calibri" w:hAnsi="TimesNewRomanPSMT" w:cs="TimesNewRomanPSMT"/>
          <w:sz w:val="22"/>
          <w:szCs w:val="22"/>
        </w:rPr>
        <w:t xml:space="preserve"> </w:t>
      </w:r>
      <w:r w:rsidR="00C449E2" w:rsidRPr="00FB2716">
        <w:rPr>
          <w:rFonts w:ascii="TimesNewRomanPSMT" w:eastAsia="Calibri" w:hAnsi="TimesNewRomanPSMT" w:cs="TimesNewRomanPSMT"/>
          <w:sz w:val="22"/>
          <w:szCs w:val="22"/>
        </w:rPr>
        <w:t>osiguran</w:t>
      </w:r>
      <w:r w:rsidR="00D7224C" w:rsidRPr="00FB2716">
        <w:rPr>
          <w:rFonts w:ascii="TimesNewRomanPSMT" w:eastAsia="Calibri" w:hAnsi="TimesNewRomanPSMT" w:cs="TimesNewRomanPSMT"/>
          <w:sz w:val="22"/>
          <w:szCs w:val="22"/>
        </w:rPr>
        <w:t xml:space="preserve"> je </w:t>
      </w:r>
      <w:r w:rsidR="00C449E2" w:rsidRPr="00FB2716">
        <w:rPr>
          <w:rFonts w:ascii="TimesNewRomanPSMT" w:eastAsia="Calibri" w:hAnsi="TimesNewRomanPSMT" w:cs="TimesNewRomanPSMT"/>
          <w:sz w:val="22"/>
          <w:szCs w:val="22"/>
        </w:rPr>
        <w:t>iznos</w:t>
      </w:r>
      <w:r w:rsidR="00D7224C" w:rsidRPr="00FB2716">
        <w:rPr>
          <w:rFonts w:ascii="TimesNewRomanPSMT" w:eastAsia="Calibri" w:hAnsi="TimesNewRomanPSMT" w:cs="TimesNewRomanPSMT"/>
          <w:sz w:val="22"/>
          <w:szCs w:val="22"/>
        </w:rPr>
        <w:t xml:space="preserve"> od 1</w:t>
      </w:r>
      <w:r w:rsidR="0086488D">
        <w:rPr>
          <w:rFonts w:ascii="TimesNewRomanPSMT" w:eastAsia="Calibri" w:hAnsi="TimesNewRomanPSMT" w:cs="TimesNewRomanPSMT"/>
          <w:sz w:val="22"/>
          <w:szCs w:val="22"/>
        </w:rPr>
        <w:t>7</w:t>
      </w:r>
      <w:r w:rsidR="00D7224C" w:rsidRPr="00FB2716">
        <w:rPr>
          <w:rFonts w:ascii="TimesNewRomanPSMT" w:eastAsia="Calibri" w:hAnsi="TimesNewRomanPSMT" w:cs="TimesNewRomanPSMT"/>
          <w:sz w:val="22"/>
          <w:szCs w:val="22"/>
        </w:rPr>
        <w:t>0.000</w:t>
      </w:r>
      <w:r w:rsidR="00CD2A50" w:rsidRPr="00FB2716">
        <w:rPr>
          <w:rFonts w:ascii="TimesNewRomanPSMT" w:eastAsia="Calibri" w:hAnsi="TimesNewRomanPSMT" w:cs="TimesNewRomanPSMT"/>
          <w:sz w:val="22"/>
          <w:szCs w:val="22"/>
        </w:rPr>
        <w:t xml:space="preserve"> EUR</w:t>
      </w:r>
      <w:r w:rsidR="00D7224C" w:rsidRPr="00FB2716">
        <w:rPr>
          <w:rFonts w:ascii="TimesNewRomanPSMT" w:eastAsia="Calibri" w:hAnsi="TimesNewRomanPSMT" w:cs="TimesNewRomanPSMT"/>
          <w:sz w:val="22"/>
          <w:szCs w:val="22"/>
        </w:rPr>
        <w:t xml:space="preserve"> dok se </w:t>
      </w:r>
      <w:r w:rsidR="00C449E2" w:rsidRPr="00FB2716">
        <w:rPr>
          <w:rFonts w:ascii="TimesNewRomanPSMT" w:eastAsia="Calibri" w:hAnsi="TimesNewRomanPSMT" w:cs="TimesNewRomanPSMT"/>
          <w:sz w:val="22"/>
          <w:szCs w:val="22"/>
        </w:rPr>
        <w:t xml:space="preserve">za mikročipiranje osigurao iznos od </w:t>
      </w:r>
      <w:r w:rsidR="0086488D">
        <w:rPr>
          <w:rFonts w:ascii="TimesNewRomanPSMT" w:eastAsia="Calibri" w:hAnsi="TimesNewRomanPSMT" w:cs="TimesNewRomanPSMT"/>
          <w:sz w:val="22"/>
          <w:szCs w:val="22"/>
        </w:rPr>
        <w:t>5</w:t>
      </w:r>
      <w:r w:rsidR="007773A8" w:rsidRPr="00FB2716">
        <w:rPr>
          <w:rFonts w:ascii="TimesNewRomanPSMT" w:eastAsia="Calibri" w:hAnsi="TimesNewRomanPSMT" w:cs="TimesNewRomanPSMT"/>
          <w:sz w:val="22"/>
          <w:szCs w:val="22"/>
        </w:rPr>
        <w:t>.000</w:t>
      </w:r>
      <w:r w:rsidR="00C449E2" w:rsidRPr="00FB2716">
        <w:rPr>
          <w:rFonts w:ascii="TimesNewRomanPSMT" w:eastAsia="Calibri" w:hAnsi="TimesNewRomanPSMT" w:cs="TimesNewRomanPSMT"/>
          <w:sz w:val="22"/>
          <w:szCs w:val="22"/>
        </w:rPr>
        <w:t xml:space="preserve"> </w:t>
      </w:r>
      <w:r w:rsidR="007773A8" w:rsidRPr="00FB2716">
        <w:rPr>
          <w:rFonts w:ascii="TimesNewRomanPSMT" w:eastAsia="Calibri" w:hAnsi="TimesNewRomanPSMT" w:cs="TimesNewRomanPSMT"/>
          <w:sz w:val="22"/>
          <w:szCs w:val="22"/>
        </w:rPr>
        <w:t>EUR</w:t>
      </w:r>
      <w:r w:rsidR="00CD2A50" w:rsidRPr="00FB2716">
        <w:rPr>
          <w:rFonts w:ascii="TimesNewRomanPSMT" w:eastAsia="Calibri" w:hAnsi="TimesNewRomanPSMT" w:cs="TimesNewRomanPSMT"/>
          <w:sz w:val="22"/>
          <w:szCs w:val="22"/>
        </w:rPr>
        <w:t xml:space="preserve"> za svaku godinu plana.</w:t>
      </w:r>
      <w:r w:rsidR="0086488D">
        <w:rPr>
          <w:rFonts w:ascii="TimesNewRomanPSMT" w:eastAsia="Calibri" w:hAnsi="TimesNewRomanPSMT" w:cs="TimesNewRomanPSMT"/>
          <w:sz w:val="22"/>
          <w:szCs w:val="22"/>
        </w:rPr>
        <w:t xml:space="preserve"> Promjena u odnosu na postojeći plan </w:t>
      </w:r>
      <w:r w:rsidR="00207B8F">
        <w:rPr>
          <w:rFonts w:ascii="TimesNewRomanPSMT" w:eastAsia="Calibri" w:hAnsi="TimesNewRomanPSMT" w:cs="TimesNewRomanPSMT"/>
          <w:sz w:val="22"/>
          <w:szCs w:val="22"/>
        </w:rPr>
        <w:t>predstavlja</w:t>
      </w:r>
      <w:r w:rsidR="0086488D">
        <w:rPr>
          <w:rFonts w:ascii="TimesNewRomanPSMT" w:eastAsia="Calibri" w:hAnsi="TimesNewRomanPSMT" w:cs="TimesNewRomanPSMT"/>
          <w:sz w:val="22"/>
          <w:szCs w:val="22"/>
        </w:rPr>
        <w:t xml:space="preserve"> plan subvencija u sklopu aktivnosti „</w:t>
      </w:r>
      <w:r w:rsidR="0086488D" w:rsidRPr="0086488D">
        <w:rPr>
          <w:rFonts w:ascii="TimesNewRomanPSMT" w:eastAsia="Calibri" w:hAnsi="TimesNewRomanPSMT" w:cs="TimesNewRomanPSMT"/>
          <w:sz w:val="22"/>
          <w:szCs w:val="22"/>
        </w:rPr>
        <w:t>Informiranje i odnosi s javnošću</w:t>
      </w:r>
      <w:r w:rsidR="0086488D">
        <w:rPr>
          <w:rFonts w:ascii="TimesNewRomanPSMT" w:eastAsia="Calibri" w:hAnsi="TimesNewRomanPSMT" w:cs="TimesNewRomanPSMT"/>
          <w:sz w:val="22"/>
          <w:szCs w:val="22"/>
        </w:rPr>
        <w:t>“ koje će</w:t>
      </w:r>
      <w:r w:rsidR="008E66B1">
        <w:rPr>
          <w:rFonts w:ascii="TimesNewRomanPSMT" w:eastAsia="Calibri" w:hAnsi="TimesNewRomanPSMT" w:cs="TimesNewRomanPSMT"/>
          <w:sz w:val="22"/>
          <w:szCs w:val="22"/>
        </w:rPr>
        <w:t xml:space="preserve"> tijekom 2025. godine </w:t>
      </w:r>
      <w:r w:rsidR="0086488D">
        <w:rPr>
          <w:rFonts w:ascii="TimesNewRomanPSMT" w:eastAsia="Calibri" w:hAnsi="TimesNewRomanPSMT" w:cs="TimesNewRomanPSMT"/>
          <w:sz w:val="22"/>
          <w:szCs w:val="22"/>
        </w:rPr>
        <w:t>biti isplaćene temeljem javnog poziva.</w:t>
      </w:r>
    </w:p>
    <w:p w14:paraId="60E91790" w14:textId="6939E16D" w:rsidR="00175E55" w:rsidRPr="00FB2716" w:rsidRDefault="00175E55" w:rsidP="00932F65">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FB2716" w:rsidRDefault="003777B7"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Pomoći dane u inozemstvo i unutar općeg proračuna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36)</w:t>
      </w:r>
    </w:p>
    <w:p w14:paraId="0454FEF3" w14:textId="33BFEB95" w:rsidR="003777B7" w:rsidRPr="00FB2716" w:rsidRDefault="008B7AF5" w:rsidP="00D80C49">
      <w:pPr>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planiranu su temeljem očekivanih </w:t>
      </w:r>
      <w:r w:rsidR="000C2553" w:rsidRPr="00FB2716">
        <w:rPr>
          <w:rFonts w:ascii="TimesNewRomanPSMT" w:eastAsia="Calibri" w:hAnsi="TimesNewRomanPSMT" w:cs="TimesNewRomanPSMT"/>
          <w:sz w:val="22"/>
          <w:szCs w:val="22"/>
        </w:rPr>
        <w:t xml:space="preserve">isplata unutar aktivnosti „Unapređenje nastave u srednjim školama“ te </w:t>
      </w:r>
      <w:r w:rsidR="00D80C49" w:rsidRPr="00FB2716">
        <w:rPr>
          <w:rFonts w:ascii="TimesNewRomanPSMT" w:eastAsia="Calibri" w:hAnsi="TimesNewRomanPSMT" w:cs="TimesNewRomanPSMT"/>
          <w:sz w:val="22"/>
          <w:szCs w:val="22"/>
        </w:rPr>
        <w:t>„Ostali projekti Grada, građana i drugih pravnih osoba“</w:t>
      </w:r>
      <w:r w:rsidRPr="00FB2716">
        <w:rPr>
          <w:rFonts w:ascii="TimesNewRomanPSMT" w:eastAsia="Calibri" w:hAnsi="TimesNewRomanPSMT" w:cs="TimesNewRomanPSMT"/>
          <w:sz w:val="22"/>
          <w:szCs w:val="22"/>
        </w:rPr>
        <w:t xml:space="preserve"> </w:t>
      </w:r>
      <w:r w:rsidR="00D80C49" w:rsidRPr="00FB2716">
        <w:rPr>
          <w:rFonts w:ascii="TimesNewRomanPSMT" w:eastAsia="Calibri" w:hAnsi="TimesNewRomanPSMT" w:cs="TimesNewRomanPSMT"/>
          <w:sz w:val="22"/>
          <w:szCs w:val="22"/>
        </w:rPr>
        <w:t xml:space="preserve">u ukupnom iznosu od </w:t>
      </w:r>
      <w:r w:rsidR="00CD7E57">
        <w:rPr>
          <w:rFonts w:ascii="TimesNewRomanPSMT" w:eastAsia="Calibri" w:hAnsi="TimesNewRomanPSMT" w:cs="TimesNewRomanPSMT"/>
          <w:sz w:val="22"/>
          <w:szCs w:val="22"/>
        </w:rPr>
        <w:t>4.000</w:t>
      </w:r>
      <w:r w:rsidR="00D80C49" w:rsidRPr="00FB2716">
        <w:rPr>
          <w:rFonts w:ascii="TimesNewRomanPSMT" w:eastAsia="Calibri" w:hAnsi="TimesNewRomanPSMT" w:cs="TimesNewRomanPSMT"/>
          <w:sz w:val="22"/>
          <w:szCs w:val="22"/>
        </w:rPr>
        <w:t xml:space="preserve"> EUR.</w:t>
      </w:r>
      <w:r w:rsidR="00CD7E57">
        <w:rPr>
          <w:rFonts w:ascii="TimesNewRomanPSMT" w:eastAsia="Calibri" w:hAnsi="TimesNewRomanPSMT" w:cs="TimesNewRomanPSMT"/>
          <w:sz w:val="22"/>
          <w:szCs w:val="22"/>
        </w:rPr>
        <w:t xml:space="preserve"> </w:t>
      </w:r>
      <w:r w:rsidR="003B0D26">
        <w:rPr>
          <w:rFonts w:ascii="TimesNewRomanPSMT" w:eastAsia="Calibri" w:hAnsi="TimesNewRomanPSMT" w:cs="TimesNewRomanPSMT"/>
          <w:sz w:val="22"/>
          <w:szCs w:val="22"/>
        </w:rPr>
        <w:t xml:space="preserve"> </w:t>
      </w:r>
      <w:r w:rsidR="00CD7E57">
        <w:rPr>
          <w:rFonts w:ascii="TimesNewRomanPSMT" w:eastAsia="Calibri" w:hAnsi="TimesNewRomanPSMT" w:cs="TimesNewRomanPSMT"/>
          <w:sz w:val="22"/>
          <w:szCs w:val="22"/>
        </w:rPr>
        <w:t xml:space="preserve">Iznos od 10.000 EUR planiran je </w:t>
      </w:r>
      <w:r w:rsidR="00174184">
        <w:rPr>
          <w:rFonts w:ascii="TimesNewRomanPSMT" w:eastAsia="Calibri" w:hAnsi="TimesNewRomanPSMT" w:cs="TimesNewRomanPSMT"/>
          <w:sz w:val="22"/>
          <w:szCs w:val="22"/>
        </w:rPr>
        <w:t xml:space="preserve">kao pomoć </w:t>
      </w:r>
      <w:r w:rsidR="00D16017">
        <w:rPr>
          <w:rFonts w:ascii="TimesNewRomanPSMT" w:eastAsia="Calibri" w:hAnsi="TimesNewRomanPSMT" w:cs="TimesNewRomanPSMT"/>
          <w:sz w:val="22"/>
          <w:szCs w:val="22"/>
        </w:rPr>
        <w:t>o</w:t>
      </w:r>
      <w:r w:rsidR="004F5AE8">
        <w:rPr>
          <w:rFonts w:ascii="TimesNewRomanPSMT" w:eastAsia="Calibri" w:hAnsi="TimesNewRomanPSMT" w:cs="TimesNewRomanPSMT"/>
          <w:sz w:val="22"/>
          <w:szCs w:val="22"/>
        </w:rPr>
        <w:t xml:space="preserve">nim roditeljima čija djeca ne pohađaju vrtić na području Grada Koprivnice. </w:t>
      </w:r>
    </w:p>
    <w:p w14:paraId="5B32BB86" w14:textId="4450E011" w:rsidR="00912336" w:rsidRPr="00FB2716" w:rsidRDefault="00912336" w:rsidP="00912336">
      <w:pPr>
        <w:autoSpaceDE w:val="0"/>
        <w:autoSpaceDN w:val="0"/>
        <w:adjustRightInd w:val="0"/>
        <w:ind w:firstLine="708"/>
        <w:jc w:val="both"/>
        <w:rPr>
          <w:rFonts w:ascii="TimesNewRomanPSMT" w:eastAsia="Calibri" w:hAnsi="TimesNewRomanPSMT" w:cs="TimesNewRomanPSMT"/>
          <w:sz w:val="22"/>
          <w:szCs w:val="22"/>
        </w:rPr>
      </w:pPr>
    </w:p>
    <w:p w14:paraId="552F2322" w14:textId="64250D54" w:rsidR="00175E55" w:rsidRPr="00FB2716" w:rsidRDefault="00780259"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Naknade građanima i kućanstvima na temelju osiguranja i druge naknade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37)</w:t>
      </w:r>
    </w:p>
    <w:p w14:paraId="24FE0CF7" w14:textId="082E7FA7" w:rsidR="00780259" w:rsidRPr="00FB2716" w:rsidRDefault="00163F77"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Naknade se planiraju na razini od </w:t>
      </w:r>
      <w:r w:rsidR="008D0EA8">
        <w:rPr>
          <w:rFonts w:ascii="TimesNewRomanPSMT" w:eastAsia="Calibri" w:hAnsi="TimesNewRomanPSMT" w:cs="TimesNewRomanPSMT"/>
          <w:sz w:val="22"/>
          <w:szCs w:val="22"/>
        </w:rPr>
        <w:t>1.462.660</w:t>
      </w:r>
      <w:r w:rsidR="00703CFC" w:rsidRPr="00FB2716">
        <w:rPr>
          <w:rFonts w:ascii="TimesNewRomanPSMT" w:eastAsia="Calibri" w:hAnsi="TimesNewRomanPSMT" w:cs="TimesNewRomanPSMT"/>
          <w:sz w:val="22"/>
          <w:szCs w:val="22"/>
        </w:rPr>
        <w:t xml:space="preserve"> EUR</w:t>
      </w:r>
      <w:r w:rsidR="0092156B" w:rsidRPr="00FB2716">
        <w:rPr>
          <w:rFonts w:ascii="TimesNewRomanPSMT" w:eastAsia="Calibri" w:hAnsi="TimesNewRomanPSMT" w:cs="TimesNewRomanPSMT"/>
          <w:sz w:val="22"/>
          <w:szCs w:val="22"/>
        </w:rPr>
        <w:t>. Naj</w:t>
      </w:r>
      <w:r w:rsidR="0097699C" w:rsidRPr="00FB2716">
        <w:rPr>
          <w:rFonts w:ascii="TimesNewRomanPSMT" w:eastAsia="Calibri" w:hAnsi="TimesNewRomanPSMT" w:cs="TimesNewRomanPSMT"/>
          <w:sz w:val="22"/>
          <w:szCs w:val="22"/>
        </w:rPr>
        <w:t xml:space="preserve">značajnije isplate planirane su unutar </w:t>
      </w:r>
      <w:r w:rsidR="0083610D" w:rsidRPr="00FB2716">
        <w:rPr>
          <w:rFonts w:ascii="TimesNewRomanPSMT" w:eastAsia="Calibri" w:hAnsi="TimesNewRomanPSMT" w:cs="TimesNewRomanPSMT"/>
          <w:sz w:val="22"/>
          <w:szCs w:val="22"/>
        </w:rPr>
        <w:t>S</w:t>
      </w:r>
      <w:r w:rsidR="0097699C" w:rsidRPr="00FB2716">
        <w:rPr>
          <w:rFonts w:ascii="TimesNewRomanPSMT" w:eastAsia="Calibri" w:hAnsi="TimesNewRomanPSMT" w:cs="TimesNewRomanPSMT"/>
          <w:sz w:val="22"/>
          <w:szCs w:val="22"/>
        </w:rPr>
        <w:t>ocijalnog programa</w:t>
      </w:r>
      <w:r w:rsidR="00E67672" w:rsidRPr="00FB2716">
        <w:rPr>
          <w:rFonts w:ascii="TimesNewRomanPSMT" w:eastAsia="Calibri" w:hAnsi="TimesNewRomanPSMT" w:cs="TimesNewRomanPSMT"/>
          <w:sz w:val="22"/>
          <w:szCs w:val="22"/>
        </w:rPr>
        <w:t xml:space="preserve"> u ukupnom iznosu od </w:t>
      </w:r>
      <w:r w:rsidR="00C10CFF">
        <w:rPr>
          <w:rFonts w:ascii="TimesNewRomanPSMT" w:eastAsia="Calibri" w:hAnsi="TimesNewRomanPSMT" w:cs="TimesNewRomanPSMT"/>
          <w:sz w:val="22"/>
          <w:szCs w:val="22"/>
        </w:rPr>
        <w:t>607.750</w:t>
      </w:r>
      <w:r w:rsidR="00530A22" w:rsidRPr="00FB2716">
        <w:rPr>
          <w:rFonts w:ascii="TimesNewRomanPSMT" w:eastAsia="Calibri" w:hAnsi="TimesNewRomanPSMT" w:cs="TimesNewRomanPSMT"/>
          <w:sz w:val="22"/>
          <w:szCs w:val="22"/>
        </w:rPr>
        <w:t xml:space="preserve"> EUR</w:t>
      </w:r>
      <w:r w:rsidR="00EC325D" w:rsidRPr="00FB2716">
        <w:rPr>
          <w:rFonts w:ascii="TimesNewRomanPSMT" w:eastAsia="Calibri" w:hAnsi="TimesNewRomanPSMT" w:cs="TimesNewRomanPSMT"/>
          <w:sz w:val="22"/>
          <w:szCs w:val="22"/>
        </w:rPr>
        <w:t xml:space="preserve"> (pomoći za podmirenja troškova prehrane, stanovanja, pomoći za o</w:t>
      </w:r>
      <w:r w:rsidR="0083610D" w:rsidRPr="00FB2716">
        <w:rPr>
          <w:rFonts w:ascii="TimesNewRomanPSMT" w:eastAsia="Calibri" w:hAnsi="TimesNewRomanPSMT" w:cs="TimesNewRomanPSMT"/>
          <w:sz w:val="22"/>
          <w:szCs w:val="22"/>
        </w:rPr>
        <w:t>grjev</w:t>
      </w:r>
      <w:r w:rsidR="00FB30DA" w:rsidRPr="00FB2716">
        <w:rPr>
          <w:rFonts w:ascii="TimesNewRomanPSMT" w:eastAsia="Calibri" w:hAnsi="TimesNewRomanPSMT" w:cs="TimesNewRomanPSMT"/>
          <w:sz w:val="22"/>
          <w:szCs w:val="22"/>
        </w:rPr>
        <w:t>, pogrebni troškovi</w:t>
      </w:r>
      <w:r w:rsidR="00592E53" w:rsidRPr="00FB2716">
        <w:rPr>
          <w:rFonts w:ascii="TimesNewRomanPSMT" w:eastAsia="Calibri" w:hAnsi="TimesNewRomanPSMT" w:cs="TimesNewRomanPSMT"/>
          <w:sz w:val="22"/>
          <w:szCs w:val="22"/>
        </w:rPr>
        <w:t xml:space="preserve">, </w:t>
      </w:r>
      <w:r w:rsidR="009409AD">
        <w:rPr>
          <w:rFonts w:ascii="TimesNewRomanPSMT" w:eastAsia="Calibri" w:hAnsi="TimesNewRomanPSMT" w:cs="TimesNewRomanPSMT"/>
          <w:sz w:val="22"/>
          <w:szCs w:val="22"/>
        </w:rPr>
        <w:t>p</w:t>
      </w:r>
      <w:r w:rsidR="00592E53" w:rsidRPr="00FB2716">
        <w:rPr>
          <w:rFonts w:ascii="TimesNewRomanPSMT" w:eastAsia="Calibri" w:hAnsi="TimesNewRomanPSMT" w:cs="TimesNewRomanPSMT"/>
          <w:sz w:val="22"/>
          <w:szCs w:val="22"/>
        </w:rPr>
        <w:t>omoć za podmirenje troškova djeteta za pohađanje dječjeg vrtića DV "Tratinčica"</w:t>
      </w:r>
      <w:r w:rsidR="00DE7B05" w:rsidRPr="00FB2716">
        <w:rPr>
          <w:rFonts w:ascii="TimesNewRomanPSMT" w:eastAsia="Calibri" w:hAnsi="TimesNewRomanPSMT" w:cs="TimesNewRomanPSMT"/>
          <w:sz w:val="22"/>
          <w:szCs w:val="22"/>
        </w:rPr>
        <w:t>)</w:t>
      </w:r>
      <w:r w:rsidR="0083610D" w:rsidRPr="00FB2716">
        <w:rPr>
          <w:rFonts w:ascii="TimesNewRomanPSMT" w:eastAsia="Calibri" w:hAnsi="TimesNewRomanPSMT" w:cs="TimesNewRomanPSMT"/>
          <w:sz w:val="22"/>
          <w:szCs w:val="22"/>
        </w:rPr>
        <w:t>, zatim unutar programa Unapređenje kvalitete života</w:t>
      </w:r>
      <w:r w:rsidR="00EC325D" w:rsidRPr="00FB2716">
        <w:rPr>
          <w:rFonts w:ascii="TimesNewRomanPSMT" w:eastAsia="Calibri" w:hAnsi="TimesNewRomanPSMT" w:cs="TimesNewRomanPSMT"/>
          <w:sz w:val="22"/>
          <w:szCs w:val="22"/>
        </w:rPr>
        <w:t xml:space="preserve"> </w:t>
      </w:r>
      <w:r w:rsidR="00B44341" w:rsidRPr="00FB2716">
        <w:rPr>
          <w:rFonts w:ascii="TimesNewRomanPSMT" w:eastAsia="Calibri" w:hAnsi="TimesNewRomanPSMT" w:cs="TimesNewRomanPSMT"/>
          <w:sz w:val="22"/>
          <w:szCs w:val="22"/>
        </w:rPr>
        <w:t xml:space="preserve">u ukupnom iznosu od </w:t>
      </w:r>
      <w:r w:rsidR="00183C8D">
        <w:rPr>
          <w:rFonts w:ascii="TimesNewRomanPSMT" w:eastAsia="Calibri" w:hAnsi="TimesNewRomanPSMT" w:cs="TimesNewRomanPSMT"/>
          <w:sz w:val="22"/>
          <w:szCs w:val="22"/>
        </w:rPr>
        <w:t>425.800</w:t>
      </w:r>
      <w:r w:rsidR="00B44341" w:rsidRPr="00FB2716">
        <w:rPr>
          <w:rFonts w:ascii="TimesNewRomanPSMT" w:eastAsia="Calibri" w:hAnsi="TimesNewRomanPSMT" w:cs="TimesNewRomanPSMT"/>
          <w:sz w:val="22"/>
          <w:szCs w:val="22"/>
        </w:rPr>
        <w:t xml:space="preserve"> </w:t>
      </w:r>
      <w:r w:rsidR="00592E53" w:rsidRPr="00FB2716">
        <w:rPr>
          <w:rFonts w:ascii="TimesNewRomanPSMT" w:eastAsia="Calibri" w:hAnsi="TimesNewRomanPSMT" w:cs="TimesNewRomanPSMT"/>
          <w:sz w:val="22"/>
          <w:szCs w:val="22"/>
        </w:rPr>
        <w:t>EUR</w:t>
      </w:r>
      <w:r w:rsidR="00B44341" w:rsidRPr="00FB2716">
        <w:rPr>
          <w:rFonts w:ascii="TimesNewRomanPSMT" w:eastAsia="Calibri" w:hAnsi="TimesNewRomanPSMT" w:cs="TimesNewRomanPSMT"/>
          <w:sz w:val="22"/>
          <w:szCs w:val="22"/>
        </w:rPr>
        <w:t xml:space="preserve"> (nabava udžbenika i radnih bilježnica</w:t>
      </w:r>
      <w:r w:rsidR="00722CF2" w:rsidRPr="00FB2716">
        <w:rPr>
          <w:rFonts w:ascii="TimesNewRomanPSMT" w:eastAsia="Calibri" w:hAnsi="TimesNewRomanPSMT" w:cs="TimesNewRomanPSMT"/>
          <w:sz w:val="22"/>
          <w:szCs w:val="22"/>
        </w:rPr>
        <w:t>, sufinanciranje prijevoza željeznicom, pomoć za novorođenčad itd.)</w:t>
      </w:r>
      <w:r w:rsidR="00FB30DA" w:rsidRPr="00FB2716">
        <w:rPr>
          <w:rFonts w:ascii="TimesNewRomanPSMT" w:eastAsia="Calibri" w:hAnsi="TimesNewRomanPSMT" w:cs="TimesNewRomanPSMT"/>
          <w:sz w:val="22"/>
          <w:szCs w:val="22"/>
        </w:rPr>
        <w:t xml:space="preserve">. </w:t>
      </w:r>
      <w:r w:rsidR="00D74C10" w:rsidRPr="00FB2716">
        <w:rPr>
          <w:rFonts w:ascii="TimesNewRomanPSMT" w:eastAsia="Calibri" w:hAnsi="TimesNewRomanPSMT" w:cs="TimesNewRomanPSMT"/>
          <w:sz w:val="22"/>
          <w:szCs w:val="22"/>
        </w:rPr>
        <w:t>U</w:t>
      </w:r>
      <w:r w:rsidR="00FB30DA" w:rsidRPr="00FB2716">
        <w:rPr>
          <w:rFonts w:ascii="TimesNewRomanPSMT" w:eastAsia="Calibri" w:hAnsi="TimesNewRomanPSMT" w:cs="TimesNewRomanPSMT"/>
          <w:sz w:val="22"/>
          <w:szCs w:val="22"/>
        </w:rPr>
        <w:t xml:space="preserve">nutar programa predškolskog odgoja planira se iznos od </w:t>
      </w:r>
      <w:r w:rsidR="003825CD">
        <w:rPr>
          <w:rFonts w:ascii="TimesNewRomanPSMT" w:eastAsia="Calibri" w:hAnsi="TimesNewRomanPSMT" w:cs="TimesNewRomanPSMT"/>
          <w:sz w:val="22"/>
          <w:szCs w:val="22"/>
        </w:rPr>
        <w:t>200.000</w:t>
      </w:r>
      <w:r w:rsidR="00D74C10" w:rsidRPr="00FB2716">
        <w:rPr>
          <w:rFonts w:ascii="TimesNewRomanPSMT" w:eastAsia="Calibri" w:hAnsi="TimesNewRomanPSMT" w:cs="TimesNewRomanPSMT"/>
          <w:sz w:val="22"/>
          <w:szCs w:val="22"/>
        </w:rPr>
        <w:t xml:space="preserve"> EUR </w:t>
      </w:r>
      <w:r w:rsidR="006C2739" w:rsidRPr="00FB2716">
        <w:rPr>
          <w:rFonts w:ascii="TimesNewRomanPSMT" w:eastAsia="Calibri" w:hAnsi="TimesNewRomanPSMT" w:cs="TimesNewRomanPSMT"/>
          <w:sz w:val="22"/>
          <w:szCs w:val="22"/>
        </w:rPr>
        <w:t>za sufinanciranje cijene smještaja djece kod dadilja</w:t>
      </w:r>
      <w:r w:rsidR="003825CD">
        <w:rPr>
          <w:rFonts w:ascii="TimesNewRomanPSMT" w:eastAsia="Calibri" w:hAnsi="TimesNewRomanPSMT" w:cs="TimesNewRomanPSMT"/>
          <w:sz w:val="22"/>
          <w:szCs w:val="22"/>
        </w:rPr>
        <w:t xml:space="preserve">. </w:t>
      </w:r>
    </w:p>
    <w:p w14:paraId="7144A900" w14:textId="72146799" w:rsidR="00780259" w:rsidRPr="00FB2716" w:rsidRDefault="00780259" w:rsidP="00932F65">
      <w:pPr>
        <w:autoSpaceDE w:val="0"/>
        <w:autoSpaceDN w:val="0"/>
        <w:adjustRightInd w:val="0"/>
        <w:jc w:val="both"/>
        <w:rPr>
          <w:rFonts w:ascii="TimesNewRomanPSMT" w:eastAsia="Calibri" w:hAnsi="TimesNewRomanPSMT" w:cs="TimesNewRomanPSMT"/>
          <w:b/>
          <w:bCs/>
          <w:sz w:val="22"/>
          <w:szCs w:val="22"/>
        </w:rPr>
      </w:pPr>
    </w:p>
    <w:p w14:paraId="13D74981" w14:textId="6A3507E2" w:rsidR="00780259" w:rsidRPr="00FB2716" w:rsidRDefault="006C2739"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Ostali rashodi</w:t>
      </w:r>
      <w:r w:rsidR="00946231" w:rsidRPr="00FB2716">
        <w:rPr>
          <w:rFonts w:ascii="TimesNewRomanPSMT" w:eastAsia="Calibri" w:hAnsi="TimesNewRomanPSMT" w:cs="TimesNewRomanPSMT"/>
          <w:b/>
          <w:bCs/>
          <w:sz w:val="22"/>
          <w:szCs w:val="22"/>
        </w:rPr>
        <w:t xml:space="preserve"> (</w:t>
      </w:r>
      <w:r w:rsidR="00217A58" w:rsidRPr="00FB2716">
        <w:rPr>
          <w:rFonts w:ascii="TimesNewRomanPSMT" w:eastAsia="Calibri" w:hAnsi="TimesNewRomanPSMT" w:cs="TimesNewRomanPSMT"/>
          <w:b/>
          <w:bCs/>
          <w:sz w:val="22"/>
          <w:szCs w:val="22"/>
        </w:rPr>
        <w:t>S</w:t>
      </w:r>
      <w:r w:rsidR="00946231" w:rsidRPr="00FB2716">
        <w:rPr>
          <w:rFonts w:ascii="TimesNewRomanPSMT" w:eastAsia="Calibri" w:hAnsi="TimesNewRomanPSMT" w:cs="TimesNewRomanPSMT"/>
          <w:b/>
          <w:bCs/>
          <w:sz w:val="22"/>
          <w:szCs w:val="22"/>
        </w:rPr>
        <w:t>kupina 38)</w:t>
      </w:r>
    </w:p>
    <w:p w14:paraId="4AA377D1" w14:textId="0B14B518" w:rsidR="000528E7" w:rsidRPr="00FB2716" w:rsidRDefault="000528E7"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Ostali rashodi planiraju se u iznosu od </w:t>
      </w:r>
      <w:r w:rsidR="00361253">
        <w:rPr>
          <w:rFonts w:ascii="TimesNewRomanPSMT" w:eastAsia="Calibri" w:hAnsi="TimesNewRomanPSMT" w:cs="TimesNewRomanPSMT"/>
          <w:sz w:val="22"/>
          <w:szCs w:val="22"/>
        </w:rPr>
        <w:t>5.013.391</w:t>
      </w:r>
      <w:r w:rsidR="002F0231" w:rsidRPr="00FB2716">
        <w:rPr>
          <w:rFonts w:ascii="TimesNewRomanPSMT" w:eastAsia="Calibri" w:hAnsi="TimesNewRomanPSMT" w:cs="TimesNewRomanPSMT"/>
          <w:sz w:val="22"/>
          <w:szCs w:val="22"/>
        </w:rPr>
        <w:t xml:space="preserve"> EUR</w:t>
      </w:r>
      <w:r w:rsidRPr="00FB2716">
        <w:rPr>
          <w:rFonts w:ascii="TimesNewRomanPSMT" w:eastAsia="Calibri" w:hAnsi="TimesNewRomanPSMT" w:cs="TimesNewRomanPSMT"/>
          <w:sz w:val="22"/>
          <w:szCs w:val="22"/>
        </w:rPr>
        <w:t>.</w:t>
      </w:r>
      <w:r w:rsidR="00366254" w:rsidRPr="00FB2716">
        <w:rPr>
          <w:rFonts w:ascii="TimesNewRomanPSMT" w:eastAsia="Calibri" w:hAnsi="TimesNewRomanPSMT" w:cs="TimesNewRomanPSMT"/>
          <w:sz w:val="22"/>
          <w:szCs w:val="22"/>
        </w:rPr>
        <w:t xml:space="preserve"> Najvećim dijelom riječ je o isplatama tekućih donacija (</w:t>
      </w:r>
      <w:r w:rsidR="00BD7940" w:rsidRPr="00FB2716">
        <w:rPr>
          <w:rFonts w:ascii="TimesNewRomanPSMT" w:eastAsia="Calibri" w:hAnsi="TimesNewRomanPSMT" w:cs="TimesNewRomanPSMT"/>
          <w:sz w:val="22"/>
          <w:szCs w:val="22"/>
        </w:rPr>
        <w:t xml:space="preserve">Zajednica sportskih udruga, sufinanciranje cijene </w:t>
      </w:r>
      <w:r w:rsidR="00455159" w:rsidRPr="00FB2716">
        <w:rPr>
          <w:rFonts w:ascii="TimesNewRomanPSMT" w:eastAsia="Calibri" w:hAnsi="TimesNewRomanPSMT" w:cs="TimesNewRomanPSMT"/>
          <w:sz w:val="22"/>
          <w:szCs w:val="22"/>
        </w:rPr>
        <w:t>smještaja</w:t>
      </w:r>
      <w:r w:rsidR="00BD7940" w:rsidRPr="00FB2716">
        <w:rPr>
          <w:rFonts w:ascii="TimesNewRomanPSMT" w:eastAsia="Calibri" w:hAnsi="TimesNewRomanPSMT" w:cs="TimesNewRomanPSMT"/>
          <w:sz w:val="22"/>
          <w:szCs w:val="22"/>
        </w:rPr>
        <w:t xml:space="preserve"> djece u privatnim vrtićima</w:t>
      </w:r>
      <w:r w:rsidR="00455159" w:rsidRPr="00FB2716">
        <w:rPr>
          <w:rFonts w:ascii="TimesNewRomanPSMT" w:eastAsia="Calibri" w:hAnsi="TimesNewRomanPSMT" w:cs="TimesNewRomanPSMT"/>
          <w:sz w:val="22"/>
          <w:szCs w:val="22"/>
        </w:rPr>
        <w:t xml:space="preserve">, </w:t>
      </w:r>
      <w:r w:rsidR="00455159" w:rsidRPr="00FB2716">
        <w:rPr>
          <w:rFonts w:ascii="TimesNewRomanPSMT" w:eastAsia="Calibri" w:hAnsi="TimesNewRomanPSMT" w:cs="TimesNewRomanPSMT"/>
          <w:sz w:val="22"/>
          <w:szCs w:val="22"/>
        </w:rPr>
        <w:lastRenderedPageBreak/>
        <w:t>sufinanciranje programa Vatrogasne zajednice, sufinanciranje programa udruga itd.)</w:t>
      </w:r>
      <w:r w:rsidR="00E42836" w:rsidRPr="00FB2716">
        <w:rPr>
          <w:rFonts w:ascii="TimesNewRomanPSMT" w:eastAsia="Calibri" w:hAnsi="TimesNewRomanPSMT" w:cs="TimesNewRomanPSMT"/>
          <w:sz w:val="22"/>
          <w:szCs w:val="22"/>
        </w:rPr>
        <w:t xml:space="preserve">. </w:t>
      </w:r>
      <w:r w:rsidR="00391A6B">
        <w:rPr>
          <w:rFonts w:ascii="TimesNewRomanPSMT" w:eastAsia="Calibri" w:hAnsi="TimesNewRomanPSMT" w:cs="TimesNewRomanPSMT"/>
          <w:sz w:val="22"/>
          <w:szCs w:val="22"/>
        </w:rPr>
        <w:t xml:space="preserve"> </w:t>
      </w:r>
      <w:r w:rsidR="00C82EED" w:rsidRPr="00FB2716">
        <w:rPr>
          <w:rFonts w:ascii="TimesNewRomanPSMT" w:eastAsia="Calibri" w:hAnsi="TimesNewRomanPSMT" w:cs="TimesNewRomanPSMT"/>
          <w:sz w:val="22"/>
          <w:szCs w:val="22"/>
        </w:rPr>
        <w:t>K</w:t>
      </w:r>
      <w:r w:rsidR="00E42836" w:rsidRPr="00FB2716">
        <w:rPr>
          <w:rFonts w:ascii="TimesNewRomanPSMT" w:eastAsia="Calibri" w:hAnsi="TimesNewRomanPSMT" w:cs="TimesNewRomanPSMT"/>
          <w:sz w:val="22"/>
          <w:szCs w:val="22"/>
        </w:rPr>
        <w:t xml:space="preserve">apitalne donacije se planiraju u iznosu od </w:t>
      </w:r>
      <w:r w:rsidR="00B90573">
        <w:rPr>
          <w:rFonts w:ascii="TimesNewRomanPSMT" w:eastAsia="Calibri" w:hAnsi="TimesNewRomanPSMT" w:cs="TimesNewRomanPSMT"/>
          <w:sz w:val="22"/>
          <w:szCs w:val="22"/>
        </w:rPr>
        <w:t>3</w:t>
      </w:r>
      <w:r w:rsidR="00E42836" w:rsidRPr="00FB2716">
        <w:rPr>
          <w:rFonts w:ascii="TimesNewRomanPSMT" w:eastAsia="Calibri" w:hAnsi="TimesNewRomanPSMT" w:cs="TimesNewRomanPSMT"/>
          <w:sz w:val="22"/>
          <w:szCs w:val="22"/>
        </w:rPr>
        <w:t xml:space="preserve">70.000 </w:t>
      </w:r>
      <w:r w:rsidR="0026089E" w:rsidRPr="00FB2716">
        <w:rPr>
          <w:rFonts w:ascii="TimesNewRomanPSMT" w:eastAsia="Calibri" w:hAnsi="TimesNewRomanPSMT" w:cs="TimesNewRomanPSMT"/>
          <w:sz w:val="22"/>
          <w:szCs w:val="22"/>
        </w:rPr>
        <w:t>EUR</w:t>
      </w:r>
      <w:r w:rsidR="00E42836" w:rsidRPr="00FB2716">
        <w:rPr>
          <w:rFonts w:ascii="TimesNewRomanPSMT" w:eastAsia="Calibri" w:hAnsi="TimesNewRomanPSMT" w:cs="TimesNewRomanPSMT"/>
          <w:sz w:val="22"/>
          <w:szCs w:val="22"/>
        </w:rPr>
        <w:t xml:space="preserve"> </w:t>
      </w:r>
      <w:r w:rsidR="00946231" w:rsidRPr="00FB2716">
        <w:rPr>
          <w:rFonts w:ascii="TimesNewRomanPSMT" w:eastAsia="Calibri" w:hAnsi="TimesNewRomanPSMT" w:cs="TimesNewRomanPSMT"/>
          <w:sz w:val="22"/>
          <w:szCs w:val="22"/>
        </w:rPr>
        <w:t>za sufinanciranje programa Vatrogasne zajednice</w:t>
      </w:r>
      <w:r w:rsidR="00391A6B">
        <w:rPr>
          <w:rFonts w:ascii="TimesNewRomanPSMT" w:eastAsia="Calibri" w:hAnsi="TimesNewRomanPSMT" w:cs="TimesNewRomanPSMT"/>
          <w:sz w:val="22"/>
          <w:szCs w:val="22"/>
        </w:rPr>
        <w:t xml:space="preserve"> ( izgradnja spremišta </w:t>
      </w:r>
      <w:r w:rsidR="00AF2DF7">
        <w:rPr>
          <w:rFonts w:ascii="TimesNewRomanPSMT" w:eastAsia="Calibri" w:hAnsi="TimesNewRomanPSMT" w:cs="TimesNewRomanPSMT"/>
          <w:sz w:val="22"/>
          <w:szCs w:val="22"/>
        </w:rPr>
        <w:t>u</w:t>
      </w:r>
      <w:r w:rsidR="00667B5B">
        <w:rPr>
          <w:rFonts w:ascii="TimesNewRomanPSMT" w:eastAsia="Calibri" w:hAnsi="TimesNewRomanPSMT" w:cs="TimesNewRomanPSMT"/>
          <w:sz w:val="22"/>
          <w:szCs w:val="22"/>
        </w:rPr>
        <w:t xml:space="preserve"> Jagnjedovcu te otplata leasinga za 5 kombi vozila)</w:t>
      </w:r>
      <w:r w:rsidR="00946231" w:rsidRPr="00FB2716">
        <w:rPr>
          <w:rFonts w:ascii="TimesNewRomanPSMT" w:eastAsia="Calibri" w:hAnsi="TimesNewRomanPSMT" w:cs="TimesNewRomanPSMT"/>
          <w:sz w:val="22"/>
          <w:szCs w:val="22"/>
        </w:rPr>
        <w:t>.</w:t>
      </w:r>
    </w:p>
    <w:p w14:paraId="54E37230" w14:textId="2B5AB4AB" w:rsidR="00170048" w:rsidRPr="00FB2716" w:rsidRDefault="001B7CAE" w:rsidP="00276E09">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Kapitalne pomoći (podskupina 386) planiraju se u iznosu od </w:t>
      </w:r>
      <w:r w:rsidR="00667B5B">
        <w:rPr>
          <w:rFonts w:ascii="TimesNewRomanPSMT" w:eastAsia="Calibri" w:hAnsi="TimesNewRomanPSMT" w:cs="TimesNewRomanPSMT"/>
          <w:sz w:val="22"/>
          <w:szCs w:val="22"/>
        </w:rPr>
        <w:t>596.850</w:t>
      </w:r>
      <w:r w:rsidRPr="00FB2716">
        <w:rPr>
          <w:rFonts w:ascii="TimesNewRomanPSMT" w:eastAsia="Calibri" w:hAnsi="TimesNewRomanPSMT" w:cs="TimesNewRomanPSMT"/>
          <w:sz w:val="22"/>
          <w:szCs w:val="22"/>
        </w:rPr>
        <w:t xml:space="preserve"> </w:t>
      </w:r>
      <w:r w:rsidR="00B7607E" w:rsidRPr="00FB2716">
        <w:rPr>
          <w:rFonts w:ascii="TimesNewRomanPSMT" w:eastAsia="Calibri" w:hAnsi="TimesNewRomanPSMT" w:cs="TimesNewRomanPSMT"/>
          <w:sz w:val="22"/>
          <w:szCs w:val="22"/>
        </w:rPr>
        <w:t xml:space="preserve">EUR </w:t>
      </w:r>
      <w:r w:rsidR="0000720B" w:rsidRPr="00FB2716">
        <w:rPr>
          <w:rFonts w:ascii="TimesNewRomanPSMT" w:eastAsia="Calibri" w:hAnsi="TimesNewRomanPSMT" w:cs="TimesNewRomanPSMT"/>
          <w:sz w:val="22"/>
          <w:szCs w:val="22"/>
        </w:rPr>
        <w:t>unutar</w:t>
      </w:r>
      <w:r w:rsidR="003E11A0" w:rsidRPr="00FB2716">
        <w:rPr>
          <w:rFonts w:ascii="TimesNewRomanPSMT" w:eastAsia="Calibri" w:hAnsi="TimesNewRomanPSMT" w:cs="TimesNewRomanPSMT"/>
          <w:sz w:val="22"/>
          <w:szCs w:val="22"/>
        </w:rPr>
        <w:t xml:space="preserve"> sljedećih aktivnosti:</w:t>
      </w:r>
      <w:r w:rsidR="00215C26">
        <w:rPr>
          <w:rFonts w:ascii="TimesNewRomanPSMT" w:eastAsia="Calibri" w:hAnsi="TimesNewRomanPSMT" w:cs="TimesNewRomanPSMT"/>
          <w:sz w:val="22"/>
          <w:szCs w:val="22"/>
        </w:rPr>
        <w:t xml:space="preserve"> </w:t>
      </w:r>
      <w:r w:rsidR="00D50993">
        <w:rPr>
          <w:rFonts w:ascii="TimesNewRomanPSMT" w:eastAsia="Calibri" w:hAnsi="TimesNewRomanPSMT" w:cs="TimesNewRomanPSMT"/>
          <w:sz w:val="22"/>
          <w:szCs w:val="22"/>
        </w:rPr>
        <w:t>N</w:t>
      </w:r>
      <w:r w:rsidR="003E11A0" w:rsidRPr="00FB2716">
        <w:rPr>
          <w:rFonts w:ascii="TimesNewRomanPSMT" w:eastAsia="Calibri" w:hAnsi="TimesNewRomanPSMT" w:cs="TimesNewRomanPSMT"/>
          <w:sz w:val="22"/>
          <w:szCs w:val="22"/>
        </w:rPr>
        <w:t>abava</w:t>
      </w:r>
      <w:r w:rsidR="00E423CC" w:rsidRPr="00FB2716">
        <w:rPr>
          <w:rFonts w:ascii="TimesNewRomanPSMT" w:eastAsia="Calibri" w:hAnsi="TimesNewRomanPSMT" w:cs="TimesNewRomanPSMT"/>
          <w:sz w:val="22"/>
          <w:szCs w:val="22"/>
        </w:rPr>
        <w:t xml:space="preserve"> opreme </w:t>
      </w:r>
      <w:r w:rsidR="0000720B" w:rsidRPr="00FB2716">
        <w:rPr>
          <w:rFonts w:ascii="TimesNewRomanPSMT" w:eastAsia="Calibri" w:hAnsi="TimesNewRomanPSMT" w:cs="TimesNewRomanPSMT"/>
          <w:sz w:val="22"/>
          <w:szCs w:val="22"/>
        </w:rPr>
        <w:t xml:space="preserve">i </w:t>
      </w:r>
      <w:r w:rsidR="003E11A0" w:rsidRPr="00FB2716">
        <w:rPr>
          <w:rFonts w:ascii="TimesNewRomanPSMT" w:eastAsia="Calibri" w:hAnsi="TimesNewRomanPSMT" w:cs="TimesNewRomanPSMT"/>
          <w:sz w:val="22"/>
          <w:szCs w:val="22"/>
        </w:rPr>
        <w:t>vozila za odvojeno prikupljanje otpada</w:t>
      </w:r>
      <w:r w:rsidR="00E423CC" w:rsidRPr="00FB2716">
        <w:rPr>
          <w:rFonts w:ascii="TimesNewRomanPSMT" w:eastAsia="Calibri" w:hAnsi="TimesNewRomanPSMT" w:cs="TimesNewRomanPSMT"/>
          <w:sz w:val="22"/>
          <w:szCs w:val="22"/>
        </w:rPr>
        <w:t>, Dom mladih, Groblja, Mrtvačnice</w:t>
      </w:r>
      <w:r w:rsidR="00F9414A" w:rsidRPr="00FB2716">
        <w:rPr>
          <w:rFonts w:ascii="TimesNewRomanPSMT" w:eastAsia="Calibri" w:hAnsi="TimesNewRomanPSMT" w:cs="TimesNewRomanPSMT"/>
          <w:sz w:val="22"/>
          <w:szCs w:val="22"/>
        </w:rPr>
        <w:t>,</w:t>
      </w:r>
      <w:r w:rsidR="00E423CC" w:rsidRPr="00FB2716">
        <w:rPr>
          <w:rFonts w:ascii="TimesNewRomanPSMT" w:eastAsia="Calibri" w:hAnsi="TimesNewRomanPSMT" w:cs="TimesNewRomanPSMT"/>
          <w:sz w:val="22"/>
          <w:szCs w:val="22"/>
        </w:rPr>
        <w:t xml:space="preserve"> Sportski objekti</w:t>
      </w:r>
      <w:r w:rsidR="00F9414A" w:rsidRPr="00FB2716">
        <w:rPr>
          <w:rFonts w:ascii="TimesNewRomanPSMT" w:eastAsia="Calibri" w:hAnsi="TimesNewRomanPSMT" w:cs="TimesNewRomanPSMT"/>
          <w:sz w:val="22"/>
          <w:szCs w:val="22"/>
        </w:rPr>
        <w:t xml:space="preserve"> i Sportska dvorana OŠ "Đuro Ester"</w:t>
      </w:r>
      <w:r w:rsidR="00E423CC" w:rsidRPr="00FB2716">
        <w:rPr>
          <w:rFonts w:ascii="TimesNewRomanPSMT" w:eastAsia="Calibri" w:hAnsi="TimesNewRomanPSMT" w:cs="TimesNewRomanPSMT"/>
          <w:sz w:val="22"/>
          <w:szCs w:val="22"/>
        </w:rPr>
        <w:t xml:space="preserve"> i to prema GKP „Komunalac“ koji upravlja </w:t>
      </w:r>
      <w:r w:rsidR="0000720B" w:rsidRPr="00FB2716">
        <w:rPr>
          <w:rFonts w:ascii="TimesNewRomanPSMT" w:eastAsia="Calibri" w:hAnsi="TimesNewRomanPSMT" w:cs="TimesNewRomanPSMT"/>
          <w:sz w:val="22"/>
          <w:szCs w:val="22"/>
        </w:rPr>
        <w:t>istima</w:t>
      </w:r>
      <w:r w:rsidR="00F52BD0" w:rsidRPr="00FB2716">
        <w:rPr>
          <w:rFonts w:ascii="TimesNewRomanPSMT" w:eastAsia="Calibri" w:hAnsi="TimesNewRomanPSMT" w:cs="TimesNewRomanPSMT"/>
          <w:sz w:val="22"/>
          <w:szCs w:val="22"/>
        </w:rPr>
        <w:t>.</w:t>
      </w:r>
    </w:p>
    <w:p w14:paraId="52995077" w14:textId="77777777" w:rsidR="00232ABE" w:rsidRPr="00FB2716" w:rsidRDefault="00232ABE" w:rsidP="00170048">
      <w:pPr>
        <w:autoSpaceDE w:val="0"/>
        <w:autoSpaceDN w:val="0"/>
        <w:adjustRightInd w:val="0"/>
        <w:jc w:val="both"/>
        <w:rPr>
          <w:rFonts w:ascii="TimesNewRomanPSMT" w:eastAsia="Calibri" w:hAnsi="TimesNewRomanPSMT" w:cs="TimesNewRomanPSMT"/>
          <w:b/>
          <w:bCs/>
          <w:sz w:val="22"/>
          <w:szCs w:val="22"/>
        </w:rPr>
      </w:pPr>
    </w:p>
    <w:p w14:paraId="05C58291" w14:textId="41ECC3C3" w:rsidR="003B3990" w:rsidRPr="00FB2716" w:rsidRDefault="003B3990" w:rsidP="00170048">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 xml:space="preserve">RASHODI ZA NABAVU NEFINANCIJSKE IMOVINE (Razred 4) </w:t>
      </w:r>
      <w:r w:rsidR="002F6AA5" w:rsidRPr="00FB2716">
        <w:rPr>
          <w:rFonts w:ascii="TimesNewRomanPSMT" w:eastAsia="Calibri" w:hAnsi="TimesNewRomanPSMT" w:cs="TimesNewRomanPSMT"/>
          <w:sz w:val="22"/>
          <w:szCs w:val="22"/>
        </w:rPr>
        <w:t xml:space="preserve">planirani su u prvoj godini plana u iznosu od </w:t>
      </w:r>
      <w:r w:rsidR="005B79D0">
        <w:rPr>
          <w:rFonts w:ascii="TimesNewRomanPSMT" w:eastAsia="Calibri" w:hAnsi="TimesNewRomanPSMT" w:cs="TimesNewRomanPSMT"/>
          <w:sz w:val="22"/>
          <w:szCs w:val="22"/>
        </w:rPr>
        <w:t>38.087.761</w:t>
      </w:r>
      <w:r w:rsidR="003907AB" w:rsidRPr="00FB2716">
        <w:rPr>
          <w:rFonts w:ascii="TimesNewRomanPSMT" w:eastAsia="Calibri" w:hAnsi="TimesNewRomanPSMT" w:cs="TimesNewRomanPSMT"/>
          <w:sz w:val="22"/>
          <w:szCs w:val="22"/>
        </w:rPr>
        <w:t xml:space="preserve"> EUR</w:t>
      </w:r>
      <w:r w:rsidR="002F6AA5" w:rsidRPr="00FB2716">
        <w:rPr>
          <w:rFonts w:ascii="TimesNewRomanPSMT" w:eastAsia="Calibri" w:hAnsi="TimesNewRomanPSMT" w:cs="TimesNewRomanPSMT"/>
          <w:sz w:val="22"/>
          <w:szCs w:val="22"/>
        </w:rPr>
        <w:t xml:space="preserve">. Za prvu godinu projekcije planira se iznos od </w:t>
      </w:r>
      <w:r w:rsidR="005B79D0">
        <w:rPr>
          <w:rFonts w:ascii="TimesNewRomanPSMT" w:eastAsia="Calibri" w:hAnsi="TimesNewRomanPSMT" w:cs="TimesNewRomanPSMT"/>
          <w:sz w:val="22"/>
          <w:szCs w:val="22"/>
        </w:rPr>
        <w:t>19.459.839</w:t>
      </w:r>
      <w:r w:rsidR="003907AB" w:rsidRPr="00FB2716">
        <w:rPr>
          <w:rFonts w:ascii="TimesNewRomanPSMT" w:eastAsia="Calibri" w:hAnsi="TimesNewRomanPSMT" w:cs="TimesNewRomanPSMT"/>
          <w:sz w:val="22"/>
          <w:szCs w:val="22"/>
        </w:rPr>
        <w:t xml:space="preserve"> EUR</w:t>
      </w:r>
      <w:r w:rsidR="00633BA1" w:rsidRPr="00FB2716">
        <w:rPr>
          <w:rFonts w:ascii="TimesNewRomanPSMT" w:eastAsia="Calibri" w:hAnsi="TimesNewRomanPSMT" w:cs="TimesNewRomanPSMT"/>
          <w:sz w:val="22"/>
          <w:szCs w:val="22"/>
        </w:rPr>
        <w:t>, dok za posljednju 202</w:t>
      </w:r>
      <w:r w:rsidR="005B79D0">
        <w:rPr>
          <w:rFonts w:ascii="TimesNewRomanPSMT" w:eastAsia="Calibri" w:hAnsi="TimesNewRomanPSMT" w:cs="TimesNewRomanPSMT"/>
          <w:sz w:val="22"/>
          <w:szCs w:val="22"/>
        </w:rPr>
        <w:t>7</w:t>
      </w:r>
      <w:r w:rsidR="00633BA1" w:rsidRPr="00FB2716">
        <w:rPr>
          <w:rFonts w:ascii="TimesNewRomanPSMT" w:eastAsia="Calibri" w:hAnsi="TimesNewRomanPSMT" w:cs="TimesNewRomanPSMT"/>
          <w:sz w:val="22"/>
          <w:szCs w:val="22"/>
        </w:rPr>
        <w:t>. godinu</w:t>
      </w:r>
      <w:r w:rsidR="003907AB" w:rsidRPr="00FB2716">
        <w:rPr>
          <w:rFonts w:ascii="TimesNewRomanPSMT" w:eastAsia="Calibri" w:hAnsi="TimesNewRomanPSMT" w:cs="TimesNewRomanPSMT"/>
          <w:sz w:val="22"/>
          <w:szCs w:val="22"/>
        </w:rPr>
        <w:t xml:space="preserve"> planira </w:t>
      </w:r>
      <w:r w:rsidR="00633BA1" w:rsidRPr="00FB2716">
        <w:rPr>
          <w:rFonts w:ascii="TimesNewRomanPSMT" w:eastAsia="Calibri" w:hAnsi="TimesNewRomanPSMT" w:cs="TimesNewRomanPSMT"/>
          <w:sz w:val="22"/>
          <w:szCs w:val="22"/>
        </w:rPr>
        <w:t xml:space="preserve"> iznos od </w:t>
      </w:r>
      <w:r w:rsidR="005B79D0">
        <w:rPr>
          <w:rFonts w:ascii="TimesNewRomanPSMT" w:eastAsia="Calibri" w:hAnsi="TimesNewRomanPSMT" w:cs="TimesNewRomanPSMT"/>
          <w:sz w:val="22"/>
          <w:szCs w:val="22"/>
        </w:rPr>
        <w:t>10.543.954</w:t>
      </w:r>
      <w:r w:rsidR="003907AB" w:rsidRPr="00FB2716">
        <w:rPr>
          <w:rFonts w:ascii="TimesNewRomanPSMT" w:eastAsia="Calibri" w:hAnsi="TimesNewRomanPSMT" w:cs="TimesNewRomanPSMT"/>
          <w:sz w:val="22"/>
          <w:szCs w:val="22"/>
        </w:rPr>
        <w:t xml:space="preserve"> EUR</w:t>
      </w:r>
      <w:r w:rsidR="00633BA1" w:rsidRPr="00FB2716">
        <w:rPr>
          <w:rFonts w:ascii="TimesNewRomanPSMT" w:eastAsia="Calibri" w:hAnsi="TimesNewRomanPSMT" w:cs="TimesNewRomanPSMT"/>
          <w:sz w:val="22"/>
          <w:szCs w:val="22"/>
        </w:rPr>
        <w:t>.</w:t>
      </w:r>
    </w:p>
    <w:p w14:paraId="3BAD8C23" w14:textId="283E8A36" w:rsidR="00506DD3" w:rsidRPr="00FB2716" w:rsidRDefault="00506DD3" w:rsidP="00F52BD0">
      <w:pPr>
        <w:autoSpaceDE w:val="0"/>
        <w:autoSpaceDN w:val="0"/>
        <w:adjustRightInd w:val="0"/>
        <w:jc w:val="both"/>
        <w:rPr>
          <w:rFonts w:ascii="TimesNewRomanPSMT" w:eastAsia="Calibri" w:hAnsi="TimesNewRomanPSMT" w:cs="TimesNewRomanPSMT"/>
          <w:sz w:val="22"/>
          <w:szCs w:val="22"/>
        </w:rPr>
      </w:pPr>
    </w:p>
    <w:p w14:paraId="54AD89E7" w14:textId="571F67BD" w:rsidR="008A26AB" w:rsidRPr="00FB2716" w:rsidRDefault="008A26AB" w:rsidP="008A26AB">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FD0082">
        <w:rPr>
          <w:noProof/>
          <w:color w:val="auto"/>
          <w:sz w:val="20"/>
          <w:szCs w:val="20"/>
        </w:rPr>
        <w:t>5</w:t>
      </w:r>
      <w:r w:rsidRPr="00FB2716">
        <w:rPr>
          <w:color w:val="auto"/>
          <w:sz w:val="20"/>
          <w:szCs w:val="20"/>
        </w:rPr>
        <w:fldChar w:fldCharType="end"/>
      </w:r>
      <w:r w:rsidR="00FB2716" w:rsidRPr="00FB2716">
        <w:rPr>
          <w:color w:val="auto"/>
          <w:sz w:val="20"/>
          <w:szCs w:val="20"/>
        </w:rPr>
        <w:t xml:space="preserve">. </w:t>
      </w:r>
      <w:r w:rsidRPr="00FB2716">
        <w:rPr>
          <w:color w:val="auto"/>
          <w:sz w:val="20"/>
          <w:szCs w:val="20"/>
        </w:rPr>
        <w:t>Struktura konsolidiranih rashodi Grada Koprivnice  za nabavu nefinancijske imovine na razini skupine ekonomske klasifikacije</w:t>
      </w:r>
    </w:p>
    <w:p w14:paraId="0248FD48" w14:textId="7F65149E" w:rsidR="008A26AB" w:rsidRPr="00FB2716" w:rsidRDefault="00671B78" w:rsidP="00F52BD0">
      <w:pPr>
        <w:autoSpaceDE w:val="0"/>
        <w:autoSpaceDN w:val="0"/>
        <w:adjustRightInd w:val="0"/>
        <w:jc w:val="both"/>
        <w:rPr>
          <w:rFonts w:ascii="TimesNewRomanPSMT" w:eastAsia="Calibri" w:hAnsi="TimesNewRomanPSMT" w:cs="TimesNewRomanPSMT"/>
          <w:sz w:val="22"/>
          <w:szCs w:val="22"/>
        </w:rPr>
      </w:pPr>
      <w:r w:rsidRPr="00671B78">
        <w:rPr>
          <w:rFonts w:ascii="TimesNewRomanPSMT" w:eastAsia="Calibri" w:hAnsi="TimesNewRomanPSMT" w:cs="TimesNewRomanPSMT"/>
          <w:noProof/>
          <w:sz w:val="22"/>
          <w:szCs w:val="22"/>
        </w:rPr>
        <w:drawing>
          <wp:inline distT="0" distB="0" distL="0" distR="0" wp14:anchorId="63D4F678" wp14:editId="73CB2ACD">
            <wp:extent cx="5760720" cy="2037080"/>
            <wp:effectExtent l="0" t="0" r="0" b="1270"/>
            <wp:docPr id="892606606" name="Slika 1" descr="Slika na kojoj se prikazuje tekst, snimka zaslona, broj, zaslo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606606" name="Slika 1" descr="Slika na kojoj se prikazuje tekst, snimka zaslona, broj, zaslon&#10;&#10;Opis je automatski generiran"/>
                    <pic:cNvPicPr/>
                  </pic:nvPicPr>
                  <pic:blipFill>
                    <a:blip r:embed="rId13"/>
                    <a:stretch>
                      <a:fillRect/>
                    </a:stretch>
                  </pic:blipFill>
                  <pic:spPr>
                    <a:xfrm>
                      <a:off x="0" y="0"/>
                      <a:ext cx="5760720" cy="2037080"/>
                    </a:xfrm>
                    <a:prstGeom prst="rect">
                      <a:avLst/>
                    </a:prstGeom>
                  </pic:spPr>
                </pic:pic>
              </a:graphicData>
            </a:graphic>
          </wp:inline>
        </w:drawing>
      </w:r>
    </w:p>
    <w:p w14:paraId="284801BD" w14:textId="77777777" w:rsidR="008A26AB" w:rsidRPr="00FB2716" w:rsidRDefault="003B3990" w:rsidP="008066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ab/>
      </w:r>
    </w:p>
    <w:p w14:paraId="46AFFFB6" w14:textId="77777777" w:rsidR="008A26AB" w:rsidRPr="00FB2716" w:rsidRDefault="008A26AB" w:rsidP="008A26AB">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neproizvedene dugotrajne imovine (</w:t>
      </w:r>
      <w:r w:rsidR="00806665" w:rsidRPr="00FB2716">
        <w:rPr>
          <w:rFonts w:ascii="TimesNewRomanPSMT" w:eastAsia="Calibri" w:hAnsi="TimesNewRomanPSMT" w:cs="TimesNewRomanPSMT"/>
          <w:b/>
          <w:bCs/>
          <w:sz w:val="22"/>
          <w:szCs w:val="22"/>
        </w:rPr>
        <w:t>Skupina 41</w:t>
      </w:r>
      <w:r w:rsidRPr="00FB2716">
        <w:rPr>
          <w:rFonts w:ascii="TimesNewRomanPSMT" w:eastAsia="Calibri" w:hAnsi="TimesNewRomanPSMT" w:cs="TimesNewRomanPSMT"/>
          <w:b/>
          <w:bCs/>
          <w:sz w:val="22"/>
          <w:szCs w:val="22"/>
        </w:rPr>
        <w:t>)</w:t>
      </w:r>
    </w:p>
    <w:p w14:paraId="07365091" w14:textId="25FAB3EB" w:rsidR="003B3990" w:rsidRPr="00FB2716" w:rsidRDefault="008A26AB" w:rsidP="008A26AB">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w:t>
      </w:r>
      <w:r w:rsidR="00806665" w:rsidRPr="00FB2716">
        <w:rPr>
          <w:rFonts w:ascii="TimesNewRomanPSMT" w:eastAsia="Calibri" w:hAnsi="TimesNewRomanPSMT" w:cs="TimesNewRomanPSMT"/>
          <w:sz w:val="22"/>
          <w:szCs w:val="22"/>
        </w:rPr>
        <w:t>planira</w:t>
      </w:r>
      <w:r w:rsidRPr="00FB2716">
        <w:rPr>
          <w:rFonts w:ascii="TimesNewRomanPSMT" w:eastAsia="Calibri" w:hAnsi="TimesNewRomanPSMT" w:cs="TimesNewRomanPSMT"/>
          <w:sz w:val="22"/>
          <w:szCs w:val="22"/>
        </w:rPr>
        <w:t>ju</w:t>
      </w:r>
      <w:r w:rsidR="00806665" w:rsidRPr="00FB2716">
        <w:rPr>
          <w:rFonts w:ascii="TimesNewRomanPSMT" w:eastAsia="Calibri" w:hAnsi="TimesNewRomanPSMT" w:cs="TimesNewRomanPSMT"/>
          <w:sz w:val="22"/>
          <w:szCs w:val="22"/>
        </w:rPr>
        <w:t xml:space="preserve"> se za 202</w:t>
      </w:r>
      <w:r w:rsidR="00532063">
        <w:rPr>
          <w:rFonts w:ascii="TimesNewRomanPSMT" w:eastAsia="Calibri" w:hAnsi="TimesNewRomanPSMT" w:cs="TimesNewRomanPSMT"/>
          <w:sz w:val="22"/>
          <w:szCs w:val="22"/>
        </w:rPr>
        <w:t>5</w:t>
      </w:r>
      <w:r w:rsidR="00806665" w:rsidRPr="00FB2716">
        <w:rPr>
          <w:rFonts w:ascii="TimesNewRomanPSMT" w:eastAsia="Calibri" w:hAnsi="TimesNewRomanPSMT" w:cs="TimesNewRomanPSMT"/>
          <w:sz w:val="22"/>
          <w:szCs w:val="22"/>
        </w:rPr>
        <w:t xml:space="preserve">. godinu u iznosu od </w:t>
      </w:r>
      <w:r w:rsidR="00D87164">
        <w:rPr>
          <w:rFonts w:ascii="TimesNewRomanPSMT" w:eastAsia="Calibri" w:hAnsi="TimesNewRomanPSMT" w:cs="TimesNewRomanPSMT"/>
          <w:sz w:val="22"/>
          <w:szCs w:val="22"/>
        </w:rPr>
        <w:t>260.700</w:t>
      </w:r>
      <w:r w:rsidR="003A3C69" w:rsidRPr="00FB2716">
        <w:rPr>
          <w:rFonts w:ascii="TimesNewRomanPSMT" w:eastAsia="Calibri" w:hAnsi="TimesNewRomanPSMT" w:cs="TimesNewRomanPSMT"/>
          <w:sz w:val="22"/>
          <w:szCs w:val="22"/>
        </w:rPr>
        <w:t xml:space="preserve"> EUR </w:t>
      </w:r>
      <w:r w:rsidR="003A5AF5" w:rsidRPr="00FB2716">
        <w:rPr>
          <w:rFonts w:ascii="TimesNewRomanPSMT" w:eastAsia="Calibri" w:hAnsi="TimesNewRomanPSMT" w:cs="TimesNewRomanPSMT"/>
          <w:sz w:val="22"/>
          <w:szCs w:val="22"/>
        </w:rPr>
        <w:t xml:space="preserve">i to kod </w:t>
      </w:r>
      <w:r w:rsidR="009B49DE" w:rsidRPr="00FB2716">
        <w:rPr>
          <w:rFonts w:ascii="TimesNewRomanPSMT" w:eastAsia="Calibri" w:hAnsi="TimesNewRomanPSMT" w:cs="TimesNewRomanPSMT"/>
          <w:sz w:val="22"/>
          <w:szCs w:val="22"/>
        </w:rPr>
        <w:t>Grad</w:t>
      </w:r>
      <w:r w:rsidR="003A5AF5" w:rsidRPr="00FB2716">
        <w:rPr>
          <w:rFonts w:ascii="TimesNewRomanPSMT" w:eastAsia="Calibri" w:hAnsi="TimesNewRomanPSMT" w:cs="TimesNewRomanPSMT"/>
          <w:sz w:val="22"/>
          <w:szCs w:val="22"/>
        </w:rPr>
        <w:t>a</w:t>
      </w:r>
      <w:r w:rsidR="009B49DE" w:rsidRPr="00FB2716">
        <w:rPr>
          <w:rFonts w:ascii="TimesNewRomanPSMT" w:eastAsia="Calibri" w:hAnsi="TimesNewRomanPSMT" w:cs="TimesNewRomanPSMT"/>
          <w:sz w:val="22"/>
          <w:szCs w:val="22"/>
        </w:rPr>
        <w:t xml:space="preserve"> Koprivnic</w:t>
      </w:r>
      <w:r w:rsidR="00B93415" w:rsidRPr="00FB2716">
        <w:rPr>
          <w:rFonts w:ascii="TimesNewRomanPSMT" w:eastAsia="Calibri" w:hAnsi="TimesNewRomanPSMT" w:cs="TimesNewRomanPSMT"/>
          <w:sz w:val="22"/>
          <w:szCs w:val="22"/>
        </w:rPr>
        <w:t>e</w:t>
      </w:r>
      <w:r w:rsidR="009B49DE" w:rsidRPr="00FB2716">
        <w:rPr>
          <w:rFonts w:ascii="TimesNewRomanPSMT" w:eastAsia="Calibri" w:hAnsi="TimesNewRomanPSMT" w:cs="TimesNewRomanPSMT"/>
          <w:sz w:val="22"/>
          <w:szCs w:val="22"/>
        </w:rPr>
        <w:t xml:space="preserve"> </w:t>
      </w:r>
      <w:r w:rsidR="00B93415" w:rsidRPr="00FB2716">
        <w:rPr>
          <w:rFonts w:ascii="TimesNewRomanPSMT" w:eastAsia="Calibri" w:hAnsi="TimesNewRomanPSMT" w:cs="TimesNewRomanPSMT"/>
          <w:sz w:val="22"/>
          <w:szCs w:val="22"/>
        </w:rPr>
        <w:t xml:space="preserve">gdje se iznos </w:t>
      </w:r>
      <w:r w:rsidR="00C71893" w:rsidRPr="00FB2716">
        <w:rPr>
          <w:rFonts w:ascii="TimesNewRomanPSMT" w:eastAsia="Calibri" w:hAnsi="TimesNewRomanPSMT" w:cs="TimesNewRomanPSMT"/>
          <w:sz w:val="22"/>
          <w:szCs w:val="22"/>
        </w:rPr>
        <w:t xml:space="preserve">od </w:t>
      </w:r>
      <w:r w:rsidR="00D87164">
        <w:rPr>
          <w:rFonts w:ascii="TimesNewRomanPSMT" w:eastAsia="Calibri" w:hAnsi="TimesNewRomanPSMT" w:cs="TimesNewRomanPSMT"/>
          <w:sz w:val="22"/>
          <w:szCs w:val="22"/>
        </w:rPr>
        <w:t>16</w:t>
      </w:r>
      <w:r w:rsidR="00C71893" w:rsidRPr="00FB2716">
        <w:rPr>
          <w:rFonts w:ascii="TimesNewRomanPSMT" w:eastAsia="Calibri" w:hAnsi="TimesNewRomanPSMT" w:cs="TimesNewRomanPSMT"/>
          <w:sz w:val="22"/>
          <w:szCs w:val="22"/>
        </w:rPr>
        <w:t xml:space="preserve">0.000 EUR </w:t>
      </w:r>
      <w:r w:rsidR="00B93415" w:rsidRPr="00FB2716">
        <w:rPr>
          <w:rFonts w:ascii="TimesNewRomanPSMT" w:eastAsia="Calibri" w:hAnsi="TimesNewRomanPSMT" w:cs="TimesNewRomanPSMT"/>
          <w:sz w:val="22"/>
          <w:szCs w:val="22"/>
        </w:rPr>
        <w:t>planira</w:t>
      </w:r>
      <w:r w:rsidR="0006603A" w:rsidRPr="00FB2716">
        <w:rPr>
          <w:rFonts w:ascii="TimesNewRomanPSMT" w:eastAsia="Calibri" w:hAnsi="TimesNewRomanPSMT" w:cs="TimesNewRomanPSMT"/>
          <w:sz w:val="22"/>
          <w:szCs w:val="22"/>
        </w:rPr>
        <w:t xml:space="preserve"> za kupnju zemljišta unut</w:t>
      </w:r>
      <w:r w:rsidR="0089245F" w:rsidRPr="00FB2716">
        <w:rPr>
          <w:rFonts w:ascii="TimesNewRomanPSMT" w:eastAsia="Calibri" w:hAnsi="TimesNewRomanPSMT" w:cs="TimesNewRomanPSMT"/>
          <w:sz w:val="22"/>
          <w:szCs w:val="22"/>
        </w:rPr>
        <w:t>ar</w:t>
      </w:r>
      <w:r w:rsidR="0006603A" w:rsidRPr="00FB2716">
        <w:rPr>
          <w:rFonts w:ascii="TimesNewRomanPSMT" w:eastAsia="Calibri" w:hAnsi="TimesNewRomanPSMT" w:cs="TimesNewRomanPSMT"/>
          <w:sz w:val="22"/>
          <w:szCs w:val="22"/>
        </w:rPr>
        <w:t xml:space="preserve"> </w:t>
      </w:r>
      <w:r w:rsidR="0034586F" w:rsidRPr="00FB2716">
        <w:rPr>
          <w:rFonts w:ascii="TimesNewRomanPSMT" w:eastAsia="Calibri" w:hAnsi="TimesNewRomanPSMT" w:cs="TimesNewRomanPSMT"/>
          <w:sz w:val="22"/>
          <w:szCs w:val="22"/>
        </w:rPr>
        <w:t>programa</w:t>
      </w:r>
      <w:r w:rsidR="0006603A" w:rsidRPr="00FB2716">
        <w:rPr>
          <w:rFonts w:ascii="TimesNewRomanPSMT" w:eastAsia="Calibri" w:hAnsi="TimesNewRomanPSMT" w:cs="TimesNewRomanPSMT"/>
          <w:sz w:val="22"/>
          <w:szCs w:val="22"/>
        </w:rPr>
        <w:t xml:space="preserve"> </w:t>
      </w:r>
      <w:r w:rsidR="00B26888" w:rsidRPr="00FB2716">
        <w:rPr>
          <w:rFonts w:ascii="TimesNewRomanPSMT" w:eastAsia="Calibri" w:hAnsi="TimesNewRomanPSMT" w:cs="TimesNewRomanPSMT"/>
          <w:sz w:val="22"/>
          <w:szCs w:val="22"/>
        </w:rPr>
        <w:t>„</w:t>
      </w:r>
      <w:r w:rsidR="0034586F" w:rsidRPr="00FB2716">
        <w:rPr>
          <w:rFonts w:ascii="TimesNewRomanPSMT" w:eastAsia="Calibri" w:hAnsi="TimesNewRomanPSMT" w:cs="TimesNewRomanPSMT"/>
          <w:sz w:val="22"/>
          <w:szCs w:val="22"/>
        </w:rPr>
        <w:t>Izgradnja i rekonstrukcija prometnica, staza, parkirališta, javne rasvjete i oborinske odvodnje</w:t>
      </w:r>
      <w:r w:rsidR="00B26888" w:rsidRPr="00FB2716">
        <w:rPr>
          <w:rFonts w:ascii="TimesNewRomanPSMT" w:eastAsia="Calibri" w:hAnsi="TimesNewRomanPSMT" w:cs="TimesNewRomanPSMT"/>
          <w:sz w:val="22"/>
          <w:szCs w:val="22"/>
        </w:rPr>
        <w:t>“</w:t>
      </w:r>
      <w:r w:rsidR="00CD1172" w:rsidRPr="00FB2716">
        <w:rPr>
          <w:rFonts w:ascii="TimesNewRomanPSMT" w:eastAsia="Calibri" w:hAnsi="TimesNewRomanPSMT" w:cs="TimesNewRomanPSMT"/>
          <w:sz w:val="22"/>
          <w:szCs w:val="22"/>
        </w:rPr>
        <w:t>, dok se iznos od 100.000 EUR planira u odsjeku za nekretnine.</w:t>
      </w:r>
      <w:r w:rsidR="00C71893" w:rsidRPr="00FB2716">
        <w:rPr>
          <w:rFonts w:ascii="TimesNewRomanPSMT" w:eastAsia="Calibri" w:hAnsi="TimesNewRomanPSMT" w:cs="TimesNewRomanPSMT"/>
          <w:sz w:val="22"/>
          <w:szCs w:val="22"/>
        </w:rPr>
        <w:t xml:space="preserve"> Ostatak do ukupnog plana u iznosu od 400 EUR planira </w:t>
      </w:r>
      <w:r w:rsidR="007C3C09" w:rsidRPr="00FB2716">
        <w:rPr>
          <w:rFonts w:ascii="TimesNewRomanPSMT" w:eastAsia="Calibri" w:hAnsi="TimesNewRomanPSMT" w:cs="TimesNewRomanPSMT"/>
          <w:sz w:val="22"/>
          <w:szCs w:val="22"/>
        </w:rPr>
        <w:t>Upravni odjel za poslove gradskog vijeća i opće poslove.</w:t>
      </w:r>
    </w:p>
    <w:p w14:paraId="6CDA001B" w14:textId="77777777" w:rsidR="002D7F95" w:rsidRPr="00FB2716" w:rsidRDefault="00D72C87" w:rsidP="008066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ab/>
      </w:r>
    </w:p>
    <w:p w14:paraId="14E9C6AE" w14:textId="6AB6409F" w:rsidR="002D7F95" w:rsidRPr="00FB2716" w:rsidRDefault="00D72C87" w:rsidP="008066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proizvedene dugotrajne imovine</w:t>
      </w:r>
      <w:r w:rsidR="002D7F95" w:rsidRPr="00FB2716">
        <w:rPr>
          <w:rFonts w:ascii="TimesNewRomanPSMT" w:eastAsia="Calibri" w:hAnsi="TimesNewRomanPSMT" w:cs="TimesNewRomanPSMT"/>
          <w:b/>
          <w:bCs/>
          <w:sz w:val="22"/>
          <w:szCs w:val="22"/>
        </w:rPr>
        <w:t xml:space="preserve"> (Skupina 42) </w:t>
      </w:r>
    </w:p>
    <w:p w14:paraId="36BF923A" w14:textId="6528168B" w:rsidR="00FB5C1E" w:rsidRPr="008F4324" w:rsidRDefault="002D7F95" w:rsidP="007403FB">
      <w:pPr>
        <w:ind w:firstLine="708"/>
        <w:jc w:val="both"/>
        <w:rPr>
          <w:rFonts w:ascii="Calibri" w:hAnsi="Calibri" w:cs="Calibri"/>
          <w:b/>
          <w:bCs/>
          <w:color w:val="000000"/>
          <w:sz w:val="22"/>
          <w:szCs w:val="22"/>
        </w:rPr>
      </w:pPr>
      <w:r w:rsidRPr="00FB2716">
        <w:rPr>
          <w:rFonts w:ascii="TimesNewRomanPSMT" w:eastAsia="Calibri" w:hAnsi="TimesNewRomanPSMT" w:cs="TimesNewRomanPSMT"/>
          <w:sz w:val="22"/>
          <w:szCs w:val="22"/>
        </w:rPr>
        <w:t xml:space="preserve">Rashodi ove vrste </w:t>
      </w:r>
      <w:r w:rsidR="00CB4F67" w:rsidRPr="00FB2716">
        <w:rPr>
          <w:rFonts w:ascii="TimesNewRomanPSMT" w:eastAsia="Calibri" w:hAnsi="TimesNewRomanPSMT" w:cs="TimesNewRomanPSMT"/>
          <w:sz w:val="22"/>
          <w:szCs w:val="22"/>
        </w:rPr>
        <w:t xml:space="preserve">planiraju se u iznosu od </w:t>
      </w:r>
      <w:r w:rsidR="00685517">
        <w:rPr>
          <w:rFonts w:ascii="TimesNewRomanPSMT" w:eastAsia="Calibri" w:hAnsi="TimesNewRomanPSMT" w:cs="TimesNewRomanPSMT"/>
          <w:sz w:val="22"/>
          <w:szCs w:val="22"/>
        </w:rPr>
        <w:t>30.971.678</w:t>
      </w:r>
      <w:r w:rsidR="00D84B43" w:rsidRPr="00FB2716">
        <w:rPr>
          <w:rFonts w:ascii="TimesNewRomanPSMT" w:eastAsia="Calibri" w:hAnsi="TimesNewRomanPSMT" w:cs="TimesNewRomanPSMT"/>
          <w:sz w:val="22"/>
          <w:szCs w:val="22"/>
        </w:rPr>
        <w:t xml:space="preserve"> EUR</w:t>
      </w:r>
      <w:r w:rsidR="00B85B1D" w:rsidRPr="00FB2716">
        <w:rPr>
          <w:rFonts w:ascii="TimesNewRomanPSMT" w:eastAsia="Calibri" w:hAnsi="TimesNewRomanPSMT" w:cs="TimesNewRomanPSMT"/>
          <w:sz w:val="22"/>
          <w:szCs w:val="22"/>
        </w:rPr>
        <w:t xml:space="preserve">. Očekivano, </w:t>
      </w:r>
      <w:r w:rsidR="00D5511C">
        <w:rPr>
          <w:rFonts w:ascii="TimesNewRomanPSMT" w:eastAsia="Calibri" w:hAnsi="TimesNewRomanPSMT" w:cs="TimesNewRomanPSMT"/>
          <w:sz w:val="22"/>
          <w:szCs w:val="22"/>
        </w:rPr>
        <w:t>G</w:t>
      </w:r>
      <w:r w:rsidR="00B85B1D" w:rsidRPr="00FB2716">
        <w:rPr>
          <w:rFonts w:ascii="TimesNewRomanPSMT" w:eastAsia="Calibri" w:hAnsi="TimesNewRomanPSMT" w:cs="TimesNewRomanPSMT"/>
          <w:sz w:val="22"/>
          <w:szCs w:val="22"/>
        </w:rPr>
        <w:t xml:space="preserve">rad Koprivnica planira najveći dio plana u iznosu od </w:t>
      </w:r>
      <w:r w:rsidR="00865C37">
        <w:rPr>
          <w:rFonts w:ascii="TimesNewRomanPSMT" w:eastAsia="Calibri" w:hAnsi="TimesNewRomanPSMT" w:cs="TimesNewRomanPSMT"/>
          <w:sz w:val="22"/>
          <w:szCs w:val="22"/>
        </w:rPr>
        <w:t>30.593.179</w:t>
      </w:r>
      <w:r w:rsidR="00B85B1D" w:rsidRPr="00FB2716">
        <w:rPr>
          <w:rFonts w:ascii="TimesNewRomanPSMT" w:eastAsia="Calibri" w:hAnsi="TimesNewRomanPSMT" w:cs="TimesNewRomanPSMT"/>
          <w:sz w:val="22"/>
          <w:szCs w:val="22"/>
        </w:rPr>
        <w:t xml:space="preserve"> </w:t>
      </w:r>
      <w:r w:rsidR="00D84B43" w:rsidRPr="00FB2716">
        <w:rPr>
          <w:rFonts w:ascii="TimesNewRomanPSMT" w:eastAsia="Calibri" w:hAnsi="TimesNewRomanPSMT" w:cs="TimesNewRomanPSMT"/>
          <w:sz w:val="22"/>
          <w:szCs w:val="22"/>
        </w:rPr>
        <w:t>EUR</w:t>
      </w:r>
      <w:r w:rsidR="00B85B1D" w:rsidRPr="00FB2716">
        <w:rPr>
          <w:rFonts w:ascii="TimesNewRomanPSMT" w:eastAsia="Calibri" w:hAnsi="TimesNewRomanPSMT" w:cs="TimesNewRomanPSMT"/>
          <w:sz w:val="22"/>
          <w:szCs w:val="22"/>
        </w:rPr>
        <w:t>.</w:t>
      </w:r>
      <w:r w:rsidR="006332FF" w:rsidRPr="00FB2716">
        <w:rPr>
          <w:rFonts w:ascii="TimesNewRomanPSMT" w:eastAsia="Calibri" w:hAnsi="TimesNewRomanPSMT" w:cs="TimesNewRomanPSMT"/>
          <w:sz w:val="22"/>
          <w:szCs w:val="22"/>
        </w:rPr>
        <w:t xml:space="preserve"> </w:t>
      </w:r>
      <w:r w:rsidR="00F472B0" w:rsidRPr="00FB2716">
        <w:rPr>
          <w:rFonts w:ascii="TimesNewRomanPSMT" w:eastAsia="Calibri" w:hAnsi="TimesNewRomanPSMT" w:cs="TimesNewRomanPSMT"/>
          <w:sz w:val="22"/>
          <w:szCs w:val="22"/>
        </w:rPr>
        <w:t xml:space="preserve">U toj </w:t>
      </w:r>
      <w:r w:rsidR="006332FF" w:rsidRPr="00FB2716">
        <w:rPr>
          <w:rFonts w:ascii="TimesNewRomanPSMT" w:eastAsia="Calibri" w:hAnsi="TimesNewRomanPSMT" w:cs="TimesNewRomanPSMT"/>
          <w:sz w:val="22"/>
          <w:szCs w:val="22"/>
        </w:rPr>
        <w:t xml:space="preserve"> skupin</w:t>
      </w:r>
      <w:r w:rsidR="00F472B0" w:rsidRPr="00FB2716">
        <w:rPr>
          <w:rFonts w:ascii="TimesNewRomanPSMT" w:eastAsia="Calibri" w:hAnsi="TimesNewRomanPSMT" w:cs="TimesNewRomanPSMT"/>
          <w:sz w:val="22"/>
          <w:szCs w:val="22"/>
        </w:rPr>
        <w:t>i</w:t>
      </w:r>
      <w:r w:rsidR="006332FF" w:rsidRPr="00FB2716">
        <w:rPr>
          <w:rFonts w:ascii="TimesNewRomanPSMT" w:eastAsia="Calibri" w:hAnsi="TimesNewRomanPSMT" w:cs="TimesNewRomanPSMT"/>
          <w:sz w:val="22"/>
          <w:szCs w:val="22"/>
        </w:rPr>
        <w:t xml:space="preserve"> rashoda planira se iznos od </w:t>
      </w:r>
      <w:r w:rsidR="00865C37" w:rsidRPr="00865C37">
        <w:rPr>
          <w:rFonts w:ascii="TimesNewRomanPSMT" w:eastAsia="Calibri" w:hAnsi="TimesNewRomanPSMT" w:cs="TimesNewRomanPSMT"/>
          <w:sz w:val="22"/>
          <w:szCs w:val="22"/>
        </w:rPr>
        <w:t>6.418.300</w:t>
      </w:r>
      <w:r w:rsidR="00865C37">
        <w:rPr>
          <w:rFonts w:ascii="TimesNewRomanPSMT" w:eastAsia="Calibri" w:hAnsi="TimesNewRomanPSMT" w:cs="TimesNewRomanPSMT"/>
          <w:sz w:val="22"/>
          <w:szCs w:val="22"/>
        </w:rPr>
        <w:t xml:space="preserve"> </w:t>
      </w:r>
      <w:r w:rsidR="00F472B0" w:rsidRPr="00FB2716">
        <w:rPr>
          <w:rFonts w:ascii="TimesNewRomanPSMT" w:eastAsia="Calibri" w:hAnsi="TimesNewRomanPSMT" w:cs="TimesNewRomanPSMT"/>
          <w:sz w:val="22"/>
          <w:szCs w:val="22"/>
        </w:rPr>
        <w:t>EUR</w:t>
      </w:r>
      <w:r w:rsidR="00AF1135" w:rsidRPr="00FB2716">
        <w:rPr>
          <w:rFonts w:ascii="TimesNewRomanPSMT" w:eastAsia="Calibri" w:hAnsi="TimesNewRomanPSMT" w:cs="TimesNewRomanPSMT"/>
          <w:sz w:val="22"/>
          <w:szCs w:val="22"/>
        </w:rPr>
        <w:t xml:space="preserve"> unutar programa </w:t>
      </w:r>
      <w:r w:rsidR="00F472B0" w:rsidRPr="00FB2716">
        <w:rPr>
          <w:rFonts w:ascii="TimesNewRomanPSMT" w:eastAsia="Calibri" w:hAnsi="TimesNewRomanPSMT" w:cs="TimesNewRomanPSMT"/>
          <w:sz w:val="22"/>
          <w:szCs w:val="22"/>
        </w:rPr>
        <w:t>„</w:t>
      </w:r>
      <w:r w:rsidR="00AF1135" w:rsidRPr="00FB2716">
        <w:rPr>
          <w:rFonts w:ascii="TimesNewRomanPSMT" w:eastAsia="Calibri" w:hAnsi="TimesNewRomanPSMT" w:cs="TimesNewRomanPSMT"/>
          <w:sz w:val="22"/>
          <w:szCs w:val="22"/>
        </w:rPr>
        <w:t>Izgradnja i rekonstrukcija prometnica, staza, parkirališta, javne rasvjete i oborinske odvodnje</w:t>
      </w:r>
      <w:r w:rsidR="00F472B0" w:rsidRPr="00FB2716">
        <w:rPr>
          <w:rFonts w:ascii="TimesNewRomanPSMT" w:eastAsia="Calibri" w:hAnsi="TimesNewRomanPSMT" w:cs="TimesNewRomanPSMT"/>
          <w:sz w:val="22"/>
          <w:szCs w:val="22"/>
        </w:rPr>
        <w:t>“</w:t>
      </w:r>
      <w:r w:rsidR="00AF1135" w:rsidRPr="00FB2716">
        <w:rPr>
          <w:rFonts w:ascii="TimesNewRomanPSMT" w:eastAsia="Calibri" w:hAnsi="TimesNewRomanPSMT" w:cs="TimesNewRomanPSMT"/>
          <w:sz w:val="22"/>
          <w:szCs w:val="22"/>
        </w:rPr>
        <w:t xml:space="preserve">, </w:t>
      </w:r>
      <w:r w:rsidR="00662AA8">
        <w:rPr>
          <w:rFonts w:ascii="TimesNewRomanPSMT" w:eastAsia="Calibri" w:hAnsi="TimesNewRomanPSMT" w:cs="TimesNewRomanPSMT"/>
          <w:sz w:val="22"/>
          <w:szCs w:val="22"/>
        </w:rPr>
        <w:t xml:space="preserve">a </w:t>
      </w:r>
      <w:r w:rsidR="005F616B" w:rsidRPr="00FB2716">
        <w:rPr>
          <w:rFonts w:ascii="TimesNewRomanPSMT" w:eastAsia="Calibri" w:hAnsi="TimesNewRomanPSMT" w:cs="TimesNewRomanPSMT"/>
          <w:sz w:val="22"/>
          <w:szCs w:val="22"/>
        </w:rPr>
        <w:t xml:space="preserve">iznos od </w:t>
      </w:r>
      <w:r w:rsidR="00DB0709" w:rsidRPr="00DB0709">
        <w:rPr>
          <w:rFonts w:ascii="TimesNewRomanPSMT" w:eastAsia="Calibri" w:hAnsi="TimesNewRomanPSMT" w:cs="TimesNewRomanPSMT"/>
          <w:sz w:val="22"/>
          <w:szCs w:val="22"/>
        </w:rPr>
        <w:t>13.460.000</w:t>
      </w:r>
      <w:r w:rsidR="00DB0709">
        <w:rPr>
          <w:rFonts w:ascii="TimesNewRomanPSMT" w:eastAsia="Calibri" w:hAnsi="TimesNewRomanPSMT" w:cs="TimesNewRomanPSMT"/>
          <w:sz w:val="22"/>
          <w:szCs w:val="22"/>
        </w:rPr>
        <w:t xml:space="preserve"> </w:t>
      </w:r>
      <w:r w:rsidR="005F616B" w:rsidRPr="00FB2716">
        <w:rPr>
          <w:rFonts w:ascii="TimesNewRomanPSMT" w:eastAsia="Calibri" w:hAnsi="TimesNewRomanPSMT" w:cs="TimesNewRomanPSMT"/>
          <w:sz w:val="22"/>
          <w:szCs w:val="22"/>
        </w:rPr>
        <w:t>EUR u programu „Kapitalna ulaganja u školstvo“</w:t>
      </w:r>
      <w:r w:rsidR="00FB5C1E" w:rsidRPr="00FB2716">
        <w:rPr>
          <w:rFonts w:ascii="TimesNewRomanPSMT" w:eastAsia="Calibri" w:hAnsi="TimesNewRomanPSMT" w:cs="TimesNewRomanPSMT"/>
          <w:sz w:val="22"/>
          <w:szCs w:val="22"/>
        </w:rPr>
        <w:t xml:space="preserve">. </w:t>
      </w:r>
      <w:r w:rsidR="00DB0709">
        <w:rPr>
          <w:rFonts w:ascii="TimesNewRomanPSMT" w:eastAsia="Calibri" w:hAnsi="TimesNewRomanPSMT" w:cs="TimesNewRomanPSMT"/>
          <w:sz w:val="22"/>
          <w:szCs w:val="22"/>
        </w:rPr>
        <w:t xml:space="preserve">Značajni plan </w:t>
      </w:r>
      <w:r w:rsidR="00FB5C1E" w:rsidRPr="00FB2716">
        <w:rPr>
          <w:rFonts w:ascii="TimesNewRomanPSMT" w:eastAsia="Calibri" w:hAnsi="TimesNewRomanPSMT" w:cs="TimesNewRomanPSMT"/>
          <w:sz w:val="22"/>
          <w:szCs w:val="22"/>
        </w:rPr>
        <w:t xml:space="preserve">bilježi program „Program izgradnje i rekonstrukcije objekata“ i to u iznosu od </w:t>
      </w:r>
      <w:r w:rsidR="002E4140" w:rsidRPr="002E4140">
        <w:rPr>
          <w:rFonts w:ascii="TimesNewRomanPSMT" w:eastAsia="Calibri" w:hAnsi="TimesNewRomanPSMT" w:cs="TimesNewRomanPSMT"/>
          <w:sz w:val="22"/>
          <w:szCs w:val="22"/>
        </w:rPr>
        <w:t>7.190.000</w:t>
      </w:r>
      <w:r w:rsidR="002E4140">
        <w:rPr>
          <w:rFonts w:ascii="TimesNewRomanPSMT" w:eastAsia="Calibri" w:hAnsi="TimesNewRomanPSMT" w:cs="TimesNewRomanPSMT"/>
          <w:sz w:val="22"/>
          <w:szCs w:val="22"/>
        </w:rPr>
        <w:t xml:space="preserve"> </w:t>
      </w:r>
      <w:r w:rsidR="00FB5C1E" w:rsidRPr="00FB2716">
        <w:rPr>
          <w:rFonts w:ascii="TimesNewRomanPSMT" w:eastAsia="Calibri" w:hAnsi="TimesNewRomanPSMT" w:cs="TimesNewRomanPSMT"/>
          <w:sz w:val="22"/>
          <w:szCs w:val="22"/>
        </w:rPr>
        <w:t xml:space="preserve">EUR na ime </w:t>
      </w:r>
      <w:r w:rsidR="002E4140">
        <w:rPr>
          <w:rFonts w:ascii="TimesNewRomanPSMT" w:eastAsia="Calibri" w:hAnsi="TimesNewRomanPSMT" w:cs="TimesNewRomanPSMT"/>
          <w:sz w:val="22"/>
          <w:szCs w:val="22"/>
        </w:rPr>
        <w:t>p</w:t>
      </w:r>
      <w:r w:rsidR="002E4140" w:rsidRPr="002E4140">
        <w:rPr>
          <w:rFonts w:ascii="TimesNewRomanPSMT" w:eastAsia="Calibri" w:hAnsi="TimesNewRomanPSMT" w:cs="TimesNewRomanPSMT"/>
          <w:sz w:val="22"/>
          <w:szCs w:val="22"/>
        </w:rPr>
        <w:t>rojektiranj</w:t>
      </w:r>
      <w:r w:rsidR="002E4140">
        <w:rPr>
          <w:rFonts w:ascii="TimesNewRomanPSMT" w:eastAsia="Calibri" w:hAnsi="TimesNewRomanPSMT" w:cs="TimesNewRomanPSMT"/>
          <w:sz w:val="22"/>
          <w:szCs w:val="22"/>
        </w:rPr>
        <w:t>a</w:t>
      </w:r>
      <w:r w:rsidR="002E4140" w:rsidRPr="002E4140">
        <w:rPr>
          <w:rFonts w:ascii="TimesNewRomanPSMT" w:eastAsia="Calibri" w:hAnsi="TimesNewRomanPSMT" w:cs="TimesNewRomanPSMT"/>
          <w:sz w:val="22"/>
          <w:szCs w:val="22"/>
        </w:rPr>
        <w:t xml:space="preserve"> i izgradnj</w:t>
      </w:r>
      <w:r w:rsidR="002E4140">
        <w:rPr>
          <w:rFonts w:ascii="TimesNewRomanPSMT" w:eastAsia="Calibri" w:hAnsi="TimesNewRomanPSMT" w:cs="TimesNewRomanPSMT"/>
          <w:sz w:val="22"/>
          <w:szCs w:val="22"/>
        </w:rPr>
        <w:t>e</w:t>
      </w:r>
      <w:r w:rsidR="002E4140" w:rsidRPr="002E4140">
        <w:rPr>
          <w:rFonts w:ascii="TimesNewRomanPSMT" w:eastAsia="Calibri" w:hAnsi="TimesNewRomanPSMT" w:cs="TimesNewRomanPSMT"/>
          <w:sz w:val="22"/>
          <w:szCs w:val="22"/>
        </w:rPr>
        <w:t xml:space="preserve"> dječjeg vrtića Bajer</w:t>
      </w:r>
      <w:r w:rsidR="002E4140">
        <w:rPr>
          <w:rFonts w:ascii="TimesNewRomanPSMT" w:eastAsia="Calibri" w:hAnsi="TimesNewRomanPSMT" w:cs="TimesNewRomanPSMT"/>
          <w:sz w:val="22"/>
          <w:szCs w:val="22"/>
        </w:rPr>
        <w:t xml:space="preserve"> </w:t>
      </w:r>
      <w:r w:rsidR="000312DB" w:rsidRPr="00FB2716">
        <w:rPr>
          <w:rFonts w:ascii="TimesNewRomanPSMT" w:eastAsia="Calibri" w:hAnsi="TimesNewRomanPSMT" w:cs="TimesNewRomanPSMT"/>
          <w:sz w:val="22"/>
          <w:szCs w:val="22"/>
        </w:rPr>
        <w:t>te za građenje i opremanje kompleksa tržnice i polivalentnog centra  financiranog iz ITU mehanizma.</w:t>
      </w:r>
      <w:r w:rsidR="004D6FE6">
        <w:rPr>
          <w:rFonts w:ascii="TimesNewRomanPSMT" w:eastAsia="Calibri" w:hAnsi="TimesNewRomanPSMT" w:cs="TimesNewRomanPSMT"/>
          <w:sz w:val="22"/>
          <w:szCs w:val="22"/>
        </w:rPr>
        <w:t xml:space="preserve"> Značajni trošak ove vrste planira se i u sklopu Programa kulturne baštine i to </w:t>
      </w:r>
      <w:r w:rsidR="005D2E8F">
        <w:rPr>
          <w:rFonts w:ascii="TimesNewRomanPSMT" w:eastAsia="Calibri" w:hAnsi="TimesNewRomanPSMT" w:cs="TimesNewRomanPSMT"/>
          <w:sz w:val="22"/>
          <w:szCs w:val="22"/>
        </w:rPr>
        <w:t xml:space="preserve">iznos od </w:t>
      </w:r>
      <w:r w:rsidR="004D6FE6" w:rsidRPr="004D6FE6">
        <w:rPr>
          <w:rFonts w:ascii="TimesNewRomanPSMT" w:eastAsia="Calibri" w:hAnsi="TimesNewRomanPSMT" w:cs="TimesNewRomanPSMT"/>
          <w:sz w:val="22"/>
          <w:szCs w:val="22"/>
        </w:rPr>
        <w:t>1.890.000</w:t>
      </w:r>
      <w:r w:rsidR="004D6FE6">
        <w:rPr>
          <w:rFonts w:ascii="TimesNewRomanPSMT" w:eastAsia="Calibri" w:hAnsi="TimesNewRomanPSMT" w:cs="TimesNewRomanPSMT"/>
          <w:sz w:val="22"/>
          <w:szCs w:val="22"/>
        </w:rPr>
        <w:t xml:space="preserve"> EUR</w:t>
      </w:r>
      <w:r w:rsidR="005D2E8F">
        <w:rPr>
          <w:rFonts w:ascii="TimesNewRomanPSMT" w:eastAsia="Calibri" w:hAnsi="TimesNewRomanPSMT" w:cs="TimesNewRomanPSMT"/>
          <w:sz w:val="22"/>
          <w:szCs w:val="22"/>
        </w:rPr>
        <w:t>.</w:t>
      </w:r>
    </w:p>
    <w:p w14:paraId="2E6715C8" w14:textId="1102A96B" w:rsidR="00D72C87" w:rsidRPr="00FB2716" w:rsidRDefault="00561C9A" w:rsidP="002D7F95">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 </w:t>
      </w:r>
      <w:r w:rsidR="00DB63CC" w:rsidRPr="00FB2716">
        <w:rPr>
          <w:rFonts w:ascii="TimesNewRomanPSMT" w:eastAsia="Calibri" w:hAnsi="TimesNewRomanPSMT" w:cs="TimesNewRomanPSMT"/>
          <w:sz w:val="22"/>
          <w:szCs w:val="22"/>
        </w:rPr>
        <w:t>Što se tiče korisnika, najveć</w:t>
      </w:r>
      <w:r w:rsidR="007A3A3C" w:rsidRPr="00FB2716">
        <w:rPr>
          <w:rFonts w:ascii="TimesNewRomanPSMT" w:eastAsia="Calibri" w:hAnsi="TimesNewRomanPSMT" w:cs="TimesNewRomanPSMT"/>
          <w:sz w:val="22"/>
          <w:szCs w:val="22"/>
        </w:rPr>
        <w:t xml:space="preserve">i plan od </w:t>
      </w:r>
      <w:r w:rsidR="008F4324">
        <w:rPr>
          <w:rFonts w:ascii="TimesNewRomanPSMT" w:eastAsia="Calibri" w:hAnsi="TimesNewRomanPSMT" w:cs="TimesNewRomanPSMT"/>
          <w:sz w:val="22"/>
          <w:szCs w:val="22"/>
        </w:rPr>
        <w:t>114.300</w:t>
      </w:r>
      <w:r w:rsidR="00AC36DD" w:rsidRPr="00FB2716">
        <w:rPr>
          <w:rFonts w:ascii="TimesNewRomanPSMT" w:eastAsia="Calibri" w:hAnsi="TimesNewRomanPSMT" w:cs="TimesNewRomanPSMT"/>
          <w:sz w:val="22"/>
          <w:szCs w:val="22"/>
        </w:rPr>
        <w:t xml:space="preserve"> EUR</w:t>
      </w:r>
      <w:r w:rsidR="007A3A3C" w:rsidRPr="00FB2716">
        <w:rPr>
          <w:rFonts w:ascii="TimesNewRomanPSMT" w:eastAsia="Calibri" w:hAnsi="TimesNewRomanPSMT" w:cs="TimesNewRomanPSMT"/>
          <w:sz w:val="22"/>
          <w:szCs w:val="22"/>
        </w:rPr>
        <w:t xml:space="preserve"> bilježi Knjižnica i čitaonica Fran Galović za </w:t>
      </w:r>
      <w:r w:rsidR="00F52DB1" w:rsidRPr="00FB2716">
        <w:rPr>
          <w:rFonts w:ascii="TimesNewRomanPSMT" w:eastAsia="Calibri" w:hAnsi="TimesNewRomanPSMT" w:cs="TimesNewRomanPSMT"/>
          <w:sz w:val="22"/>
          <w:szCs w:val="22"/>
        </w:rPr>
        <w:t>redovnu knjižničnu djelatnost</w:t>
      </w:r>
      <w:r w:rsidR="00097CA5">
        <w:rPr>
          <w:rFonts w:ascii="TimesNewRomanPSMT" w:eastAsia="Calibri" w:hAnsi="TimesNewRomanPSMT" w:cs="TimesNewRomanPSMT"/>
          <w:sz w:val="22"/>
          <w:szCs w:val="22"/>
        </w:rPr>
        <w:t xml:space="preserve"> nabave knjiga</w:t>
      </w:r>
      <w:r w:rsidR="00A2146F" w:rsidRPr="00FB2716">
        <w:rPr>
          <w:rFonts w:ascii="TimesNewRomanPSMT" w:eastAsia="Calibri" w:hAnsi="TimesNewRomanPSMT" w:cs="TimesNewRomanPSMT"/>
          <w:sz w:val="22"/>
          <w:szCs w:val="22"/>
        </w:rPr>
        <w:t>.</w:t>
      </w:r>
      <w:r w:rsidR="007A3A3C" w:rsidRPr="00FB2716">
        <w:rPr>
          <w:rFonts w:ascii="TimesNewRomanPSMT" w:eastAsia="Calibri" w:hAnsi="TimesNewRomanPSMT" w:cs="TimesNewRomanPSMT"/>
          <w:sz w:val="22"/>
          <w:szCs w:val="22"/>
        </w:rPr>
        <w:t xml:space="preserve">  </w:t>
      </w:r>
      <w:r w:rsidR="006F7A85" w:rsidRPr="00FB2716">
        <w:rPr>
          <w:rFonts w:ascii="TimesNewRomanPSMT" w:eastAsia="Calibri" w:hAnsi="TimesNewRomanPSMT" w:cs="TimesNewRomanPSMT"/>
          <w:sz w:val="22"/>
          <w:szCs w:val="22"/>
        </w:rPr>
        <w:t>Uz navedeno, Grad provodi redovne</w:t>
      </w:r>
      <w:r w:rsidR="007F09B3" w:rsidRPr="00FB2716">
        <w:rPr>
          <w:rFonts w:ascii="TimesNewRomanPSMT" w:eastAsia="Calibri" w:hAnsi="TimesNewRomanPSMT" w:cs="TimesNewRomanPSMT"/>
          <w:sz w:val="22"/>
          <w:szCs w:val="22"/>
        </w:rPr>
        <w:t xml:space="preserve"> objedinjene</w:t>
      </w:r>
      <w:r w:rsidR="006F7A85" w:rsidRPr="00FB2716">
        <w:rPr>
          <w:rFonts w:ascii="TimesNewRomanPSMT" w:eastAsia="Calibri" w:hAnsi="TimesNewRomanPSMT" w:cs="TimesNewRomanPSMT"/>
          <w:sz w:val="22"/>
          <w:szCs w:val="22"/>
        </w:rPr>
        <w:t xml:space="preserve"> nabave kapitalne opreme </w:t>
      </w:r>
      <w:r w:rsidR="00167698" w:rsidRPr="00FB2716">
        <w:rPr>
          <w:rFonts w:ascii="TimesNewRomanPSMT" w:eastAsia="Calibri" w:hAnsi="TimesNewRomanPSMT" w:cs="TimesNewRomanPSMT"/>
          <w:sz w:val="22"/>
          <w:szCs w:val="22"/>
        </w:rPr>
        <w:t xml:space="preserve">u vidu namještaja i računalne opreme </w:t>
      </w:r>
      <w:r w:rsidR="007F09B3" w:rsidRPr="00FB2716">
        <w:rPr>
          <w:rFonts w:ascii="TimesNewRomanPSMT" w:eastAsia="Calibri" w:hAnsi="TimesNewRomanPSMT" w:cs="TimesNewRomanPSMT"/>
          <w:sz w:val="22"/>
          <w:szCs w:val="22"/>
        </w:rPr>
        <w:t>za sve proračunske korisnike, kao i za sam grad kao jedinicu</w:t>
      </w:r>
      <w:r w:rsidR="00A2146F" w:rsidRPr="00FB2716">
        <w:rPr>
          <w:rFonts w:ascii="TimesNewRomanPSMT" w:eastAsia="Calibri" w:hAnsi="TimesNewRomanPSMT" w:cs="TimesNewRomanPSMT"/>
          <w:sz w:val="22"/>
          <w:szCs w:val="22"/>
        </w:rPr>
        <w:t xml:space="preserve"> stoga su rashodi te vrste planirani na uobičajenim razinama</w:t>
      </w:r>
      <w:r w:rsidR="005437D4" w:rsidRPr="00FB2716">
        <w:rPr>
          <w:rFonts w:ascii="TimesNewRomanPSMT" w:eastAsia="Calibri" w:hAnsi="TimesNewRomanPSMT" w:cs="TimesNewRomanPSMT"/>
          <w:sz w:val="22"/>
          <w:szCs w:val="22"/>
        </w:rPr>
        <w:t xml:space="preserve"> kroz sve godine plana</w:t>
      </w:r>
      <w:r w:rsidR="00A2146F" w:rsidRPr="00FB2716">
        <w:rPr>
          <w:rFonts w:ascii="TimesNewRomanPSMT" w:eastAsia="Calibri" w:hAnsi="TimesNewRomanPSMT" w:cs="TimesNewRomanPSMT"/>
          <w:sz w:val="22"/>
          <w:szCs w:val="22"/>
        </w:rPr>
        <w:t>.</w:t>
      </w:r>
    </w:p>
    <w:p w14:paraId="264A10C7" w14:textId="77777777" w:rsidR="002D7F95" w:rsidRPr="00FB2716" w:rsidRDefault="002D7F95" w:rsidP="002D7F95">
      <w:pPr>
        <w:autoSpaceDE w:val="0"/>
        <w:autoSpaceDN w:val="0"/>
        <w:adjustRightInd w:val="0"/>
        <w:ind w:firstLine="708"/>
        <w:jc w:val="both"/>
        <w:rPr>
          <w:rFonts w:ascii="TimesNewRomanPSMT" w:eastAsia="Calibri" w:hAnsi="TimesNewRomanPSMT" w:cs="TimesNewRomanPSMT"/>
          <w:sz w:val="22"/>
          <w:szCs w:val="22"/>
        </w:rPr>
      </w:pPr>
    </w:p>
    <w:p w14:paraId="340AFA71" w14:textId="058BA201" w:rsidR="002D7F95" w:rsidRPr="00FB2716" w:rsidRDefault="002D7F95" w:rsidP="003B3990">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plemenitih metala i ostalih pohranjenih vrijednosti (</w:t>
      </w:r>
      <w:r w:rsidR="007F09B3" w:rsidRPr="00FB2716">
        <w:rPr>
          <w:rFonts w:ascii="TimesNewRomanPSMT" w:eastAsia="Calibri" w:hAnsi="TimesNewRomanPSMT" w:cs="TimesNewRomanPSMT"/>
          <w:b/>
          <w:bCs/>
          <w:sz w:val="22"/>
          <w:szCs w:val="22"/>
        </w:rPr>
        <w:t xml:space="preserve">Skupina </w:t>
      </w:r>
      <w:r w:rsidR="002D480C" w:rsidRPr="00FB2716">
        <w:rPr>
          <w:rFonts w:ascii="TimesNewRomanPSMT" w:eastAsia="Calibri" w:hAnsi="TimesNewRomanPSMT" w:cs="TimesNewRomanPSMT"/>
          <w:b/>
          <w:bCs/>
          <w:sz w:val="22"/>
          <w:szCs w:val="22"/>
        </w:rPr>
        <w:t>43</w:t>
      </w:r>
      <w:r w:rsidRPr="00FB2716">
        <w:rPr>
          <w:rFonts w:ascii="TimesNewRomanPSMT" w:eastAsia="Calibri" w:hAnsi="TimesNewRomanPSMT" w:cs="TimesNewRomanPSMT"/>
          <w:b/>
          <w:bCs/>
          <w:sz w:val="22"/>
          <w:szCs w:val="22"/>
        </w:rPr>
        <w:t>)</w:t>
      </w:r>
    </w:p>
    <w:p w14:paraId="69512499" w14:textId="74143AFE" w:rsidR="003B3990" w:rsidRPr="00FB2716" w:rsidRDefault="002D7F95" w:rsidP="002D7F95">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planiraju se u iznosu </w:t>
      </w:r>
      <w:r w:rsidR="002D480C" w:rsidRPr="00FB2716">
        <w:rPr>
          <w:rFonts w:ascii="TimesNewRomanPSMT" w:eastAsia="Calibri" w:hAnsi="TimesNewRomanPSMT" w:cs="TimesNewRomanPSMT"/>
          <w:sz w:val="22"/>
          <w:szCs w:val="22"/>
        </w:rPr>
        <w:t xml:space="preserve">od </w:t>
      </w:r>
      <w:r w:rsidR="004B2486">
        <w:rPr>
          <w:rFonts w:ascii="TimesNewRomanPSMT" w:eastAsia="Calibri" w:hAnsi="TimesNewRomanPSMT" w:cs="TimesNewRomanPSMT"/>
          <w:sz w:val="22"/>
          <w:szCs w:val="22"/>
        </w:rPr>
        <w:t>7</w:t>
      </w:r>
      <w:r w:rsidR="00F81290" w:rsidRPr="00FB2716">
        <w:rPr>
          <w:rFonts w:ascii="TimesNewRomanPSMT" w:eastAsia="Calibri" w:hAnsi="TimesNewRomanPSMT" w:cs="TimesNewRomanPSMT"/>
          <w:sz w:val="22"/>
          <w:szCs w:val="22"/>
        </w:rPr>
        <w:t>.</w:t>
      </w:r>
      <w:r w:rsidR="004B2486">
        <w:rPr>
          <w:rFonts w:ascii="TimesNewRomanPSMT" w:eastAsia="Calibri" w:hAnsi="TimesNewRomanPSMT" w:cs="TimesNewRomanPSMT"/>
          <w:sz w:val="22"/>
          <w:szCs w:val="22"/>
        </w:rPr>
        <w:t>8</w:t>
      </w:r>
      <w:r w:rsidR="00F81290" w:rsidRPr="00FB2716">
        <w:rPr>
          <w:rFonts w:ascii="TimesNewRomanPSMT" w:eastAsia="Calibri" w:hAnsi="TimesNewRomanPSMT" w:cs="TimesNewRomanPSMT"/>
          <w:sz w:val="22"/>
          <w:szCs w:val="22"/>
        </w:rPr>
        <w:t>00 EUR</w:t>
      </w:r>
      <w:r w:rsidR="002D480C" w:rsidRPr="00FB2716">
        <w:rPr>
          <w:rFonts w:ascii="TimesNewRomanPSMT" w:eastAsia="Calibri" w:hAnsi="TimesNewRomanPSMT" w:cs="TimesNewRomanPSMT"/>
          <w:sz w:val="22"/>
          <w:szCs w:val="22"/>
        </w:rPr>
        <w:t xml:space="preserve"> za sve 3 godine plana i to kod korisnika Muzej Grada Koprivnice.</w:t>
      </w:r>
      <w:r w:rsidR="000F61BF" w:rsidRPr="00FB2716">
        <w:rPr>
          <w:rFonts w:ascii="TimesNewRomanPSMT" w:eastAsia="Calibri" w:hAnsi="TimesNewRomanPSMT" w:cs="TimesNewRomanPSMT"/>
          <w:sz w:val="22"/>
          <w:szCs w:val="22"/>
        </w:rPr>
        <w:t xml:space="preserve"> Riječ je o nabava</w:t>
      </w:r>
      <w:r w:rsidR="00017FC5" w:rsidRPr="00FB2716">
        <w:rPr>
          <w:rFonts w:ascii="TimesNewRomanPSMT" w:eastAsia="Calibri" w:hAnsi="TimesNewRomanPSMT" w:cs="TimesNewRomanPSMT"/>
          <w:sz w:val="22"/>
          <w:szCs w:val="22"/>
        </w:rPr>
        <w:t xml:space="preserve">ma knjižne i muzejske građe koju </w:t>
      </w:r>
      <w:r w:rsidR="00620D2F" w:rsidRPr="00FB2716">
        <w:rPr>
          <w:rFonts w:ascii="TimesNewRomanPSMT" w:eastAsia="Calibri" w:hAnsi="TimesNewRomanPSMT" w:cs="TimesNewRomanPSMT"/>
          <w:sz w:val="22"/>
          <w:szCs w:val="22"/>
        </w:rPr>
        <w:t>ustanova financira iz primljenih donacija</w:t>
      </w:r>
      <w:r w:rsidR="00D7737F" w:rsidRPr="00FB2716">
        <w:rPr>
          <w:rFonts w:ascii="TimesNewRomanPSMT" w:eastAsia="Calibri" w:hAnsi="TimesNewRomanPSMT" w:cs="TimesNewRomanPSMT"/>
          <w:sz w:val="22"/>
          <w:szCs w:val="22"/>
        </w:rPr>
        <w:t xml:space="preserve"> odnosno vlastitih prihoda.</w:t>
      </w:r>
    </w:p>
    <w:p w14:paraId="620FDFEA" w14:textId="77777777" w:rsidR="002D7F95" w:rsidRDefault="002D7F95" w:rsidP="002D7F95">
      <w:pPr>
        <w:autoSpaceDE w:val="0"/>
        <w:autoSpaceDN w:val="0"/>
        <w:adjustRightInd w:val="0"/>
        <w:jc w:val="both"/>
        <w:rPr>
          <w:rFonts w:ascii="TimesNewRomanPSMT" w:eastAsia="Calibri" w:hAnsi="TimesNewRomanPSMT" w:cs="TimesNewRomanPSMT"/>
          <w:b/>
          <w:bCs/>
          <w:sz w:val="22"/>
          <w:szCs w:val="22"/>
        </w:rPr>
      </w:pPr>
    </w:p>
    <w:p w14:paraId="67A5B806" w14:textId="77777777" w:rsidR="00AD16C5" w:rsidRDefault="00AD16C5" w:rsidP="002D7F95">
      <w:pPr>
        <w:autoSpaceDE w:val="0"/>
        <w:autoSpaceDN w:val="0"/>
        <w:adjustRightInd w:val="0"/>
        <w:jc w:val="both"/>
        <w:rPr>
          <w:rFonts w:ascii="TimesNewRomanPSMT" w:eastAsia="Calibri" w:hAnsi="TimesNewRomanPSMT" w:cs="TimesNewRomanPSMT"/>
          <w:b/>
          <w:bCs/>
          <w:sz w:val="22"/>
          <w:szCs w:val="22"/>
        </w:rPr>
      </w:pPr>
    </w:p>
    <w:p w14:paraId="7EF161E9" w14:textId="77777777" w:rsidR="00AD16C5" w:rsidRPr="00FB2716" w:rsidRDefault="00AD16C5" w:rsidP="002D7F95">
      <w:pPr>
        <w:autoSpaceDE w:val="0"/>
        <w:autoSpaceDN w:val="0"/>
        <w:adjustRightInd w:val="0"/>
        <w:jc w:val="both"/>
        <w:rPr>
          <w:rFonts w:ascii="TimesNewRomanPSMT" w:eastAsia="Calibri" w:hAnsi="TimesNewRomanPSMT" w:cs="TimesNewRomanPSMT"/>
          <w:b/>
          <w:bCs/>
          <w:sz w:val="22"/>
          <w:szCs w:val="22"/>
        </w:rPr>
      </w:pPr>
    </w:p>
    <w:p w14:paraId="58394A3E" w14:textId="03A4BDBE" w:rsidR="002D7F95" w:rsidRPr="00FB2716" w:rsidRDefault="00770F5A" w:rsidP="002D7F9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lastRenderedPageBreak/>
        <w:t>Rashodi za dodatna ulaganja na nefinancijskoj imovini</w:t>
      </w:r>
      <w:r w:rsidR="002D7F95" w:rsidRPr="00FB2716">
        <w:rPr>
          <w:rFonts w:ascii="TimesNewRomanPSMT" w:eastAsia="Calibri" w:hAnsi="TimesNewRomanPSMT" w:cs="TimesNewRomanPSMT"/>
          <w:b/>
          <w:bCs/>
          <w:sz w:val="22"/>
          <w:szCs w:val="22"/>
        </w:rPr>
        <w:t xml:space="preserve"> (Skupina 45)</w:t>
      </w:r>
    </w:p>
    <w:p w14:paraId="5602949D" w14:textId="1FB1C0E6" w:rsidR="00D565A2" w:rsidRDefault="002D7F95" w:rsidP="00637DC9">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planiraju se u iznosu od </w:t>
      </w:r>
      <w:r w:rsidR="00955EEB" w:rsidRPr="00955EEB">
        <w:rPr>
          <w:rFonts w:ascii="TimesNewRomanPSMT" w:eastAsia="Calibri" w:hAnsi="TimesNewRomanPSMT" w:cs="TimesNewRomanPSMT"/>
          <w:sz w:val="22"/>
          <w:szCs w:val="22"/>
        </w:rPr>
        <w:t>6.847.583</w:t>
      </w:r>
      <w:r w:rsidR="00955EEB">
        <w:rPr>
          <w:rFonts w:ascii="TimesNewRomanPSMT" w:eastAsia="Calibri" w:hAnsi="TimesNewRomanPSMT" w:cs="TimesNewRomanPSMT"/>
          <w:sz w:val="22"/>
          <w:szCs w:val="22"/>
        </w:rPr>
        <w:t xml:space="preserve"> </w:t>
      </w:r>
      <w:r w:rsidR="00D7737F" w:rsidRPr="00FB2716">
        <w:rPr>
          <w:rFonts w:ascii="TimesNewRomanPSMT" w:eastAsia="Calibri" w:hAnsi="TimesNewRomanPSMT" w:cs="TimesNewRomanPSMT"/>
          <w:sz w:val="22"/>
          <w:szCs w:val="22"/>
        </w:rPr>
        <w:t>EUR</w:t>
      </w:r>
      <w:r w:rsidR="00925F14" w:rsidRPr="00FB2716">
        <w:rPr>
          <w:rFonts w:ascii="TimesNewRomanPSMT" w:eastAsia="Calibri" w:hAnsi="TimesNewRomanPSMT" w:cs="TimesNewRomanPSMT"/>
          <w:sz w:val="22"/>
          <w:szCs w:val="22"/>
        </w:rPr>
        <w:t xml:space="preserve"> za 202</w:t>
      </w:r>
      <w:r w:rsidR="00E43F39">
        <w:rPr>
          <w:rFonts w:ascii="TimesNewRomanPSMT" w:eastAsia="Calibri" w:hAnsi="TimesNewRomanPSMT" w:cs="TimesNewRomanPSMT"/>
          <w:sz w:val="22"/>
          <w:szCs w:val="22"/>
        </w:rPr>
        <w:t>5</w:t>
      </w:r>
      <w:r w:rsidR="00925F14" w:rsidRPr="00FB2716">
        <w:rPr>
          <w:rFonts w:ascii="TimesNewRomanPSMT" w:eastAsia="Calibri" w:hAnsi="TimesNewRomanPSMT" w:cs="TimesNewRomanPSMT"/>
          <w:sz w:val="22"/>
          <w:szCs w:val="22"/>
        </w:rPr>
        <w:t xml:space="preserve">. godinu, </w:t>
      </w:r>
      <w:r w:rsidR="00955EEB" w:rsidRPr="00955EEB">
        <w:rPr>
          <w:rFonts w:ascii="TimesNewRomanPSMT" w:eastAsia="Calibri" w:hAnsi="TimesNewRomanPSMT" w:cs="TimesNewRomanPSMT"/>
          <w:sz w:val="22"/>
          <w:szCs w:val="22"/>
        </w:rPr>
        <w:t>468.505</w:t>
      </w:r>
      <w:r w:rsidR="00955EEB">
        <w:rPr>
          <w:rFonts w:ascii="TimesNewRomanPSMT" w:eastAsia="Calibri" w:hAnsi="TimesNewRomanPSMT" w:cs="TimesNewRomanPSMT"/>
          <w:sz w:val="22"/>
          <w:szCs w:val="22"/>
        </w:rPr>
        <w:t xml:space="preserve"> </w:t>
      </w:r>
      <w:r w:rsidR="00D7737F" w:rsidRPr="00FB2716">
        <w:rPr>
          <w:rFonts w:ascii="TimesNewRomanPSMT" w:eastAsia="Calibri" w:hAnsi="TimesNewRomanPSMT" w:cs="TimesNewRomanPSMT"/>
          <w:sz w:val="22"/>
          <w:szCs w:val="22"/>
        </w:rPr>
        <w:t>EUR</w:t>
      </w:r>
      <w:r w:rsidR="00925F14" w:rsidRPr="00FB2716">
        <w:rPr>
          <w:rFonts w:ascii="TimesNewRomanPSMT" w:eastAsia="Calibri" w:hAnsi="TimesNewRomanPSMT" w:cs="TimesNewRomanPSMT"/>
          <w:sz w:val="22"/>
          <w:szCs w:val="22"/>
        </w:rPr>
        <w:t xml:space="preserve"> za 202</w:t>
      </w:r>
      <w:r w:rsidR="00E43F39">
        <w:rPr>
          <w:rFonts w:ascii="TimesNewRomanPSMT" w:eastAsia="Calibri" w:hAnsi="TimesNewRomanPSMT" w:cs="TimesNewRomanPSMT"/>
          <w:sz w:val="22"/>
          <w:szCs w:val="22"/>
        </w:rPr>
        <w:t>6</w:t>
      </w:r>
      <w:r w:rsidR="00925F14" w:rsidRPr="00FB2716">
        <w:rPr>
          <w:rFonts w:ascii="TimesNewRomanPSMT" w:eastAsia="Calibri" w:hAnsi="TimesNewRomanPSMT" w:cs="TimesNewRomanPSMT"/>
          <w:sz w:val="22"/>
          <w:szCs w:val="22"/>
        </w:rPr>
        <w:t xml:space="preserve">. godinu i </w:t>
      </w:r>
      <w:r w:rsidR="00955EEB" w:rsidRPr="00955EEB">
        <w:rPr>
          <w:rFonts w:ascii="TimesNewRomanPSMT" w:eastAsia="Calibri" w:hAnsi="TimesNewRomanPSMT" w:cs="TimesNewRomanPSMT"/>
          <w:sz w:val="22"/>
          <w:szCs w:val="22"/>
        </w:rPr>
        <w:t>328.505</w:t>
      </w:r>
      <w:r w:rsidR="00955EEB">
        <w:rPr>
          <w:rFonts w:ascii="TimesNewRomanPSMT" w:eastAsia="Calibri" w:hAnsi="TimesNewRomanPSMT" w:cs="TimesNewRomanPSMT"/>
          <w:sz w:val="22"/>
          <w:szCs w:val="22"/>
        </w:rPr>
        <w:t xml:space="preserve"> </w:t>
      </w:r>
      <w:r w:rsidR="00D7737F" w:rsidRPr="00FB2716">
        <w:rPr>
          <w:rFonts w:ascii="TimesNewRomanPSMT" w:eastAsia="Calibri" w:hAnsi="TimesNewRomanPSMT" w:cs="TimesNewRomanPSMT"/>
          <w:sz w:val="22"/>
          <w:szCs w:val="22"/>
        </w:rPr>
        <w:t xml:space="preserve">EUR </w:t>
      </w:r>
      <w:r w:rsidR="00925F14" w:rsidRPr="00FB2716">
        <w:rPr>
          <w:rFonts w:ascii="TimesNewRomanPSMT" w:eastAsia="Calibri" w:hAnsi="TimesNewRomanPSMT" w:cs="TimesNewRomanPSMT"/>
          <w:sz w:val="22"/>
          <w:szCs w:val="22"/>
        </w:rPr>
        <w:t xml:space="preserve"> za posljednju godinu </w:t>
      </w:r>
      <w:r w:rsidR="00373680" w:rsidRPr="00FB2716">
        <w:rPr>
          <w:rFonts w:ascii="TimesNewRomanPSMT" w:eastAsia="Calibri" w:hAnsi="TimesNewRomanPSMT" w:cs="TimesNewRomanPSMT"/>
          <w:sz w:val="22"/>
          <w:szCs w:val="22"/>
        </w:rPr>
        <w:t xml:space="preserve">projekcije. U </w:t>
      </w:r>
      <w:r w:rsidR="00925F14" w:rsidRPr="00FB2716">
        <w:rPr>
          <w:rFonts w:ascii="TimesNewRomanPSMT" w:eastAsia="Calibri" w:hAnsi="TimesNewRomanPSMT" w:cs="TimesNewRomanPSMT"/>
          <w:sz w:val="22"/>
          <w:szCs w:val="22"/>
        </w:rPr>
        <w:t>202</w:t>
      </w:r>
      <w:r w:rsidR="00E43F39">
        <w:rPr>
          <w:rFonts w:ascii="TimesNewRomanPSMT" w:eastAsia="Calibri" w:hAnsi="TimesNewRomanPSMT" w:cs="TimesNewRomanPSMT"/>
          <w:sz w:val="22"/>
          <w:szCs w:val="22"/>
        </w:rPr>
        <w:t>5</w:t>
      </w:r>
      <w:r w:rsidR="00925F14" w:rsidRPr="00FB2716">
        <w:rPr>
          <w:rFonts w:ascii="TimesNewRomanPSMT" w:eastAsia="Calibri" w:hAnsi="TimesNewRomanPSMT" w:cs="TimesNewRomanPSMT"/>
          <w:sz w:val="22"/>
          <w:szCs w:val="22"/>
        </w:rPr>
        <w:t xml:space="preserve">. godini </w:t>
      </w:r>
      <w:r w:rsidR="001218A2" w:rsidRPr="00FB2716">
        <w:rPr>
          <w:rFonts w:ascii="TimesNewRomanPSMT" w:eastAsia="Calibri" w:hAnsi="TimesNewRomanPSMT" w:cs="TimesNewRomanPSMT"/>
          <w:sz w:val="22"/>
          <w:szCs w:val="22"/>
        </w:rPr>
        <w:t>najznačajnija</w:t>
      </w:r>
      <w:r w:rsidR="003E6F2A" w:rsidRPr="00FB2716">
        <w:rPr>
          <w:rFonts w:ascii="TimesNewRomanPSMT" w:eastAsia="Calibri" w:hAnsi="TimesNewRomanPSMT" w:cs="TimesNewRomanPSMT"/>
          <w:sz w:val="22"/>
          <w:szCs w:val="22"/>
        </w:rPr>
        <w:t xml:space="preserve"> ulaganja ove vrste planira </w:t>
      </w:r>
      <w:r w:rsidR="001721CF">
        <w:rPr>
          <w:rFonts w:ascii="TimesNewRomanPSMT" w:eastAsia="Calibri" w:hAnsi="TimesNewRomanPSMT" w:cs="TimesNewRomanPSMT"/>
          <w:sz w:val="22"/>
          <w:szCs w:val="22"/>
        </w:rPr>
        <w:t xml:space="preserve">Grad Koprivnica </w:t>
      </w:r>
      <w:r w:rsidR="001721CF" w:rsidRPr="00FB2716">
        <w:rPr>
          <w:rFonts w:ascii="TimesNewRomanPSMT" w:eastAsia="Calibri" w:hAnsi="TimesNewRomanPSMT" w:cs="TimesNewRomanPSMT"/>
          <w:sz w:val="22"/>
          <w:szCs w:val="22"/>
        </w:rPr>
        <w:t xml:space="preserve">unutar aktivnosti  „Znanstveno inovacijski park </w:t>
      </w:r>
      <w:r w:rsidR="001721CF">
        <w:rPr>
          <w:rFonts w:ascii="TimesNewRomanPSMT" w:eastAsia="Calibri" w:hAnsi="TimesNewRomanPSMT" w:cs="TimesNewRomanPSMT"/>
          <w:sz w:val="22"/>
          <w:szCs w:val="22"/>
        </w:rPr>
        <w:t>–</w:t>
      </w:r>
      <w:r w:rsidR="001721CF" w:rsidRPr="00FB2716">
        <w:rPr>
          <w:rFonts w:ascii="TimesNewRomanPSMT" w:eastAsia="Calibri" w:hAnsi="TimesNewRomanPSMT" w:cs="TimesNewRomanPSMT"/>
          <w:sz w:val="22"/>
          <w:szCs w:val="22"/>
        </w:rPr>
        <w:t xml:space="preserve"> ITU</w:t>
      </w:r>
      <w:r w:rsidR="001721CF">
        <w:rPr>
          <w:rFonts w:ascii="TimesNewRomanPSMT" w:eastAsia="Calibri" w:hAnsi="TimesNewRomanPSMT" w:cs="TimesNewRomanPSMT"/>
          <w:sz w:val="22"/>
          <w:szCs w:val="22"/>
        </w:rPr>
        <w:t xml:space="preserve"> u iznosu od 4.760.000 EUR, zatim</w:t>
      </w:r>
      <w:r w:rsidR="001721CF" w:rsidRPr="00FB2716">
        <w:rPr>
          <w:rFonts w:ascii="TimesNewRomanPSMT" w:eastAsia="Calibri" w:hAnsi="TimesNewRomanPSMT" w:cs="TimesNewRomanPSMT"/>
          <w:sz w:val="22"/>
          <w:szCs w:val="22"/>
        </w:rPr>
        <w:t xml:space="preserve"> </w:t>
      </w:r>
      <w:r w:rsidR="00225B8A" w:rsidRPr="00FB2716">
        <w:rPr>
          <w:rFonts w:ascii="TimesNewRomanPSMT" w:eastAsia="Calibri" w:hAnsi="TimesNewRomanPSMT" w:cs="TimesNewRomanPSMT"/>
          <w:sz w:val="22"/>
          <w:szCs w:val="22"/>
        </w:rPr>
        <w:t>Muzej Grada Koprivnice</w:t>
      </w:r>
      <w:r w:rsidR="00BD70CC" w:rsidRPr="00FB2716">
        <w:rPr>
          <w:rFonts w:ascii="TimesNewRomanPSMT" w:eastAsia="Calibri" w:hAnsi="TimesNewRomanPSMT" w:cs="TimesNewRomanPSMT"/>
          <w:sz w:val="22"/>
          <w:szCs w:val="22"/>
        </w:rPr>
        <w:t xml:space="preserve"> </w:t>
      </w:r>
      <w:r w:rsidR="00225B8A">
        <w:rPr>
          <w:rFonts w:ascii="TimesNewRomanPSMT" w:eastAsia="Calibri" w:hAnsi="TimesNewRomanPSMT" w:cs="TimesNewRomanPSMT"/>
          <w:sz w:val="22"/>
          <w:szCs w:val="22"/>
        </w:rPr>
        <w:t xml:space="preserve">za </w:t>
      </w:r>
      <w:r w:rsidR="00225B8A" w:rsidRPr="00FB2716">
        <w:rPr>
          <w:rFonts w:ascii="TimesNewRomanPSMT" w:eastAsia="Calibri" w:hAnsi="TimesNewRomanPSMT" w:cs="TimesNewRomanPSMT"/>
          <w:sz w:val="22"/>
          <w:szCs w:val="22"/>
        </w:rPr>
        <w:t>projekt energetske obnove zgrade Muzeja grada Koprivnice</w:t>
      </w:r>
      <w:r w:rsidR="001721CF">
        <w:rPr>
          <w:rFonts w:ascii="TimesNewRomanPSMT" w:eastAsia="Calibri" w:hAnsi="TimesNewRomanPSMT" w:cs="TimesNewRomanPSMT"/>
          <w:sz w:val="22"/>
          <w:szCs w:val="22"/>
        </w:rPr>
        <w:t xml:space="preserve"> </w:t>
      </w:r>
      <w:r w:rsidR="00EF7CFC" w:rsidRPr="00FB2716">
        <w:rPr>
          <w:rFonts w:ascii="TimesNewRomanPSMT" w:eastAsia="Calibri" w:hAnsi="TimesNewRomanPSMT" w:cs="TimesNewRomanPSMT"/>
          <w:sz w:val="22"/>
          <w:szCs w:val="22"/>
        </w:rPr>
        <w:t xml:space="preserve"> u </w:t>
      </w:r>
      <w:r w:rsidR="00823324" w:rsidRPr="00FB2716">
        <w:rPr>
          <w:rFonts w:ascii="TimesNewRomanPSMT" w:eastAsia="Calibri" w:hAnsi="TimesNewRomanPSMT" w:cs="TimesNewRomanPSMT"/>
          <w:sz w:val="22"/>
          <w:szCs w:val="22"/>
        </w:rPr>
        <w:t>vrijednosti</w:t>
      </w:r>
      <w:r w:rsidR="00EF7CFC" w:rsidRPr="00FB2716">
        <w:rPr>
          <w:rFonts w:ascii="TimesNewRomanPSMT" w:eastAsia="Calibri" w:hAnsi="TimesNewRomanPSMT" w:cs="TimesNewRomanPSMT"/>
          <w:sz w:val="22"/>
          <w:szCs w:val="22"/>
        </w:rPr>
        <w:t xml:space="preserve"> od</w:t>
      </w:r>
      <w:r w:rsidR="00605819">
        <w:rPr>
          <w:rFonts w:ascii="TimesNewRomanPSMT" w:eastAsia="Calibri" w:hAnsi="TimesNewRomanPSMT" w:cs="TimesNewRomanPSMT"/>
          <w:sz w:val="22"/>
          <w:szCs w:val="22"/>
        </w:rPr>
        <w:t xml:space="preserve"> </w:t>
      </w:r>
      <w:r w:rsidR="00605819" w:rsidRPr="00605819">
        <w:rPr>
          <w:rFonts w:ascii="TimesNewRomanPSMT" w:eastAsia="Calibri" w:hAnsi="TimesNewRomanPSMT" w:cs="TimesNewRomanPSMT"/>
          <w:sz w:val="22"/>
          <w:szCs w:val="22"/>
        </w:rPr>
        <w:t>1.393.78</w:t>
      </w:r>
      <w:r w:rsidR="00605819">
        <w:rPr>
          <w:rFonts w:ascii="TimesNewRomanPSMT" w:eastAsia="Calibri" w:hAnsi="TimesNewRomanPSMT" w:cs="TimesNewRomanPSMT"/>
          <w:sz w:val="22"/>
          <w:szCs w:val="22"/>
        </w:rPr>
        <w:t xml:space="preserve">3 </w:t>
      </w:r>
      <w:r w:rsidR="00605819" w:rsidRPr="00605819">
        <w:rPr>
          <w:rFonts w:ascii="TimesNewRomanPSMT" w:eastAsia="Calibri" w:hAnsi="TimesNewRomanPSMT" w:cs="TimesNewRomanPSMT"/>
          <w:sz w:val="22"/>
          <w:szCs w:val="22"/>
        </w:rPr>
        <w:t xml:space="preserve"> </w:t>
      </w:r>
      <w:r w:rsidR="00EF7CFC" w:rsidRPr="00FB2716">
        <w:rPr>
          <w:rFonts w:ascii="TimesNewRomanPSMT" w:eastAsia="Calibri" w:hAnsi="TimesNewRomanPSMT" w:cs="TimesNewRomanPSMT"/>
          <w:sz w:val="22"/>
          <w:szCs w:val="22"/>
        </w:rPr>
        <w:t xml:space="preserve">EUR. </w:t>
      </w:r>
      <w:r w:rsidR="005D42F6">
        <w:rPr>
          <w:rFonts w:ascii="TimesNewRomanPSMT" w:eastAsia="Calibri" w:hAnsi="TimesNewRomanPSMT" w:cs="TimesNewRomanPSMT"/>
          <w:sz w:val="22"/>
          <w:szCs w:val="22"/>
        </w:rPr>
        <w:t>Osnov</w:t>
      </w:r>
      <w:r w:rsidR="00AD16C5">
        <w:rPr>
          <w:rFonts w:ascii="TimesNewRomanPSMT" w:eastAsia="Calibri" w:hAnsi="TimesNewRomanPSMT" w:cs="TimesNewRomanPSMT"/>
          <w:sz w:val="22"/>
          <w:szCs w:val="22"/>
        </w:rPr>
        <w:t>na</w:t>
      </w:r>
      <w:r w:rsidR="005D42F6">
        <w:rPr>
          <w:rFonts w:ascii="TimesNewRomanPSMT" w:eastAsia="Calibri" w:hAnsi="TimesNewRomanPSMT" w:cs="TimesNewRomanPSMT"/>
          <w:sz w:val="22"/>
          <w:szCs w:val="22"/>
        </w:rPr>
        <w:t xml:space="preserve"> škola „Braća Radić“ planira </w:t>
      </w:r>
      <w:r w:rsidR="008C7A5F" w:rsidRPr="00FB2716">
        <w:rPr>
          <w:rFonts w:ascii="TimesNewRomanPSMT" w:eastAsia="Calibri" w:hAnsi="TimesNewRomanPSMT" w:cs="TimesNewRomanPSMT"/>
          <w:sz w:val="22"/>
          <w:szCs w:val="22"/>
        </w:rPr>
        <w:t xml:space="preserve">iznos od </w:t>
      </w:r>
      <w:r w:rsidR="00FD42D3">
        <w:rPr>
          <w:rFonts w:ascii="TimesNewRomanPSMT" w:eastAsia="Calibri" w:hAnsi="TimesNewRomanPSMT" w:cs="TimesNewRomanPSMT"/>
          <w:sz w:val="22"/>
          <w:szCs w:val="22"/>
        </w:rPr>
        <w:t xml:space="preserve">350.000 </w:t>
      </w:r>
      <w:r w:rsidR="008C7A5F" w:rsidRPr="00FB2716">
        <w:rPr>
          <w:rFonts w:ascii="TimesNewRomanPSMT" w:eastAsia="Calibri" w:hAnsi="TimesNewRomanPSMT" w:cs="TimesNewRomanPSMT"/>
          <w:sz w:val="22"/>
          <w:szCs w:val="22"/>
        </w:rPr>
        <w:t xml:space="preserve"> EUR za</w:t>
      </w:r>
      <w:r w:rsidR="0049666A">
        <w:rPr>
          <w:rFonts w:ascii="TimesNewRomanPSMT" w:eastAsia="Calibri" w:hAnsi="TimesNewRomanPSMT" w:cs="TimesNewRomanPSMT"/>
          <w:sz w:val="22"/>
          <w:szCs w:val="22"/>
        </w:rPr>
        <w:t xml:space="preserve"> rekonstrukciju </w:t>
      </w:r>
      <w:r w:rsidR="008C7A5F" w:rsidRPr="00FB2716">
        <w:rPr>
          <w:rFonts w:ascii="TimesNewRomanPSMT" w:eastAsia="Calibri" w:hAnsi="TimesNewRomanPSMT" w:cs="TimesNewRomanPSMT"/>
          <w:sz w:val="22"/>
          <w:szCs w:val="22"/>
        </w:rPr>
        <w:t xml:space="preserve"> </w:t>
      </w:r>
      <w:r w:rsidR="0049666A" w:rsidRPr="0049666A">
        <w:rPr>
          <w:rFonts w:ascii="TimesNewRomanPSMT" w:eastAsia="Calibri" w:hAnsi="TimesNewRomanPSMT" w:cs="TimesNewRomanPSMT"/>
          <w:sz w:val="22"/>
          <w:szCs w:val="22"/>
        </w:rPr>
        <w:t>sanitarija i garderoba uz sportsku dvoranu</w:t>
      </w:r>
      <w:r w:rsidR="0049666A">
        <w:rPr>
          <w:rFonts w:ascii="TimesNewRomanPSMT" w:eastAsia="Calibri" w:hAnsi="TimesNewRomanPSMT" w:cs="TimesNewRomanPSMT"/>
          <w:sz w:val="22"/>
          <w:szCs w:val="22"/>
        </w:rPr>
        <w:t>.</w:t>
      </w:r>
    </w:p>
    <w:p w14:paraId="1546DD9D" w14:textId="77777777" w:rsidR="0049666A" w:rsidRPr="00FB2716" w:rsidRDefault="0049666A" w:rsidP="00637DC9">
      <w:pPr>
        <w:autoSpaceDE w:val="0"/>
        <w:autoSpaceDN w:val="0"/>
        <w:adjustRightInd w:val="0"/>
        <w:ind w:firstLine="708"/>
        <w:jc w:val="both"/>
        <w:rPr>
          <w:rFonts w:ascii="TimesNewRomanPSMT" w:eastAsia="Calibri" w:hAnsi="TimesNewRomanPSMT" w:cs="TimesNewRomanPSMT"/>
          <w:sz w:val="22"/>
          <w:szCs w:val="22"/>
        </w:rPr>
      </w:pPr>
    </w:p>
    <w:p w14:paraId="70A00E55" w14:textId="75781585" w:rsidR="00FA21ED" w:rsidRDefault="003B3990" w:rsidP="00FA21ED">
      <w:pPr>
        <w:autoSpaceDE w:val="0"/>
        <w:autoSpaceDN w:val="0"/>
        <w:adjustRightInd w:val="0"/>
        <w:jc w:val="both"/>
        <w:rPr>
          <w:rFonts w:ascii="TimesNewRomanPS-BoldMT" w:eastAsia="Calibri" w:hAnsi="TimesNewRomanPS-BoldMT" w:cs="TimesNewRomanPS-BoldMT"/>
          <w:b/>
          <w:bCs/>
          <w:sz w:val="22"/>
          <w:szCs w:val="22"/>
        </w:rPr>
      </w:pPr>
      <w:r w:rsidRPr="00FB2716">
        <w:rPr>
          <w:rFonts w:ascii="TimesNewRomanPS-BoldMT" w:eastAsia="Calibri" w:hAnsi="TimesNewRomanPS-BoldMT" w:cs="TimesNewRomanPS-BoldMT"/>
          <w:b/>
          <w:bCs/>
          <w:sz w:val="22"/>
          <w:szCs w:val="22"/>
        </w:rPr>
        <w:t xml:space="preserve">IZDACI ZA FINANCIJSKU IMOVINU I OTPLATE ZAJMOVA (Razred 5) </w:t>
      </w:r>
    </w:p>
    <w:p w14:paraId="2205B075" w14:textId="77777777" w:rsidR="00797C36" w:rsidRPr="00FB2716" w:rsidRDefault="00797C36" w:rsidP="00FA21ED">
      <w:pPr>
        <w:autoSpaceDE w:val="0"/>
        <w:autoSpaceDN w:val="0"/>
        <w:adjustRightInd w:val="0"/>
        <w:jc w:val="both"/>
        <w:rPr>
          <w:rFonts w:ascii="TimesNewRomanPSMT" w:eastAsia="Calibri" w:hAnsi="TimesNewRomanPSMT" w:cs="TimesNewRomanPSMT"/>
          <w:sz w:val="22"/>
          <w:szCs w:val="22"/>
        </w:rPr>
      </w:pPr>
    </w:p>
    <w:p w14:paraId="0C167EBD" w14:textId="606EAB8D" w:rsidR="003C3173" w:rsidRPr="00FB2716" w:rsidRDefault="00FA21ED" w:rsidP="00496A78">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Izdaci se planiraju </w:t>
      </w:r>
      <w:r w:rsidR="00C90ACE" w:rsidRPr="00FB2716">
        <w:rPr>
          <w:rFonts w:ascii="TimesNewRomanPSMT" w:eastAsia="Calibri" w:hAnsi="TimesNewRomanPSMT" w:cs="TimesNewRomanPSMT"/>
          <w:sz w:val="22"/>
          <w:szCs w:val="22"/>
        </w:rPr>
        <w:t xml:space="preserve">u iznosu od </w:t>
      </w:r>
      <w:r w:rsidR="004B262E" w:rsidRPr="00FB2716">
        <w:rPr>
          <w:rFonts w:ascii="TimesNewRomanPSMT" w:eastAsia="Calibri" w:hAnsi="TimesNewRomanPSMT" w:cs="TimesNewRomanPSMT"/>
          <w:sz w:val="22"/>
          <w:szCs w:val="22"/>
        </w:rPr>
        <w:t>1.2</w:t>
      </w:r>
      <w:r w:rsidR="008546AF">
        <w:rPr>
          <w:rFonts w:ascii="TimesNewRomanPSMT" w:eastAsia="Calibri" w:hAnsi="TimesNewRomanPSMT" w:cs="TimesNewRomanPSMT"/>
          <w:sz w:val="22"/>
          <w:szCs w:val="22"/>
        </w:rPr>
        <w:t>64</w:t>
      </w:r>
      <w:r w:rsidR="004B262E" w:rsidRPr="00FB2716">
        <w:rPr>
          <w:rFonts w:ascii="TimesNewRomanPSMT" w:eastAsia="Calibri" w:hAnsi="TimesNewRomanPSMT" w:cs="TimesNewRomanPSMT"/>
          <w:sz w:val="22"/>
          <w:szCs w:val="22"/>
        </w:rPr>
        <w:t>.9</w:t>
      </w:r>
      <w:r w:rsidR="008546AF">
        <w:rPr>
          <w:rFonts w:ascii="TimesNewRomanPSMT" w:eastAsia="Calibri" w:hAnsi="TimesNewRomanPSMT" w:cs="TimesNewRomanPSMT"/>
          <w:sz w:val="22"/>
          <w:szCs w:val="22"/>
        </w:rPr>
        <w:t>4</w:t>
      </w:r>
      <w:r w:rsidR="004B262E" w:rsidRPr="00FB2716">
        <w:rPr>
          <w:rFonts w:ascii="TimesNewRomanPSMT" w:eastAsia="Calibri" w:hAnsi="TimesNewRomanPSMT" w:cs="TimesNewRomanPSMT"/>
          <w:sz w:val="22"/>
          <w:szCs w:val="22"/>
        </w:rPr>
        <w:t xml:space="preserve">0 </w:t>
      </w:r>
      <w:r w:rsidR="00C90ACE" w:rsidRPr="00FB2716">
        <w:rPr>
          <w:rFonts w:ascii="TimesNewRomanPSMT" w:eastAsia="Calibri" w:hAnsi="TimesNewRomanPSMT" w:cs="TimesNewRomanPSMT"/>
          <w:sz w:val="22"/>
          <w:szCs w:val="22"/>
        </w:rPr>
        <w:t xml:space="preserve"> </w:t>
      </w:r>
      <w:r w:rsidR="004B262E" w:rsidRPr="00FB2716">
        <w:rPr>
          <w:rFonts w:ascii="TimesNewRomanPSMT" w:eastAsia="Calibri" w:hAnsi="TimesNewRomanPSMT" w:cs="TimesNewRomanPSMT"/>
          <w:sz w:val="22"/>
          <w:szCs w:val="22"/>
        </w:rPr>
        <w:t>EUR</w:t>
      </w:r>
      <w:r w:rsidR="00C90ACE" w:rsidRPr="00FB2716">
        <w:rPr>
          <w:rFonts w:ascii="TimesNewRomanPSMT" w:eastAsia="Calibri" w:hAnsi="TimesNewRomanPSMT" w:cs="TimesNewRomanPSMT"/>
          <w:sz w:val="22"/>
          <w:szCs w:val="22"/>
        </w:rPr>
        <w:t xml:space="preserve"> </w:t>
      </w:r>
      <w:r w:rsidR="003F28EA" w:rsidRPr="00FB2716">
        <w:rPr>
          <w:rFonts w:ascii="TimesNewRomanPSMT" w:eastAsia="Calibri" w:hAnsi="TimesNewRomanPSMT" w:cs="TimesNewRomanPSMT"/>
          <w:sz w:val="22"/>
          <w:szCs w:val="22"/>
        </w:rPr>
        <w:t xml:space="preserve">za </w:t>
      </w:r>
      <w:r w:rsidR="00797C36">
        <w:rPr>
          <w:rFonts w:ascii="TimesNewRomanPSMT" w:eastAsia="Calibri" w:hAnsi="TimesNewRomanPSMT" w:cs="TimesNewRomanPSMT"/>
          <w:sz w:val="22"/>
          <w:szCs w:val="22"/>
        </w:rPr>
        <w:t>2025. godinu</w:t>
      </w:r>
      <w:r w:rsidR="00072143" w:rsidRPr="00FB2716">
        <w:rPr>
          <w:rFonts w:ascii="TimesNewRomanPSMT" w:eastAsia="Calibri" w:hAnsi="TimesNewRomanPSMT" w:cs="TimesNewRomanPSMT"/>
          <w:sz w:val="22"/>
          <w:szCs w:val="22"/>
        </w:rPr>
        <w:t>.</w:t>
      </w:r>
      <w:r w:rsidR="00797C36">
        <w:rPr>
          <w:rFonts w:ascii="TimesNewRomanPSMT" w:eastAsia="Calibri" w:hAnsi="TimesNewRomanPSMT" w:cs="TimesNewRomanPSMT"/>
          <w:sz w:val="22"/>
          <w:szCs w:val="22"/>
        </w:rPr>
        <w:t xml:space="preserve"> Za 1.000 EUR manje planiraju se </w:t>
      </w:r>
      <w:r w:rsidR="00A316F0">
        <w:rPr>
          <w:rFonts w:ascii="TimesNewRomanPSMT" w:eastAsia="Calibri" w:hAnsi="TimesNewRomanPSMT" w:cs="TimesNewRomanPSMT"/>
          <w:sz w:val="22"/>
          <w:szCs w:val="22"/>
        </w:rPr>
        <w:t>izdaci u godinama projekcije.</w:t>
      </w:r>
      <w:r w:rsidR="00072143" w:rsidRPr="00FB2716">
        <w:rPr>
          <w:rFonts w:ascii="TimesNewRomanPSMT" w:eastAsia="Calibri" w:hAnsi="TimesNewRomanPSMT" w:cs="TimesNewRomanPSMT"/>
          <w:sz w:val="22"/>
          <w:szCs w:val="22"/>
        </w:rPr>
        <w:t xml:space="preserve"> </w:t>
      </w:r>
    </w:p>
    <w:p w14:paraId="2F3B1471" w14:textId="088BED93" w:rsidR="009533E3" w:rsidRPr="00FB2716" w:rsidRDefault="009533E3" w:rsidP="00FA21ED">
      <w:pPr>
        <w:autoSpaceDE w:val="0"/>
        <w:autoSpaceDN w:val="0"/>
        <w:adjustRightInd w:val="0"/>
        <w:jc w:val="both"/>
        <w:rPr>
          <w:sz w:val="22"/>
          <w:szCs w:val="22"/>
        </w:rPr>
      </w:pPr>
    </w:p>
    <w:p w14:paraId="59829620" w14:textId="4CC50811" w:rsidR="009533E3" w:rsidRPr="00FB2716" w:rsidRDefault="009533E3" w:rsidP="009533E3">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FD0082">
        <w:rPr>
          <w:noProof/>
          <w:color w:val="auto"/>
          <w:sz w:val="20"/>
          <w:szCs w:val="20"/>
        </w:rPr>
        <w:t>6</w:t>
      </w:r>
      <w:r w:rsidRPr="00FB2716">
        <w:rPr>
          <w:color w:val="auto"/>
          <w:sz w:val="20"/>
          <w:szCs w:val="20"/>
        </w:rPr>
        <w:fldChar w:fldCharType="end"/>
      </w:r>
      <w:r w:rsidR="00FB2716" w:rsidRPr="00FB2716">
        <w:rPr>
          <w:color w:val="auto"/>
          <w:sz w:val="20"/>
          <w:szCs w:val="20"/>
        </w:rPr>
        <w:t xml:space="preserve">. </w:t>
      </w:r>
      <w:r w:rsidRPr="00FB2716">
        <w:rPr>
          <w:color w:val="auto"/>
          <w:sz w:val="20"/>
          <w:szCs w:val="20"/>
        </w:rPr>
        <w:t xml:space="preserve"> Struktura konsolidiranih </w:t>
      </w:r>
      <w:r w:rsidR="00303E91" w:rsidRPr="00FB2716">
        <w:rPr>
          <w:color w:val="auto"/>
          <w:sz w:val="20"/>
          <w:szCs w:val="20"/>
        </w:rPr>
        <w:t xml:space="preserve">izdataka </w:t>
      </w:r>
      <w:r w:rsidR="00DE06A4" w:rsidRPr="00FB2716">
        <w:rPr>
          <w:color w:val="auto"/>
          <w:sz w:val="20"/>
          <w:szCs w:val="20"/>
        </w:rPr>
        <w:t>za</w:t>
      </w:r>
      <w:r w:rsidRPr="00FB2716">
        <w:rPr>
          <w:color w:val="auto"/>
          <w:sz w:val="20"/>
          <w:szCs w:val="20"/>
        </w:rPr>
        <w:t xml:space="preserve"> financijsk</w:t>
      </w:r>
      <w:r w:rsidR="00DE06A4" w:rsidRPr="00FB2716">
        <w:rPr>
          <w:color w:val="auto"/>
          <w:sz w:val="20"/>
          <w:szCs w:val="20"/>
        </w:rPr>
        <w:t>u</w:t>
      </w:r>
      <w:r w:rsidRPr="00FB2716">
        <w:rPr>
          <w:color w:val="auto"/>
          <w:sz w:val="20"/>
          <w:szCs w:val="20"/>
        </w:rPr>
        <w:t xml:space="preserve"> imovin</w:t>
      </w:r>
      <w:r w:rsidR="00DE06A4" w:rsidRPr="00FB2716">
        <w:rPr>
          <w:color w:val="auto"/>
          <w:sz w:val="20"/>
          <w:szCs w:val="20"/>
        </w:rPr>
        <w:t>u i otplatu zajmova</w:t>
      </w:r>
      <w:r w:rsidRPr="00FB2716">
        <w:rPr>
          <w:color w:val="auto"/>
          <w:sz w:val="20"/>
          <w:szCs w:val="20"/>
        </w:rPr>
        <w:t xml:space="preserve"> Grada Koprivnice na razini skupine ekonomske klasifikacije</w:t>
      </w:r>
    </w:p>
    <w:p w14:paraId="7B25CE8E" w14:textId="674EFC3B" w:rsidR="009533E3" w:rsidRPr="00FB2716" w:rsidRDefault="00797C36" w:rsidP="00FA21ED">
      <w:pPr>
        <w:autoSpaceDE w:val="0"/>
        <w:autoSpaceDN w:val="0"/>
        <w:adjustRightInd w:val="0"/>
        <w:jc w:val="both"/>
        <w:rPr>
          <w:sz w:val="22"/>
          <w:szCs w:val="22"/>
        </w:rPr>
      </w:pPr>
      <w:r w:rsidRPr="00797C36">
        <w:rPr>
          <w:noProof/>
          <w:sz w:val="22"/>
          <w:szCs w:val="22"/>
        </w:rPr>
        <w:drawing>
          <wp:inline distT="0" distB="0" distL="0" distR="0" wp14:anchorId="5C2F4211" wp14:editId="70C6EDF7">
            <wp:extent cx="5760720" cy="996315"/>
            <wp:effectExtent l="0" t="0" r="0" b="0"/>
            <wp:docPr id="896808937" name="Slika 1" descr="Slika na kojoj se prikazuje tekst, snimka zaslona, Font, crt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808937" name="Slika 1" descr="Slika na kojoj se prikazuje tekst, snimka zaslona, Font, crta&#10;&#10;Opis je automatski generiran"/>
                    <pic:cNvPicPr/>
                  </pic:nvPicPr>
                  <pic:blipFill>
                    <a:blip r:embed="rId14"/>
                    <a:stretch>
                      <a:fillRect/>
                    </a:stretch>
                  </pic:blipFill>
                  <pic:spPr>
                    <a:xfrm>
                      <a:off x="0" y="0"/>
                      <a:ext cx="5760720" cy="996315"/>
                    </a:xfrm>
                    <a:prstGeom prst="rect">
                      <a:avLst/>
                    </a:prstGeom>
                  </pic:spPr>
                </pic:pic>
              </a:graphicData>
            </a:graphic>
          </wp:inline>
        </w:drawing>
      </w:r>
      <w:r w:rsidR="00496A78" w:rsidRPr="00FB2716">
        <w:rPr>
          <w:noProof/>
          <w:sz w:val="22"/>
          <w:szCs w:val="22"/>
        </w:rPr>
        <w:t xml:space="preserve"> </w:t>
      </w:r>
    </w:p>
    <w:p w14:paraId="37518B6D" w14:textId="4E5E9E7A" w:rsidR="00217A58" w:rsidRPr="00FB2716" w:rsidRDefault="00217A58" w:rsidP="00FA21ED">
      <w:pPr>
        <w:autoSpaceDE w:val="0"/>
        <w:autoSpaceDN w:val="0"/>
        <w:adjustRightInd w:val="0"/>
        <w:jc w:val="both"/>
        <w:rPr>
          <w:sz w:val="22"/>
          <w:szCs w:val="22"/>
        </w:rPr>
      </w:pPr>
    </w:p>
    <w:p w14:paraId="4BCED793" w14:textId="3AA558B9" w:rsidR="00217A58" w:rsidRPr="00FB2716" w:rsidRDefault="00217A58" w:rsidP="00217A58">
      <w:pPr>
        <w:autoSpaceDE w:val="0"/>
        <w:autoSpaceDN w:val="0"/>
        <w:adjustRightInd w:val="0"/>
        <w:jc w:val="both"/>
        <w:rPr>
          <w:b/>
          <w:bCs/>
          <w:sz w:val="22"/>
          <w:szCs w:val="22"/>
        </w:rPr>
      </w:pPr>
      <w:r w:rsidRPr="00FB2716">
        <w:rPr>
          <w:b/>
          <w:bCs/>
          <w:sz w:val="22"/>
          <w:szCs w:val="22"/>
        </w:rPr>
        <w:t xml:space="preserve">Izdaci za dane zajmove i </w:t>
      </w:r>
      <w:r w:rsidR="00D21E6E" w:rsidRPr="00D21E6E">
        <w:rPr>
          <w:b/>
          <w:bCs/>
          <w:sz w:val="22"/>
          <w:szCs w:val="22"/>
        </w:rPr>
        <w:t>jamčevne pologe</w:t>
      </w:r>
      <w:r w:rsidRPr="00FB2716">
        <w:rPr>
          <w:b/>
          <w:bCs/>
          <w:sz w:val="22"/>
          <w:szCs w:val="22"/>
        </w:rPr>
        <w:t xml:space="preserve"> (Skupina 51)</w:t>
      </w:r>
    </w:p>
    <w:p w14:paraId="59311052" w14:textId="5379851D" w:rsidR="00217A58" w:rsidRPr="00FB2716" w:rsidRDefault="00217A58" w:rsidP="00217A58">
      <w:pPr>
        <w:autoSpaceDE w:val="0"/>
        <w:autoSpaceDN w:val="0"/>
        <w:adjustRightInd w:val="0"/>
        <w:ind w:firstLine="708"/>
        <w:jc w:val="both"/>
        <w:rPr>
          <w:sz w:val="22"/>
          <w:szCs w:val="22"/>
        </w:rPr>
      </w:pPr>
      <w:r w:rsidRPr="00FB2716">
        <w:rPr>
          <w:sz w:val="22"/>
          <w:szCs w:val="22"/>
        </w:rPr>
        <w:t xml:space="preserve">Na ime izdataka za dane zajmove i depozite planira se ukupno </w:t>
      </w:r>
      <w:r w:rsidR="0028604E" w:rsidRPr="00FB2716">
        <w:rPr>
          <w:sz w:val="22"/>
          <w:szCs w:val="22"/>
        </w:rPr>
        <w:t>36</w:t>
      </w:r>
      <w:r w:rsidR="00A316F0">
        <w:rPr>
          <w:sz w:val="22"/>
          <w:szCs w:val="22"/>
        </w:rPr>
        <w:t>0</w:t>
      </w:r>
      <w:r w:rsidR="0028604E" w:rsidRPr="00FB2716">
        <w:rPr>
          <w:sz w:val="22"/>
          <w:szCs w:val="22"/>
        </w:rPr>
        <w:t>.</w:t>
      </w:r>
      <w:r w:rsidR="00A316F0">
        <w:rPr>
          <w:sz w:val="22"/>
          <w:szCs w:val="22"/>
        </w:rPr>
        <w:t>000</w:t>
      </w:r>
      <w:r w:rsidR="0028604E" w:rsidRPr="00FB2716">
        <w:rPr>
          <w:sz w:val="22"/>
          <w:szCs w:val="22"/>
        </w:rPr>
        <w:t xml:space="preserve"> EUR</w:t>
      </w:r>
      <w:r w:rsidRPr="00FB2716">
        <w:rPr>
          <w:sz w:val="22"/>
          <w:szCs w:val="22"/>
        </w:rPr>
        <w:t xml:space="preserve"> i to kod Grada Koprivnica za isplatu stipendija</w:t>
      </w:r>
      <w:r w:rsidR="00D21E6E">
        <w:rPr>
          <w:sz w:val="22"/>
          <w:szCs w:val="22"/>
        </w:rPr>
        <w:t xml:space="preserve"> za sve 3 godine </w:t>
      </w:r>
      <w:r w:rsidR="00577661">
        <w:rPr>
          <w:sz w:val="22"/>
          <w:szCs w:val="22"/>
        </w:rPr>
        <w:t xml:space="preserve">plana. </w:t>
      </w:r>
    </w:p>
    <w:p w14:paraId="4A4C0589" w14:textId="77777777" w:rsidR="00217A58" w:rsidRPr="00FB2716" w:rsidRDefault="00217A58" w:rsidP="00217A58">
      <w:pPr>
        <w:autoSpaceDE w:val="0"/>
        <w:autoSpaceDN w:val="0"/>
        <w:adjustRightInd w:val="0"/>
        <w:jc w:val="both"/>
        <w:rPr>
          <w:sz w:val="22"/>
          <w:szCs w:val="22"/>
        </w:rPr>
      </w:pPr>
      <w:r w:rsidRPr="00FB2716">
        <w:rPr>
          <w:sz w:val="22"/>
          <w:szCs w:val="22"/>
        </w:rPr>
        <w:tab/>
      </w:r>
    </w:p>
    <w:p w14:paraId="617D3A40" w14:textId="77777777" w:rsidR="00217A58" w:rsidRPr="00FB2716" w:rsidRDefault="00217A58" w:rsidP="00217A58">
      <w:pPr>
        <w:autoSpaceDE w:val="0"/>
        <w:autoSpaceDN w:val="0"/>
        <w:adjustRightInd w:val="0"/>
        <w:jc w:val="both"/>
        <w:rPr>
          <w:b/>
          <w:bCs/>
          <w:sz w:val="22"/>
          <w:szCs w:val="22"/>
        </w:rPr>
      </w:pPr>
      <w:r w:rsidRPr="00FB2716">
        <w:rPr>
          <w:b/>
          <w:bCs/>
          <w:sz w:val="22"/>
          <w:szCs w:val="22"/>
        </w:rPr>
        <w:t>Izdaci za otplatu glavnice primljenih kredita i zajmova (Skupina 54)</w:t>
      </w:r>
    </w:p>
    <w:p w14:paraId="54381DAB" w14:textId="1091E37A" w:rsidR="00217A58" w:rsidRPr="00FB2716" w:rsidRDefault="00C41F9C" w:rsidP="00DE1731">
      <w:pPr>
        <w:autoSpaceDE w:val="0"/>
        <w:autoSpaceDN w:val="0"/>
        <w:adjustRightInd w:val="0"/>
        <w:ind w:firstLine="708"/>
        <w:jc w:val="both"/>
        <w:rPr>
          <w:sz w:val="22"/>
          <w:szCs w:val="22"/>
        </w:rPr>
      </w:pPr>
      <w:r>
        <w:rPr>
          <w:sz w:val="22"/>
          <w:szCs w:val="22"/>
        </w:rPr>
        <w:t xml:space="preserve">Skupina 54 planira se u iznosu od 904.940 EUR za 2025. godinu. </w:t>
      </w:r>
      <w:r w:rsidR="00217A58" w:rsidRPr="00FB2716">
        <w:rPr>
          <w:sz w:val="22"/>
          <w:szCs w:val="22"/>
        </w:rPr>
        <w:t xml:space="preserve">Na ime izdataka za otplatu glavnice primljenih kredita i zajmova Grad planira iznos  od </w:t>
      </w:r>
      <w:r w:rsidR="00FC7D20" w:rsidRPr="00FB2716">
        <w:rPr>
          <w:sz w:val="22"/>
          <w:szCs w:val="22"/>
        </w:rPr>
        <w:t>8</w:t>
      </w:r>
      <w:r w:rsidR="00577661">
        <w:rPr>
          <w:sz w:val="22"/>
          <w:szCs w:val="22"/>
        </w:rPr>
        <w:t>78</w:t>
      </w:r>
      <w:r w:rsidR="00FC7D20" w:rsidRPr="00FB2716">
        <w:rPr>
          <w:sz w:val="22"/>
          <w:szCs w:val="22"/>
        </w:rPr>
        <w:t>.</w:t>
      </w:r>
      <w:r w:rsidR="00577661">
        <w:rPr>
          <w:sz w:val="22"/>
          <w:szCs w:val="22"/>
        </w:rPr>
        <w:t>940</w:t>
      </w:r>
      <w:r w:rsidR="00FC7D20" w:rsidRPr="00FB2716">
        <w:rPr>
          <w:sz w:val="22"/>
          <w:szCs w:val="22"/>
        </w:rPr>
        <w:t xml:space="preserve"> EUR</w:t>
      </w:r>
      <w:r w:rsidR="00217A58" w:rsidRPr="00FB2716">
        <w:rPr>
          <w:sz w:val="22"/>
          <w:szCs w:val="22"/>
        </w:rPr>
        <w:t xml:space="preserve"> za povrate glavnica  </w:t>
      </w:r>
      <w:r w:rsidR="00FC7D20" w:rsidRPr="00FB2716">
        <w:rPr>
          <w:sz w:val="22"/>
          <w:szCs w:val="22"/>
        </w:rPr>
        <w:t>4</w:t>
      </w:r>
      <w:r w:rsidR="00217A58" w:rsidRPr="00FB2716">
        <w:rPr>
          <w:sz w:val="22"/>
          <w:szCs w:val="22"/>
        </w:rPr>
        <w:t xml:space="preserve"> dugoročna kredita </w:t>
      </w:r>
      <w:r w:rsidR="00DF356A">
        <w:rPr>
          <w:sz w:val="22"/>
          <w:szCs w:val="22"/>
        </w:rPr>
        <w:t>u korištenju</w:t>
      </w:r>
      <w:r w:rsidR="001174E8">
        <w:rPr>
          <w:sz w:val="22"/>
          <w:szCs w:val="22"/>
        </w:rPr>
        <w:t xml:space="preserve">. </w:t>
      </w:r>
      <w:r w:rsidR="00577661">
        <w:rPr>
          <w:sz w:val="22"/>
          <w:szCs w:val="22"/>
        </w:rPr>
        <w:t xml:space="preserve"> Iznos od 26.</w:t>
      </w:r>
      <w:r w:rsidR="00384186">
        <w:rPr>
          <w:sz w:val="22"/>
          <w:szCs w:val="22"/>
        </w:rPr>
        <w:t xml:space="preserve">000 EUR planira se sukladno </w:t>
      </w:r>
      <w:r w:rsidR="00671DC5">
        <w:rPr>
          <w:sz w:val="22"/>
          <w:szCs w:val="22"/>
        </w:rPr>
        <w:t>U</w:t>
      </w:r>
      <w:r w:rsidR="00384186">
        <w:rPr>
          <w:sz w:val="22"/>
          <w:szCs w:val="22"/>
        </w:rPr>
        <w:t>puti</w:t>
      </w:r>
      <w:r w:rsidR="00671DC5">
        <w:rPr>
          <w:sz w:val="22"/>
          <w:szCs w:val="22"/>
        </w:rPr>
        <w:t xml:space="preserve"> za izradu proračuna jedinica lokalne i područne samouprave za razdoblje 2025</w:t>
      </w:r>
      <w:r w:rsidR="005C61DF">
        <w:rPr>
          <w:sz w:val="22"/>
          <w:szCs w:val="22"/>
        </w:rPr>
        <w:t xml:space="preserve">. </w:t>
      </w:r>
      <w:r w:rsidR="00671DC5">
        <w:rPr>
          <w:sz w:val="22"/>
          <w:szCs w:val="22"/>
        </w:rPr>
        <w:t>-</w:t>
      </w:r>
      <w:r w:rsidR="001174E8">
        <w:rPr>
          <w:sz w:val="22"/>
          <w:szCs w:val="22"/>
        </w:rPr>
        <w:t xml:space="preserve"> </w:t>
      </w:r>
      <w:r w:rsidR="00671DC5">
        <w:rPr>
          <w:sz w:val="22"/>
          <w:szCs w:val="22"/>
        </w:rPr>
        <w:t>2027.</w:t>
      </w:r>
      <w:r w:rsidR="001174E8">
        <w:rPr>
          <w:sz w:val="22"/>
          <w:szCs w:val="22"/>
        </w:rPr>
        <w:t xml:space="preserve"> godine</w:t>
      </w:r>
      <w:r w:rsidR="00671DC5">
        <w:rPr>
          <w:sz w:val="22"/>
          <w:szCs w:val="22"/>
        </w:rPr>
        <w:t xml:space="preserve"> </w:t>
      </w:r>
      <w:r w:rsidR="00384186">
        <w:rPr>
          <w:sz w:val="22"/>
          <w:szCs w:val="22"/>
        </w:rPr>
        <w:t xml:space="preserve"> </w:t>
      </w:r>
      <w:r w:rsidR="00671DC5">
        <w:rPr>
          <w:sz w:val="22"/>
          <w:szCs w:val="22"/>
        </w:rPr>
        <w:t>Ministarstva</w:t>
      </w:r>
      <w:r w:rsidR="00384186">
        <w:rPr>
          <w:sz w:val="22"/>
          <w:szCs w:val="22"/>
        </w:rPr>
        <w:t xml:space="preserve"> </w:t>
      </w:r>
      <w:r w:rsidR="00671DC5">
        <w:rPr>
          <w:sz w:val="22"/>
          <w:szCs w:val="22"/>
        </w:rPr>
        <w:t>financija</w:t>
      </w:r>
      <w:r w:rsidR="00960C4E">
        <w:rPr>
          <w:sz w:val="22"/>
          <w:szCs w:val="22"/>
        </w:rPr>
        <w:t xml:space="preserve">. Riječ je o povratu duga </w:t>
      </w:r>
      <w:r w:rsidR="00166A77">
        <w:rPr>
          <w:sz w:val="22"/>
          <w:szCs w:val="22"/>
        </w:rPr>
        <w:t xml:space="preserve">iz 2020. godine </w:t>
      </w:r>
      <w:r w:rsidR="00960C4E">
        <w:rPr>
          <w:sz w:val="22"/>
          <w:szCs w:val="22"/>
        </w:rPr>
        <w:t>s osnova beskamatnog zajma dodijeljenog jedinicama lokalne i regionalne samouprave</w:t>
      </w:r>
      <w:r w:rsidR="00166A77">
        <w:rPr>
          <w:sz w:val="22"/>
          <w:szCs w:val="22"/>
        </w:rPr>
        <w:t>. Na ime tog povrata u 2025. godini planira se iznos od 26.000</w:t>
      </w:r>
      <w:r w:rsidR="006D60CC">
        <w:rPr>
          <w:sz w:val="22"/>
          <w:szCs w:val="22"/>
        </w:rPr>
        <w:t xml:space="preserve"> EUR </w:t>
      </w:r>
      <w:r w:rsidR="00166A77">
        <w:rPr>
          <w:sz w:val="22"/>
          <w:szCs w:val="22"/>
        </w:rPr>
        <w:t xml:space="preserve">, dok se za godine projekcije planira </w:t>
      </w:r>
      <w:r w:rsidR="006D60CC">
        <w:rPr>
          <w:sz w:val="22"/>
          <w:szCs w:val="22"/>
        </w:rPr>
        <w:t xml:space="preserve">povrat od </w:t>
      </w:r>
      <w:r w:rsidR="00166A77">
        <w:rPr>
          <w:sz w:val="22"/>
          <w:szCs w:val="22"/>
        </w:rPr>
        <w:t>25.000 EUR</w:t>
      </w:r>
      <w:r w:rsidR="00937815">
        <w:rPr>
          <w:sz w:val="22"/>
          <w:szCs w:val="22"/>
        </w:rPr>
        <w:t>.</w:t>
      </w:r>
    </w:p>
    <w:p w14:paraId="1C0381CA" w14:textId="77777777" w:rsidR="00E27F93" w:rsidRPr="00FB2716" w:rsidRDefault="00E27F93" w:rsidP="00DE1731">
      <w:pPr>
        <w:autoSpaceDE w:val="0"/>
        <w:autoSpaceDN w:val="0"/>
        <w:adjustRightInd w:val="0"/>
        <w:ind w:firstLine="708"/>
        <w:jc w:val="both"/>
        <w:rPr>
          <w:sz w:val="22"/>
          <w:szCs w:val="22"/>
        </w:rPr>
      </w:pPr>
    </w:p>
    <w:p w14:paraId="694E6743" w14:textId="2C95C8FA" w:rsidR="007D4BE8" w:rsidRPr="00FB2716" w:rsidRDefault="00AA55F5" w:rsidP="00844C27">
      <w:pPr>
        <w:pStyle w:val="Naslov3"/>
        <w:rPr>
          <w:rFonts w:ascii="Times New Roman" w:hAnsi="Times New Roman" w:cs="Times New Roman"/>
          <w:color w:val="auto"/>
          <w:sz w:val="22"/>
          <w:szCs w:val="22"/>
        </w:rPr>
      </w:pPr>
      <w:bookmarkStart w:id="7" w:name="_Toc182472930"/>
      <w:r w:rsidRPr="00FB2716">
        <w:rPr>
          <w:rFonts w:ascii="Times New Roman" w:hAnsi="Times New Roman" w:cs="Times New Roman"/>
          <w:color w:val="auto"/>
          <w:sz w:val="22"/>
          <w:szCs w:val="22"/>
        </w:rPr>
        <w:t>Prihodi i primici, rashodi i izdaci prema izvorima financiranja</w:t>
      </w:r>
      <w:bookmarkEnd w:id="7"/>
    </w:p>
    <w:p w14:paraId="30A406CD" w14:textId="77777777" w:rsidR="00844C27" w:rsidRPr="00FB2716" w:rsidRDefault="00844C27" w:rsidP="00844C27">
      <w:pPr>
        <w:rPr>
          <w:sz w:val="22"/>
          <w:szCs w:val="22"/>
        </w:rPr>
      </w:pPr>
    </w:p>
    <w:p w14:paraId="3373BE62" w14:textId="29B157FA" w:rsidR="00844C27" w:rsidRPr="00FB2716" w:rsidRDefault="000641A5" w:rsidP="007B4D56">
      <w:pPr>
        <w:ind w:firstLine="708"/>
        <w:jc w:val="both"/>
        <w:rPr>
          <w:sz w:val="22"/>
          <w:szCs w:val="22"/>
        </w:rPr>
      </w:pPr>
      <w:r w:rsidRPr="00FB2716">
        <w:rPr>
          <w:sz w:val="22"/>
          <w:szCs w:val="22"/>
        </w:rPr>
        <w:t xml:space="preserve">Što se tiče </w:t>
      </w:r>
      <w:r w:rsidR="00C255B7" w:rsidRPr="00FB2716">
        <w:rPr>
          <w:sz w:val="22"/>
          <w:szCs w:val="22"/>
        </w:rPr>
        <w:t xml:space="preserve">plana prihoda prema izvorima financiranja iz </w:t>
      </w:r>
      <w:r w:rsidR="00C255B7" w:rsidRPr="00FB2716">
        <w:rPr>
          <w:b/>
          <w:bCs/>
          <w:sz w:val="22"/>
          <w:szCs w:val="22"/>
        </w:rPr>
        <w:t>općih prihoda i primitaka</w:t>
      </w:r>
      <w:r w:rsidR="00C255B7" w:rsidRPr="00FB2716">
        <w:rPr>
          <w:sz w:val="22"/>
          <w:szCs w:val="22"/>
        </w:rPr>
        <w:t xml:space="preserve"> koji predstavljaju nenamjenske prihode Proračuna planira se iznos od </w:t>
      </w:r>
      <w:r w:rsidR="0066344C">
        <w:rPr>
          <w:sz w:val="22"/>
          <w:szCs w:val="22"/>
        </w:rPr>
        <w:t>22.351.077</w:t>
      </w:r>
      <w:r w:rsidR="00C255B7" w:rsidRPr="00FB2716">
        <w:rPr>
          <w:sz w:val="22"/>
          <w:szCs w:val="22"/>
        </w:rPr>
        <w:t xml:space="preserve"> EUR</w:t>
      </w:r>
      <w:r w:rsidR="00C72D31" w:rsidRPr="00FB2716">
        <w:rPr>
          <w:sz w:val="22"/>
          <w:szCs w:val="22"/>
        </w:rPr>
        <w:t>. Z</w:t>
      </w:r>
      <w:r w:rsidR="00F441FA" w:rsidRPr="00FB2716">
        <w:rPr>
          <w:sz w:val="22"/>
          <w:szCs w:val="22"/>
        </w:rPr>
        <w:t xml:space="preserve">a </w:t>
      </w:r>
      <w:r w:rsidR="00540B69" w:rsidRPr="00FB2716">
        <w:rPr>
          <w:sz w:val="22"/>
          <w:szCs w:val="22"/>
        </w:rPr>
        <w:t>decentralizirane</w:t>
      </w:r>
      <w:r w:rsidR="00F441FA" w:rsidRPr="00FB2716">
        <w:rPr>
          <w:sz w:val="22"/>
          <w:szCs w:val="22"/>
        </w:rPr>
        <w:t xml:space="preserve"> </w:t>
      </w:r>
      <w:r w:rsidR="00540B69" w:rsidRPr="00FB2716">
        <w:rPr>
          <w:sz w:val="22"/>
          <w:szCs w:val="22"/>
        </w:rPr>
        <w:t xml:space="preserve">funkcije </w:t>
      </w:r>
      <w:r w:rsidR="00C72D31" w:rsidRPr="00FB2716">
        <w:rPr>
          <w:sz w:val="22"/>
          <w:szCs w:val="22"/>
        </w:rPr>
        <w:t xml:space="preserve">planira se iznos od </w:t>
      </w:r>
      <w:r w:rsidR="0066344C">
        <w:rPr>
          <w:sz w:val="22"/>
          <w:szCs w:val="22"/>
        </w:rPr>
        <w:t>832.143</w:t>
      </w:r>
      <w:r w:rsidR="00C72D31" w:rsidRPr="00FB2716">
        <w:rPr>
          <w:sz w:val="22"/>
          <w:szCs w:val="22"/>
        </w:rPr>
        <w:t xml:space="preserve"> EUR</w:t>
      </w:r>
      <w:r w:rsidR="0066344C">
        <w:rPr>
          <w:sz w:val="22"/>
          <w:szCs w:val="22"/>
        </w:rPr>
        <w:t xml:space="preserve">. </w:t>
      </w:r>
    </w:p>
    <w:p w14:paraId="5801A055" w14:textId="248C94BF" w:rsidR="00AF3CDB" w:rsidRPr="00FB2716" w:rsidRDefault="00AF3CDB" w:rsidP="00F822F3">
      <w:pPr>
        <w:ind w:firstLine="708"/>
        <w:jc w:val="both"/>
        <w:rPr>
          <w:sz w:val="22"/>
          <w:szCs w:val="22"/>
        </w:rPr>
      </w:pPr>
      <w:r w:rsidRPr="00FB2716">
        <w:rPr>
          <w:sz w:val="22"/>
          <w:szCs w:val="22"/>
        </w:rPr>
        <w:t xml:space="preserve">Što se tiče plana </w:t>
      </w:r>
      <w:r w:rsidRPr="00FB2716">
        <w:rPr>
          <w:b/>
          <w:bCs/>
          <w:sz w:val="22"/>
          <w:szCs w:val="22"/>
        </w:rPr>
        <w:t>vlastitih prihoda</w:t>
      </w:r>
      <w:r w:rsidRPr="00FB2716">
        <w:rPr>
          <w:sz w:val="22"/>
          <w:szCs w:val="22"/>
        </w:rPr>
        <w:t xml:space="preserve">, riječ je o iznosu od </w:t>
      </w:r>
      <w:r w:rsidR="00654ABF">
        <w:rPr>
          <w:sz w:val="22"/>
          <w:szCs w:val="22"/>
        </w:rPr>
        <w:t>2.107.158</w:t>
      </w:r>
      <w:r w:rsidRPr="00FB2716">
        <w:rPr>
          <w:sz w:val="22"/>
          <w:szCs w:val="22"/>
        </w:rPr>
        <w:t xml:space="preserve"> EUR za 202</w:t>
      </w:r>
      <w:r w:rsidR="00654ABF">
        <w:rPr>
          <w:sz w:val="22"/>
          <w:szCs w:val="22"/>
        </w:rPr>
        <w:t>5</w:t>
      </w:r>
      <w:r w:rsidRPr="00FB2716">
        <w:rPr>
          <w:sz w:val="22"/>
          <w:szCs w:val="22"/>
        </w:rPr>
        <w:t>. godinu, 1.8</w:t>
      </w:r>
      <w:r w:rsidR="00654ABF">
        <w:rPr>
          <w:sz w:val="22"/>
          <w:szCs w:val="22"/>
        </w:rPr>
        <w:t>19</w:t>
      </w:r>
      <w:r w:rsidRPr="00FB2716">
        <w:rPr>
          <w:sz w:val="22"/>
          <w:szCs w:val="22"/>
        </w:rPr>
        <w:t>.</w:t>
      </w:r>
      <w:r w:rsidR="00BB0C7E">
        <w:rPr>
          <w:sz w:val="22"/>
          <w:szCs w:val="22"/>
        </w:rPr>
        <w:t>038</w:t>
      </w:r>
      <w:r w:rsidRPr="00FB2716">
        <w:rPr>
          <w:sz w:val="22"/>
          <w:szCs w:val="22"/>
        </w:rPr>
        <w:t xml:space="preserve"> EUR za 202</w:t>
      </w:r>
      <w:r w:rsidR="00BB0C7E">
        <w:rPr>
          <w:sz w:val="22"/>
          <w:szCs w:val="22"/>
        </w:rPr>
        <w:t>6</w:t>
      </w:r>
      <w:r w:rsidRPr="00FB2716">
        <w:rPr>
          <w:sz w:val="22"/>
          <w:szCs w:val="22"/>
        </w:rPr>
        <w:t>. godinu  te o planu od 1.</w:t>
      </w:r>
      <w:r w:rsidR="00BB0C7E">
        <w:rPr>
          <w:sz w:val="22"/>
          <w:szCs w:val="22"/>
        </w:rPr>
        <w:t>932.588</w:t>
      </w:r>
      <w:r w:rsidRPr="00FB2716">
        <w:rPr>
          <w:sz w:val="22"/>
          <w:szCs w:val="22"/>
        </w:rPr>
        <w:t xml:space="preserve"> EUR za 202</w:t>
      </w:r>
      <w:r w:rsidR="00BB0C7E">
        <w:rPr>
          <w:sz w:val="22"/>
          <w:szCs w:val="22"/>
        </w:rPr>
        <w:t>7</w:t>
      </w:r>
      <w:r w:rsidRPr="00FB2716">
        <w:rPr>
          <w:sz w:val="22"/>
          <w:szCs w:val="22"/>
        </w:rPr>
        <w:t>. godinu projekcije.</w:t>
      </w:r>
      <w:r w:rsidR="00142725" w:rsidRPr="00FB2716">
        <w:rPr>
          <w:sz w:val="22"/>
          <w:szCs w:val="22"/>
        </w:rPr>
        <w:t xml:space="preserve"> </w:t>
      </w:r>
      <w:r w:rsidR="00D303E3" w:rsidRPr="00FB2716">
        <w:rPr>
          <w:sz w:val="22"/>
          <w:szCs w:val="22"/>
        </w:rPr>
        <w:t xml:space="preserve">JVP Grada Koprivnice planira vlastite  prihode u iznosu od </w:t>
      </w:r>
      <w:r w:rsidR="003E2D58" w:rsidRPr="003E2D58">
        <w:rPr>
          <w:sz w:val="22"/>
          <w:szCs w:val="22"/>
        </w:rPr>
        <w:t>1.226.882</w:t>
      </w:r>
      <w:r w:rsidR="00C8560F" w:rsidRPr="00FB2716">
        <w:rPr>
          <w:sz w:val="22"/>
          <w:szCs w:val="22"/>
        </w:rPr>
        <w:t xml:space="preserve"> EUR, POU  iznos od </w:t>
      </w:r>
      <w:r w:rsidR="00137EBC" w:rsidRPr="00137EBC">
        <w:rPr>
          <w:sz w:val="22"/>
          <w:szCs w:val="22"/>
        </w:rPr>
        <w:t>252.840</w:t>
      </w:r>
      <w:r w:rsidR="00137EBC">
        <w:rPr>
          <w:sz w:val="22"/>
          <w:szCs w:val="22"/>
        </w:rPr>
        <w:t xml:space="preserve"> </w:t>
      </w:r>
      <w:r w:rsidR="005D1F56" w:rsidRPr="00FB2716">
        <w:rPr>
          <w:sz w:val="22"/>
          <w:szCs w:val="22"/>
        </w:rPr>
        <w:t>temeljem obavljanja gospodarske djelatnosti</w:t>
      </w:r>
      <w:r w:rsidR="005D1F56">
        <w:rPr>
          <w:sz w:val="22"/>
          <w:szCs w:val="22"/>
        </w:rPr>
        <w:t xml:space="preserve"> </w:t>
      </w:r>
      <w:r w:rsidR="00137EBC">
        <w:rPr>
          <w:sz w:val="22"/>
          <w:szCs w:val="22"/>
        </w:rPr>
        <w:t xml:space="preserve">dok APOS planira </w:t>
      </w:r>
      <w:r w:rsidR="005D1F56">
        <w:rPr>
          <w:sz w:val="22"/>
          <w:szCs w:val="22"/>
        </w:rPr>
        <w:t xml:space="preserve">iznos od </w:t>
      </w:r>
      <w:r w:rsidR="00137EBC" w:rsidRPr="00137EBC">
        <w:rPr>
          <w:sz w:val="22"/>
          <w:szCs w:val="22"/>
        </w:rPr>
        <w:t>560.200</w:t>
      </w:r>
      <w:r w:rsidR="00137EBC">
        <w:rPr>
          <w:sz w:val="22"/>
          <w:szCs w:val="22"/>
        </w:rPr>
        <w:t xml:space="preserve"> </w:t>
      </w:r>
      <w:r w:rsidR="00C8560F" w:rsidRPr="00FB2716">
        <w:rPr>
          <w:sz w:val="22"/>
          <w:szCs w:val="22"/>
        </w:rPr>
        <w:t>EUR.</w:t>
      </w:r>
      <w:r w:rsidR="00F822F3" w:rsidRPr="00F822F3">
        <w:t xml:space="preserve"> </w:t>
      </w:r>
      <w:r w:rsidR="00F822F3" w:rsidRPr="00F822F3">
        <w:rPr>
          <w:sz w:val="22"/>
          <w:szCs w:val="22"/>
        </w:rPr>
        <w:t>Navedeni prihodi</w:t>
      </w:r>
      <w:r w:rsidR="006D6DCE">
        <w:rPr>
          <w:sz w:val="22"/>
          <w:szCs w:val="22"/>
        </w:rPr>
        <w:t xml:space="preserve"> Agencije za poticanu stanogradnju</w:t>
      </w:r>
      <w:r w:rsidR="00F822F3" w:rsidRPr="00F822F3">
        <w:rPr>
          <w:sz w:val="22"/>
          <w:szCs w:val="22"/>
        </w:rPr>
        <w:t xml:space="preserve"> u cijelosti se odnose na prihode od primljenih predujmova budućih kupaca za stanove u izgradnji na lokaciji „Cvjetna“.</w:t>
      </w:r>
      <w:r w:rsidR="00F822F3">
        <w:rPr>
          <w:sz w:val="22"/>
          <w:szCs w:val="22"/>
        </w:rPr>
        <w:t xml:space="preserve"> </w:t>
      </w:r>
      <w:r w:rsidR="000B324F" w:rsidRPr="00FB2716">
        <w:rPr>
          <w:sz w:val="22"/>
          <w:szCs w:val="22"/>
        </w:rPr>
        <w:t>Ostali korisnici ne ostvaruju značajne vlastite prihode.</w:t>
      </w:r>
    </w:p>
    <w:p w14:paraId="3B17044C" w14:textId="7E84F2EB" w:rsidR="000B324F" w:rsidRPr="00FB2716" w:rsidRDefault="000B324F" w:rsidP="007B4D56">
      <w:pPr>
        <w:ind w:firstLine="708"/>
        <w:jc w:val="both"/>
        <w:rPr>
          <w:b/>
          <w:bCs/>
          <w:sz w:val="22"/>
          <w:szCs w:val="22"/>
        </w:rPr>
      </w:pPr>
      <w:r w:rsidRPr="00FB2716">
        <w:rPr>
          <w:b/>
          <w:bCs/>
          <w:sz w:val="22"/>
          <w:szCs w:val="22"/>
        </w:rPr>
        <w:t xml:space="preserve">Prihodi za posebne namjene </w:t>
      </w:r>
      <w:r w:rsidR="002A1C8E" w:rsidRPr="00FB2716">
        <w:rPr>
          <w:sz w:val="22"/>
          <w:szCs w:val="22"/>
        </w:rPr>
        <w:t xml:space="preserve">planiraju se u iznosu od </w:t>
      </w:r>
      <w:r w:rsidR="00180E9C">
        <w:rPr>
          <w:sz w:val="22"/>
          <w:szCs w:val="22"/>
        </w:rPr>
        <w:t>5.925.677</w:t>
      </w:r>
      <w:r w:rsidR="002A1C8E" w:rsidRPr="00FB2716">
        <w:rPr>
          <w:sz w:val="22"/>
          <w:szCs w:val="22"/>
        </w:rPr>
        <w:t xml:space="preserve"> EUR za 202</w:t>
      </w:r>
      <w:r w:rsidR="00180E9C">
        <w:rPr>
          <w:sz w:val="22"/>
          <w:szCs w:val="22"/>
        </w:rPr>
        <w:t>5</w:t>
      </w:r>
      <w:r w:rsidR="002A1C8E" w:rsidRPr="00FB2716">
        <w:rPr>
          <w:sz w:val="22"/>
          <w:szCs w:val="22"/>
        </w:rPr>
        <w:t xml:space="preserve">. godinu. Kod proračunskih korisnika planira se iznos od </w:t>
      </w:r>
      <w:r w:rsidR="0052608D">
        <w:rPr>
          <w:sz w:val="22"/>
          <w:szCs w:val="22"/>
        </w:rPr>
        <w:t>1.072.877</w:t>
      </w:r>
      <w:r w:rsidR="002A1C8E" w:rsidRPr="00FB2716">
        <w:rPr>
          <w:sz w:val="22"/>
          <w:szCs w:val="22"/>
        </w:rPr>
        <w:t xml:space="preserve"> EUR</w:t>
      </w:r>
      <w:r w:rsidR="00AA1FE0" w:rsidRPr="00FB2716">
        <w:rPr>
          <w:sz w:val="22"/>
          <w:szCs w:val="22"/>
        </w:rPr>
        <w:t xml:space="preserve">, od čega se </w:t>
      </w:r>
      <w:r w:rsidR="0052608D" w:rsidRPr="0052608D">
        <w:rPr>
          <w:sz w:val="22"/>
          <w:szCs w:val="22"/>
        </w:rPr>
        <w:t>841.460</w:t>
      </w:r>
      <w:r w:rsidR="0052608D">
        <w:rPr>
          <w:sz w:val="22"/>
          <w:szCs w:val="22"/>
        </w:rPr>
        <w:t xml:space="preserve"> </w:t>
      </w:r>
      <w:r w:rsidR="00AA1FE0" w:rsidRPr="00FB2716">
        <w:rPr>
          <w:sz w:val="22"/>
          <w:szCs w:val="22"/>
        </w:rPr>
        <w:t xml:space="preserve">EUR odnosi na DV Tratinčica i iznos plana sufinanciranja cijene usluge </w:t>
      </w:r>
      <w:r w:rsidR="00883B44" w:rsidRPr="00FB2716">
        <w:rPr>
          <w:sz w:val="22"/>
          <w:szCs w:val="22"/>
        </w:rPr>
        <w:t>roditelja za smještaj</w:t>
      </w:r>
      <w:r w:rsidR="00D615E9">
        <w:rPr>
          <w:sz w:val="22"/>
          <w:szCs w:val="22"/>
        </w:rPr>
        <w:t xml:space="preserve"> djeteta u vrtiću</w:t>
      </w:r>
      <w:r w:rsidR="00883B44" w:rsidRPr="00FB2716">
        <w:rPr>
          <w:sz w:val="22"/>
          <w:szCs w:val="22"/>
        </w:rPr>
        <w:t>.</w:t>
      </w:r>
      <w:r w:rsidR="009C4039" w:rsidRPr="00FB2716">
        <w:rPr>
          <w:sz w:val="22"/>
          <w:szCs w:val="22"/>
        </w:rPr>
        <w:t xml:space="preserve"> Prihodi te vrste odnose se na razna sufinanciranja roditelja </w:t>
      </w:r>
      <w:r w:rsidR="00D615E9">
        <w:rPr>
          <w:sz w:val="22"/>
          <w:szCs w:val="22"/>
        </w:rPr>
        <w:t xml:space="preserve">kao što su: </w:t>
      </w:r>
      <w:r w:rsidR="009C4039" w:rsidRPr="00FB2716">
        <w:rPr>
          <w:sz w:val="22"/>
          <w:szCs w:val="22"/>
        </w:rPr>
        <w:t>produžen</w:t>
      </w:r>
      <w:r w:rsidR="00D615E9">
        <w:rPr>
          <w:sz w:val="22"/>
          <w:szCs w:val="22"/>
        </w:rPr>
        <w:t>i</w:t>
      </w:r>
      <w:r w:rsidR="009C4039" w:rsidRPr="00FB2716">
        <w:rPr>
          <w:sz w:val="22"/>
          <w:szCs w:val="22"/>
        </w:rPr>
        <w:t xml:space="preserve"> borav</w:t>
      </w:r>
      <w:r w:rsidR="00D615E9">
        <w:rPr>
          <w:sz w:val="22"/>
          <w:szCs w:val="22"/>
        </w:rPr>
        <w:t>ak</w:t>
      </w:r>
      <w:r w:rsidR="009C4039" w:rsidRPr="00FB2716">
        <w:rPr>
          <w:sz w:val="22"/>
          <w:szCs w:val="22"/>
        </w:rPr>
        <w:t xml:space="preserve">, </w:t>
      </w:r>
      <w:r w:rsidR="00024DB1" w:rsidRPr="00FB2716">
        <w:rPr>
          <w:sz w:val="22"/>
          <w:szCs w:val="22"/>
        </w:rPr>
        <w:t>pohađanja programa glazbene škole, osiguranja djece itd.</w:t>
      </w:r>
      <w:r w:rsidR="00883F40" w:rsidRPr="00FB2716">
        <w:rPr>
          <w:sz w:val="22"/>
          <w:szCs w:val="22"/>
        </w:rPr>
        <w:t xml:space="preserve"> Kod Grada Koprivnice u</w:t>
      </w:r>
      <w:r w:rsidR="00D02925">
        <w:rPr>
          <w:sz w:val="22"/>
          <w:szCs w:val="22"/>
        </w:rPr>
        <w:t xml:space="preserve"> skupini 41</w:t>
      </w:r>
      <w:r w:rsidR="00883F40" w:rsidRPr="00FB2716">
        <w:rPr>
          <w:sz w:val="22"/>
          <w:szCs w:val="22"/>
        </w:rPr>
        <w:t xml:space="preserve"> planira se iznos od </w:t>
      </w:r>
      <w:r w:rsidR="003C0E26" w:rsidRPr="003C0E26">
        <w:rPr>
          <w:sz w:val="22"/>
          <w:szCs w:val="22"/>
        </w:rPr>
        <w:t>4.852.800</w:t>
      </w:r>
      <w:r w:rsidR="003C0E26">
        <w:rPr>
          <w:sz w:val="22"/>
          <w:szCs w:val="22"/>
        </w:rPr>
        <w:t xml:space="preserve"> </w:t>
      </w:r>
      <w:r w:rsidR="00371455" w:rsidRPr="00FB2716">
        <w:rPr>
          <w:sz w:val="22"/>
          <w:szCs w:val="22"/>
        </w:rPr>
        <w:t>EUR.</w:t>
      </w:r>
      <w:r w:rsidR="00362CB3">
        <w:rPr>
          <w:sz w:val="22"/>
          <w:szCs w:val="22"/>
        </w:rPr>
        <w:t xml:space="preserve"> Najznačajniji prihodi odnose se na komunalnu naknadu, komunalni doprinos</w:t>
      </w:r>
      <w:r w:rsidR="0065666F">
        <w:rPr>
          <w:sz w:val="22"/>
          <w:szCs w:val="22"/>
        </w:rPr>
        <w:t>, spomeničku rentu, vodni doprinos, doprinos za šume, prihodi od koncesija i legalizacije.</w:t>
      </w:r>
    </w:p>
    <w:p w14:paraId="258694A1" w14:textId="3950E326" w:rsidR="00844C27" w:rsidRPr="00FB2716" w:rsidRDefault="00AC6A33" w:rsidP="007E5B96">
      <w:pPr>
        <w:spacing w:line="259" w:lineRule="auto"/>
        <w:ind w:firstLine="708"/>
        <w:jc w:val="both"/>
        <w:rPr>
          <w:sz w:val="22"/>
          <w:szCs w:val="22"/>
        </w:rPr>
      </w:pPr>
      <w:r w:rsidRPr="00FB2716">
        <w:rPr>
          <w:b/>
          <w:bCs/>
          <w:sz w:val="22"/>
          <w:szCs w:val="22"/>
        </w:rPr>
        <w:lastRenderedPageBreak/>
        <w:t xml:space="preserve">Pomoći </w:t>
      </w:r>
      <w:r w:rsidRPr="00FB2716">
        <w:rPr>
          <w:sz w:val="22"/>
          <w:szCs w:val="22"/>
        </w:rPr>
        <w:t xml:space="preserve">se planiraju u iznosu od </w:t>
      </w:r>
      <w:r w:rsidR="00611098">
        <w:rPr>
          <w:sz w:val="22"/>
          <w:szCs w:val="22"/>
        </w:rPr>
        <w:t>41.685.462</w:t>
      </w:r>
      <w:r w:rsidRPr="00FB2716">
        <w:rPr>
          <w:sz w:val="22"/>
          <w:szCs w:val="22"/>
        </w:rPr>
        <w:t xml:space="preserve"> EUR za 202</w:t>
      </w:r>
      <w:r w:rsidR="00611098">
        <w:rPr>
          <w:sz w:val="22"/>
          <w:szCs w:val="22"/>
        </w:rPr>
        <w:t>5</w:t>
      </w:r>
      <w:r w:rsidRPr="00FB2716">
        <w:rPr>
          <w:sz w:val="22"/>
          <w:szCs w:val="22"/>
        </w:rPr>
        <w:t xml:space="preserve">. godinu, </w:t>
      </w:r>
      <w:r w:rsidR="00611098">
        <w:rPr>
          <w:sz w:val="22"/>
          <w:szCs w:val="22"/>
        </w:rPr>
        <w:t>25.49</w:t>
      </w:r>
      <w:r w:rsidR="009F0ED0">
        <w:rPr>
          <w:sz w:val="22"/>
          <w:szCs w:val="22"/>
        </w:rPr>
        <w:t>3</w:t>
      </w:r>
      <w:r w:rsidR="00611098">
        <w:rPr>
          <w:sz w:val="22"/>
          <w:szCs w:val="22"/>
        </w:rPr>
        <w:t>.401</w:t>
      </w:r>
      <w:r w:rsidRPr="00FB2716">
        <w:rPr>
          <w:sz w:val="22"/>
          <w:szCs w:val="22"/>
        </w:rPr>
        <w:t xml:space="preserve"> EUR za 202</w:t>
      </w:r>
      <w:r w:rsidR="00611098">
        <w:rPr>
          <w:sz w:val="22"/>
          <w:szCs w:val="22"/>
        </w:rPr>
        <w:t>6</w:t>
      </w:r>
      <w:r w:rsidRPr="00FB2716">
        <w:rPr>
          <w:sz w:val="22"/>
          <w:szCs w:val="22"/>
        </w:rPr>
        <w:t xml:space="preserve">. godinu te </w:t>
      </w:r>
      <w:r w:rsidR="00611098">
        <w:rPr>
          <w:sz w:val="22"/>
          <w:szCs w:val="22"/>
        </w:rPr>
        <w:t>19.041.040</w:t>
      </w:r>
      <w:r w:rsidRPr="00FB2716">
        <w:rPr>
          <w:sz w:val="22"/>
          <w:szCs w:val="22"/>
        </w:rPr>
        <w:t xml:space="preserve"> EUR </w:t>
      </w:r>
      <w:r w:rsidR="00515405" w:rsidRPr="00FB2716">
        <w:rPr>
          <w:sz w:val="22"/>
          <w:szCs w:val="22"/>
        </w:rPr>
        <w:t>za</w:t>
      </w:r>
      <w:r w:rsidRPr="00FB2716">
        <w:rPr>
          <w:sz w:val="22"/>
          <w:szCs w:val="22"/>
        </w:rPr>
        <w:t xml:space="preserve"> 202</w:t>
      </w:r>
      <w:r w:rsidR="00611098">
        <w:rPr>
          <w:sz w:val="22"/>
          <w:szCs w:val="22"/>
        </w:rPr>
        <w:t>7</w:t>
      </w:r>
      <w:r w:rsidRPr="00FB2716">
        <w:rPr>
          <w:sz w:val="22"/>
          <w:szCs w:val="22"/>
        </w:rPr>
        <w:t xml:space="preserve">. </w:t>
      </w:r>
      <w:r w:rsidR="00515405" w:rsidRPr="00FB2716">
        <w:rPr>
          <w:sz w:val="22"/>
          <w:szCs w:val="22"/>
        </w:rPr>
        <w:t>godinu.</w:t>
      </w:r>
      <w:r w:rsidR="00E9211A" w:rsidRPr="00FB2716">
        <w:rPr>
          <w:sz w:val="22"/>
          <w:szCs w:val="22"/>
        </w:rPr>
        <w:t xml:space="preserve"> </w:t>
      </w:r>
      <w:r w:rsidR="00E9211A" w:rsidRPr="007E5B96">
        <w:rPr>
          <w:sz w:val="22"/>
          <w:szCs w:val="22"/>
        </w:rPr>
        <w:t xml:space="preserve">Najznačajnija </w:t>
      </w:r>
      <w:r w:rsidR="00611098" w:rsidRPr="007E5B96">
        <w:rPr>
          <w:sz w:val="22"/>
          <w:szCs w:val="22"/>
        </w:rPr>
        <w:t xml:space="preserve">planirana </w:t>
      </w:r>
      <w:r w:rsidR="00E9211A" w:rsidRPr="007E5B96">
        <w:rPr>
          <w:sz w:val="22"/>
          <w:szCs w:val="22"/>
        </w:rPr>
        <w:t xml:space="preserve">skupina su pomoći </w:t>
      </w:r>
      <w:r w:rsidR="00611098" w:rsidRPr="007E5B96">
        <w:rPr>
          <w:sz w:val="22"/>
          <w:szCs w:val="22"/>
        </w:rPr>
        <w:t xml:space="preserve">temeljem prijenosa EU sredstava </w:t>
      </w:r>
      <w:r w:rsidR="00C479CC" w:rsidRPr="007E5B96">
        <w:rPr>
          <w:sz w:val="22"/>
          <w:szCs w:val="22"/>
        </w:rPr>
        <w:t>u iznosu od 25.126.820 EUR</w:t>
      </w:r>
      <w:r w:rsidR="007E5B96" w:rsidRPr="007E5B96">
        <w:rPr>
          <w:sz w:val="22"/>
          <w:szCs w:val="22"/>
        </w:rPr>
        <w:t xml:space="preserve"> za projekte: dogradnja OŠ Braća Radić, rekonstrukcija područnih škola, izgradnje DV na Bajeru, obnova Sinagoge, energetska obnova OŠ Đuro Ester, izgradnja Sortirnice. Iz ITU mehanizma planira se iznos od 6.275.632 EUR za projekte: Znanstveni inovacijski park, Unaprjeđenje sustava javnog prijevoza na urbanom području Koprivnica i Građenje i opremanje kompleksa tržnice i polivalentnog centra.</w:t>
      </w:r>
      <w:r w:rsidR="007E5B96">
        <w:rPr>
          <w:sz w:val="22"/>
          <w:szCs w:val="22"/>
        </w:rPr>
        <w:t xml:space="preserve"> </w:t>
      </w:r>
      <w:r w:rsidR="008D54E3">
        <w:rPr>
          <w:sz w:val="22"/>
          <w:szCs w:val="22"/>
        </w:rPr>
        <w:t xml:space="preserve">Kada govorimo o pomoćima od izvanproračunskih korisnika planira se iznos od 837.600 EUR i to do Hrvatskih cesta d.o.o., Hrvatskih voda, Fonda za zaštitu okoliša i energetsku učinkovitost i Hrvatskog zavoda za zapošljavanje. </w:t>
      </w:r>
      <w:r w:rsidR="007E5B96">
        <w:rPr>
          <w:sz w:val="22"/>
          <w:szCs w:val="22"/>
        </w:rPr>
        <w:t>P</w:t>
      </w:r>
      <w:r w:rsidR="00C479CC">
        <w:rPr>
          <w:sz w:val="22"/>
          <w:szCs w:val="22"/>
        </w:rPr>
        <w:t>omoći</w:t>
      </w:r>
      <w:r w:rsidR="00E9211A" w:rsidRPr="00FB2716">
        <w:rPr>
          <w:sz w:val="22"/>
          <w:szCs w:val="22"/>
        </w:rPr>
        <w:t xml:space="preserve"> proračunsk</w:t>
      </w:r>
      <w:r w:rsidR="00C479CC">
        <w:rPr>
          <w:sz w:val="22"/>
          <w:szCs w:val="22"/>
        </w:rPr>
        <w:t>ih</w:t>
      </w:r>
      <w:r w:rsidR="00E9211A" w:rsidRPr="00FB2716">
        <w:rPr>
          <w:sz w:val="22"/>
          <w:szCs w:val="22"/>
        </w:rPr>
        <w:t xml:space="preserve"> korisnik</w:t>
      </w:r>
      <w:r w:rsidR="00F032BB">
        <w:rPr>
          <w:sz w:val="22"/>
          <w:szCs w:val="22"/>
        </w:rPr>
        <w:t>a</w:t>
      </w:r>
      <w:r w:rsidR="00E9211A" w:rsidRPr="00FB2716">
        <w:rPr>
          <w:sz w:val="22"/>
          <w:szCs w:val="22"/>
        </w:rPr>
        <w:t xml:space="preserve"> </w:t>
      </w:r>
      <w:r w:rsidR="007E5B96">
        <w:rPr>
          <w:sz w:val="22"/>
          <w:szCs w:val="22"/>
        </w:rPr>
        <w:t xml:space="preserve">planiraju se u iznosu od </w:t>
      </w:r>
      <w:r w:rsidR="00C479CC">
        <w:rPr>
          <w:sz w:val="22"/>
          <w:szCs w:val="22"/>
        </w:rPr>
        <w:t>13.622.546 EUR</w:t>
      </w:r>
      <w:r w:rsidR="007E5B96">
        <w:rPr>
          <w:sz w:val="22"/>
          <w:szCs w:val="22"/>
        </w:rPr>
        <w:t>.</w:t>
      </w:r>
    </w:p>
    <w:p w14:paraId="2144EB82" w14:textId="49794A17" w:rsidR="00C372BE" w:rsidRPr="00FB2716" w:rsidRDefault="00C372BE" w:rsidP="00C372BE">
      <w:pPr>
        <w:ind w:firstLine="708"/>
        <w:jc w:val="both"/>
        <w:rPr>
          <w:sz w:val="22"/>
          <w:szCs w:val="22"/>
        </w:rPr>
      </w:pPr>
      <w:r w:rsidRPr="00FB2716">
        <w:rPr>
          <w:sz w:val="22"/>
          <w:szCs w:val="22"/>
        </w:rPr>
        <w:t xml:space="preserve">Što se tiče plana </w:t>
      </w:r>
      <w:r w:rsidRPr="00FB2716">
        <w:rPr>
          <w:b/>
          <w:bCs/>
          <w:sz w:val="22"/>
          <w:szCs w:val="22"/>
        </w:rPr>
        <w:t>donacija</w:t>
      </w:r>
      <w:r w:rsidR="000B7881">
        <w:rPr>
          <w:sz w:val="22"/>
          <w:szCs w:val="22"/>
        </w:rPr>
        <w:t xml:space="preserve"> </w:t>
      </w:r>
      <w:r w:rsidR="00DC0DCF" w:rsidRPr="00FB2716">
        <w:rPr>
          <w:sz w:val="22"/>
          <w:szCs w:val="22"/>
        </w:rPr>
        <w:t xml:space="preserve">proračunski korisnici planiraju iznos od </w:t>
      </w:r>
      <w:r w:rsidR="000B7881">
        <w:rPr>
          <w:sz w:val="22"/>
          <w:szCs w:val="22"/>
        </w:rPr>
        <w:t>36.061</w:t>
      </w:r>
      <w:r w:rsidR="009B4C58" w:rsidRPr="00FB2716">
        <w:rPr>
          <w:sz w:val="22"/>
          <w:szCs w:val="22"/>
        </w:rPr>
        <w:t xml:space="preserve"> EUR </w:t>
      </w:r>
      <w:r w:rsidR="0035634A" w:rsidRPr="00FB2716">
        <w:rPr>
          <w:sz w:val="22"/>
          <w:szCs w:val="22"/>
        </w:rPr>
        <w:t xml:space="preserve">sukladno očekivanoj realizaciji. </w:t>
      </w:r>
      <w:r w:rsidRPr="00FB2716">
        <w:rPr>
          <w:sz w:val="22"/>
          <w:szCs w:val="22"/>
        </w:rPr>
        <w:t xml:space="preserve"> </w:t>
      </w:r>
      <w:r w:rsidR="000B7881">
        <w:rPr>
          <w:sz w:val="22"/>
          <w:szCs w:val="22"/>
        </w:rPr>
        <w:t xml:space="preserve">Za godine projekcije planira se iznos od 35.431 EUR. </w:t>
      </w:r>
    </w:p>
    <w:p w14:paraId="522960E5" w14:textId="1AA101EF" w:rsidR="000C4BA9" w:rsidRPr="00FB2716" w:rsidRDefault="00E22D31" w:rsidP="000C4BA9">
      <w:pPr>
        <w:ind w:firstLine="708"/>
        <w:jc w:val="both"/>
        <w:rPr>
          <w:sz w:val="22"/>
          <w:szCs w:val="22"/>
        </w:rPr>
      </w:pPr>
      <w:r w:rsidRPr="00FB2716">
        <w:rPr>
          <w:sz w:val="22"/>
          <w:szCs w:val="22"/>
        </w:rPr>
        <w:t>Što se tiče plana</w:t>
      </w:r>
      <w:r w:rsidRPr="00FB2716">
        <w:rPr>
          <w:b/>
          <w:bCs/>
          <w:sz w:val="22"/>
          <w:szCs w:val="22"/>
        </w:rPr>
        <w:t xml:space="preserve"> prihoda od nefinancijske imovine i naknade šteta s osnova osiguranja </w:t>
      </w:r>
      <w:r w:rsidR="00DC6C32" w:rsidRPr="00FB2716">
        <w:rPr>
          <w:sz w:val="22"/>
          <w:szCs w:val="22"/>
        </w:rPr>
        <w:t xml:space="preserve">isti je utvrđen u iznosu od </w:t>
      </w:r>
      <w:r w:rsidR="000B7881">
        <w:rPr>
          <w:sz w:val="22"/>
          <w:szCs w:val="22"/>
        </w:rPr>
        <w:t>811.598</w:t>
      </w:r>
      <w:r w:rsidR="00DC6C32" w:rsidRPr="00FB2716">
        <w:rPr>
          <w:sz w:val="22"/>
          <w:szCs w:val="22"/>
        </w:rPr>
        <w:t xml:space="preserve"> EUR </w:t>
      </w:r>
      <w:r w:rsidR="000C4BA9" w:rsidRPr="00FB2716">
        <w:rPr>
          <w:sz w:val="22"/>
          <w:szCs w:val="22"/>
        </w:rPr>
        <w:t xml:space="preserve">na ime prodaje zemljišta te prodaje građevinskih objekata. Knjižnica i čitaonica Fran Galović te OŠ „Braća Radić“ planiraju iznos od </w:t>
      </w:r>
      <w:r w:rsidR="00266F89">
        <w:rPr>
          <w:sz w:val="22"/>
          <w:szCs w:val="22"/>
        </w:rPr>
        <w:t>6.598</w:t>
      </w:r>
      <w:r w:rsidR="000C4BA9" w:rsidRPr="00FB2716">
        <w:rPr>
          <w:sz w:val="22"/>
          <w:szCs w:val="22"/>
        </w:rPr>
        <w:t xml:space="preserve"> EUR na ime prodaje knjiga, prihoda od stanova nad kojim postoji stanarsko pravo te prihoda od prodaje nematerijalne proizvedene imovine (prodaja aplikacije).</w:t>
      </w:r>
    </w:p>
    <w:p w14:paraId="36D4CA72" w14:textId="75CE03D0" w:rsidR="00326332" w:rsidRPr="00FB2716" w:rsidRDefault="00326332" w:rsidP="000C4BA9">
      <w:pPr>
        <w:ind w:firstLine="708"/>
        <w:jc w:val="both"/>
        <w:rPr>
          <w:sz w:val="22"/>
          <w:szCs w:val="22"/>
        </w:rPr>
      </w:pPr>
      <w:r w:rsidRPr="00FB2716">
        <w:rPr>
          <w:sz w:val="22"/>
          <w:szCs w:val="22"/>
        </w:rPr>
        <w:t xml:space="preserve">Kada govorimo o rashodima prema izvorima financiranja </w:t>
      </w:r>
      <w:r w:rsidR="00E61F03" w:rsidRPr="00FB2716">
        <w:rPr>
          <w:sz w:val="22"/>
          <w:szCs w:val="22"/>
        </w:rPr>
        <w:t xml:space="preserve">do odstupanja u odnosu na plan prihoda dolazi </w:t>
      </w:r>
      <w:r w:rsidR="00D723D1" w:rsidRPr="00FB2716">
        <w:rPr>
          <w:sz w:val="22"/>
          <w:szCs w:val="22"/>
        </w:rPr>
        <w:t xml:space="preserve">zbog </w:t>
      </w:r>
      <w:r w:rsidR="00266F89">
        <w:rPr>
          <w:sz w:val="22"/>
          <w:szCs w:val="22"/>
        </w:rPr>
        <w:t>financiranja rashoda k</w:t>
      </w:r>
      <w:r w:rsidR="00D723D1" w:rsidRPr="00FB2716">
        <w:rPr>
          <w:sz w:val="22"/>
          <w:szCs w:val="22"/>
        </w:rPr>
        <w:t>orištenj</w:t>
      </w:r>
      <w:r w:rsidR="00266F89">
        <w:rPr>
          <w:sz w:val="22"/>
          <w:szCs w:val="22"/>
        </w:rPr>
        <w:t>em</w:t>
      </w:r>
      <w:r w:rsidR="00D723D1" w:rsidRPr="00FB2716">
        <w:rPr>
          <w:sz w:val="22"/>
          <w:szCs w:val="22"/>
        </w:rPr>
        <w:t xml:space="preserve"> </w:t>
      </w:r>
      <w:r w:rsidR="00266F89">
        <w:rPr>
          <w:sz w:val="22"/>
          <w:szCs w:val="22"/>
        </w:rPr>
        <w:t xml:space="preserve">prenesenih </w:t>
      </w:r>
      <w:r w:rsidR="00D723D1" w:rsidRPr="00FB2716">
        <w:rPr>
          <w:sz w:val="22"/>
          <w:szCs w:val="22"/>
        </w:rPr>
        <w:t>viškova</w:t>
      </w:r>
      <w:r w:rsidR="00266F89">
        <w:rPr>
          <w:sz w:val="22"/>
          <w:szCs w:val="22"/>
        </w:rPr>
        <w:t xml:space="preserve"> </w:t>
      </w:r>
      <w:r w:rsidR="00D723D1" w:rsidRPr="00FB2716">
        <w:rPr>
          <w:sz w:val="22"/>
          <w:szCs w:val="22"/>
        </w:rPr>
        <w:t xml:space="preserve">iz </w:t>
      </w:r>
      <w:r w:rsidR="007D1471">
        <w:rPr>
          <w:sz w:val="22"/>
          <w:szCs w:val="22"/>
        </w:rPr>
        <w:t>prethodnih godina</w:t>
      </w:r>
      <w:r w:rsidR="00D723D1" w:rsidRPr="00FB2716">
        <w:rPr>
          <w:sz w:val="22"/>
          <w:szCs w:val="22"/>
        </w:rPr>
        <w:t>.</w:t>
      </w:r>
    </w:p>
    <w:p w14:paraId="19C5387A" w14:textId="77777777" w:rsidR="00844C27" w:rsidRPr="00FB2716" w:rsidRDefault="00844C27" w:rsidP="00844C27">
      <w:pPr>
        <w:rPr>
          <w:sz w:val="22"/>
          <w:szCs w:val="22"/>
        </w:rPr>
      </w:pPr>
    </w:p>
    <w:p w14:paraId="5283DA64" w14:textId="7935AB7A" w:rsidR="00E27F93" w:rsidRDefault="00AA55F5" w:rsidP="00844C27">
      <w:pPr>
        <w:pStyle w:val="Naslov3"/>
        <w:rPr>
          <w:rFonts w:ascii="Times New Roman" w:hAnsi="Times New Roman" w:cs="Times New Roman"/>
          <w:color w:val="auto"/>
          <w:sz w:val="22"/>
          <w:szCs w:val="22"/>
        </w:rPr>
      </w:pPr>
      <w:bookmarkStart w:id="8" w:name="_Toc182472931"/>
      <w:r w:rsidRPr="00FB2716">
        <w:rPr>
          <w:rFonts w:ascii="Times New Roman" w:hAnsi="Times New Roman" w:cs="Times New Roman"/>
          <w:color w:val="auto"/>
          <w:sz w:val="22"/>
          <w:szCs w:val="22"/>
        </w:rPr>
        <w:t>Rashodi prema funkcijskoj klasifikaciji</w:t>
      </w:r>
      <w:bookmarkEnd w:id="8"/>
    </w:p>
    <w:p w14:paraId="7075A7CE" w14:textId="77777777" w:rsidR="00973978" w:rsidRPr="00973978" w:rsidRDefault="00973978" w:rsidP="00973978"/>
    <w:p w14:paraId="38AB5498" w14:textId="3AE81045" w:rsidR="007D4BE8" w:rsidRPr="00FB2716" w:rsidRDefault="00C61857" w:rsidP="0057230A">
      <w:pPr>
        <w:autoSpaceDE w:val="0"/>
        <w:autoSpaceDN w:val="0"/>
        <w:adjustRightInd w:val="0"/>
        <w:ind w:firstLine="708"/>
        <w:jc w:val="both"/>
        <w:rPr>
          <w:sz w:val="22"/>
          <w:szCs w:val="22"/>
        </w:rPr>
      </w:pPr>
      <w:r w:rsidRPr="00FB2716">
        <w:rPr>
          <w:sz w:val="22"/>
          <w:szCs w:val="22"/>
        </w:rPr>
        <w:t xml:space="preserve">Kada govorimo o rashodima prema funkcijskoj klasifikaciji važno je naglasiti da se u izvještaju prikazuju samo rashodi razreda 3 i 4, dok izdaci </w:t>
      </w:r>
      <w:r w:rsidR="00CD7ECC" w:rsidRPr="00FB2716">
        <w:rPr>
          <w:sz w:val="22"/>
          <w:szCs w:val="22"/>
        </w:rPr>
        <w:t xml:space="preserve">(razred 5) </w:t>
      </w:r>
      <w:r w:rsidRPr="00FB2716">
        <w:rPr>
          <w:sz w:val="22"/>
          <w:szCs w:val="22"/>
        </w:rPr>
        <w:t>nemaju dodijeljenu funkcijsku klasifikaciju stoga su izuzeti iz tabelarnog prikaza.</w:t>
      </w:r>
    </w:p>
    <w:p w14:paraId="3DA8F969" w14:textId="363D3230" w:rsidR="0057230A" w:rsidRPr="00FB2716" w:rsidRDefault="0057230A" w:rsidP="0057230A">
      <w:pPr>
        <w:autoSpaceDE w:val="0"/>
        <w:autoSpaceDN w:val="0"/>
        <w:adjustRightInd w:val="0"/>
        <w:ind w:firstLine="708"/>
        <w:jc w:val="both"/>
        <w:rPr>
          <w:sz w:val="22"/>
          <w:szCs w:val="22"/>
        </w:rPr>
      </w:pPr>
      <w:r w:rsidRPr="00B932A7">
        <w:rPr>
          <w:sz w:val="22"/>
          <w:szCs w:val="22"/>
          <w:u w:val="single"/>
        </w:rPr>
        <w:t>Opće javne usluge</w:t>
      </w:r>
      <w:r w:rsidR="00B932A7">
        <w:rPr>
          <w:sz w:val="22"/>
          <w:szCs w:val="22"/>
          <w:u w:val="single"/>
        </w:rPr>
        <w:t xml:space="preserve"> (01)</w:t>
      </w:r>
      <w:r w:rsidR="007A20B2" w:rsidRPr="00FB2716">
        <w:rPr>
          <w:sz w:val="22"/>
          <w:szCs w:val="22"/>
        </w:rPr>
        <w:t xml:space="preserve"> – bilježe plan od </w:t>
      </w:r>
      <w:r w:rsidR="007457B3">
        <w:rPr>
          <w:sz w:val="22"/>
          <w:szCs w:val="22"/>
        </w:rPr>
        <w:t>4.457.683</w:t>
      </w:r>
      <w:r w:rsidR="007A20B2" w:rsidRPr="00FB2716">
        <w:rPr>
          <w:sz w:val="22"/>
          <w:szCs w:val="22"/>
        </w:rPr>
        <w:t xml:space="preserve"> EUR. </w:t>
      </w:r>
    </w:p>
    <w:p w14:paraId="5904D846" w14:textId="7094201D" w:rsidR="003A4AFA" w:rsidRPr="00FB2716" w:rsidRDefault="003A4AFA" w:rsidP="003A4AFA">
      <w:pPr>
        <w:autoSpaceDE w:val="0"/>
        <w:autoSpaceDN w:val="0"/>
        <w:adjustRightInd w:val="0"/>
        <w:jc w:val="both"/>
        <w:rPr>
          <w:sz w:val="22"/>
          <w:szCs w:val="22"/>
        </w:rPr>
      </w:pPr>
      <w:r w:rsidRPr="00FB2716">
        <w:rPr>
          <w:sz w:val="22"/>
          <w:szCs w:val="22"/>
        </w:rPr>
        <w:t xml:space="preserve">Unutar te funkcije planiraju se </w:t>
      </w:r>
      <w:r w:rsidR="00732CD0" w:rsidRPr="00FB2716">
        <w:rPr>
          <w:sz w:val="22"/>
          <w:szCs w:val="22"/>
        </w:rPr>
        <w:t>rashodi za zaposlene Grada Koprivnice, kamate na kredite, troškovi unutar programa „Provođenje izbora“</w:t>
      </w:r>
      <w:r w:rsidR="005A6810" w:rsidRPr="00FB2716">
        <w:rPr>
          <w:sz w:val="22"/>
          <w:szCs w:val="22"/>
        </w:rPr>
        <w:t>, informiranje i odnosi sa javnošću</w:t>
      </w:r>
      <w:r w:rsidR="00C73169" w:rsidRPr="00FB2716">
        <w:rPr>
          <w:sz w:val="22"/>
          <w:szCs w:val="22"/>
        </w:rPr>
        <w:t>, računalne uslug</w:t>
      </w:r>
      <w:r w:rsidR="00864539" w:rsidRPr="00FB2716">
        <w:rPr>
          <w:sz w:val="22"/>
          <w:szCs w:val="22"/>
        </w:rPr>
        <w:t xml:space="preserve">e, ulaganja u računalnu opremu </w:t>
      </w:r>
      <w:r w:rsidR="00C73169" w:rsidRPr="00FB2716">
        <w:rPr>
          <w:sz w:val="22"/>
          <w:szCs w:val="22"/>
        </w:rPr>
        <w:t xml:space="preserve"> i ostali redovni troškovi rada gradskog vijeća</w:t>
      </w:r>
      <w:r w:rsidR="00864539" w:rsidRPr="00FB2716">
        <w:rPr>
          <w:sz w:val="22"/>
          <w:szCs w:val="22"/>
        </w:rPr>
        <w:t>.</w:t>
      </w:r>
      <w:r w:rsidR="008844BD">
        <w:rPr>
          <w:sz w:val="22"/>
          <w:szCs w:val="22"/>
        </w:rPr>
        <w:t xml:space="preserve"> Za 2026. godinu bilježi se smanjenje plana obzirom na </w:t>
      </w:r>
      <w:r w:rsidR="00111985">
        <w:rPr>
          <w:sz w:val="22"/>
          <w:szCs w:val="22"/>
        </w:rPr>
        <w:t xml:space="preserve">lokalne </w:t>
      </w:r>
      <w:r w:rsidR="008844BD">
        <w:rPr>
          <w:sz w:val="22"/>
          <w:szCs w:val="22"/>
        </w:rPr>
        <w:t>izbore koji se odvijaju tijekom 2025. godine</w:t>
      </w:r>
      <w:r w:rsidR="00111985">
        <w:rPr>
          <w:sz w:val="22"/>
          <w:szCs w:val="22"/>
        </w:rPr>
        <w:t>.</w:t>
      </w:r>
      <w:r w:rsidR="008844BD">
        <w:rPr>
          <w:sz w:val="22"/>
          <w:szCs w:val="22"/>
        </w:rPr>
        <w:t xml:space="preserve"> </w:t>
      </w:r>
    </w:p>
    <w:p w14:paraId="0CA651FE" w14:textId="06D06F46" w:rsidR="00864539" w:rsidRPr="00FB2716" w:rsidRDefault="00864539" w:rsidP="00864539">
      <w:pPr>
        <w:autoSpaceDE w:val="0"/>
        <w:autoSpaceDN w:val="0"/>
        <w:adjustRightInd w:val="0"/>
        <w:ind w:firstLine="708"/>
        <w:jc w:val="both"/>
        <w:rPr>
          <w:sz w:val="22"/>
          <w:szCs w:val="22"/>
        </w:rPr>
      </w:pPr>
      <w:r w:rsidRPr="00B932A7">
        <w:rPr>
          <w:sz w:val="22"/>
          <w:szCs w:val="22"/>
          <w:u w:val="single"/>
        </w:rPr>
        <w:t>Javni red i sigurnost</w:t>
      </w:r>
      <w:r w:rsidR="00B932A7">
        <w:rPr>
          <w:sz w:val="22"/>
          <w:szCs w:val="22"/>
          <w:u w:val="single"/>
        </w:rPr>
        <w:t xml:space="preserve"> (</w:t>
      </w:r>
      <w:r w:rsidR="008844BD">
        <w:rPr>
          <w:sz w:val="22"/>
          <w:szCs w:val="22"/>
          <w:u w:val="single"/>
        </w:rPr>
        <w:t>03</w:t>
      </w:r>
      <w:r w:rsidR="00B932A7">
        <w:rPr>
          <w:sz w:val="22"/>
          <w:szCs w:val="22"/>
          <w:u w:val="single"/>
        </w:rPr>
        <w:t>)</w:t>
      </w:r>
      <w:r w:rsidR="00B01F24" w:rsidRPr="00FB2716">
        <w:rPr>
          <w:sz w:val="22"/>
          <w:szCs w:val="22"/>
        </w:rPr>
        <w:t xml:space="preserve"> – </w:t>
      </w:r>
      <w:r w:rsidRPr="00FB2716">
        <w:rPr>
          <w:sz w:val="22"/>
          <w:szCs w:val="22"/>
        </w:rPr>
        <w:t xml:space="preserve">bilježe plan od </w:t>
      </w:r>
      <w:r w:rsidR="00111985">
        <w:rPr>
          <w:sz w:val="22"/>
          <w:szCs w:val="22"/>
        </w:rPr>
        <w:t>3.340.066</w:t>
      </w:r>
      <w:r w:rsidRPr="00FB2716">
        <w:rPr>
          <w:sz w:val="22"/>
          <w:szCs w:val="22"/>
        </w:rPr>
        <w:t xml:space="preserve"> EUR. </w:t>
      </w:r>
    </w:p>
    <w:p w14:paraId="4B1D3444" w14:textId="4FAD4043" w:rsidR="00222295" w:rsidRPr="00FB2716" w:rsidRDefault="00222295" w:rsidP="00222295">
      <w:pPr>
        <w:autoSpaceDE w:val="0"/>
        <w:autoSpaceDN w:val="0"/>
        <w:adjustRightInd w:val="0"/>
        <w:jc w:val="both"/>
        <w:rPr>
          <w:sz w:val="22"/>
          <w:szCs w:val="22"/>
        </w:rPr>
      </w:pPr>
      <w:r w:rsidRPr="00FB2716">
        <w:rPr>
          <w:sz w:val="22"/>
          <w:szCs w:val="22"/>
        </w:rPr>
        <w:t>Unutar ove skupine rashoda planiraju se rashodi Javno</w:t>
      </w:r>
      <w:r w:rsidR="00111985">
        <w:rPr>
          <w:sz w:val="22"/>
          <w:szCs w:val="22"/>
        </w:rPr>
        <w:t xml:space="preserve"> </w:t>
      </w:r>
      <w:r w:rsidRPr="00FB2716">
        <w:rPr>
          <w:sz w:val="22"/>
          <w:szCs w:val="22"/>
        </w:rPr>
        <w:t>vatr</w:t>
      </w:r>
      <w:r w:rsidR="00B01F24" w:rsidRPr="00FB2716">
        <w:rPr>
          <w:sz w:val="22"/>
          <w:szCs w:val="22"/>
        </w:rPr>
        <w:t>og</w:t>
      </w:r>
      <w:r w:rsidRPr="00FB2716">
        <w:rPr>
          <w:sz w:val="22"/>
          <w:szCs w:val="22"/>
        </w:rPr>
        <w:t xml:space="preserve">asne postrojbe Grada </w:t>
      </w:r>
      <w:r w:rsidR="00B01F24" w:rsidRPr="00FB2716">
        <w:rPr>
          <w:sz w:val="22"/>
          <w:szCs w:val="22"/>
        </w:rPr>
        <w:t>Koprivnice</w:t>
      </w:r>
      <w:r w:rsidRPr="00FB2716">
        <w:rPr>
          <w:sz w:val="22"/>
          <w:szCs w:val="22"/>
        </w:rPr>
        <w:t xml:space="preserve">, </w:t>
      </w:r>
      <w:r w:rsidR="00B01F24" w:rsidRPr="00FB2716">
        <w:rPr>
          <w:sz w:val="22"/>
          <w:szCs w:val="22"/>
        </w:rPr>
        <w:t>V</w:t>
      </w:r>
      <w:r w:rsidRPr="00FB2716">
        <w:rPr>
          <w:sz w:val="22"/>
          <w:szCs w:val="22"/>
        </w:rPr>
        <w:t>atrogasne zajednice Grada</w:t>
      </w:r>
      <w:r w:rsidR="00B01F24" w:rsidRPr="00FB2716">
        <w:rPr>
          <w:sz w:val="22"/>
          <w:szCs w:val="22"/>
        </w:rPr>
        <w:t xml:space="preserve"> Koprivnice, program prometne sigurnosti te troškovi aktivnosti „Zaštita i spašavanje“.</w:t>
      </w:r>
      <w:r w:rsidR="00762170">
        <w:rPr>
          <w:sz w:val="22"/>
          <w:szCs w:val="22"/>
        </w:rPr>
        <w:t xml:space="preserve"> Za godine projekcije bilježi se smanjenje plana obzirom na to da </w:t>
      </w:r>
      <w:r w:rsidR="00AF2DF7">
        <w:rPr>
          <w:sz w:val="22"/>
          <w:szCs w:val="22"/>
        </w:rPr>
        <w:t xml:space="preserve">će </w:t>
      </w:r>
      <w:r w:rsidR="00762170">
        <w:rPr>
          <w:sz w:val="22"/>
          <w:szCs w:val="22"/>
        </w:rPr>
        <w:t xml:space="preserve">se tijekom 2025. godine </w:t>
      </w:r>
      <w:r w:rsidR="00AF2DF7">
        <w:rPr>
          <w:sz w:val="22"/>
          <w:szCs w:val="22"/>
        </w:rPr>
        <w:t>izgraditi spremište u Jagnjedovcu.</w:t>
      </w:r>
    </w:p>
    <w:p w14:paraId="0C944E36" w14:textId="2C901933" w:rsidR="00B01F24" w:rsidRPr="00FB2716" w:rsidRDefault="00B01F24" w:rsidP="00222295">
      <w:pPr>
        <w:autoSpaceDE w:val="0"/>
        <w:autoSpaceDN w:val="0"/>
        <w:adjustRightInd w:val="0"/>
        <w:jc w:val="both"/>
        <w:rPr>
          <w:sz w:val="22"/>
          <w:szCs w:val="22"/>
        </w:rPr>
      </w:pPr>
      <w:r w:rsidRPr="00FB2716">
        <w:rPr>
          <w:sz w:val="22"/>
          <w:szCs w:val="22"/>
        </w:rPr>
        <w:tab/>
      </w:r>
      <w:r w:rsidRPr="008844BD">
        <w:rPr>
          <w:sz w:val="22"/>
          <w:szCs w:val="22"/>
          <w:u w:val="single"/>
        </w:rPr>
        <w:t xml:space="preserve">Ekonomski poslovi </w:t>
      </w:r>
      <w:r w:rsidR="008844BD" w:rsidRPr="008844BD">
        <w:rPr>
          <w:sz w:val="22"/>
          <w:szCs w:val="22"/>
          <w:u w:val="single"/>
        </w:rPr>
        <w:t>(04)</w:t>
      </w:r>
      <w:r w:rsidRPr="00FB2716">
        <w:rPr>
          <w:sz w:val="22"/>
          <w:szCs w:val="22"/>
        </w:rPr>
        <w:t xml:space="preserve"> – </w:t>
      </w:r>
      <w:r w:rsidR="006A10F5" w:rsidRPr="00FB2716">
        <w:rPr>
          <w:sz w:val="22"/>
          <w:szCs w:val="22"/>
        </w:rPr>
        <w:t xml:space="preserve">bilježe plan od </w:t>
      </w:r>
      <w:r w:rsidR="00757633" w:rsidRPr="00FB2716">
        <w:rPr>
          <w:sz w:val="22"/>
          <w:szCs w:val="22"/>
        </w:rPr>
        <w:t>3.</w:t>
      </w:r>
      <w:r w:rsidR="0001078A">
        <w:rPr>
          <w:sz w:val="22"/>
          <w:szCs w:val="22"/>
        </w:rPr>
        <w:t>564.910</w:t>
      </w:r>
      <w:r w:rsidR="00757633" w:rsidRPr="00FB2716">
        <w:rPr>
          <w:sz w:val="22"/>
          <w:szCs w:val="22"/>
        </w:rPr>
        <w:t xml:space="preserve"> EUR. </w:t>
      </w:r>
    </w:p>
    <w:p w14:paraId="0BE549F8" w14:textId="5FFF1839" w:rsidR="00757633" w:rsidRPr="00FB2716" w:rsidRDefault="00757633" w:rsidP="00222295">
      <w:pPr>
        <w:autoSpaceDE w:val="0"/>
        <w:autoSpaceDN w:val="0"/>
        <w:adjustRightInd w:val="0"/>
        <w:jc w:val="both"/>
        <w:rPr>
          <w:sz w:val="22"/>
          <w:szCs w:val="22"/>
        </w:rPr>
      </w:pPr>
      <w:r w:rsidRPr="00FB2716">
        <w:rPr>
          <w:sz w:val="22"/>
          <w:szCs w:val="22"/>
        </w:rPr>
        <w:t>Najznačajniji rashodi bilježe se unut</w:t>
      </w:r>
      <w:r w:rsidR="00E74F67" w:rsidRPr="00FB2716">
        <w:rPr>
          <w:sz w:val="22"/>
          <w:szCs w:val="22"/>
        </w:rPr>
        <w:t>ar</w:t>
      </w:r>
      <w:r w:rsidRPr="00FB2716">
        <w:rPr>
          <w:sz w:val="22"/>
          <w:szCs w:val="22"/>
        </w:rPr>
        <w:t xml:space="preserve"> podskupine „Promet“ u iznosu od </w:t>
      </w:r>
      <w:r w:rsidR="0001078A">
        <w:rPr>
          <w:sz w:val="22"/>
          <w:szCs w:val="22"/>
        </w:rPr>
        <w:t>2.858.700</w:t>
      </w:r>
      <w:r w:rsidRPr="00FB2716">
        <w:rPr>
          <w:sz w:val="22"/>
          <w:szCs w:val="22"/>
        </w:rPr>
        <w:t xml:space="preserve"> EUR </w:t>
      </w:r>
      <w:r w:rsidR="00823206" w:rsidRPr="00FB2716">
        <w:rPr>
          <w:sz w:val="22"/>
          <w:szCs w:val="22"/>
        </w:rPr>
        <w:t xml:space="preserve">(program gradnje prometnica, </w:t>
      </w:r>
      <w:r w:rsidR="000C1F3E" w:rsidRPr="00FB2716">
        <w:rPr>
          <w:sz w:val="22"/>
          <w:szCs w:val="22"/>
        </w:rPr>
        <w:t>rotora i staza).</w:t>
      </w:r>
      <w:r w:rsidR="00904D30">
        <w:rPr>
          <w:sz w:val="22"/>
          <w:szCs w:val="22"/>
        </w:rPr>
        <w:t xml:space="preserve"> </w:t>
      </w:r>
    </w:p>
    <w:p w14:paraId="0ADAB01D" w14:textId="3ACEBA97" w:rsidR="000C1F3E" w:rsidRPr="00FB2716" w:rsidRDefault="000C1F3E" w:rsidP="00222295">
      <w:pPr>
        <w:autoSpaceDE w:val="0"/>
        <w:autoSpaceDN w:val="0"/>
        <w:adjustRightInd w:val="0"/>
        <w:jc w:val="both"/>
        <w:rPr>
          <w:sz w:val="22"/>
          <w:szCs w:val="22"/>
        </w:rPr>
      </w:pPr>
      <w:r w:rsidRPr="00FB2716">
        <w:rPr>
          <w:sz w:val="22"/>
          <w:szCs w:val="22"/>
        </w:rPr>
        <w:tab/>
      </w:r>
      <w:r w:rsidRPr="007E4500">
        <w:rPr>
          <w:sz w:val="22"/>
          <w:szCs w:val="22"/>
          <w:u w:val="single"/>
        </w:rPr>
        <w:t>Zaštita okoliša</w:t>
      </w:r>
      <w:r w:rsidR="00134917" w:rsidRPr="007E4500">
        <w:rPr>
          <w:sz w:val="22"/>
          <w:szCs w:val="22"/>
          <w:u w:val="single"/>
        </w:rPr>
        <w:t xml:space="preserve"> (05)</w:t>
      </w:r>
      <w:r w:rsidR="00134917">
        <w:rPr>
          <w:sz w:val="22"/>
          <w:szCs w:val="22"/>
        </w:rPr>
        <w:t xml:space="preserve"> </w:t>
      </w:r>
      <w:r w:rsidRPr="00FB2716">
        <w:rPr>
          <w:sz w:val="22"/>
          <w:szCs w:val="22"/>
        </w:rPr>
        <w:t xml:space="preserve"> – </w:t>
      </w:r>
      <w:r w:rsidR="006A10F5" w:rsidRPr="00FB2716">
        <w:rPr>
          <w:sz w:val="22"/>
          <w:szCs w:val="22"/>
        </w:rPr>
        <w:t>biljež</w:t>
      </w:r>
      <w:r w:rsidR="0063226E" w:rsidRPr="00FB2716">
        <w:rPr>
          <w:sz w:val="22"/>
          <w:szCs w:val="22"/>
        </w:rPr>
        <w:t>i</w:t>
      </w:r>
      <w:r w:rsidR="006A10F5" w:rsidRPr="00FB2716">
        <w:rPr>
          <w:sz w:val="22"/>
          <w:szCs w:val="22"/>
        </w:rPr>
        <w:t xml:space="preserve"> plan od </w:t>
      </w:r>
      <w:r w:rsidR="00134917">
        <w:rPr>
          <w:sz w:val="22"/>
          <w:szCs w:val="22"/>
        </w:rPr>
        <w:t>3.247.530</w:t>
      </w:r>
      <w:r w:rsidR="006A10F5" w:rsidRPr="00FB2716">
        <w:rPr>
          <w:sz w:val="22"/>
          <w:szCs w:val="22"/>
        </w:rPr>
        <w:t xml:space="preserve"> EUR.</w:t>
      </w:r>
    </w:p>
    <w:p w14:paraId="3D84A8D8" w14:textId="77E82BD4" w:rsidR="001D5325" w:rsidRPr="00FB2716" w:rsidRDefault="001D5325" w:rsidP="00222295">
      <w:pPr>
        <w:autoSpaceDE w:val="0"/>
        <w:autoSpaceDN w:val="0"/>
        <w:adjustRightInd w:val="0"/>
        <w:jc w:val="both"/>
        <w:rPr>
          <w:sz w:val="22"/>
          <w:szCs w:val="22"/>
        </w:rPr>
      </w:pPr>
      <w:r w:rsidRPr="00FB2716">
        <w:rPr>
          <w:sz w:val="22"/>
          <w:szCs w:val="22"/>
        </w:rPr>
        <w:t xml:space="preserve">Najznačajniji rashodi </w:t>
      </w:r>
      <w:r w:rsidR="007E4500">
        <w:rPr>
          <w:sz w:val="22"/>
          <w:szCs w:val="22"/>
        </w:rPr>
        <w:t xml:space="preserve">u 2025. godini odnose se na trošak izgradnje </w:t>
      </w:r>
      <w:r w:rsidR="00FE29B6">
        <w:rPr>
          <w:sz w:val="22"/>
          <w:szCs w:val="22"/>
        </w:rPr>
        <w:t>p</w:t>
      </w:r>
      <w:r w:rsidR="00FE29B6" w:rsidRPr="00FE29B6">
        <w:rPr>
          <w:sz w:val="22"/>
          <w:szCs w:val="22"/>
        </w:rPr>
        <w:t>ostrojenj</w:t>
      </w:r>
      <w:r w:rsidR="00FE29B6">
        <w:rPr>
          <w:sz w:val="22"/>
          <w:szCs w:val="22"/>
        </w:rPr>
        <w:t>a</w:t>
      </w:r>
      <w:r w:rsidR="00FE29B6" w:rsidRPr="00FE29B6">
        <w:rPr>
          <w:sz w:val="22"/>
          <w:szCs w:val="22"/>
        </w:rPr>
        <w:t xml:space="preserve"> za sortiranje odvojeno prikupljenog otpada  Sortirnica Herešin</w:t>
      </w:r>
      <w:r w:rsidR="00FE29B6">
        <w:rPr>
          <w:sz w:val="22"/>
          <w:szCs w:val="22"/>
        </w:rPr>
        <w:t xml:space="preserve">. </w:t>
      </w:r>
    </w:p>
    <w:p w14:paraId="1A16D888" w14:textId="49E01816" w:rsidR="004462E6" w:rsidRPr="00FB2716" w:rsidRDefault="004462E6" w:rsidP="004462E6">
      <w:pPr>
        <w:autoSpaceDE w:val="0"/>
        <w:autoSpaceDN w:val="0"/>
        <w:adjustRightInd w:val="0"/>
        <w:ind w:firstLine="708"/>
        <w:jc w:val="both"/>
        <w:rPr>
          <w:sz w:val="22"/>
          <w:szCs w:val="22"/>
        </w:rPr>
      </w:pPr>
      <w:r w:rsidRPr="00B9725F">
        <w:rPr>
          <w:sz w:val="22"/>
          <w:szCs w:val="22"/>
          <w:u w:val="single"/>
        </w:rPr>
        <w:t>Usluge unapređenja stanovanja i zajednic</w:t>
      </w:r>
      <w:r w:rsidRPr="00B9725F">
        <w:rPr>
          <w:sz w:val="22"/>
          <w:szCs w:val="22"/>
        </w:rPr>
        <w:t xml:space="preserve">e </w:t>
      </w:r>
      <w:r w:rsidR="00B9725F" w:rsidRPr="00B9725F">
        <w:rPr>
          <w:sz w:val="22"/>
          <w:szCs w:val="22"/>
        </w:rPr>
        <w:t>(06)</w:t>
      </w:r>
      <w:r w:rsidR="00B9725F">
        <w:rPr>
          <w:sz w:val="22"/>
          <w:szCs w:val="22"/>
        </w:rPr>
        <w:t xml:space="preserve"> </w:t>
      </w:r>
      <w:r w:rsidRPr="00FB2716">
        <w:rPr>
          <w:sz w:val="22"/>
          <w:szCs w:val="22"/>
        </w:rPr>
        <w:t xml:space="preserve">– bilježe plan od </w:t>
      </w:r>
      <w:r w:rsidR="00210D8F">
        <w:rPr>
          <w:sz w:val="22"/>
          <w:szCs w:val="22"/>
        </w:rPr>
        <w:t>10.781.641</w:t>
      </w:r>
      <w:r w:rsidRPr="00FB2716">
        <w:rPr>
          <w:sz w:val="22"/>
          <w:szCs w:val="22"/>
        </w:rPr>
        <w:t xml:space="preserve"> EUR.</w:t>
      </w:r>
    </w:p>
    <w:p w14:paraId="289F50D4" w14:textId="34E2BABC" w:rsidR="00864539" w:rsidRPr="00FB2716" w:rsidRDefault="00E74F67" w:rsidP="003A4AFA">
      <w:pPr>
        <w:autoSpaceDE w:val="0"/>
        <w:autoSpaceDN w:val="0"/>
        <w:adjustRightInd w:val="0"/>
        <w:jc w:val="both"/>
        <w:rPr>
          <w:sz w:val="22"/>
          <w:szCs w:val="22"/>
        </w:rPr>
      </w:pPr>
      <w:r w:rsidRPr="00FB2716">
        <w:rPr>
          <w:sz w:val="22"/>
          <w:szCs w:val="22"/>
        </w:rPr>
        <w:t xml:space="preserve">Najznačajniji rashodi odnose se na troškove </w:t>
      </w:r>
      <w:r w:rsidR="004354FB" w:rsidRPr="00FB2716">
        <w:rPr>
          <w:sz w:val="22"/>
          <w:szCs w:val="22"/>
        </w:rPr>
        <w:t xml:space="preserve">održavanje nerazvrstanih cesta, </w:t>
      </w:r>
      <w:r w:rsidR="005308AA">
        <w:rPr>
          <w:sz w:val="22"/>
          <w:szCs w:val="22"/>
        </w:rPr>
        <w:t xml:space="preserve">izgradnje i održavanja javne rasvjete, održavanje </w:t>
      </w:r>
      <w:r w:rsidR="004354FB" w:rsidRPr="00FB2716">
        <w:rPr>
          <w:sz w:val="22"/>
          <w:szCs w:val="22"/>
        </w:rPr>
        <w:t>javn</w:t>
      </w:r>
      <w:r w:rsidR="005308AA">
        <w:rPr>
          <w:sz w:val="22"/>
          <w:szCs w:val="22"/>
        </w:rPr>
        <w:t>ih</w:t>
      </w:r>
      <w:r w:rsidR="004354FB" w:rsidRPr="00FB2716">
        <w:rPr>
          <w:sz w:val="22"/>
          <w:szCs w:val="22"/>
        </w:rPr>
        <w:t xml:space="preserve"> površin</w:t>
      </w:r>
      <w:r w:rsidR="005308AA">
        <w:rPr>
          <w:sz w:val="22"/>
          <w:szCs w:val="22"/>
        </w:rPr>
        <w:t>a</w:t>
      </w:r>
      <w:r w:rsidR="002C02A9" w:rsidRPr="00FB2716">
        <w:rPr>
          <w:sz w:val="22"/>
          <w:szCs w:val="22"/>
        </w:rPr>
        <w:t>, troškovi Upravnog odjela za prostorno uređenje, građenje i opremanje kompleksa tržnice i polivalentnog centra</w:t>
      </w:r>
      <w:r w:rsidR="00460D4D" w:rsidRPr="00FB2716">
        <w:rPr>
          <w:sz w:val="22"/>
          <w:szCs w:val="22"/>
        </w:rPr>
        <w:t xml:space="preserve"> itd.</w:t>
      </w:r>
    </w:p>
    <w:p w14:paraId="51857857" w14:textId="2AD7C518" w:rsidR="00460D4D" w:rsidRPr="00FB2716" w:rsidRDefault="00460D4D" w:rsidP="003A4AFA">
      <w:pPr>
        <w:autoSpaceDE w:val="0"/>
        <w:autoSpaceDN w:val="0"/>
        <w:adjustRightInd w:val="0"/>
        <w:jc w:val="both"/>
        <w:rPr>
          <w:sz w:val="22"/>
          <w:szCs w:val="22"/>
        </w:rPr>
      </w:pPr>
      <w:r w:rsidRPr="00FB2716">
        <w:rPr>
          <w:sz w:val="22"/>
          <w:szCs w:val="22"/>
        </w:rPr>
        <w:tab/>
      </w:r>
      <w:r w:rsidRPr="00DE3DA6">
        <w:rPr>
          <w:sz w:val="22"/>
          <w:szCs w:val="22"/>
          <w:u w:val="single"/>
        </w:rPr>
        <w:t>Zdravstvo</w:t>
      </w:r>
      <w:r w:rsidR="00DE3DA6" w:rsidRPr="00DE3DA6">
        <w:rPr>
          <w:sz w:val="22"/>
          <w:szCs w:val="22"/>
          <w:u w:val="single"/>
        </w:rPr>
        <w:t xml:space="preserve"> (07)</w:t>
      </w:r>
      <w:r w:rsidRPr="00FB2716">
        <w:rPr>
          <w:sz w:val="22"/>
          <w:szCs w:val="22"/>
        </w:rPr>
        <w:t xml:space="preserve"> – biljež</w:t>
      </w:r>
      <w:r w:rsidR="0063226E" w:rsidRPr="00FB2716">
        <w:rPr>
          <w:sz w:val="22"/>
          <w:szCs w:val="22"/>
        </w:rPr>
        <w:t>i</w:t>
      </w:r>
      <w:r w:rsidRPr="00FB2716">
        <w:rPr>
          <w:sz w:val="22"/>
          <w:szCs w:val="22"/>
        </w:rPr>
        <w:t xml:space="preserve"> plan od </w:t>
      </w:r>
      <w:r w:rsidR="00DE3DA6">
        <w:rPr>
          <w:sz w:val="22"/>
          <w:szCs w:val="22"/>
        </w:rPr>
        <w:t>28.900</w:t>
      </w:r>
      <w:r w:rsidRPr="00FB2716">
        <w:rPr>
          <w:sz w:val="22"/>
          <w:szCs w:val="22"/>
        </w:rPr>
        <w:t xml:space="preserve"> EUR.</w:t>
      </w:r>
    </w:p>
    <w:p w14:paraId="2F947DCE" w14:textId="33C4BFEF" w:rsidR="00460D4D" w:rsidRPr="00FB2716" w:rsidRDefault="00460D4D" w:rsidP="003A4AFA">
      <w:pPr>
        <w:autoSpaceDE w:val="0"/>
        <w:autoSpaceDN w:val="0"/>
        <w:adjustRightInd w:val="0"/>
        <w:jc w:val="both"/>
        <w:rPr>
          <w:sz w:val="22"/>
          <w:szCs w:val="22"/>
        </w:rPr>
      </w:pPr>
      <w:r w:rsidRPr="00FB2716">
        <w:rPr>
          <w:sz w:val="22"/>
          <w:szCs w:val="22"/>
        </w:rPr>
        <w:t xml:space="preserve">Planirani rashodi odnose se na </w:t>
      </w:r>
      <w:r w:rsidR="0047183D" w:rsidRPr="00FB2716">
        <w:rPr>
          <w:sz w:val="22"/>
          <w:szCs w:val="22"/>
        </w:rPr>
        <w:t>isplate naknada unutra aktivnosti „Liječnici specijalisti“</w:t>
      </w:r>
      <w:r w:rsidR="00C67BF5" w:rsidRPr="00FB2716">
        <w:rPr>
          <w:sz w:val="22"/>
          <w:szCs w:val="22"/>
        </w:rPr>
        <w:t xml:space="preserve"> dok se za </w:t>
      </w:r>
      <w:r w:rsidR="00D645C5" w:rsidRPr="00FB2716">
        <w:rPr>
          <w:sz w:val="22"/>
          <w:szCs w:val="22"/>
        </w:rPr>
        <w:t xml:space="preserve">financiranje zdravstvenih potreba građana unutar aktivnosti „Jednokratne pomoći po zaključku gradonačelnika“ planira iznos od </w:t>
      </w:r>
      <w:r w:rsidR="00F10A2D">
        <w:rPr>
          <w:sz w:val="22"/>
          <w:szCs w:val="22"/>
        </w:rPr>
        <w:t>6.200</w:t>
      </w:r>
      <w:r w:rsidR="00D645C5" w:rsidRPr="00FB2716">
        <w:rPr>
          <w:sz w:val="22"/>
          <w:szCs w:val="22"/>
        </w:rPr>
        <w:t xml:space="preserve"> EUR.</w:t>
      </w:r>
    </w:p>
    <w:p w14:paraId="1BCD5FC1" w14:textId="413A3F92" w:rsidR="00C71441" w:rsidRPr="00FB2716" w:rsidRDefault="00582747" w:rsidP="008967A5">
      <w:pPr>
        <w:autoSpaceDE w:val="0"/>
        <w:autoSpaceDN w:val="0"/>
        <w:adjustRightInd w:val="0"/>
        <w:ind w:firstLine="708"/>
        <w:jc w:val="both"/>
        <w:rPr>
          <w:sz w:val="22"/>
          <w:szCs w:val="22"/>
        </w:rPr>
      </w:pPr>
      <w:r w:rsidRPr="00F10A2D">
        <w:rPr>
          <w:sz w:val="22"/>
          <w:szCs w:val="22"/>
          <w:u w:val="single"/>
        </w:rPr>
        <w:t>Rekreacija, kultura i religija</w:t>
      </w:r>
      <w:r w:rsidR="00F10A2D" w:rsidRPr="00F10A2D">
        <w:rPr>
          <w:sz w:val="22"/>
          <w:szCs w:val="22"/>
          <w:u w:val="single"/>
        </w:rPr>
        <w:t xml:space="preserve"> (08)</w:t>
      </w:r>
      <w:r w:rsidRPr="00FB2716">
        <w:rPr>
          <w:sz w:val="22"/>
          <w:szCs w:val="22"/>
        </w:rPr>
        <w:t xml:space="preserve"> – bilježe plan od</w:t>
      </w:r>
      <w:r w:rsidR="008967A5" w:rsidRPr="00FB2716">
        <w:rPr>
          <w:sz w:val="22"/>
          <w:szCs w:val="22"/>
        </w:rPr>
        <w:t xml:space="preserve"> </w:t>
      </w:r>
      <w:r w:rsidR="00802BBB">
        <w:rPr>
          <w:sz w:val="22"/>
          <w:szCs w:val="22"/>
        </w:rPr>
        <w:t>9.793.441</w:t>
      </w:r>
      <w:r w:rsidR="008967A5" w:rsidRPr="00FB2716">
        <w:rPr>
          <w:sz w:val="22"/>
          <w:szCs w:val="22"/>
        </w:rPr>
        <w:t xml:space="preserve"> EUR.</w:t>
      </w:r>
    </w:p>
    <w:p w14:paraId="022C2A01" w14:textId="37B2C191" w:rsidR="008967A5" w:rsidRPr="00FB2716" w:rsidRDefault="00477726" w:rsidP="00477726">
      <w:pPr>
        <w:autoSpaceDE w:val="0"/>
        <w:autoSpaceDN w:val="0"/>
        <w:adjustRightInd w:val="0"/>
        <w:jc w:val="both"/>
        <w:rPr>
          <w:sz w:val="22"/>
          <w:szCs w:val="22"/>
        </w:rPr>
      </w:pPr>
      <w:r w:rsidRPr="00FB2716">
        <w:rPr>
          <w:sz w:val="22"/>
          <w:szCs w:val="22"/>
        </w:rPr>
        <w:t xml:space="preserve">Riječ je o svim troškova ustanova u kulturi, </w:t>
      </w:r>
      <w:r w:rsidR="008E27E6" w:rsidRPr="00FB2716">
        <w:rPr>
          <w:sz w:val="22"/>
          <w:szCs w:val="22"/>
        </w:rPr>
        <w:t>programu kulturne baštine, Zajednice sportskih udruga</w:t>
      </w:r>
      <w:r w:rsidR="00543055" w:rsidRPr="00FB2716">
        <w:rPr>
          <w:sz w:val="22"/>
          <w:szCs w:val="22"/>
        </w:rPr>
        <w:t>, udruga s područja kulture</w:t>
      </w:r>
      <w:r w:rsidR="0063226E" w:rsidRPr="00FB2716">
        <w:rPr>
          <w:sz w:val="22"/>
          <w:szCs w:val="22"/>
        </w:rPr>
        <w:t xml:space="preserve"> te raznih manifestacija koje Grad provodi.</w:t>
      </w:r>
      <w:r w:rsidR="00B42C52">
        <w:rPr>
          <w:sz w:val="22"/>
          <w:szCs w:val="22"/>
        </w:rPr>
        <w:t xml:space="preserve"> Podskupina 086 u 2025. godini bilježi značajno veći plan u odnosu na projekcije, uzrok tomu je sanacija Sinagoge koja se planira izvršiti tijekom naredne godine.</w:t>
      </w:r>
    </w:p>
    <w:p w14:paraId="44B08D0B" w14:textId="503F1335" w:rsidR="003C3DB5" w:rsidRPr="00FB2716" w:rsidRDefault="0063226E" w:rsidP="00477726">
      <w:pPr>
        <w:autoSpaceDE w:val="0"/>
        <w:autoSpaceDN w:val="0"/>
        <w:adjustRightInd w:val="0"/>
        <w:jc w:val="both"/>
        <w:rPr>
          <w:sz w:val="22"/>
          <w:szCs w:val="22"/>
        </w:rPr>
      </w:pPr>
      <w:r w:rsidRPr="00FB2716">
        <w:rPr>
          <w:sz w:val="22"/>
          <w:szCs w:val="22"/>
        </w:rPr>
        <w:lastRenderedPageBreak/>
        <w:tab/>
      </w:r>
      <w:r w:rsidRPr="00877EA3">
        <w:rPr>
          <w:sz w:val="22"/>
          <w:szCs w:val="22"/>
          <w:u w:val="single"/>
        </w:rPr>
        <w:t>Obrazovanje</w:t>
      </w:r>
      <w:r w:rsidR="00877EA3" w:rsidRPr="00877EA3">
        <w:rPr>
          <w:sz w:val="22"/>
          <w:szCs w:val="22"/>
          <w:u w:val="single"/>
        </w:rPr>
        <w:t xml:space="preserve"> (09)</w:t>
      </w:r>
      <w:r w:rsidRPr="00FB2716">
        <w:rPr>
          <w:sz w:val="22"/>
          <w:szCs w:val="22"/>
        </w:rPr>
        <w:t xml:space="preserve"> – bilježi plan od</w:t>
      </w:r>
      <w:r w:rsidR="006E01DB" w:rsidRPr="00FB2716">
        <w:rPr>
          <w:sz w:val="22"/>
          <w:szCs w:val="22"/>
        </w:rPr>
        <w:t xml:space="preserve"> </w:t>
      </w:r>
      <w:r w:rsidR="00EC7CF3">
        <w:rPr>
          <w:sz w:val="22"/>
          <w:szCs w:val="22"/>
        </w:rPr>
        <w:t>47.966.486</w:t>
      </w:r>
      <w:r w:rsidR="006E01DB" w:rsidRPr="00FB2716">
        <w:rPr>
          <w:sz w:val="22"/>
          <w:szCs w:val="22"/>
        </w:rPr>
        <w:t xml:space="preserve"> EUR  i predstavlja najznačajniju rashodovnu funkciju Proračuna Grada.</w:t>
      </w:r>
      <w:r w:rsidR="007676CB" w:rsidRPr="00FB2716">
        <w:rPr>
          <w:sz w:val="22"/>
          <w:szCs w:val="22"/>
        </w:rPr>
        <w:t xml:space="preserve"> Najznačajniji dio odnosi se na trošak </w:t>
      </w:r>
      <w:r w:rsidR="001A646A" w:rsidRPr="00FB2716">
        <w:rPr>
          <w:sz w:val="22"/>
          <w:szCs w:val="22"/>
        </w:rPr>
        <w:t>predškolskog</w:t>
      </w:r>
      <w:r w:rsidR="007676CB" w:rsidRPr="00FB2716">
        <w:rPr>
          <w:sz w:val="22"/>
          <w:szCs w:val="22"/>
        </w:rPr>
        <w:t xml:space="preserve"> </w:t>
      </w:r>
      <w:r w:rsidR="001A646A" w:rsidRPr="00FB2716">
        <w:rPr>
          <w:sz w:val="22"/>
          <w:szCs w:val="22"/>
        </w:rPr>
        <w:t xml:space="preserve"> i </w:t>
      </w:r>
      <w:r w:rsidR="007676CB" w:rsidRPr="00FB2716">
        <w:rPr>
          <w:sz w:val="22"/>
          <w:szCs w:val="22"/>
        </w:rPr>
        <w:t xml:space="preserve">osnovnoškolskog obrazovanja </w:t>
      </w:r>
      <w:r w:rsidR="001A646A" w:rsidRPr="00FB2716">
        <w:rPr>
          <w:sz w:val="22"/>
          <w:szCs w:val="22"/>
        </w:rPr>
        <w:t xml:space="preserve">(svi rashodi DV Tratinčica i svih škola na području Grada). </w:t>
      </w:r>
      <w:r w:rsidR="0065595B">
        <w:rPr>
          <w:sz w:val="22"/>
          <w:szCs w:val="22"/>
        </w:rPr>
        <w:t xml:space="preserve">U predškolskom i osnovno školskom obrazovanju planirani su rashodi izgradnje novog DV na Bajeru, rekonstrukcija OŠ „Braća Radić“ </w:t>
      </w:r>
      <w:r w:rsidR="00100870">
        <w:rPr>
          <w:sz w:val="22"/>
          <w:szCs w:val="22"/>
        </w:rPr>
        <w:t xml:space="preserve">u iznosu od 9.000.000 EUR, energetska obnova OŠ „Đuro Ester“. </w:t>
      </w:r>
      <w:r w:rsidR="001A646A" w:rsidRPr="00FB2716">
        <w:rPr>
          <w:sz w:val="22"/>
          <w:szCs w:val="22"/>
        </w:rPr>
        <w:t xml:space="preserve">Trošak planiran u podskupini </w:t>
      </w:r>
      <w:r w:rsidR="004C01CB" w:rsidRPr="00FB2716">
        <w:rPr>
          <w:sz w:val="22"/>
          <w:szCs w:val="22"/>
        </w:rPr>
        <w:t xml:space="preserve">094 – Visoka naobrazba odnose se na plan izgradnje </w:t>
      </w:r>
      <w:r w:rsidR="003C3DB5" w:rsidRPr="00FB2716">
        <w:rPr>
          <w:sz w:val="22"/>
          <w:szCs w:val="22"/>
        </w:rPr>
        <w:t xml:space="preserve">Znanstveno inovacijskog parka. </w:t>
      </w:r>
    </w:p>
    <w:p w14:paraId="1A9E2480" w14:textId="09F78C07" w:rsidR="008967A5" w:rsidRDefault="003C3DB5" w:rsidP="00C71441">
      <w:pPr>
        <w:autoSpaceDE w:val="0"/>
        <w:autoSpaceDN w:val="0"/>
        <w:adjustRightInd w:val="0"/>
        <w:jc w:val="both"/>
        <w:rPr>
          <w:sz w:val="22"/>
          <w:szCs w:val="22"/>
        </w:rPr>
      </w:pPr>
      <w:r w:rsidRPr="00FB2716">
        <w:rPr>
          <w:sz w:val="22"/>
          <w:szCs w:val="22"/>
        </w:rPr>
        <w:tab/>
      </w:r>
      <w:r w:rsidRPr="008E0DDD">
        <w:rPr>
          <w:sz w:val="22"/>
          <w:szCs w:val="22"/>
          <w:u w:val="single"/>
        </w:rPr>
        <w:t xml:space="preserve">Socijalna zaštita </w:t>
      </w:r>
      <w:r w:rsidR="008E0DDD" w:rsidRPr="008E0DDD">
        <w:rPr>
          <w:sz w:val="22"/>
          <w:szCs w:val="22"/>
          <w:u w:val="single"/>
        </w:rPr>
        <w:t>(10)</w:t>
      </w:r>
      <w:r w:rsidR="008E0DDD">
        <w:rPr>
          <w:sz w:val="22"/>
          <w:szCs w:val="22"/>
        </w:rPr>
        <w:t xml:space="preserve"> </w:t>
      </w:r>
      <w:r w:rsidRPr="00FB2716">
        <w:rPr>
          <w:sz w:val="22"/>
          <w:szCs w:val="22"/>
        </w:rPr>
        <w:t xml:space="preserve">– bilježi plan od </w:t>
      </w:r>
      <w:r w:rsidR="008E0DDD">
        <w:rPr>
          <w:sz w:val="22"/>
          <w:szCs w:val="22"/>
        </w:rPr>
        <w:t>1.610.078</w:t>
      </w:r>
      <w:r w:rsidRPr="00FB2716">
        <w:rPr>
          <w:sz w:val="22"/>
          <w:szCs w:val="22"/>
        </w:rPr>
        <w:t xml:space="preserve"> EUR.</w:t>
      </w:r>
    </w:p>
    <w:p w14:paraId="218C7EA8" w14:textId="7FEBD44F" w:rsidR="00FB2716" w:rsidRPr="00FB2716" w:rsidRDefault="00973978" w:rsidP="00C71441">
      <w:pPr>
        <w:autoSpaceDE w:val="0"/>
        <w:autoSpaceDN w:val="0"/>
        <w:adjustRightInd w:val="0"/>
        <w:jc w:val="both"/>
        <w:rPr>
          <w:sz w:val="22"/>
          <w:szCs w:val="22"/>
        </w:rPr>
      </w:pPr>
      <w:r>
        <w:rPr>
          <w:sz w:val="22"/>
          <w:szCs w:val="22"/>
        </w:rPr>
        <w:t>Riječ je o troškovima unut</w:t>
      </w:r>
      <w:r w:rsidR="00CD2098">
        <w:rPr>
          <w:sz w:val="22"/>
          <w:szCs w:val="22"/>
        </w:rPr>
        <w:t>ar</w:t>
      </w:r>
      <w:r>
        <w:rPr>
          <w:sz w:val="22"/>
          <w:szCs w:val="22"/>
        </w:rPr>
        <w:t xml:space="preserve"> socijalnog programa</w:t>
      </w:r>
      <w:r w:rsidR="00B43207">
        <w:rPr>
          <w:sz w:val="22"/>
          <w:szCs w:val="22"/>
        </w:rPr>
        <w:t xml:space="preserve">, raznih socijalnih davanja (sufinanciranje </w:t>
      </w:r>
      <w:r w:rsidR="00A256DD">
        <w:rPr>
          <w:sz w:val="22"/>
          <w:szCs w:val="22"/>
        </w:rPr>
        <w:t xml:space="preserve">vrtića, pomoć u kući, </w:t>
      </w:r>
      <w:r w:rsidR="007B6B1D">
        <w:rPr>
          <w:sz w:val="22"/>
          <w:szCs w:val="22"/>
        </w:rPr>
        <w:t>unapređenje kvalitete života osoba s invaliditetom i troškovi prijevoza</w:t>
      </w:r>
      <w:r w:rsidR="0041686D">
        <w:rPr>
          <w:sz w:val="22"/>
          <w:szCs w:val="22"/>
        </w:rPr>
        <w:t xml:space="preserve">), </w:t>
      </w:r>
      <w:r w:rsidR="007B6B1D">
        <w:rPr>
          <w:sz w:val="22"/>
          <w:szCs w:val="22"/>
        </w:rPr>
        <w:t xml:space="preserve">pomoć za </w:t>
      </w:r>
      <w:r w:rsidR="0041686D">
        <w:rPr>
          <w:sz w:val="22"/>
          <w:szCs w:val="22"/>
        </w:rPr>
        <w:t xml:space="preserve">novorođenčad, financiranje Crvenog križa </w:t>
      </w:r>
      <w:r w:rsidR="00483529">
        <w:rPr>
          <w:sz w:val="22"/>
          <w:szCs w:val="22"/>
        </w:rPr>
        <w:t xml:space="preserve">, božićna darivanja djece i umirovljenika. </w:t>
      </w:r>
    </w:p>
    <w:p w14:paraId="40128B96" w14:textId="08CB4E16" w:rsidR="00022616" w:rsidRPr="00FB2716" w:rsidRDefault="00B43220" w:rsidP="004D7CF7">
      <w:pPr>
        <w:pStyle w:val="Naslov2"/>
        <w:rPr>
          <w:rFonts w:ascii="Times New Roman" w:hAnsi="Times New Roman" w:cs="Times New Roman"/>
          <w:sz w:val="22"/>
          <w:szCs w:val="22"/>
        </w:rPr>
      </w:pPr>
      <w:bookmarkStart w:id="9" w:name="_Toc182472932"/>
      <w:r w:rsidRPr="00FB2716">
        <w:rPr>
          <w:rFonts w:ascii="Times New Roman" w:hAnsi="Times New Roman" w:cs="Times New Roman"/>
          <w:sz w:val="22"/>
          <w:szCs w:val="22"/>
        </w:rPr>
        <w:t>Rezultat poslovanja</w:t>
      </w:r>
      <w:bookmarkEnd w:id="9"/>
    </w:p>
    <w:p w14:paraId="2C1D9A93" w14:textId="296CF03D" w:rsidR="009F320D" w:rsidRPr="00FB2716" w:rsidRDefault="004549AF" w:rsidP="009F320D">
      <w:pPr>
        <w:jc w:val="both"/>
        <w:rPr>
          <w:bCs/>
          <w:color w:val="000000"/>
          <w:sz w:val="22"/>
          <w:szCs w:val="22"/>
          <w:bdr w:val="none" w:sz="0" w:space="0" w:color="auto" w:frame="1"/>
          <w:shd w:val="clear" w:color="auto" w:fill="FFFFFF"/>
        </w:rPr>
      </w:pPr>
      <w:r w:rsidRPr="00FB2716">
        <w:rPr>
          <w:bCs/>
          <w:color w:val="000000"/>
          <w:sz w:val="22"/>
          <w:szCs w:val="22"/>
          <w:bdr w:val="none" w:sz="0" w:space="0" w:color="auto" w:frame="1"/>
          <w:shd w:val="clear" w:color="auto" w:fill="FFFFFF"/>
        </w:rPr>
        <w:tab/>
        <w:t xml:space="preserve">Temeljem članka </w:t>
      </w:r>
      <w:r w:rsidR="009760B6" w:rsidRPr="00FB2716">
        <w:rPr>
          <w:bCs/>
          <w:color w:val="000000"/>
          <w:sz w:val="22"/>
          <w:szCs w:val="22"/>
          <w:bdr w:val="none" w:sz="0" w:space="0" w:color="auto" w:frame="1"/>
          <w:shd w:val="clear" w:color="auto" w:fill="FFFFFF"/>
        </w:rPr>
        <w:t xml:space="preserve">31. Zakona o proračunu („Narodne novine“, br. 144/21) </w:t>
      </w:r>
      <w:r w:rsidR="0057703C" w:rsidRPr="00FB2716">
        <w:rPr>
          <w:bCs/>
          <w:color w:val="000000"/>
          <w:sz w:val="22"/>
          <w:szCs w:val="22"/>
          <w:bdr w:val="none" w:sz="0" w:space="0" w:color="auto" w:frame="1"/>
          <w:shd w:val="clear" w:color="auto" w:fill="FFFFFF"/>
        </w:rPr>
        <w:t>obrazloženje općeg dijela</w:t>
      </w:r>
      <w:r w:rsidR="009F320D" w:rsidRPr="00FB2716">
        <w:rPr>
          <w:bCs/>
          <w:color w:val="000000"/>
          <w:sz w:val="22"/>
          <w:szCs w:val="22"/>
          <w:bdr w:val="none" w:sz="0" w:space="0" w:color="auto" w:frame="1"/>
          <w:shd w:val="clear" w:color="auto" w:fill="FFFFFF"/>
        </w:rPr>
        <w:t xml:space="preserve"> </w:t>
      </w:r>
      <w:r w:rsidR="00F24B8C" w:rsidRPr="00FB2716">
        <w:rPr>
          <w:bCs/>
          <w:color w:val="000000"/>
          <w:sz w:val="22"/>
          <w:szCs w:val="22"/>
          <w:bdr w:val="none" w:sz="0" w:space="0" w:color="auto" w:frame="1"/>
          <w:shd w:val="clear" w:color="auto" w:fill="FFFFFF"/>
        </w:rPr>
        <w:t xml:space="preserve">proračuna jedinica lokalne i područne (regionalne) samouprave sadrži </w:t>
      </w:r>
      <w:r w:rsidR="000C7CFA" w:rsidRPr="00FB2716">
        <w:rPr>
          <w:bCs/>
          <w:color w:val="000000"/>
          <w:sz w:val="22"/>
          <w:szCs w:val="22"/>
          <w:bdr w:val="none" w:sz="0" w:space="0" w:color="auto" w:frame="1"/>
          <w:shd w:val="clear" w:color="auto" w:fill="FFFFFF"/>
        </w:rPr>
        <w:t xml:space="preserve">obrazloženje </w:t>
      </w:r>
      <w:r w:rsidR="009F320D" w:rsidRPr="00FB2716">
        <w:rPr>
          <w:bCs/>
          <w:color w:val="000000"/>
          <w:sz w:val="22"/>
          <w:szCs w:val="22"/>
          <w:bdr w:val="none" w:sz="0" w:space="0" w:color="auto" w:frame="1"/>
          <w:shd w:val="clear" w:color="auto" w:fill="FFFFFF"/>
        </w:rPr>
        <w:t xml:space="preserve">prenesenog manjka odnosno viška proračuna jedinica lokalne i područne (regionalne) samouprave. </w:t>
      </w:r>
    </w:p>
    <w:p w14:paraId="7F885F29" w14:textId="211450D3" w:rsidR="00067233" w:rsidRPr="00FB2716" w:rsidRDefault="00067233" w:rsidP="000C7CFA">
      <w:pPr>
        <w:ind w:firstLine="708"/>
        <w:jc w:val="both"/>
        <w:rPr>
          <w:bCs/>
          <w:color w:val="000000"/>
          <w:sz w:val="22"/>
          <w:szCs w:val="22"/>
          <w:bdr w:val="none" w:sz="0" w:space="0" w:color="auto" w:frame="1"/>
          <w:shd w:val="clear" w:color="auto" w:fill="FFFFFF"/>
        </w:rPr>
      </w:pPr>
      <w:r w:rsidRPr="00FB2716">
        <w:rPr>
          <w:bCs/>
          <w:color w:val="000000"/>
          <w:sz w:val="22"/>
          <w:szCs w:val="22"/>
          <w:bdr w:val="none" w:sz="0" w:space="0" w:color="auto" w:frame="1"/>
          <w:shd w:val="clear" w:color="auto" w:fill="FFFFFF"/>
        </w:rPr>
        <w:t xml:space="preserve">Grad Koprivnica kao i proračunski korisnici temeljem dosadašnje realizacije prihoda i rashoda </w:t>
      </w:r>
      <w:r w:rsidR="00F3076A" w:rsidRPr="00FB2716">
        <w:rPr>
          <w:bCs/>
          <w:color w:val="000000"/>
          <w:sz w:val="22"/>
          <w:szCs w:val="22"/>
          <w:bdr w:val="none" w:sz="0" w:space="0" w:color="auto" w:frame="1"/>
          <w:shd w:val="clear" w:color="auto" w:fill="FFFFFF"/>
        </w:rPr>
        <w:t xml:space="preserve">procijenili su ukupan rezultat </w:t>
      </w:r>
      <w:r w:rsidR="005A67D2" w:rsidRPr="00FB2716">
        <w:rPr>
          <w:bCs/>
          <w:color w:val="000000"/>
          <w:sz w:val="22"/>
          <w:szCs w:val="22"/>
          <w:bdr w:val="none" w:sz="0" w:space="0" w:color="auto" w:frame="1"/>
          <w:shd w:val="clear" w:color="auto" w:fill="FFFFFF"/>
        </w:rPr>
        <w:t xml:space="preserve">te utvrdili iznos od </w:t>
      </w:r>
      <w:r w:rsidR="008348C6">
        <w:rPr>
          <w:bCs/>
          <w:color w:val="000000"/>
          <w:sz w:val="22"/>
          <w:szCs w:val="22"/>
          <w:bdr w:val="none" w:sz="0" w:space="0" w:color="auto" w:frame="1"/>
          <w:shd w:val="clear" w:color="auto" w:fill="FFFFFF"/>
        </w:rPr>
        <w:t xml:space="preserve">2.312.372 </w:t>
      </w:r>
      <w:r w:rsidR="00433EBE">
        <w:rPr>
          <w:bCs/>
          <w:color w:val="000000"/>
          <w:sz w:val="22"/>
          <w:szCs w:val="22"/>
          <w:bdr w:val="none" w:sz="0" w:space="0" w:color="auto" w:frame="1"/>
          <w:shd w:val="clear" w:color="auto" w:fill="FFFFFF"/>
        </w:rPr>
        <w:t>EUR</w:t>
      </w:r>
      <w:r w:rsidR="00592E1C" w:rsidRPr="00FB2716">
        <w:rPr>
          <w:bCs/>
          <w:color w:val="000000"/>
          <w:sz w:val="22"/>
          <w:szCs w:val="22"/>
          <w:bdr w:val="none" w:sz="0" w:space="0" w:color="auto" w:frame="1"/>
          <w:shd w:val="clear" w:color="auto" w:fill="FFFFFF"/>
        </w:rPr>
        <w:t xml:space="preserve"> kao procijenjeni višak</w:t>
      </w:r>
      <w:r w:rsidR="00FE2372" w:rsidRPr="00FB2716">
        <w:rPr>
          <w:bCs/>
          <w:color w:val="000000"/>
          <w:sz w:val="22"/>
          <w:szCs w:val="22"/>
          <w:bdr w:val="none" w:sz="0" w:space="0" w:color="auto" w:frame="1"/>
          <w:shd w:val="clear" w:color="auto" w:fill="FFFFFF"/>
        </w:rPr>
        <w:t xml:space="preserve"> na dan 31.12</w:t>
      </w:r>
      <w:r w:rsidR="00592E1C" w:rsidRPr="00FB2716">
        <w:rPr>
          <w:bCs/>
          <w:color w:val="000000"/>
          <w:sz w:val="22"/>
          <w:szCs w:val="22"/>
          <w:bdr w:val="none" w:sz="0" w:space="0" w:color="auto" w:frame="1"/>
          <w:shd w:val="clear" w:color="auto" w:fill="FFFFFF"/>
        </w:rPr>
        <w:t xml:space="preserve">. </w:t>
      </w:r>
      <w:r w:rsidR="00FE2372" w:rsidRPr="00FB2716">
        <w:rPr>
          <w:bCs/>
          <w:color w:val="000000"/>
          <w:sz w:val="22"/>
          <w:szCs w:val="22"/>
          <w:bdr w:val="none" w:sz="0" w:space="0" w:color="auto" w:frame="1"/>
          <w:shd w:val="clear" w:color="auto" w:fill="FFFFFF"/>
        </w:rPr>
        <w:t>202</w:t>
      </w:r>
      <w:r w:rsidR="008348C6">
        <w:rPr>
          <w:bCs/>
          <w:color w:val="000000"/>
          <w:sz w:val="22"/>
          <w:szCs w:val="22"/>
          <w:bdr w:val="none" w:sz="0" w:space="0" w:color="auto" w:frame="1"/>
          <w:shd w:val="clear" w:color="auto" w:fill="FFFFFF"/>
        </w:rPr>
        <w:t>4</w:t>
      </w:r>
      <w:r w:rsidR="00FE2372" w:rsidRPr="00FB2716">
        <w:rPr>
          <w:bCs/>
          <w:color w:val="000000"/>
          <w:sz w:val="22"/>
          <w:szCs w:val="22"/>
          <w:bdr w:val="none" w:sz="0" w:space="0" w:color="auto" w:frame="1"/>
          <w:shd w:val="clear" w:color="auto" w:fill="FFFFFF"/>
        </w:rPr>
        <w:t>.godine.</w:t>
      </w:r>
    </w:p>
    <w:p w14:paraId="237C0F56" w14:textId="7D2FF548" w:rsidR="00D43D99" w:rsidRPr="00FB2716" w:rsidRDefault="004549AF" w:rsidP="00CA2C84">
      <w:pPr>
        <w:ind w:firstLine="708"/>
        <w:jc w:val="both"/>
        <w:rPr>
          <w:sz w:val="22"/>
          <w:szCs w:val="22"/>
        </w:rPr>
      </w:pPr>
      <w:r w:rsidRPr="00853C11">
        <w:rPr>
          <w:sz w:val="22"/>
          <w:szCs w:val="22"/>
        </w:rPr>
        <w:t>Nastavno na iznijeto</w:t>
      </w:r>
      <w:r w:rsidR="00144064" w:rsidRPr="00FB2716">
        <w:rPr>
          <w:sz w:val="22"/>
          <w:szCs w:val="22"/>
        </w:rPr>
        <w:t>,</w:t>
      </w:r>
      <w:r w:rsidRPr="00FB2716">
        <w:rPr>
          <w:sz w:val="22"/>
          <w:szCs w:val="22"/>
        </w:rPr>
        <w:t xml:space="preserve"> tabelarni prikaz </w:t>
      </w:r>
      <w:r w:rsidR="00DE1731" w:rsidRPr="00FB2716">
        <w:rPr>
          <w:sz w:val="22"/>
          <w:szCs w:val="22"/>
        </w:rPr>
        <w:t>procijenjenog</w:t>
      </w:r>
      <w:r w:rsidRPr="00FB2716">
        <w:rPr>
          <w:sz w:val="22"/>
          <w:szCs w:val="22"/>
        </w:rPr>
        <w:t xml:space="preserve"> rezultata po korisniku koji ulazi u sustav Riznice te Grad</w:t>
      </w:r>
      <w:r w:rsidR="00795341" w:rsidRPr="00FB2716">
        <w:rPr>
          <w:sz w:val="22"/>
          <w:szCs w:val="22"/>
        </w:rPr>
        <w:t>a</w:t>
      </w:r>
      <w:r w:rsidRPr="00FB2716">
        <w:rPr>
          <w:sz w:val="22"/>
          <w:szCs w:val="22"/>
        </w:rPr>
        <w:t xml:space="preserve"> Koprivnic</w:t>
      </w:r>
      <w:r w:rsidR="00144064" w:rsidRPr="00FB2716">
        <w:rPr>
          <w:sz w:val="22"/>
          <w:szCs w:val="22"/>
        </w:rPr>
        <w:t>e</w:t>
      </w:r>
      <w:r w:rsidRPr="00FB2716">
        <w:rPr>
          <w:sz w:val="22"/>
          <w:szCs w:val="22"/>
        </w:rPr>
        <w:t xml:space="preserve"> kao osnivač</w:t>
      </w:r>
      <w:r w:rsidR="00795341" w:rsidRPr="00FB2716">
        <w:rPr>
          <w:sz w:val="22"/>
          <w:szCs w:val="22"/>
        </w:rPr>
        <w:t>a</w:t>
      </w:r>
      <w:r w:rsidRPr="00FB2716">
        <w:rPr>
          <w:sz w:val="22"/>
          <w:szCs w:val="22"/>
        </w:rPr>
        <w:t xml:space="preserve"> istih</w:t>
      </w:r>
      <w:r w:rsidR="00502C70" w:rsidRPr="00FB2716">
        <w:rPr>
          <w:sz w:val="22"/>
          <w:szCs w:val="22"/>
        </w:rPr>
        <w:t xml:space="preserve"> </w:t>
      </w:r>
      <w:r w:rsidR="00415AB9" w:rsidRPr="00FB2716">
        <w:rPr>
          <w:sz w:val="22"/>
          <w:szCs w:val="22"/>
        </w:rPr>
        <w:t>nalazi</w:t>
      </w:r>
      <w:r w:rsidR="00502C70" w:rsidRPr="00FB2716">
        <w:rPr>
          <w:sz w:val="22"/>
          <w:szCs w:val="22"/>
        </w:rPr>
        <w:t xml:space="preserve"> se u nastavku.</w:t>
      </w:r>
      <w:r w:rsidR="008348C6">
        <w:rPr>
          <w:sz w:val="22"/>
          <w:szCs w:val="22"/>
        </w:rPr>
        <w:t xml:space="preserve"> Proračunski korisnici uobičajeno </w:t>
      </w:r>
      <w:r w:rsidR="007B04FA">
        <w:rPr>
          <w:sz w:val="22"/>
          <w:szCs w:val="22"/>
        </w:rPr>
        <w:t xml:space="preserve">iskazuju manjak kojeg uzrokuju </w:t>
      </w:r>
      <w:r w:rsidR="007A06C8">
        <w:rPr>
          <w:sz w:val="22"/>
          <w:szCs w:val="22"/>
        </w:rPr>
        <w:t xml:space="preserve">metodološki manjkovi tj. </w:t>
      </w:r>
      <w:r w:rsidR="00DF3032">
        <w:rPr>
          <w:sz w:val="22"/>
          <w:szCs w:val="22"/>
        </w:rPr>
        <w:t xml:space="preserve">nedospjele </w:t>
      </w:r>
      <w:r w:rsidR="007B04FA">
        <w:rPr>
          <w:sz w:val="22"/>
          <w:szCs w:val="22"/>
        </w:rPr>
        <w:t>obveze na dan 31.12.</w:t>
      </w:r>
      <w:r w:rsidR="00DF3032">
        <w:rPr>
          <w:sz w:val="22"/>
          <w:szCs w:val="22"/>
        </w:rPr>
        <w:t xml:space="preserve"> za koje</w:t>
      </w:r>
      <w:r w:rsidR="007A06C8">
        <w:rPr>
          <w:sz w:val="22"/>
          <w:szCs w:val="22"/>
        </w:rPr>
        <w:t xml:space="preserve"> korisnici </w:t>
      </w:r>
      <w:r w:rsidR="00DF3032">
        <w:rPr>
          <w:sz w:val="22"/>
          <w:szCs w:val="22"/>
        </w:rPr>
        <w:t xml:space="preserve"> u siječnju priznaju prihode kada se plate sukladno valutama dospijeća. </w:t>
      </w:r>
    </w:p>
    <w:p w14:paraId="63A86B80" w14:textId="4F30E684" w:rsidR="00D43D99" w:rsidRPr="00FB2716" w:rsidRDefault="00D43D99" w:rsidP="00D43D99">
      <w:pPr>
        <w:jc w:val="both"/>
        <w:rPr>
          <w:sz w:val="22"/>
          <w:szCs w:val="22"/>
        </w:rPr>
      </w:pPr>
    </w:p>
    <w:p w14:paraId="3EFCABE4" w14:textId="2D3F0233" w:rsidR="00D43D99" w:rsidRPr="00931474" w:rsidRDefault="00D43D99" w:rsidP="00D43D99">
      <w:pPr>
        <w:pStyle w:val="Opisslike"/>
        <w:keepNext/>
        <w:jc w:val="both"/>
        <w:rPr>
          <w:color w:val="auto"/>
          <w:sz w:val="20"/>
          <w:szCs w:val="20"/>
        </w:rPr>
      </w:pPr>
      <w:r w:rsidRPr="00931474">
        <w:rPr>
          <w:color w:val="auto"/>
          <w:sz w:val="20"/>
          <w:szCs w:val="20"/>
        </w:rPr>
        <w:t xml:space="preserve">Tablica </w:t>
      </w:r>
      <w:r w:rsidRPr="00931474">
        <w:rPr>
          <w:color w:val="auto"/>
          <w:sz w:val="20"/>
          <w:szCs w:val="20"/>
        </w:rPr>
        <w:fldChar w:fldCharType="begin"/>
      </w:r>
      <w:r w:rsidRPr="00931474">
        <w:rPr>
          <w:color w:val="auto"/>
          <w:sz w:val="20"/>
          <w:szCs w:val="20"/>
        </w:rPr>
        <w:instrText xml:space="preserve"> SEQ Tablica \* ARABIC </w:instrText>
      </w:r>
      <w:r w:rsidRPr="00931474">
        <w:rPr>
          <w:color w:val="auto"/>
          <w:sz w:val="20"/>
          <w:szCs w:val="20"/>
        </w:rPr>
        <w:fldChar w:fldCharType="separate"/>
      </w:r>
      <w:r w:rsidR="00FD0082">
        <w:rPr>
          <w:noProof/>
          <w:color w:val="auto"/>
          <w:sz w:val="20"/>
          <w:szCs w:val="20"/>
        </w:rPr>
        <w:t>7</w:t>
      </w:r>
      <w:r w:rsidRPr="00931474">
        <w:rPr>
          <w:color w:val="auto"/>
          <w:sz w:val="20"/>
          <w:szCs w:val="20"/>
        </w:rPr>
        <w:fldChar w:fldCharType="end"/>
      </w:r>
      <w:r w:rsidR="00931474" w:rsidRPr="00931474">
        <w:rPr>
          <w:color w:val="auto"/>
          <w:sz w:val="20"/>
          <w:szCs w:val="20"/>
        </w:rPr>
        <w:t>.</w:t>
      </w:r>
      <w:r w:rsidRPr="00931474">
        <w:rPr>
          <w:color w:val="auto"/>
          <w:sz w:val="20"/>
          <w:szCs w:val="20"/>
        </w:rPr>
        <w:t xml:space="preserve"> Procjena konsolidiranog rezultata poslovanja na dan 31.12.202</w:t>
      </w:r>
      <w:r w:rsidR="008348C6">
        <w:rPr>
          <w:color w:val="auto"/>
          <w:sz w:val="20"/>
          <w:szCs w:val="20"/>
        </w:rPr>
        <w:t>4</w:t>
      </w:r>
      <w:r w:rsidRPr="00931474">
        <w:rPr>
          <w:color w:val="auto"/>
          <w:sz w:val="20"/>
          <w:szCs w:val="20"/>
        </w:rPr>
        <w:t>.godine</w:t>
      </w:r>
    </w:p>
    <w:p w14:paraId="220827B4" w14:textId="779467B2" w:rsidR="00D43D99" w:rsidRPr="00FB2716" w:rsidRDefault="008348C6" w:rsidP="00D43D99">
      <w:pPr>
        <w:jc w:val="both"/>
        <w:rPr>
          <w:sz w:val="22"/>
          <w:szCs w:val="22"/>
        </w:rPr>
      </w:pPr>
      <w:r w:rsidRPr="008348C6">
        <w:rPr>
          <w:noProof/>
        </w:rPr>
        <w:drawing>
          <wp:inline distT="0" distB="0" distL="0" distR="0" wp14:anchorId="30F62B04" wp14:editId="669A9A48">
            <wp:extent cx="5760720" cy="3087370"/>
            <wp:effectExtent l="0" t="0" r="0" b="0"/>
            <wp:docPr id="2000930030" name="Slika 1" descr="Slika na kojoj se prikazuje tekst, snimka zaslona, broj, Fon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930030" name="Slika 1" descr="Slika na kojoj se prikazuje tekst, snimka zaslona, broj, Font&#10;&#10;Opis je automatski generiran"/>
                    <pic:cNvPicPr/>
                  </pic:nvPicPr>
                  <pic:blipFill>
                    <a:blip r:embed="rId15"/>
                    <a:stretch>
                      <a:fillRect/>
                    </a:stretch>
                  </pic:blipFill>
                  <pic:spPr>
                    <a:xfrm>
                      <a:off x="0" y="0"/>
                      <a:ext cx="5760720" cy="3087370"/>
                    </a:xfrm>
                    <a:prstGeom prst="rect">
                      <a:avLst/>
                    </a:prstGeom>
                  </pic:spPr>
                </pic:pic>
              </a:graphicData>
            </a:graphic>
          </wp:inline>
        </w:drawing>
      </w:r>
      <w:r w:rsidRPr="008348C6">
        <w:rPr>
          <w:noProof/>
        </w:rPr>
        <w:t xml:space="preserve"> </w:t>
      </w:r>
    </w:p>
    <w:p w14:paraId="032B2E5C" w14:textId="2A9E4482" w:rsidR="00A03C9D" w:rsidRPr="00FB2716" w:rsidRDefault="00A03C9D" w:rsidP="00774AA9">
      <w:pPr>
        <w:ind w:firstLine="708"/>
        <w:jc w:val="both"/>
        <w:rPr>
          <w:sz w:val="22"/>
          <w:szCs w:val="22"/>
        </w:rPr>
      </w:pPr>
    </w:p>
    <w:p w14:paraId="14B6F4D7" w14:textId="08F72542" w:rsidR="00A03C9D" w:rsidRPr="00FB2716" w:rsidRDefault="00A03C9D" w:rsidP="00A03C9D">
      <w:pPr>
        <w:jc w:val="both"/>
        <w:rPr>
          <w:sz w:val="22"/>
          <w:szCs w:val="22"/>
        </w:rPr>
      </w:pPr>
    </w:p>
    <w:p w14:paraId="6113E997" w14:textId="53F52025" w:rsidR="00A03C9D" w:rsidRPr="00FB2716" w:rsidRDefault="00A03C9D" w:rsidP="00774AA9">
      <w:pPr>
        <w:ind w:firstLine="708"/>
        <w:jc w:val="both"/>
        <w:rPr>
          <w:sz w:val="22"/>
          <w:szCs w:val="22"/>
        </w:rPr>
      </w:pPr>
    </w:p>
    <w:p w14:paraId="7DDF0C05" w14:textId="77777777" w:rsidR="00A03C9D" w:rsidRPr="00FB2716" w:rsidRDefault="00A03C9D" w:rsidP="00774AA9">
      <w:pPr>
        <w:ind w:firstLine="708"/>
        <w:jc w:val="both"/>
        <w:rPr>
          <w:sz w:val="22"/>
          <w:szCs w:val="22"/>
        </w:rPr>
      </w:pPr>
    </w:p>
    <w:p w14:paraId="1A2AE0D7" w14:textId="7A0063BE" w:rsidR="00774AA9" w:rsidRPr="00FB2716" w:rsidRDefault="00774AA9" w:rsidP="00774AA9">
      <w:pPr>
        <w:jc w:val="both"/>
        <w:rPr>
          <w:sz w:val="22"/>
          <w:szCs w:val="22"/>
        </w:rPr>
      </w:pPr>
    </w:p>
    <w:p w14:paraId="3A8A6E93" w14:textId="3F065A6F" w:rsidR="00C52D31" w:rsidRPr="003D4111" w:rsidRDefault="00C52D31" w:rsidP="00B22A00">
      <w:pPr>
        <w:jc w:val="both"/>
        <w:rPr>
          <w:sz w:val="22"/>
          <w:szCs w:val="22"/>
        </w:rPr>
      </w:pPr>
    </w:p>
    <w:p w14:paraId="71C82432" w14:textId="26218422" w:rsidR="00A75F40" w:rsidRPr="003D4111" w:rsidRDefault="00A75F40" w:rsidP="00B22A00">
      <w:pPr>
        <w:jc w:val="both"/>
        <w:rPr>
          <w:sz w:val="22"/>
          <w:szCs w:val="22"/>
        </w:rPr>
      </w:pPr>
    </w:p>
    <w:p w14:paraId="6ED6CA77" w14:textId="41222753" w:rsidR="00A75F40" w:rsidRPr="003D4111" w:rsidRDefault="00A75F40" w:rsidP="00B22A00">
      <w:pPr>
        <w:jc w:val="both"/>
        <w:rPr>
          <w:sz w:val="22"/>
          <w:szCs w:val="22"/>
        </w:rPr>
      </w:pPr>
    </w:p>
    <w:p w14:paraId="564B6ACD" w14:textId="264D1789" w:rsidR="00A75F40" w:rsidRPr="003D4111" w:rsidRDefault="00A75F40" w:rsidP="00B22A00">
      <w:pPr>
        <w:jc w:val="both"/>
        <w:rPr>
          <w:sz w:val="22"/>
          <w:szCs w:val="22"/>
        </w:rPr>
      </w:pPr>
    </w:p>
    <w:p w14:paraId="768CAD2C" w14:textId="0DDC58FD" w:rsidR="00A75F40" w:rsidRPr="003D4111" w:rsidRDefault="00A75F40" w:rsidP="00B22A00">
      <w:pPr>
        <w:jc w:val="both"/>
        <w:rPr>
          <w:sz w:val="22"/>
          <w:szCs w:val="22"/>
        </w:rPr>
      </w:pPr>
    </w:p>
    <w:p w14:paraId="69178C4C" w14:textId="67CEE2CF" w:rsidR="00A75F40" w:rsidRPr="003D4111" w:rsidRDefault="00386D2C" w:rsidP="00CA7FAB">
      <w:pPr>
        <w:spacing w:after="160" w:line="259" w:lineRule="auto"/>
        <w:rPr>
          <w:sz w:val="22"/>
          <w:szCs w:val="22"/>
        </w:rPr>
      </w:pPr>
      <w:r>
        <w:rPr>
          <w:sz w:val="22"/>
          <w:szCs w:val="22"/>
        </w:rPr>
        <w:br w:type="page"/>
      </w:r>
    </w:p>
    <w:p w14:paraId="2177F9B4" w14:textId="1494114F" w:rsidR="00651CC4" w:rsidRDefault="00092224" w:rsidP="009B4876">
      <w:pPr>
        <w:pStyle w:val="Naslov1"/>
      </w:pPr>
      <w:bookmarkStart w:id="10" w:name="_Toc182472933"/>
      <w:r w:rsidRPr="003D4111">
        <w:rPr>
          <w:rFonts w:ascii="Times New Roman" w:hAnsi="Times New Roman"/>
          <w:sz w:val="22"/>
          <w:szCs w:val="22"/>
        </w:rPr>
        <w:lastRenderedPageBreak/>
        <w:t>OBRAZLOŽENJE POSEBNOG DIJELA</w:t>
      </w:r>
      <w:bookmarkEnd w:id="10"/>
    </w:p>
    <w:p w14:paraId="093F5771" w14:textId="57A91F9C" w:rsidR="000C6335" w:rsidRPr="00A829E7" w:rsidRDefault="00651CC4" w:rsidP="00D32348">
      <w:pPr>
        <w:pStyle w:val="Naslov2"/>
        <w:rPr>
          <w:rFonts w:ascii="Times New Roman" w:hAnsi="Times New Roman" w:cs="Times New Roman"/>
          <w:sz w:val="22"/>
          <w:szCs w:val="22"/>
        </w:rPr>
      </w:pPr>
      <w:bookmarkStart w:id="11" w:name="_Toc182472934"/>
      <w:r w:rsidRPr="00A829E7">
        <w:rPr>
          <w:rFonts w:ascii="Times New Roman" w:hAnsi="Times New Roman" w:cs="Times New Roman"/>
          <w:sz w:val="22"/>
          <w:szCs w:val="22"/>
        </w:rPr>
        <w:t>RAZDJEL 010 – Služba ureda gradonačelnika</w:t>
      </w:r>
      <w:bookmarkEnd w:id="11"/>
    </w:p>
    <w:p w14:paraId="778DB396" w14:textId="77777777" w:rsidR="001C67F0" w:rsidRPr="001F40C1" w:rsidRDefault="001C67F0" w:rsidP="001C67F0">
      <w:pPr>
        <w:jc w:val="both"/>
        <w:rPr>
          <w:b/>
          <w:sz w:val="22"/>
          <w:szCs w:val="22"/>
        </w:rPr>
      </w:pPr>
    </w:p>
    <w:p w14:paraId="5E0FB929" w14:textId="77777777" w:rsidR="00312A3E" w:rsidRPr="00312A3E" w:rsidRDefault="001C67F0" w:rsidP="00312A3E">
      <w:pPr>
        <w:jc w:val="both"/>
        <w:rPr>
          <w:rFonts w:eastAsiaTheme="minorHAnsi"/>
          <w:color w:val="000000"/>
          <w:sz w:val="22"/>
          <w:szCs w:val="22"/>
          <w:lang w:eastAsia="en-US"/>
        </w:rPr>
      </w:pPr>
      <w:r w:rsidRPr="001F40C1">
        <w:rPr>
          <w:bCs/>
          <w:sz w:val="22"/>
          <w:szCs w:val="22"/>
        </w:rPr>
        <w:tab/>
      </w:r>
      <w:r w:rsidR="00312A3E" w:rsidRPr="00312A3E">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C3F43FF"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Služba ureda gradonačelnika (u daljnjem tekstu: Služba ) obavlja poslove koji se odnose na financijsko praćenje svih investicija koje provodi Grad Koprivnica (u daljnjem tekstu: Grad);  </w:t>
      </w:r>
    </w:p>
    <w:p w14:paraId="422048E8"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6B99B9C1" w14:textId="77777777" w:rsidR="00312A3E" w:rsidRPr="00312A3E" w:rsidRDefault="00312A3E" w:rsidP="00312A3E">
      <w:pPr>
        <w:pStyle w:val="Odlomakpopisa"/>
        <w:numPr>
          <w:ilvl w:val="0"/>
          <w:numId w:val="13"/>
        </w:numPr>
        <w:spacing w:after="160" w:line="256" w:lineRule="auto"/>
        <w:jc w:val="both"/>
        <w:rPr>
          <w:bCs/>
          <w:sz w:val="22"/>
          <w:szCs w:val="22"/>
        </w:rPr>
      </w:pPr>
      <w:r w:rsidRPr="00312A3E">
        <w:rPr>
          <w:bCs/>
          <w:sz w:val="22"/>
          <w:szCs w:val="22"/>
        </w:rPr>
        <w:t>obavlja administrativne i tehničke poslove za gradonačelnika i zamjenika gradonačelnika; poslove organizacije i upravljanja informatičkim sustavom; obavlja poslove, odnosno delegirane funkcije i</w:t>
      </w:r>
    </w:p>
    <w:p w14:paraId="03781A47" w14:textId="77777777" w:rsidR="00312A3E" w:rsidRPr="00312A3E" w:rsidRDefault="00312A3E" w:rsidP="00312A3E">
      <w:pPr>
        <w:pStyle w:val="Odlomakpopisa"/>
        <w:jc w:val="both"/>
        <w:rPr>
          <w:bCs/>
          <w:sz w:val="22"/>
          <w:szCs w:val="22"/>
        </w:rPr>
      </w:pPr>
      <w:r w:rsidRPr="00312A3E">
        <w:rPr>
          <w:bCs/>
          <w:sz w:val="22"/>
          <w:szCs w:val="22"/>
        </w:rPr>
        <w:t xml:space="preserve">zadaće posredničkog tijela za odabir operacija u okviru mehanizma integriranih teritorijalnih ulaganja; </w:t>
      </w:r>
    </w:p>
    <w:p w14:paraId="3194BE55"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3256809F"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3B912103"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poslove uređivanja web stranice  Grada  i objave podataka na web stranici Grada; </w:t>
      </w:r>
    </w:p>
    <w:p w14:paraId="49AC5458"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poslove mjesne samouprave vezane uz rad Vijeća mjesnih odbora, pružanje stručne i tehničke pomoći u radu Vijećima mjesnih odbora; </w:t>
      </w:r>
    </w:p>
    <w:p w14:paraId="732C8F27" w14:textId="77777777" w:rsidR="00312A3E" w:rsidRPr="00312A3E" w:rsidRDefault="00312A3E" w:rsidP="00312A3E">
      <w:pPr>
        <w:pStyle w:val="Odlomakpopisa"/>
        <w:numPr>
          <w:ilvl w:val="0"/>
          <w:numId w:val="13"/>
        </w:numPr>
        <w:jc w:val="both"/>
        <w:rPr>
          <w:bCs/>
          <w:sz w:val="22"/>
          <w:szCs w:val="22"/>
        </w:rPr>
      </w:pPr>
      <w:r w:rsidRPr="00312A3E">
        <w:rPr>
          <w:bCs/>
          <w:sz w:val="22"/>
          <w:szCs w:val="22"/>
        </w:rPr>
        <w:t>poslove u području zaštite i spašavanja, poslove zaštite od požara i civilne zaštite,  izrade nacrta prijedloga planova i drugih akata iz tog područja;</w:t>
      </w:r>
    </w:p>
    <w:p w14:paraId="0F7CCD8C" w14:textId="77777777" w:rsidR="00312A3E" w:rsidRPr="00312A3E" w:rsidRDefault="00312A3E" w:rsidP="00312A3E">
      <w:pPr>
        <w:pStyle w:val="Odlomakpopisa"/>
        <w:numPr>
          <w:ilvl w:val="0"/>
          <w:numId w:val="13"/>
        </w:numPr>
        <w:jc w:val="both"/>
        <w:rPr>
          <w:bCs/>
          <w:sz w:val="22"/>
          <w:szCs w:val="22"/>
        </w:rPr>
      </w:pPr>
      <w:r w:rsidRPr="00312A3E">
        <w:rPr>
          <w:bCs/>
          <w:sz w:val="22"/>
          <w:szCs w:val="22"/>
        </w:rPr>
        <w:t>poslove izrade općih i pojedinačnih akata i druge poslove iz nadležnosti Odjela u skladu sa zakonom.</w:t>
      </w:r>
    </w:p>
    <w:p w14:paraId="41E6296F" w14:textId="77777777" w:rsidR="00312A3E" w:rsidRPr="001F40C1" w:rsidRDefault="00312A3E" w:rsidP="00312A3E">
      <w:pPr>
        <w:pStyle w:val="Odlomakpopisa"/>
        <w:jc w:val="both"/>
        <w:rPr>
          <w:bCs/>
        </w:rPr>
      </w:pPr>
    </w:p>
    <w:p w14:paraId="35D05C4B" w14:textId="77777777" w:rsidR="00312A3E" w:rsidRDefault="00312A3E" w:rsidP="00312A3E">
      <w:pPr>
        <w:jc w:val="both"/>
        <w:rPr>
          <w:sz w:val="22"/>
          <w:szCs w:val="22"/>
        </w:rPr>
      </w:pPr>
      <w:r w:rsidRPr="001F40C1">
        <w:rPr>
          <w:sz w:val="22"/>
          <w:szCs w:val="22"/>
        </w:rPr>
        <w:tab/>
        <w:t>Financijska sredstva za 202</w:t>
      </w:r>
      <w:r>
        <w:rPr>
          <w:sz w:val="22"/>
          <w:szCs w:val="22"/>
        </w:rPr>
        <w:t>5</w:t>
      </w:r>
      <w:r w:rsidRPr="001F40C1">
        <w:rPr>
          <w:sz w:val="22"/>
          <w:szCs w:val="22"/>
        </w:rPr>
        <w:t xml:space="preserve">. godinu u području djelokruga rada Službe ureda gradonačelnika planiraju se u ukupnom iznosu od </w:t>
      </w:r>
      <w:r>
        <w:rPr>
          <w:b/>
          <w:sz w:val="22"/>
          <w:szCs w:val="22"/>
        </w:rPr>
        <w:t>4.380.516,00 EUR</w:t>
      </w:r>
      <w:r w:rsidRPr="001F40C1">
        <w:rPr>
          <w:sz w:val="22"/>
          <w:szCs w:val="22"/>
        </w:rPr>
        <w:t>, a raspodjeljuju se na 5 programa: redovni rad ureda gradonačelnika, manifestacije, zaštita i spašavanje, redovna djelatnost službi protupožarne zaštite i posredničko tijelo integriranih teritorijalnih ulaganja.</w:t>
      </w:r>
      <w:r>
        <w:rPr>
          <w:sz w:val="22"/>
          <w:szCs w:val="22"/>
        </w:rPr>
        <w:t xml:space="preserve"> Projekcije za 2026. i 2027. planiraju se u istim sukladno aktivnostima tijekom naredne 3 godine, odnosno provođenju projekata.</w:t>
      </w:r>
    </w:p>
    <w:p w14:paraId="15718257" w14:textId="77777777" w:rsidR="00312A3E" w:rsidRPr="001F40C1" w:rsidRDefault="00312A3E" w:rsidP="00312A3E">
      <w:pPr>
        <w:jc w:val="both"/>
        <w:rPr>
          <w:b/>
          <w:sz w:val="22"/>
          <w:szCs w:val="22"/>
        </w:rPr>
      </w:pP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526"/>
        <w:gridCol w:w="1560"/>
        <w:gridCol w:w="1559"/>
        <w:gridCol w:w="1701"/>
      </w:tblGrid>
      <w:tr w:rsidR="00312A3E" w:rsidRPr="001A4A66" w14:paraId="6EABDB4E" w14:textId="77777777" w:rsidTr="00761CD1">
        <w:trPr>
          <w:trHeight w:val="828"/>
        </w:trPr>
        <w:tc>
          <w:tcPr>
            <w:tcW w:w="4526" w:type="dxa"/>
            <w:tcBorders>
              <w:top w:val="thinThickSmallGap" w:sz="24" w:space="0" w:color="000000"/>
              <w:left w:val="single" w:sz="8" w:space="0" w:color="000000"/>
              <w:bottom w:val="single" w:sz="8" w:space="0" w:color="auto"/>
              <w:right w:val="single" w:sz="8" w:space="0" w:color="000000"/>
            </w:tcBorders>
            <w:hideMark/>
          </w:tcPr>
          <w:p w14:paraId="3EA1F5F5" w14:textId="77777777" w:rsidR="00312A3E" w:rsidRPr="001A4A66" w:rsidRDefault="00312A3E" w:rsidP="00761CD1">
            <w:pPr>
              <w:jc w:val="both"/>
              <w:rPr>
                <w:b/>
                <w:bCs/>
                <w:sz w:val="22"/>
                <w:szCs w:val="22"/>
              </w:rPr>
            </w:pPr>
            <w:r w:rsidRPr="001A4A66">
              <w:rPr>
                <w:b/>
                <w:bCs/>
                <w:sz w:val="22"/>
                <w:szCs w:val="22"/>
              </w:rPr>
              <w:t>RAZDJEL 010 SLUŽBA UREDA GRADONAČELNIKA</w:t>
            </w:r>
          </w:p>
        </w:tc>
        <w:tc>
          <w:tcPr>
            <w:tcW w:w="1560" w:type="dxa"/>
            <w:tcBorders>
              <w:top w:val="thinThickSmallGap" w:sz="24" w:space="0" w:color="000000"/>
              <w:left w:val="single" w:sz="8" w:space="0" w:color="000000"/>
              <w:bottom w:val="single" w:sz="8" w:space="0" w:color="auto"/>
              <w:right w:val="single" w:sz="8" w:space="0" w:color="000000"/>
            </w:tcBorders>
            <w:hideMark/>
          </w:tcPr>
          <w:p w14:paraId="6665943D" w14:textId="77777777" w:rsidR="00312A3E" w:rsidRPr="001A4A66" w:rsidRDefault="00312A3E" w:rsidP="00761CD1">
            <w:pPr>
              <w:jc w:val="center"/>
              <w:rPr>
                <w:b/>
                <w:sz w:val="22"/>
                <w:szCs w:val="22"/>
              </w:rPr>
            </w:pPr>
            <w:r w:rsidRPr="001A4A66">
              <w:rPr>
                <w:b/>
                <w:sz w:val="22"/>
                <w:szCs w:val="22"/>
              </w:rPr>
              <w:t>PLAN 2025</w:t>
            </w:r>
          </w:p>
        </w:tc>
        <w:tc>
          <w:tcPr>
            <w:tcW w:w="1559" w:type="dxa"/>
            <w:tcBorders>
              <w:top w:val="thinThickSmallGap" w:sz="24" w:space="0" w:color="000000"/>
              <w:left w:val="single" w:sz="8" w:space="0" w:color="000000"/>
              <w:bottom w:val="single" w:sz="8" w:space="0" w:color="auto"/>
              <w:right w:val="single" w:sz="8" w:space="0" w:color="000000"/>
            </w:tcBorders>
            <w:hideMark/>
          </w:tcPr>
          <w:p w14:paraId="61F4D900" w14:textId="77777777" w:rsidR="00312A3E" w:rsidRPr="001A4A66" w:rsidRDefault="00312A3E" w:rsidP="00761CD1">
            <w:pPr>
              <w:jc w:val="center"/>
              <w:rPr>
                <w:b/>
                <w:sz w:val="22"/>
                <w:szCs w:val="22"/>
              </w:rPr>
            </w:pPr>
            <w:r w:rsidRPr="001A4A66">
              <w:rPr>
                <w:b/>
                <w:sz w:val="22"/>
                <w:szCs w:val="22"/>
              </w:rPr>
              <w:t>PLAN 2026</w:t>
            </w:r>
          </w:p>
        </w:tc>
        <w:tc>
          <w:tcPr>
            <w:tcW w:w="1701" w:type="dxa"/>
            <w:tcBorders>
              <w:top w:val="thinThickSmallGap" w:sz="24" w:space="0" w:color="000000"/>
              <w:left w:val="single" w:sz="8" w:space="0" w:color="000000"/>
              <w:bottom w:val="single" w:sz="8" w:space="0" w:color="auto"/>
              <w:right w:val="single" w:sz="8" w:space="0" w:color="000000"/>
            </w:tcBorders>
            <w:hideMark/>
          </w:tcPr>
          <w:p w14:paraId="0935C3F9" w14:textId="77777777" w:rsidR="00312A3E" w:rsidRPr="001A4A66" w:rsidRDefault="00312A3E" w:rsidP="00761CD1">
            <w:pPr>
              <w:jc w:val="center"/>
              <w:rPr>
                <w:b/>
                <w:sz w:val="22"/>
                <w:szCs w:val="22"/>
              </w:rPr>
            </w:pPr>
            <w:r w:rsidRPr="001A4A66">
              <w:rPr>
                <w:b/>
                <w:sz w:val="22"/>
                <w:szCs w:val="22"/>
              </w:rPr>
              <w:t>PLAN 2027</w:t>
            </w:r>
          </w:p>
        </w:tc>
      </w:tr>
      <w:tr w:rsidR="00312A3E" w:rsidRPr="001A4A66" w14:paraId="71FAC71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20933D9" w14:textId="77777777" w:rsidR="00312A3E" w:rsidRPr="001A4A66" w:rsidRDefault="00312A3E" w:rsidP="00761CD1">
            <w:pPr>
              <w:jc w:val="both"/>
              <w:rPr>
                <w:b/>
                <w:bCs/>
                <w:sz w:val="22"/>
                <w:szCs w:val="22"/>
              </w:rPr>
            </w:pPr>
            <w:r w:rsidRPr="001A4A66">
              <w:rPr>
                <w:b/>
                <w:bCs/>
                <w:sz w:val="22"/>
                <w:szCs w:val="22"/>
              </w:rPr>
              <w:t>Glava 01001 SLUŽBA UREDA GRADONAČELNIKA</w:t>
            </w:r>
          </w:p>
        </w:tc>
        <w:tc>
          <w:tcPr>
            <w:tcW w:w="1560" w:type="dxa"/>
            <w:tcBorders>
              <w:top w:val="single" w:sz="8" w:space="0" w:color="auto"/>
              <w:left w:val="single" w:sz="8" w:space="0" w:color="auto"/>
              <w:bottom w:val="single" w:sz="8" w:space="0" w:color="auto"/>
              <w:right w:val="single" w:sz="8" w:space="0" w:color="auto"/>
            </w:tcBorders>
            <w:hideMark/>
          </w:tcPr>
          <w:p w14:paraId="4616F70E" w14:textId="77777777" w:rsidR="00312A3E" w:rsidRPr="001A4A66" w:rsidRDefault="00312A3E" w:rsidP="00761CD1">
            <w:pPr>
              <w:jc w:val="center"/>
              <w:rPr>
                <w:b/>
                <w:sz w:val="22"/>
                <w:szCs w:val="22"/>
              </w:rPr>
            </w:pPr>
            <w:r w:rsidRPr="001A4A66">
              <w:rPr>
                <w:b/>
                <w:sz w:val="22"/>
                <w:szCs w:val="22"/>
              </w:rPr>
              <w:t>937.470,00</w:t>
            </w:r>
          </w:p>
        </w:tc>
        <w:tc>
          <w:tcPr>
            <w:tcW w:w="1559" w:type="dxa"/>
            <w:tcBorders>
              <w:top w:val="single" w:sz="8" w:space="0" w:color="auto"/>
              <w:left w:val="single" w:sz="8" w:space="0" w:color="auto"/>
              <w:bottom w:val="single" w:sz="8" w:space="0" w:color="auto"/>
              <w:right w:val="single" w:sz="8" w:space="0" w:color="auto"/>
            </w:tcBorders>
            <w:hideMark/>
          </w:tcPr>
          <w:p w14:paraId="7A10AB26" w14:textId="77777777" w:rsidR="00312A3E" w:rsidRPr="001A4A66" w:rsidRDefault="00312A3E" w:rsidP="00761CD1">
            <w:pPr>
              <w:jc w:val="center"/>
              <w:rPr>
                <w:b/>
                <w:sz w:val="22"/>
                <w:szCs w:val="22"/>
              </w:rPr>
            </w:pPr>
            <w:r w:rsidRPr="001A4A66">
              <w:rPr>
                <w:b/>
                <w:sz w:val="22"/>
                <w:szCs w:val="22"/>
              </w:rPr>
              <w:t>902.860,00</w:t>
            </w:r>
          </w:p>
        </w:tc>
        <w:tc>
          <w:tcPr>
            <w:tcW w:w="1701" w:type="dxa"/>
            <w:tcBorders>
              <w:top w:val="single" w:sz="8" w:space="0" w:color="auto"/>
              <w:left w:val="single" w:sz="8" w:space="0" w:color="auto"/>
              <w:bottom w:val="single" w:sz="8" w:space="0" w:color="auto"/>
              <w:right w:val="single" w:sz="8" w:space="0" w:color="auto"/>
            </w:tcBorders>
            <w:hideMark/>
          </w:tcPr>
          <w:p w14:paraId="6C82D38D" w14:textId="77777777" w:rsidR="00312A3E" w:rsidRPr="001A4A66" w:rsidRDefault="00312A3E" w:rsidP="00761CD1">
            <w:pPr>
              <w:jc w:val="center"/>
              <w:rPr>
                <w:b/>
                <w:sz w:val="22"/>
                <w:szCs w:val="22"/>
              </w:rPr>
            </w:pPr>
            <w:r w:rsidRPr="001A4A66">
              <w:rPr>
                <w:b/>
                <w:sz w:val="22"/>
                <w:szCs w:val="22"/>
              </w:rPr>
              <w:t>902.860,00</w:t>
            </w:r>
          </w:p>
        </w:tc>
      </w:tr>
      <w:tr w:rsidR="00312A3E" w:rsidRPr="001A4A66" w14:paraId="678A013E"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CB411AC" w14:textId="77777777" w:rsidR="00312A3E" w:rsidRPr="001A4A66" w:rsidRDefault="00312A3E" w:rsidP="00761CD1">
            <w:pPr>
              <w:jc w:val="both"/>
              <w:rPr>
                <w:b/>
                <w:bCs/>
                <w:sz w:val="22"/>
                <w:szCs w:val="22"/>
              </w:rPr>
            </w:pPr>
            <w:r w:rsidRPr="001A4A66">
              <w:rPr>
                <w:b/>
                <w:bCs/>
                <w:sz w:val="22"/>
                <w:szCs w:val="22"/>
              </w:rPr>
              <w:t xml:space="preserve">Program 1100 </w:t>
            </w:r>
            <w:r w:rsidRPr="001A4A66">
              <w:rPr>
                <w:b/>
                <w:bCs/>
                <w:sz w:val="22"/>
                <w:szCs w:val="22"/>
              </w:rPr>
              <w:br/>
              <w:t>Redovni rad ureda Gradonačelnika</w:t>
            </w:r>
          </w:p>
        </w:tc>
        <w:tc>
          <w:tcPr>
            <w:tcW w:w="1560" w:type="dxa"/>
            <w:tcBorders>
              <w:top w:val="single" w:sz="8" w:space="0" w:color="auto"/>
              <w:left w:val="single" w:sz="8" w:space="0" w:color="auto"/>
              <w:bottom w:val="single" w:sz="8" w:space="0" w:color="auto"/>
              <w:right w:val="single" w:sz="8" w:space="0" w:color="auto"/>
            </w:tcBorders>
            <w:hideMark/>
          </w:tcPr>
          <w:p w14:paraId="6316D15E" w14:textId="77777777" w:rsidR="00312A3E" w:rsidRPr="001A4A66" w:rsidRDefault="00312A3E" w:rsidP="00761CD1">
            <w:pPr>
              <w:jc w:val="center"/>
              <w:rPr>
                <w:b/>
                <w:sz w:val="22"/>
                <w:szCs w:val="22"/>
              </w:rPr>
            </w:pPr>
            <w:r w:rsidRPr="001A4A66">
              <w:rPr>
                <w:b/>
                <w:sz w:val="22"/>
                <w:szCs w:val="22"/>
              </w:rPr>
              <w:t>664.970,00</w:t>
            </w:r>
          </w:p>
        </w:tc>
        <w:tc>
          <w:tcPr>
            <w:tcW w:w="1559" w:type="dxa"/>
            <w:tcBorders>
              <w:top w:val="single" w:sz="8" w:space="0" w:color="auto"/>
              <w:left w:val="single" w:sz="8" w:space="0" w:color="auto"/>
              <w:bottom w:val="single" w:sz="8" w:space="0" w:color="auto"/>
              <w:right w:val="single" w:sz="8" w:space="0" w:color="auto"/>
            </w:tcBorders>
            <w:hideMark/>
          </w:tcPr>
          <w:p w14:paraId="7D6AF3D6" w14:textId="77777777" w:rsidR="00312A3E" w:rsidRPr="001A4A66" w:rsidRDefault="00312A3E" w:rsidP="00761CD1">
            <w:pPr>
              <w:jc w:val="center"/>
              <w:rPr>
                <w:b/>
                <w:sz w:val="22"/>
                <w:szCs w:val="22"/>
              </w:rPr>
            </w:pPr>
            <w:r w:rsidRPr="001A4A66">
              <w:rPr>
                <w:b/>
                <w:sz w:val="22"/>
                <w:szCs w:val="22"/>
              </w:rPr>
              <w:t>663.160,00</w:t>
            </w:r>
          </w:p>
        </w:tc>
        <w:tc>
          <w:tcPr>
            <w:tcW w:w="1701" w:type="dxa"/>
            <w:tcBorders>
              <w:top w:val="single" w:sz="8" w:space="0" w:color="auto"/>
              <w:left w:val="single" w:sz="8" w:space="0" w:color="auto"/>
              <w:bottom w:val="single" w:sz="8" w:space="0" w:color="auto"/>
              <w:right w:val="single" w:sz="8" w:space="0" w:color="auto"/>
            </w:tcBorders>
            <w:hideMark/>
          </w:tcPr>
          <w:p w14:paraId="0B196024" w14:textId="77777777" w:rsidR="00312A3E" w:rsidRPr="001A4A66" w:rsidRDefault="00312A3E" w:rsidP="00761CD1">
            <w:pPr>
              <w:jc w:val="center"/>
              <w:rPr>
                <w:b/>
                <w:sz w:val="22"/>
                <w:szCs w:val="22"/>
              </w:rPr>
            </w:pPr>
            <w:r w:rsidRPr="001A4A66">
              <w:rPr>
                <w:b/>
                <w:sz w:val="22"/>
                <w:szCs w:val="22"/>
              </w:rPr>
              <w:t>663.160,00</w:t>
            </w:r>
          </w:p>
        </w:tc>
      </w:tr>
      <w:tr w:rsidR="00312A3E" w:rsidRPr="001A4A66" w14:paraId="5779A99D"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45EA242" w14:textId="77777777" w:rsidR="00312A3E" w:rsidRPr="001A4A66" w:rsidRDefault="00312A3E" w:rsidP="00761CD1">
            <w:pPr>
              <w:rPr>
                <w:sz w:val="22"/>
                <w:szCs w:val="22"/>
              </w:rPr>
            </w:pPr>
            <w:r w:rsidRPr="001A4A66">
              <w:rPr>
                <w:sz w:val="22"/>
                <w:szCs w:val="22"/>
              </w:rPr>
              <w:t>Aktivnost A110001</w:t>
            </w:r>
            <w:r w:rsidRPr="001A4A66">
              <w:rPr>
                <w:sz w:val="22"/>
                <w:szCs w:val="22"/>
              </w:rPr>
              <w:br/>
              <w:t>Rashodi redovnog rada ureda</w:t>
            </w:r>
          </w:p>
        </w:tc>
        <w:tc>
          <w:tcPr>
            <w:tcW w:w="1560" w:type="dxa"/>
            <w:tcBorders>
              <w:top w:val="single" w:sz="8" w:space="0" w:color="auto"/>
              <w:left w:val="single" w:sz="8" w:space="0" w:color="auto"/>
              <w:bottom w:val="single" w:sz="8" w:space="0" w:color="auto"/>
              <w:right w:val="single" w:sz="8" w:space="0" w:color="auto"/>
            </w:tcBorders>
            <w:hideMark/>
          </w:tcPr>
          <w:p w14:paraId="2D8385AF" w14:textId="77777777" w:rsidR="00312A3E" w:rsidRPr="001A4A66" w:rsidRDefault="00312A3E" w:rsidP="00761CD1">
            <w:pPr>
              <w:jc w:val="center"/>
              <w:rPr>
                <w:sz w:val="22"/>
                <w:szCs w:val="22"/>
              </w:rPr>
            </w:pPr>
            <w:r w:rsidRPr="001A4A66">
              <w:rPr>
                <w:sz w:val="22"/>
                <w:szCs w:val="22"/>
              </w:rPr>
              <w:t>122.100,00</w:t>
            </w:r>
          </w:p>
        </w:tc>
        <w:tc>
          <w:tcPr>
            <w:tcW w:w="1559" w:type="dxa"/>
            <w:tcBorders>
              <w:top w:val="single" w:sz="8" w:space="0" w:color="auto"/>
              <w:left w:val="single" w:sz="8" w:space="0" w:color="auto"/>
              <w:bottom w:val="single" w:sz="8" w:space="0" w:color="auto"/>
              <w:right w:val="single" w:sz="8" w:space="0" w:color="auto"/>
            </w:tcBorders>
            <w:hideMark/>
          </w:tcPr>
          <w:p w14:paraId="29AC5DE5" w14:textId="77777777" w:rsidR="00312A3E" w:rsidRPr="001A4A66" w:rsidRDefault="00312A3E" w:rsidP="00761CD1">
            <w:pPr>
              <w:jc w:val="center"/>
              <w:rPr>
                <w:sz w:val="22"/>
                <w:szCs w:val="22"/>
              </w:rPr>
            </w:pPr>
            <w:r w:rsidRPr="001A4A66">
              <w:rPr>
                <w:sz w:val="22"/>
                <w:szCs w:val="22"/>
              </w:rPr>
              <w:t>121.000,00</w:t>
            </w:r>
          </w:p>
        </w:tc>
        <w:tc>
          <w:tcPr>
            <w:tcW w:w="1701" w:type="dxa"/>
            <w:tcBorders>
              <w:top w:val="single" w:sz="8" w:space="0" w:color="auto"/>
              <w:left w:val="single" w:sz="8" w:space="0" w:color="auto"/>
              <w:bottom w:val="single" w:sz="8" w:space="0" w:color="auto"/>
              <w:right w:val="single" w:sz="8" w:space="0" w:color="auto"/>
            </w:tcBorders>
            <w:hideMark/>
          </w:tcPr>
          <w:p w14:paraId="549AF36E" w14:textId="77777777" w:rsidR="00312A3E" w:rsidRPr="001A4A66" w:rsidRDefault="00312A3E" w:rsidP="00761CD1">
            <w:pPr>
              <w:jc w:val="center"/>
              <w:rPr>
                <w:sz w:val="22"/>
                <w:szCs w:val="22"/>
              </w:rPr>
            </w:pPr>
            <w:r w:rsidRPr="001A4A66">
              <w:rPr>
                <w:sz w:val="22"/>
                <w:szCs w:val="22"/>
              </w:rPr>
              <w:t>121.000,00</w:t>
            </w:r>
          </w:p>
        </w:tc>
      </w:tr>
      <w:tr w:rsidR="00312A3E" w:rsidRPr="001A4A66" w14:paraId="24C03BAA"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16CC007" w14:textId="77777777" w:rsidR="00312A3E" w:rsidRPr="001A4A66" w:rsidRDefault="00312A3E" w:rsidP="00761CD1">
            <w:pPr>
              <w:rPr>
                <w:sz w:val="22"/>
                <w:szCs w:val="22"/>
              </w:rPr>
            </w:pPr>
            <w:r w:rsidRPr="001A4A66">
              <w:rPr>
                <w:sz w:val="22"/>
                <w:szCs w:val="22"/>
              </w:rPr>
              <w:lastRenderedPageBreak/>
              <w:t xml:space="preserve">Aktivnost A110002 </w:t>
            </w:r>
            <w:r w:rsidRPr="001A4A66">
              <w:rPr>
                <w:sz w:val="22"/>
                <w:szCs w:val="22"/>
              </w:rPr>
              <w:br/>
              <w:t>Informiranje i odnosi sa javnošću</w:t>
            </w:r>
          </w:p>
        </w:tc>
        <w:tc>
          <w:tcPr>
            <w:tcW w:w="1560" w:type="dxa"/>
            <w:tcBorders>
              <w:top w:val="single" w:sz="8" w:space="0" w:color="auto"/>
              <w:left w:val="single" w:sz="8" w:space="0" w:color="auto"/>
              <w:bottom w:val="single" w:sz="8" w:space="0" w:color="auto"/>
              <w:right w:val="single" w:sz="8" w:space="0" w:color="auto"/>
            </w:tcBorders>
            <w:hideMark/>
          </w:tcPr>
          <w:p w14:paraId="740FBE22" w14:textId="77777777" w:rsidR="00312A3E" w:rsidRPr="001A4A66" w:rsidRDefault="00312A3E" w:rsidP="00761CD1">
            <w:pPr>
              <w:jc w:val="center"/>
              <w:rPr>
                <w:sz w:val="22"/>
                <w:szCs w:val="22"/>
              </w:rPr>
            </w:pPr>
            <w:r w:rsidRPr="001A4A66">
              <w:rPr>
                <w:sz w:val="22"/>
                <w:szCs w:val="22"/>
              </w:rPr>
              <w:t>218.000,00</w:t>
            </w:r>
          </w:p>
        </w:tc>
        <w:tc>
          <w:tcPr>
            <w:tcW w:w="1559" w:type="dxa"/>
            <w:tcBorders>
              <w:top w:val="single" w:sz="8" w:space="0" w:color="auto"/>
              <w:left w:val="single" w:sz="8" w:space="0" w:color="auto"/>
              <w:bottom w:val="single" w:sz="8" w:space="0" w:color="auto"/>
              <w:right w:val="single" w:sz="8" w:space="0" w:color="auto"/>
            </w:tcBorders>
            <w:hideMark/>
          </w:tcPr>
          <w:p w14:paraId="1AFE0648" w14:textId="77777777" w:rsidR="00312A3E" w:rsidRPr="001A4A66" w:rsidRDefault="00312A3E" w:rsidP="00761CD1">
            <w:pPr>
              <w:jc w:val="center"/>
              <w:rPr>
                <w:sz w:val="22"/>
                <w:szCs w:val="22"/>
              </w:rPr>
            </w:pPr>
            <w:r w:rsidRPr="001A4A66">
              <w:rPr>
                <w:sz w:val="22"/>
                <w:szCs w:val="22"/>
              </w:rPr>
              <w:t>218.000,00</w:t>
            </w:r>
          </w:p>
        </w:tc>
        <w:tc>
          <w:tcPr>
            <w:tcW w:w="1701" w:type="dxa"/>
            <w:tcBorders>
              <w:top w:val="single" w:sz="8" w:space="0" w:color="auto"/>
              <w:left w:val="single" w:sz="8" w:space="0" w:color="auto"/>
              <w:bottom w:val="single" w:sz="8" w:space="0" w:color="auto"/>
              <w:right w:val="single" w:sz="8" w:space="0" w:color="auto"/>
            </w:tcBorders>
            <w:hideMark/>
          </w:tcPr>
          <w:p w14:paraId="1E43A93D" w14:textId="77777777" w:rsidR="00312A3E" w:rsidRPr="001A4A66" w:rsidRDefault="00312A3E" w:rsidP="00761CD1">
            <w:pPr>
              <w:jc w:val="center"/>
              <w:rPr>
                <w:sz w:val="22"/>
                <w:szCs w:val="22"/>
              </w:rPr>
            </w:pPr>
            <w:r w:rsidRPr="001A4A66">
              <w:rPr>
                <w:sz w:val="22"/>
                <w:szCs w:val="22"/>
              </w:rPr>
              <w:t>218.000,00</w:t>
            </w:r>
          </w:p>
        </w:tc>
      </w:tr>
      <w:tr w:rsidR="00312A3E" w:rsidRPr="001A4A66" w14:paraId="7C7745FE"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DBDAC91" w14:textId="77777777" w:rsidR="00312A3E" w:rsidRPr="001A4A66" w:rsidRDefault="00312A3E" w:rsidP="00761CD1">
            <w:pPr>
              <w:rPr>
                <w:sz w:val="22"/>
                <w:szCs w:val="22"/>
              </w:rPr>
            </w:pPr>
            <w:r w:rsidRPr="001A4A66">
              <w:rPr>
                <w:sz w:val="22"/>
                <w:szCs w:val="22"/>
              </w:rPr>
              <w:t>Aktivnost A110003</w:t>
            </w:r>
            <w:r w:rsidRPr="001A4A66">
              <w:rPr>
                <w:sz w:val="22"/>
                <w:szCs w:val="22"/>
              </w:rPr>
              <w:br/>
              <w:t>Računalne usluge</w:t>
            </w:r>
          </w:p>
        </w:tc>
        <w:tc>
          <w:tcPr>
            <w:tcW w:w="1560" w:type="dxa"/>
            <w:tcBorders>
              <w:top w:val="single" w:sz="8" w:space="0" w:color="auto"/>
              <w:left w:val="single" w:sz="8" w:space="0" w:color="auto"/>
              <w:bottom w:val="single" w:sz="8" w:space="0" w:color="auto"/>
              <w:right w:val="single" w:sz="8" w:space="0" w:color="auto"/>
            </w:tcBorders>
            <w:hideMark/>
          </w:tcPr>
          <w:p w14:paraId="70921F46" w14:textId="77777777" w:rsidR="00312A3E" w:rsidRPr="001A4A66" w:rsidRDefault="00312A3E" w:rsidP="00761CD1">
            <w:pPr>
              <w:jc w:val="center"/>
              <w:rPr>
                <w:sz w:val="22"/>
                <w:szCs w:val="22"/>
              </w:rPr>
            </w:pPr>
            <w:r w:rsidRPr="001A4A66">
              <w:rPr>
                <w:sz w:val="22"/>
                <w:szCs w:val="22"/>
              </w:rPr>
              <w:t>185.000,00</w:t>
            </w:r>
          </w:p>
        </w:tc>
        <w:tc>
          <w:tcPr>
            <w:tcW w:w="1559" w:type="dxa"/>
            <w:tcBorders>
              <w:top w:val="single" w:sz="8" w:space="0" w:color="auto"/>
              <w:left w:val="single" w:sz="8" w:space="0" w:color="auto"/>
              <w:bottom w:val="single" w:sz="8" w:space="0" w:color="auto"/>
              <w:right w:val="single" w:sz="8" w:space="0" w:color="auto"/>
            </w:tcBorders>
            <w:hideMark/>
          </w:tcPr>
          <w:p w14:paraId="30C6B026" w14:textId="77777777" w:rsidR="00312A3E" w:rsidRPr="001A4A66" w:rsidRDefault="00312A3E" w:rsidP="00761CD1">
            <w:pPr>
              <w:jc w:val="center"/>
              <w:rPr>
                <w:sz w:val="22"/>
                <w:szCs w:val="22"/>
              </w:rPr>
            </w:pPr>
            <w:r w:rsidRPr="001A4A66">
              <w:rPr>
                <w:sz w:val="22"/>
                <w:szCs w:val="22"/>
              </w:rPr>
              <w:t>187.290,00</w:t>
            </w:r>
          </w:p>
        </w:tc>
        <w:tc>
          <w:tcPr>
            <w:tcW w:w="1701" w:type="dxa"/>
            <w:tcBorders>
              <w:top w:val="single" w:sz="8" w:space="0" w:color="auto"/>
              <w:left w:val="single" w:sz="8" w:space="0" w:color="auto"/>
              <w:bottom w:val="single" w:sz="8" w:space="0" w:color="auto"/>
              <w:right w:val="single" w:sz="8" w:space="0" w:color="auto"/>
            </w:tcBorders>
            <w:hideMark/>
          </w:tcPr>
          <w:p w14:paraId="5160750D" w14:textId="77777777" w:rsidR="00312A3E" w:rsidRPr="001A4A66" w:rsidRDefault="00312A3E" w:rsidP="00761CD1">
            <w:pPr>
              <w:jc w:val="center"/>
              <w:rPr>
                <w:sz w:val="22"/>
                <w:szCs w:val="22"/>
              </w:rPr>
            </w:pPr>
            <w:r w:rsidRPr="001A4A66">
              <w:rPr>
                <w:sz w:val="22"/>
                <w:szCs w:val="22"/>
              </w:rPr>
              <w:t>187.290,00</w:t>
            </w:r>
          </w:p>
        </w:tc>
      </w:tr>
      <w:tr w:rsidR="00312A3E" w:rsidRPr="001A4A66" w14:paraId="6F986DF8"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6C50C0D" w14:textId="77777777" w:rsidR="00312A3E" w:rsidRPr="001A4A66" w:rsidRDefault="00312A3E" w:rsidP="00761CD1">
            <w:pPr>
              <w:rPr>
                <w:sz w:val="22"/>
                <w:szCs w:val="22"/>
              </w:rPr>
            </w:pPr>
            <w:r w:rsidRPr="001A4A66">
              <w:rPr>
                <w:sz w:val="22"/>
                <w:szCs w:val="22"/>
              </w:rPr>
              <w:t>Aktivnost K110004</w:t>
            </w:r>
            <w:r w:rsidRPr="001A4A66">
              <w:rPr>
                <w:sz w:val="22"/>
                <w:szCs w:val="22"/>
              </w:rPr>
              <w:br/>
              <w:t>Kapitalna ulaganja u opremu i računalne programe</w:t>
            </w:r>
          </w:p>
        </w:tc>
        <w:tc>
          <w:tcPr>
            <w:tcW w:w="1560" w:type="dxa"/>
            <w:tcBorders>
              <w:top w:val="single" w:sz="8" w:space="0" w:color="auto"/>
              <w:left w:val="single" w:sz="8" w:space="0" w:color="auto"/>
              <w:bottom w:val="single" w:sz="8" w:space="0" w:color="auto"/>
              <w:right w:val="single" w:sz="8" w:space="0" w:color="auto"/>
            </w:tcBorders>
            <w:hideMark/>
          </w:tcPr>
          <w:p w14:paraId="506BFC0E" w14:textId="77777777" w:rsidR="00312A3E" w:rsidRPr="001A4A66" w:rsidRDefault="00312A3E" w:rsidP="00761CD1">
            <w:pPr>
              <w:jc w:val="center"/>
              <w:rPr>
                <w:sz w:val="22"/>
                <w:szCs w:val="22"/>
              </w:rPr>
            </w:pPr>
            <w:r w:rsidRPr="001A4A66">
              <w:rPr>
                <w:sz w:val="22"/>
                <w:szCs w:val="22"/>
              </w:rPr>
              <w:t>111.300,00</w:t>
            </w:r>
          </w:p>
        </w:tc>
        <w:tc>
          <w:tcPr>
            <w:tcW w:w="1559" w:type="dxa"/>
            <w:tcBorders>
              <w:top w:val="single" w:sz="8" w:space="0" w:color="auto"/>
              <w:left w:val="single" w:sz="8" w:space="0" w:color="auto"/>
              <w:bottom w:val="single" w:sz="8" w:space="0" w:color="auto"/>
              <w:right w:val="single" w:sz="8" w:space="0" w:color="auto"/>
            </w:tcBorders>
            <w:hideMark/>
          </w:tcPr>
          <w:p w14:paraId="59B17ACD" w14:textId="77777777" w:rsidR="00312A3E" w:rsidRPr="001A4A66" w:rsidRDefault="00312A3E" w:rsidP="00761CD1">
            <w:pPr>
              <w:jc w:val="center"/>
              <w:rPr>
                <w:sz w:val="22"/>
                <w:szCs w:val="22"/>
              </w:rPr>
            </w:pPr>
            <w:r w:rsidRPr="001A4A66">
              <w:rPr>
                <w:sz w:val="22"/>
                <w:szCs w:val="22"/>
              </w:rPr>
              <w:t>126.300,00</w:t>
            </w:r>
          </w:p>
        </w:tc>
        <w:tc>
          <w:tcPr>
            <w:tcW w:w="1701" w:type="dxa"/>
            <w:tcBorders>
              <w:top w:val="single" w:sz="8" w:space="0" w:color="auto"/>
              <w:left w:val="single" w:sz="8" w:space="0" w:color="auto"/>
              <w:bottom w:val="single" w:sz="8" w:space="0" w:color="auto"/>
              <w:right w:val="single" w:sz="8" w:space="0" w:color="auto"/>
            </w:tcBorders>
            <w:hideMark/>
          </w:tcPr>
          <w:p w14:paraId="08C102E3" w14:textId="77777777" w:rsidR="00312A3E" w:rsidRPr="001A4A66" w:rsidRDefault="00312A3E" w:rsidP="00761CD1">
            <w:pPr>
              <w:jc w:val="center"/>
              <w:rPr>
                <w:sz w:val="22"/>
                <w:szCs w:val="22"/>
              </w:rPr>
            </w:pPr>
            <w:r w:rsidRPr="001A4A66">
              <w:rPr>
                <w:sz w:val="22"/>
                <w:szCs w:val="22"/>
              </w:rPr>
              <w:t>126.300,00</w:t>
            </w:r>
          </w:p>
        </w:tc>
      </w:tr>
      <w:tr w:rsidR="00312A3E" w:rsidRPr="001A4A66" w14:paraId="4A18E347"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5BFA314" w14:textId="77777777" w:rsidR="00312A3E" w:rsidRPr="001A4A66" w:rsidRDefault="00312A3E" w:rsidP="00761CD1">
            <w:pPr>
              <w:rPr>
                <w:sz w:val="22"/>
                <w:szCs w:val="22"/>
              </w:rPr>
            </w:pPr>
            <w:r w:rsidRPr="001A4A66">
              <w:rPr>
                <w:sz w:val="22"/>
                <w:szCs w:val="22"/>
              </w:rPr>
              <w:t xml:space="preserve">Aktivnost A110005 </w:t>
            </w:r>
            <w:r w:rsidRPr="001A4A66">
              <w:rPr>
                <w:sz w:val="22"/>
                <w:szCs w:val="22"/>
              </w:rPr>
              <w:br/>
              <w:t>Vijeće za prevenciju</w:t>
            </w:r>
          </w:p>
        </w:tc>
        <w:tc>
          <w:tcPr>
            <w:tcW w:w="1560" w:type="dxa"/>
            <w:tcBorders>
              <w:top w:val="single" w:sz="8" w:space="0" w:color="auto"/>
              <w:left w:val="single" w:sz="8" w:space="0" w:color="auto"/>
              <w:bottom w:val="single" w:sz="8" w:space="0" w:color="auto"/>
              <w:right w:val="single" w:sz="8" w:space="0" w:color="auto"/>
            </w:tcBorders>
            <w:hideMark/>
          </w:tcPr>
          <w:p w14:paraId="63E003F7" w14:textId="77777777" w:rsidR="00312A3E" w:rsidRPr="001A4A66" w:rsidRDefault="00312A3E" w:rsidP="00761CD1">
            <w:pPr>
              <w:jc w:val="center"/>
              <w:rPr>
                <w:sz w:val="22"/>
                <w:szCs w:val="22"/>
              </w:rPr>
            </w:pPr>
            <w:r w:rsidRPr="001A4A66">
              <w:rPr>
                <w:sz w:val="22"/>
                <w:szCs w:val="22"/>
              </w:rPr>
              <w:t>570,00</w:t>
            </w:r>
          </w:p>
        </w:tc>
        <w:tc>
          <w:tcPr>
            <w:tcW w:w="1559" w:type="dxa"/>
            <w:tcBorders>
              <w:top w:val="single" w:sz="8" w:space="0" w:color="auto"/>
              <w:left w:val="single" w:sz="8" w:space="0" w:color="auto"/>
              <w:bottom w:val="single" w:sz="8" w:space="0" w:color="auto"/>
              <w:right w:val="single" w:sz="8" w:space="0" w:color="auto"/>
            </w:tcBorders>
            <w:hideMark/>
          </w:tcPr>
          <w:p w14:paraId="2405026F" w14:textId="77777777" w:rsidR="00312A3E" w:rsidRPr="001A4A66" w:rsidRDefault="00312A3E" w:rsidP="00761CD1">
            <w:pPr>
              <w:jc w:val="center"/>
              <w:rPr>
                <w:sz w:val="22"/>
                <w:szCs w:val="22"/>
              </w:rPr>
            </w:pPr>
            <w:r w:rsidRPr="001A4A66">
              <w:rPr>
                <w:sz w:val="22"/>
                <w:szCs w:val="22"/>
              </w:rPr>
              <w:t>570,00</w:t>
            </w:r>
          </w:p>
        </w:tc>
        <w:tc>
          <w:tcPr>
            <w:tcW w:w="1701" w:type="dxa"/>
            <w:tcBorders>
              <w:top w:val="single" w:sz="8" w:space="0" w:color="auto"/>
              <w:left w:val="single" w:sz="8" w:space="0" w:color="auto"/>
              <w:bottom w:val="single" w:sz="8" w:space="0" w:color="auto"/>
              <w:right w:val="single" w:sz="8" w:space="0" w:color="auto"/>
            </w:tcBorders>
            <w:hideMark/>
          </w:tcPr>
          <w:p w14:paraId="6F3B1EC8" w14:textId="77777777" w:rsidR="00312A3E" w:rsidRPr="001A4A66" w:rsidRDefault="00312A3E" w:rsidP="00761CD1">
            <w:pPr>
              <w:jc w:val="center"/>
              <w:rPr>
                <w:sz w:val="22"/>
                <w:szCs w:val="22"/>
              </w:rPr>
            </w:pPr>
            <w:r w:rsidRPr="001A4A66">
              <w:rPr>
                <w:sz w:val="22"/>
                <w:szCs w:val="22"/>
              </w:rPr>
              <w:t>570,00</w:t>
            </w:r>
          </w:p>
        </w:tc>
      </w:tr>
      <w:tr w:rsidR="00312A3E" w:rsidRPr="001A4A66" w14:paraId="4C66F0E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7D4081D" w14:textId="77777777" w:rsidR="00312A3E" w:rsidRPr="001A4A66" w:rsidRDefault="00312A3E" w:rsidP="00761CD1">
            <w:pPr>
              <w:rPr>
                <w:sz w:val="22"/>
                <w:szCs w:val="22"/>
              </w:rPr>
            </w:pPr>
            <w:r w:rsidRPr="001A4A66">
              <w:rPr>
                <w:sz w:val="22"/>
                <w:szCs w:val="22"/>
              </w:rPr>
              <w:t>Aktivnost A110006</w:t>
            </w:r>
            <w:r w:rsidRPr="001A4A66">
              <w:rPr>
                <w:sz w:val="22"/>
                <w:szCs w:val="22"/>
              </w:rPr>
              <w:br/>
              <w:t>Mjesni odbori</w:t>
            </w:r>
          </w:p>
        </w:tc>
        <w:tc>
          <w:tcPr>
            <w:tcW w:w="1560" w:type="dxa"/>
            <w:tcBorders>
              <w:top w:val="single" w:sz="8" w:space="0" w:color="auto"/>
              <w:left w:val="single" w:sz="8" w:space="0" w:color="auto"/>
              <w:bottom w:val="single" w:sz="8" w:space="0" w:color="auto"/>
              <w:right w:val="single" w:sz="8" w:space="0" w:color="auto"/>
            </w:tcBorders>
            <w:hideMark/>
          </w:tcPr>
          <w:p w14:paraId="5C481AE6" w14:textId="77777777" w:rsidR="00312A3E" w:rsidRPr="001A4A66" w:rsidRDefault="00312A3E" w:rsidP="00761CD1">
            <w:pPr>
              <w:jc w:val="center"/>
              <w:rPr>
                <w:sz w:val="22"/>
                <w:szCs w:val="22"/>
              </w:rPr>
            </w:pPr>
            <w:r w:rsidRPr="001A4A66">
              <w:rPr>
                <w:sz w:val="22"/>
                <w:szCs w:val="22"/>
              </w:rPr>
              <w:t>28.000,00</w:t>
            </w:r>
          </w:p>
        </w:tc>
        <w:tc>
          <w:tcPr>
            <w:tcW w:w="1559" w:type="dxa"/>
            <w:tcBorders>
              <w:top w:val="single" w:sz="8" w:space="0" w:color="auto"/>
              <w:left w:val="single" w:sz="8" w:space="0" w:color="auto"/>
              <w:bottom w:val="single" w:sz="8" w:space="0" w:color="auto"/>
              <w:right w:val="single" w:sz="8" w:space="0" w:color="auto"/>
            </w:tcBorders>
            <w:hideMark/>
          </w:tcPr>
          <w:p w14:paraId="553CC5A4" w14:textId="77777777" w:rsidR="00312A3E" w:rsidRPr="001A4A66" w:rsidRDefault="00312A3E" w:rsidP="00761CD1">
            <w:pPr>
              <w:jc w:val="center"/>
              <w:rPr>
                <w:sz w:val="22"/>
                <w:szCs w:val="22"/>
              </w:rPr>
            </w:pPr>
            <w:r w:rsidRPr="001A4A66">
              <w:rPr>
                <w:sz w:val="22"/>
                <w:szCs w:val="22"/>
              </w:rPr>
              <w:t>28.000,00</w:t>
            </w:r>
          </w:p>
        </w:tc>
        <w:tc>
          <w:tcPr>
            <w:tcW w:w="1701" w:type="dxa"/>
            <w:tcBorders>
              <w:top w:val="single" w:sz="8" w:space="0" w:color="auto"/>
              <w:left w:val="single" w:sz="8" w:space="0" w:color="auto"/>
              <w:bottom w:val="single" w:sz="8" w:space="0" w:color="auto"/>
              <w:right w:val="single" w:sz="8" w:space="0" w:color="auto"/>
            </w:tcBorders>
            <w:hideMark/>
          </w:tcPr>
          <w:p w14:paraId="1777077C" w14:textId="77777777" w:rsidR="00312A3E" w:rsidRPr="001A4A66" w:rsidRDefault="00312A3E" w:rsidP="00761CD1">
            <w:pPr>
              <w:jc w:val="center"/>
              <w:rPr>
                <w:sz w:val="22"/>
                <w:szCs w:val="22"/>
              </w:rPr>
            </w:pPr>
            <w:r w:rsidRPr="001A4A66">
              <w:rPr>
                <w:sz w:val="22"/>
                <w:szCs w:val="22"/>
              </w:rPr>
              <w:t>28.000,00</w:t>
            </w:r>
          </w:p>
        </w:tc>
      </w:tr>
      <w:tr w:rsidR="00312A3E" w:rsidRPr="001A4A66" w14:paraId="438EA362"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4345AA8" w14:textId="77777777" w:rsidR="00312A3E" w:rsidRPr="001A4A66" w:rsidRDefault="00312A3E" w:rsidP="00761CD1">
            <w:pPr>
              <w:rPr>
                <w:b/>
                <w:bCs/>
                <w:sz w:val="22"/>
                <w:szCs w:val="22"/>
              </w:rPr>
            </w:pPr>
            <w:r w:rsidRPr="001A4A66">
              <w:rPr>
                <w:b/>
                <w:bCs/>
                <w:sz w:val="22"/>
                <w:szCs w:val="22"/>
              </w:rPr>
              <w:t xml:space="preserve">Program 1200 </w:t>
            </w:r>
            <w:r w:rsidRPr="001A4A66">
              <w:rPr>
                <w:b/>
                <w:bCs/>
                <w:sz w:val="22"/>
                <w:szCs w:val="22"/>
              </w:rPr>
              <w:br/>
              <w:t>Manifestacije</w:t>
            </w:r>
          </w:p>
        </w:tc>
        <w:tc>
          <w:tcPr>
            <w:tcW w:w="1560" w:type="dxa"/>
            <w:tcBorders>
              <w:top w:val="single" w:sz="8" w:space="0" w:color="auto"/>
              <w:left w:val="single" w:sz="8" w:space="0" w:color="auto"/>
              <w:bottom w:val="single" w:sz="8" w:space="0" w:color="auto"/>
              <w:right w:val="single" w:sz="8" w:space="0" w:color="auto"/>
            </w:tcBorders>
            <w:hideMark/>
          </w:tcPr>
          <w:p w14:paraId="0786B43A" w14:textId="77777777" w:rsidR="00312A3E" w:rsidRPr="001A4A66" w:rsidRDefault="00312A3E" w:rsidP="00761CD1">
            <w:pPr>
              <w:jc w:val="center"/>
              <w:rPr>
                <w:b/>
                <w:sz w:val="22"/>
                <w:szCs w:val="22"/>
              </w:rPr>
            </w:pPr>
            <w:r w:rsidRPr="001A4A66">
              <w:rPr>
                <w:b/>
                <w:sz w:val="22"/>
                <w:szCs w:val="22"/>
              </w:rPr>
              <w:t>246.800,00</w:t>
            </w:r>
          </w:p>
        </w:tc>
        <w:tc>
          <w:tcPr>
            <w:tcW w:w="1559" w:type="dxa"/>
            <w:tcBorders>
              <w:top w:val="single" w:sz="8" w:space="0" w:color="auto"/>
              <w:left w:val="single" w:sz="8" w:space="0" w:color="auto"/>
              <w:bottom w:val="single" w:sz="8" w:space="0" w:color="auto"/>
              <w:right w:val="single" w:sz="8" w:space="0" w:color="auto"/>
            </w:tcBorders>
            <w:hideMark/>
          </w:tcPr>
          <w:p w14:paraId="55BCDCB3" w14:textId="77777777" w:rsidR="00312A3E" w:rsidRPr="001A4A66" w:rsidRDefault="00312A3E" w:rsidP="00761CD1">
            <w:pPr>
              <w:jc w:val="center"/>
              <w:rPr>
                <w:b/>
                <w:sz w:val="22"/>
                <w:szCs w:val="22"/>
              </w:rPr>
            </w:pPr>
            <w:r w:rsidRPr="001A4A66">
              <w:rPr>
                <w:b/>
                <w:sz w:val="22"/>
                <w:szCs w:val="22"/>
              </w:rPr>
              <w:t>219.000,00</w:t>
            </w:r>
          </w:p>
        </w:tc>
        <w:tc>
          <w:tcPr>
            <w:tcW w:w="1701" w:type="dxa"/>
            <w:tcBorders>
              <w:top w:val="single" w:sz="8" w:space="0" w:color="auto"/>
              <w:left w:val="single" w:sz="8" w:space="0" w:color="auto"/>
              <w:bottom w:val="single" w:sz="8" w:space="0" w:color="auto"/>
              <w:right w:val="single" w:sz="8" w:space="0" w:color="auto"/>
            </w:tcBorders>
            <w:hideMark/>
          </w:tcPr>
          <w:p w14:paraId="496BB1BE" w14:textId="77777777" w:rsidR="00312A3E" w:rsidRPr="001A4A66" w:rsidRDefault="00312A3E" w:rsidP="00761CD1">
            <w:pPr>
              <w:jc w:val="center"/>
              <w:rPr>
                <w:b/>
                <w:sz w:val="22"/>
                <w:szCs w:val="22"/>
              </w:rPr>
            </w:pPr>
            <w:r w:rsidRPr="001A4A66">
              <w:rPr>
                <w:b/>
                <w:sz w:val="22"/>
                <w:szCs w:val="22"/>
              </w:rPr>
              <w:t>219.000,00</w:t>
            </w:r>
          </w:p>
        </w:tc>
      </w:tr>
      <w:tr w:rsidR="00312A3E" w:rsidRPr="001A4A66" w14:paraId="35C8A03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21ECCE1" w14:textId="77777777" w:rsidR="00312A3E" w:rsidRPr="001A4A66" w:rsidRDefault="00312A3E" w:rsidP="00761CD1">
            <w:pPr>
              <w:rPr>
                <w:sz w:val="22"/>
                <w:szCs w:val="22"/>
              </w:rPr>
            </w:pPr>
            <w:r w:rsidRPr="001A4A66">
              <w:rPr>
                <w:sz w:val="22"/>
                <w:szCs w:val="22"/>
              </w:rPr>
              <w:t xml:space="preserve">Aktivnost A120001 </w:t>
            </w:r>
            <w:r w:rsidRPr="001A4A66">
              <w:rPr>
                <w:sz w:val="22"/>
                <w:szCs w:val="22"/>
              </w:rPr>
              <w:br/>
              <w:t>Koprivničko ljeto</w:t>
            </w:r>
          </w:p>
        </w:tc>
        <w:tc>
          <w:tcPr>
            <w:tcW w:w="1560" w:type="dxa"/>
            <w:tcBorders>
              <w:top w:val="single" w:sz="8" w:space="0" w:color="auto"/>
              <w:left w:val="single" w:sz="8" w:space="0" w:color="auto"/>
              <w:bottom w:val="single" w:sz="8" w:space="0" w:color="auto"/>
              <w:right w:val="single" w:sz="8" w:space="0" w:color="auto"/>
            </w:tcBorders>
            <w:hideMark/>
          </w:tcPr>
          <w:p w14:paraId="02A6AB42" w14:textId="77777777" w:rsidR="00312A3E" w:rsidRPr="001A4A66" w:rsidRDefault="00312A3E" w:rsidP="00761CD1">
            <w:pPr>
              <w:jc w:val="center"/>
              <w:rPr>
                <w:sz w:val="22"/>
                <w:szCs w:val="22"/>
              </w:rPr>
            </w:pPr>
            <w:r w:rsidRPr="001A4A66">
              <w:rPr>
                <w:sz w:val="22"/>
                <w:szCs w:val="22"/>
              </w:rPr>
              <w:t>28.000,00</w:t>
            </w:r>
          </w:p>
        </w:tc>
        <w:tc>
          <w:tcPr>
            <w:tcW w:w="1559" w:type="dxa"/>
            <w:tcBorders>
              <w:top w:val="single" w:sz="8" w:space="0" w:color="auto"/>
              <w:left w:val="single" w:sz="8" w:space="0" w:color="auto"/>
              <w:bottom w:val="single" w:sz="8" w:space="0" w:color="auto"/>
              <w:right w:val="single" w:sz="8" w:space="0" w:color="auto"/>
            </w:tcBorders>
            <w:hideMark/>
          </w:tcPr>
          <w:p w14:paraId="4F04BC72" w14:textId="77777777" w:rsidR="00312A3E" w:rsidRPr="001A4A66" w:rsidRDefault="00312A3E" w:rsidP="00761CD1">
            <w:pPr>
              <w:jc w:val="center"/>
              <w:rPr>
                <w:sz w:val="22"/>
                <w:szCs w:val="22"/>
              </w:rPr>
            </w:pPr>
            <w:r w:rsidRPr="001A4A66">
              <w:rPr>
                <w:sz w:val="22"/>
                <w:szCs w:val="22"/>
              </w:rPr>
              <w:t>28.000,00</w:t>
            </w:r>
          </w:p>
        </w:tc>
        <w:tc>
          <w:tcPr>
            <w:tcW w:w="1701" w:type="dxa"/>
            <w:tcBorders>
              <w:top w:val="single" w:sz="8" w:space="0" w:color="auto"/>
              <w:left w:val="single" w:sz="8" w:space="0" w:color="auto"/>
              <w:bottom w:val="single" w:sz="8" w:space="0" w:color="auto"/>
              <w:right w:val="single" w:sz="8" w:space="0" w:color="auto"/>
            </w:tcBorders>
            <w:hideMark/>
          </w:tcPr>
          <w:p w14:paraId="03BE4779" w14:textId="77777777" w:rsidR="00312A3E" w:rsidRPr="001A4A66" w:rsidRDefault="00312A3E" w:rsidP="00761CD1">
            <w:pPr>
              <w:jc w:val="center"/>
              <w:rPr>
                <w:sz w:val="22"/>
                <w:szCs w:val="22"/>
              </w:rPr>
            </w:pPr>
            <w:r w:rsidRPr="001A4A66">
              <w:rPr>
                <w:sz w:val="22"/>
                <w:szCs w:val="22"/>
              </w:rPr>
              <w:t>28.000,00</w:t>
            </w:r>
          </w:p>
        </w:tc>
      </w:tr>
      <w:tr w:rsidR="00312A3E" w:rsidRPr="001A4A66" w14:paraId="3BB60AD4"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CB6F462" w14:textId="77777777" w:rsidR="00312A3E" w:rsidRPr="001A4A66" w:rsidRDefault="00312A3E" w:rsidP="00761CD1">
            <w:pPr>
              <w:rPr>
                <w:sz w:val="22"/>
                <w:szCs w:val="22"/>
              </w:rPr>
            </w:pPr>
            <w:r w:rsidRPr="001A4A66">
              <w:rPr>
                <w:sz w:val="22"/>
                <w:szCs w:val="22"/>
              </w:rPr>
              <w:t>Aktivnost A120002</w:t>
            </w:r>
            <w:r w:rsidRPr="001A4A66">
              <w:rPr>
                <w:sz w:val="22"/>
                <w:szCs w:val="22"/>
              </w:rPr>
              <w:br/>
              <w:t xml:space="preserve"> Koprivnička zima</w:t>
            </w:r>
          </w:p>
        </w:tc>
        <w:tc>
          <w:tcPr>
            <w:tcW w:w="1560" w:type="dxa"/>
            <w:tcBorders>
              <w:top w:val="single" w:sz="8" w:space="0" w:color="auto"/>
              <w:left w:val="single" w:sz="8" w:space="0" w:color="auto"/>
              <w:bottom w:val="single" w:sz="8" w:space="0" w:color="auto"/>
              <w:right w:val="single" w:sz="8" w:space="0" w:color="auto"/>
            </w:tcBorders>
            <w:hideMark/>
          </w:tcPr>
          <w:p w14:paraId="41CA395B" w14:textId="77777777" w:rsidR="00312A3E" w:rsidRPr="001A4A66" w:rsidRDefault="00312A3E" w:rsidP="00761CD1">
            <w:pPr>
              <w:jc w:val="center"/>
              <w:rPr>
                <w:sz w:val="22"/>
                <w:szCs w:val="22"/>
              </w:rPr>
            </w:pPr>
            <w:r w:rsidRPr="001A4A66">
              <w:rPr>
                <w:sz w:val="22"/>
                <w:szCs w:val="22"/>
              </w:rPr>
              <w:t>44.600,00</w:t>
            </w:r>
          </w:p>
        </w:tc>
        <w:tc>
          <w:tcPr>
            <w:tcW w:w="1559" w:type="dxa"/>
            <w:tcBorders>
              <w:top w:val="single" w:sz="8" w:space="0" w:color="auto"/>
              <w:left w:val="single" w:sz="8" w:space="0" w:color="auto"/>
              <w:bottom w:val="single" w:sz="8" w:space="0" w:color="auto"/>
              <w:right w:val="single" w:sz="8" w:space="0" w:color="auto"/>
            </w:tcBorders>
            <w:hideMark/>
          </w:tcPr>
          <w:p w14:paraId="06072550" w14:textId="77777777" w:rsidR="00312A3E" w:rsidRPr="001A4A66" w:rsidRDefault="00312A3E" w:rsidP="00761CD1">
            <w:pPr>
              <w:jc w:val="center"/>
              <w:rPr>
                <w:sz w:val="22"/>
                <w:szCs w:val="22"/>
              </w:rPr>
            </w:pPr>
            <w:r w:rsidRPr="001A4A66">
              <w:rPr>
                <w:sz w:val="22"/>
                <w:szCs w:val="22"/>
              </w:rPr>
              <w:t>44.600,00</w:t>
            </w:r>
          </w:p>
        </w:tc>
        <w:tc>
          <w:tcPr>
            <w:tcW w:w="1701" w:type="dxa"/>
            <w:tcBorders>
              <w:top w:val="single" w:sz="8" w:space="0" w:color="auto"/>
              <w:left w:val="single" w:sz="8" w:space="0" w:color="auto"/>
              <w:bottom w:val="single" w:sz="8" w:space="0" w:color="auto"/>
              <w:right w:val="single" w:sz="8" w:space="0" w:color="auto"/>
            </w:tcBorders>
            <w:hideMark/>
          </w:tcPr>
          <w:p w14:paraId="5B2F2BF4" w14:textId="77777777" w:rsidR="00312A3E" w:rsidRPr="001A4A66" w:rsidRDefault="00312A3E" w:rsidP="00761CD1">
            <w:pPr>
              <w:jc w:val="center"/>
              <w:rPr>
                <w:sz w:val="22"/>
                <w:szCs w:val="22"/>
              </w:rPr>
            </w:pPr>
            <w:r w:rsidRPr="001A4A66">
              <w:rPr>
                <w:sz w:val="22"/>
                <w:szCs w:val="22"/>
              </w:rPr>
              <w:t>44.600,00</w:t>
            </w:r>
          </w:p>
        </w:tc>
      </w:tr>
      <w:tr w:rsidR="00312A3E" w:rsidRPr="001A4A66" w14:paraId="17A3C432"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1CA4307" w14:textId="77777777" w:rsidR="00312A3E" w:rsidRPr="001A4A66" w:rsidRDefault="00312A3E" w:rsidP="00761CD1">
            <w:pPr>
              <w:rPr>
                <w:sz w:val="22"/>
                <w:szCs w:val="22"/>
              </w:rPr>
            </w:pPr>
            <w:r w:rsidRPr="001A4A66">
              <w:rPr>
                <w:sz w:val="22"/>
                <w:szCs w:val="22"/>
              </w:rPr>
              <w:t xml:space="preserve">Aktivnost A120003 </w:t>
            </w:r>
            <w:r w:rsidRPr="001A4A66">
              <w:rPr>
                <w:sz w:val="22"/>
                <w:szCs w:val="22"/>
              </w:rPr>
              <w:br/>
              <w:t xml:space="preserve">Obilježavanje Dana Grada </w:t>
            </w:r>
          </w:p>
        </w:tc>
        <w:tc>
          <w:tcPr>
            <w:tcW w:w="1560" w:type="dxa"/>
            <w:tcBorders>
              <w:top w:val="single" w:sz="8" w:space="0" w:color="auto"/>
              <w:left w:val="single" w:sz="8" w:space="0" w:color="auto"/>
              <w:bottom w:val="single" w:sz="8" w:space="0" w:color="auto"/>
              <w:right w:val="single" w:sz="8" w:space="0" w:color="auto"/>
            </w:tcBorders>
            <w:hideMark/>
          </w:tcPr>
          <w:p w14:paraId="577A3F7B" w14:textId="77777777" w:rsidR="00312A3E" w:rsidRPr="001A4A66" w:rsidRDefault="00312A3E" w:rsidP="00761CD1">
            <w:pPr>
              <w:jc w:val="center"/>
              <w:rPr>
                <w:sz w:val="22"/>
                <w:szCs w:val="22"/>
              </w:rPr>
            </w:pPr>
            <w:r w:rsidRPr="001A4A66">
              <w:rPr>
                <w:sz w:val="22"/>
                <w:szCs w:val="22"/>
              </w:rPr>
              <w:t>101.600,00</w:t>
            </w:r>
          </w:p>
        </w:tc>
        <w:tc>
          <w:tcPr>
            <w:tcW w:w="1559" w:type="dxa"/>
            <w:tcBorders>
              <w:top w:val="single" w:sz="8" w:space="0" w:color="auto"/>
              <w:left w:val="single" w:sz="8" w:space="0" w:color="auto"/>
              <w:bottom w:val="single" w:sz="8" w:space="0" w:color="auto"/>
              <w:right w:val="single" w:sz="8" w:space="0" w:color="auto"/>
            </w:tcBorders>
            <w:hideMark/>
          </w:tcPr>
          <w:p w14:paraId="07E226A8" w14:textId="77777777" w:rsidR="00312A3E" w:rsidRPr="001A4A66" w:rsidRDefault="00312A3E" w:rsidP="00761CD1">
            <w:pPr>
              <w:jc w:val="center"/>
              <w:rPr>
                <w:sz w:val="22"/>
                <w:szCs w:val="22"/>
              </w:rPr>
            </w:pPr>
            <w:r w:rsidRPr="001A4A66">
              <w:rPr>
                <w:sz w:val="22"/>
                <w:szCs w:val="22"/>
              </w:rPr>
              <w:t>73.800,00</w:t>
            </w:r>
          </w:p>
        </w:tc>
        <w:tc>
          <w:tcPr>
            <w:tcW w:w="1701" w:type="dxa"/>
            <w:tcBorders>
              <w:top w:val="single" w:sz="8" w:space="0" w:color="auto"/>
              <w:left w:val="single" w:sz="8" w:space="0" w:color="auto"/>
              <w:bottom w:val="single" w:sz="8" w:space="0" w:color="auto"/>
              <w:right w:val="single" w:sz="8" w:space="0" w:color="auto"/>
            </w:tcBorders>
            <w:hideMark/>
          </w:tcPr>
          <w:p w14:paraId="09F1ADC3" w14:textId="77777777" w:rsidR="00312A3E" w:rsidRPr="001A4A66" w:rsidRDefault="00312A3E" w:rsidP="00761CD1">
            <w:pPr>
              <w:jc w:val="center"/>
              <w:rPr>
                <w:sz w:val="22"/>
                <w:szCs w:val="22"/>
              </w:rPr>
            </w:pPr>
            <w:r w:rsidRPr="001A4A66">
              <w:rPr>
                <w:sz w:val="22"/>
                <w:szCs w:val="22"/>
              </w:rPr>
              <w:t>73.800,00</w:t>
            </w:r>
          </w:p>
        </w:tc>
      </w:tr>
      <w:tr w:rsidR="00312A3E" w:rsidRPr="001A4A66" w14:paraId="76AA6D94"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0AA680B" w14:textId="77777777" w:rsidR="00312A3E" w:rsidRPr="001A4A66" w:rsidRDefault="00312A3E" w:rsidP="00761CD1">
            <w:pPr>
              <w:rPr>
                <w:sz w:val="22"/>
                <w:szCs w:val="22"/>
              </w:rPr>
            </w:pPr>
            <w:r w:rsidRPr="001A4A66">
              <w:rPr>
                <w:sz w:val="22"/>
                <w:szCs w:val="22"/>
              </w:rPr>
              <w:t xml:space="preserve">Aktivnost A120004 </w:t>
            </w:r>
            <w:r w:rsidRPr="001A4A66">
              <w:rPr>
                <w:sz w:val="22"/>
                <w:szCs w:val="22"/>
              </w:rPr>
              <w:br/>
              <w:t>Obilježavanje Praznika rada</w:t>
            </w:r>
          </w:p>
        </w:tc>
        <w:tc>
          <w:tcPr>
            <w:tcW w:w="1560" w:type="dxa"/>
            <w:tcBorders>
              <w:top w:val="single" w:sz="8" w:space="0" w:color="auto"/>
              <w:left w:val="single" w:sz="8" w:space="0" w:color="auto"/>
              <w:bottom w:val="single" w:sz="8" w:space="0" w:color="auto"/>
              <w:right w:val="single" w:sz="8" w:space="0" w:color="auto"/>
            </w:tcBorders>
            <w:hideMark/>
          </w:tcPr>
          <w:p w14:paraId="2466121D" w14:textId="77777777" w:rsidR="00312A3E" w:rsidRPr="001A4A66" w:rsidRDefault="00312A3E" w:rsidP="00761CD1">
            <w:pPr>
              <w:jc w:val="center"/>
              <w:rPr>
                <w:sz w:val="22"/>
                <w:szCs w:val="22"/>
              </w:rPr>
            </w:pPr>
            <w:r w:rsidRPr="001A4A66">
              <w:rPr>
                <w:sz w:val="22"/>
                <w:szCs w:val="22"/>
              </w:rPr>
              <w:t>9.000,00</w:t>
            </w:r>
          </w:p>
        </w:tc>
        <w:tc>
          <w:tcPr>
            <w:tcW w:w="1559" w:type="dxa"/>
            <w:tcBorders>
              <w:top w:val="single" w:sz="8" w:space="0" w:color="auto"/>
              <w:left w:val="single" w:sz="8" w:space="0" w:color="auto"/>
              <w:bottom w:val="single" w:sz="8" w:space="0" w:color="auto"/>
              <w:right w:val="single" w:sz="8" w:space="0" w:color="auto"/>
            </w:tcBorders>
            <w:hideMark/>
          </w:tcPr>
          <w:p w14:paraId="7AD1AB23" w14:textId="77777777" w:rsidR="00312A3E" w:rsidRPr="001A4A66" w:rsidRDefault="00312A3E" w:rsidP="00761CD1">
            <w:pPr>
              <w:jc w:val="center"/>
              <w:rPr>
                <w:sz w:val="22"/>
                <w:szCs w:val="22"/>
              </w:rPr>
            </w:pPr>
            <w:r w:rsidRPr="001A4A66">
              <w:rPr>
                <w:sz w:val="22"/>
                <w:szCs w:val="22"/>
              </w:rPr>
              <w:t>9.000,00</w:t>
            </w:r>
          </w:p>
        </w:tc>
        <w:tc>
          <w:tcPr>
            <w:tcW w:w="1701" w:type="dxa"/>
            <w:tcBorders>
              <w:top w:val="single" w:sz="8" w:space="0" w:color="auto"/>
              <w:left w:val="single" w:sz="8" w:space="0" w:color="auto"/>
              <w:bottom w:val="single" w:sz="8" w:space="0" w:color="auto"/>
              <w:right w:val="single" w:sz="8" w:space="0" w:color="auto"/>
            </w:tcBorders>
            <w:hideMark/>
          </w:tcPr>
          <w:p w14:paraId="589F69CB" w14:textId="77777777" w:rsidR="00312A3E" w:rsidRPr="001A4A66" w:rsidRDefault="00312A3E" w:rsidP="00761CD1">
            <w:pPr>
              <w:jc w:val="center"/>
              <w:rPr>
                <w:sz w:val="22"/>
                <w:szCs w:val="22"/>
              </w:rPr>
            </w:pPr>
            <w:r w:rsidRPr="001A4A66">
              <w:rPr>
                <w:sz w:val="22"/>
                <w:szCs w:val="22"/>
              </w:rPr>
              <w:t>9.000,00</w:t>
            </w:r>
          </w:p>
        </w:tc>
      </w:tr>
      <w:tr w:rsidR="00312A3E" w:rsidRPr="001A4A66" w14:paraId="41601D5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33AC8FF" w14:textId="77777777" w:rsidR="00312A3E" w:rsidRPr="001A4A66" w:rsidRDefault="00312A3E" w:rsidP="00761CD1">
            <w:pPr>
              <w:rPr>
                <w:sz w:val="22"/>
                <w:szCs w:val="22"/>
              </w:rPr>
            </w:pPr>
            <w:r w:rsidRPr="001A4A66">
              <w:rPr>
                <w:sz w:val="22"/>
                <w:szCs w:val="22"/>
              </w:rPr>
              <w:t xml:space="preserve">Aktivnost A120005 </w:t>
            </w:r>
            <w:r w:rsidRPr="001A4A66">
              <w:rPr>
                <w:sz w:val="22"/>
                <w:szCs w:val="22"/>
              </w:rPr>
              <w:br/>
              <w:t>Ostala projekti Grada, građana i drugih pravnih osoba</w:t>
            </w:r>
          </w:p>
        </w:tc>
        <w:tc>
          <w:tcPr>
            <w:tcW w:w="1560" w:type="dxa"/>
            <w:tcBorders>
              <w:top w:val="single" w:sz="8" w:space="0" w:color="auto"/>
              <w:left w:val="single" w:sz="8" w:space="0" w:color="auto"/>
              <w:bottom w:val="single" w:sz="8" w:space="0" w:color="auto"/>
              <w:right w:val="single" w:sz="8" w:space="0" w:color="auto"/>
            </w:tcBorders>
            <w:hideMark/>
          </w:tcPr>
          <w:p w14:paraId="013D866E" w14:textId="77777777" w:rsidR="00312A3E" w:rsidRPr="001A4A66" w:rsidRDefault="00312A3E" w:rsidP="00761CD1">
            <w:pPr>
              <w:jc w:val="center"/>
              <w:rPr>
                <w:sz w:val="22"/>
                <w:szCs w:val="22"/>
              </w:rPr>
            </w:pPr>
            <w:r w:rsidRPr="001A4A66">
              <w:rPr>
                <w:sz w:val="22"/>
                <w:szCs w:val="22"/>
              </w:rPr>
              <w:t>10.400,00</w:t>
            </w:r>
          </w:p>
        </w:tc>
        <w:tc>
          <w:tcPr>
            <w:tcW w:w="1559" w:type="dxa"/>
            <w:tcBorders>
              <w:top w:val="single" w:sz="8" w:space="0" w:color="auto"/>
              <w:left w:val="single" w:sz="8" w:space="0" w:color="auto"/>
              <w:bottom w:val="single" w:sz="8" w:space="0" w:color="auto"/>
              <w:right w:val="single" w:sz="8" w:space="0" w:color="auto"/>
            </w:tcBorders>
            <w:hideMark/>
          </w:tcPr>
          <w:p w14:paraId="305AC863" w14:textId="77777777" w:rsidR="00312A3E" w:rsidRPr="001A4A66" w:rsidRDefault="00312A3E" w:rsidP="00761CD1">
            <w:pPr>
              <w:jc w:val="center"/>
              <w:rPr>
                <w:sz w:val="22"/>
                <w:szCs w:val="22"/>
              </w:rPr>
            </w:pPr>
            <w:r w:rsidRPr="001A4A66">
              <w:rPr>
                <w:sz w:val="22"/>
                <w:szCs w:val="22"/>
              </w:rPr>
              <w:t>10.400,00</w:t>
            </w:r>
          </w:p>
        </w:tc>
        <w:tc>
          <w:tcPr>
            <w:tcW w:w="1701" w:type="dxa"/>
            <w:tcBorders>
              <w:top w:val="single" w:sz="8" w:space="0" w:color="auto"/>
              <w:left w:val="single" w:sz="8" w:space="0" w:color="auto"/>
              <w:bottom w:val="single" w:sz="8" w:space="0" w:color="auto"/>
              <w:right w:val="single" w:sz="8" w:space="0" w:color="auto"/>
            </w:tcBorders>
            <w:hideMark/>
          </w:tcPr>
          <w:p w14:paraId="25C63EB3" w14:textId="77777777" w:rsidR="00312A3E" w:rsidRPr="001A4A66" w:rsidRDefault="00312A3E" w:rsidP="00761CD1">
            <w:pPr>
              <w:jc w:val="center"/>
              <w:rPr>
                <w:sz w:val="22"/>
                <w:szCs w:val="22"/>
              </w:rPr>
            </w:pPr>
            <w:r w:rsidRPr="001A4A66">
              <w:rPr>
                <w:sz w:val="22"/>
                <w:szCs w:val="22"/>
              </w:rPr>
              <w:t>10.400,00</w:t>
            </w:r>
          </w:p>
        </w:tc>
      </w:tr>
      <w:tr w:rsidR="00312A3E" w:rsidRPr="001A4A66" w14:paraId="6C781906"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1F51D581" w14:textId="77777777" w:rsidR="00312A3E" w:rsidRPr="001A4A66" w:rsidRDefault="00312A3E" w:rsidP="00761CD1">
            <w:pPr>
              <w:rPr>
                <w:sz w:val="22"/>
                <w:szCs w:val="22"/>
              </w:rPr>
            </w:pPr>
            <w:r w:rsidRPr="001A4A66">
              <w:rPr>
                <w:sz w:val="22"/>
                <w:szCs w:val="22"/>
              </w:rPr>
              <w:t>Aktivnost A120006</w:t>
            </w:r>
            <w:r w:rsidRPr="001A4A66">
              <w:rPr>
                <w:sz w:val="22"/>
                <w:szCs w:val="22"/>
              </w:rPr>
              <w:br/>
              <w:t>Ostale manifestacije u organizaciji odjela</w:t>
            </w:r>
          </w:p>
        </w:tc>
        <w:tc>
          <w:tcPr>
            <w:tcW w:w="1560" w:type="dxa"/>
            <w:tcBorders>
              <w:top w:val="single" w:sz="8" w:space="0" w:color="auto"/>
              <w:left w:val="single" w:sz="8" w:space="0" w:color="auto"/>
              <w:bottom w:val="single" w:sz="8" w:space="0" w:color="auto"/>
              <w:right w:val="single" w:sz="8" w:space="0" w:color="auto"/>
            </w:tcBorders>
            <w:hideMark/>
          </w:tcPr>
          <w:p w14:paraId="217877A7" w14:textId="77777777" w:rsidR="00312A3E" w:rsidRPr="001A4A66" w:rsidRDefault="00312A3E" w:rsidP="00761CD1">
            <w:pPr>
              <w:jc w:val="center"/>
              <w:rPr>
                <w:sz w:val="22"/>
                <w:szCs w:val="22"/>
              </w:rPr>
            </w:pPr>
            <w:r w:rsidRPr="001A4A66">
              <w:rPr>
                <w:sz w:val="22"/>
                <w:szCs w:val="22"/>
              </w:rPr>
              <w:t>18.500,00</w:t>
            </w:r>
          </w:p>
        </w:tc>
        <w:tc>
          <w:tcPr>
            <w:tcW w:w="1559" w:type="dxa"/>
            <w:tcBorders>
              <w:top w:val="single" w:sz="8" w:space="0" w:color="auto"/>
              <w:left w:val="single" w:sz="8" w:space="0" w:color="auto"/>
              <w:bottom w:val="single" w:sz="8" w:space="0" w:color="auto"/>
              <w:right w:val="single" w:sz="8" w:space="0" w:color="auto"/>
            </w:tcBorders>
            <w:hideMark/>
          </w:tcPr>
          <w:p w14:paraId="25930794" w14:textId="77777777" w:rsidR="00312A3E" w:rsidRPr="001A4A66" w:rsidRDefault="00312A3E" w:rsidP="00761CD1">
            <w:pPr>
              <w:jc w:val="center"/>
              <w:rPr>
                <w:sz w:val="22"/>
                <w:szCs w:val="22"/>
              </w:rPr>
            </w:pPr>
            <w:r w:rsidRPr="001A4A66">
              <w:rPr>
                <w:sz w:val="22"/>
                <w:szCs w:val="22"/>
              </w:rPr>
              <w:t>18.500,00</w:t>
            </w:r>
          </w:p>
        </w:tc>
        <w:tc>
          <w:tcPr>
            <w:tcW w:w="1701" w:type="dxa"/>
            <w:tcBorders>
              <w:top w:val="single" w:sz="8" w:space="0" w:color="auto"/>
              <w:left w:val="single" w:sz="8" w:space="0" w:color="auto"/>
              <w:bottom w:val="single" w:sz="8" w:space="0" w:color="auto"/>
              <w:right w:val="single" w:sz="8" w:space="0" w:color="auto"/>
            </w:tcBorders>
            <w:hideMark/>
          </w:tcPr>
          <w:p w14:paraId="14967E4D" w14:textId="77777777" w:rsidR="00312A3E" w:rsidRPr="001A4A66" w:rsidRDefault="00312A3E" w:rsidP="00761CD1">
            <w:pPr>
              <w:jc w:val="center"/>
              <w:rPr>
                <w:sz w:val="22"/>
                <w:szCs w:val="22"/>
              </w:rPr>
            </w:pPr>
            <w:r w:rsidRPr="001A4A66">
              <w:rPr>
                <w:sz w:val="22"/>
                <w:szCs w:val="22"/>
              </w:rPr>
              <w:t>18.500,00</w:t>
            </w:r>
          </w:p>
        </w:tc>
      </w:tr>
      <w:tr w:rsidR="00312A3E" w:rsidRPr="001A4A66" w14:paraId="6FD33FAB"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664FF34" w14:textId="77777777" w:rsidR="00312A3E" w:rsidRPr="001A4A66" w:rsidRDefault="00312A3E" w:rsidP="00761CD1">
            <w:pPr>
              <w:rPr>
                <w:sz w:val="22"/>
                <w:szCs w:val="22"/>
              </w:rPr>
            </w:pPr>
            <w:r w:rsidRPr="001A4A66">
              <w:rPr>
                <w:sz w:val="22"/>
                <w:szCs w:val="22"/>
              </w:rPr>
              <w:t xml:space="preserve">Aktivnost A120007  </w:t>
            </w:r>
            <w:r w:rsidRPr="001A4A66">
              <w:rPr>
                <w:sz w:val="22"/>
                <w:szCs w:val="22"/>
              </w:rPr>
              <w:br/>
              <w:t>Dan branitelja</w:t>
            </w:r>
          </w:p>
        </w:tc>
        <w:tc>
          <w:tcPr>
            <w:tcW w:w="1560" w:type="dxa"/>
            <w:tcBorders>
              <w:top w:val="single" w:sz="8" w:space="0" w:color="auto"/>
              <w:left w:val="single" w:sz="8" w:space="0" w:color="auto"/>
              <w:bottom w:val="single" w:sz="8" w:space="0" w:color="auto"/>
              <w:right w:val="single" w:sz="8" w:space="0" w:color="auto"/>
            </w:tcBorders>
            <w:hideMark/>
          </w:tcPr>
          <w:p w14:paraId="7B9F49D3" w14:textId="77777777" w:rsidR="00312A3E" w:rsidRPr="001A4A66" w:rsidRDefault="00312A3E" w:rsidP="00761CD1">
            <w:pPr>
              <w:jc w:val="center"/>
              <w:rPr>
                <w:sz w:val="22"/>
                <w:szCs w:val="22"/>
              </w:rPr>
            </w:pPr>
            <w:r w:rsidRPr="001A4A66">
              <w:rPr>
                <w:sz w:val="22"/>
                <w:szCs w:val="22"/>
              </w:rPr>
              <w:t>7.600,00</w:t>
            </w:r>
          </w:p>
        </w:tc>
        <w:tc>
          <w:tcPr>
            <w:tcW w:w="1559" w:type="dxa"/>
            <w:tcBorders>
              <w:top w:val="single" w:sz="8" w:space="0" w:color="auto"/>
              <w:left w:val="single" w:sz="8" w:space="0" w:color="auto"/>
              <w:bottom w:val="single" w:sz="8" w:space="0" w:color="auto"/>
              <w:right w:val="single" w:sz="8" w:space="0" w:color="auto"/>
            </w:tcBorders>
            <w:hideMark/>
          </w:tcPr>
          <w:p w14:paraId="28E01EFC" w14:textId="77777777" w:rsidR="00312A3E" w:rsidRPr="001A4A66" w:rsidRDefault="00312A3E" w:rsidP="00761CD1">
            <w:pPr>
              <w:jc w:val="center"/>
              <w:rPr>
                <w:sz w:val="22"/>
                <w:szCs w:val="22"/>
              </w:rPr>
            </w:pPr>
            <w:r w:rsidRPr="001A4A66">
              <w:rPr>
                <w:sz w:val="22"/>
                <w:szCs w:val="22"/>
              </w:rPr>
              <w:t>7.600,00</w:t>
            </w:r>
          </w:p>
        </w:tc>
        <w:tc>
          <w:tcPr>
            <w:tcW w:w="1701" w:type="dxa"/>
            <w:tcBorders>
              <w:top w:val="single" w:sz="8" w:space="0" w:color="auto"/>
              <w:left w:val="single" w:sz="8" w:space="0" w:color="auto"/>
              <w:bottom w:val="single" w:sz="8" w:space="0" w:color="auto"/>
              <w:right w:val="single" w:sz="8" w:space="0" w:color="auto"/>
            </w:tcBorders>
            <w:hideMark/>
          </w:tcPr>
          <w:p w14:paraId="391182CA" w14:textId="77777777" w:rsidR="00312A3E" w:rsidRPr="001A4A66" w:rsidRDefault="00312A3E" w:rsidP="00761CD1">
            <w:pPr>
              <w:jc w:val="center"/>
              <w:rPr>
                <w:sz w:val="22"/>
                <w:szCs w:val="22"/>
              </w:rPr>
            </w:pPr>
            <w:r w:rsidRPr="001A4A66">
              <w:rPr>
                <w:sz w:val="22"/>
                <w:szCs w:val="22"/>
              </w:rPr>
              <w:t>7.600,00</w:t>
            </w:r>
          </w:p>
        </w:tc>
      </w:tr>
      <w:tr w:rsidR="00312A3E" w:rsidRPr="001A4A66" w14:paraId="4A5E9BF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163E7D7B" w14:textId="77777777" w:rsidR="00312A3E" w:rsidRPr="001A4A66" w:rsidRDefault="00312A3E" w:rsidP="00761CD1">
            <w:pPr>
              <w:rPr>
                <w:sz w:val="22"/>
                <w:szCs w:val="22"/>
              </w:rPr>
            </w:pPr>
            <w:r w:rsidRPr="001A4A66">
              <w:rPr>
                <w:sz w:val="22"/>
                <w:szCs w:val="22"/>
              </w:rPr>
              <w:t xml:space="preserve">Aktivnost A120009  </w:t>
            </w:r>
            <w:r w:rsidRPr="001A4A66">
              <w:rPr>
                <w:sz w:val="22"/>
                <w:szCs w:val="22"/>
              </w:rPr>
              <w:br/>
              <w:t>Prijemi gradonačelnika</w:t>
            </w:r>
          </w:p>
        </w:tc>
        <w:tc>
          <w:tcPr>
            <w:tcW w:w="1560" w:type="dxa"/>
            <w:tcBorders>
              <w:top w:val="single" w:sz="8" w:space="0" w:color="auto"/>
              <w:left w:val="single" w:sz="8" w:space="0" w:color="auto"/>
              <w:bottom w:val="single" w:sz="8" w:space="0" w:color="auto"/>
              <w:right w:val="single" w:sz="8" w:space="0" w:color="auto"/>
            </w:tcBorders>
            <w:hideMark/>
          </w:tcPr>
          <w:p w14:paraId="7660A2FC" w14:textId="77777777" w:rsidR="00312A3E" w:rsidRPr="001A4A66" w:rsidRDefault="00312A3E" w:rsidP="00761CD1">
            <w:pPr>
              <w:jc w:val="center"/>
              <w:rPr>
                <w:sz w:val="22"/>
                <w:szCs w:val="22"/>
              </w:rPr>
            </w:pPr>
            <w:r w:rsidRPr="001A4A66">
              <w:rPr>
                <w:sz w:val="22"/>
                <w:szCs w:val="22"/>
              </w:rPr>
              <w:t>5.500,00</w:t>
            </w:r>
          </w:p>
        </w:tc>
        <w:tc>
          <w:tcPr>
            <w:tcW w:w="1559" w:type="dxa"/>
            <w:tcBorders>
              <w:top w:val="single" w:sz="8" w:space="0" w:color="auto"/>
              <w:left w:val="single" w:sz="8" w:space="0" w:color="auto"/>
              <w:bottom w:val="single" w:sz="8" w:space="0" w:color="auto"/>
              <w:right w:val="single" w:sz="8" w:space="0" w:color="auto"/>
            </w:tcBorders>
            <w:hideMark/>
          </w:tcPr>
          <w:p w14:paraId="74598C70" w14:textId="77777777" w:rsidR="00312A3E" w:rsidRPr="001A4A66" w:rsidRDefault="00312A3E" w:rsidP="00761CD1">
            <w:pPr>
              <w:jc w:val="center"/>
              <w:rPr>
                <w:sz w:val="22"/>
                <w:szCs w:val="22"/>
              </w:rPr>
            </w:pPr>
            <w:r w:rsidRPr="001A4A66">
              <w:rPr>
                <w:sz w:val="22"/>
                <w:szCs w:val="22"/>
              </w:rPr>
              <w:t>5.500,00</w:t>
            </w:r>
          </w:p>
        </w:tc>
        <w:tc>
          <w:tcPr>
            <w:tcW w:w="1701" w:type="dxa"/>
            <w:tcBorders>
              <w:top w:val="single" w:sz="8" w:space="0" w:color="auto"/>
              <w:left w:val="single" w:sz="8" w:space="0" w:color="auto"/>
              <w:bottom w:val="single" w:sz="8" w:space="0" w:color="auto"/>
              <w:right w:val="single" w:sz="8" w:space="0" w:color="auto"/>
            </w:tcBorders>
            <w:hideMark/>
          </w:tcPr>
          <w:p w14:paraId="2A6D9E4C" w14:textId="77777777" w:rsidR="00312A3E" w:rsidRPr="001A4A66" w:rsidRDefault="00312A3E" w:rsidP="00761CD1">
            <w:pPr>
              <w:jc w:val="center"/>
              <w:rPr>
                <w:sz w:val="22"/>
                <w:szCs w:val="22"/>
              </w:rPr>
            </w:pPr>
            <w:r w:rsidRPr="001A4A66">
              <w:rPr>
                <w:sz w:val="22"/>
                <w:szCs w:val="22"/>
              </w:rPr>
              <w:t>5.500,00</w:t>
            </w:r>
          </w:p>
        </w:tc>
      </w:tr>
      <w:tr w:rsidR="00312A3E" w:rsidRPr="001A4A66" w14:paraId="3A3997D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A91D162" w14:textId="77777777" w:rsidR="00312A3E" w:rsidRPr="001A4A66" w:rsidRDefault="00312A3E" w:rsidP="00761CD1">
            <w:pPr>
              <w:rPr>
                <w:sz w:val="22"/>
                <w:szCs w:val="22"/>
              </w:rPr>
            </w:pPr>
            <w:r w:rsidRPr="001A4A66">
              <w:rPr>
                <w:sz w:val="22"/>
                <w:szCs w:val="22"/>
              </w:rPr>
              <w:t>Aktivnost A120012</w:t>
            </w:r>
            <w:r w:rsidRPr="001A4A66">
              <w:rPr>
                <w:sz w:val="22"/>
                <w:szCs w:val="22"/>
              </w:rPr>
              <w:br/>
              <w:t>Izložba pisanica</w:t>
            </w:r>
          </w:p>
        </w:tc>
        <w:tc>
          <w:tcPr>
            <w:tcW w:w="1560" w:type="dxa"/>
            <w:tcBorders>
              <w:top w:val="single" w:sz="8" w:space="0" w:color="auto"/>
              <w:left w:val="single" w:sz="8" w:space="0" w:color="auto"/>
              <w:bottom w:val="single" w:sz="8" w:space="0" w:color="auto"/>
              <w:right w:val="single" w:sz="8" w:space="0" w:color="auto"/>
            </w:tcBorders>
            <w:hideMark/>
          </w:tcPr>
          <w:p w14:paraId="371A6C1A" w14:textId="77777777" w:rsidR="00312A3E" w:rsidRPr="001A4A66" w:rsidRDefault="00312A3E" w:rsidP="00761CD1">
            <w:pPr>
              <w:jc w:val="center"/>
              <w:rPr>
                <w:sz w:val="22"/>
                <w:szCs w:val="22"/>
              </w:rPr>
            </w:pPr>
            <w:r w:rsidRPr="001A4A66">
              <w:rPr>
                <w:sz w:val="22"/>
                <w:szCs w:val="22"/>
              </w:rPr>
              <w:t>2.500,00</w:t>
            </w:r>
          </w:p>
        </w:tc>
        <w:tc>
          <w:tcPr>
            <w:tcW w:w="1559" w:type="dxa"/>
            <w:tcBorders>
              <w:top w:val="single" w:sz="8" w:space="0" w:color="auto"/>
              <w:left w:val="single" w:sz="8" w:space="0" w:color="auto"/>
              <w:bottom w:val="single" w:sz="8" w:space="0" w:color="auto"/>
              <w:right w:val="single" w:sz="8" w:space="0" w:color="auto"/>
            </w:tcBorders>
            <w:hideMark/>
          </w:tcPr>
          <w:p w14:paraId="0BB1F093" w14:textId="77777777" w:rsidR="00312A3E" w:rsidRPr="001A4A66" w:rsidRDefault="00312A3E" w:rsidP="00761CD1">
            <w:pPr>
              <w:jc w:val="center"/>
              <w:rPr>
                <w:sz w:val="22"/>
                <w:szCs w:val="22"/>
              </w:rPr>
            </w:pPr>
            <w:r w:rsidRPr="001A4A66">
              <w:rPr>
                <w:sz w:val="22"/>
                <w:szCs w:val="22"/>
              </w:rPr>
              <w:t>2.500,00</w:t>
            </w:r>
          </w:p>
        </w:tc>
        <w:tc>
          <w:tcPr>
            <w:tcW w:w="1701" w:type="dxa"/>
            <w:tcBorders>
              <w:top w:val="single" w:sz="8" w:space="0" w:color="auto"/>
              <w:left w:val="single" w:sz="8" w:space="0" w:color="auto"/>
              <w:bottom w:val="single" w:sz="8" w:space="0" w:color="auto"/>
              <w:right w:val="single" w:sz="8" w:space="0" w:color="auto"/>
            </w:tcBorders>
            <w:hideMark/>
          </w:tcPr>
          <w:p w14:paraId="4466E3AF" w14:textId="77777777" w:rsidR="00312A3E" w:rsidRPr="001A4A66" w:rsidRDefault="00312A3E" w:rsidP="00761CD1">
            <w:pPr>
              <w:jc w:val="center"/>
              <w:rPr>
                <w:sz w:val="22"/>
                <w:szCs w:val="22"/>
              </w:rPr>
            </w:pPr>
            <w:r w:rsidRPr="001A4A66">
              <w:rPr>
                <w:sz w:val="22"/>
                <w:szCs w:val="22"/>
              </w:rPr>
              <w:t>2.500,00</w:t>
            </w:r>
          </w:p>
        </w:tc>
      </w:tr>
      <w:tr w:rsidR="00312A3E" w:rsidRPr="001A4A66" w14:paraId="23D6994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E825F08" w14:textId="77777777" w:rsidR="00312A3E" w:rsidRPr="001A4A66" w:rsidRDefault="00312A3E" w:rsidP="00761CD1">
            <w:pPr>
              <w:rPr>
                <w:sz w:val="22"/>
                <w:szCs w:val="22"/>
              </w:rPr>
            </w:pPr>
            <w:r w:rsidRPr="001A4A66">
              <w:rPr>
                <w:sz w:val="22"/>
                <w:szCs w:val="22"/>
              </w:rPr>
              <w:t>Aktivnost A120013</w:t>
            </w:r>
            <w:r w:rsidRPr="001A4A66">
              <w:rPr>
                <w:sz w:val="22"/>
                <w:szCs w:val="22"/>
              </w:rPr>
              <w:br/>
              <w:t>Norijada</w:t>
            </w:r>
          </w:p>
        </w:tc>
        <w:tc>
          <w:tcPr>
            <w:tcW w:w="1560" w:type="dxa"/>
            <w:tcBorders>
              <w:top w:val="single" w:sz="8" w:space="0" w:color="auto"/>
              <w:left w:val="single" w:sz="8" w:space="0" w:color="auto"/>
              <w:bottom w:val="single" w:sz="8" w:space="0" w:color="auto"/>
              <w:right w:val="single" w:sz="8" w:space="0" w:color="auto"/>
            </w:tcBorders>
            <w:hideMark/>
          </w:tcPr>
          <w:p w14:paraId="7A848687" w14:textId="77777777" w:rsidR="00312A3E" w:rsidRPr="001A4A66" w:rsidRDefault="00312A3E" w:rsidP="00761CD1">
            <w:pPr>
              <w:jc w:val="center"/>
              <w:rPr>
                <w:sz w:val="22"/>
                <w:szCs w:val="22"/>
              </w:rPr>
            </w:pPr>
            <w:r w:rsidRPr="001A4A66">
              <w:rPr>
                <w:sz w:val="22"/>
                <w:szCs w:val="22"/>
              </w:rPr>
              <w:t>8.100,00</w:t>
            </w:r>
          </w:p>
        </w:tc>
        <w:tc>
          <w:tcPr>
            <w:tcW w:w="1559" w:type="dxa"/>
            <w:tcBorders>
              <w:top w:val="single" w:sz="8" w:space="0" w:color="auto"/>
              <w:left w:val="single" w:sz="8" w:space="0" w:color="auto"/>
              <w:bottom w:val="single" w:sz="8" w:space="0" w:color="auto"/>
              <w:right w:val="single" w:sz="8" w:space="0" w:color="auto"/>
            </w:tcBorders>
            <w:hideMark/>
          </w:tcPr>
          <w:p w14:paraId="4929D3F7" w14:textId="77777777" w:rsidR="00312A3E" w:rsidRPr="001A4A66" w:rsidRDefault="00312A3E" w:rsidP="00761CD1">
            <w:pPr>
              <w:jc w:val="center"/>
              <w:rPr>
                <w:sz w:val="22"/>
                <w:szCs w:val="22"/>
              </w:rPr>
            </w:pPr>
            <w:r w:rsidRPr="001A4A66">
              <w:rPr>
                <w:sz w:val="22"/>
                <w:szCs w:val="22"/>
              </w:rPr>
              <w:t>8.100,00</w:t>
            </w:r>
          </w:p>
        </w:tc>
        <w:tc>
          <w:tcPr>
            <w:tcW w:w="1701" w:type="dxa"/>
            <w:tcBorders>
              <w:top w:val="single" w:sz="8" w:space="0" w:color="auto"/>
              <w:left w:val="single" w:sz="8" w:space="0" w:color="auto"/>
              <w:bottom w:val="single" w:sz="8" w:space="0" w:color="auto"/>
              <w:right w:val="single" w:sz="8" w:space="0" w:color="auto"/>
            </w:tcBorders>
            <w:hideMark/>
          </w:tcPr>
          <w:p w14:paraId="64B58C5C" w14:textId="77777777" w:rsidR="00312A3E" w:rsidRPr="001A4A66" w:rsidRDefault="00312A3E" w:rsidP="00761CD1">
            <w:pPr>
              <w:jc w:val="center"/>
              <w:rPr>
                <w:sz w:val="22"/>
                <w:szCs w:val="22"/>
              </w:rPr>
            </w:pPr>
            <w:r w:rsidRPr="001A4A66">
              <w:rPr>
                <w:sz w:val="22"/>
                <w:szCs w:val="22"/>
              </w:rPr>
              <w:t>8.100,00</w:t>
            </w:r>
          </w:p>
        </w:tc>
      </w:tr>
      <w:tr w:rsidR="00312A3E" w:rsidRPr="001A4A66" w14:paraId="358BAA91"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AC27222" w14:textId="77777777" w:rsidR="00312A3E" w:rsidRPr="001A4A66" w:rsidRDefault="00312A3E" w:rsidP="00761CD1">
            <w:pPr>
              <w:rPr>
                <w:sz w:val="22"/>
                <w:szCs w:val="22"/>
              </w:rPr>
            </w:pPr>
            <w:r w:rsidRPr="001A4A66">
              <w:rPr>
                <w:sz w:val="22"/>
                <w:szCs w:val="22"/>
              </w:rPr>
              <w:lastRenderedPageBreak/>
              <w:t>Aktivnost A120015</w:t>
            </w:r>
            <w:r w:rsidRPr="001A4A66">
              <w:rPr>
                <w:sz w:val="22"/>
                <w:szCs w:val="22"/>
              </w:rPr>
              <w:br/>
              <w:t>Renesansni festival</w:t>
            </w:r>
          </w:p>
        </w:tc>
        <w:tc>
          <w:tcPr>
            <w:tcW w:w="1560" w:type="dxa"/>
            <w:tcBorders>
              <w:top w:val="single" w:sz="8" w:space="0" w:color="auto"/>
              <w:left w:val="single" w:sz="8" w:space="0" w:color="auto"/>
              <w:bottom w:val="single" w:sz="8" w:space="0" w:color="auto"/>
              <w:right w:val="single" w:sz="8" w:space="0" w:color="auto"/>
            </w:tcBorders>
            <w:hideMark/>
          </w:tcPr>
          <w:p w14:paraId="10A1778B" w14:textId="77777777" w:rsidR="00312A3E" w:rsidRPr="001A4A66" w:rsidRDefault="00312A3E" w:rsidP="00761CD1">
            <w:pPr>
              <w:jc w:val="center"/>
              <w:rPr>
                <w:sz w:val="22"/>
                <w:szCs w:val="22"/>
              </w:rPr>
            </w:pPr>
            <w:r w:rsidRPr="001A4A66">
              <w:rPr>
                <w:sz w:val="22"/>
                <w:szCs w:val="22"/>
              </w:rPr>
              <w:t>5.000,00</w:t>
            </w:r>
          </w:p>
        </w:tc>
        <w:tc>
          <w:tcPr>
            <w:tcW w:w="1559" w:type="dxa"/>
            <w:tcBorders>
              <w:top w:val="single" w:sz="8" w:space="0" w:color="auto"/>
              <w:left w:val="single" w:sz="8" w:space="0" w:color="auto"/>
              <w:bottom w:val="single" w:sz="8" w:space="0" w:color="auto"/>
              <w:right w:val="single" w:sz="8" w:space="0" w:color="auto"/>
            </w:tcBorders>
            <w:hideMark/>
          </w:tcPr>
          <w:p w14:paraId="1D73C645" w14:textId="77777777" w:rsidR="00312A3E" w:rsidRPr="001A4A66" w:rsidRDefault="00312A3E" w:rsidP="00761CD1">
            <w:pPr>
              <w:jc w:val="center"/>
              <w:rPr>
                <w:sz w:val="22"/>
                <w:szCs w:val="22"/>
              </w:rPr>
            </w:pPr>
            <w:r w:rsidRPr="001A4A66">
              <w:rPr>
                <w:sz w:val="22"/>
                <w:szCs w:val="22"/>
              </w:rPr>
              <w:t>5.000,00</w:t>
            </w:r>
          </w:p>
        </w:tc>
        <w:tc>
          <w:tcPr>
            <w:tcW w:w="1701" w:type="dxa"/>
            <w:tcBorders>
              <w:top w:val="single" w:sz="8" w:space="0" w:color="auto"/>
              <w:left w:val="single" w:sz="8" w:space="0" w:color="auto"/>
              <w:bottom w:val="single" w:sz="8" w:space="0" w:color="auto"/>
              <w:right w:val="single" w:sz="8" w:space="0" w:color="auto"/>
            </w:tcBorders>
            <w:hideMark/>
          </w:tcPr>
          <w:p w14:paraId="7D8A166F" w14:textId="77777777" w:rsidR="00312A3E" w:rsidRPr="001A4A66" w:rsidRDefault="00312A3E" w:rsidP="00761CD1">
            <w:pPr>
              <w:jc w:val="center"/>
              <w:rPr>
                <w:sz w:val="22"/>
                <w:szCs w:val="22"/>
              </w:rPr>
            </w:pPr>
            <w:r w:rsidRPr="001A4A66">
              <w:rPr>
                <w:sz w:val="22"/>
                <w:szCs w:val="22"/>
              </w:rPr>
              <w:t>5.000,00</w:t>
            </w:r>
          </w:p>
        </w:tc>
      </w:tr>
      <w:tr w:rsidR="00312A3E" w:rsidRPr="001A4A66" w14:paraId="486C92D1"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A1B5B76" w14:textId="77777777" w:rsidR="00312A3E" w:rsidRPr="001A4A66" w:rsidRDefault="00312A3E" w:rsidP="00761CD1">
            <w:pPr>
              <w:rPr>
                <w:sz w:val="22"/>
                <w:szCs w:val="22"/>
              </w:rPr>
            </w:pPr>
            <w:r w:rsidRPr="001A4A66">
              <w:rPr>
                <w:sz w:val="22"/>
                <w:szCs w:val="22"/>
              </w:rPr>
              <w:t>Aktivnost A120016</w:t>
            </w:r>
            <w:r w:rsidRPr="001A4A66">
              <w:rPr>
                <w:sz w:val="22"/>
                <w:szCs w:val="22"/>
              </w:rPr>
              <w:br/>
              <w:t>Europski tjedan kretanja</w:t>
            </w:r>
          </w:p>
        </w:tc>
        <w:tc>
          <w:tcPr>
            <w:tcW w:w="1560" w:type="dxa"/>
            <w:tcBorders>
              <w:top w:val="single" w:sz="8" w:space="0" w:color="auto"/>
              <w:left w:val="single" w:sz="8" w:space="0" w:color="auto"/>
              <w:bottom w:val="single" w:sz="8" w:space="0" w:color="auto"/>
              <w:right w:val="single" w:sz="8" w:space="0" w:color="auto"/>
            </w:tcBorders>
            <w:hideMark/>
          </w:tcPr>
          <w:p w14:paraId="16908F18" w14:textId="77777777" w:rsidR="00312A3E" w:rsidRPr="001A4A66" w:rsidRDefault="00312A3E" w:rsidP="00761CD1">
            <w:pPr>
              <w:jc w:val="center"/>
              <w:rPr>
                <w:sz w:val="22"/>
                <w:szCs w:val="22"/>
              </w:rPr>
            </w:pPr>
            <w:r w:rsidRPr="001A4A66">
              <w:rPr>
                <w:sz w:val="22"/>
                <w:szCs w:val="22"/>
              </w:rPr>
              <w:t>6.000,00</w:t>
            </w:r>
          </w:p>
        </w:tc>
        <w:tc>
          <w:tcPr>
            <w:tcW w:w="1559" w:type="dxa"/>
            <w:tcBorders>
              <w:top w:val="single" w:sz="8" w:space="0" w:color="auto"/>
              <w:left w:val="single" w:sz="8" w:space="0" w:color="auto"/>
              <w:bottom w:val="single" w:sz="8" w:space="0" w:color="auto"/>
              <w:right w:val="single" w:sz="8" w:space="0" w:color="auto"/>
            </w:tcBorders>
            <w:hideMark/>
          </w:tcPr>
          <w:p w14:paraId="42CE3B4C" w14:textId="77777777" w:rsidR="00312A3E" w:rsidRPr="001A4A66" w:rsidRDefault="00312A3E" w:rsidP="00761CD1">
            <w:pPr>
              <w:jc w:val="center"/>
              <w:rPr>
                <w:sz w:val="22"/>
                <w:szCs w:val="22"/>
              </w:rPr>
            </w:pPr>
            <w:r w:rsidRPr="001A4A66">
              <w:rPr>
                <w:sz w:val="22"/>
                <w:szCs w:val="22"/>
              </w:rPr>
              <w:t>6.000,00</w:t>
            </w:r>
          </w:p>
        </w:tc>
        <w:tc>
          <w:tcPr>
            <w:tcW w:w="1701" w:type="dxa"/>
            <w:tcBorders>
              <w:top w:val="single" w:sz="8" w:space="0" w:color="auto"/>
              <w:left w:val="single" w:sz="8" w:space="0" w:color="auto"/>
              <w:bottom w:val="single" w:sz="8" w:space="0" w:color="auto"/>
              <w:right w:val="single" w:sz="8" w:space="0" w:color="auto"/>
            </w:tcBorders>
            <w:hideMark/>
          </w:tcPr>
          <w:p w14:paraId="7CC5B98F" w14:textId="77777777" w:rsidR="00312A3E" w:rsidRPr="001A4A66" w:rsidRDefault="00312A3E" w:rsidP="00761CD1">
            <w:pPr>
              <w:jc w:val="center"/>
              <w:rPr>
                <w:sz w:val="22"/>
                <w:szCs w:val="22"/>
              </w:rPr>
            </w:pPr>
            <w:r w:rsidRPr="001A4A66">
              <w:rPr>
                <w:sz w:val="22"/>
                <w:szCs w:val="22"/>
              </w:rPr>
              <w:t>6.000,00</w:t>
            </w:r>
          </w:p>
        </w:tc>
      </w:tr>
      <w:tr w:rsidR="00312A3E" w:rsidRPr="001A4A66" w14:paraId="5CD061BF"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8493D1D" w14:textId="77777777" w:rsidR="00312A3E" w:rsidRPr="001A4A66" w:rsidRDefault="00312A3E" w:rsidP="00761CD1">
            <w:pPr>
              <w:rPr>
                <w:b/>
                <w:bCs/>
                <w:sz w:val="22"/>
                <w:szCs w:val="22"/>
              </w:rPr>
            </w:pPr>
            <w:r w:rsidRPr="001A4A66">
              <w:rPr>
                <w:b/>
                <w:bCs/>
                <w:sz w:val="22"/>
                <w:szCs w:val="22"/>
              </w:rPr>
              <w:t xml:space="preserve">Program 1300 </w:t>
            </w:r>
            <w:r w:rsidRPr="001A4A66">
              <w:rPr>
                <w:b/>
                <w:bCs/>
                <w:sz w:val="22"/>
                <w:szCs w:val="22"/>
              </w:rPr>
              <w:br/>
              <w:t>Zaštita i spašavanje</w:t>
            </w:r>
          </w:p>
        </w:tc>
        <w:tc>
          <w:tcPr>
            <w:tcW w:w="1560" w:type="dxa"/>
            <w:tcBorders>
              <w:top w:val="single" w:sz="8" w:space="0" w:color="auto"/>
              <w:left w:val="single" w:sz="8" w:space="0" w:color="auto"/>
              <w:bottom w:val="single" w:sz="8" w:space="0" w:color="auto"/>
              <w:right w:val="single" w:sz="8" w:space="0" w:color="auto"/>
            </w:tcBorders>
            <w:hideMark/>
          </w:tcPr>
          <w:p w14:paraId="7CBA2533" w14:textId="77777777" w:rsidR="00312A3E" w:rsidRPr="001A4A66" w:rsidRDefault="00312A3E" w:rsidP="00761CD1">
            <w:pPr>
              <w:jc w:val="center"/>
              <w:rPr>
                <w:b/>
                <w:sz w:val="22"/>
                <w:szCs w:val="22"/>
              </w:rPr>
            </w:pPr>
            <w:r w:rsidRPr="001A4A66">
              <w:rPr>
                <w:b/>
                <w:sz w:val="22"/>
                <w:szCs w:val="22"/>
              </w:rPr>
              <w:t>25.700,00</w:t>
            </w:r>
          </w:p>
        </w:tc>
        <w:tc>
          <w:tcPr>
            <w:tcW w:w="1559" w:type="dxa"/>
            <w:tcBorders>
              <w:top w:val="single" w:sz="8" w:space="0" w:color="auto"/>
              <w:left w:val="single" w:sz="8" w:space="0" w:color="auto"/>
              <w:bottom w:val="single" w:sz="8" w:space="0" w:color="auto"/>
              <w:right w:val="single" w:sz="8" w:space="0" w:color="auto"/>
            </w:tcBorders>
            <w:hideMark/>
          </w:tcPr>
          <w:p w14:paraId="0C32010E" w14:textId="77777777" w:rsidR="00312A3E" w:rsidRPr="001A4A66" w:rsidRDefault="00312A3E" w:rsidP="00761CD1">
            <w:pPr>
              <w:jc w:val="center"/>
              <w:rPr>
                <w:b/>
                <w:sz w:val="22"/>
                <w:szCs w:val="22"/>
              </w:rPr>
            </w:pPr>
            <w:r w:rsidRPr="001A4A66">
              <w:rPr>
                <w:b/>
                <w:sz w:val="22"/>
                <w:szCs w:val="22"/>
              </w:rPr>
              <w:t>20.700,00</w:t>
            </w:r>
          </w:p>
        </w:tc>
        <w:tc>
          <w:tcPr>
            <w:tcW w:w="1701" w:type="dxa"/>
            <w:tcBorders>
              <w:top w:val="single" w:sz="8" w:space="0" w:color="auto"/>
              <w:left w:val="single" w:sz="8" w:space="0" w:color="auto"/>
              <w:bottom w:val="single" w:sz="8" w:space="0" w:color="auto"/>
              <w:right w:val="single" w:sz="8" w:space="0" w:color="auto"/>
            </w:tcBorders>
            <w:hideMark/>
          </w:tcPr>
          <w:p w14:paraId="755F1C5F" w14:textId="77777777" w:rsidR="00312A3E" w:rsidRPr="001A4A66" w:rsidRDefault="00312A3E" w:rsidP="00761CD1">
            <w:pPr>
              <w:jc w:val="center"/>
              <w:rPr>
                <w:b/>
                <w:sz w:val="22"/>
                <w:szCs w:val="22"/>
              </w:rPr>
            </w:pPr>
            <w:r w:rsidRPr="001A4A66">
              <w:rPr>
                <w:b/>
                <w:sz w:val="22"/>
                <w:szCs w:val="22"/>
              </w:rPr>
              <w:t>20.700,00</w:t>
            </w:r>
          </w:p>
        </w:tc>
      </w:tr>
      <w:tr w:rsidR="00312A3E" w:rsidRPr="001A4A66" w14:paraId="3AB0AADD"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142B254" w14:textId="77777777" w:rsidR="00312A3E" w:rsidRPr="001A4A66" w:rsidRDefault="00312A3E" w:rsidP="00761CD1">
            <w:pPr>
              <w:rPr>
                <w:sz w:val="22"/>
                <w:szCs w:val="22"/>
              </w:rPr>
            </w:pPr>
            <w:r w:rsidRPr="001A4A66">
              <w:rPr>
                <w:sz w:val="22"/>
                <w:szCs w:val="22"/>
              </w:rPr>
              <w:t xml:space="preserve">A130001 </w:t>
            </w:r>
            <w:r w:rsidRPr="001A4A66">
              <w:rPr>
                <w:sz w:val="22"/>
                <w:szCs w:val="22"/>
              </w:rPr>
              <w:br/>
              <w:t>Zaštita i spašavanje</w:t>
            </w:r>
          </w:p>
        </w:tc>
        <w:tc>
          <w:tcPr>
            <w:tcW w:w="1560" w:type="dxa"/>
            <w:tcBorders>
              <w:top w:val="single" w:sz="8" w:space="0" w:color="auto"/>
              <w:left w:val="single" w:sz="8" w:space="0" w:color="auto"/>
              <w:bottom w:val="single" w:sz="8" w:space="0" w:color="auto"/>
              <w:right w:val="single" w:sz="8" w:space="0" w:color="auto"/>
            </w:tcBorders>
            <w:hideMark/>
          </w:tcPr>
          <w:p w14:paraId="36C02778" w14:textId="77777777" w:rsidR="00312A3E" w:rsidRPr="001A4A66" w:rsidRDefault="00312A3E" w:rsidP="00761CD1">
            <w:pPr>
              <w:jc w:val="center"/>
              <w:rPr>
                <w:sz w:val="22"/>
                <w:szCs w:val="22"/>
              </w:rPr>
            </w:pPr>
            <w:r w:rsidRPr="001A4A66">
              <w:rPr>
                <w:sz w:val="22"/>
                <w:szCs w:val="22"/>
              </w:rPr>
              <w:t>25.700,00</w:t>
            </w:r>
          </w:p>
        </w:tc>
        <w:tc>
          <w:tcPr>
            <w:tcW w:w="1559" w:type="dxa"/>
            <w:tcBorders>
              <w:top w:val="single" w:sz="8" w:space="0" w:color="auto"/>
              <w:left w:val="single" w:sz="8" w:space="0" w:color="auto"/>
              <w:bottom w:val="single" w:sz="8" w:space="0" w:color="auto"/>
              <w:right w:val="single" w:sz="8" w:space="0" w:color="auto"/>
            </w:tcBorders>
            <w:hideMark/>
          </w:tcPr>
          <w:p w14:paraId="04B6F01A" w14:textId="77777777" w:rsidR="00312A3E" w:rsidRPr="001A4A66" w:rsidRDefault="00312A3E" w:rsidP="00761CD1">
            <w:pPr>
              <w:jc w:val="center"/>
              <w:rPr>
                <w:sz w:val="22"/>
                <w:szCs w:val="22"/>
              </w:rPr>
            </w:pPr>
            <w:r w:rsidRPr="001A4A66">
              <w:rPr>
                <w:sz w:val="22"/>
                <w:szCs w:val="22"/>
              </w:rPr>
              <w:t>20.700,00</w:t>
            </w:r>
          </w:p>
        </w:tc>
        <w:tc>
          <w:tcPr>
            <w:tcW w:w="1701" w:type="dxa"/>
            <w:tcBorders>
              <w:top w:val="single" w:sz="8" w:space="0" w:color="auto"/>
              <w:left w:val="single" w:sz="8" w:space="0" w:color="auto"/>
              <w:bottom w:val="single" w:sz="8" w:space="0" w:color="auto"/>
              <w:right w:val="single" w:sz="8" w:space="0" w:color="auto"/>
            </w:tcBorders>
            <w:hideMark/>
          </w:tcPr>
          <w:p w14:paraId="7925D030" w14:textId="77777777" w:rsidR="00312A3E" w:rsidRPr="001A4A66" w:rsidRDefault="00312A3E" w:rsidP="00761CD1">
            <w:pPr>
              <w:jc w:val="center"/>
              <w:rPr>
                <w:sz w:val="22"/>
                <w:szCs w:val="22"/>
              </w:rPr>
            </w:pPr>
            <w:r w:rsidRPr="001A4A66">
              <w:rPr>
                <w:sz w:val="22"/>
                <w:szCs w:val="22"/>
              </w:rPr>
              <w:t>20.700,00</w:t>
            </w:r>
          </w:p>
        </w:tc>
      </w:tr>
      <w:tr w:rsidR="00312A3E" w:rsidRPr="001A4A66" w14:paraId="4FDD0DA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697A9A4" w14:textId="77777777" w:rsidR="00312A3E" w:rsidRPr="001A4A66" w:rsidRDefault="00312A3E" w:rsidP="00761CD1">
            <w:pPr>
              <w:rPr>
                <w:b/>
                <w:bCs/>
                <w:sz w:val="22"/>
                <w:szCs w:val="22"/>
              </w:rPr>
            </w:pPr>
            <w:r w:rsidRPr="001A4A66">
              <w:rPr>
                <w:b/>
                <w:bCs/>
                <w:sz w:val="22"/>
                <w:szCs w:val="22"/>
              </w:rPr>
              <w:t>Glava 01002 PROTUPOŽARNA ZAŠTITA</w:t>
            </w:r>
          </w:p>
        </w:tc>
        <w:tc>
          <w:tcPr>
            <w:tcW w:w="1560" w:type="dxa"/>
            <w:tcBorders>
              <w:top w:val="single" w:sz="8" w:space="0" w:color="auto"/>
              <w:left w:val="single" w:sz="8" w:space="0" w:color="auto"/>
              <w:bottom w:val="single" w:sz="8" w:space="0" w:color="auto"/>
              <w:right w:val="single" w:sz="8" w:space="0" w:color="auto"/>
            </w:tcBorders>
            <w:hideMark/>
          </w:tcPr>
          <w:p w14:paraId="2353CBC0" w14:textId="77777777" w:rsidR="00312A3E" w:rsidRPr="001A4A66" w:rsidRDefault="00312A3E" w:rsidP="00761CD1">
            <w:pPr>
              <w:jc w:val="center"/>
              <w:rPr>
                <w:b/>
                <w:sz w:val="22"/>
                <w:szCs w:val="22"/>
              </w:rPr>
            </w:pPr>
            <w:r w:rsidRPr="001A4A66">
              <w:rPr>
                <w:b/>
                <w:sz w:val="22"/>
                <w:szCs w:val="22"/>
              </w:rPr>
              <w:t>3.314.366,00</w:t>
            </w:r>
          </w:p>
        </w:tc>
        <w:tc>
          <w:tcPr>
            <w:tcW w:w="1559" w:type="dxa"/>
            <w:tcBorders>
              <w:top w:val="single" w:sz="8" w:space="0" w:color="auto"/>
              <w:left w:val="single" w:sz="8" w:space="0" w:color="auto"/>
              <w:bottom w:val="single" w:sz="8" w:space="0" w:color="auto"/>
              <w:right w:val="single" w:sz="8" w:space="0" w:color="auto"/>
            </w:tcBorders>
            <w:hideMark/>
          </w:tcPr>
          <w:p w14:paraId="60BC500D" w14:textId="77777777" w:rsidR="00312A3E" w:rsidRPr="001A4A66" w:rsidRDefault="00312A3E" w:rsidP="00761CD1">
            <w:pPr>
              <w:jc w:val="center"/>
              <w:rPr>
                <w:b/>
                <w:sz w:val="22"/>
                <w:szCs w:val="22"/>
              </w:rPr>
            </w:pPr>
            <w:r w:rsidRPr="001A4A66">
              <w:rPr>
                <w:b/>
                <w:sz w:val="22"/>
                <w:szCs w:val="22"/>
              </w:rPr>
              <w:t>3.064.866,00</w:t>
            </w:r>
          </w:p>
        </w:tc>
        <w:tc>
          <w:tcPr>
            <w:tcW w:w="1701" w:type="dxa"/>
            <w:tcBorders>
              <w:top w:val="single" w:sz="8" w:space="0" w:color="auto"/>
              <w:left w:val="single" w:sz="8" w:space="0" w:color="auto"/>
              <w:bottom w:val="single" w:sz="8" w:space="0" w:color="auto"/>
              <w:right w:val="single" w:sz="8" w:space="0" w:color="auto"/>
            </w:tcBorders>
            <w:hideMark/>
          </w:tcPr>
          <w:p w14:paraId="3357F19E" w14:textId="77777777" w:rsidR="00312A3E" w:rsidRPr="001A4A66" w:rsidRDefault="00312A3E" w:rsidP="00761CD1">
            <w:pPr>
              <w:jc w:val="center"/>
              <w:rPr>
                <w:b/>
                <w:sz w:val="22"/>
                <w:szCs w:val="22"/>
              </w:rPr>
            </w:pPr>
            <w:r w:rsidRPr="001A4A66">
              <w:rPr>
                <w:b/>
                <w:sz w:val="22"/>
                <w:szCs w:val="22"/>
              </w:rPr>
              <w:t>3.064.866,00</w:t>
            </w:r>
          </w:p>
        </w:tc>
      </w:tr>
      <w:tr w:rsidR="00312A3E" w:rsidRPr="001A4A66" w14:paraId="7179E799"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E614536" w14:textId="77777777" w:rsidR="00312A3E" w:rsidRPr="001A4A66" w:rsidRDefault="00312A3E" w:rsidP="00761CD1">
            <w:pPr>
              <w:rPr>
                <w:b/>
                <w:bCs/>
                <w:sz w:val="22"/>
                <w:szCs w:val="22"/>
              </w:rPr>
            </w:pPr>
            <w:r w:rsidRPr="001A4A66">
              <w:rPr>
                <w:b/>
                <w:bCs/>
                <w:sz w:val="22"/>
                <w:szCs w:val="22"/>
              </w:rPr>
              <w:t>Program 3017</w:t>
            </w:r>
            <w:r w:rsidRPr="001A4A66">
              <w:rPr>
                <w:b/>
                <w:bCs/>
                <w:sz w:val="22"/>
                <w:szCs w:val="22"/>
              </w:rPr>
              <w:br/>
              <w:t>Redovna djelatnost službi protupožarne zaštite</w:t>
            </w:r>
          </w:p>
        </w:tc>
        <w:tc>
          <w:tcPr>
            <w:tcW w:w="1560" w:type="dxa"/>
            <w:tcBorders>
              <w:top w:val="single" w:sz="8" w:space="0" w:color="auto"/>
              <w:left w:val="single" w:sz="8" w:space="0" w:color="auto"/>
              <w:bottom w:val="single" w:sz="8" w:space="0" w:color="auto"/>
              <w:right w:val="single" w:sz="8" w:space="0" w:color="auto"/>
            </w:tcBorders>
            <w:hideMark/>
          </w:tcPr>
          <w:p w14:paraId="24A91364" w14:textId="77777777" w:rsidR="00312A3E" w:rsidRPr="001A4A66" w:rsidRDefault="00312A3E" w:rsidP="00761CD1">
            <w:pPr>
              <w:jc w:val="center"/>
              <w:rPr>
                <w:b/>
                <w:sz w:val="22"/>
                <w:szCs w:val="22"/>
              </w:rPr>
            </w:pPr>
            <w:r w:rsidRPr="001A4A66">
              <w:rPr>
                <w:b/>
                <w:sz w:val="22"/>
                <w:szCs w:val="22"/>
              </w:rPr>
              <w:t>3.314.366,00</w:t>
            </w:r>
          </w:p>
        </w:tc>
        <w:tc>
          <w:tcPr>
            <w:tcW w:w="1559" w:type="dxa"/>
            <w:tcBorders>
              <w:top w:val="single" w:sz="8" w:space="0" w:color="auto"/>
              <w:left w:val="single" w:sz="8" w:space="0" w:color="auto"/>
              <w:bottom w:val="single" w:sz="8" w:space="0" w:color="auto"/>
              <w:right w:val="single" w:sz="8" w:space="0" w:color="auto"/>
            </w:tcBorders>
            <w:hideMark/>
          </w:tcPr>
          <w:p w14:paraId="0559B707" w14:textId="77777777" w:rsidR="00312A3E" w:rsidRPr="001A4A66" w:rsidRDefault="00312A3E" w:rsidP="00761CD1">
            <w:pPr>
              <w:jc w:val="center"/>
              <w:rPr>
                <w:b/>
                <w:sz w:val="22"/>
                <w:szCs w:val="22"/>
              </w:rPr>
            </w:pPr>
            <w:r w:rsidRPr="001A4A66">
              <w:rPr>
                <w:b/>
                <w:sz w:val="22"/>
                <w:szCs w:val="22"/>
              </w:rPr>
              <w:t>3.064.866,00</w:t>
            </w:r>
          </w:p>
        </w:tc>
        <w:tc>
          <w:tcPr>
            <w:tcW w:w="1701" w:type="dxa"/>
            <w:tcBorders>
              <w:top w:val="single" w:sz="8" w:space="0" w:color="auto"/>
              <w:left w:val="single" w:sz="8" w:space="0" w:color="auto"/>
              <w:bottom w:val="single" w:sz="8" w:space="0" w:color="auto"/>
              <w:right w:val="single" w:sz="8" w:space="0" w:color="auto"/>
            </w:tcBorders>
            <w:hideMark/>
          </w:tcPr>
          <w:p w14:paraId="5DCF36E5" w14:textId="77777777" w:rsidR="00312A3E" w:rsidRPr="001A4A66" w:rsidRDefault="00312A3E" w:rsidP="00761CD1">
            <w:pPr>
              <w:jc w:val="center"/>
              <w:rPr>
                <w:b/>
                <w:sz w:val="22"/>
                <w:szCs w:val="22"/>
              </w:rPr>
            </w:pPr>
            <w:r w:rsidRPr="001A4A66">
              <w:rPr>
                <w:b/>
                <w:sz w:val="22"/>
                <w:szCs w:val="22"/>
              </w:rPr>
              <w:t>3.064.866,00</w:t>
            </w:r>
          </w:p>
        </w:tc>
      </w:tr>
      <w:tr w:rsidR="00312A3E" w:rsidRPr="001A4A66" w14:paraId="5E069D89"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CB6D4D0" w14:textId="77777777" w:rsidR="00312A3E" w:rsidRPr="001A4A66" w:rsidRDefault="00312A3E" w:rsidP="00761CD1">
            <w:pPr>
              <w:rPr>
                <w:sz w:val="22"/>
                <w:szCs w:val="22"/>
              </w:rPr>
            </w:pPr>
            <w:r w:rsidRPr="001A4A66">
              <w:rPr>
                <w:sz w:val="22"/>
                <w:szCs w:val="22"/>
              </w:rPr>
              <w:t>Aktivnost A301701</w:t>
            </w:r>
            <w:r w:rsidRPr="001A4A66">
              <w:rPr>
                <w:sz w:val="22"/>
                <w:szCs w:val="22"/>
              </w:rPr>
              <w:br/>
              <w:t>Sufinanciranje programa JVP Grada Koprivnice - gradski proračun</w:t>
            </w:r>
          </w:p>
        </w:tc>
        <w:tc>
          <w:tcPr>
            <w:tcW w:w="1560" w:type="dxa"/>
            <w:tcBorders>
              <w:top w:val="single" w:sz="8" w:space="0" w:color="auto"/>
              <w:left w:val="single" w:sz="8" w:space="0" w:color="auto"/>
              <w:bottom w:val="single" w:sz="8" w:space="0" w:color="auto"/>
              <w:right w:val="single" w:sz="8" w:space="0" w:color="auto"/>
            </w:tcBorders>
            <w:hideMark/>
          </w:tcPr>
          <w:p w14:paraId="3D0F0FB2" w14:textId="77777777" w:rsidR="00312A3E" w:rsidRPr="001A4A66" w:rsidRDefault="00312A3E" w:rsidP="00761CD1">
            <w:pPr>
              <w:jc w:val="center"/>
              <w:rPr>
                <w:bCs/>
                <w:sz w:val="22"/>
                <w:szCs w:val="22"/>
              </w:rPr>
            </w:pPr>
            <w:r w:rsidRPr="001A4A66">
              <w:rPr>
                <w:bCs/>
                <w:sz w:val="22"/>
                <w:szCs w:val="22"/>
              </w:rPr>
              <w:t>1.176.000,00</w:t>
            </w:r>
          </w:p>
        </w:tc>
        <w:tc>
          <w:tcPr>
            <w:tcW w:w="1559" w:type="dxa"/>
            <w:tcBorders>
              <w:top w:val="single" w:sz="8" w:space="0" w:color="auto"/>
              <w:left w:val="single" w:sz="8" w:space="0" w:color="auto"/>
              <w:bottom w:val="single" w:sz="8" w:space="0" w:color="auto"/>
              <w:right w:val="single" w:sz="8" w:space="0" w:color="auto"/>
            </w:tcBorders>
            <w:hideMark/>
          </w:tcPr>
          <w:p w14:paraId="05D9FB4E" w14:textId="77777777" w:rsidR="00312A3E" w:rsidRPr="001A4A66" w:rsidRDefault="00312A3E" w:rsidP="00761CD1">
            <w:pPr>
              <w:jc w:val="center"/>
              <w:rPr>
                <w:bCs/>
                <w:sz w:val="22"/>
                <w:szCs w:val="22"/>
              </w:rPr>
            </w:pPr>
            <w:r w:rsidRPr="001A4A66">
              <w:rPr>
                <w:bCs/>
                <w:sz w:val="22"/>
                <w:szCs w:val="22"/>
              </w:rPr>
              <w:t>1.176.000,00</w:t>
            </w:r>
          </w:p>
        </w:tc>
        <w:tc>
          <w:tcPr>
            <w:tcW w:w="1701" w:type="dxa"/>
            <w:tcBorders>
              <w:top w:val="single" w:sz="8" w:space="0" w:color="auto"/>
              <w:left w:val="single" w:sz="8" w:space="0" w:color="auto"/>
              <w:bottom w:val="single" w:sz="8" w:space="0" w:color="auto"/>
              <w:right w:val="single" w:sz="8" w:space="0" w:color="auto"/>
            </w:tcBorders>
            <w:hideMark/>
          </w:tcPr>
          <w:p w14:paraId="168A986F" w14:textId="77777777" w:rsidR="00312A3E" w:rsidRPr="001A4A66" w:rsidRDefault="00312A3E" w:rsidP="00761CD1">
            <w:pPr>
              <w:jc w:val="center"/>
              <w:rPr>
                <w:bCs/>
                <w:sz w:val="22"/>
                <w:szCs w:val="22"/>
              </w:rPr>
            </w:pPr>
            <w:r w:rsidRPr="001A4A66">
              <w:rPr>
                <w:bCs/>
                <w:sz w:val="22"/>
                <w:szCs w:val="22"/>
              </w:rPr>
              <w:t>1.176.000,00</w:t>
            </w:r>
          </w:p>
        </w:tc>
      </w:tr>
      <w:tr w:rsidR="00312A3E" w:rsidRPr="001A4A66" w14:paraId="0BC8AA39"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ED667FD" w14:textId="77777777" w:rsidR="00312A3E" w:rsidRPr="001A4A66" w:rsidRDefault="00312A3E" w:rsidP="00761CD1">
            <w:pPr>
              <w:rPr>
                <w:sz w:val="22"/>
                <w:szCs w:val="22"/>
              </w:rPr>
            </w:pPr>
            <w:r w:rsidRPr="001A4A66">
              <w:rPr>
                <w:sz w:val="22"/>
                <w:szCs w:val="22"/>
              </w:rPr>
              <w:t>Aktivnost A301702</w:t>
            </w:r>
            <w:r w:rsidRPr="001A4A66">
              <w:rPr>
                <w:sz w:val="22"/>
                <w:szCs w:val="22"/>
              </w:rPr>
              <w:br/>
              <w:t>Sufinanciranje programa JVP Grada Koprivnice - decentralizacija</w:t>
            </w:r>
          </w:p>
        </w:tc>
        <w:tc>
          <w:tcPr>
            <w:tcW w:w="1560" w:type="dxa"/>
            <w:tcBorders>
              <w:top w:val="single" w:sz="8" w:space="0" w:color="auto"/>
              <w:left w:val="single" w:sz="8" w:space="0" w:color="auto"/>
              <w:bottom w:val="single" w:sz="8" w:space="0" w:color="auto"/>
              <w:right w:val="single" w:sz="8" w:space="0" w:color="auto"/>
            </w:tcBorders>
            <w:hideMark/>
          </w:tcPr>
          <w:p w14:paraId="426018DF" w14:textId="77777777" w:rsidR="00312A3E" w:rsidRPr="001A4A66" w:rsidRDefault="00312A3E" w:rsidP="00761CD1">
            <w:pPr>
              <w:jc w:val="center"/>
              <w:rPr>
                <w:sz w:val="22"/>
                <w:szCs w:val="22"/>
              </w:rPr>
            </w:pPr>
            <w:r w:rsidRPr="001A4A66">
              <w:rPr>
                <w:sz w:val="22"/>
                <w:szCs w:val="22"/>
              </w:rPr>
              <w:t>688.984,00</w:t>
            </w:r>
          </w:p>
        </w:tc>
        <w:tc>
          <w:tcPr>
            <w:tcW w:w="1559" w:type="dxa"/>
            <w:tcBorders>
              <w:top w:val="single" w:sz="8" w:space="0" w:color="auto"/>
              <w:left w:val="single" w:sz="8" w:space="0" w:color="auto"/>
              <w:bottom w:val="single" w:sz="8" w:space="0" w:color="auto"/>
              <w:right w:val="single" w:sz="8" w:space="0" w:color="auto"/>
            </w:tcBorders>
            <w:hideMark/>
          </w:tcPr>
          <w:p w14:paraId="7BA6F32F" w14:textId="77777777" w:rsidR="00312A3E" w:rsidRPr="001A4A66" w:rsidRDefault="00312A3E" w:rsidP="00761CD1">
            <w:pPr>
              <w:jc w:val="center"/>
              <w:rPr>
                <w:sz w:val="22"/>
                <w:szCs w:val="22"/>
              </w:rPr>
            </w:pPr>
            <w:r w:rsidRPr="001A4A66">
              <w:rPr>
                <w:sz w:val="22"/>
                <w:szCs w:val="22"/>
              </w:rPr>
              <w:t>689.984,00</w:t>
            </w:r>
          </w:p>
        </w:tc>
        <w:tc>
          <w:tcPr>
            <w:tcW w:w="1701" w:type="dxa"/>
            <w:tcBorders>
              <w:top w:val="single" w:sz="8" w:space="0" w:color="auto"/>
              <w:left w:val="single" w:sz="8" w:space="0" w:color="auto"/>
              <w:bottom w:val="single" w:sz="8" w:space="0" w:color="auto"/>
              <w:right w:val="single" w:sz="8" w:space="0" w:color="auto"/>
            </w:tcBorders>
            <w:hideMark/>
          </w:tcPr>
          <w:p w14:paraId="4ECC398D" w14:textId="77777777" w:rsidR="00312A3E" w:rsidRPr="001A4A66" w:rsidRDefault="00312A3E" w:rsidP="00761CD1">
            <w:pPr>
              <w:jc w:val="center"/>
              <w:rPr>
                <w:sz w:val="22"/>
                <w:szCs w:val="22"/>
              </w:rPr>
            </w:pPr>
            <w:r w:rsidRPr="001A4A66">
              <w:rPr>
                <w:sz w:val="22"/>
                <w:szCs w:val="22"/>
              </w:rPr>
              <w:t>689.684,00</w:t>
            </w:r>
          </w:p>
        </w:tc>
      </w:tr>
      <w:tr w:rsidR="00312A3E" w:rsidRPr="001A4A66" w14:paraId="532A511D"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C36F193" w14:textId="77777777" w:rsidR="00312A3E" w:rsidRPr="001A4A66" w:rsidRDefault="00312A3E" w:rsidP="00761CD1">
            <w:pPr>
              <w:rPr>
                <w:sz w:val="22"/>
                <w:szCs w:val="22"/>
              </w:rPr>
            </w:pPr>
            <w:r w:rsidRPr="001A4A66">
              <w:rPr>
                <w:sz w:val="22"/>
                <w:szCs w:val="22"/>
              </w:rPr>
              <w:t>Aktivnost A301703</w:t>
            </w:r>
            <w:r w:rsidRPr="001A4A66">
              <w:rPr>
                <w:sz w:val="22"/>
                <w:szCs w:val="22"/>
              </w:rPr>
              <w:br/>
              <w:t>Sufinanciranje programa Vatrogasne zajednice</w:t>
            </w:r>
          </w:p>
        </w:tc>
        <w:tc>
          <w:tcPr>
            <w:tcW w:w="1560" w:type="dxa"/>
            <w:tcBorders>
              <w:top w:val="single" w:sz="8" w:space="0" w:color="auto"/>
              <w:left w:val="single" w:sz="8" w:space="0" w:color="auto"/>
              <w:bottom w:val="single" w:sz="8" w:space="0" w:color="auto"/>
              <w:right w:val="single" w:sz="8" w:space="0" w:color="auto"/>
            </w:tcBorders>
            <w:hideMark/>
          </w:tcPr>
          <w:p w14:paraId="52DE55F7" w14:textId="77777777" w:rsidR="00312A3E" w:rsidRPr="001A4A66" w:rsidRDefault="00312A3E" w:rsidP="00761CD1">
            <w:pPr>
              <w:jc w:val="center"/>
              <w:rPr>
                <w:sz w:val="22"/>
                <w:szCs w:val="22"/>
              </w:rPr>
            </w:pPr>
            <w:r w:rsidRPr="001A4A66">
              <w:rPr>
                <w:sz w:val="22"/>
                <w:szCs w:val="22"/>
              </w:rPr>
              <w:t>409.500,00</w:t>
            </w:r>
          </w:p>
        </w:tc>
        <w:tc>
          <w:tcPr>
            <w:tcW w:w="1559" w:type="dxa"/>
            <w:tcBorders>
              <w:top w:val="single" w:sz="8" w:space="0" w:color="auto"/>
              <w:left w:val="single" w:sz="8" w:space="0" w:color="auto"/>
              <w:bottom w:val="single" w:sz="8" w:space="0" w:color="auto"/>
              <w:right w:val="single" w:sz="8" w:space="0" w:color="auto"/>
            </w:tcBorders>
            <w:hideMark/>
          </w:tcPr>
          <w:p w14:paraId="3694BC19" w14:textId="77777777" w:rsidR="00312A3E" w:rsidRPr="001A4A66" w:rsidRDefault="00312A3E" w:rsidP="00761CD1">
            <w:pPr>
              <w:jc w:val="center"/>
              <w:rPr>
                <w:sz w:val="22"/>
                <w:szCs w:val="22"/>
              </w:rPr>
            </w:pPr>
            <w:r w:rsidRPr="001A4A66">
              <w:rPr>
                <w:sz w:val="22"/>
                <w:szCs w:val="22"/>
              </w:rPr>
              <w:t>160.000,00</w:t>
            </w:r>
          </w:p>
        </w:tc>
        <w:tc>
          <w:tcPr>
            <w:tcW w:w="1701" w:type="dxa"/>
            <w:tcBorders>
              <w:top w:val="single" w:sz="8" w:space="0" w:color="auto"/>
              <w:left w:val="single" w:sz="8" w:space="0" w:color="auto"/>
              <w:bottom w:val="single" w:sz="8" w:space="0" w:color="auto"/>
              <w:right w:val="single" w:sz="8" w:space="0" w:color="auto"/>
            </w:tcBorders>
            <w:hideMark/>
          </w:tcPr>
          <w:p w14:paraId="0300DCFC" w14:textId="77777777" w:rsidR="00312A3E" w:rsidRPr="001A4A66" w:rsidRDefault="00312A3E" w:rsidP="00761CD1">
            <w:pPr>
              <w:jc w:val="center"/>
              <w:rPr>
                <w:sz w:val="22"/>
                <w:szCs w:val="22"/>
              </w:rPr>
            </w:pPr>
            <w:r w:rsidRPr="001A4A66">
              <w:rPr>
                <w:sz w:val="22"/>
                <w:szCs w:val="22"/>
              </w:rPr>
              <w:t>160.000,00</w:t>
            </w:r>
          </w:p>
        </w:tc>
      </w:tr>
      <w:tr w:rsidR="00312A3E" w:rsidRPr="001A4A66" w14:paraId="2D71C12C"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1976ADC4" w14:textId="77777777" w:rsidR="00312A3E" w:rsidRPr="001A4A66" w:rsidRDefault="00312A3E" w:rsidP="00761CD1">
            <w:pPr>
              <w:rPr>
                <w:sz w:val="22"/>
                <w:szCs w:val="22"/>
              </w:rPr>
            </w:pPr>
            <w:r w:rsidRPr="001A4A66">
              <w:rPr>
                <w:sz w:val="22"/>
                <w:szCs w:val="22"/>
              </w:rPr>
              <w:t>Aktivnost A301704</w:t>
            </w:r>
            <w:r w:rsidRPr="001A4A66">
              <w:rPr>
                <w:sz w:val="22"/>
                <w:szCs w:val="22"/>
              </w:rPr>
              <w:br/>
              <w:t>Sufinanciranje programa JVP Grada Koprivnice - vlastita sredstva</w:t>
            </w:r>
          </w:p>
        </w:tc>
        <w:tc>
          <w:tcPr>
            <w:tcW w:w="1560" w:type="dxa"/>
            <w:tcBorders>
              <w:top w:val="single" w:sz="8" w:space="0" w:color="auto"/>
              <w:left w:val="single" w:sz="8" w:space="0" w:color="auto"/>
              <w:bottom w:val="single" w:sz="8" w:space="0" w:color="auto"/>
              <w:right w:val="single" w:sz="8" w:space="0" w:color="auto"/>
            </w:tcBorders>
            <w:hideMark/>
          </w:tcPr>
          <w:p w14:paraId="78F4F5B7" w14:textId="77777777" w:rsidR="00312A3E" w:rsidRPr="001A4A66" w:rsidRDefault="00312A3E" w:rsidP="00761CD1">
            <w:pPr>
              <w:jc w:val="center"/>
              <w:rPr>
                <w:sz w:val="22"/>
                <w:szCs w:val="22"/>
              </w:rPr>
            </w:pPr>
            <w:r w:rsidRPr="001A4A66">
              <w:rPr>
                <w:sz w:val="22"/>
                <w:szCs w:val="22"/>
              </w:rPr>
              <w:t>1.038.882,00</w:t>
            </w:r>
          </w:p>
        </w:tc>
        <w:tc>
          <w:tcPr>
            <w:tcW w:w="1559" w:type="dxa"/>
            <w:tcBorders>
              <w:top w:val="single" w:sz="8" w:space="0" w:color="auto"/>
              <w:left w:val="single" w:sz="8" w:space="0" w:color="auto"/>
              <w:bottom w:val="single" w:sz="8" w:space="0" w:color="auto"/>
              <w:right w:val="single" w:sz="8" w:space="0" w:color="auto"/>
            </w:tcBorders>
            <w:hideMark/>
          </w:tcPr>
          <w:p w14:paraId="6883728D" w14:textId="77777777" w:rsidR="00312A3E" w:rsidRPr="001A4A66" w:rsidRDefault="00312A3E" w:rsidP="00761CD1">
            <w:pPr>
              <w:jc w:val="center"/>
              <w:rPr>
                <w:sz w:val="22"/>
                <w:szCs w:val="22"/>
              </w:rPr>
            </w:pPr>
            <w:r w:rsidRPr="001A4A66">
              <w:rPr>
                <w:sz w:val="22"/>
                <w:szCs w:val="22"/>
              </w:rPr>
              <w:t>1.038.882,00</w:t>
            </w:r>
          </w:p>
        </w:tc>
        <w:tc>
          <w:tcPr>
            <w:tcW w:w="1701" w:type="dxa"/>
            <w:tcBorders>
              <w:top w:val="single" w:sz="8" w:space="0" w:color="auto"/>
              <w:left w:val="single" w:sz="8" w:space="0" w:color="auto"/>
              <w:bottom w:val="single" w:sz="8" w:space="0" w:color="auto"/>
              <w:right w:val="single" w:sz="8" w:space="0" w:color="auto"/>
            </w:tcBorders>
            <w:hideMark/>
          </w:tcPr>
          <w:p w14:paraId="15CE7BD8" w14:textId="77777777" w:rsidR="00312A3E" w:rsidRPr="001A4A66" w:rsidRDefault="00312A3E" w:rsidP="00761CD1">
            <w:pPr>
              <w:jc w:val="center"/>
              <w:rPr>
                <w:sz w:val="22"/>
                <w:szCs w:val="22"/>
              </w:rPr>
            </w:pPr>
            <w:r w:rsidRPr="001A4A66">
              <w:rPr>
                <w:sz w:val="22"/>
                <w:szCs w:val="22"/>
              </w:rPr>
              <w:t>1.038.882,00</w:t>
            </w:r>
          </w:p>
        </w:tc>
      </w:tr>
      <w:tr w:rsidR="00312A3E" w:rsidRPr="001A4A66" w14:paraId="6B1A1E18"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00C7534" w14:textId="77777777" w:rsidR="00312A3E" w:rsidRPr="001A4A66" w:rsidRDefault="00312A3E" w:rsidP="00761CD1">
            <w:pPr>
              <w:rPr>
                <w:b/>
                <w:bCs/>
                <w:sz w:val="22"/>
                <w:szCs w:val="22"/>
              </w:rPr>
            </w:pPr>
            <w:r w:rsidRPr="001A4A66">
              <w:rPr>
                <w:b/>
                <w:bCs/>
                <w:sz w:val="22"/>
                <w:szCs w:val="22"/>
              </w:rPr>
              <w:t>Glava 01003 DIREKCIJA ZA PROVEDBU INTEGRIRANIH TERITORIJALNIH ULAGANJA (ITU)</w:t>
            </w:r>
          </w:p>
        </w:tc>
        <w:tc>
          <w:tcPr>
            <w:tcW w:w="1560" w:type="dxa"/>
            <w:tcBorders>
              <w:top w:val="single" w:sz="8" w:space="0" w:color="auto"/>
              <w:left w:val="single" w:sz="8" w:space="0" w:color="auto"/>
              <w:bottom w:val="single" w:sz="8" w:space="0" w:color="auto"/>
              <w:right w:val="single" w:sz="8" w:space="0" w:color="auto"/>
            </w:tcBorders>
            <w:hideMark/>
          </w:tcPr>
          <w:p w14:paraId="78F8F28D" w14:textId="77777777" w:rsidR="00312A3E" w:rsidRPr="001A4A66" w:rsidRDefault="00312A3E" w:rsidP="00761CD1">
            <w:pPr>
              <w:jc w:val="center"/>
              <w:rPr>
                <w:b/>
                <w:sz w:val="22"/>
                <w:szCs w:val="22"/>
              </w:rPr>
            </w:pPr>
            <w:r w:rsidRPr="001A4A66">
              <w:rPr>
                <w:b/>
                <w:sz w:val="22"/>
                <w:szCs w:val="22"/>
              </w:rPr>
              <w:t>126.680,00</w:t>
            </w:r>
          </w:p>
        </w:tc>
        <w:tc>
          <w:tcPr>
            <w:tcW w:w="1559" w:type="dxa"/>
            <w:tcBorders>
              <w:top w:val="single" w:sz="8" w:space="0" w:color="auto"/>
              <w:left w:val="single" w:sz="8" w:space="0" w:color="auto"/>
              <w:bottom w:val="single" w:sz="8" w:space="0" w:color="auto"/>
              <w:right w:val="single" w:sz="8" w:space="0" w:color="auto"/>
            </w:tcBorders>
            <w:hideMark/>
          </w:tcPr>
          <w:p w14:paraId="017E00F1" w14:textId="77777777" w:rsidR="00312A3E" w:rsidRPr="001A4A66" w:rsidRDefault="00312A3E" w:rsidP="00761CD1">
            <w:pPr>
              <w:jc w:val="center"/>
              <w:rPr>
                <w:b/>
                <w:sz w:val="22"/>
                <w:szCs w:val="22"/>
              </w:rPr>
            </w:pPr>
            <w:r w:rsidRPr="001A4A66">
              <w:rPr>
                <w:b/>
                <w:sz w:val="22"/>
                <w:szCs w:val="22"/>
              </w:rPr>
              <w:t>151.990,00</w:t>
            </w:r>
          </w:p>
        </w:tc>
        <w:tc>
          <w:tcPr>
            <w:tcW w:w="1701" w:type="dxa"/>
            <w:tcBorders>
              <w:top w:val="single" w:sz="8" w:space="0" w:color="auto"/>
              <w:left w:val="single" w:sz="8" w:space="0" w:color="auto"/>
              <w:bottom w:val="single" w:sz="8" w:space="0" w:color="auto"/>
              <w:right w:val="single" w:sz="8" w:space="0" w:color="auto"/>
            </w:tcBorders>
            <w:hideMark/>
          </w:tcPr>
          <w:p w14:paraId="59F6C616" w14:textId="77777777" w:rsidR="00312A3E" w:rsidRPr="001A4A66" w:rsidRDefault="00312A3E" w:rsidP="00761CD1">
            <w:pPr>
              <w:jc w:val="center"/>
              <w:rPr>
                <w:b/>
                <w:sz w:val="22"/>
                <w:szCs w:val="22"/>
              </w:rPr>
            </w:pPr>
            <w:r w:rsidRPr="001A4A66">
              <w:rPr>
                <w:b/>
                <w:sz w:val="22"/>
                <w:szCs w:val="22"/>
              </w:rPr>
              <w:t>151.990,00</w:t>
            </w:r>
          </w:p>
        </w:tc>
      </w:tr>
      <w:tr w:rsidR="00312A3E" w:rsidRPr="001A4A66" w14:paraId="6FB142D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4017DCC" w14:textId="77777777" w:rsidR="00312A3E" w:rsidRPr="001A4A66" w:rsidRDefault="00312A3E" w:rsidP="00761CD1">
            <w:pPr>
              <w:rPr>
                <w:b/>
                <w:bCs/>
                <w:sz w:val="22"/>
                <w:szCs w:val="22"/>
              </w:rPr>
            </w:pPr>
            <w:r w:rsidRPr="001A4A66">
              <w:rPr>
                <w:b/>
                <w:bCs/>
                <w:sz w:val="22"/>
                <w:szCs w:val="22"/>
              </w:rPr>
              <w:t>Program 7000</w:t>
            </w:r>
            <w:r w:rsidRPr="001A4A66">
              <w:rPr>
                <w:b/>
                <w:bCs/>
                <w:sz w:val="22"/>
                <w:szCs w:val="22"/>
              </w:rPr>
              <w:br/>
              <w:t>Posredničko tijelo integriranih teritorijalnih ulaganja</w:t>
            </w:r>
          </w:p>
        </w:tc>
        <w:tc>
          <w:tcPr>
            <w:tcW w:w="1560" w:type="dxa"/>
            <w:tcBorders>
              <w:top w:val="single" w:sz="8" w:space="0" w:color="auto"/>
              <w:left w:val="single" w:sz="8" w:space="0" w:color="auto"/>
              <w:bottom w:val="single" w:sz="8" w:space="0" w:color="auto"/>
              <w:right w:val="single" w:sz="8" w:space="0" w:color="auto"/>
            </w:tcBorders>
            <w:hideMark/>
          </w:tcPr>
          <w:p w14:paraId="2843D759" w14:textId="77777777" w:rsidR="00312A3E" w:rsidRPr="001A4A66" w:rsidRDefault="00312A3E" w:rsidP="00761CD1">
            <w:pPr>
              <w:jc w:val="center"/>
              <w:rPr>
                <w:b/>
                <w:sz w:val="22"/>
                <w:szCs w:val="22"/>
              </w:rPr>
            </w:pPr>
            <w:r w:rsidRPr="001A4A66">
              <w:rPr>
                <w:b/>
                <w:sz w:val="22"/>
                <w:szCs w:val="22"/>
              </w:rPr>
              <w:t>126.680,00</w:t>
            </w:r>
          </w:p>
        </w:tc>
        <w:tc>
          <w:tcPr>
            <w:tcW w:w="1559" w:type="dxa"/>
            <w:tcBorders>
              <w:top w:val="single" w:sz="8" w:space="0" w:color="auto"/>
              <w:left w:val="single" w:sz="8" w:space="0" w:color="auto"/>
              <w:bottom w:val="single" w:sz="8" w:space="0" w:color="auto"/>
              <w:right w:val="single" w:sz="8" w:space="0" w:color="auto"/>
            </w:tcBorders>
            <w:hideMark/>
          </w:tcPr>
          <w:p w14:paraId="4DA93BCF" w14:textId="77777777" w:rsidR="00312A3E" w:rsidRPr="001A4A66" w:rsidRDefault="00312A3E" w:rsidP="00761CD1">
            <w:pPr>
              <w:jc w:val="center"/>
              <w:rPr>
                <w:b/>
                <w:sz w:val="22"/>
                <w:szCs w:val="22"/>
              </w:rPr>
            </w:pPr>
            <w:r w:rsidRPr="001A4A66">
              <w:rPr>
                <w:b/>
                <w:sz w:val="22"/>
                <w:szCs w:val="22"/>
              </w:rPr>
              <w:t>151.990,00</w:t>
            </w:r>
          </w:p>
        </w:tc>
        <w:tc>
          <w:tcPr>
            <w:tcW w:w="1701" w:type="dxa"/>
            <w:tcBorders>
              <w:top w:val="single" w:sz="8" w:space="0" w:color="auto"/>
              <w:left w:val="single" w:sz="8" w:space="0" w:color="auto"/>
              <w:bottom w:val="single" w:sz="8" w:space="0" w:color="auto"/>
              <w:right w:val="single" w:sz="8" w:space="0" w:color="auto"/>
            </w:tcBorders>
            <w:hideMark/>
          </w:tcPr>
          <w:p w14:paraId="7068632A" w14:textId="77777777" w:rsidR="00312A3E" w:rsidRPr="001A4A66" w:rsidRDefault="00312A3E" w:rsidP="00761CD1">
            <w:pPr>
              <w:jc w:val="center"/>
              <w:rPr>
                <w:b/>
                <w:sz w:val="22"/>
                <w:szCs w:val="22"/>
              </w:rPr>
            </w:pPr>
            <w:r w:rsidRPr="001A4A66">
              <w:rPr>
                <w:b/>
                <w:sz w:val="22"/>
                <w:szCs w:val="22"/>
              </w:rPr>
              <w:t>151.990,00</w:t>
            </w:r>
          </w:p>
        </w:tc>
      </w:tr>
      <w:tr w:rsidR="00312A3E" w:rsidRPr="001A4A66" w14:paraId="6F0E0CBE"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E5DD9E4" w14:textId="77777777" w:rsidR="00312A3E" w:rsidRPr="001A4A66" w:rsidRDefault="00312A3E" w:rsidP="00761CD1">
            <w:pPr>
              <w:rPr>
                <w:sz w:val="22"/>
                <w:szCs w:val="22"/>
              </w:rPr>
            </w:pPr>
            <w:r w:rsidRPr="001A4A66">
              <w:rPr>
                <w:sz w:val="22"/>
                <w:szCs w:val="22"/>
              </w:rPr>
              <w:t>Aktivnost A700001</w:t>
            </w:r>
            <w:r w:rsidRPr="001A4A66">
              <w:rPr>
                <w:sz w:val="22"/>
                <w:szCs w:val="22"/>
              </w:rPr>
              <w:br/>
              <w:t>Posredničko tijelo integriranih teritorijalnih ulaganja</w:t>
            </w:r>
          </w:p>
        </w:tc>
        <w:tc>
          <w:tcPr>
            <w:tcW w:w="1560" w:type="dxa"/>
            <w:tcBorders>
              <w:top w:val="single" w:sz="8" w:space="0" w:color="auto"/>
              <w:left w:val="single" w:sz="8" w:space="0" w:color="auto"/>
              <w:bottom w:val="single" w:sz="8" w:space="0" w:color="auto"/>
              <w:right w:val="single" w:sz="8" w:space="0" w:color="auto"/>
            </w:tcBorders>
            <w:hideMark/>
          </w:tcPr>
          <w:p w14:paraId="717CEB0C" w14:textId="77777777" w:rsidR="00312A3E" w:rsidRPr="001A4A66" w:rsidRDefault="00312A3E" w:rsidP="00761CD1">
            <w:pPr>
              <w:jc w:val="center"/>
              <w:rPr>
                <w:bCs/>
                <w:sz w:val="22"/>
                <w:szCs w:val="22"/>
              </w:rPr>
            </w:pPr>
            <w:r w:rsidRPr="001A4A66">
              <w:rPr>
                <w:bCs/>
                <w:sz w:val="22"/>
                <w:szCs w:val="22"/>
              </w:rPr>
              <w:t>126.680,00</w:t>
            </w:r>
          </w:p>
        </w:tc>
        <w:tc>
          <w:tcPr>
            <w:tcW w:w="1559" w:type="dxa"/>
            <w:tcBorders>
              <w:top w:val="single" w:sz="8" w:space="0" w:color="auto"/>
              <w:left w:val="single" w:sz="8" w:space="0" w:color="auto"/>
              <w:bottom w:val="single" w:sz="8" w:space="0" w:color="auto"/>
              <w:right w:val="single" w:sz="8" w:space="0" w:color="auto"/>
            </w:tcBorders>
            <w:hideMark/>
          </w:tcPr>
          <w:p w14:paraId="605228DD" w14:textId="77777777" w:rsidR="00312A3E" w:rsidRPr="001A4A66" w:rsidRDefault="00312A3E" w:rsidP="00761CD1">
            <w:pPr>
              <w:jc w:val="center"/>
              <w:rPr>
                <w:bCs/>
                <w:sz w:val="22"/>
                <w:szCs w:val="22"/>
              </w:rPr>
            </w:pPr>
            <w:r w:rsidRPr="001A4A66">
              <w:rPr>
                <w:bCs/>
                <w:sz w:val="22"/>
                <w:szCs w:val="22"/>
              </w:rPr>
              <w:t>151.990,00</w:t>
            </w:r>
          </w:p>
        </w:tc>
        <w:tc>
          <w:tcPr>
            <w:tcW w:w="1701" w:type="dxa"/>
            <w:tcBorders>
              <w:top w:val="single" w:sz="8" w:space="0" w:color="auto"/>
              <w:left w:val="single" w:sz="8" w:space="0" w:color="auto"/>
              <w:bottom w:val="single" w:sz="8" w:space="0" w:color="auto"/>
              <w:right w:val="single" w:sz="8" w:space="0" w:color="auto"/>
            </w:tcBorders>
            <w:hideMark/>
          </w:tcPr>
          <w:p w14:paraId="4AF689B7" w14:textId="77777777" w:rsidR="00312A3E" w:rsidRPr="001A4A66" w:rsidRDefault="00312A3E" w:rsidP="00761CD1">
            <w:pPr>
              <w:jc w:val="center"/>
              <w:rPr>
                <w:bCs/>
                <w:sz w:val="22"/>
                <w:szCs w:val="22"/>
              </w:rPr>
            </w:pPr>
            <w:r w:rsidRPr="001A4A66">
              <w:rPr>
                <w:bCs/>
                <w:sz w:val="22"/>
                <w:szCs w:val="22"/>
              </w:rPr>
              <w:t>151.990,00</w:t>
            </w:r>
          </w:p>
        </w:tc>
      </w:tr>
      <w:tr w:rsidR="00312A3E" w:rsidRPr="001A4A66" w14:paraId="644BEF58" w14:textId="77777777" w:rsidTr="00761CD1">
        <w:trPr>
          <w:trHeight w:val="828"/>
        </w:trPr>
        <w:tc>
          <w:tcPr>
            <w:tcW w:w="4526" w:type="dxa"/>
            <w:tcBorders>
              <w:top w:val="single" w:sz="8" w:space="0" w:color="auto"/>
              <w:left w:val="single" w:sz="8" w:space="0" w:color="000000"/>
              <w:bottom w:val="single" w:sz="12" w:space="0" w:color="auto"/>
              <w:right w:val="single" w:sz="8" w:space="0" w:color="000000"/>
            </w:tcBorders>
            <w:hideMark/>
          </w:tcPr>
          <w:p w14:paraId="090BB802" w14:textId="77777777" w:rsidR="00312A3E" w:rsidRPr="001A4A66" w:rsidRDefault="00312A3E" w:rsidP="00761CD1">
            <w:pPr>
              <w:rPr>
                <w:b/>
                <w:bCs/>
                <w:sz w:val="22"/>
                <w:szCs w:val="22"/>
              </w:rPr>
            </w:pPr>
            <w:r w:rsidRPr="001A4A66">
              <w:rPr>
                <w:b/>
                <w:bCs/>
                <w:sz w:val="22"/>
                <w:szCs w:val="22"/>
              </w:rPr>
              <w:t>UKUPNO RAZDJEL 010</w:t>
            </w:r>
          </w:p>
        </w:tc>
        <w:tc>
          <w:tcPr>
            <w:tcW w:w="1560" w:type="dxa"/>
            <w:tcBorders>
              <w:top w:val="single" w:sz="8" w:space="0" w:color="auto"/>
              <w:left w:val="single" w:sz="8" w:space="0" w:color="000000"/>
              <w:bottom w:val="single" w:sz="12" w:space="0" w:color="auto"/>
              <w:right w:val="single" w:sz="8" w:space="0" w:color="000000"/>
            </w:tcBorders>
            <w:hideMark/>
          </w:tcPr>
          <w:p w14:paraId="219ED642" w14:textId="77777777" w:rsidR="00312A3E" w:rsidRPr="001A4A66" w:rsidRDefault="00312A3E" w:rsidP="00761CD1">
            <w:pPr>
              <w:jc w:val="center"/>
              <w:rPr>
                <w:b/>
                <w:sz w:val="22"/>
                <w:szCs w:val="22"/>
              </w:rPr>
            </w:pPr>
            <w:r w:rsidRPr="001A4A66">
              <w:rPr>
                <w:b/>
                <w:sz w:val="22"/>
                <w:szCs w:val="22"/>
              </w:rPr>
              <w:t>4.380.516,00</w:t>
            </w:r>
          </w:p>
        </w:tc>
        <w:tc>
          <w:tcPr>
            <w:tcW w:w="1559" w:type="dxa"/>
            <w:tcBorders>
              <w:top w:val="single" w:sz="8" w:space="0" w:color="auto"/>
              <w:left w:val="single" w:sz="8" w:space="0" w:color="000000"/>
              <w:bottom w:val="single" w:sz="12" w:space="0" w:color="auto"/>
              <w:right w:val="single" w:sz="8" w:space="0" w:color="000000"/>
            </w:tcBorders>
            <w:hideMark/>
          </w:tcPr>
          <w:p w14:paraId="658E57EC" w14:textId="77777777" w:rsidR="00312A3E" w:rsidRPr="001A4A66" w:rsidRDefault="00312A3E" w:rsidP="00761CD1">
            <w:pPr>
              <w:jc w:val="center"/>
              <w:rPr>
                <w:b/>
                <w:sz w:val="22"/>
                <w:szCs w:val="22"/>
              </w:rPr>
            </w:pPr>
            <w:r w:rsidRPr="001A4A66">
              <w:rPr>
                <w:b/>
                <w:sz w:val="22"/>
                <w:szCs w:val="22"/>
              </w:rPr>
              <w:t>4.119.716,00</w:t>
            </w:r>
          </w:p>
        </w:tc>
        <w:tc>
          <w:tcPr>
            <w:tcW w:w="1701" w:type="dxa"/>
            <w:tcBorders>
              <w:top w:val="single" w:sz="8" w:space="0" w:color="auto"/>
              <w:left w:val="single" w:sz="8" w:space="0" w:color="000000"/>
              <w:bottom w:val="single" w:sz="12" w:space="0" w:color="auto"/>
              <w:right w:val="single" w:sz="8" w:space="0" w:color="000000"/>
            </w:tcBorders>
            <w:hideMark/>
          </w:tcPr>
          <w:p w14:paraId="20CFF08C" w14:textId="77777777" w:rsidR="00312A3E" w:rsidRPr="001A4A66" w:rsidRDefault="00312A3E" w:rsidP="00761CD1">
            <w:pPr>
              <w:jc w:val="center"/>
              <w:rPr>
                <w:b/>
                <w:sz w:val="22"/>
                <w:szCs w:val="22"/>
              </w:rPr>
            </w:pPr>
            <w:r w:rsidRPr="001A4A66">
              <w:rPr>
                <w:b/>
                <w:sz w:val="22"/>
                <w:szCs w:val="22"/>
              </w:rPr>
              <w:t>4.119.716,00</w:t>
            </w:r>
          </w:p>
        </w:tc>
      </w:tr>
    </w:tbl>
    <w:p w14:paraId="5029DD8E" w14:textId="77777777" w:rsidR="00312A3E" w:rsidRPr="001F40C1" w:rsidRDefault="00312A3E" w:rsidP="00312A3E">
      <w:pPr>
        <w:jc w:val="both"/>
        <w:rPr>
          <w:b/>
          <w:sz w:val="22"/>
          <w:szCs w:val="22"/>
        </w:rPr>
      </w:pPr>
      <w:r w:rsidRPr="001F40C1">
        <w:rPr>
          <w:b/>
          <w:sz w:val="22"/>
          <w:szCs w:val="22"/>
        </w:rPr>
        <w:t>REDOVNI RAD UREDA GRADONAČELNIKA</w:t>
      </w:r>
    </w:p>
    <w:p w14:paraId="71258193" w14:textId="77777777" w:rsidR="00312A3E" w:rsidRPr="001F40C1" w:rsidRDefault="00312A3E" w:rsidP="00312A3E">
      <w:pPr>
        <w:jc w:val="both"/>
        <w:rPr>
          <w:b/>
          <w:sz w:val="22"/>
          <w:szCs w:val="22"/>
        </w:rPr>
      </w:pPr>
    </w:p>
    <w:p w14:paraId="46E8E14F" w14:textId="77777777" w:rsidR="00312A3E" w:rsidRPr="00312A3E" w:rsidRDefault="00312A3E" w:rsidP="00312A3E">
      <w:pPr>
        <w:jc w:val="both"/>
        <w:rPr>
          <w:b/>
          <w:sz w:val="22"/>
          <w:szCs w:val="22"/>
        </w:rPr>
      </w:pPr>
      <w:r w:rsidRPr="00312A3E">
        <w:rPr>
          <w:b/>
          <w:sz w:val="22"/>
          <w:szCs w:val="22"/>
        </w:rPr>
        <w:t>Opis i  cilj programa:</w:t>
      </w:r>
    </w:p>
    <w:p w14:paraId="6F1865BE" w14:textId="77777777" w:rsidR="00312A3E" w:rsidRPr="00312A3E" w:rsidRDefault="00312A3E" w:rsidP="00312A3E">
      <w:pPr>
        <w:jc w:val="both"/>
        <w:rPr>
          <w:sz w:val="22"/>
          <w:szCs w:val="22"/>
        </w:rPr>
      </w:pPr>
      <w:r w:rsidRPr="00312A3E">
        <w:rPr>
          <w:sz w:val="22"/>
          <w:szCs w:val="22"/>
        </w:rPr>
        <w:tab/>
        <w:t>Program obuhvaća aktivnosti Službe ureda gradonačelnika kojima se osigurava redovan rad gradonačelnika i njegove zamjenice sa svrhom osiguranja transparentnog poslovanja grada. Ciljevi koji se ostvaruju su:</w:t>
      </w:r>
    </w:p>
    <w:p w14:paraId="16042642" w14:textId="77777777" w:rsidR="00312A3E" w:rsidRPr="00312A3E" w:rsidRDefault="00312A3E" w:rsidP="00312A3E">
      <w:pPr>
        <w:pStyle w:val="Odlomakpopisa"/>
        <w:numPr>
          <w:ilvl w:val="0"/>
          <w:numId w:val="13"/>
        </w:numPr>
        <w:jc w:val="both"/>
        <w:rPr>
          <w:sz w:val="22"/>
          <w:szCs w:val="22"/>
        </w:rPr>
      </w:pPr>
      <w:r w:rsidRPr="00312A3E">
        <w:rPr>
          <w:sz w:val="22"/>
          <w:szCs w:val="22"/>
        </w:rPr>
        <w:t>Organizacija rada gradonačelnika kroz aktivnosti usmjerene prema građanima, pravnim subjektima i javnosti</w:t>
      </w:r>
    </w:p>
    <w:p w14:paraId="383C6BBF" w14:textId="77777777" w:rsidR="00312A3E" w:rsidRPr="00312A3E" w:rsidRDefault="00312A3E" w:rsidP="00312A3E">
      <w:pPr>
        <w:pStyle w:val="Odlomakpopisa"/>
        <w:numPr>
          <w:ilvl w:val="0"/>
          <w:numId w:val="13"/>
        </w:numPr>
        <w:jc w:val="both"/>
        <w:rPr>
          <w:sz w:val="22"/>
          <w:szCs w:val="22"/>
        </w:rPr>
      </w:pPr>
      <w:r w:rsidRPr="00312A3E">
        <w:rPr>
          <w:sz w:val="22"/>
          <w:szCs w:val="22"/>
        </w:rPr>
        <w:lastRenderedPageBreak/>
        <w:t>Informiranje javnosti o radu gradonačelnika i gradskih upravnih odjela u svrhu povećanja transparentnosti, kvalitete i pristupačnosti svih informacija bitnih za javnost kroz dostavu pravovremenih, točnih i cjelovitih informacija</w:t>
      </w:r>
    </w:p>
    <w:p w14:paraId="00FE59F4" w14:textId="77777777" w:rsidR="00312A3E" w:rsidRPr="00312A3E" w:rsidRDefault="00312A3E" w:rsidP="00312A3E">
      <w:pPr>
        <w:pStyle w:val="Odlomakpopisa"/>
        <w:numPr>
          <w:ilvl w:val="0"/>
          <w:numId w:val="13"/>
        </w:numPr>
        <w:jc w:val="both"/>
        <w:rPr>
          <w:sz w:val="22"/>
          <w:szCs w:val="22"/>
        </w:rPr>
      </w:pPr>
      <w:r w:rsidRPr="00312A3E">
        <w:rPr>
          <w:sz w:val="22"/>
          <w:szCs w:val="22"/>
        </w:rPr>
        <w:t>Stvaranje, održavanje i ažuriranje vizualnog identiteta Grada u skladu sa razvojem društva</w:t>
      </w:r>
    </w:p>
    <w:p w14:paraId="38CD97C5" w14:textId="77777777" w:rsidR="00312A3E" w:rsidRPr="00312A3E" w:rsidRDefault="00312A3E" w:rsidP="00312A3E">
      <w:pPr>
        <w:pStyle w:val="Odlomakpopisa"/>
        <w:numPr>
          <w:ilvl w:val="0"/>
          <w:numId w:val="13"/>
        </w:numPr>
        <w:jc w:val="both"/>
        <w:rPr>
          <w:sz w:val="22"/>
          <w:szCs w:val="22"/>
        </w:rPr>
      </w:pPr>
      <w:r w:rsidRPr="00312A3E">
        <w:rPr>
          <w:sz w:val="22"/>
          <w:szCs w:val="22"/>
        </w:rPr>
        <w:t>Ostvarivanje zavidne razine digitalne komunikacije s građanima, poslovnim i ostalim subjektima</w:t>
      </w:r>
    </w:p>
    <w:p w14:paraId="424427E6" w14:textId="77777777" w:rsidR="00312A3E" w:rsidRPr="00312A3E" w:rsidRDefault="00312A3E" w:rsidP="00312A3E">
      <w:pPr>
        <w:pStyle w:val="Odlomakpopisa"/>
        <w:numPr>
          <w:ilvl w:val="0"/>
          <w:numId w:val="13"/>
        </w:numPr>
        <w:jc w:val="both"/>
        <w:rPr>
          <w:sz w:val="22"/>
          <w:szCs w:val="22"/>
        </w:rPr>
      </w:pPr>
      <w:r w:rsidRPr="00312A3E">
        <w:rPr>
          <w:sz w:val="22"/>
          <w:szCs w:val="22"/>
        </w:rPr>
        <w:t>Zakonito, transparentno i pravovremeno izrada i ažuriranje akata, donošenje novih iz djelokruga rada Službe</w:t>
      </w:r>
    </w:p>
    <w:p w14:paraId="4BBB84DC" w14:textId="77777777" w:rsidR="00312A3E" w:rsidRPr="00312A3E" w:rsidRDefault="00312A3E" w:rsidP="00312A3E">
      <w:pPr>
        <w:jc w:val="both"/>
        <w:rPr>
          <w:sz w:val="22"/>
          <w:szCs w:val="22"/>
        </w:rPr>
      </w:pPr>
    </w:p>
    <w:p w14:paraId="73E4D1BF" w14:textId="77777777" w:rsidR="00312A3E" w:rsidRPr="00312A3E" w:rsidRDefault="00312A3E" w:rsidP="00312A3E">
      <w:pPr>
        <w:jc w:val="both"/>
        <w:rPr>
          <w:b/>
          <w:sz w:val="22"/>
          <w:szCs w:val="22"/>
        </w:rPr>
      </w:pPr>
      <w:r w:rsidRPr="00312A3E">
        <w:rPr>
          <w:b/>
          <w:sz w:val="22"/>
          <w:szCs w:val="22"/>
        </w:rPr>
        <w:t>Pravna osnova za provođenje programa:</w:t>
      </w:r>
    </w:p>
    <w:p w14:paraId="2C4F86D2" w14:textId="77777777" w:rsidR="00312A3E" w:rsidRPr="00312A3E" w:rsidRDefault="00312A3E" w:rsidP="00D6065E">
      <w:pPr>
        <w:pStyle w:val="Odlomakpopisa"/>
        <w:numPr>
          <w:ilvl w:val="0"/>
          <w:numId w:val="36"/>
        </w:numPr>
        <w:jc w:val="both"/>
        <w:rPr>
          <w:sz w:val="22"/>
          <w:szCs w:val="22"/>
        </w:rPr>
      </w:pPr>
      <w:r w:rsidRPr="00312A3E">
        <w:rPr>
          <w:sz w:val="22"/>
          <w:szCs w:val="22"/>
        </w:rPr>
        <w:t>Statut Grada Koprivnice</w:t>
      </w:r>
    </w:p>
    <w:p w14:paraId="01F3F8A4" w14:textId="77777777" w:rsidR="00312A3E" w:rsidRPr="00312A3E" w:rsidRDefault="00312A3E" w:rsidP="00D6065E">
      <w:pPr>
        <w:pStyle w:val="Odlomakpopisa"/>
        <w:numPr>
          <w:ilvl w:val="0"/>
          <w:numId w:val="36"/>
        </w:numPr>
        <w:jc w:val="both"/>
        <w:rPr>
          <w:sz w:val="22"/>
          <w:szCs w:val="22"/>
        </w:rPr>
      </w:pPr>
      <w:r w:rsidRPr="00312A3E">
        <w:rPr>
          <w:sz w:val="22"/>
          <w:szCs w:val="22"/>
        </w:rPr>
        <w:t>Zakon o medijima (NN 59/04, 84/11, 81/13);</w:t>
      </w:r>
    </w:p>
    <w:p w14:paraId="07965099" w14:textId="77777777" w:rsidR="00312A3E" w:rsidRPr="00312A3E" w:rsidRDefault="00312A3E" w:rsidP="00D6065E">
      <w:pPr>
        <w:pStyle w:val="Odlomakpopisa"/>
        <w:numPr>
          <w:ilvl w:val="0"/>
          <w:numId w:val="36"/>
        </w:numPr>
        <w:jc w:val="both"/>
        <w:rPr>
          <w:sz w:val="22"/>
          <w:szCs w:val="22"/>
        </w:rPr>
      </w:pPr>
      <w:r w:rsidRPr="00312A3E">
        <w:rPr>
          <w:sz w:val="22"/>
          <w:szCs w:val="22"/>
        </w:rPr>
        <w:t>Zakon o elektroničkim medijima (NN 111/2021);</w:t>
      </w:r>
    </w:p>
    <w:p w14:paraId="2C9EA6B9" w14:textId="77777777" w:rsidR="00312A3E" w:rsidRPr="00312A3E" w:rsidRDefault="00312A3E" w:rsidP="00D6065E">
      <w:pPr>
        <w:pStyle w:val="Odlomakpopisa"/>
        <w:numPr>
          <w:ilvl w:val="0"/>
          <w:numId w:val="36"/>
        </w:numPr>
        <w:jc w:val="both"/>
        <w:rPr>
          <w:sz w:val="22"/>
          <w:szCs w:val="22"/>
        </w:rPr>
      </w:pPr>
      <w:r w:rsidRPr="00312A3E">
        <w:rPr>
          <w:sz w:val="22"/>
          <w:szCs w:val="22"/>
        </w:rPr>
        <w:t>Zakon o Hrvatskoj radioteleviziji (NN 137/10, 76/12, 78/16, 46/17, 73/17);</w:t>
      </w:r>
    </w:p>
    <w:p w14:paraId="5D6EC6F6" w14:textId="77777777" w:rsidR="00312A3E" w:rsidRPr="00312A3E" w:rsidRDefault="00312A3E" w:rsidP="00D6065E">
      <w:pPr>
        <w:pStyle w:val="Odlomakpopisa"/>
        <w:numPr>
          <w:ilvl w:val="0"/>
          <w:numId w:val="36"/>
        </w:numPr>
        <w:jc w:val="both"/>
        <w:rPr>
          <w:sz w:val="22"/>
          <w:szCs w:val="22"/>
        </w:rPr>
      </w:pPr>
      <w:r w:rsidRPr="00312A3E">
        <w:rPr>
          <w:sz w:val="22"/>
          <w:szCs w:val="22"/>
        </w:rPr>
        <w:t>Zakon o Hrvatskoj izvještajnoj novinskoj agenciji (NN 96/01);</w:t>
      </w:r>
    </w:p>
    <w:p w14:paraId="7DD3AC0F" w14:textId="77777777" w:rsidR="00312A3E" w:rsidRPr="00312A3E" w:rsidRDefault="00312A3E" w:rsidP="00D6065E">
      <w:pPr>
        <w:pStyle w:val="Odlomakpopisa"/>
        <w:numPr>
          <w:ilvl w:val="0"/>
          <w:numId w:val="36"/>
        </w:numPr>
        <w:jc w:val="both"/>
        <w:rPr>
          <w:sz w:val="22"/>
          <w:szCs w:val="22"/>
        </w:rPr>
      </w:pPr>
      <w:r w:rsidRPr="00312A3E">
        <w:rPr>
          <w:sz w:val="22"/>
          <w:szCs w:val="22"/>
        </w:rPr>
        <w:t>Zakon o pravu na pristup informacijama (NN 25/13, 85/15);</w:t>
      </w:r>
    </w:p>
    <w:p w14:paraId="3C7CB821" w14:textId="77777777" w:rsidR="00312A3E" w:rsidRPr="00312A3E" w:rsidRDefault="00312A3E" w:rsidP="00D6065E">
      <w:pPr>
        <w:pStyle w:val="Odlomakpopisa"/>
        <w:numPr>
          <w:ilvl w:val="0"/>
          <w:numId w:val="36"/>
        </w:numPr>
        <w:jc w:val="both"/>
        <w:rPr>
          <w:sz w:val="22"/>
          <w:szCs w:val="22"/>
        </w:rPr>
      </w:pPr>
      <w:r w:rsidRPr="00312A3E">
        <w:rPr>
          <w:sz w:val="22"/>
          <w:szCs w:val="22"/>
        </w:rPr>
        <w:t>Zakon o zaštiti osobnih podataka (NN 103/03, 118/06, 41/08, 130/11, 106/12 - pročišćeni tekst);</w:t>
      </w:r>
    </w:p>
    <w:p w14:paraId="17B0AD6C" w14:textId="77777777" w:rsidR="00312A3E" w:rsidRPr="00312A3E" w:rsidRDefault="00312A3E" w:rsidP="00D6065E">
      <w:pPr>
        <w:pStyle w:val="Odlomakpopisa"/>
        <w:numPr>
          <w:ilvl w:val="0"/>
          <w:numId w:val="36"/>
        </w:numPr>
        <w:jc w:val="both"/>
        <w:rPr>
          <w:sz w:val="22"/>
          <w:szCs w:val="22"/>
        </w:rPr>
      </w:pPr>
      <w:r w:rsidRPr="00312A3E">
        <w:rPr>
          <w:sz w:val="22"/>
          <w:szCs w:val="22"/>
        </w:rPr>
        <w:t>Zakon o tajnosti podataka (NN 79/07, 86/12);</w:t>
      </w:r>
    </w:p>
    <w:p w14:paraId="6FF9BD22" w14:textId="77777777" w:rsidR="00312A3E" w:rsidRPr="00312A3E" w:rsidRDefault="00312A3E" w:rsidP="00D6065E">
      <w:pPr>
        <w:pStyle w:val="Odlomakpopisa"/>
        <w:numPr>
          <w:ilvl w:val="0"/>
          <w:numId w:val="36"/>
        </w:numPr>
        <w:jc w:val="both"/>
        <w:rPr>
          <w:sz w:val="22"/>
          <w:szCs w:val="22"/>
        </w:rPr>
      </w:pPr>
      <w:r w:rsidRPr="00312A3E">
        <w:rPr>
          <w:sz w:val="22"/>
          <w:szCs w:val="22"/>
        </w:rPr>
        <w:t>Zakon o državnim potporama (NN 47/14, 69/17);</w:t>
      </w:r>
    </w:p>
    <w:p w14:paraId="5AD9A455" w14:textId="77777777" w:rsidR="00312A3E" w:rsidRPr="00312A3E" w:rsidRDefault="00312A3E" w:rsidP="00D6065E">
      <w:pPr>
        <w:pStyle w:val="Odlomakpopisa"/>
        <w:numPr>
          <w:ilvl w:val="0"/>
          <w:numId w:val="36"/>
        </w:numPr>
        <w:jc w:val="both"/>
        <w:rPr>
          <w:sz w:val="22"/>
          <w:szCs w:val="22"/>
        </w:rPr>
      </w:pPr>
      <w:r w:rsidRPr="00312A3E">
        <w:rPr>
          <w:sz w:val="22"/>
          <w:szCs w:val="22"/>
        </w:rPr>
        <w:t>Zakon o audiovizualnim djelatnostima (NN 61/18);</w:t>
      </w:r>
    </w:p>
    <w:p w14:paraId="6A8228C4" w14:textId="77777777" w:rsidR="00312A3E" w:rsidRPr="00312A3E" w:rsidRDefault="00312A3E" w:rsidP="00D6065E">
      <w:pPr>
        <w:pStyle w:val="Odlomakpopisa"/>
        <w:numPr>
          <w:ilvl w:val="0"/>
          <w:numId w:val="36"/>
        </w:numPr>
        <w:jc w:val="both"/>
        <w:rPr>
          <w:sz w:val="22"/>
          <w:szCs w:val="22"/>
        </w:rPr>
      </w:pPr>
      <w:r w:rsidRPr="00312A3E">
        <w:rPr>
          <w:sz w:val="22"/>
          <w:szCs w:val="22"/>
        </w:rPr>
        <w:t>Zakon o državnim potporama (NN 47/14, 69/17);</w:t>
      </w:r>
    </w:p>
    <w:p w14:paraId="53B32E2F" w14:textId="027B3256" w:rsidR="00312A3E" w:rsidRPr="00312A3E" w:rsidRDefault="00312A3E" w:rsidP="00D6065E">
      <w:pPr>
        <w:pStyle w:val="Odlomakpopisa"/>
        <w:numPr>
          <w:ilvl w:val="0"/>
          <w:numId w:val="36"/>
        </w:numPr>
        <w:jc w:val="both"/>
        <w:rPr>
          <w:sz w:val="22"/>
          <w:szCs w:val="22"/>
        </w:rPr>
      </w:pPr>
      <w:r w:rsidRPr="00312A3E">
        <w:rPr>
          <w:sz w:val="22"/>
          <w:szCs w:val="22"/>
        </w:rPr>
        <w:t>Poslovnik o radu gradonačelnika Grada Koprivnice (Glasnik grada Koprivnice 9/10 i 7/18) te ostale važeće propise i druge akte kojima se regulira ovo područje.</w:t>
      </w:r>
    </w:p>
    <w:p w14:paraId="1BFFABED" w14:textId="77777777" w:rsidR="00312A3E" w:rsidRPr="001F40C1" w:rsidRDefault="00312A3E" w:rsidP="00312A3E">
      <w:pPr>
        <w:pStyle w:val="Odlomakpopisa"/>
        <w:ind w:left="1065"/>
        <w:jc w:val="both"/>
      </w:pPr>
    </w:p>
    <w:p w14:paraId="3A735753"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75E9D5C7" w14:textId="77777777" w:rsidR="00312A3E" w:rsidRPr="0011732B" w:rsidRDefault="00312A3E" w:rsidP="00312A3E">
      <w:pPr>
        <w:jc w:val="both"/>
        <w:rPr>
          <w:sz w:val="22"/>
          <w:szCs w:val="22"/>
        </w:rPr>
      </w:pPr>
      <w:r w:rsidRPr="0011732B">
        <w:rPr>
          <w:sz w:val="22"/>
          <w:szCs w:val="22"/>
        </w:rPr>
        <w:t>Sredstva za izvršenje aktivnosti navedenih u programu za 2025. godinu  predviđaju se u ukupnom iznosu 937.470,00  EUR, odnosno za 2026. i 2027. godinu u ukupnom iznosu 902.860,00 EUR, a obuhvaćaju slijedeće aktivnosti:</w:t>
      </w:r>
    </w:p>
    <w:p w14:paraId="7634E692" w14:textId="77777777" w:rsidR="00312A3E" w:rsidRPr="001F40C1" w:rsidRDefault="00312A3E" w:rsidP="00312A3E">
      <w:pPr>
        <w:jc w:val="both"/>
        <w:rPr>
          <w:sz w:val="22"/>
          <w:szCs w:val="22"/>
        </w:rPr>
      </w:pPr>
    </w:p>
    <w:p w14:paraId="667E6B45" w14:textId="77777777" w:rsidR="00312A3E" w:rsidRPr="001F40C1" w:rsidRDefault="00312A3E" w:rsidP="00312A3E">
      <w:pPr>
        <w:jc w:val="both"/>
        <w:rPr>
          <w:b/>
          <w:sz w:val="22"/>
          <w:szCs w:val="22"/>
          <w:u w:val="single"/>
        </w:rPr>
      </w:pPr>
      <w:r w:rsidRPr="001F40C1">
        <w:rPr>
          <w:b/>
          <w:sz w:val="22"/>
          <w:szCs w:val="22"/>
          <w:u w:val="single"/>
        </w:rPr>
        <w:t>Aktivnost A110001 Rashodi redovnog rada Ureda</w:t>
      </w:r>
    </w:p>
    <w:p w14:paraId="1AE61634" w14:textId="77777777" w:rsidR="00312A3E" w:rsidRPr="001F40C1" w:rsidRDefault="00312A3E" w:rsidP="00312A3E">
      <w:pPr>
        <w:jc w:val="both"/>
        <w:rPr>
          <w:sz w:val="22"/>
          <w:szCs w:val="22"/>
        </w:rPr>
      </w:pPr>
      <w:r w:rsidRPr="001F40C1">
        <w:rPr>
          <w:sz w:val="22"/>
          <w:szCs w:val="22"/>
        </w:rPr>
        <w:tab/>
        <w:t xml:space="preserve">U sklopu aktivnosti planiraju se rashodi za rad Ureda gradonačelnika koji podrazumijevaju redovne troškove potrebne za funkcioniranje ureda koji predstavlja Grad Koprivnicu te troškove reprezentacije gradonačelnika i zamjenicu. U sklopu navedenog osiguravaju se i sredstva za materijal za čišćenje i higijenske potrebe, te sredstva za pokrivanje rashoda za troškove zaštitarske službe i video nadzora. </w:t>
      </w:r>
      <w:r>
        <w:rPr>
          <w:sz w:val="22"/>
          <w:szCs w:val="22"/>
        </w:rPr>
        <w:t>Sredstva za provođenje aktivnosti planiraju se u istom iznosu za sve tri godine plana.</w:t>
      </w:r>
    </w:p>
    <w:p w14:paraId="07EE7E18" w14:textId="77777777" w:rsidR="00312A3E" w:rsidRDefault="00312A3E" w:rsidP="00312A3E">
      <w:pPr>
        <w:jc w:val="both"/>
        <w:rPr>
          <w:b/>
          <w:sz w:val="22"/>
          <w:szCs w:val="22"/>
          <w:u w:val="single"/>
        </w:rPr>
      </w:pPr>
    </w:p>
    <w:p w14:paraId="636810D8" w14:textId="77777777" w:rsidR="00312A3E" w:rsidRPr="001F40C1" w:rsidRDefault="00312A3E" w:rsidP="00312A3E">
      <w:pPr>
        <w:jc w:val="both"/>
        <w:rPr>
          <w:b/>
          <w:sz w:val="22"/>
          <w:szCs w:val="22"/>
          <w:u w:val="single"/>
        </w:rPr>
      </w:pPr>
      <w:r w:rsidRPr="001F40C1">
        <w:rPr>
          <w:b/>
          <w:sz w:val="22"/>
          <w:szCs w:val="22"/>
          <w:u w:val="single"/>
        </w:rPr>
        <w:t>Aktivnost A110002 Informiranje i odnosi s javnošću</w:t>
      </w:r>
    </w:p>
    <w:p w14:paraId="2A5B1C2A" w14:textId="77777777" w:rsidR="00312A3E" w:rsidRPr="001F40C1" w:rsidRDefault="00312A3E" w:rsidP="00312A3E">
      <w:pPr>
        <w:jc w:val="both"/>
        <w:rPr>
          <w:sz w:val="22"/>
          <w:szCs w:val="22"/>
        </w:rPr>
      </w:pPr>
      <w:r w:rsidRPr="001F40C1">
        <w:rPr>
          <w:sz w:val="22"/>
          <w:szCs w:val="22"/>
        </w:rPr>
        <w:tab/>
        <w:t xml:space="preserve">Osiguravaju se sredstva za sklapanje godišnjih ugovora s elektronskim medijima (televizijske emisije, radijske emisije, pisani mediji i portali), a radi kontinuiranog medijskog praćenja. Ujedno, ova aktivnost sadrži i zakup medijskog prostora u tiskanim medijima te oglašavanja koja nisu obuhvaćena godišnjim ugovorima poput objava javnih nabava u Narodnim novinama, kao i ostale usluge promidžbe i informiranja u što se ubraja tisak, dizajn i izrada promotivnih materijala. Nadalje u sklopu Aktivnosti Informiranje i odnosi s javnošću osiguravaju se sredstva za komunikaciju grada s građanima i to putem tiskanih, elektronskih i ostalih medija te provođenja ispitivanja javnih mišljenja za teme koje su od velikog značaja za grad i njegove građane. </w:t>
      </w:r>
      <w:r>
        <w:rPr>
          <w:sz w:val="22"/>
          <w:szCs w:val="22"/>
        </w:rPr>
        <w:t>U godinama projekcije sredstva se planiraju u iznosu 200.000 EUR što je 8% manje u odnosu na 2025. godinu.</w:t>
      </w:r>
    </w:p>
    <w:p w14:paraId="314502EE" w14:textId="77777777" w:rsidR="00312A3E" w:rsidRPr="001F40C1" w:rsidRDefault="00312A3E" w:rsidP="00312A3E">
      <w:pPr>
        <w:jc w:val="both"/>
        <w:rPr>
          <w:sz w:val="22"/>
          <w:szCs w:val="22"/>
        </w:rPr>
      </w:pPr>
    </w:p>
    <w:p w14:paraId="3F8E22E0" w14:textId="77777777" w:rsidR="00312A3E" w:rsidRPr="001F40C1" w:rsidRDefault="00312A3E" w:rsidP="00312A3E">
      <w:pPr>
        <w:jc w:val="both"/>
        <w:rPr>
          <w:b/>
          <w:sz w:val="22"/>
          <w:szCs w:val="22"/>
          <w:u w:val="single"/>
        </w:rPr>
      </w:pPr>
      <w:r w:rsidRPr="001F40C1">
        <w:rPr>
          <w:b/>
          <w:sz w:val="22"/>
          <w:szCs w:val="22"/>
          <w:u w:val="single"/>
        </w:rPr>
        <w:t>Aktivnost A110003 Računalne usluge</w:t>
      </w:r>
    </w:p>
    <w:p w14:paraId="4ADCD0FA" w14:textId="77777777" w:rsidR="00312A3E" w:rsidRPr="001F40C1" w:rsidRDefault="00312A3E" w:rsidP="00312A3E">
      <w:pPr>
        <w:jc w:val="both"/>
        <w:rPr>
          <w:sz w:val="22"/>
          <w:szCs w:val="22"/>
        </w:rPr>
      </w:pPr>
      <w:r w:rsidRPr="001F40C1">
        <w:rPr>
          <w:sz w:val="22"/>
          <w:szCs w:val="22"/>
        </w:rPr>
        <w:tab/>
        <w:t xml:space="preserve">Osiguravaju se sredstva za informatičke sustave grada i softver. Grad Koprivnica je u kontinuiranom procesu informatizacije rada uprave te su sredstva namijenjena nabavi potrošnog informatičkog materijala, godišnjim licencama za  programe upravljanja dokumentima, vođenje financija, vođenje nabave, operativne sustave, sustave zaštite, godišnja održavanja i korisničke podrške. Nastavlja se povezivanje tri različita programska rješenja kojima se koristi u radu gradske uprave, kao i </w:t>
      </w:r>
      <w:r w:rsidRPr="001F40C1">
        <w:rPr>
          <w:sz w:val="22"/>
          <w:szCs w:val="22"/>
        </w:rPr>
        <w:lastRenderedPageBreak/>
        <w:t>nadogradnja postojećih, a sve radi automatizacije obrade dokumenata.</w:t>
      </w:r>
      <w:r w:rsidRPr="00C63A93">
        <w:rPr>
          <w:sz w:val="22"/>
          <w:szCs w:val="22"/>
        </w:rPr>
        <w:t xml:space="preserve"> </w:t>
      </w:r>
      <w:r>
        <w:rPr>
          <w:sz w:val="22"/>
          <w:szCs w:val="22"/>
        </w:rPr>
        <w:t>Sredstva za provođenje aktivnosti u godinama projekcija planiraju se u iznosu 187.290,00 EUR što je 1% veće u odnosu na 2025. godinu.</w:t>
      </w:r>
    </w:p>
    <w:p w14:paraId="0CEE869C" w14:textId="77777777" w:rsidR="00312A3E" w:rsidRPr="001F40C1" w:rsidRDefault="00312A3E" w:rsidP="00312A3E">
      <w:pPr>
        <w:jc w:val="both"/>
        <w:rPr>
          <w:sz w:val="22"/>
          <w:szCs w:val="22"/>
        </w:rPr>
      </w:pPr>
    </w:p>
    <w:p w14:paraId="35AED52E" w14:textId="77777777" w:rsidR="00312A3E" w:rsidRPr="001F40C1" w:rsidRDefault="00312A3E" w:rsidP="00312A3E">
      <w:pPr>
        <w:jc w:val="both"/>
        <w:rPr>
          <w:b/>
          <w:sz w:val="22"/>
          <w:szCs w:val="22"/>
          <w:u w:val="single"/>
        </w:rPr>
      </w:pPr>
      <w:r w:rsidRPr="001F40C1">
        <w:rPr>
          <w:b/>
          <w:sz w:val="22"/>
          <w:szCs w:val="22"/>
          <w:u w:val="single"/>
        </w:rPr>
        <w:t>Aktivnost K110004 Kapitalna ulaganja u opremu i računalne programe</w:t>
      </w:r>
    </w:p>
    <w:p w14:paraId="0F351CA2" w14:textId="77777777" w:rsidR="00312A3E" w:rsidRPr="001F40C1" w:rsidRDefault="00312A3E" w:rsidP="00312A3E">
      <w:pPr>
        <w:jc w:val="both"/>
        <w:rPr>
          <w:sz w:val="22"/>
          <w:szCs w:val="22"/>
        </w:rPr>
      </w:pPr>
      <w:r w:rsidRPr="001F40C1">
        <w:rPr>
          <w:sz w:val="22"/>
          <w:szCs w:val="22"/>
        </w:rPr>
        <w:t>U sklopu aktivnosti nabavljaju se nova računala i računalna oprema za redoviti i nesmetan rad upravnih odjela i zadržavanje dostignute razine opremljenosti.</w:t>
      </w:r>
      <w:r w:rsidRPr="00C63A93">
        <w:rPr>
          <w:sz w:val="22"/>
          <w:szCs w:val="22"/>
        </w:rPr>
        <w:t xml:space="preserve"> </w:t>
      </w:r>
      <w:r>
        <w:rPr>
          <w:sz w:val="22"/>
          <w:szCs w:val="22"/>
        </w:rPr>
        <w:t>Sredstva za provođenje aktivnosti u godinama projekcija planiraju se u iznosu 126.300,00 EUR što je 13% veće u odnosu na 2025. godinu.</w:t>
      </w:r>
    </w:p>
    <w:p w14:paraId="03981AF1" w14:textId="77777777" w:rsidR="00312A3E" w:rsidRPr="001F40C1" w:rsidRDefault="00312A3E" w:rsidP="00312A3E">
      <w:pPr>
        <w:ind w:firstLine="708"/>
        <w:jc w:val="both"/>
        <w:rPr>
          <w:sz w:val="22"/>
          <w:szCs w:val="22"/>
        </w:rPr>
      </w:pPr>
    </w:p>
    <w:p w14:paraId="7D4E49D7" w14:textId="77777777" w:rsidR="00312A3E" w:rsidRPr="001F40C1" w:rsidRDefault="00312A3E" w:rsidP="00312A3E">
      <w:pPr>
        <w:autoSpaceDE w:val="0"/>
        <w:autoSpaceDN w:val="0"/>
        <w:adjustRightInd w:val="0"/>
        <w:jc w:val="both"/>
        <w:rPr>
          <w:rFonts w:eastAsiaTheme="minorHAnsi"/>
          <w:b/>
          <w:bCs/>
          <w:color w:val="000000"/>
          <w:sz w:val="22"/>
          <w:szCs w:val="22"/>
          <w:lang w:eastAsia="en-US"/>
        </w:rPr>
      </w:pPr>
      <w:r w:rsidRPr="001F40C1">
        <w:rPr>
          <w:b/>
          <w:bCs/>
          <w:color w:val="000000"/>
          <w:sz w:val="22"/>
          <w:szCs w:val="22"/>
          <w:u w:val="single"/>
        </w:rPr>
        <w:t>Aktivnost A100310 – Vijeće za prevenciju</w:t>
      </w:r>
    </w:p>
    <w:p w14:paraId="3F73C972" w14:textId="77777777" w:rsidR="00312A3E" w:rsidRPr="001F40C1" w:rsidRDefault="00312A3E" w:rsidP="00312A3E">
      <w:pPr>
        <w:ind w:firstLine="708"/>
        <w:jc w:val="both"/>
        <w:rPr>
          <w:color w:val="000000"/>
          <w:sz w:val="22"/>
          <w:szCs w:val="22"/>
        </w:rPr>
      </w:pPr>
      <w:r w:rsidRPr="001F40C1">
        <w:rPr>
          <w:color w:val="000000" w:themeColor="text1"/>
          <w:sz w:val="22"/>
          <w:szCs w:val="22"/>
        </w:rPr>
        <w:t xml:space="preserve">Vijeće za prevenciju Grada Koprivnice osnovano je sa ciljem organiziranja, koordiniranja i razvijanja programa prevencije kroz partnerstvo i zajedničko planiranje i djelovanje tijela vlasti, javnih službi i ustanova zaduženih za sigurnost ljudi, imovine, javni red i kvalitetu života građana, radeći na sigurnosti i prevenciji kriminaliteta na području Grada Koprivnice te u tu svrhu Grad Koprivnica  osigurava financijska sredstva. </w:t>
      </w:r>
      <w:r>
        <w:rPr>
          <w:sz w:val="22"/>
          <w:szCs w:val="22"/>
        </w:rPr>
        <w:t>Sredstva za provođenje aktivnosti planiraju se u istom iznosu za sve tri godine plana.</w:t>
      </w:r>
    </w:p>
    <w:p w14:paraId="5803FC7E" w14:textId="77777777" w:rsidR="00312A3E" w:rsidRPr="001F40C1" w:rsidRDefault="00312A3E" w:rsidP="00312A3E">
      <w:pPr>
        <w:ind w:firstLine="708"/>
        <w:jc w:val="both"/>
        <w:rPr>
          <w:sz w:val="22"/>
          <w:szCs w:val="22"/>
        </w:rPr>
      </w:pPr>
    </w:p>
    <w:p w14:paraId="2BFA6510" w14:textId="77777777" w:rsidR="00312A3E" w:rsidRPr="001F40C1" w:rsidRDefault="00312A3E" w:rsidP="00312A3E">
      <w:pPr>
        <w:jc w:val="both"/>
        <w:rPr>
          <w:b/>
          <w:sz w:val="22"/>
          <w:szCs w:val="22"/>
          <w:u w:val="single"/>
        </w:rPr>
      </w:pPr>
      <w:r w:rsidRPr="001F40C1">
        <w:rPr>
          <w:b/>
          <w:sz w:val="22"/>
          <w:szCs w:val="22"/>
          <w:u w:val="single"/>
        </w:rPr>
        <w:t>Aktivnost A110006 – Mjesni odbori</w:t>
      </w:r>
    </w:p>
    <w:p w14:paraId="4003D0E2" w14:textId="77777777" w:rsidR="00312A3E" w:rsidRPr="001F40C1" w:rsidRDefault="00312A3E" w:rsidP="00312A3E">
      <w:pPr>
        <w:jc w:val="both"/>
        <w:rPr>
          <w:sz w:val="22"/>
          <w:szCs w:val="22"/>
        </w:rPr>
      </w:pPr>
      <w:r w:rsidRPr="001F40C1">
        <w:rPr>
          <w:sz w:val="22"/>
          <w:szCs w:val="22"/>
        </w:rPr>
        <w:tab/>
        <w:t xml:space="preserve">Osiguravaju se sredstva za nabavku potrošnog materijala, usluga telefona, usluga održavanja objekata i okoliša, sredstva za rad vijeća mjesnih odbora i njihovu reprezentaciju. Ostatak troškova vezanih za električnu energiju, plin i ostale energente te vodu i komunalne troškove te sanaciju objekata i okoliša evidentirani su u Upravnom odjelu za izgradnju, upravljanje nekretninama i komunalno gospodarstvo. </w:t>
      </w:r>
      <w:r>
        <w:rPr>
          <w:sz w:val="22"/>
          <w:szCs w:val="22"/>
        </w:rPr>
        <w:t>Sredstva za provođenje aktivnosti planiraju se u istom iznosu za sve tri godine plana.</w:t>
      </w:r>
    </w:p>
    <w:p w14:paraId="618390F6" w14:textId="77777777" w:rsidR="00312A3E" w:rsidRPr="001F40C1" w:rsidRDefault="00312A3E" w:rsidP="00312A3E">
      <w:pPr>
        <w:jc w:val="both"/>
        <w:rPr>
          <w:b/>
          <w:color w:val="FF0000"/>
          <w:sz w:val="22"/>
          <w:szCs w:val="22"/>
        </w:rPr>
      </w:pPr>
    </w:p>
    <w:p w14:paraId="0F5D2375" w14:textId="77777777" w:rsidR="00312A3E" w:rsidRPr="001F40C1" w:rsidRDefault="00312A3E" w:rsidP="00312A3E">
      <w:pPr>
        <w:jc w:val="both"/>
        <w:rPr>
          <w:b/>
          <w:sz w:val="22"/>
          <w:szCs w:val="22"/>
        </w:rPr>
      </w:pPr>
      <w:r w:rsidRPr="001F40C1">
        <w:rPr>
          <w:b/>
          <w:sz w:val="22"/>
          <w:szCs w:val="22"/>
        </w:rPr>
        <w:t>Pokazatelji rezultata (navesti pokazatelje na razini aktivnosti/projekta):</w:t>
      </w:r>
    </w:p>
    <w:tbl>
      <w:tblPr>
        <w:tblW w:w="9282" w:type="dxa"/>
        <w:tblInd w:w="93" w:type="dxa"/>
        <w:tblLook w:val="04A0" w:firstRow="1" w:lastRow="0" w:firstColumn="1" w:lastColumn="0" w:noHBand="0" w:noVBand="1"/>
      </w:tblPr>
      <w:tblGrid>
        <w:gridCol w:w="1940"/>
        <w:gridCol w:w="1917"/>
        <w:gridCol w:w="1279"/>
        <w:gridCol w:w="1204"/>
        <w:gridCol w:w="1146"/>
        <w:gridCol w:w="898"/>
        <w:gridCol w:w="898"/>
      </w:tblGrid>
      <w:tr w:rsidR="00312A3E" w14:paraId="6772A9B5" w14:textId="77777777" w:rsidTr="00761CD1">
        <w:trPr>
          <w:trHeight w:val="588"/>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0325FD2D" w14:textId="77777777" w:rsidR="00312A3E" w:rsidRPr="0027489F" w:rsidRDefault="00312A3E" w:rsidP="00761CD1">
            <w:pPr>
              <w:jc w:val="center"/>
              <w:rPr>
                <w:sz w:val="16"/>
                <w:szCs w:val="16"/>
              </w:rPr>
            </w:pPr>
            <w:r w:rsidRPr="0027489F">
              <w:rPr>
                <w:sz w:val="16"/>
                <w:szCs w:val="16"/>
              </w:rPr>
              <w:t>Pokazatelj</w:t>
            </w:r>
          </w:p>
          <w:p w14:paraId="636E4744" w14:textId="77777777" w:rsidR="00312A3E" w:rsidRPr="0027489F" w:rsidRDefault="00312A3E" w:rsidP="00761CD1">
            <w:pPr>
              <w:jc w:val="center"/>
              <w:rPr>
                <w:sz w:val="16"/>
                <w:szCs w:val="16"/>
              </w:rPr>
            </w:pPr>
            <w:r w:rsidRPr="0027489F">
              <w:rPr>
                <w:sz w:val="16"/>
                <w:szCs w:val="16"/>
              </w:rPr>
              <w:t>rezultata</w:t>
            </w:r>
          </w:p>
        </w:tc>
        <w:tc>
          <w:tcPr>
            <w:tcW w:w="1917" w:type="dxa"/>
            <w:tcBorders>
              <w:top w:val="single" w:sz="4" w:space="0" w:color="auto"/>
              <w:left w:val="nil"/>
              <w:bottom w:val="single" w:sz="4" w:space="0" w:color="auto"/>
              <w:right w:val="single" w:sz="4" w:space="0" w:color="auto"/>
            </w:tcBorders>
            <w:noWrap/>
            <w:vAlign w:val="center"/>
            <w:hideMark/>
          </w:tcPr>
          <w:p w14:paraId="18B0E415" w14:textId="77777777" w:rsidR="00312A3E" w:rsidRPr="0027489F" w:rsidRDefault="00312A3E" w:rsidP="00761CD1">
            <w:pPr>
              <w:jc w:val="center"/>
              <w:rPr>
                <w:sz w:val="16"/>
                <w:szCs w:val="16"/>
              </w:rPr>
            </w:pPr>
            <w:r w:rsidRPr="0027489F">
              <w:rPr>
                <w:sz w:val="16"/>
                <w:szCs w:val="16"/>
              </w:rPr>
              <w:t>Definicija pokazatelja</w:t>
            </w:r>
          </w:p>
        </w:tc>
        <w:tc>
          <w:tcPr>
            <w:tcW w:w="1279" w:type="dxa"/>
            <w:tcBorders>
              <w:top w:val="single" w:sz="4" w:space="0" w:color="auto"/>
              <w:left w:val="nil"/>
              <w:bottom w:val="single" w:sz="4" w:space="0" w:color="auto"/>
              <w:right w:val="single" w:sz="4" w:space="0" w:color="auto"/>
            </w:tcBorders>
            <w:vAlign w:val="center"/>
            <w:hideMark/>
          </w:tcPr>
          <w:p w14:paraId="552AC515" w14:textId="77777777" w:rsidR="00312A3E" w:rsidRPr="0027489F" w:rsidRDefault="00312A3E" w:rsidP="00761CD1">
            <w:pPr>
              <w:jc w:val="center"/>
              <w:rPr>
                <w:sz w:val="16"/>
                <w:szCs w:val="16"/>
              </w:rPr>
            </w:pPr>
            <w:r w:rsidRPr="0027489F">
              <w:rPr>
                <w:sz w:val="16"/>
                <w:szCs w:val="16"/>
              </w:rPr>
              <w:t>Jedinica</w:t>
            </w:r>
          </w:p>
        </w:tc>
        <w:tc>
          <w:tcPr>
            <w:tcW w:w="1204" w:type="dxa"/>
            <w:tcBorders>
              <w:top w:val="single" w:sz="4" w:space="0" w:color="auto"/>
              <w:left w:val="single" w:sz="4" w:space="0" w:color="auto"/>
              <w:bottom w:val="single" w:sz="4" w:space="0" w:color="auto"/>
              <w:right w:val="single" w:sz="4" w:space="0" w:color="auto"/>
            </w:tcBorders>
            <w:vAlign w:val="center"/>
            <w:hideMark/>
          </w:tcPr>
          <w:p w14:paraId="64D78D18"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146" w:type="dxa"/>
            <w:tcBorders>
              <w:top w:val="single" w:sz="4" w:space="0" w:color="auto"/>
              <w:left w:val="nil"/>
              <w:bottom w:val="single" w:sz="4" w:space="0" w:color="auto"/>
              <w:right w:val="single" w:sz="4" w:space="0" w:color="auto"/>
            </w:tcBorders>
            <w:vAlign w:val="center"/>
            <w:hideMark/>
          </w:tcPr>
          <w:p w14:paraId="3C4CC316" w14:textId="77777777" w:rsidR="00312A3E" w:rsidRPr="0027489F" w:rsidRDefault="00312A3E" w:rsidP="00761CD1">
            <w:pPr>
              <w:jc w:val="center"/>
              <w:rPr>
                <w:sz w:val="16"/>
                <w:szCs w:val="16"/>
              </w:rPr>
            </w:pPr>
            <w:r w:rsidRPr="0027489F">
              <w:rPr>
                <w:sz w:val="16"/>
                <w:szCs w:val="16"/>
              </w:rPr>
              <w:t>Ciljana vrijednost</w:t>
            </w:r>
          </w:p>
          <w:p w14:paraId="67E4F603"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55BEB4D2" w14:textId="77777777" w:rsidR="00312A3E" w:rsidRPr="0027489F" w:rsidRDefault="00312A3E" w:rsidP="00761CD1">
            <w:pPr>
              <w:jc w:val="center"/>
              <w:rPr>
                <w:sz w:val="16"/>
                <w:szCs w:val="16"/>
              </w:rPr>
            </w:pPr>
            <w:r w:rsidRPr="0027489F">
              <w:rPr>
                <w:sz w:val="16"/>
                <w:szCs w:val="16"/>
              </w:rPr>
              <w:t>Ciljana vrijednost</w:t>
            </w:r>
          </w:p>
          <w:p w14:paraId="102BAD11"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769B114E" w14:textId="77777777" w:rsidR="00312A3E" w:rsidRPr="0027489F" w:rsidRDefault="00312A3E" w:rsidP="00761CD1">
            <w:pPr>
              <w:jc w:val="center"/>
              <w:rPr>
                <w:sz w:val="16"/>
                <w:szCs w:val="16"/>
              </w:rPr>
            </w:pPr>
            <w:r w:rsidRPr="0027489F">
              <w:rPr>
                <w:sz w:val="16"/>
                <w:szCs w:val="16"/>
              </w:rPr>
              <w:t>Ciljana vrijednost</w:t>
            </w:r>
          </w:p>
          <w:p w14:paraId="35F3DD04"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6DCDF4F9" w14:textId="77777777" w:rsidTr="00761CD1">
        <w:trPr>
          <w:trHeight w:val="1072"/>
        </w:trPr>
        <w:tc>
          <w:tcPr>
            <w:tcW w:w="1940" w:type="dxa"/>
            <w:tcBorders>
              <w:top w:val="single" w:sz="4" w:space="0" w:color="auto"/>
              <w:left w:val="single" w:sz="4" w:space="0" w:color="auto"/>
              <w:bottom w:val="single" w:sz="4" w:space="0" w:color="auto"/>
              <w:right w:val="single" w:sz="4" w:space="0" w:color="auto"/>
            </w:tcBorders>
            <w:vAlign w:val="center"/>
            <w:hideMark/>
          </w:tcPr>
          <w:p w14:paraId="34E57AFE" w14:textId="77777777" w:rsidR="00312A3E" w:rsidRPr="001F40C1" w:rsidRDefault="00312A3E" w:rsidP="00761CD1">
            <w:pPr>
              <w:jc w:val="center"/>
              <w:rPr>
                <w:sz w:val="16"/>
                <w:szCs w:val="16"/>
              </w:rPr>
            </w:pPr>
            <w:r w:rsidRPr="001F40C1">
              <w:rPr>
                <w:sz w:val="16"/>
                <w:szCs w:val="16"/>
              </w:rPr>
              <w:t>Broj obrađenih i odgovorenih upita građana i novinara zaprimljenih mailom i na web portalu</w:t>
            </w:r>
          </w:p>
        </w:tc>
        <w:tc>
          <w:tcPr>
            <w:tcW w:w="1917" w:type="dxa"/>
            <w:tcBorders>
              <w:top w:val="nil"/>
              <w:left w:val="nil"/>
              <w:bottom w:val="single" w:sz="4" w:space="0" w:color="auto"/>
              <w:right w:val="single" w:sz="4" w:space="0" w:color="auto"/>
            </w:tcBorders>
            <w:noWrap/>
            <w:vAlign w:val="center"/>
            <w:hideMark/>
          </w:tcPr>
          <w:p w14:paraId="62AC2DE0" w14:textId="77777777" w:rsidR="00312A3E" w:rsidRPr="001F40C1" w:rsidRDefault="00312A3E" w:rsidP="00761CD1">
            <w:pPr>
              <w:jc w:val="center"/>
              <w:rPr>
                <w:sz w:val="16"/>
                <w:szCs w:val="16"/>
              </w:rPr>
            </w:pPr>
            <w:r w:rsidRPr="001F40C1">
              <w:rPr>
                <w:sz w:val="16"/>
                <w:szCs w:val="16"/>
              </w:rPr>
              <w:t>Brojem obrađenih i odgovorenih upita  osigurava se stalna komunikacija s javnosti,  transparentnost rada i unaprjeđenje rada Gradske uprave</w:t>
            </w:r>
          </w:p>
        </w:tc>
        <w:tc>
          <w:tcPr>
            <w:tcW w:w="1279" w:type="dxa"/>
            <w:tcBorders>
              <w:top w:val="nil"/>
              <w:left w:val="nil"/>
              <w:bottom w:val="single" w:sz="4" w:space="0" w:color="auto"/>
              <w:right w:val="single" w:sz="4" w:space="0" w:color="auto"/>
            </w:tcBorders>
            <w:vAlign w:val="center"/>
            <w:hideMark/>
          </w:tcPr>
          <w:p w14:paraId="0268CEC8" w14:textId="77777777" w:rsidR="00312A3E" w:rsidRPr="00107926" w:rsidRDefault="00312A3E" w:rsidP="00761CD1">
            <w:pPr>
              <w:jc w:val="center"/>
              <w:rPr>
                <w:sz w:val="16"/>
                <w:szCs w:val="16"/>
              </w:rPr>
            </w:pPr>
            <w:r w:rsidRPr="00107926">
              <w:rPr>
                <w:sz w:val="16"/>
                <w:szCs w:val="16"/>
              </w:rPr>
              <w:t>Postotak</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09D1916C" w14:textId="77777777" w:rsidR="00312A3E" w:rsidRPr="00107926" w:rsidRDefault="00312A3E" w:rsidP="00761CD1">
            <w:pPr>
              <w:jc w:val="center"/>
              <w:rPr>
                <w:sz w:val="16"/>
                <w:szCs w:val="16"/>
              </w:rPr>
            </w:pPr>
            <w:r w:rsidRPr="00107926">
              <w:rPr>
                <w:sz w:val="16"/>
                <w:szCs w:val="16"/>
              </w:rPr>
              <w:t>90</w:t>
            </w:r>
          </w:p>
        </w:tc>
        <w:tc>
          <w:tcPr>
            <w:tcW w:w="1146" w:type="dxa"/>
            <w:tcBorders>
              <w:top w:val="nil"/>
              <w:left w:val="nil"/>
              <w:bottom w:val="single" w:sz="4" w:space="0" w:color="auto"/>
              <w:right w:val="single" w:sz="4" w:space="0" w:color="auto"/>
            </w:tcBorders>
            <w:noWrap/>
            <w:vAlign w:val="center"/>
            <w:hideMark/>
          </w:tcPr>
          <w:p w14:paraId="47C489A5" w14:textId="77777777" w:rsidR="00312A3E" w:rsidRPr="001F40C1" w:rsidRDefault="00312A3E" w:rsidP="00761CD1">
            <w:pPr>
              <w:jc w:val="center"/>
              <w:rPr>
                <w:sz w:val="16"/>
                <w:szCs w:val="16"/>
              </w:rPr>
            </w:pPr>
            <w:r w:rsidRPr="001F40C1">
              <w:rPr>
                <w:sz w:val="16"/>
                <w:szCs w:val="16"/>
              </w:rPr>
              <w:t>95</w:t>
            </w:r>
          </w:p>
        </w:tc>
        <w:tc>
          <w:tcPr>
            <w:tcW w:w="898" w:type="dxa"/>
            <w:tcBorders>
              <w:top w:val="nil"/>
              <w:left w:val="nil"/>
              <w:bottom w:val="single" w:sz="4" w:space="0" w:color="auto"/>
              <w:right w:val="single" w:sz="4" w:space="0" w:color="auto"/>
            </w:tcBorders>
            <w:vAlign w:val="center"/>
            <w:hideMark/>
          </w:tcPr>
          <w:p w14:paraId="59E14C42" w14:textId="77777777" w:rsidR="00312A3E" w:rsidRPr="001F40C1" w:rsidRDefault="00312A3E" w:rsidP="00761CD1">
            <w:pPr>
              <w:jc w:val="center"/>
              <w:rPr>
                <w:sz w:val="16"/>
                <w:szCs w:val="16"/>
              </w:rPr>
            </w:pPr>
            <w:r w:rsidRPr="001F40C1">
              <w:rPr>
                <w:sz w:val="16"/>
                <w:szCs w:val="16"/>
              </w:rPr>
              <w:t>96</w:t>
            </w:r>
          </w:p>
        </w:tc>
        <w:tc>
          <w:tcPr>
            <w:tcW w:w="898" w:type="dxa"/>
            <w:tcBorders>
              <w:top w:val="nil"/>
              <w:left w:val="nil"/>
              <w:bottom w:val="single" w:sz="4" w:space="0" w:color="auto"/>
              <w:right w:val="single" w:sz="4" w:space="0" w:color="auto"/>
            </w:tcBorders>
            <w:vAlign w:val="center"/>
            <w:hideMark/>
          </w:tcPr>
          <w:p w14:paraId="33375BEA" w14:textId="77777777" w:rsidR="00312A3E" w:rsidRPr="001F40C1" w:rsidRDefault="00312A3E" w:rsidP="00761CD1">
            <w:pPr>
              <w:jc w:val="center"/>
              <w:rPr>
                <w:sz w:val="16"/>
                <w:szCs w:val="16"/>
              </w:rPr>
            </w:pPr>
            <w:r w:rsidRPr="001F40C1">
              <w:rPr>
                <w:sz w:val="16"/>
                <w:szCs w:val="16"/>
              </w:rPr>
              <w:t>97</w:t>
            </w:r>
          </w:p>
        </w:tc>
      </w:tr>
      <w:tr w:rsidR="00312A3E" w14:paraId="36536532" w14:textId="77777777" w:rsidTr="00761CD1">
        <w:trPr>
          <w:trHeight w:val="794"/>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113BF3EA" w14:textId="77777777" w:rsidR="00312A3E" w:rsidRPr="001F40C1" w:rsidRDefault="00312A3E" w:rsidP="00761CD1">
            <w:pPr>
              <w:jc w:val="center"/>
              <w:rPr>
                <w:sz w:val="16"/>
                <w:szCs w:val="16"/>
              </w:rPr>
            </w:pPr>
            <w:r w:rsidRPr="001F40C1">
              <w:rPr>
                <w:sz w:val="16"/>
                <w:szCs w:val="16"/>
              </w:rPr>
              <w:t>Vrijeme čekanja na dostavu odgovora na zahtjev za pristup informacijama</w:t>
            </w:r>
          </w:p>
        </w:tc>
        <w:tc>
          <w:tcPr>
            <w:tcW w:w="1917" w:type="dxa"/>
            <w:tcBorders>
              <w:top w:val="nil"/>
              <w:left w:val="nil"/>
              <w:bottom w:val="single" w:sz="4" w:space="0" w:color="auto"/>
              <w:right w:val="single" w:sz="4" w:space="0" w:color="auto"/>
            </w:tcBorders>
            <w:noWrap/>
            <w:vAlign w:val="center"/>
            <w:hideMark/>
          </w:tcPr>
          <w:p w14:paraId="44090A6F" w14:textId="77777777" w:rsidR="00312A3E" w:rsidRPr="001F40C1" w:rsidRDefault="00312A3E" w:rsidP="00761CD1">
            <w:pPr>
              <w:jc w:val="center"/>
              <w:rPr>
                <w:sz w:val="16"/>
                <w:szCs w:val="16"/>
              </w:rPr>
            </w:pPr>
            <w:r w:rsidRPr="001F40C1">
              <w:rPr>
                <w:sz w:val="16"/>
                <w:szCs w:val="16"/>
              </w:rPr>
              <w:t>Dostava odgovora na zahtjev za pristup informacijama u zakonskom roku osigurava se transparentno poslovanje</w:t>
            </w:r>
          </w:p>
        </w:tc>
        <w:tc>
          <w:tcPr>
            <w:tcW w:w="1279" w:type="dxa"/>
            <w:tcBorders>
              <w:top w:val="nil"/>
              <w:left w:val="nil"/>
              <w:bottom w:val="single" w:sz="4" w:space="0" w:color="auto"/>
              <w:right w:val="single" w:sz="4" w:space="0" w:color="auto"/>
            </w:tcBorders>
            <w:vAlign w:val="center"/>
            <w:hideMark/>
          </w:tcPr>
          <w:p w14:paraId="29E22788" w14:textId="77777777" w:rsidR="00312A3E" w:rsidRPr="001F40C1" w:rsidRDefault="00312A3E" w:rsidP="00761CD1">
            <w:pPr>
              <w:jc w:val="center"/>
              <w:rPr>
                <w:sz w:val="16"/>
                <w:szCs w:val="16"/>
              </w:rPr>
            </w:pPr>
            <w:r w:rsidRPr="001F40C1">
              <w:rPr>
                <w:sz w:val="16"/>
                <w:szCs w:val="16"/>
              </w:rPr>
              <w:t>Postotak odgovora u zakonskom roku</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641352C3" w14:textId="77777777" w:rsidR="00312A3E" w:rsidRPr="009E1400" w:rsidRDefault="00312A3E" w:rsidP="00761CD1">
            <w:pPr>
              <w:jc w:val="center"/>
              <w:rPr>
                <w:color w:val="FF0000"/>
                <w:sz w:val="16"/>
                <w:szCs w:val="16"/>
              </w:rPr>
            </w:pPr>
            <w:r w:rsidRPr="00107926">
              <w:rPr>
                <w:sz w:val="16"/>
                <w:szCs w:val="16"/>
              </w:rPr>
              <w:t>100</w:t>
            </w:r>
          </w:p>
        </w:tc>
        <w:tc>
          <w:tcPr>
            <w:tcW w:w="1146" w:type="dxa"/>
            <w:tcBorders>
              <w:top w:val="nil"/>
              <w:left w:val="nil"/>
              <w:bottom w:val="single" w:sz="4" w:space="0" w:color="auto"/>
              <w:right w:val="single" w:sz="4" w:space="0" w:color="auto"/>
            </w:tcBorders>
            <w:noWrap/>
            <w:vAlign w:val="center"/>
            <w:hideMark/>
          </w:tcPr>
          <w:p w14:paraId="545AF22F" w14:textId="77777777" w:rsidR="00312A3E" w:rsidRPr="001F40C1" w:rsidRDefault="00312A3E" w:rsidP="00761CD1">
            <w:pPr>
              <w:jc w:val="center"/>
              <w:rPr>
                <w:sz w:val="16"/>
                <w:szCs w:val="16"/>
              </w:rPr>
            </w:pPr>
            <w:r w:rsidRPr="001F40C1">
              <w:rPr>
                <w:sz w:val="16"/>
                <w:szCs w:val="16"/>
              </w:rPr>
              <w:t>100</w:t>
            </w:r>
          </w:p>
        </w:tc>
        <w:tc>
          <w:tcPr>
            <w:tcW w:w="898" w:type="dxa"/>
            <w:tcBorders>
              <w:top w:val="nil"/>
              <w:left w:val="nil"/>
              <w:bottom w:val="single" w:sz="4" w:space="0" w:color="auto"/>
              <w:right w:val="single" w:sz="4" w:space="0" w:color="auto"/>
            </w:tcBorders>
            <w:vAlign w:val="center"/>
            <w:hideMark/>
          </w:tcPr>
          <w:p w14:paraId="4009CBC4" w14:textId="77777777" w:rsidR="00312A3E" w:rsidRPr="001F40C1" w:rsidRDefault="00312A3E" w:rsidP="00761CD1">
            <w:pPr>
              <w:jc w:val="center"/>
              <w:rPr>
                <w:sz w:val="16"/>
                <w:szCs w:val="16"/>
              </w:rPr>
            </w:pPr>
            <w:r w:rsidRPr="001F40C1">
              <w:rPr>
                <w:sz w:val="16"/>
                <w:szCs w:val="16"/>
              </w:rPr>
              <w:t>100</w:t>
            </w:r>
          </w:p>
        </w:tc>
        <w:tc>
          <w:tcPr>
            <w:tcW w:w="898" w:type="dxa"/>
            <w:tcBorders>
              <w:top w:val="nil"/>
              <w:left w:val="nil"/>
              <w:bottom w:val="single" w:sz="4" w:space="0" w:color="auto"/>
              <w:right w:val="single" w:sz="4" w:space="0" w:color="auto"/>
            </w:tcBorders>
            <w:vAlign w:val="center"/>
            <w:hideMark/>
          </w:tcPr>
          <w:p w14:paraId="52DAFE1C" w14:textId="77777777" w:rsidR="00312A3E" w:rsidRPr="001F40C1" w:rsidRDefault="00312A3E" w:rsidP="00761CD1">
            <w:pPr>
              <w:jc w:val="center"/>
              <w:rPr>
                <w:sz w:val="16"/>
                <w:szCs w:val="16"/>
              </w:rPr>
            </w:pPr>
            <w:r w:rsidRPr="001F40C1">
              <w:rPr>
                <w:sz w:val="16"/>
                <w:szCs w:val="16"/>
              </w:rPr>
              <w:t>100</w:t>
            </w:r>
          </w:p>
        </w:tc>
      </w:tr>
      <w:tr w:rsidR="00312A3E" w14:paraId="2294AC8F" w14:textId="77777777" w:rsidTr="00761CD1">
        <w:trPr>
          <w:trHeight w:val="794"/>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385DEDA8" w14:textId="77777777" w:rsidR="00312A3E" w:rsidRPr="001F40C1" w:rsidRDefault="00312A3E" w:rsidP="00761CD1">
            <w:pPr>
              <w:jc w:val="center"/>
              <w:rPr>
                <w:sz w:val="16"/>
                <w:szCs w:val="16"/>
              </w:rPr>
            </w:pPr>
            <w:r w:rsidRPr="001F40C1">
              <w:rPr>
                <w:sz w:val="16"/>
                <w:szCs w:val="16"/>
              </w:rPr>
              <w:t>Broj postupaka javne nabave</w:t>
            </w:r>
          </w:p>
        </w:tc>
        <w:tc>
          <w:tcPr>
            <w:tcW w:w="1917" w:type="dxa"/>
            <w:tcBorders>
              <w:top w:val="nil"/>
              <w:left w:val="nil"/>
              <w:bottom w:val="single" w:sz="4" w:space="0" w:color="auto"/>
              <w:right w:val="single" w:sz="4" w:space="0" w:color="auto"/>
            </w:tcBorders>
            <w:noWrap/>
            <w:vAlign w:val="center"/>
            <w:hideMark/>
          </w:tcPr>
          <w:p w14:paraId="06730C3E" w14:textId="77777777" w:rsidR="00312A3E" w:rsidRPr="001F40C1" w:rsidRDefault="00312A3E" w:rsidP="00761CD1">
            <w:pPr>
              <w:jc w:val="center"/>
              <w:rPr>
                <w:sz w:val="16"/>
                <w:szCs w:val="16"/>
              </w:rPr>
            </w:pPr>
            <w:r w:rsidRPr="001F40C1">
              <w:rPr>
                <w:sz w:val="16"/>
                <w:szCs w:val="16"/>
              </w:rPr>
              <w:t>Provođenjem postupaka osigurava se ostvarivanje ostalih ciljeva</w:t>
            </w:r>
          </w:p>
        </w:tc>
        <w:tc>
          <w:tcPr>
            <w:tcW w:w="1279" w:type="dxa"/>
            <w:tcBorders>
              <w:top w:val="nil"/>
              <w:left w:val="nil"/>
              <w:bottom w:val="single" w:sz="4" w:space="0" w:color="auto"/>
              <w:right w:val="single" w:sz="4" w:space="0" w:color="auto"/>
            </w:tcBorders>
            <w:vAlign w:val="center"/>
            <w:hideMark/>
          </w:tcPr>
          <w:p w14:paraId="06A96192" w14:textId="77777777" w:rsidR="00312A3E" w:rsidRPr="001F40C1" w:rsidRDefault="00312A3E" w:rsidP="00761CD1">
            <w:pPr>
              <w:jc w:val="center"/>
              <w:rPr>
                <w:sz w:val="16"/>
                <w:szCs w:val="16"/>
              </w:rPr>
            </w:pPr>
            <w:r w:rsidRPr="001F40C1">
              <w:rPr>
                <w:sz w:val="16"/>
                <w:szCs w:val="16"/>
              </w:rPr>
              <w:t>Broj postupaka</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2B10D69D" w14:textId="77777777" w:rsidR="00312A3E" w:rsidRPr="003A31CF" w:rsidRDefault="00312A3E" w:rsidP="00761CD1">
            <w:pPr>
              <w:jc w:val="center"/>
              <w:rPr>
                <w:sz w:val="16"/>
                <w:szCs w:val="16"/>
              </w:rPr>
            </w:pPr>
            <w:r>
              <w:rPr>
                <w:sz w:val="16"/>
                <w:szCs w:val="16"/>
              </w:rPr>
              <w:t>60</w:t>
            </w:r>
          </w:p>
        </w:tc>
        <w:tc>
          <w:tcPr>
            <w:tcW w:w="1146" w:type="dxa"/>
            <w:tcBorders>
              <w:top w:val="nil"/>
              <w:left w:val="nil"/>
              <w:bottom w:val="single" w:sz="4" w:space="0" w:color="auto"/>
              <w:right w:val="single" w:sz="4" w:space="0" w:color="auto"/>
            </w:tcBorders>
            <w:noWrap/>
            <w:vAlign w:val="center"/>
            <w:hideMark/>
          </w:tcPr>
          <w:p w14:paraId="4005FDD5" w14:textId="77777777" w:rsidR="00312A3E" w:rsidRPr="003A31CF" w:rsidRDefault="00312A3E" w:rsidP="00761CD1">
            <w:pPr>
              <w:jc w:val="center"/>
              <w:rPr>
                <w:sz w:val="16"/>
                <w:szCs w:val="16"/>
              </w:rPr>
            </w:pPr>
            <w:r w:rsidRPr="003A31CF">
              <w:rPr>
                <w:sz w:val="16"/>
                <w:szCs w:val="16"/>
              </w:rPr>
              <w:t>Prema planu nabave</w:t>
            </w:r>
          </w:p>
        </w:tc>
        <w:tc>
          <w:tcPr>
            <w:tcW w:w="898" w:type="dxa"/>
            <w:tcBorders>
              <w:top w:val="nil"/>
              <w:left w:val="nil"/>
              <w:bottom w:val="single" w:sz="4" w:space="0" w:color="auto"/>
              <w:right w:val="single" w:sz="4" w:space="0" w:color="auto"/>
            </w:tcBorders>
            <w:vAlign w:val="center"/>
            <w:hideMark/>
          </w:tcPr>
          <w:p w14:paraId="40E7A214" w14:textId="77777777" w:rsidR="00312A3E" w:rsidRPr="001F40C1" w:rsidRDefault="00312A3E" w:rsidP="00761CD1">
            <w:pPr>
              <w:jc w:val="center"/>
              <w:rPr>
                <w:sz w:val="16"/>
                <w:szCs w:val="16"/>
              </w:rPr>
            </w:pPr>
            <w:r w:rsidRPr="001F40C1">
              <w:rPr>
                <w:sz w:val="16"/>
                <w:szCs w:val="16"/>
              </w:rPr>
              <w:t>Prema planu nabave</w:t>
            </w:r>
          </w:p>
        </w:tc>
        <w:tc>
          <w:tcPr>
            <w:tcW w:w="898" w:type="dxa"/>
            <w:tcBorders>
              <w:top w:val="nil"/>
              <w:left w:val="nil"/>
              <w:bottom w:val="single" w:sz="4" w:space="0" w:color="auto"/>
              <w:right w:val="single" w:sz="4" w:space="0" w:color="auto"/>
            </w:tcBorders>
            <w:vAlign w:val="center"/>
            <w:hideMark/>
          </w:tcPr>
          <w:p w14:paraId="1141C0F8" w14:textId="77777777" w:rsidR="00312A3E" w:rsidRPr="001F40C1" w:rsidRDefault="00312A3E" w:rsidP="00761CD1">
            <w:pPr>
              <w:jc w:val="center"/>
              <w:rPr>
                <w:sz w:val="16"/>
                <w:szCs w:val="16"/>
              </w:rPr>
            </w:pPr>
            <w:r w:rsidRPr="001F40C1">
              <w:rPr>
                <w:sz w:val="16"/>
                <w:szCs w:val="16"/>
              </w:rPr>
              <w:t>Prema planu nabave</w:t>
            </w:r>
          </w:p>
        </w:tc>
      </w:tr>
      <w:tr w:rsidR="00312A3E" w14:paraId="6D576897" w14:textId="77777777" w:rsidTr="00761CD1">
        <w:trPr>
          <w:trHeight w:val="794"/>
        </w:trPr>
        <w:tc>
          <w:tcPr>
            <w:tcW w:w="1940" w:type="dxa"/>
            <w:tcBorders>
              <w:top w:val="single" w:sz="4" w:space="0" w:color="auto"/>
              <w:left w:val="single" w:sz="4" w:space="0" w:color="auto"/>
              <w:bottom w:val="single" w:sz="4" w:space="0" w:color="auto"/>
              <w:right w:val="single" w:sz="4" w:space="0" w:color="auto"/>
            </w:tcBorders>
            <w:noWrap/>
            <w:vAlign w:val="center"/>
          </w:tcPr>
          <w:p w14:paraId="3CACA1D9" w14:textId="77777777" w:rsidR="00312A3E" w:rsidRPr="001F40C1" w:rsidRDefault="00312A3E" w:rsidP="00761CD1">
            <w:pPr>
              <w:jc w:val="center"/>
              <w:rPr>
                <w:sz w:val="16"/>
                <w:szCs w:val="16"/>
              </w:rPr>
            </w:pPr>
            <w:r>
              <w:rPr>
                <w:sz w:val="16"/>
                <w:szCs w:val="16"/>
              </w:rPr>
              <w:t>Broj zahtjeva VMO</w:t>
            </w:r>
          </w:p>
        </w:tc>
        <w:tc>
          <w:tcPr>
            <w:tcW w:w="1917" w:type="dxa"/>
            <w:tcBorders>
              <w:top w:val="single" w:sz="4" w:space="0" w:color="auto"/>
              <w:left w:val="nil"/>
              <w:bottom w:val="single" w:sz="4" w:space="0" w:color="auto"/>
              <w:right w:val="single" w:sz="4" w:space="0" w:color="auto"/>
            </w:tcBorders>
            <w:noWrap/>
            <w:vAlign w:val="center"/>
          </w:tcPr>
          <w:p w14:paraId="45C9C8A4" w14:textId="77777777" w:rsidR="00312A3E" w:rsidRPr="001F40C1" w:rsidRDefault="00312A3E" w:rsidP="00761CD1">
            <w:pPr>
              <w:jc w:val="center"/>
              <w:rPr>
                <w:sz w:val="16"/>
                <w:szCs w:val="16"/>
              </w:rPr>
            </w:pPr>
            <w:r>
              <w:rPr>
                <w:sz w:val="16"/>
                <w:szCs w:val="16"/>
              </w:rPr>
              <w:t>Uspješno rješavanje problema s područja vijeća mjesnih odbora, stvaranjem prioriteta i rješavanjem zahtjeva bilo pozitivno ili negativno</w:t>
            </w:r>
          </w:p>
        </w:tc>
        <w:tc>
          <w:tcPr>
            <w:tcW w:w="1279" w:type="dxa"/>
            <w:tcBorders>
              <w:top w:val="single" w:sz="4" w:space="0" w:color="auto"/>
              <w:left w:val="nil"/>
              <w:bottom w:val="single" w:sz="4" w:space="0" w:color="auto"/>
              <w:right w:val="single" w:sz="4" w:space="0" w:color="auto"/>
            </w:tcBorders>
            <w:vAlign w:val="center"/>
          </w:tcPr>
          <w:p w14:paraId="69230801" w14:textId="77777777" w:rsidR="00312A3E" w:rsidRPr="001F40C1" w:rsidRDefault="00312A3E" w:rsidP="00761CD1">
            <w:pPr>
              <w:jc w:val="center"/>
              <w:rPr>
                <w:sz w:val="16"/>
                <w:szCs w:val="16"/>
              </w:rPr>
            </w:pPr>
            <w:r>
              <w:rPr>
                <w:sz w:val="16"/>
                <w:szCs w:val="16"/>
              </w:rPr>
              <w:t>Postotak</w:t>
            </w:r>
          </w:p>
        </w:tc>
        <w:tc>
          <w:tcPr>
            <w:tcW w:w="1204" w:type="dxa"/>
            <w:tcBorders>
              <w:top w:val="single" w:sz="4" w:space="0" w:color="auto"/>
              <w:left w:val="single" w:sz="4" w:space="0" w:color="auto"/>
              <w:bottom w:val="single" w:sz="4" w:space="0" w:color="auto"/>
              <w:right w:val="single" w:sz="4" w:space="0" w:color="auto"/>
            </w:tcBorders>
            <w:noWrap/>
            <w:vAlign w:val="center"/>
          </w:tcPr>
          <w:p w14:paraId="7FF6F2B0" w14:textId="77777777" w:rsidR="00312A3E" w:rsidRPr="009E1400" w:rsidRDefault="00312A3E" w:rsidP="00761CD1">
            <w:pPr>
              <w:jc w:val="center"/>
              <w:rPr>
                <w:color w:val="FF0000"/>
                <w:sz w:val="16"/>
                <w:szCs w:val="16"/>
              </w:rPr>
            </w:pPr>
            <w:r w:rsidRPr="003A31CF">
              <w:rPr>
                <w:sz w:val="16"/>
                <w:szCs w:val="16"/>
              </w:rPr>
              <w:t>100</w:t>
            </w:r>
          </w:p>
        </w:tc>
        <w:tc>
          <w:tcPr>
            <w:tcW w:w="1146" w:type="dxa"/>
            <w:tcBorders>
              <w:top w:val="single" w:sz="4" w:space="0" w:color="auto"/>
              <w:left w:val="nil"/>
              <w:bottom w:val="single" w:sz="4" w:space="0" w:color="auto"/>
              <w:right w:val="single" w:sz="4" w:space="0" w:color="auto"/>
            </w:tcBorders>
            <w:noWrap/>
            <w:vAlign w:val="center"/>
          </w:tcPr>
          <w:p w14:paraId="3FC95275" w14:textId="77777777" w:rsidR="00312A3E" w:rsidRPr="001F40C1" w:rsidRDefault="00312A3E" w:rsidP="00761CD1">
            <w:pPr>
              <w:jc w:val="center"/>
              <w:rPr>
                <w:sz w:val="16"/>
                <w:szCs w:val="16"/>
              </w:rPr>
            </w:pPr>
            <w:r>
              <w:rPr>
                <w:sz w:val="16"/>
                <w:szCs w:val="16"/>
              </w:rPr>
              <w:t>100</w:t>
            </w:r>
          </w:p>
        </w:tc>
        <w:tc>
          <w:tcPr>
            <w:tcW w:w="898" w:type="dxa"/>
            <w:tcBorders>
              <w:top w:val="single" w:sz="4" w:space="0" w:color="auto"/>
              <w:left w:val="nil"/>
              <w:bottom w:val="single" w:sz="4" w:space="0" w:color="auto"/>
              <w:right w:val="single" w:sz="4" w:space="0" w:color="auto"/>
            </w:tcBorders>
            <w:vAlign w:val="center"/>
          </w:tcPr>
          <w:p w14:paraId="296D2A8C" w14:textId="77777777" w:rsidR="00312A3E" w:rsidRPr="001F40C1" w:rsidRDefault="00312A3E" w:rsidP="00761CD1">
            <w:pPr>
              <w:jc w:val="center"/>
              <w:rPr>
                <w:sz w:val="16"/>
                <w:szCs w:val="16"/>
              </w:rPr>
            </w:pPr>
            <w:r>
              <w:rPr>
                <w:sz w:val="16"/>
                <w:szCs w:val="16"/>
              </w:rPr>
              <w:t>100</w:t>
            </w:r>
          </w:p>
        </w:tc>
        <w:tc>
          <w:tcPr>
            <w:tcW w:w="898" w:type="dxa"/>
            <w:tcBorders>
              <w:top w:val="single" w:sz="4" w:space="0" w:color="auto"/>
              <w:left w:val="nil"/>
              <w:bottom w:val="single" w:sz="4" w:space="0" w:color="auto"/>
              <w:right w:val="single" w:sz="4" w:space="0" w:color="auto"/>
            </w:tcBorders>
            <w:vAlign w:val="center"/>
          </w:tcPr>
          <w:p w14:paraId="5C0600BE" w14:textId="77777777" w:rsidR="00312A3E" w:rsidRPr="001F40C1" w:rsidRDefault="00312A3E" w:rsidP="00761CD1">
            <w:pPr>
              <w:jc w:val="center"/>
              <w:rPr>
                <w:sz w:val="16"/>
                <w:szCs w:val="16"/>
              </w:rPr>
            </w:pPr>
            <w:r>
              <w:rPr>
                <w:sz w:val="16"/>
                <w:szCs w:val="16"/>
              </w:rPr>
              <w:t>100</w:t>
            </w:r>
          </w:p>
        </w:tc>
      </w:tr>
    </w:tbl>
    <w:p w14:paraId="4D545474" w14:textId="77777777" w:rsidR="00312A3E" w:rsidRPr="001F40C1" w:rsidRDefault="00312A3E" w:rsidP="00312A3E">
      <w:pPr>
        <w:jc w:val="both"/>
        <w:rPr>
          <w:color w:val="FF0000"/>
          <w:sz w:val="16"/>
          <w:szCs w:val="16"/>
        </w:rPr>
      </w:pPr>
    </w:p>
    <w:p w14:paraId="3738B9B0" w14:textId="77777777" w:rsidR="00312A3E" w:rsidRPr="001F40C1" w:rsidRDefault="00312A3E" w:rsidP="00312A3E">
      <w:pPr>
        <w:autoSpaceDE w:val="0"/>
        <w:autoSpaceDN w:val="0"/>
        <w:adjustRightInd w:val="0"/>
        <w:ind w:firstLine="708"/>
        <w:jc w:val="both"/>
        <w:rPr>
          <w:rFonts w:eastAsiaTheme="minorHAnsi"/>
          <w:sz w:val="22"/>
          <w:szCs w:val="22"/>
          <w:lang w:eastAsia="en-US"/>
        </w:rPr>
      </w:pPr>
    </w:p>
    <w:p w14:paraId="16385CB9" w14:textId="77777777" w:rsidR="00312A3E" w:rsidRPr="001F40C1" w:rsidRDefault="00312A3E" w:rsidP="00312A3E">
      <w:pPr>
        <w:jc w:val="both"/>
        <w:rPr>
          <w:b/>
          <w:sz w:val="22"/>
          <w:szCs w:val="22"/>
        </w:rPr>
      </w:pPr>
      <w:r w:rsidRPr="001F40C1">
        <w:rPr>
          <w:b/>
          <w:sz w:val="22"/>
          <w:szCs w:val="22"/>
        </w:rPr>
        <w:t>MANIFESTACIJE</w:t>
      </w:r>
    </w:p>
    <w:p w14:paraId="0B49D923" w14:textId="77777777" w:rsidR="00312A3E" w:rsidRPr="001F40C1" w:rsidRDefault="00312A3E" w:rsidP="00312A3E">
      <w:pPr>
        <w:jc w:val="both"/>
        <w:rPr>
          <w:b/>
          <w:sz w:val="22"/>
          <w:szCs w:val="22"/>
        </w:rPr>
      </w:pPr>
    </w:p>
    <w:p w14:paraId="2B1BC279" w14:textId="77777777" w:rsidR="00312A3E" w:rsidRPr="001F40C1" w:rsidRDefault="00312A3E" w:rsidP="00312A3E">
      <w:pPr>
        <w:jc w:val="both"/>
        <w:rPr>
          <w:b/>
          <w:sz w:val="22"/>
          <w:szCs w:val="22"/>
        </w:rPr>
      </w:pPr>
      <w:r w:rsidRPr="001F40C1">
        <w:rPr>
          <w:b/>
          <w:sz w:val="22"/>
          <w:szCs w:val="22"/>
        </w:rPr>
        <w:t>Opis i cilj programa:</w:t>
      </w:r>
    </w:p>
    <w:p w14:paraId="63005C9E" w14:textId="77777777" w:rsidR="00312A3E" w:rsidRPr="00312A3E" w:rsidRDefault="00312A3E" w:rsidP="00312A3E">
      <w:pPr>
        <w:jc w:val="both"/>
        <w:rPr>
          <w:sz w:val="22"/>
          <w:szCs w:val="22"/>
        </w:rPr>
      </w:pPr>
      <w:r w:rsidRPr="001F40C1">
        <w:rPr>
          <w:sz w:val="22"/>
          <w:szCs w:val="22"/>
        </w:rPr>
        <w:tab/>
      </w:r>
      <w:r w:rsidRPr="00312A3E">
        <w:rPr>
          <w:sz w:val="22"/>
          <w:szCs w:val="22"/>
        </w:rPr>
        <w:t>Program obuhvaća sve manifestacije koje provodi Grad Koprivnica ili na bilo koji način materijalnom ili drugom podrškom sudjeluje u njihovom provođenju, a sve sa svrhom osiguranja transparentnog poslovanja grada.</w:t>
      </w:r>
    </w:p>
    <w:p w14:paraId="1FEE103D" w14:textId="77777777" w:rsidR="00312A3E" w:rsidRPr="00312A3E" w:rsidRDefault="00312A3E" w:rsidP="00312A3E">
      <w:pPr>
        <w:jc w:val="both"/>
        <w:rPr>
          <w:sz w:val="22"/>
          <w:szCs w:val="22"/>
        </w:rPr>
      </w:pPr>
      <w:r w:rsidRPr="00312A3E">
        <w:rPr>
          <w:sz w:val="22"/>
          <w:szCs w:val="22"/>
        </w:rPr>
        <w:tab/>
        <w:t>Cilj programa:</w:t>
      </w:r>
    </w:p>
    <w:p w14:paraId="0AF1AAC9" w14:textId="77777777" w:rsidR="00312A3E" w:rsidRPr="00312A3E" w:rsidRDefault="00312A3E" w:rsidP="00312A3E">
      <w:pPr>
        <w:pStyle w:val="Odlomakpopisa"/>
        <w:numPr>
          <w:ilvl w:val="0"/>
          <w:numId w:val="12"/>
        </w:numPr>
        <w:jc w:val="both"/>
        <w:rPr>
          <w:sz w:val="22"/>
          <w:szCs w:val="22"/>
        </w:rPr>
      </w:pPr>
      <w:r w:rsidRPr="00312A3E">
        <w:rPr>
          <w:sz w:val="22"/>
          <w:szCs w:val="22"/>
        </w:rPr>
        <w:t>Osiguravanje turističke ponude</w:t>
      </w:r>
    </w:p>
    <w:p w14:paraId="7431A474" w14:textId="77777777" w:rsidR="00312A3E" w:rsidRPr="00312A3E" w:rsidRDefault="00312A3E" w:rsidP="00312A3E">
      <w:pPr>
        <w:pStyle w:val="Odlomakpopisa"/>
        <w:numPr>
          <w:ilvl w:val="0"/>
          <w:numId w:val="12"/>
        </w:numPr>
        <w:jc w:val="both"/>
        <w:rPr>
          <w:sz w:val="22"/>
          <w:szCs w:val="22"/>
        </w:rPr>
      </w:pPr>
      <w:r w:rsidRPr="00312A3E">
        <w:rPr>
          <w:sz w:val="22"/>
          <w:szCs w:val="22"/>
        </w:rPr>
        <w:t>Poticanje razvoja obrta i malog poduzetništva</w:t>
      </w:r>
    </w:p>
    <w:p w14:paraId="2F7EE243" w14:textId="77777777" w:rsidR="00312A3E" w:rsidRPr="00312A3E" w:rsidRDefault="00312A3E" w:rsidP="00312A3E">
      <w:pPr>
        <w:pStyle w:val="Odlomakpopisa"/>
        <w:numPr>
          <w:ilvl w:val="0"/>
          <w:numId w:val="12"/>
        </w:numPr>
        <w:jc w:val="both"/>
        <w:rPr>
          <w:sz w:val="22"/>
          <w:szCs w:val="22"/>
        </w:rPr>
      </w:pPr>
      <w:r w:rsidRPr="00312A3E">
        <w:rPr>
          <w:sz w:val="22"/>
          <w:szCs w:val="22"/>
        </w:rPr>
        <w:t>Uključivanje građana u život grada</w:t>
      </w:r>
    </w:p>
    <w:p w14:paraId="31BB0260" w14:textId="77777777" w:rsidR="00312A3E" w:rsidRPr="00312A3E" w:rsidRDefault="00312A3E" w:rsidP="00312A3E">
      <w:pPr>
        <w:pStyle w:val="Odlomakpopisa"/>
        <w:numPr>
          <w:ilvl w:val="0"/>
          <w:numId w:val="12"/>
        </w:numPr>
        <w:jc w:val="both"/>
        <w:rPr>
          <w:sz w:val="22"/>
          <w:szCs w:val="22"/>
        </w:rPr>
      </w:pPr>
      <w:r w:rsidRPr="00312A3E">
        <w:rPr>
          <w:sz w:val="22"/>
          <w:szCs w:val="22"/>
        </w:rPr>
        <w:lastRenderedPageBreak/>
        <w:t>Podizanje kvalitete kulturne ponude</w:t>
      </w:r>
    </w:p>
    <w:p w14:paraId="6E56F523" w14:textId="77777777" w:rsidR="00312A3E" w:rsidRPr="00312A3E" w:rsidRDefault="00312A3E" w:rsidP="00312A3E">
      <w:pPr>
        <w:pStyle w:val="Odlomakpopisa"/>
        <w:numPr>
          <w:ilvl w:val="0"/>
          <w:numId w:val="12"/>
        </w:numPr>
        <w:jc w:val="both"/>
        <w:rPr>
          <w:sz w:val="22"/>
          <w:szCs w:val="22"/>
        </w:rPr>
      </w:pPr>
      <w:r w:rsidRPr="00312A3E">
        <w:rPr>
          <w:sz w:val="22"/>
          <w:szCs w:val="22"/>
        </w:rPr>
        <w:t>Promicanje grada Koprivnice kao grada po mjeri čovjeka</w:t>
      </w:r>
    </w:p>
    <w:p w14:paraId="19073EDF" w14:textId="77777777" w:rsidR="00312A3E" w:rsidRPr="00312A3E" w:rsidRDefault="00312A3E" w:rsidP="00312A3E">
      <w:pPr>
        <w:jc w:val="both"/>
        <w:rPr>
          <w:sz w:val="22"/>
          <w:szCs w:val="22"/>
        </w:rPr>
      </w:pPr>
    </w:p>
    <w:p w14:paraId="4603ADEE" w14:textId="77777777" w:rsidR="00312A3E" w:rsidRPr="00312A3E" w:rsidRDefault="00312A3E" w:rsidP="00312A3E">
      <w:pPr>
        <w:jc w:val="both"/>
        <w:rPr>
          <w:b/>
          <w:sz w:val="22"/>
          <w:szCs w:val="22"/>
        </w:rPr>
      </w:pPr>
    </w:p>
    <w:p w14:paraId="163450CA" w14:textId="77777777" w:rsidR="00312A3E" w:rsidRPr="00312A3E" w:rsidRDefault="00312A3E" w:rsidP="00312A3E">
      <w:pPr>
        <w:jc w:val="both"/>
        <w:rPr>
          <w:b/>
          <w:sz w:val="22"/>
          <w:szCs w:val="22"/>
        </w:rPr>
      </w:pPr>
      <w:r w:rsidRPr="00312A3E">
        <w:rPr>
          <w:b/>
          <w:sz w:val="22"/>
          <w:szCs w:val="22"/>
        </w:rPr>
        <w:t>Pravna osnova za provođenje programa:</w:t>
      </w:r>
    </w:p>
    <w:p w14:paraId="700C1A3D" w14:textId="77777777" w:rsidR="00312A3E" w:rsidRPr="00D6065E" w:rsidRDefault="00312A3E" w:rsidP="00D6065E">
      <w:pPr>
        <w:pStyle w:val="Odlomakpopisa"/>
        <w:numPr>
          <w:ilvl w:val="0"/>
          <w:numId w:val="40"/>
        </w:numPr>
        <w:jc w:val="both"/>
        <w:rPr>
          <w:sz w:val="22"/>
          <w:szCs w:val="22"/>
        </w:rPr>
      </w:pPr>
      <w:r w:rsidRPr="00D6065E">
        <w:rPr>
          <w:sz w:val="22"/>
          <w:szCs w:val="22"/>
        </w:rPr>
        <w:t>Statut Grada Koprivnice</w:t>
      </w:r>
    </w:p>
    <w:p w14:paraId="1B579398" w14:textId="77777777" w:rsidR="00312A3E" w:rsidRPr="00D6065E" w:rsidRDefault="00312A3E" w:rsidP="00D6065E">
      <w:pPr>
        <w:pStyle w:val="Odlomakpopisa"/>
        <w:numPr>
          <w:ilvl w:val="0"/>
          <w:numId w:val="40"/>
        </w:numPr>
        <w:jc w:val="both"/>
        <w:rPr>
          <w:sz w:val="22"/>
          <w:szCs w:val="22"/>
        </w:rPr>
      </w:pPr>
      <w:r w:rsidRPr="00D6065E">
        <w:rPr>
          <w:sz w:val="22"/>
          <w:szCs w:val="22"/>
        </w:rPr>
        <w:t>Zakon o lokalnoj(područnoj) i regionalnoj samoupravi</w:t>
      </w:r>
    </w:p>
    <w:p w14:paraId="09C5E465" w14:textId="77777777" w:rsidR="00312A3E" w:rsidRPr="00D6065E" w:rsidRDefault="00312A3E" w:rsidP="00D6065E">
      <w:pPr>
        <w:pStyle w:val="Odlomakpopisa"/>
        <w:numPr>
          <w:ilvl w:val="0"/>
          <w:numId w:val="40"/>
        </w:numPr>
        <w:jc w:val="both"/>
        <w:rPr>
          <w:sz w:val="22"/>
          <w:szCs w:val="22"/>
        </w:rPr>
      </w:pPr>
      <w:r w:rsidRPr="00D6065E">
        <w:rPr>
          <w:sz w:val="22"/>
          <w:szCs w:val="22"/>
        </w:rPr>
        <w:t>Odluke Gradskog vijeća i gradonačelnika</w:t>
      </w:r>
    </w:p>
    <w:p w14:paraId="79880FB1" w14:textId="06AB5A07" w:rsidR="00312A3E" w:rsidRPr="00D6065E" w:rsidRDefault="00312A3E" w:rsidP="00D6065E">
      <w:pPr>
        <w:pStyle w:val="Odlomakpopisa"/>
        <w:numPr>
          <w:ilvl w:val="0"/>
          <w:numId w:val="40"/>
        </w:numPr>
        <w:jc w:val="both"/>
        <w:rPr>
          <w:sz w:val="22"/>
          <w:szCs w:val="22"/>
        </w:rPr>
      </w:pPr>
      <w:r w:rsidRPr="00D6065E">
        <w:rPr>
          <w:sz w:val="22"/>
          <w:szCs w:val="22"/>
        </w:rPr>
        <w:t>Strategija razvoja Grada Koprivnice do 2030.</w:t>
      </w:r>
    </w:p>
    <w:p w14:paraId="73CEFB60" w14:textId="77777777" w:rsidR="00312A3E" w:rsidRPr="001F40C1" w:rsidRDefault="00312A3E" w:rsidP="00312A3E">
      <w:pPr>
        <w:jc w:val="both"/>
        <w:rPr>
          <w:sz w:val="22"/>
          <w:szCs w:val="22"/>
        </w:rPr>
      </w:pPr>
    </w:p>
    <w:p w14:paraId="668E784D"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02AA0781"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246.800</w:t>
      </w:r>
      <w:r w:rsidRPr="0011732B">
        <w:rPr>
          <w:sz w:val="22"/>
          <w:szCs w:val="22"/>
        </w:rPr>
        <w:t xml:space="preserve">,00  EUR, odnosno za 2026. i 2027. godinu u ukupnom iznosu </w:t>
      </w:r>
      <w:r>
        <w:rPr>
          <w:sz w:val="22"/>
          <w:szCs w:val="22"/>
        </w:rPr>
        <w:t>219.000</w:t>
      </w:r>
      <w:r w:rsidRPr="0011732B">
        <w:rPr>
          <w:sz w:val="22"/>
          <w:szCs w:val="22"/>
        </w:rPr>
        <w:t>,00 EUR, a obuhvaćaju slijedeće aktivnosti:</w:t>
      </w:r>
    </w:p>
    <w:p w14:paraId="0F4C5A23" w14:textId="77777777" w:rsidR="00312A3E" w:rsidRPr="001F40C1" w:rsidRDefault="00312A3E" w:rsidP="00312A3E">
      <w:pPr>
        <w:jc w:val="both"/>
        <w:rPr>
          <w:b/>
          <w:sz w:val="22"/>
          <w:szCs w:val="22"/>
          <w:u w:val="single"/>
        </w:rPr>
      </w:pPr>
    </w:p>
    <w:p w14:paraId="7F2A9D4B" w14:textId="77777777" w:rsidR="00312A3E" w:rsidRPr="001F40C1" w:rsidRDefault="00312A3E" w:rsidP="00312A3E">
      <w:pPr>
        <w:jc w:val="both"/>
        <w:rPr>
          <w:b/>
          <w:sz w:val="22"/>
          <w:szCs w:val="22"/>
          <w:u w:val="single"/>
        </w:rPr>
      </w:pPr>
      <w:r w:rsidRPr="001F40C1">
        <w:rPr>
          <w:b/>
          <w:sz w:val="22"/>
          <w:szCs w:val="22"/>
          <w:u w:val="single"/>
        </w:rPr>
        <w:t>Aktivnost A120001 Koprivničko ljeto</w:t>
      </w:r>
    </w:p>
    <w:p w14:paraId="20E1495F" w14:textId="77777777" w:rsidR="00312A3E" w:rsidRPr="001F40C1" w:rsidRDefault="00312A3E" w:rsidP="00312A3E">
      <w:pPr>
        <w:jc w:val="both"/>
        <w:rPr>
          <w:sz w:val="22"/>
          <w:szCs w:val="22"/>
        </w:rPr>
      </w:pPr>
      <w:r w:rsidRPr="001F40C1">
        <w:rPr>
          <w:sz w:val="22"/>
          <w:szCs w:val="22"/>
        </w:rPr>
        <w:tab/>
        <w:t xml:space="preserve">U sklopu aktivnosti planiraju se rashodi za financiranje programa koji se na gradskom trgu održava tijekom ljetnih mjeseci i besplatan je za sve građane i posjetitelje našeg grada. </w:t>
      </w:r>
      <w:r>
        <w:rPr>
          <w:sz w:val="22"/>
          <w:szCs w:val="22"/>
        </w:rPr>
        <w:t>Sredstva za provođenje aktivnosti planiraju se u istom iznosu za sve tri godine plana.</w:t>
      </w:r>
    </w:p>
    <w:p w14:paraId="7DC8968D" w14:textId="77777777" w:rsidR="00312A3E" w:rsidRPr="001F40C1" w:rsidRDefault="00312A3E" w:rsidP="00312A3E">
      <w:pPr>
        <w:jc w:val="both"/>
        <w:rPr>
          <w:b/>
          <w:sz w:val="22"/>
          <w:szCs w:val="22"/>
          <w:u w:val="single"/>
        </w:rPr>
      </w:pPr>
    </w:p>
    <w:p w14:paraId="1344A5A6" w14:textId="77777777" w:rsidR="00312A3E" w:rsidRPr="001F40C1" w:rsidRDefault="00312A3E" w:rsidP="00312A3E">
      <w:pPr>
        <w:jc w:val="both"/>
        <w:rPr>
          <w:sz w:val="22"/>
          <w:szCs w:val="22"/>
        </w:rPr>
      </w:pPr>
      <w:r w:rsidRPr="001F40C1">
        <w:rPr>
          <w:b/>
          <w:sz w:val="22"/>
          <w:szCs w:val="22"/>
          <w:u w:val="single"/>
        </w:rPr>
        <w:t>Aktivnost A120002 Koprivnička zima</w:t>
      </w:r>
    </w:p>
    <w:p w14:paraId="4B937FAF" w14:textId="77777777" w:rsidR="00312A3E" w:rsidRPr="001F40C1" w:rsidRDefault="00312A3E" w:rsidP="00312A3E">
      <w:pPr>
        <w:jc w:val="both"/>
        <w:rPr>
          <w:sz w:val="22"/>
          <w:szCs w:val="22"/>
        </w:rPr>
      </w:pPr>
      <w:r w:rsidRPr="001F40C1">
        <w:rPr>
          <w:sz w:val="22"/>
          <w:szCs w:val="22"/>
        </w:rPr>
        <w:tab/>
        <w:t xml:space="preserve">U sklopu aktivnosti planiraju se rashodi za financiranje programa koji se na gradskom trgu održava tijekom zimskih mjeseci i besplatan je za sve građane i posjetitelje našeg grada. </w:t>
      </w:r>
      <w:r>
        <w:rPr>
          <w:sz w:val="22"/>
          <w:szCs w:val="22"/>
        </w:rPr>
        <w:t>Sredstva za provođenje aktivnosti planiraju se u istom iznosu za sve tri godine plana.</w:t>
      </w:r>
    </w:p>
    <w:p w14:paraId="7496471F" w14:textId="77777777" w:rsidR="00312A3E" w:rsidRPr="001F40C1" w:rsidRDefault="00312A3E" w:rsidP="00312A3E">
      <w:pPr>
        <w:jc w:val="both"/>
        <w:rPr>
          <w:sz w:val="22"/>
          <w:szCs w:val="22"/>
        </w:rPr>
      </w:pPr>
    </w:p>
    <w:p w14:paraId="44335557" w14:textId="77777777" w:rsidR="00312A3E" w:rsidRPr="001F40C1" w:rsidRDefault="00312A3E" w:rsidP="00312A3E">
      <w:pPr>
        <w:jc w:val="both"/>
        <w:rPr>
          <w:sz w:val="22"/>
          <w:szCs w:val="22"/>
        </w:rPr>
      </w:pPr>
      <w:r w:rsidRPr="001F40C1">
        <w:rPr>
          <w:b/>
          <w:bCs/>
          <w:sz w:val="22"/>
          <w:szCs w:val="22"/>
          <w:u w:val="single"/>
        </w:rPr>
        <w:t>Aktivnost A120003 Obilježavanje Dana Grada</w:t>
      </w:r>
    </w:p>
    <w:p w14:paraId="005DC5CC" w14:textId="77777777" w:rsidR="00312A3E" w:rsidRPr="002605BD" w:rsidRDefault="00312A3E" w:rsidP="00312A3E">
      <w:pPr>
        <w:ind w:firstLine="708"/>
        <w:jc w:val="both"/>
        <w:rPr>
          <w:bCs/>
          <w:sz w:val="22"/>
          <w:szCs w:val="22"/>
        </w:rPr>
      </w:pPr>
      <w:r w:rsidRPr="001F40C1">
        <w:rPr>
          <w:sz w:val="22"/>
          <w:szCs w:val="22"/>
        </w:rPr>
        <w:t xml:space="preserve">U sklopu aktivnosti planiraju se rashodi koji su vezani za manifestaciju obilježavanja Dana Grada. U sklopu planiranih sredstva troškovi su održavanja koncerta povodom Dana Grad. </w:t>
      </w:r>
      <w:r>
        <w:rPr>
          <w:sz w:val="22"/>
          <w:szCs w:val="22"/>
        </w:rPr>
        <w:t xml:space="preserve">U godinama projekcije sredstva se planiraju u iznosu 73.800 EUR </w:t>
      </w:r>
      <w:bookmarkStart w:id="12" w:name="_Hlk182390139"/>
      <w:r>
        <w:rPr>
          <w:sz w:val="22"/>
          <w:szCs w:val="22"/>
        </w:rPr>
        <w:t>što je 27% manje u odnosu na 2025. godinu</w:t>
      </w:r>
      <w:bookmarkEnd w:id="12"/>
      <w:r w:rsidRPr="002605BD">
        <w:rPr>
          <w:bCs/>
          <w:sz w:val="22"/>
          <w:szCs w:val="22"/>
        </w:rPr>
        <w:t>. Smanjenje se odnosi prijenos organizacije dij</w:t>
      </w:r>
      <w:r>
        <w:rPr>
          <w:bCs/>
          <w:sz w:val="22"/>
          <w:szCs w:val="22"/>
        </w:rPr>
        <w:t>e</w:t>
      </w:r>
      <w:r w:rsidRPr="002605BD">
        <w:rPr>
          <w:bCs/>
          <w:sz w:val="22"/>
          <w:szCs w:val="22"/>
        </w:rPr>
        <w:t>l</w:t>
      </w:r>
      <w:r>
        <w:rPr>
          <w:bCs/>
          <w:sz w:val="22"/>
          <w:szCs w:val="22"/>
        </w:rPr>
        <w:t>a</w:t>
      </w:r>
      <w:r w:rsidRPr="002605BD">
        <w:rPr>
          <w:bCs/>
          <w:sz w:val="22"/>
          <w:szCs w:val="22"/>
        </w:rPr>
        <w:t xml:space="preserve"> aktivnosti Dana grada na Turističku zajednicu grada  Koprivnice.</w:t>
      </w:r>
      <w:r>
        <w:rPr>
          <w:b/>
          <w:sz w:val="22"/>
          <w:szCs w:val="22"/>
          <w:u w:val="single"/>
        </w:rPr>
        <w:t xml:space="preserve"> </w:t>
      </w:r>
    </w:p>
    <w:p w14:paraId="2879D8C3" w14:textId="77777777" w:rsidR="00312A3E" w:rsidRDefault="00312A3E" w:rsidP="00312A3E">
      <w:pPr>
        <w:jc w:val="both"/>
        <w:rPr>
          <w:b/>
          <w:sz w:val="22"/>
          <w:szCs w:val="22"/>
          <w:u w:val="single"/>
        </w:rPr>
      </w:pPr>
    </w:p>
    <w:p w14:paraId="657D666A" w14:textId="77777777" w:rsidR="00312A3E" w:rsidRPr="001F40C1" w:rsidRDefault="00312A3E" w:rsidP="00312A3E">
      <w:pPr>
        <w:jc w:val="both"/>
        <w:rPr>
          <w:b/>
          <w:sz w:val="22"/>
          <w:szCs w:val="22"/>
          <w:u w:val="single"/>
        </w:rPr>
      </w:pPr>
      <w:r w:rsidRPr="001F40C1">
        <w:rPr>
          <w:b/>
          <w:sz w:val="22"/>
          <w:szCs w:val="22"/>
          <w:u w:val="single"/>
        </w:rPr>
        <w:t>Aktivnost A120004 Obilježavanje Praznika rada</w:t>
      </w:r>
    </w:p>
    <w:p w14:paraId="16CED3DE" w14:textId="77777777" w:rsidR="00312A3E" w:rsidRPr="001F40C1" w:rsidRDefault="00312A3E" w:rsidP="00312A3E">
      <w:pPr>
        <w:ind w:firstLine="708"/>
        <w:jc w:val="both"/>
        <w:rPr>
          <w:sz w:val="22"/>
          <w:szCs w:val="22"/>
        </w:rPr>
      </w:pPr>
      <w:r w:rsidRPr="001F40C1">
        <w:rPr>
          <w:sz w:val="22"/>
          <w:szCs w:val="22"/>
        </w:rPr>
        <w:t xml:space="preserve">U sklopu aktivnosti planiraju se rashodi koji su vezani za manifestaciju obilježavanja  praznika rada. U sklopu planiranih sredstva troškovi su održavanja programa proslave i troškovi pripreme obroka na taj dan za građane grada. </w:t>
      </w:r>
      <w:r>
        <w:rPr>
          <w:sz w:val="22"/>
          <w:szCs w:val="22"/>
        </w:rPr>
        <w:t>Sredstva za provođenje aktivnosti planiraju se u istom iznosu za sve tri godine plana.</w:t>
      </w:r>
    </w:p>
    <w:p w14:paraId="17A29995" w14:textId="77777777" w:rsidR="00312A3E" w:rsidRPr="001F40C1" w:rsidRDefault="00312A3E" w:rsidP="00312A3E">
      <w:pPr>
        <w:ind w:firstLine="708"/>
        <w:jc w:val="both"/>
        <w:rPr>
          <w:b/>
          <w:sz w:val="22"/>
          <w:szCs w:val="22"/>
          <w:u w:val="single"/>
        </w:rPr>
      </w:pPr>
    </w:p>
    <w:p w14:paraId="53EAA9DE" w14:textId="77777777" w:rsidR="00312A3E" w:rsidRPr="001F40C1" w:rsidRDefault="00312A3E" w:rsidP="00312A3E">
      <w:pPr>
        <w:jc w:val="both"/>
        <w:rPr>
          <w:b/>
          <w:sz w:val="22"/>
          <w:szCs w:val="22"/>
          <w:u w:val="single"/>
        </w:rPr>
      </w:pPr>
      <w:r w:rsidRPr="001F40C1">
        <w:rPr>
          <w:b/>
          <w:sz w:val="22"/>
          <w:szCs w:val="22"/>
          <w:u w:val="single"/>
        </w:rPr>
        <w:t>Aktivnost A120005 Ostali projekti grada, građana, udruga i dr. pravnih osoba – 23 Ostali korisnici</w:t>
      </w:r>
    </w:p>
    <w:p w14:paraId="6C838116" w14:textId="77777777" w:rsidR="00312A3E" w:rsidRPr="001F40C1" w:rsidRDefault="00312A3E" w:rsidP="00312A3E">
      <w:pPr>
        <w:ind w:firstLine="708"/>
        <w:jc w:val="both"/>
        <w:rPr>
          <w:sz w:val="22"/>
          <w:szCs w:val="22"/>
        </w:rPr>
      </w:pPr>
      <w:r w:rsidRPr="001F40C1">
        <w:rPr>
          <w:sz w:val="22"/>
          <w:szCs w:val="22"/>
        </w:rPr>
        <w:t>U sklopu ove aktivnosti planira se sufinanciranje aktivnosti/projekata i programa</w:t>
      </w:r>
      <w:r>
        <w:rPr>
          <w:sz w:val="22"/>
          <w:szCs w:val="22"/>
        </w:rPr>
        <w:t>,</w:t>
      </w:r>
      <w:r w:rsidRPr="001F40C1">
        <w:rPr>
          <w:sz w:val="22"/>
          <w:szCs w:val="22"/>
        </w:rPr>
        <w:t xml:space="preserve"> a koje su planirane i provode se od strane građana i drugih pravnih osoba iste će se realizirati na temelju prijedloga podnositelja i Ugovora o suradnji, a u sklopu raspoloživih sredstava. </w:t>
      </w:r>
      <w:r>
        <w:rPr>
          <w:sz w:val="22"/>
          <w:szCs w:val="22"/>
        </w:rPr>
        <w:t>Sredstva za provođenje aktivnosti planiraju se u istom iznosu za sve tri godine plana.</w:t>
      </w:r>
    </w:p>
    <w:p w14:paraId="0BFC2839" w14:textId="77777777" w:rsidR="00312A3E" w:rsidRPr="001F40C1" w:rsidRDefault="00312A3E" w:rsidP="00312A3E">
      <w:pPr>
        <w:ind w:firstLine="708"/>
        <w:jc w:val="both"/>
        <w:rPr>
          <w:sz w:val="22"/>
          <w:szCs w:val="22"/>
        </w:rPr>
      </w:pPr>
    </w:p>
    <w:p w14:paraId="639FD6AA" w14:textId="77777777" w:rsidR="00312A3E" w:rsidRPr="001F40C1" w:rsidRDefault="00312A3E" w:rsidP="00312A3E">
      <w:pPr>
        <w:jc w:val="both"/>
        <w:rPr>
          <w:sz w:val="22"/>
          <w:szCs w:val="22"/>
        </w:rPr>
      </w:pPr>
      <w:r w:rsidRPr="001F40C1">
        <w:rPr>
          <w:b/>
          <w:sz w:val="22"/>
          <w:szCs w:val="22"/>
          <w:u w:val="single"/>
        </w:rPr>
        <w:t>Aktivnost A120006 Ostale manifestacije u organizaciji odjela</w:t>
      </w:r>
    </w:p>
    <w:p w14:paraId="05FB2E4C" w14:textId="77777777" w:rsidR="00312A3E" w:rsidRPr="001F40C1" w:rsidRDefault="00312A3E" w:rsidP="00312A3E">
      <w:pPr>
        <w:jc w:val="both"/>
        <w:rPr>
          <w:sz w:val="22"/>
          <w:szCs w:val="22"/>
        </w:rPr>
      </w:pPr>
      <w:r w:rsidRPr="001F40C1">
        <w:rPr>
          <w:sz w:val="22"/>
          <w:szCs w:val="22"/>
        </w:rPr>
        <w:tab/>
        <w:t>U sklopu aktivnosti planiraju se rashodi za financiranje manifestacija koje u sklopu svog djelokruga djelatnosti provodi Služba, a iste se ponavljaju svake godine i uglavnom se odnose na manifestacije turističkog karaktera koje provode udruge u suradnji s gradom. Navedeno je dio Programa javnih potreba grada Koprivnice u kulturi i turizmu za 202</w:t>
      </w:r>
      <w:r>
        <w:rPr>
          <w:sz w:val="22"/>
          <w:szCs w:val="22"/>
        </w:rPr>
        <w:t>5</w:t>
      </w:r>
      <w:r w:rsidRPr="001F40C1">
        <w:rPr>
          <w:sz w:val="22"/>
          <w:szCs w:val="22"/>
        </w:rPr>
        <w:t xml:space="preserve">. godinu. Osim navedenog u sklopu aktivnosti osiguravaju se sredstva za troškove organizacije obilježavanja bitnih datuma vezanih uz odavanje počasti braniteljima iz Domovinskog rata kako u Gradu Koprivnici, tako i u ostalim gradovima Republike Hrvatske i to povodom komemoracije u Novskoj-Trokut tijekom listopada, obilježavanje Dana sjećanja na žrtve Domovinskog rata tijekom studenog i povodom Dana pobjede i domovinske </w:t>
      </w:r>
      <w:r w:rsidRPr="001F40C1">
        <w:rPr>
          <w:sz w:val="22"/>
          <w:szCs w:val="22"/>
        </w:rPr>
        <w:lastRenderedPageBreak/>
        <w:t>zahvalnosti tijekom kolovoza.</w:t>
      </w:r>
      <w:r>
        <w:rPr>
          <w:sz w:val="22"/>
          <w:szCs w:val="22"/>
        </w:rPr>
        <w:t xml:space="preserve"> Sredstva za provođenje aktivnosti planiraju se u istom iznosu za sve tri godine plana.</w:t>
      </w:r>
    </w:p>
    <w:p w14:paraId="102BDABA" w14:textId="77777777" w:rsidR="00312A3E" w:rsidRPr="001F40C1" w:rsidRDefault="00312A3E" w:rsidP="00312A3E">
      <w:pPr>
        <w:jc w:val="both"/>
        <w:rPr>
          <w:sz w:val="22"/>
          <w:szCs w:val="22"/>
        </w:rPr>
      </w:pPr>
    </w:p>
    <w:p w14:paraId="7D72BF20" w14:textId="77777777" w:rsidR="00312A3E" w:rsidRPr="001F40C1" w:rsidRDefault="00312A3E" w:rsidP="00312A3E">
      <w:pPr>
        <w:jc w:val="both"/>
        <w:rPr>
          <w:b/>
          <w:sz w:val="22"/>
          <w:szCs w:val="22"/>
          <w:u w:val="single"/>
        </w:rPr>
      </w:pPr>
      <w:r w:rsidRPr="001F40C1">
        <w:rPr>
          <w:b/>
          <w:sz w:val="22"/>
          <w:szCs w:val="22"/>
          <w:u w:val="single"/>
        </w:rPr>
        <w:t>Aktivnost A120007 Dan branitelja</w:t>
      </w:r>
    </w:p>
    <w:p w14:paraId="361B1940" w14:textId="77777777" w:rsidR="00312A3E" w:rsidRPr="001F40C1" w:rsidRDefault="00312A3E" w:rsidP="00312A3E">
      <w:pPr>
        <w:jc w:val="both"/>
        <w:rPr>
          <w:sz w:val="22"/>
          <w:szCs w:val="22"/>
        </w:rPr>
      </w:pPr>
      <w:r w:rsidRPr="001F40C1">
        <w:rPr>
          <w:sz w:val="22"/>
          <w:szCs w:val="22"/>
        </w:rPr>
        <w:tab/>
        <w:t xml:space="preserve">U sklopu aktivnosti planiraju se rashodi za financiranje obilježavanja Dana branitelja i oslobođenja koprivničke vojarne. Na taj dan okupljaju se branitelji i odaje se počast poginulima u Domovinskom ratu. Grad toga dana organizira svečanu povorku i prigodan program te svečani ručak za sudionike manifestacije, a sve prema uputama Odbora za branitelje i Odbora za obilježavanje Dana branitelja i preuzimanja koprivničke vojarne. </w:t>
      </w:r>
      <w:r>
        <w:rPr>
          <w:sz w:val="22"/>
          <w:szCs w:val="22"/>
        </w:rPr>
        <w:t>Sredstva za provođenje aktivnosti planiraju se u istom iznosu za sve tri godine plana.</w:t>
      </w:r>
    </w:p>
    <w:p w14:paraId="67B694AF" w14:textId="77777777" w:rsidR="00312A3E" w:rsidRPr="001F40C1" w:rsidRDefault="00312A3E" w:rsidP="00312A3E">
      <w:pPr>
        <w:jc w:val="both"/>
        <w:rPr>
          <w:sz w:val="22"/>
          <w:szCs w:val="22"/>
        </w:rPr>
      </w:pPr>
    </w:p>
    <w:p w14:paraId="6272F53C" w14:textId="77777777" w:rsidR="00312A3E" w:rsidRPr="001F40C1" w:rsidRDefault="00312A3E" w:rsidP="00312A3E">
      <w:pPr>
        <w:jc w:val="both"/>
        <w:rPr>
          <w:b/>
          <w:sz w:val="22"/>
          <w:szCs w:val="22"/>
          <w:u w:val="single"/>
        </w:rPr>
      </w:pPr>
      <w:r w:rsidRPr="001F40C1">
        <w:rPr>
          <w:b/>
          <w:sz w:val="22"/>
          <w:szCs w:val="22"/>
          <w:u w:val="single"/>
        </w:rPr>
        <w:t>Aktivnost A120009 Prijemi gradonačelnika</w:t>
      </w:r>
    </w:p>
    <w:p w14:paraId="6F36DBB5" w14:textId="77777777" w:rsidR="00312A3E" w:rsidRPr="001F40C1" w:rsidRDefault="00312A3E" w:rsidP="00312A3E">
      <w:pPr>
        <w:jc w:val="both"/>
        <w:rPr>
          <w:sz w:val="22"/>
          <w:szCs w:val="22"/>
        </w:rPr>
      </w:pPr>
      <w:r w:rsidRPr="001F40C1">
        <w:rPr>
          <w:sz w:val="22"/>
          <w:szCs w:val="22"/>
        </w:rPr>
        <w:tab/>
        <w:t>U sklopu aktivnosti planira  se organizacija raznih prijema gradonačelnika, a u sklopu redovnog rada Ureda gradonačelnika. Radi transparentnijeg  praćenja troškova i izvještavanja građana sredstva u sklopu ove aktivnosti planirana su zasebno od redovnog rada Ureda gradonačelnika. Planirana sredstva utrošiti će se na prijeme raznih inozemnih i domaćih delegacija, značajnih osoba, sportaša i ostalih, a što ćete moći pratiti među novostima na web stranici grada.</w:t>
      </w:r>
      <w:r>
        <w:rPr>
          <w:sz w:val="22"/>
          <w:szCs w:val="22"/>
        </w:rPr>
        <w:t xml:space="preserve"> Sredstva za provođenje aktivnosti planiraju se u istom iznosu za sve tri godine plana.</w:t>
      </w:r>
      <w:r w:rsidRPr="001F40C1">
        <w:rPr>
          <w:sz w:val="22"/>
          <w:szCs w:val="22"/>
        </w:rPr>
        <w:t xml:space="preserve"> </w:t>
      </w:r>
    </w:p>
    <w:p w14:paraId="26979196" w14:textId="77777777" w:rsidR="00312A3E" w:rsidRPr="001F40C1" w:rsidRDefault="00312A3E" w:rsidP="00312A3E">
      <w:pPr>
        <w:jc w:val="both"/>
        <w:rPr>
          <w:sz w:val="22"/>
          <w:szCs w:val="22"/>
        </w:rPr>
      </w:pPr>
    </w:p>
    <w:p w14:paraId="1FB8F173" w14:textId="77777777" w:rsidR="00312A3E" w:rsidRPr="001F40C1" w:rsidRDefault="00312A3E" w:rsidP="00312A3E">
      <w:pPr>
        <w:jc w:val="both"/>
        <w:rPr>
          <w:b/>
          <w:sz w:val="22"/>
          <w:szCs w:val="22"/>
          <w:u w:val="single"/>
        </w:rPr>
      </w:pPr>
      <w:r w:rsidRPr="001F40C1">
        <w:rPr>
          <w:b/>
          <w:sz w:val="22"/>
          <w:szCs w:val="22"/>
          <w:u w:val="single"/>
        </w:rPr>
        <w:t>Aktivnost A120012 Izložba pisanica</w:t>
      </w:r>
    </w:p>
    <w:p w14:paraId="151386F9" w14:textId="77777777" w:rsidR="00312A3E" w:rsidRDefault="00312A3E" w:rsidP="00312A3E">
      <w:pPr>
        <w:jc w:val="both"/>
        <w:rPr>
          <w:sz w:val="22"/>
          <w:szCs w:val="22"/>
        </w:rPr>
      </w:pPr>
      <w:r w:rsidRPr="001F40C1">
        <w:rPr>
          <w:sz w:val="22"/>
          <w:szCs w:val="22"/>
        </w:rPr>
        <w:tab/>
        <w:t xml:space="preserve">U sklopu aktivnosti planiraju se sredstva za suorganizaciju odnosno sufinanciranje manifestacije Izložba pisanica koju dugi niz godina Grad Koprivnica i Koprivničko križevačka županija zajedno organiziraju. U sklopu sredstava planirani su troškovi postavljanja izložbe. </w:t>
      </w:r>
      <w:r>
        <w:rPr>
          <w:sz w:val="22"/>
          <w:szCs w:val="22"/>
        </w:rPr>
        <w:t>Sredstva za provođenje aktivnosti planiraju se u istom iznosu za sve tri godine plana.</w:t>
      </w:r>
    </w:p>
    <w:p w14:paraId="292DA8CB" w14:textId="77777777" w:rsidR="00312A3E" w:rsidRPr="001F40C1" w:rsidRDefault="00312A3E" w:rsidP="00312A3E">
      <w:pPr>
        <w:jc w:val="both"/>
        <w:rPr>
          <w:sz w:val="22"/>
          <w:szCs w:val="22"/>
        </w:rPr>
      </w:pPr>
    </w:p>
    <w:p w14:paraId="57B13F46" w14:textId="77777777" w:rsidR="00312A3E" w:rsidRPr="001F40C1" w:rsidRDefault="00312A3E" w:rsidP="00312A3E">
      <w:pPr>
        <w:jc w:val="both"/>
        <w:rPr>
          <w:b/>
          <w:sz w:val="22"/>
          <w:szCs w:val="22"/>
          <w:u w:val="single"/>
        </w:rPr>
      </w:pPr>
      <w:r w:rsidRPr="001F40C1">
        <w:rPr>
          <w:b/>
          <w:sz w:val="22"/>
          <w:szCs w:val="22"/>
          <w:u w:val="single"/>
        </w:rPr>
        <w:t>Aktivnost A 120013 Norijada</w:t>
      </w:r>
    </w:p>
    <w:p w14:paraId="45D53DDE" w14:textId="77777777" w:rsidR="00312A3E" w:rsidRPr="001F40C1" w:rsidRDefault="00312A3E" w:rsidP="00312A3E">
      <w:pPr>
        <w:jc w:val="both"/>
        <w:rPr>
          <w:sz w:val="22"/>
          <w:szCs w:val="22"/>
        </w:rPr>
      </w:pPr>
      <w:r w:rsidRPr="001F40C1">
        <w:rPr>
          <w:sz w:val="22"/>
          <w:szCs w:val="22"/>
        </w:rPr>
        <w:tab/>
        <w:t xml:space="preserve">U sklopu aktivnosti planiraju se sredstva za „Norijadu“ koju svake godine Grad Koprivnica organizira za svoje maturante. U sklopu sredstava planiraju se troškovi najma šatora i toaleta, zaštitarske službe, najma struje i glazbe, te ostali manji neplanirani troškovi. </w:t>
      </w:r>
      <w:r>
        <w:rPr>
          <w:sz w:val="22"/>
          <w:szCs w:val="22"/>
        </w:rPr>
        <w:t>Sredstva za provođenje aktivnosti planiraju se u istom iznosu za sve tri godine plana.</w:t>
      </w:r>
    </w:p>
    <w:p w14:paraId="20B33488" w14:textId="77777777" w:rsidR="00312A3E" w:rsidRPr="001F40C1" w:rsidRDefault="00312A3E" w:rsidP="00312A3E">
      <w:pPr>
        <w:jc w:val="both"/>
        <w:rPr>
          <w:sz w:val="22"/>
          <w:szCs w:val="22"/>
        </w:rPr>
      </w:pPr>
    </w:p>
    <w:p w14:paraId="15F318CE" w14:textId="77777777" w:rsidR="00312A3E" w:rsidRPr="001F40C1" w:rsidRDefault="00312A3E" w:rsidP="00312A3E">
      <w:pPr>
        <w:jc w:val="both"/>
        <w:rPr>
          <w:b/>
          <w:sz w:val="22"/>
          <w:szCs w:val="22"/>
          <w:u w:val="single"/>
        </w:rPr>
      </w:pPr>
      <w:r w:rsidRPr="001F40C1">
        <w:rPr>
          <w:b/>
          <w:sz w:val="22"/>
          <w:szCs w:val="22"/>
          <w:u w:val="single"/>
        </w:rPr>
        <w:t>Aktivnost A120015 Renesansni festival</w:t>
      </w:r>
    </w:p>
    <w:p w14:paraId="2A0B50AF" w14:textId="77777777" w:rsidR="00312A3E" w:rsidRPr="001F40C1" w:rsidRDefault="00312A3E" w:rsidP="00312A3E">
      <w:pPr>
        <w:jc w:val="both"/>
        <w:rPr>
          <w:sz w:val="22"/>
          <w:szCs w:val="22"/>
        </w:rPr>
      </w:pPr>
      <w:r w:rsidRPr="001F40C1">
        <w:rPr>
          <w:b/>
          <w:sz w:val="22"/>
          <w:szCs w:val="22"/>
        </w:rPr>
        <w:tab/>
      </w:r>
      <w:r w:rsidRPr="001F40C1">
        <w:rPr>
          <w:sz w:val="22"/>
          <w:szCs w:val="22"/>
        </w:rPr>
        <w:t xml:space="preserve">U sklopu aktivnosti planiraju se sredstva za manifestaciju „Renesansni festival“ i to za troškove ugošćavanja raznih delegacija i izaslanika, te ostale troškove. </w:t>
      </w:r>
      <w:r>
        <w:rPr>
          <w:sz w:val="22"/>
          <w:szCs w:val="22"/>
        </w:rPr>
        <w:t>Sredstva za provođenje aktivnosti planiraju se u istom iznosu za sve tri godine plana.</w:t>
      </w:r>
    </w:p>
    <w:p w14:paraId="0F2305BF" w14:textId="77777777" w:rsidR="00312A3E" w:rsidRPr="001F40C1" w:rsidRDefault="00312A3E" w:rsidP="00312A3E">
      <w:pPr>
        <w:jc w:val="both"/>
        <w:rPr>
          <w:sz w:val="22"/>
          <w:szCs w:val="22"/>
        </w:rPr>
      </w:pPr>
    </w:p>
    <w:p w14:paraId="4DA01E64" w14:textId="77777777" w:rsidR="00312A3E" w:rsidRPr="001F40C1" w:rsidRDefault="00312A3E" w:rsidP="00312A3E">
      <w:pPr>
        <w:jc w:val="both"/>
        <w:rPr>
          <w:b/>
          <w:sz w:val="22"/>
          <w:szCs w:val="22"/>
          <w:u w:val="single"/>
        </w:rPr>
      </w:pPr>
      <w:r w:rsidRPr="001F40C1">
        <w:rPr>
          <w:b/>
          <w:sz w:val="22"/>
          <w:szCs w:val="22"/>
          <w:u w:val="single"/>
        </w:rPr>
        <w:t>Aktivnost A120016 Europski tjedan kretanja</w:t>
      </w:r>
    </w:p>
    <w:p w14:paraId="12BAD067" w14:textId="77777777" w:rsidR="00312A3E" w:rsidRDefault="00312A3E" w:rsidP="00312A3E">
      <w:pPr>
        <w:jc w:val="both"/>
        <w:rPr>
          <w:sz w:val="22"/>
          <w:szCs w:val="22"/>
        </w:rPr>
      </w:pPr>
      <w:r w:rsidRPr="001F40C1">
        <w:rPr>
          <w:sz w:val="22"/>
          <w:szCs w:val="22"/>
        </w:rPr>
        <w:tab/>
        <w:t>U sklopu aktivnosti planiraju se sredstva za obilježavanje akcije koja se provodi u više od 200 europskih gradova, a čiji je cilj ukazati na štetnost automobila na okoliš. U sklopu Europskog tjedna kretanja ustanove i pojedinci s područja grada provode razni niz aktivnosti u kojima mogu sudjelovati svi građani našeg grada. Kao i svake godine planira se fokus na jedan segment zdravog življenja</w:t>
      </w:r>
      <w:r>
        <w:rPr>
          <w:sz w:val="22"/>
          <w:szCs w:val="22"/>
        </w:rPr>
        <w:t>. Sredstva za provođenje aktivnosti planiraju se u istom iznosu za sve tri godine plana.</w:t>
      </w:r>
    </w:p>
    <w:p w14:paraId="23D9AC61" w14:textId="77777777" w:rsidR="00312A3E" w:rsidRDefault="00312A3E" w:rsidP="00312A3E">
      <w:pPr>
        <w:jc w:val="both"/>
        <w:rPr>
          <w:sz w:val="22"/>
          <w:szCs w:val="22"/>
        </w:rPr>
      </w:pPr>
    </w:p>
    <w:p w14:paraId="70B6B81D" w14:textId="77777777" w:rsidR="00312A3E" w:rsidRPr="001F40C1" w:rsidRDefault="00312A3E" w:rsidP="00312A3E">
      <w:pPr>
        <w:jc w:val="both"/>
        <w:rPr>
          <w:sz w:val="22"/>
          <w:szCs w:val="22"/>
        </w:rPr>
      </w:pPr>
    </w:p>
    <w:tbl>
      <w:tblPr>
        <w:tblW w:w="94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047"/>
        <w:gridCol w:w="1069"/>
        <w:gridCol w:w="1057"/>
        <w:gridCol w:w="1057"/>
        <w:gridCol w:w="1057"/>
        <w:gridCol w:w="1057"/>
      </w:tblGrid>
      <w:tr w:rsidR="00312A3E" w14:paraId="1FC36637" w14:textId="77777777" w:rsidTr="00312A3E">
        <w:trPr>
          <w:trHeight w:val="1288"/>
        </w:trPr>
        <w:tc>
          <w:tcPr>
            <w:tcW w:w="2070" w:type="dxa"/>
            <w:noWrap/>
            <w:vAlign w:val="center"/>
            <w:hideMark/>
          </w:tcPr>
          <w:p w14:paraId="2CC21730" w14:textId="77777777" w:rsidR="00312A3E" w:rsidRPr="0027489F" w:rsidRDefault="00312A3E" w:rsidP="00761CD1">
            <w:pPr>
              <w:jc w:val="center"/>
              <w:rPr>
                <w:sz w:val="16"/>
                <w:szCs w:val="16"/>
              </w:rPr>
            </w:pPr>
            <w:r w:rsidRPr="0027489F">
              <w:rPr>
                <w:sz w:val="16"/>
                <w:szCs w:val="16"/>
              </w:rPr>
              <w:t>Pokazatelj</w:t>
            </w:r>
          </w:p>
          <w:p w14:paraId="2D006095" w14:textId="77777777" w:rsidR="00312A3E" w:rsidRPr="0027489F" w:rsidRDefault="00312A3E" w:rsidP="00761CD1">
            <w:pPr>
              <w:jc w:val="center"/>
              <w:rPr>
                <w:sz w:val="16"/>
                <w:szCs w:val="16"/>
              </w:rPr>
            </w:pPr>
            <w:r w:rsidRPr="0027489F">
              <w:rPr>
                <w:sz w:val="16"/>
                <w:szCs w:val="16"/>
              </w:rPr>
              <w:t>rezultata</w:t>
            </w:r>
          </w:p>
        </w:tc>
        <w:tc>
          <w:tcPr>
            <w:tcW w:w="2047" w:type="dxa"/>
            <w:noWrap/>
            <w:vAlign w:val="center"/>
            <w:hideMark/>
          </w:tcPr>
          <w:p w14:paraId="02860D4C" w14:textId="77777777" w:rsidR="00312A3E" w:rsidRPr="0027489F" w:rsidRDefault="00312A3E" w:rsidP="00761CD1">
            <w:pPr>
              <w:jc w:val="center"/>
              <w:rPr>
                <w:sz w:val="16"/>
                <w:szCs w:val="16"/>
              </w:rPr>
            </w:pPr>
            <w:r w:rsidRPr="0027489F">
              <w:rPr>
                <w:sz w:val="16"/>
                <w:szCs w:val="16"/>
              </w:rPr>
              <w:t>Definicija pokazatelja</w:t>
            </w:r>
          </w:p>
        </w:tc>
        <w:tc>
          <w:tcPr>
            <w:tcW w:w="1069" w:type="dxa"/>
            <w:vAlign w:val="center"/>
            <w:hideMark/>
          </w:tcPr>
          <w:p w14:paraId="6BB8D5ED" w14:textId="77777777" w:rsidR="00312A3E" w:rsidRPr="0027489F" w:rsidRDefault="00312A3E" w:rsidP="00761CD1">
            <w:pPr>
              <w:jc w:val="center"/>
              <w:rPr>
                <w:sz w:val="16"/>
                <w:szCs w:val="16"/>
              </w:rPr>
            </w:pPr>
            <w:r w:rsidRPr="0027489F">
              <w:rPr>
                <w:sz w:val="16"/>
                <w:szCs w:val="16"/>
              </w:rPr>
              <w:t>Jedinica</w:t>
            </w:r>
          </w:p>
        </w:tc>
        <w:tc>
          <w:tcPr>
            <w:tcW w:w="1057" w:type="dxa"/>
            <w:vAlign w:val="center"/>
            <w:hideMark/>
          </w:tcPr>
          <w:p w14:paraId="2CF3E395"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57" w:type="dxa"/>
            <w:vAlign w:val="center"/>
            <w:hideMark/>
          </w:tcPr>
          <w:p w14:paraId="236E86B3" w14:textId="77777777" w:rsidR="00312A3E" w:rsidRPr="0027489F" w:rsidRDefault="00312A3E" w:rsidP="00761CD1">
            <w:pPr>
              <w:jc w:val="center"/>
              <w:rPr>
                <w:sz w:val="16"/>
                <w:szCs w:val="16"/>
              </w:rPr>
            </w:pPr>
            <w:r w:rsidRPr="0027489F">
              <w:rPr>
                <w:sz w:val="16"/>
                <w:szCs w:val="16"/>
              </w:rPr>
              <w:t>Ciljana vrijednost</w:t>
            </w:r>
          </w:p>
          <w:p w14:paraId="62324403"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57" w:type="dxa"/>
            <w:vAlign w:val="center"/>
            <w:hideMark/>
          </w:tcPr>
          <w:p w14:paraId="3D680FC4" w14:textId="77777777" w:rsidR="00312A3E" w:rsidRPr="0027489F" w:rsidRDefault="00312A3E" w:rsidP="00761CD1">
            <w:pPr>
              <w:jc w:val="center"/>
              <w:rPr>
                <w:sz w:val="16"/>
                <w:szCs w:val="16"/>
              </w:rPr>
            </w:pPr>
            <w:r w:rsidRPr="0027489F">
              <w:rPr>
                <w:sz w:val="16"/>
                <w:szCs w:val="16"/>
              </w:rPr>
              <w:t>Ciljana vrijednost</w:t>
            </w:r>
          </w:p>
          <w:p w14:paraId="5C31A286"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57" w:type="dxa"/>
            <w:vAlign w:val="center"/>
            <w:hideMark/>
          </w:tcPr>
          <w:p w14:paraId="7734E417" w14:textId="77777777" w:rsidR="00312A3E" w:rsidRPr="0027489F" w:rsidRDefault="00312A3E" w:rsidP="00761CD1">
            <w:pPr>
              <w:jc w:val="center"/>
              <w:rPr>
                <w:sz w:val="16"/>
                <w:szCs w:val="16"/>
              </w:rPr>
            </w:pPr>
            <w:r w:rsidRPr="0027489F">
              <w:rPr>
                <w:sz w:val="16"/>
                <w:szCs w:val="16"/>
              </w:rPr>
              <w:t>Ciljana vrijednost</w:t>
            </w:r>
          </w:p>
          <w:p w14:paraId="431F3865"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0824661E" w14:textId="77777777" w:rsidTr="00312A3E">
        <w:trPr>
          <w:trHeight w:val="1288"/>
        </w:trPr>
        <w:tc>
          <w:tcPr>
            <w:tcW w:w="2070" w:type="dxa"/>
            <w:vAlign w:val="center"/>
            <w:hideMark/>
          </w:tcPr>
          <w:p w14:paraId="2635188F" w14:textId="77777777" w:rsidR="00312A3E" w:rsidRPr="009E1400" w:rsidRDefault="00312A3E" w:rsidP="00761CD1">
            <w:pPr>
              <w:jc w:val="center"/>
              <w:rPr>
                <w:sz w:val="16"/>
                <w:szCs w:val="16"/>
              </w:rPr>
            </w:pPr>
            <w:r w:rsidRPr="009E1400">
              <w:rPr>
                <w:sz w:val="16"/>
                <w:szCs w:val="16"/>
              </w:rPr>
              <w:t>Broj organiziranih manifestacija u trajanju dužem od 1 dana</w:t>
            </w:r>
          </w:p>
        </w:tc>
        <w:tc>
          <w:tcPr>
            <w:tcW w:w="2047" w:type="dxa"/>
            <w:noWrap/>
            <w:vAlign w:val="center"/>
            <w:hideMark/>
          </w:tcPr>
          <w:p w14:paraId="5DFBF1DA" w14:textId="77777777" w:rsidR="00312A3E" w:rsidRPr="009E1400" w:rsidRDefault="00312A3E" w:rsidP="00761CD1">
            <w:pPr>
              <w:jc w:val="center"/>
              <w:rPr>
                <w:sz w:val="16"/>
                <w:szCs w:val="16"/>
              </w:rPr>
            </w:pPr>
            <w:r w:rsidRPr="009E1400">
              <w:rPr>
                <w:sz w:val="16"/>
                <w:szCs w:val="16"/>
              </w:rPr>
              <w:t>Grad Koprivnica organizator je velikih manifestacije kroz koje objedinjava i obogaćuje društveni i kulturni život grada.</w:t>
            </w:r>
          </w:p>
        </w:tc>
        <w:tc>
          <w:tcPr>
            <w:tcW w:w="1069" w:type="dxa"/>
            <w:vAlign w:val="center"/>
            <w:hideMark/>
          </w:tcPr>
          <w:p w14:paraId="257A121C" w14:textId="77777777" w:rsidR="00312A3E" w:rsidRPr="009E1400" w:rsidRDefault="00312A3E" w:rsidP="00761CD1">
            <w:pPr>
              <w:jc w:val="center"/>
              <w:rPr>
                <w:sz w:val="16"/>
                <w:szCs w:val="16"/>
              </w:rPr>
            </w:pPr>
            <w:r w:rsidRPr="009E1400">
              <w:rPr>
                <w:sz w:val="16"/>
                <w:szCs w:val="16"/>
              </w:rPr>
              <w:t>Broj manifestacija</w:t>
            </w:r>
          </w:p>
        </w:tc>
        <w:tc>
          <w:tcPr>
            <w:tcW w:w="1057" w:type="dxa"/>
            <w:noWrap/>
            <w:vAlign w:val="center"/>
            <w:hideMark/>
          </w:tcPr>
          <w:p w14:paraId="571594D0" w14:textId="77777777" w:rsidR="00312A3E" w:rsidRPr="00107926" w:rsidRDefault="00312A3E" w:rsidP="00761CD1">
            <w:pPr>
              <w:jc w:val="center"/>
              <w:rPr>
                <w:sz w:val="16"/>
                <w:szCs w:val="16"/>
              </w:rPr>
            </w:pPr>
            <w:r w:rsidRPr="00107926">
              <w:rPr>
                <w:sz w:val="16"/>
                <w:szCs w:val="16"/>
              </w:rPr>
              <w:t>4</w:t>
            </w:r>
          </w:p>
        </w:tc>
        <w:tc>
          <w:tcPr>
            <w:tcW w:w="1057" w:type="dxa"/>
            <w:noWrap/>
            <w:vAlign w:val="center"/>
            <w:hideMark/>
          </w:tcPr>
          <w:p w14:paraId="71FAC4D4" w14:textId="77777777" w:rsidR="00312A3E" w:rsidRPr="009E1400" w:rsidRDefault="00312A3E" w:rsidP="00761CD1">
            <w:pPr>
              <w:jc w:val="center"/>
              <w:rPr>
                <w:sz w:val="16"/>
                <w:szCs w:val="16"/>
              </w:rPr>
            </w:pPr>
            <w:r w:rsidRPr="009E1400">
              <w:rPr>
                <w:sz w:val="16"/>
                <w:szCs w:val="16"/>
              </w:rPr>
              <w:t>4</w:t>
            </w:r>
          </w:p>
        </w:tc>
        <w:tc>
          <w:tcPr>
            <w:tcW w:w="1057" w:type="dxa"/>
            <w:vAlign w:val="center"/>
            <w:hideMark/>
          </w:tcPr>
          <w:p w14:paraId="3C5DEDFB" w14:textId="77777777" w:rsidR="00312A3E" w:rsidRPr="009E1400" w:rsidRDefault="00312A3E" w:rsidP="00761CD1">
            <w:pPr>
              <w:jc w:val="center"/>
              <w:rPr>
                <w:sz w:val="16"/>
                <w:szCs w:val="16"/>
              </w:rPr>
            </w:pPr>
            <w:r w:rsidRPr="009E1400">
              <w:rPr>
                <w:sz w:val="16"/>
                <w:szCs w:val="16"/>
              </w:rPr>
              <w:t>4</w:t>
            </w:r>
          </w:p>
        </w:tc>
        <w:tc>
          <w:tcPr>
            <w:tcW w:w="1057" w:type="dxa"/>
            <w:vAlign w:val="center"/>
            <w:hideMark/>
          </w:tcPr>
          <w:p w14:paraId="7A7F7E7C" w14:textId="77777777" w:rsidR="00312A3E" w:rsidRPr="009E1400" w:rsidRDefault="00312A3E" w:rsidP="00761CD1">
            <w:pPr>
              <w:jc w:val="center"/>
              <w:rPr>
                <w:sz w:val="16"/>
                <w:szCs w:val="16"/>
              </w:rPr>
            </w:pPr>
            <w:r w:rsidRPr="009E1400">
              <w:rPr>
                <w:sz w:val="16"/>
                <w:szCs w:val="16"/>
              </w:rPr>
              <w:t>4</w:t>
            </w:r>
          </w:p>
        </w:tc>
      </w:tr>
      <w:tr w:rsidR="00312A3E" w14:paraId="17297695" w14:textId="77777777" w:rsidTr="00312A3E">
        <w:trPr>
          <w:trHeight w:val="1288"/>
        </w:trPr>
        <w:tc>
          <w:tcPr>
            <w:tcW w:w="2070" w:type="dxa"/>
            <w:noWrap/>
            <w:vAlign w:val="center"/>
            <w:hideMark/>
          </w:tcPr>
          <w:p w14:paraId="776E452B" w14:textId="77777777" w:rsidR="00312A3E" w:rsidRPr="009E1400" w:rsidRDefault="00312A3E" w:rsidP="00761CD1">
            <w:pPr>
              <w:jc w:val="center"/>
              <w:rPr>
                <w:sz w:val="16"/>
                <w:szCs w:val="16"/>
              </w:rPr>
            </w:pPr>
            <w:r w:rsidRPr="009E1400">
              <w:rPr>
                <w:sz w:val="16"/>
                <w:szCs w:val="16"/>
              </w:rPr>
              <w:lastRenderedPageBreak/>
              <w:t>Broj izlagača koji sudjeluju u manifestacijama (obrti, poduzeća, udruge)</w:t>
            </w:r>
          </w:p>
        </w:tc>
        <w:tc>
          <w:tcPr>
            <w:tcW w:w="2047" w:type="dxa"/>
            <w:noWrap/>
            <w:vAlign w:val="center"/>
            <w:hideMark/>
          </w:tcPr>
          <w:p w14:paraId="5C606C45" w14:textId="5F4C0CF6" w:rsidR="00312A3E" w:rsidRPr="009E1400" w:rsidRDefault="00312A3E" w:rsidP="00761CD1">
            <w:pPr>
              <w:jc w:val="center"/>
              <w:rPr>
                <w:sz w:val="16"/>
                <w:szCs w:val="16"/>
              </w:rPr>
            </w:pPr>
            <w:r w:rsidRPr="009E1400">
              <w:rPr>
                <w:sz w:val="16"/>
                <w:szCs w:val="16"/>
              </w:rPr>
              <w:t>U sklopu svake manifestacije sudjeluju obrti poduzeća udruge i ustanove koji se predstavljaju bilo svojim proizvodima ili projektima</w:t>
            </w:r>
          </w:p>
        </w:tc>
        <w:tc>
          <w:tcPr>
            <w:tcW w:w="1069" w:type="dxa"/>
            <w:vAlign w:val="center"/>
            <w:hideMark/>
          </w:tcPr>
          <w:p w14:paraId="7A267166" w14:textId="77777777" w:rsidR="00312A3E" w:rsidRPr="009E1400" w:rsidRDefault="00312A3E" w:rsidP="00761CD1">
            <w:pPr>
              <w:jc w:val="center"/>
              <w:rPr>
                <w:sz w:val="16"/>
                <w:szCs w:val="16"/>
              </w:rPr>
            </w:pPr>
            <w:r w:rsidRPr="009E1400">
              <w:rPr>
                <w:sz w:val="16"/>
                <w:szCs w:val="16"/>
              </w:rPr>
              <w:t>Broj izlagača</w:t>
            </w:r>
          </w:p>
        </w:tc>
        <w:tc>
          <w:tcPr>
            <w:tcW w:w="1057" w:type="dxa"/>
            <w:noWrap/>
            <w:vAlign w:val="center"/>
            <w:hideMark/>
          </w:tcPr>
          <w:p w14:paraId="2FD94A32" w14:textId="77777777" w:rsidR="00312A3E" w:rsidRPr="00107926" w:rsidRDefault="00312A3E" w:rsidP="00761CD1">
            <w:pPr>
              <w:jc w:val="center"/>
              <w:rPr>
                <w:sz w:val="16"/>
                <w:szCs w:val="16"/>
              </w:rPr>
            </w:pPr>
            <w:r w:rsidRPr="00107926">
              <w:rPr>
                <w:sz w:val="16"/>
                <w:szCs w:val="16"/>
              </w:rPr>
              <w:t>70</w:t>
            </w:r>
          </w:p>
        </w:tc>
        <w:tc>
          <w:tcPr>
            <w:tcW w:w="1057" w:type="dxa"/>
            <w:noWrap/>
            <w:vAlign w:val="center"/>
            <w:hideMark/>
          </w:tcPr>
          <w:p w14:paraId="3E00289F" w14:textId="77777777" w:rsidR="00312A3E" w:rsidRPr="009E1400" w:rsidRDefault="00312A3E" w:rsidP="00761CD1">
            <w:pPr>
              <w:jc w:val="center"/>
              <w:rPr>
                <w:sz w:val="16"/>
                <w:szCs w:val="16"/>
              </w:rPr>
            </w:pPr>
            <w:r>
              <w:rPr>
                <w:sz w:val="16"/>
                <w:szCs w:val="16"/>
              </w:rPr>
              <w:t>70</w:t>
            </w:r>
          </w:p>
        </w:tc>
        <w:tc>
          <w:tcPr>
            <w:tcW w:w="1057" w:type="dxa"/>
            <w:vAlign w:val="center"/>
            <w:hideMark/>
          </w:tcPr>
          <w:p w14:paraId="2723280A" w14:textId="77777777" w:rsidR="00312A3E" w:rsidRPr="009E1400" w:rsidRDefault="00312A3E" w:rsidP="00761CD1">
            <w:pPr>
              <w:jc w:val="center"/>
              <w:rPr>
                <w:sz w:val="16"/>
                <w:szCs w:val="16"/>
              </w:rPr>
            </w:pPr>
            <w:r>
              <w:rPr>
                <w:sz w:val="16"/>
                <w:szCs w:val="16"/>
              </w:rPr>
              <w:t>72</w:t>
            </w:r>
          </w:p>
        </w:tc>
        <w:tc>
          <w:tcPr>
            <w:tcW w:w="1057" w:type="dxa"/>
            <w:vAlign w:val="center"/>
            <w:hideMark/>
          </w:tcPr>
          <w:p w14:paraId="0AC3DE07" w14:textId="77777777" w:rsidR="00312A3E" w:rsidRPr="009E1400" w:rsidRDefault="00312A3E" w:rsidP="00761CD1">
            <w:pPr>
              <w:jc w:val="center"/>
              <w:rPr>
                <w:sz w:val="16"/>
                <w:szCs w:val="16"/>
              </w:rPr>
            </w:pPr>
            <w:r>
              <w:rPr>
                <w:sz w:val="16"/>
                <w:szCs w:val="16"/>
              </w:rPr>
              <w:t>74</w:t>
            </w:r>
          </w:p>
        </w:tc>
      </w:tr>
      <w:tr w:rsidR="00312A3E" w14:paraId="0EB85E43" w14:textId="77777777" w:rsidTr="00312A3E">
        <w:trPr>
          <w:trHeight w:val="1288"/>
        </w:trPr>
        <w:tc>
          <w:tcPr>
            <w:tcW w:w="2070" w:type="dxa"/>
            <w:noWrap/>
            <w:vAlign w:val="center"/>
            <w:hideMark/>
          </w:tcPr>
          <w:p w14:paraId="2CB6E2E9" w14:textId="77777777" w:rsidR="00312A3E" w:rsidRPr="009E1400" w:rsidRDefault="00312A3E" w:rsidP="00761CD1">
            <w:pPr>
              <w:jc w:val="center"/>
              <w:rPr>
                <w:sz w:val="16"/>
                <w:szCs w:val="16"/>
              </w:rPr>
            </w:pPr>
            <w:r w:rsidRPr="009E1400">
              <w:rPr>
                <w:sz w:val="16"/>
                <w:szCs w:val="16"/>
              </w:rPr>
              <w:t>Broj održanih koncerata i priredbi</w:t>
            </w:r>
          </w:p>
        </w:tc>
        <w:tc>
          <w:tcPr>
            <w:tcW w:w="2047" w:type="dxa"/>
            <w:noWrap/>
            <w:vAlign w:val="center"/>
            <w:hideMark/>
          </w:tcPr>
          <w:p w14:paraId="7F2BC1A2" w14:textId="77777777" w:rsidR="00312A3E" w:rsidRPr="009E1400" w:rsidRDefault="00312A3E" w:rsidP="00761CD1">
            <w:pPr>
              <w:jc w:val="center"/>
              <w:rPr>
                <w:sz w:val="16"/>
                <w:szCs w:val="16"/>
              </w:rPr>
            </w:pPr>
            <w:r w:rsidRPr="009E1400">
              <w:rPr>
                <w:sz w:val="16"/>
                <w:szCs w:val="16"/>
              </w:rPr>
              <w:t>Bitni dio svake manifestacije su koncerti i to solističkih koncerata domaćih glazbenika do koncerata poznatih glazbenih umjetnika isto tako i priredbe za najmlađe</w:t>
            </w:r>
          </w:p>
        </w:tc>
        <w:tc>
          <w:tcPr>
            <w:tcW w:w="1069" w:type="dxa"/>
            <w:vAlign w:val="center"/>
            <w:hideMark/>
          </w:tcPr>
          <w:p w14:paraId="4CB05E82" w14:textId="77777777" w:rsidR="00312A3E" w:rsidRPr="009E1400" w:rsidRDefault="00312A3E" w:rsidP="00761CD1">
            <w:pPr>
              <w:jc w:val="center"/>
              <w:rPr>
                <w:sz w:val="16"/>
                <w:szCs w:val="16"/>
              </w:rPr>
            </w:pPr>
            <w:r w:rsidRPr="009E1400">
              <w:rPr>
                <w:sz w:val="16"/>
                <w:szCs w:val="16"/>
              </w:rPr>
              <w:t>Broj koncerata i priredbi</w:t>
            </w:r>
          </w:p>
        </w:tc>
        <w:tc>
          <w:tcPr>
            <w:tcW w:w="1057" w:type="dxa"/>
            <w:noWrap/>
            <w:vAlign w:val="center"/>
            <w:hideMark/>
          </w:tcPr>
          <w:p w14:paraId="25268868" w14:textId="77777777" w:rsidR="00312A3E" w:rsidRPr="00107926" w:rsidRDefault="00312A3E" w:rsidP="00761CD1">
            <w:pPr>
              <w:jc w:val="center"/>
              <w:rPr>
                <w:sz w:val="16"/>
                <w:szCs w:val="16"/>
              </w:rPr>
            </w:pPr>
            <w:r w:rsidRPr="00107926">
              <w:rPr>
                <w:sz w:val="16"/>
                <w:szCs w:val="16"/>
              </w:rPr>
              <w:t>31</w:t>
            </w:r>
          </w:p>
        </w:tc>
        <w:tc>
          <w:tcPr>
            <w:tcW w:w="1057" w:type="dxa"/>
            <w:noWrap/>
            <w:vAlign w:val="center"/>
            <w:hideMark/>
          </w:tcPr>
          <w:p w14:paraId="524BB5D4" w14:textId="77777777" w:rsidR="00312A3E" w:rsidRPr="009E1400" w:rsidRDefault="00312A3E" w:rsidP="00761CD1">
            <w:pPr>
              <w:jc w:val="center"/>
              <w:rPr>
                <w:sz w:val="16"/>
                <w:szCs w:val="16"/>
              </w:rPr>
            </w:pPr>
            <w:r w:rsidRPr="009E1400">
              <w:rPr>
                <w:sz w:val="16"/>
                <w:szCs w:val="16"/>
              </w:rPr>
              <w:t>35</w:t>
            </w:r>
          </w:p>
        </w:tc>
        <w:tc>
          <w:tcPr>
            <w:tcW w:w="1057" w:type="dxa"/>
            <w:vAlign w:val="center"/>
            <w:hideMark/>
          </w:tcPr>
          <w:p w14:paraId="3D8B5AC3" w14:textId="77777777" w:rsidR="00312A3E" w:rsidRPr="009E1400" w:rsidRDefault="00312A3E" w:rsidP="00761CD1">
            <w:pPr>
              <w:jc w:val="center"/>
              <w:rPr>
                <w:sz w:val="16"/>
                <w:szCs w:val="16"/>
              </w:rPr>
            </w:pPr>
            <w:r w:rsidRPr="009E1400">
              <w:rPr>
                <w:sz w:val="16"/>
                <w:szCs w:val="16"/>
              </w:rPr>
              <w:t>37</w:t>
            </w:r>
          </w:p>
        </w:tc>
        <w:tc>
          <w:tcPr>
            <w:tcW w:w="1057" w:type="dxa"/>
            <w:vAlign w:val="center"/>
            <w:hideMark/>
          </w:tcPr>
          <w:p w14:paraId="2625AF07" w14:textId="77777777" w:rsidR="00312A3E" w:rsidRPr="009E1400" w:rsidRDefault="00312A3E" w:rsidP="00761CD1">
            <w:pPr>
              <w:jc w:val="center"/>
              <w:rPr>
                <w:sz w:val="16"/>
                <w:szCs w:val="16"/>
              </w:rPr>
            </w:pPr>
            <w:r w:rsidRPr="009E1400">
              <w:rPr>
                <w:sz w:val="16"/>
                <w:szCs w:val="16"/>
              </w:rPr>
              <w:t>40</w:t>
            </w:r>
          </w:p>
        </w:tc>
      </w:tr>
    </w:tbl>
    <w:p w14:paraId="3B5CDA5B" w14:textId="77777777" w:rsidR="00312A3E" w:rsidRPr="001F40C1" w:rsidRDefault="00312A3E" w:rsidP="00312A3E">
      <w:pPr>
        <w:jc w:val="both"/>
        <w:rPr>
          <w:sz w:val="22"/>
          <w:szCs w:val="22"/>
        </w:rPr>
      </w:pPr>
    </w:p>
    <w:p w14:paraId="7431B81C" w14:textId="77777777" w:rsidR="00312A3E" w:rsidRPr="001F40C1" w:rsidRDefault="00312A3E" w:rsidP="00312A3E">
      <w:pPr>
        <w:jc w:val="both"/>
        <w:rPr>
          <w:sz w:val="22"/>
          <w:szCs w:val="22"/>
        </w:rPr>
      </w:pPr>
    </w:p>
    <w:p w14:paraId="32710F52" w14:textId="77777777" w:rsidR="00312A3E" w:rsidRPr="001F40C1" w:rsidRDefault="00312A3E" w:rsidP="00312A3E">
      <w:pPr>
        <w:jc w:val="both"/>
        <w:rPr>
          <w:b/>
          <w:sz w:val="22"/>
          <w:szCs w:val="22"/>
        </w:rPr>
      </w:pPr>
      <w:r w:rsidRPr="001F40C1">
        <w:rPr>
          <w:b/>
          <w:sz w:val="22"/>
          <w:szCs w:val="22"/>
        </w:rPr>
        <w:t>ZAŠTITA I SPAŠAVANJE</w:t>
      </w:r>
    </w:p>
    <w:p w14:paraId="36658E16" w14:textId="77777777" w:rsidR="00312A3E" w:rsidRPr="001F40C1" w:rsidRDefault="00312A3E" w:rsidP="00312A3E">
      <w:pPr>
        <w:autoSpaceDE w:val="0"/>
        <w:autoSpaceDN w:val="0"/>
        <w:adjustRightInd w:val="0"/>
        <w:jc w:val="both"/>
        <w:rPr>
          <w:color w:val="FF0000"/>
          <w:sz w:val="22"/>
          <w:szCs w:val="22"/>
        </w:rPr>
      </w:pPr>
    </w:p>
    <w:p w14:paraId="7108BEE7" w14:textId="77777777" w:rsidR="00312A3E" w:rsidRPr="001F40C1" w:rsidRDefault="00312A3E" w:rsidP="00312A3E">
      <w:pPr>
        <w:jc w:val="both"/>
        <w:rPr>
          <w:b/>
          <w:sz w:val="22"/>
          <w:szCs w:val="22"/>
          <w:u w:val="single"/>
        </w:rPr>
      </w:pPr>
      <w:r w:rsidRPr="001F40C1">
        <w:rPr>
          <w:b/>
          <w:sz w:val="22"/>
          <w:szCs w:val="22"/>
          <w:u w:val="single"/>
        </w:rPr>
        <w:t>Opis i cilj programa protupožarne i javne sigurnosti:</w:t>
      </w:r>
    </w:p>
    <w:p w14:paraId="779086BF" w14:textId="77777777" w:rsidR="00312A3E" w:rsidRPr="001F40C1" w:rsidRDefault="00312A3E" w:rsidP="00312A3E">
      <w:pPr>
        <w:jc w:val="both"/>
        <w:rPr>
          <w:sz w:val="22"/>
          <w:szCs w:val="22"/>
        </w:rPr>
      </w:pPr>
      <w:r w:rsidRPr="001F40C1">
        <w:rPr>
          <w:sz w:val="22"/>
          <w:szCs w:val="22"/>
        </w:rPr>
        <w:tab/>
        <w:t xml:space="preserve">Programom zaštite i spašavanja  osigurava se razvoj tehničko-tehnološke opremljenosti i djelotvornog sustava, praćenje rada, dojave i uzbunjivanja, unapređenje civilne zaštite i spašavanja. </w:t>
      </w:r>
    </w:p>
    <w:p w14:paraId="7E8E3DB3" w14:textId="77777777" w:rsidR="00312A3E" w:rsidRPr="001F40C1" w:rsidRDefault="00312A3E" w:rsidP="00312A3E">
      <w:pPr>
        <w:ind w:firstLine="708"/>
        <w:jc w:val="both"/>
        <w:rPr>
          <w:sz w:val="22"/>
          <w:szCs w:val="22"/>
        </w:rPr>
      </w:pPr>
      <w:r w:rsidRPr="001F40C1">
        <w:rPr>
          <w:sz w:val="22"/>
          <w:szCs w:val="22"/>
        </w:rPr>
        <w:t>Cilj programa je:</w:t>
      </w:r>
    </w:p>
    <w:p w14:paraId="31E20705" w14:textId="77777777" w:rsidR="00312A3E" w:rsidRPr="001F40C1" w:rsidRDefault="00312A3E" w:rsidP="00312A3E">
      <w:pPr>
        <w:pStyle w:val="Odlomakpopisa"/>
        <w:numPr>
          <w:ilvl w:val="0"/>
          <w:numId w:val="12"/>
        </w:numPr>
        <w:jc w:val="both"/>
      </w:pPr>
      <w:r w:rsidRPr="001F40C1">
        <w:t>razvoj učinkovitog sustava zaštite i spašavanja u katastrofama i velikim nesrećama radi zaštite života građana, materijalnih i kulturnih dobara i okoliša.</w:t>
      </w:r>
    </w:p>
    <w:p w14:paraId="4734228F" w14:textId="77777777" w:rsidR="00312A3E" w:rsidRPr="001F40C1" w:rsidRDefault="00312A3E" w:rsidP="00312A3E">
      <w:pPr>
        <w:jc w:val="both"/>
        <w:rPr>
          <w:b/>
          <w:sz w:val="22"/>
          <w:szCs w:val="22"/>
        </w:rPr>
      </w:pPr>
    </w:p>
    <w:p w14:paraId="361E9653" w14:textId="77777777" w:rsidR="00312A3E" w:rsidRPr="001F40C1" w:rsidRDefault="00312A3E" w:rsidP="00312A3E">
      <w:pPr>
        <w:jc w:val="both"/>
        <w:rPr>
          <w:b/>
          <w:sz w:val="22"/>
          <w:szCs w:val="22"/>
          <w:u w:val="single"/>
          <w:lang w:eastAsia="en-US"/>
        </w:rPr>
      </w:pPr>
      <w:r w:rsidRPr="001F40C1">
        <w:rPr>
          <w:b/>
          <w:sz w:val="22"/>
          <w:szCs w:val="22"/>
          <w:u w:val="single"/>
        </w:rPr>
        <w:t>Zakonska osnova za provođenje programa:</w:t>
      </w:r>
    </w:p>
    <w:p w14:paraId="4E79C7D7" w14:textId="77777777" w:rsidR="00312A3E" w:rsidRPr="00312A3E" w:rsidRDefault="00312A3E" w:rsidP="00312A3E">
      <w:pPr>
        <w:jc w:val="both"/>
        <w:rPr>
          <w:b/>
          <w:sz w:val="22"/>
          <w:szCs w:val="22"/>
          <w:u w:val="single"/>
        </w:rPr>
      </w:pPr>
    </w:p>
    <w:p w14:paraId="30F46D35" w14:textId="6E341B19" w:rsidR="00312A3E" w:rsidRPr="00312A3E" w:rsidRDefault="00312A3E" w:rsidP="00D6065E">
      <w:pPr>
        <w:pStyle w:val="Odlomakpopisa"/>
        <w:numPr>
          <w:ilvl w:val="0"/>
          <w:numId w:val="37"/>
        </w:numPr>
        <w:jc w:val="both"/>
        <w:rPr>
          <w:bCs/>
          <w:sz w:val="22"/>
          <w:szCs w:val="22"/>
        </w:rPr>
      </w:pPr>
      <w:r w:rsidRPr="00312A3E">
        <w:rPr>
          <w:bCs/>
          <w:sz w:val="22"/>
          <w:szCs w:val="22"/>
        </w:rPr>
        <w:t>Zakon o sustavu civilne zaštite – („Narodne novine" broj: 82/15., 118/18., 31/20., 20/21. i 114/22.),</w:t>
      </w:r>
    </w:p>
    <w:p w14:paraId="2C0E4586" w14:textId="0CF25ED9" w:rsidR="00312A3E" w:rsidRPr="00312A3E" w:rsidRDefault="00312A3E" w:rsidP="00D6065E">
      <w:pPr>
        <w:pStyle w:val="Odlomakpopisa"/>
        <w:numPr>
          <w:ilvl w:val="0"/>
          <w:numId w:val="37"/>
        </w:numPr>
        <w:jc w:val="both"/>
        <w:rPr>
          <w:bCs/>
          <w:sz w:val="22"/>
          <w:szCs w:val="22"/>
        </w:rPr>
      </w:pPr>
      <w:r w:rsidRPr="00312A3E">
        <w:rPr>
          <w:bCs/>
          <w:sz w:val="22"/>
          <w:szCs w:val="22"/>
        </w:rPr>
        <w:t>Zakon o vatrogastvu („Narodne novine" broj: 58/93., 106/99., 117/01., 96/03., 139/04., 174/04., 38/09., 87/96. i 80/10.),</w:t>
      </w:r>
    </w:p>
    <w:p w14:paraId="3A8DF328"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donošenju Procjene rizika od velikih nesreća za Grad Koprivnicu; GGK 6/18.</w:t>
      </w:r>
    </w:p>
    <w:p w14:paraId="72B61853"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donošenju Plana djelovanja civilne zaštite Grada Koprivnice; GGK 6/19.</w:t>
      </w:r>
    </w:p>
    <w:p w14:paraId="4ED01D57"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donošenju Procjene ugroženosti od požara i tehnološko eksplozije za Grad Koprivnicu i Plana zaštite od požara za Grad Koprivnicu, GGK 3/15., 3/16. i KLASA:214-01/18-01/0012, URBOJ: 2137/01-03/8-18-1 OD 17.7.2018.; KLASA: 214-01/18-01/0012, URBROJ: 2137/01-03-01/4-19-14 OD 11.6.2019.</w:t>
      </w:r>
    </w:p>
    <w:p w14:paraId="21026FBE"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određivanju pravnih osoba od interesa za sustav civilne zaštite Grada Koprivnice; GGK 7/18.</w:t>
      </w:r>
    </w:p>
    <w:p w14:paraId="75859D65" w14:textId="77777777" w:rsidR="00312A3E" w:rsidRPr="00312A3E" w:rsidRDefault="00312A3E" w:rsidP="00D6065E">
      <w:pPr>
        <w:pStyle w:val="Odlomakpopisa"/>
        <w:numPr>
          <w:ilvl w:val="0"/>
          <w:numId w:val="37"/>
        </w:numPr>
        <w:jc w:val="both"/>
        <w:rPr>
          <w:bCs/>
          <w:sz w:val="22"/>
          <w:szCs w:val="22"/>
        </w:rPr>
      </w:pPr>
      <w:r w:rsidRPr="00312A3E">
        <w:rPr>
          <w:bCs/>
          <w:sz w:val="22"/>
          <w:szCs w:val="22"/>
        </w:rPr>
        <w:t>Plan motrenja, čuvanja i ophodnje otvorenog prostora i građevina za koje prijeti povećana opasnost od nastajanja i širenja požara, KLASA: 214-01/19-01/0018, URBROJ: 2137/01-03-01/4-19-1 OD 3.6.2019.</w:t>
      </w:r>
    </w:p>
    <w:p w14:paraId="21F40F93" w14:textId="77777777" w:rsidR="00312A3E" w:rsidRPr="00312A3E" w:rsidRDefault="00312A3E" w:rsidP="00D6065E">
      <w:pPr>
        <w:pStyle w:val="Odlomakpopisa"/>
        <w:numPr>
          <w:ilvl w:val="0"/>
          <w:numId w:val="37"/>
        </w:numPr>
        <w:jc w:val="both"/>
        <w:rPr>
          <w:bCs/>
          <w:sz w:val="22"/>
          <w:szCs w:val="22"/>
        </w:rPr>
      </w:pPr>
      <w:r w:rsidRPr="00312A3E">
        <w:rPr>
          <w:bCs/>
          <w:sz w:val="22"/>
          <w:szCs w:val="22"/>
        </w:rPr>
        <w:t>Plan djelovanja Grada Koprivnice u području prirodnih nepogoda za 2019. godinu; GGK 5/19.</w:t>
      </w:r>
    </w:p>
    <w:p w14:paraId="2B0632D3"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povjerenicima civilne zaštite Grada Koprivnice i njihovim zamjenicima; GGK 6/19.</w:t>
      </w:r>
    </w:p>
    <w:p w14:paraId="27D899E0"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imenovanju koordinatora na lokaciji Grada Koprivnice, GGK 10/18.</w:t>
      </w:r>
    </w:p>
    <w:p w14:paraId="3B93FC51"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određivanju operativnih snaga zaštite i spašavanja i pravnih osoba i ostalih subjekata od interesa za zaštitu i spašavanje na području Grada Koprivnice; GGK 1/12., 1/13.</w:t>
      </w:r>
    </w:p>
    <w:p w14:paraId="37439661" w14:textId="77777777" w:rsidR="00312A3E" w:rsidRPr="001F40C1" w:rsidRDefault="00312A3E" w:rsidP="00312A3E">
      <w:pPr>
        <w:pStyle w:val="Odlomakpopisa"/>
        <w:ind w:left="1065"/>
        <w:jc w:val="both"/>
        <w:rPr>
          <w:bCs/>
          <w:color w:val="FF0000"/>
        </w:rPr>
      </w:pPr>
    </w:p>
    <w:p w14:paraId="36ECD0BE"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3610EA22"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25.700</w:t>
      </w:r>
      <w:r w:rsidRPr="0011732B">
        <w:rPr>
          <w:sz w:val="22"/>
          <w:szCs w:val="22"/>
        </w:rPr>
        <w:t xml:space="preserve">,00  EUR, odnosno za 2026. i 2027. godinu u ukupnom iznosu </w:t>
      </w:r>
      <w:r>
        <w:rPr>
          <w:sz w:val="22"/>
          <w:szCs w:val="22"/>
        </w:rPr>
        <w:t>20.700</w:t>
      </w:r>
      <w:r w:rsidRPr="0011732B">
        <w:rPr>
          <w:sz w:val="22"/>
          <w:szCs w:val="22"/>
        </w:rPr>
        <w:t>0,00 EUR, a obuhvaćaju slijedeće aktivnosti:</w:t>
      </w:r>
    </w:p>
    <w:p w14:paraId="41F2DD6A" w14:textId="77777777" w:rsidR="00312A3E" w:rsidRPr="0011732B" w:rsidRDefault="00312A3E" w:rsidP="00312A3E">
      <w:pPr>
        <w:jc w:val="both"/>
        <w:rPr>
          <w:bCs/>
          <w:color w:val="FF0000"/>
        </w:rPr>
      </w:pPr>
    </w:p>
    <w:p w14:paraId="1D24F4CA" w14:textId="77777777" w:rsidR="00312A3E" w:rsidRPr="001F40C1" w:rsidRDefault="00312A3E" w:rsidP="00312A3E">
      <w:pPr>
        <w:jc w:val="both"/>
        <w:rPr>
          <w:b/>
          <w:sz w:val="22"/>
          <w:szCs w:val="22"/>
          <w:u w:val="single"/>
        </w:rPr>
      </w:pPr>
      <w:r w:rsidRPr="001F40C1">
        <w:rPr>
          <w:b/>
          <w:sz w:val="22"/>
          <w:szCs w:val="22"/>
          <w:u w:val="single"/>
        </w:rPr>
        <w:t>Aktivnost A130001 Zaštita i spašavanje</w:t>
      </w:r>
    </w:p>
    <w:p w14:paraId="2DCFB596" w14:textId="77777777" w:rsidR="00312A3E" w:rsidRPr="001F40C1" w:rsidRDefault="00312A3E" w:rsidP="00312A3E">
      <w:pPr>
        <w:jc w:val="both"/>
        <w:rPr>
          <w:sz w:val="22"/>
          <w:szCs w:val="22"/>
        </w:rPr>
      </w:pPr>
    </w:p>
    <w:p w14:paraId="14760AEB" w14:textId="77777777" w:rsidR="00312A3E" w:rsidRPr="001F40C1" w:rsidRDefault="00312A3E" w:rsidP="00312A3E">
      <w:pPr>
        <w:jc w:val="both"/>
        <w:rPr>
          <w:sz w:val="22"/>
          <w:szCs w:val="22"/>
        </w:rPr>
      </w:pPr>
      <w:r w:rsidRPr="001F40C1">
        <w:rPr>
          <w:sz w:val="22"/>
          <w:szCs w:val="22"/>
        </w:rPr>
        <w:tab/>
        <w:t xml:space="preserve">U sklopu aktivnosti se sukladno ukazanim potrebama za osiguranje razine zaštite i spašavanja planira nabavka nove opreme na temelju iskazanih i utvrđenih potreba zavisnih subjekata. Planirana su također sredstva za naknade troškova osobama koje su dežurne prilikom cijepljenja.  U sklopu aktivnosti </w:t>
      </w:r>
      <w:r w:rsidRPr="001F40C1">
        <w:rPr>
          <w:sz w:val="22"/>
          <w:szCs w:val="22"/>
        </w:rPr>
        <w:lastRenderedPageBreak/>
        <w:t xml:space="preserve">financira se rad HGSS-a stanice Koprivnica za koju se planiraju sredstva u iznosu </w:t>
      </w:r>
      <w:r>
        <w:rPr>
          <w:sz w:val="22"/>
          <w:szCs w:val="22"/>
        </w:rPr>
        <w:t>7.500,00 EUR</w:t>
      </w:r>
      <w:r w:rsidRPr="001F40C1">
        <w:rPr>
          <w:sz w:val="22"/>
          <w:szCs w:val="22"/>
        </w:rPr>
        <w:t xml:space="preserve"> sukladno njihovom Planu i programu rada. Nadalje u sklopu aktivnosti osigurana su sredstva za izradu potrebne dokumentacije za područje zaštite od požara i civilne zaštite. </w:t>
      </w:r>
      <w:r>
        <w:rPr>
          <w:sz w:val="22"/>
          <w:szCs w:val="22"/>
        </w:rPr>
        <w:t xml:space="preserve">Sredstva za provođenje aktivnosti u godinama projekcije planiraju se u iznosu 20.700,00  EUR </w:t>
      </w:r>
      <w:r w:rsidRPr="002605BD">
        <w:rPr>
          <w:sz w:val="22"/>
          <w:szCs w:val="22"/>
        </w:rPr>
        <w:t xml:space="preserve">što je </w:t>
      </w:r>
      <w:r>
        <w:rPr>
          <w:sz w:val="22"/>
          <w:szCs w:val="22"/>
        </w:rPr>
        <w:t>19</w:t>
      </w:r>
      <w:r w:rsidRPr="002605BD">
        <w:rPr>
          <w:sz w:val="22"/>
          <w:szCs w:val="22"/>
        </w:rPr>
        <w:t>% manje u odnosu na 2025. godinu</w:t>
      </w:r>
      <w:r>
        <w:rPr>
          <w:sz w:val="22"/>
          <w:szCs w:val="22"/>
        </w:rPr>
        <w:t>. Naime u 2025. godini nabavljaju dokumenti u sklopu Zaštite od požara koji se izrađuju jednom u 5 godina te je za navedeno potrebno osigurati povećana sredstva.</w:t>
      </w:r>
    </w:p>
    <w:p w14:paraId="0F8DA188" w14:textId="77777777" w:rsidR="00312A3E" w:rsidRPr="001F40C1" w:rsidRDefault="00312A3E" w:rsidP="00312A3E">
      <w:pPr>
        <w:jc w:val="both"/>
        <w:rPr>
          <w:sz w:val="22"/>
          <w:szCs w:val="22"/>
        </w:rPr>
      </w:pPr>
    </w:p>
    <w:tbl>
      <w:tblPr>
        <w:tblW w:w="9010" w:type="dxa"/>
        <w:tblInd w:w="93" w:type="dxa"/>
        <w:tblLayout w:type="fixed"/>
        <w:tblLook w:val="04A0" w:firstRow="1" w:lastRow="0" w:firstColumn="1" w:lastColumn="0" w:noHBand="0" w:noVBand="1"/>
      </w:tblPr>
      <w:tblGrid>
        <w:gridCol w:w="2094"/>
        <w:gridCol w:w="2071"/>
        <w:gridCol w:w="751"/>
        <w:gridCol w:w="1023"/>
        <w:gridCol w:w="1024"/>
        <w:gridCol w:w="1023"/>
        <w:gridCol w:w="1024"/>
      </w:tblGrid>
      <w:tr w:rsidR="00312A3E" w14:paraId="5F9228E0"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477A8ECF" w14:textId="77777777" w:rsidR="00312A3E" w:rsidRPr="0027489F" w:rsidRDefault="00312A3E" w:rsidP="00761CD1">
            <w:pPr>
              <w:jc w:val="center"/>
              <w:rPr>
                <w:sz w:val="16"/>
                <w:szCs w:val="16"/>
              </w:rPr>
            </w:pPr>
            <w:r w:rsidRPr="0027489F">
              <w:rPr>
                <w:sz w:val="16"/>
                <w:szCs w:val="16"/>
              </w:rPr>
              <w:t>Pokazatelj</w:t>
            </w:r>
          </w:p>
          <w:p w14:paraId="43C58213" w14:textId="77777777" w:rsidR="00312A3E" w:rsidRPr="0027489F" w:rsidRDefault="00312A3E" w:rsidP="00761CD1">
            <w:pPr>
              <w:jc w:val="center"/>
              <w:rPr>
                <w:sz w:val="16"/>
                <w:szCs w:val="16"/>
              </w:rPr>
            </w:pPr>
            <w:r w:rsidRPr="0027489F">
              <w:rPr>
                <w:sz w:val="16"/>
                <w:szCs w:val="16"/>
              </w:rPr>
              <w:t>rezultata</w:t>
            </w:r>
          </w:p>
        </w:tc>
        <w:tc>
          <w:tcPr>
            <w:tcW w:w="2071" w:type="dxa"/>
            <w:tcBorders>
              <w:top w:val="single" w:sz="4" w:space="0" w:color="auto"/>
              <w:left w:val="nil"/>
              <w:bottom w:val="single" w:sz="4" w:space="0" w:color="auto"/>
              <w:right w:val="single" w:sz="4" w:space="0" w:color="auto"/>
            </w:tcBorders>
            <w:noWrap/>
            <w:vAlign w:val="center"/>
            <w:hideMark/>
          </w:tcPr>
          <w:p w14:paraId="0B1BFBCE" w14:textId="77777777" w:rsidR="00312A3E" w:rsidRPr="0027489F" w:rsidRDefault="00312A3E" w:rsidP="00761CD1">
            <w:pPr>
              <w:jc w:val="center"/>
              <w:rPr>
                <w:sz w:val="16"/>
                <w:szCs w:val="16"/>
              </w:rPr>
            </w:pPr>
            <w:r w:rsidRPr="0027489F">
              <w:rPr>
                <w:sz w:val="16"/>
                <w:szCs w:val="16"/>
              </w:rPr>
              <w:t>Definicija pokazatelja</w:t>
            </w:r>
          </w:p>
        </w:tc>
        <w:tc>
          <w:tcPr>
            <w:tcW w:w="751" w:type="dxa"/>
            <w:tcBorders>
              <w:top w:val="single" w:sz="4" w:space="0" w:color="auto"/>
              <w:left w:val="nil"/>
              <w:bottom w:val="single" w:sz="4" w:space="0" w:color="auto"/>
              <w:right w:val="single" w:sz="4" w:space="0" w:color="auto"/>
            </w:tcBorders>
            <w:vAlign w:val="center"/>
            <w:hideMark/>
          </w:tcPr>
          <w:p w14:paraId="4B97CCB3" w14:textId="77777777" w:rsidR="00312A3E" w:rsidRPr="0027489F" w:rsidRDefault="00312A3E" w:rsidP="00761CD1">
            <w:pPr>
              <w:jc w:val="center"/>
              <w:rPr>
                <w:sz w:val="16"/>
                <w:szCs w:val="16"/>
              </w:rPr>
            </w:pPr>
            <w:r w:rsidRPr="0027489F">
              <w:rPr>
                <w:sz w:val="16"/>
                <w:szCs w:val="16"/>
              </w:rPr>
              <w:t>Jedinica</w:t>
            </w:r>
          </w:p>
        </w:tc>
        <w:tc>
          <w:tcPr>
            <w:tcW w:w="1023" w:type="dxa"/>
            <w:tcBorders>
              <w:top w:val="single" w:sz="4" w:space="0" w:color="auto"/>
              <w:left w:val="single" w:sz="4" w:space="0" w:color="auto"/>
              <w:bottom w:val="single" w:sz="4" w:space="0" w:color="auto"/>
              <w:right w:val="single" w:sz="4" w:space="0" w:color="auto"/>
            </w:tcBorders>
            <w:vAlign w:val="center"/>
            <w:hideMark/>
          </w:tcPr>
          <w:p w14:paraId="1994D814"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7E324410" w14:textId="77777777" w:rsidR="00312A3E" w:rsidRPr="0027489F" w:rsidRDefault="00312A3E" w:rsidP="00761CD1">
            <w:pPr>
              <w:jc w:val="center"/>
              <w:rPr>
                <w:sz w:val="16"/>
                <w:szCs w:val="16"/>
              </w:rPr>
            </w:pPr>
            <w:r w:rsidRPr="0027489F">
              <w:rPr>
                <w:sz w:val="16"/>
                <w:szCs w:val="16"/>
              </w:rPr>
              <w:t>Ciljana vrijednost</w:t>
            </w:r>
          </w:p>
          <w:p w14:paraId="696A20FB"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23" w:type="dxa"/>
            <w:tcBorders>
              <w:top w:val="single" w:sz="4" w:space="0" w:color="auto"/>
              <w:left w:val="nil"/>
              <w:bottom w:val="single" w:sz="4" w:space="0" w:color="auto"/>
              <w:right w:val="single" w:sz="4" w:space="0" w:color="auto"/>
            </w:tcBorders>
            <w:vAlign w:val="center"/>
            <w:hideMark/>
          </w:tcPr>
          <w:p w14:paraId="27803119" w14:textId="77777777" w:rsidR="00312A3E" w:rsidRPr="0027489F" w:rsidRDefault="00312A3E" w:rsidP="00761CD1">
            <w:pPr>
              <w:jc w:val="center"/>
              <w:rPr>
                <w:sz w:val="16"/>
                <w:szCs w:val="16"/>
              </w:rPr>
            </w:pPr>
            <w:r w:rsidRPr="0027489F">
              <w:rPr>
                <w:sz w:val="16"/>
                <w:szCs w:val="16"/>
              </w:rPr>
              <w:t>Ciljana vrijednost</w:t>
            </w:r>
          </w:p>
          <w:p w14:paraId="7BE865D8"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1D98008A" w14:textId="77777777" w:rsidR="00312A3E" w:rsidRPr="0027489F" w:rsidRDefault="00312A3E" w:rsidP="00761CD1">
            <w:pPr>
              <w:jc w:val="center"/>
              <w:rPr>
                <w:sz w:val="16"/>
                <w:szCs w:val="16"/>
              </w:rPr>
            </w:pPr>
            <w:r w:rsidRPr="0027489F">
              <w:rPr>
                <w:sz w:val="16"/>
                <w:szCs w:val="16"/>
              </w:rPr>
              <w:t>Ciljana vrijednost</w:t>
            </w:r>
          </w:p>
          <w:p w14:paraId="6B59655A"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3C9FF782"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vAlign w:val="center"/>
            <w:hideMark/>
          </w:tcPr>
          <w:p w14:paraId="05370AE5" w14:textId="77777777" w:rsidR="00312A3E" w:rsidRPr="009E1400" w:rsidRDefault="00312A3E" w:rsidP="00761CD1">
            <w:pPr>
              <w:jc w:val="center"/>
              <w:rPr>
                <w:sz w:val="16"/>
                <w:szCs w:val="16"/>
              </w:rPr>
            </w:pPr>
            <w:r w:rsidRPr="009E1400">
              <w:rPr>
                <w:sz w:val="16"/>
                <w:szCs w:val="16"/>
              </w:rPr>
              <w:t>Broj održanih vježbi svih pripadnika civilne zaštite</w:t>
            </w:r>
          </w:p>
        </w:tc>
        <w:tc>
          <w:tcPr>
            <w:tcW w:w="2071" w:type="dxa"/>
            <w:tcBorders>
              <w:top w:val="single" w:sz="4" w:space="0" w:color="auto"/>
              <w:left w:val="nil"/>
              <w:bottom w:val="single" w:sz="4" w:space="0" w:color="auto"/>
              <w:right w:val="single" w:sz="4" w:space="0" w:color="auto"/>
            </w:tcBorders>
            <w:noWrap/>
            <w:vAlign w:val="center"/>
            <w:hideMark/>
          </w:tcPr>
          <w:p w14:paraId="2BA9ADC9" w14:textId="77777777" w:rsidR="00312A3E" w:rsidRPr="009E1400" w:rsidRDefault="00312A3E" w:rsidP="00761CD1">
            <w:pPr>
              <w:jc w:val="center"/>
              <w:rPr>
                <w:sz w:val="16"/>
                <w:szCs w:val="16"/>
              </w:rPr>
            </w:pPr>
            <w:r w:rsidRPr="009E1400">
              <w:rPr>
                <w:sz w:val="16"/>
                <w:szCs w:val="16"/>
              </w:rPr>
              <w:t>Radi osiguranja spremnosti svih službi bitno je održati vježbe</w:t>
            </w:r>
          </w:p>
        </w:tc>
        <w:tc>
          <w:tcPr>
            <w:tcW w:w="751" w:type="dxa"/>
            <w:tcBorders>
              <w:top w:val="single" w:sz="4" w:space="0" w:color="auto"/>
              <w:left w:val="nil"/>
              <w:bottom w:val="single" w:sz="4" w:space="0" w:color="auto"/>
              <w:right w:val="single" w:sz="4" w:space="0" w:color="auto"/>
            </w:tcBorders>
            <w:vAlign w:val="center"/>
            <w:hideMark/>
          </w:tcPr>
          <w:p w14:paraId="277CD382" w14:textId="77777777" w:rsidR="00312A3E" w:rsidRPr="009E1400" w:rsidRDefault="00312A3E" w:rsidP="00761CD1">
            <w:pPr>
              <w:jc w:val="center"/>
              <w:rPr>
                <w:sz w:val="16"/>
                <w:szCs w:val="16"/>
              </w:rPr>
            </w:pPr>
            <w:r w:rsidRPr="009E1400">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7ACAF3BF" w14:textId="77777777" w:rsidR="00312A3E" w:rsidRPr="009E1400" w:rsidRDefault="00312A3E" w:rsidP="00761CD1">
            <w:pPr>
              <w:jc w:val="center"/>
              <w:rPr>
                <w:sz w:val="16"/>
                <w:szCs w:val="16"/>
              </w:rPr>
            </w:pPr>
            <w:r>
              <w:rPr>
                <w:sz w:val="16"/>
                <w:szCs w:val="16"/>
              </w:rPr>
              <w:t>6</w:t>
            </w:r>
          </w:p>
        </w:tc>
        <w:tc>
          <w:tcPr>
            <w:tcW w:w="1024" w:type="dxa"/>
            <w:tcBorders>
              <w:top w:val="single" w:sz="4" w:space="0" w:color="auto"/>
              <w:left w:val="nil"/>
              <w:bottom w:val="single" w:sz="4" w:space="0" w:color="auto"/>
              <w:right w:val="single" w:sz="4" w:space="0" w:color="auto"/>
            </w:tcBorders>
            <w:noWrap/>
            <w:vAlign w:val="center"/>
            <w:hideMark/>
          </w:tcPr>
          <w:p w14:paraId="56F5D834" w14:textId="77777777" w:rsidR="00312A3E" w:rsidRPr="009E1400" w:rsidRDefault="00312A3E" w:rsidP="00761CD1">
            <w:pPr>
              <w:jc w:val="center"/>
              <w:rPr>
                <w:sz w:val="16"/>
                <w:szCs w:val="16"/>
              </w:rPr>
            </w:pPr>
            <w:r>
              <w:rPr>
                <w:sz w:val="16"/>
                <w:szCs w:val="16"/>
              </w:rPr>
              <w:t>8</w:t>
            </w:r>
          </w:p>
        </w:tc>
        <w:tc>
          <w:tcPr>
            <w:tcW w:w="1023" w:type="dxa"/>
            <w:tcBorders>
              <w:top w:val="single" w:sz="4" w:space="0" w:color="auto"/>
              <w:left w:val="nil"/>
              <w:bottom w:val="single" w:sz="4" w:space="0" w:color="auto"/>
              <w:right w:val="single" w:sz="4" w:space="0" w:color="auto"/>
            </w:tcBorders>
            <w:vAlign w:val="center"/>
            <w:hideMark/>
          </w:tcPr>
          <w:p w14:paraId="3074196F" w14:textId="77777777" w:rsidR="00312A3E" w:rsidRPr="009E1400" w:rsidRDefault="00312A3E" w:rsidP="00761CD1">
            <w:pPr>
              <w:jc w:val="center"/>
              <w:rPr>
                <w:sz w:val="16"/>
                <w:szCs w:val="16"/>
              </w:rPr>
            </w:pPr>
            <w:r>
              <w:rPr>
                <w:sz w:val="16"/>
                <w:szCs w:val="16"/>
              </w:rPr>
              <w:t>8</w:t>
            </w:r>
          </w:p>
        </w:tc>
        <w:tc>
          <w:tcPr>
            <w:tcW w:w="1024" w:type="dxa"/>
            <w:tcBorders>
              <w:top w:val="single" w:sz="4" w:space="0" w:color="auto"/>
              <w:left w:val="nil"/>
              <w:bottom w:val="single" w:sz="4" w:space="0" w:color="auto"/>
              <w:right w:val="single" w:sz="4" w:space="0" w:color="auto"/>
            </w:tcBorders>
            <w:vAlign w:val="center"/>
            <w:hideMark/>
          </w:tcPr>
          <w:p w14:paraId="7100894B" w14:textId="77777777" w:rsidR="00312A3E" w:rsidRPr="009E1400" w:rsidRDefault="00312A3E" w:rsidP="00761CD1">
            <w:pPr>
              <w:jc w:val="center"/>
              <w:rPr>
                <w:sz w:val="16"/>
                <w:szCs w:val="16"/>
              </w:rPr>
            </w:pPr>
            <w:r>
              <w:rPr>
                <w:sz w:val="16"/>
                <w:szCs w:val="16"/>
              </w:rPr>
              <w:t>9</w:t>
            </w:r>
          </w:p>
        </w:tc>
      </w:tr>
      <w:tr w:rsidR="00312A3E" w14:paraId="1F3F0466"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5FE71A67" w14:textId="77777777" w:rsidR="00312A3E" w:rsidRPr="003A31CF" w:rsidRDefault="00312A3E" w:rsidP="00761CD1">
            <w:pPr>
              <w:jc w:val="center"/>
              <w:rPr>
                <w:sz w:val="16"/>
                <w:szCs w:val="16"/>
              </w:rPr>
            </w:pPr>
            <w:r w:rsidRPr="003A31CF">
              <w:rPr>
                <w:sz w:val="16"/>
                <w:szCs w:val="16"/>
              </w:rPr>
              <w:t>Pohađanje</w:t>
            </w:r>
          </w:p>
          <w:p w14:paraId="3FECDC00" w14:textId="77777777" w:rsidR="00312A3E" w:rsidRPr="003A31CF" w:rsidRDefault="00312A3E" w:rsidP="00761CD1">
            <w:pPr>
              <w:jc w:val="center"/>
              <w:rPr>
                <w:sz w:val="16"/>
                <w:szCs w:val="16"/>
              </w:rPr>
            </w:pPr>
            <w:r w:rsidRPr="003A31CF">
              <w:rPr>
                <w:sz w:val="16"/>
                <w:szCs w:val="16"/>
              </w:rPr>
              <w:t>Tečajeva pripadnika HGSS-a</w:t>
            </w:r>
          </w:p>
        </w:tc>
        <w:tc>
          <w:tcPr>
            <w:tcW w:w="2071" w:type="dxa"/>
            <w:tcBorders>
              <w:top w:val="single" w:sz="4" w:space="0" w:color="auto"/>
              <w:left w:val="nil"/>
              <w:bottom w:val="single" w:sz="4" w:space="0" w:color="auto"/>
              <w:right w:val="single" w:sz="4" w:space="0" w:color="auto"/>
            </w:tcBorders>
            <w:noWrap/>
            <w:vAlign w:val="center"/>
            <w:hideMark/>
          </w:tcPr>
          <w:p w14:paraId="7CC0CC21" w14:textId="77777777" w:rsidR="00312A3E" w:rsidRPr="003A31CF" w:rsidRDefault="00312A3E" w:rsidP="00761CD1">
            <w:pPr>
              <w:jc w:val="center"/>
              <w:rPr>
                <w:sz w:val="16"/>
                <w:szCs w:val="16"/>
              </w:rPr>
            </w:pPr>
            <w:r w:rsidRPr="003A31CF">
              <w:rPr>
                <w:sz w:val="16"/>
                <w:szCs w:val="16"/>
              </w:rPr>
              <w:t>Pohađanjem tečajeva i edukacija od strane članova</w:t>
            </w:r>
          </w:p>
          <w:p w14:paraId="0B640FEB" w14:textId="77777777" w:rsidR="00312A3E" w:rsidRPr="003A31CF" w:rsidRDefault="00312A3E" w:rsidP="00761CD1">
            <w:pPr>
              <w:jc w:val="center"/>
              <w:rPr>
                <w:sz w:val="16"/>
                <w:szCs w:val="16"/>
              </w:rPr>
            </w:pPr>
            <w:r w:rsidRPr="003A31CF">
              <w:rPr>
                <w:sz w:val="16"/>
                <w:szCs w:val="16"/>
              </w:rPr>
              <w:t>poboljšava se njihovo znanje</w:t>
            </w:r>
          </w:p>
        </w:tc>
        <w:tc>
          <w:tcPr>
            <w:tcW w:w="751" w:type="dxa"/>
            <w:tcBorders>
              <w:top w:val="single" w:sz="4" w:space="0" w:color="auto"/>
              <w:left w:val="nil"/>
              <w:bottom w:val="single" w:sz="4" w:space="0" w:color="auto"/>
              <w:right w:val="single" w:sz="4" w:space="0" w:color="auto"/>
            </w:tcBorders>
            <w:vAlign w:val="center"/>
            <w:hideMark/>
          </w:tcPr>
          <w:p w14:paraId="18C35CA7" w14:textId="77777777" w:rsidR="00312A3E" w:rsidRPr="003A31CF" w:rsidRDefault="00312A3E" w:rsidP="00761CD1">
            <w:pPr>
              <w:jc w:val="center"/>
              <w:rPr>
                <w:sz w:val="16"/>
                <w:szCs w:val="16"/>
              </w:rPr>
            </w:pPr>
            <w:r w:rsidRPr="003A31CF">
              <w:rPr>
                <w:sz w:val="16"/>
                <w:szCs w:val="16"/>
              </w:rPr>
              <w:t>Broj tečajeva</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19C62193" w14:textId="77777777" w:rsidR="00312A3E" w:rsidRPr="003A31CF" w:rsidRDefault="00312A3E" w:rsidP="00761CD1">
            <w:pPr>
              <w:jc w:val="center"/>
              <w:rPr>
                <w:sz w:val="16"/>
                <w:szCs w:val="16"/>
              </w:rPr>
            </w:pPr>
            <w:r>
              <w:rPr>
                <w:sz w:val="16"/>
                <w:szCs w:val="16"/>
              </w:rPr>
              <w:t>15</w:t>
            </w:r>
          </w:p>
        </w:tc>
        <w:tc>
          <w:tcPr>
            <w:tcW w:w="1024" w:type="dxa"/>
            <w:tcBorders>
              <w:top w:val="single" w:sz="4" w:space="0" w:color="auto"/>
              <w:left w:val="nil"/>
              <w:bottom w:val="single" w:sz="4" w:space="0" w:color="auto"/>
              <w:right w:val="single" w:sz="4" w:space="0" w:color="auto"/>
            </w:tcBorders>
            <w:noWrap/>
            <w:vAlign w:val="center"/>
            <w:hideMark/>
          </w:tcPr>
          <w:p w14:paraId="6102D300" w14:textId="77777777" w:rsidR="00312A3E" w:rsidRPr="003A31CF" w:rsidRDefault="00312A3E" w:rsidP="00761CD1">
            <w:pPr>
              <w:jc w:val="center"/>
              <w:rPr>
                <w:sz w:val="16"/>
                <w:szCs w:val="16"/>
              </w:rPr>
            </w:pPr>
            <w:r>
              <w:rPr>
                <w:sz w:val="16"/>
                <w:szCs w:val="16"/>
              </w:rPr>
              <w:t>15</w:t>
            </w:r>
          </w:p>
        </w:tc>
        <w:tc>
          <w:tcPr>
            <w:tcW w:w="1023" w:type="dxa"/>
            <w:tcBorders>
              <w:top w:val="single" w:sz="4" w:space="0" w:color="auto"/>
              <w:left w:val="nil"/>
              <w:bottom w:val="single" w:sz="4" w:space="0" w:color="auto"/>
              <w:right w:val="single" w:sz="4" w:space="0" w:color="auto"/>
            </w:tcBorders>
            <w:vAlign w:val="center"/>
            <w:hideMark/>
          </w:tcPr>
          <w:p w14:paraId="44659598" w14:textId="77777777" w:rsidR="00312A3E" w:rsidRPr="003A31CF" w:rsidRDefault="00312A3E" w:rsidP="00761CD1">
            <w:pPr>
              <w:jc w:val="center"/>
              <w:rPr>
                <w:sz w:val="16"/>
                <w:szCs w:val="16"/>
              </w:rPr>
            </w:pPr>
            <w:r>
              <w:rPr>
                <w:sz w:val="16"/>
                <w:szCs w:val="16"/>
              </w:rPr>
              <w:t>16</w:t>
            </w:r>
          </w:p>
        </w:tc>
        <w:tc>
          <w:tcPr>
            <w:tcW w:w="1024" w:type="dxa"/>
            <w:tcBorders>
              <w:top w:val="single" w:sz="4" w:space="0" w:color="auto"/>
              <w:left w:val="nil"/>
              <w:bottom w:val="single" w:sz="4" w:space="0" w:color="auto"/>
              <w:right w:val="single" w:sz="4" w:space="0" w:color="auto"/>
            </w:tcBorders>
            <w:vAlign w:val="center"/>
            <w:hideMark/>
          </w:tcPr>
          <w:p w14:paraId="0828C5F5" w14:textId="77777777" w:rsidR="00312A3E" w:rsidRPr="003A31CF" w:rsidRDefault="00312A3E" w:rsidP="00761CD1">
            <w:pPr>
              <w:jc w:val="center"/>
              <w:rPr>
                <w:sz w:val="16"/>
                <w:szCs w:val="16"/>
              </w:rPr>
            </w:pPr>
            <w:r>
              <w:rPr>
                <w:sz w:val="16"/>
                <w:szCs w:val="16"/>
              </w:rPr>
              <w:t>18</w:t>
            </w:r>
          </w:p>
        </w:tc>
      </w:tr>
      <w:tr w:rsidR="00312A3E" w14:paraId="5EC886B8"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4F987FF7" w14:textId="77777777" w:rsidR="00312A3E" w:rsidRPr="003A31CF" w:rsidRDefault="00312A3E" w:rsidP="00761CD1">
            <w:pPr>
              <w:jc w:val="center"/>
              <w:rPr>
                <w:sz w:val="16"/>
                <w:szCs w:val="16"/>
              </w:rPr>
            </w:pPr>
            <w:r w:rsidRPr="003A31CF">
              <w:rPr>
                <w:sz w:val="16"/>
                <w:szCs w:val="16"/>
              </w:rPr>
              <w:t>Sudjelovanje u vježbama pripadnika HGSS</w:t>
            </w:r>
          </w:p>
        </w:tc>
        <w:tc>
          <w:tcPr>
            <w:tcW w:w="2071" w:type="dxa"/>
            <w:tcBorders>
              <w:top w:val="single" w:sz="4" w:space="0" w:color="auto"/>
              <w:left w:val="nil"/>
              <w:bottom w:val="single" w:sz="4" w:space="0" w:color="auto"/>
              <w:right w:val="single" w:sz="4" w:space="0" w:color="auto"/>
            </w:tcBorders>
            <w:noWrap/>
            <w:vAlign w:val="center"/>
            <w:hideMark/>
          </w:tcPr>
          <w:p w14:paraId="28720870" w14:textId="77777777" w:rsidR="00312A3E" w:rsidRPr="003A31CF" w:rsidRDefault="00312A3E" w:rsidP="00761CD1">
            <w:pPr>
              <w:jc w:val="center"/>
              <w:rPr>
                <w:sz w:val="16"/>
                <w:szCs w:val="16"/>
              </w:rPr>
            </w:pPr>
            <w:r w:rsidRPr="003A31CF">
              <w:rPr>
                <w:sz w:val="16"/>
                <w:szCs w:val="16"/>
              </w:rPr>
              <w:t>Sudjelovanjem na vježbama od strane članova poboljšavaju se njihove vještine</w:t>
            </w:r>
          </w:p>
        </w:tc>
        <w:tc>
          <w:tcPr>
            <w:tcW w:w="751" w:type="dxa"/>
            <w:tcBorders>
              <w:top w:val="single" w:sz="4" w:space="0" w:color="auto"/>
              <w:left w:val="nil"/>
              <w:bottom w:val="single" w:sz="4" w:space="0" w:color="auto"/>
              <w:right w:val="single" w:sz="4" w:space="0" w:color="auto"/>
            </w:tcBorders>
            <w:vAlign w:val="center"/>
            <w:hideMark/>
          </w:tcPr>
          <w:p w14:paraId="39BA8522" w14:textId="77777777" w:rsidR="00312A3E" w:rsidRPr="003A31CF" w:rsidRDefault="00312A3E" w:rsidP="00761CD1">
            <w:pPr>
              <w:jc w:val="center"/>
              <w:rPr>
                <w:sz w:val="16"/>
                <w:szCs w:val="16"/>
              </w:rPr>
            </w:pPr>
            <w:r w:rsidRPr="003A31CF">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43923807" w14:textId="77777777" w:rsidR="00312A3E" w:rsidRPr="003A31CF" w:rsidRDefault="00312A3E" w:rsidP="00761CD1">
            <w:pPr>
              <w:jc w:val="center"/>
              <w:rPr>
                <w:sz w:val="16"/>
                <w:szCs w:val="16"/>
              </w:rPr>
            </w:pPr>
            <w:r>
              <w:rPr>
                <w:sz w:val="16"/>
                <w:szCs w:val="16"/>
              </w:rPr>
              <w:t>13</w:t>
            </w:r>
          </w:p>
        </w:tc>
        <w:tc>
          <w:tcPr>
            <w:tcW w:w="1024" w:type="dxa"/>
            <w:tcBorders>
              <w:top w:val="single" w:sz="4" w:space="0" w:color="auto"/>
              <w:left w:val="nil"/>
              <w:bottom w:val="single" w:sz="4" w:space="0" w:color="auto"/>
              <w:right w:val="single" w:sz="4" w:space="0" w:color="auto"/>
            </w:tcBorders>
            <w:noWrap/>
            <w:vAlign w:val="center"/>
            <w:hideMark/>
          </w:tcPr>
          <w:p w14:paraId="5B7C33BE" w14:textId="77777777" w:rsidR="00312A3E" w:rsidRPr="003A31CF" w:rsidRDefault="00312A3E" w:rsidP="00761CD1">
            <w:pPr>
              <w:jc w:val="center"/>
              <w:rPr>
                <w:sz w:val="16"/>
                <w:szCs w:val="16"/>
              </w:rPr>
            </w:pPr>
            <w:r>
              <w:rPr>
                <w:sz w:val="16"/>
                <w:szCs w:val="16"/>
              </w:rPr>
              <w:t>15</w:t>
            </w:r>
          </w:p>
        </w:tc>
        <w:tc>
          <w:tcPr>
            <w:tcW w:w="1023" w:type="dxa"/>
            <w:tcBorders>
              <w:top w:val="single" w:sz="4" w:space="0" w:color="auto"/>
              <w:left w:val="nil"/>
              <w:bottom w:val="single" w:sz="4" w:space="0" w:color="auto"/>
              <w:right w:val="single" w:sz="4" w:space="0" w:color="auto"/>
            </w:tcBorders>
            <w:vAlign w:val="center"/>
            <w:hideMark/>
          </w:tcPr>
          <w:p w14:paraId="46D9D9A3" w14:textId="77777777" w:rsidR="00312A3E" w:rsidRPr="003A31CF" w:rsidRDefault="00312A3E" w:rsidP="00761CD1">
            <w:pPr>
              <w:jc w:val="center"/>
              <w:rPr>
                <w:sz w:val="16"/>
                <w:szCs w:val="16"/>
              </w:rPr>
            </w:pPr>
            <w:r>
              <w:rPr>
                <w:sz w:val="16"/>
                <w:szCs w:val="16"/>
              </w:rPr>
              <w:t>16</w:t>
            </w:r>
          </w:p>
        </w:tc>
        <w:tc>
          <w:tcPr>
            <w:tcW w:w="1024" w:type="dxa"/>
            <w:tcBorders>
              <w:top w:val="single" w:sz="4" w:space="0" w:color="auto"/>
              <w:left w:val="nil"/>
              <w:bottom w:val="single" w:sz="4" w:space="0" w:color="auto"/>
              <w:right w:val="single" w:sz="4" w:space="0" w:color="auto"/>
            </w:tcBorders>
            <w:vAlign w:val="center"/>
            <w:hideMark/>
          </w:tcPr>
          <w:p w14:paraId="2E7F2559" w14:textId="77777777" w:rsidR="00312A3E" w:rsidRPr="003A31CF" w:rsidRDefault="00312A3E" w:rsidP="00761CD1">
            <w:pPr>
              <w:jc w:val="center"/>
              <w:rPr>
                <w:sz w:val="16"/>
                <w:szCs w:val="16"/>
              </w:rPr>
            </w:pPr>
            <w:r>
              <w:rPr>
                <w:sz w:val="16"/>
                <w:szCs w:val="16"/>
              </w:rPr>
              <w:t>18</w:t>
            </w:r>
          </w:p>
        </w:tc>
      </w:tr>
    </w:tbl>
    <w:p w14:paraId="6D149104" w14:textId="77777777" w:rsidR="00312A3E" w:rsidRPr="001F40C1" w:rsidRDefault="00312A3E" w:rsidP="00312A3E">
      <w:pPr>
        <w:jc w:val="both"/>
        <w:rPr>
          <w:b/>
          <w:sz w:val="22"/>
          <w:szCs w:val="22"/>
        </w:rPr>
      </w:pPr>
    </w:p>
    <w:p w14:paraId="490C29E2" w14:textId="77777777" w:rsidR="00312A3E" w:rsidRPr="001F40C1" w:rsidRDefault="00312A3E" w:rsidP="00312A3E">
      <w:pPr>
        <w:jc w:val="both"/>
        <w:rPr>
          <w:b/>
          <w:sz w:val="22"/>
          <w:szCs w:val="22"/>
        </w:rPr>
      </w:pPr>
    </w:p>
    <w:p w14:paraId="72AF9E70" w14:textId="77777777" w:rsidR="00312A3E" w:rsidRPr="001F40C1" w:rsidRDefault="00312A3E" w:rsidP="00312A3E">
      <w:pPr>
        <w:jc w:val="both"/>
        <w:rPr>
          <w:b/>
          <w:sz w:val="22"/>
          <w:szCs w:val="22"/>
        </w:rPr>
      </w:pPr>
      <w:r w:rsidRPr="001F40C1">
        <w:rPr>
          <w:b/>
          <w:sz w:val="22"/>
          <w:szCs w:val="22"/>
        </w:rPr>
        <w:t>REDOVNA DJELATNOST SLUŽBI PROTUPOŽARNE ZAŠTITE</w:t>
      </w:r>
    </w:p>
    <w:p w14:paraId="565E18A3" w14:textId="77777777" w:rsidR="00312A3E" w:rsidRPr="001F40C1" w:rsidRDefault="00312A3E" w:rsidP="00312A3E">
      <w:pPr>
        <w:jc w:val="both"/>
        <w:rPr>
          <w:b/>
          <w:sz w:val="22"/>
          <w:szCs w:val="22"/>
        </w:rPr>
      </w:pPr>
    </w:p>
    <w:p w14:paraId="72E3F90F" w14:textId="77777777" w:rsidR="00312A3E" w:rsidRPr="001F40C1" w:rsidRDefault="00312A3E" w:rsidP="00312A3E">
      <w:pPr>
        <w:jc w:val="both"/>
        <w:rPr>
          <w:b/>
          <w:bCs/>
          <w:sz w:val="22"/>
          <w:szCs w:val="22"/>
          <w:u w:val="single"/>
        </w:rPr>
      </w:pPr>
      <w:r w:rsidRPr="001F40C1">
        <w:rPr>
          <w:b/>
          <w:bCs/>
          <w:sz w:val="22"/>
          <w:szCs w:val="22"/>
          <w:u w:val="single"/>
        </w:rPr>
        <w:t>Opis i cilj programa redovne djelatnosti službi protupožarne zaštite:</w:t>
      </w:r>
    </w:p>
    <w:p w14:paraId="2ED6981B" w14:textId="77777777" w:rsidR="00312A3E" w:rsidRPr="00312A3E" w:rsidRDefault="00312A3E" w:rsidP="00312A3E">
      <w:pPr>
        <w:jc w:val="both"/>
        <w:rPr>
          <w:sz w:val="22"/>
          <w:szCs w:val="22"/>
        </w:rPr>
      </w:pPr>
      <w:r w:rsidRPr="001F40C1">
        <w:rPr>
          <w:sz w:val="22"/>
          <w:szCs w:val="22"/>
        </w:rPr>
        <w:tab/>
        <w:t xml:space="preserve">Razvoj svih komponenti vatrogasnog sustava kroz osiguranje spremnosti i pripravnosti </w:t>
      </w:r>
      <w:r w:rsidRPr="00312A3E">
        <w:rPr>
          <w:sz w:val="22"/>
          <w:szCs w:val="22"/>
        </w:rPr>
        <w:t>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79960DC2" w14:textId="77777777" w:rsidR="00312A3E" w:rsidRPr="00312A3E" w:rsidRDefault="00312A3E" w:rsidP="00312A3E">
      <w:pPr>
        <w:jc w:val="both"/>
        <w:rPr>
          <w:sz w:val="22"/>
          <w:szCs w:val="22"/>
        </w:rPr>
      </w:pPr>
      <w:r w:rsidRPr="00312A3E">
        <w:rPr>
          <w:sz w:val="22"/>
          <w:szCs w:val="22"/>
        </w:rPr>
        <w:tab/>
        <w:t xml:space="preserve">Cilj programa je: </w:t>
      </w:r>
    </w:p>
    <w:p w14:paraId="0C9AD666" w14:textId="77777777" w:rsidR="00312A3E" w:rsidRPr="00312A3E" w:rsidRDefault="00312A3E" w:rsidP="00312A3E">
      <w:pPr>
        <w:pStyle w:val="Odlomakpopisa"/>
        <w:numPr>
          <w:ilvl w:val="0"/>
          <w:numId w:val="12"/>
        </w:numPr>
        <w:jc w:val="both"/>
        <w:rPr>
          <w:sz w:val="22"/>
          <w:szCs w:val="22"/>
        </w:rPr>
      </w:pPr>
      <w:r w:rsidRPr="00312A3E">
        <w:rPr>
          <w:sz w:val="22"/>
          <w:szCs w:val="22"/>
        </w:rPr>
        <w:t>unapređenje sustava zaštite od požara i vatrogastva na području djelovanja odnosno području odgovornosti Zajednice,</w:t>
      </w:r>
    </w:p>
    <w:p w14:paraId="2B1FB18A" w14:textId="77777777" w:rsidR="00312A3E" w:rsidRPr="00312A3E" w:rsidRDefault="00312A3E" w:rsidP="00312A3E">
      <w:pPr>
        <w:pStyle w:val="Odlomakpopisa"/>
        <w:numPr>
          <w:ilvl w:val="0"/>
          <w:numId w:val="12"/>
        </w:numPr>
        <w:jc w:val="both"/>
        <w:rPr>
          <w:sz w:val="22"/>
          <w:szCs w:val="22"/>
        </w:rPr>
      </w:pPr>
      <w:r w:rsidRPr="00312A3E">
        <w:rPr>
          <w:sz w:val="22"/>
          <w:szCs w:val="22"/>
        </w:rPr>
        <w:t>organizacija preventivne zaštite i podizanje svijesti o istoj</w:t>
      </w:r>
    </w:p>
    <w:p w14:paraId="79EAD498" w14:textId="77777777" w:rsidR="00312A3E" w:rsidRPr="00312A3E" w:rsidRDefault="00312A3E" w:rsidP="00312A3E">
      <w:pPr>
        <w:pStyle w:val="Odlomakpopisa"/>
        <w:numPr>
          <w:ilvl w:val="0"/>
          <w:numId w:val="12"/>
        </w:numPr>
        <w:jc w:val="both"/>
        <w:rPr>
          <w:sz w:val="22"/>
          <w:szCs w:val="22"/>
        </w:rPr>
      </w:pPr>
      <w:r w:rsidRPr="00312A3E">
        <w:rPr>
          <w:sz w:val="22"/>
          <w:szCs w:val="22"/>
        </w:rPr>
        <w:t>učinkovita provedba vatrogasne djelatnosti na području djelovanja odnosno području Zajednice;</w:t>
      </w:r>
    </w:p>
    <w:p w14:paraId="40EAC6C7" w14:textId="77777777" w:rsidR="00312A3E" w:rsidRPr="00312A3E" w:rsidRDefault="00312A3E" w:rsidP="00312A3E">
      <w:pPr>
        <w:pStyle w:val="Odlomakpopisa"/>
        <w:numPr>
          <w:ilvl w:val="0"/>
          <w:numId w:val="12"/>
        </w:numPr>
        <w:jc w:val="both"/>
        <w:rPr>
          <w:sz w:val="22"/>
          <w:szCs w:val="22"/>
        </w:rPr>
      </w:pPr>
      <w:r w:rsidRPr="00312A3E">
        <w:rPr>
          <w:sz w:val="22"/>
          <w:szCs w:val="22"/>
        </w:rPr>
        <w:t>provođenje vatrogasnih aktivnosti</w:t>
      </w:r>
    </w:p>
    <w:p w14:paraId="09D88801" w14:textId="77777777" w:rsidR="00312A3E" w:rsidRPr="00312A3E" w:rsidRDefault="00312A3E" w:rsidP="00312A3E">
      <w:pPr>
        <w:pStyle w:val="Odlomakpopisa"/>
        <w:numPr>
          <w:ilvl w:val="0"/>
          <w:numId w:val="12"/>
        </w:numPr>
        <w:jc w:val="both"/>
        <w:rPr>
          <w:sz w:val="22"/>
          <w:szCs w:val="22"/>
        </w:rPr>
      </w:pPr>
      <w:r w:rsidRPr="00312A3E">
        <w:rPr>
          <w:sz w:val="22"/>
          <w:szCs w:val="22"/>
        </w:rPr>
        <w:t>osposobljavanje, usavršavanje održavanja i podizanja operativne spremnosti članova dobrovoljnih vatrogasnih društva iz svoje nadležnosti;</w:t>
      </w:r>
    </w:p>
    <w:p w14:paraId="52E63B52" w14:textId="77777777" w:rsidR="00312A3E" w:rsidRPr="00312A3E" w:rsidRDefault="00312A3E" w:rsidP="00312A3E">
      <w:pPr>
        <w:pStyle w:val="Odlomakpopisa"/>
        <w:numPr>
          <w:ilvl w:val="0"/>
          <w:numId w:val="12"/>
        </w:numPr>
        <w:jc w:val="both"/>
        <w:rPr>
          <w:sz w:val="22"/>
          <w:szCs w:val="22"/>
        </w:rPr>
      </w:pPr>
      <w:r w:rsidRPr="00312A3E">
        <w:rPr>
          <w:sz w:val="22"/>
          <w:szCs w:val="22"/>
        </w:rPr>
        <w:t>podizanje svijesti i očuvanje vatrogasne tradicije u lokalnoj zajednici</w:t>
      </w:r>
    </w:p>
    <w:p w14:paraId="657E9207" w14:textId="77777777" w:rsidR="00312A3E" w:rsidRPr="00312A3E" w:rsidRDefault="00312A3E" w:rsidP="00312A3E">
      <w:pPr>
        <w:pStyle w:val="Odlomakpopisa"/>
        <w:numPr>
          <w:ilvl w:val="0"/>
          <w:numId w:val="12"/>
        </w:numPr>
        <w:jc w:val="both"/>
        <w:rPr>
          <w:sz w:val="22"/>
          <w:szCs w:val="22"/>
        </w:rPr>
      </w:pPr>
      <w:r w:rsidRPr="00312A3E">
        <w:rPr>
          <w:sz w:val="22"/>
          <w:szCs w:val="22"/>
        </w:rPr>
        <w:t>promicanje vatrogasnog sustava kroz vatrogasna natjecanja, rad s mladeži te kroz djelovanje u lokalnoj zajednici</w:t>
      </w:r>
    </w:p>
    <w:p w14:paraId="43B4FD32" w14:textId="77777777" w:rsidR="00312A3E" w:rsidRPr="00312A3E" w:rsidRDefault="00312A3E" w:rsidP="00312A3E">
      <w:pPr>
        <w:pStyle w:val="Odlomakpopisa"/>
        <w:numPr>
          <w:ilvl w:val="0"/>
          <w:numId w:val="12"/>
        </w:numPr>
        <w:jc w:val="both"/>
        <w:rPr>
          <w:sz w:val="22"/>
          <w:szCs w:val="22"/>
        </w:rPr>
      </w:pPr>
      <w:r w:rsidRPr="00312A3E">
        <w:rPr>
          <w:sz w:val="22"/>
          <w:szCs w:val="22"/>
        </w:rPr>
        <w:t>udrugama i drugim organizacijama radi unapređivanja sustava vatrogastva i zaštite od požara,</w:t>
      </w:r>
    </w:p>
    <w:p w14:paraId="11623B29" w14:textId="77777777" w:rsidR="00312A3E" w:rsidRPr="00312A3E" w:rsidRDefault="00312A3E" w:rsidP="00312A3E">
      <w:pPr>
        <w:pStyle w:val="Odlomakpopisa"/>
        <w:numPr>
          <w:ilvl w:val="0"/>
          <w:numId w:val="12"/>
        </w:numPr>
        <w:jc w:val="both"/>
        <w:rPr>
          <w:sz w:val="22"/>
          <w:szCs w:val="22"/>
        </w:rPr>
      </w:pPr>
      <w:r w:rsidRPr="00312A3E">
        <w:rPr>
          <w:sz w:val="22"/>
          <w:szCs w:val="22"/>
        </w:rPr>
        <w:t>promicanje značaja dobrovoljnog vatrogastva.</w:t>
      </w:r>
    </w:p>
    <w:p w14:paraId="00845F20" w14:textId="77777777" w:rsidR="00312A3E" w:rsidRPr="001F40C1" w:rsidRDefault="00312A3E" w:rsidP="00312A3E">
      <w:pPr>
        <w:ind w:left="705"/>
        <w:jc w:val="both"/>
        <w:rPr>
          <w:sz w:val="22"/>
          <w:szCs w:val="22"/>
        </w:rPr>
      </w:pPr>
    </w:p>
    <w:p w14:paraId="7142102F" w14:textId="77777777" w:rsidR="00312A3E" w:rsidRPr="001F40C1" w:rsidRDefault="00312A3E" w:rsidP="00312A3E">
      <w:pPr>
        <w:jc w:val="both"/>
        <w:rPr>
          <w:sz w:val="22"/>
          <w:szCs w:val="22"/>
        </w:rPr>
      </w:pPr>
      <w:r w:rsidRPr="001F40C1">
        <w:rPr>
          <w:sz w:val="22"/>
          <w:szCs w:val="22"/>
        </w:rPr>
        <w:t>Zakonska osnova za provođenje programa:</w:t>
      </w:r>
    </w:p>
    <w:p w14:paraId="0E73D8CF" w14:textId="571FEDC7" w:rsidR="00312A3E" w:rsidRPr="00312A3E" w:rsidRDefault="00312A3E" w:rsidP="00D6065E">
      <w:pPr>
        <w:pStyle w:val="Odlomakpopisa"/>
        <w:numPr>
          <w:ilvl w:val="0"/>
          <w:numId w:val="38"/>
        </w:numPr>
        <w:jc w:val="both"/>
        <w:rPr>
          <w:sz w:val="22"/>
          <w:szCs w:val="22"/>
        </w:rPr>
      </w:pPr>
      <w:r w:rsidRPr="00312A3E">
        <w:rPr>
          <w:sz w:val="22"/>
          <w:szCs w:val="22"/>
        </w:rPr>
        <w:t>Zakon o vatrogastvu  („Narodne novine" broj 125/19),</w:t>
      </w:r>
    </w:p>
    <w:p w14:paraId="0D513446" w14:textId="4703CE64" w:rsidR="00312A3E" w:rsidRPr="00312A3E" w:rsidRDefault="00312A3E" w:rsidP="00D6065E">
      <w:pPr>
        <w:pStyle w:val="Odlomakpopisa"/>
        <w:numPr>
          <w:ilvl w:val="0"/>
          <w:numId w:val="38"/>
        </w:numPr>
        <w:jc w:val="both"/>
        <w:rPr>
          <w:sz w:val="22"/>
          <w:szCs w:val="22"/>
        </w:rPr>
      </w:pPr>
      <w:r w:rsidRPr="00312A3E">
        <w:rPr>
          <w:sz w:val="22"/>
          <w:szCs w:val="22"/>
        </w:rPr>
        <w:t>Zakon o udrugama („Narodne novine“ broj 74/14, 70/17, 98/19)</w:t>
      </w:r>
    </w:p>
    <w:p w14:paraId="7F4F284F" w14:textId="7929D3EB" w:rsidR="00312A3E" w:rsidRPr="00312A3E" w:rsidRDefault="00312A3E" w:rsidP="00D6065E">
      <w:pPr>
        <w:pStyle w:val="Odlomakpopisa"/>
        <w:numPr>
          <w:ilvl w:val="0"/>
          <w:numId w:val="38"/>
        </w:numPr>
        <w:jc w:val="both"/>
        <w:rPr>
          <w:sz w:val="22"/>
          <w:szCs w:val="22"/>
        </w:rPr>
      </w:pPr>
      <w:r w:rsidRPr="00312A3E">
        <w:rPr>
          <w:sz w:val="22"/>
          <w:szCs w:val="22"/>
        </w:rPr>
        <w:t>Uredba o kriterijima, mjerilima i postupcima financiranja i ugovaranja programa i projekata od interesa za opće dobro koje provode udruge („Narodne novine“ broj 26/15),</w:t>
      </w:r>
    </w:p>
    <w:p w14:paraId="1ACA5876" w14:textId="25BDDA31" w:rsidR="00312A3E" w:rsidRPr="00312A3E" w:rsidRDefault="00312A3E" w:rsidP="00D6065E">
      <w:pPr>
        <w:pStyle w:val="Odlomakpopisa"/>
        <w:numPr>
          <w:ilvl w:val="0"/>
          <w:numId w:val="38"/>
        </w:numPr>
        <w:jc w:val="both"/>
        <w:rPr>
          <w:sz w:val="22"/>
          <w:szCs w:val="22"/>
        </w:rPr>
      </w:pPr>
      <w:r w:rsidRPr="00312A3E">
        <w:rPr>
          <w:sz w:val="22"/>
          <w:szCs w:val="22"/>
        </w:rPr>
        <w:t>Odluka o donošenju Procjene ugroženosti od požara i tehnološko eksplozije za Grad Koprivnicu i Plana zaštite od požara za Grad Koprivnicu (GGK 6/20),</w:t>
      </w:r>
    </w:p>
    <w:p w14:paraId="5FB060C9" w14:textId="4D1B4FAC" w:rsidR="00312A3E" w:rsidRPr="00312A3E" w:rsidRDefault="00312A3E" w:rsidP="00D6065E">
      <w:pPr>
        <w:pStyle w:val="Odlomakpopisa"/>
        <w:numPr>
          <w:ilvl w:val="0"/>
          <w:numId w:val="38"/>
        </w:numPr>
        <w:jc w:val="both"/>
        <w:rPr>
          <w:sz w:val="22"/>
          <w:szCs w:val="22"/>
        </w:rPr>
      </w:pPr>
      <w:r w:rsidRPr="00312A3E">
        <w:rPr>
          <w:sz w:val="22"/>
          <w:szCs w:val="22"/>
        </w:rPr>
        <w:lastRenderedPageBreak/>
        <w:t>Odluka o određivanju operativnih snaga zaštite i spašavanja i pravnih osoba i ostalih subjekata od interesa za zaštitu i spašavanje na području Grada Koprivnice (GGK 1/12, 1/13),</w:t>
      </w:r>
    </w:p>
    <w:p w14:paraId="0C7DE886" w14:textId="1E6C7A0A" w:rsidR="00312A3E" w:rsidRPr="00312A3E" w:rsidRDefault="00312A3E" w:rsidP="00D6065E">
      <w:pPr>
        <w:pStyle w:val="Odlomakpopisa"/>
        <w:numPr>
          <w:ilvl w:val="0"/>
          <w:numId w:val="38"/>
        </w:numPr>
        <w:jc w:val="both"/>
        <w:rPr>
          <w:sz w:val="22"/>
          <w:szCs w:val="22"/>
        </w:rPr>
      </w:pPr>
      <w:r w:rsidRPr="00312A3E">
        <w:rPr>
          <w:sz w:val="22"/>
          <w:szCs w:val="22"/>
        </w:rPr>
        <w:t>Odluka o donošenju Plana zaštite i spašavanja Grada Koprivnice i Plana civilne zaštite Grada Koprivnice (GGK 1/16),</w:t>
      </w:r>
    </w:p>
    <w:p w14:paraId="554E0690" w14:textId="0A4D56EA" w:rsidR="00312A3E" w:rsidRPr="00312A3E" w:rsidRDefault="00312A3E" w:rsidP="00D6065E">
      <w:pPr>
        <w:pStyle w:val="Odlomakpopisa"/>
        <w:numPr>
          <w:ilvl w:val="0"/>
          <w:numId w:val="38"/>
        </w:numPr>
        <w:jc w:val="both"/>
        <w:rPr>
          <w:sz w:val="22"/>
          <w:szCs w:val="22"/>
        </w:rPr>
      </w:pPr>
      <w:r w:rsidRPr="00312A3E">
        <w:rPr>
          <w:sz w:val="22"/>
          <w:szCs w:val="22"/>
        </w:rPr>
        <w:t>Odluka o osnivanju i ustroju postrojbi civilne zaštite Grada Koprivnice (GGK 5/09),</w:t>
      </w:r>
    </w:p>
    <w:p w14:paraId="2D5EB0C2" w14:textId="0691789E" w:rsidR="00312A3E" w:rsidRPr="00312A3E" w:rsidRDefault="00312A3E" w:rsidP="00D6065E">
      <w:pPr>
        <w:pStyle w:val="Odlomakpopisa"/>
        <w:numPr>
          <w:ilvl w:val="0"/>
          <w:numId w:val="38"/>
        </w:numPr>
        <w:jc w:val="both"/>
        <w:rPr>
          <w:sz w:val="22"/>
          <w:szCs w:val="22"/>
        </w:rPr>
      </w:pPr>
      <w:r w:rsidRPr="00312A3E">
        <w:rPr>
          <w:sz w:val="22"/>
          <w:szCs w:val="22"/>
        </w:rPr>
        <w:t>Odluka o provođenju mjera zaštite od požara; (GGK 2/15),</w:t>
      </w:r>
    </w:p>
    <w:p w14:paraId="24AFD247" w14:textId="635F941C" w:rsidR="00312A3E" w:rsidRPr="00312A3E" w:rsidRDefault="00312A3E" w:rsidP="00D6065E">
      <w:pPr>
        <w:pStyle w:val="Odlomakpopisa"/>
        <w:numPr>
          <w:ilvl w:val="0"/>
          <w:numId w:val="38"/>
        </w:numPr>
        <w:jc w:val="both"/>
        <w:rPr>
          <w:sz w:val="22"/>
          <w:szCs w:val="22"/>
        </w:rPr>
      </w:pPr>
      <w:r w:rsidRPr="00312A3E">
        <w:rPr>
          <w:sz w:val="22"/>
          <w:szCs w:val="22"/>
        </w:rPr>
        <w:t>Odluka o donošenju Procjene ugroženosti stanovništva, materijalnih i kulturnih dobara za Grad Koprivnicu (GGK 1/16),</w:t>
      </w:r>
    </w:p>
    <w:p w14:paraId="0822B26E" w14:textId="77777777" w:rsidR="00312A3E" w:rsidRDefault="00312A3E" w:rsidP="00312A3E">
      <w:pPr>
        <w:jc w:val="both"/>
        <w:rPr>
          <w:b/>
          <w:bCs/>
          <w:sz w:val="22"/>
          <w:szCs w:val="22"/>
          <w:u w:val="single"/>
        </w:rPr>
      </w:pPr>
    </w:p>
    <w:p w14:paraId="3623E820"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1A8CD604"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3.314.366,00</w:t>
      </w:r>
      <w:r w:rsidRPr="0011732B">
        <w:rPr>
          <w:sz w:val="22"/>
          <w:szCs w:val="22"/>
        </w:rPr>
        <w:t xml:space="preserve">  EUR, odnosno za 2026. i 2027. godinu u ukupnom iznosu </w:t>
      </w:r>
      <w:r>
        <w:rPr>
          <w:sz w:val="22"/>
          <w:szCs w:val="22"/>
        </w:rPr>
        <w:t>3.064.8660,00</w:t>
      </w:r>
      <w:r w:rsidRPr="0011732B">
        <w:rPr>
          <w:sz w:val="22"/>
          <w:szCs w:val="22"/>
        </w:rPr>
        <w:t xml:space="preserve"> EUR, a obuhvaćaju slijedeće aktivnosti:</w:t>
      </w:r>
    </w:p>
    <w:p w14:paraId="647D6287" w14:textId="77777777" w:rsidR="00312A3E" w:rsidRPr="001F40C1" w:rsidRDefault="00312A3E" w:rsidP="00312A3E">
      <w:pPr>
        <w:jc w:val="both"/>
        <w:rPr>
          <w:b/>
          <w:bCs/>
          <w:sz w:val="22"/>
          <w:szCs w:val="22"/>
          <w:u w:val="single"/>
        </w:rPr>
      </w:pPr>
    </w:p>
    <w:p w14:paraId="3939C776" w14:textId="77777777" w:rsidR="00312A3E" w:rsidRPr="001F40C1" w:rsidRDefault="00312A3E" w:rsidP="00312A3E">
      <w:pPr>
        <w:jc w:val="both"/>
        <w:rPr>
          <w:b/>
          <w:bCs/>
          <w:sz w:val="22"/>
          <w:szCs w:val="22"/>
          <w:u w:val="single"/>
        </w:rPr>
      </w:pPr>
      <w:r w:rsidRPr="001F40C1">
        <w:rPr>
          <w:b/>
          <w:bCs/>
          <w:sz w:val="22"/>
          <w:szCs w:val="22"/>
          <w:u w:val="single"/>
        </w:rPr>
        <w:t>Aktivnost 301701: Sufinanciranje programa JVP Grada Koprivnice – gradski proračun</w:t>
      </w:r>
    </w:p>
    <w:p w14:paraId="78A5BB5A" w14:textId="77777777" w:rsidR="00312A3E" w:rsidRPr="001F40C1" w:rsidRDefault="00312A3E" w:rsidP="00312A3E">
      <w:pPr>
        <w:jc w:val="both"/>
        <w:rPr>
          <w:b/>
          <w:bCs/>
          <w:sz w:val="22"/>
          <w:szCs w:val="22"/>
          <w:u w:val="single"/>
        </w:rPr>
      </w:pPr>
      <w:r w:rsidRPr="001F40C1">
        <w:rPr>
          <w:b/>
          <w:bCs/>
          <w:sz w:val="22"/>
          <w:szCs w:val="22"/>
          <w:u w:val="single"/>
        </w:rPr>
        <w:t>Aktivnost 301702: Sufinanciranje programa JVP Grada Koprivnice – decentralizacija</w:t>
      </w:r>
    </w:p>
    <w:p w14:paraId="09116276" w14:textId="77777777" w:rsidR="00312A3E" w:rsidRPr="001F40C1" w:rsidRDefault="00312A3E" w:rsidP="00312A3E">
      <w:pPr>
        <w:jc w:val="both"/>
        <w:rPr>
          <w:b/>
          <w:bCs/>
          <w:sz w:val="22"/>
          <w:szCs w:val="22"/>
          <w:u w:val="single"/>
        </w:rPr>
      </w:pPr>
      <w:r w:rsidRPr="001F40C1">
        <w:rPr>
          <w:b/>
          <w:bCs/>
          <w:sz w:val="22"/>
          <w:szCs w:val="22"/>
          <w:u w:val="single"/>
        </w:rPr>
        <w:t>Aktivnost 301704: Sufinanciranje programa JVP Grada Koprivnice – vlastita sredstva (ostala)</w:t>
      </w:r>
    </w:p>
    <w:p w14:paraId="7AFAF898" w14:textId="77777777" w:rsidR="00312A3E" w:rsidRPr="001F40C1" w:rsidRDefault="00312A3E" w:rsidP="00312A3E">
      <w:pPr>
        <w:jc w:val="both"/>
        <w:rPr>
          <w:b/>
          <w:bCs/>
          <w:sz w:val="22"/>
          <w:szCs w:val="22"/>
          <w:u w:val="single"/>
        </w:rPr>
      </w:pPr>
    </w:p>
    <w:p w14:paraId="091FD41C" w14:textId="77777777" w:rsidR="00312A3E" w:rsidRPr="001F40C1" w:rsidRDefault="00312A3E" w:rsidP="00312A3E">
      <w:pPr>
        <w:jc w:val="both"/>
        <w:rPr>
          <w:sz w:val="22"/>
          <w:szCs w:val="22"/>
        </w:rPr>
      </w:pPr>
      <w:r w:rsidRPr="001F40C1">
        <w:rPr>
          <w:sz w:val="22"/>
          <w:szCs w:val="22"/>
        </w:rPr>
        <w:tab/>
        <w:t xml:space="preserve">- Razdjel 10 od 2022. godine radi preraspodjela nadležnosti sadrži Glavu 2 proračuna – Protupožarnu zaštitu u kojoj su planirana sredstva proračunskog korisnika Javne vatrogasne postrojbe Koprivnica i to </w:t>
      </w:r>
      <w:r>
        <w:rPr>
          <w:sz w:val="22"/>
          <w:szCs w:val="22"/>
        </w:rPr>
        <w:t xml:space="preserve">njegovog </w:t>
      </w:r>
      <w:r w:rsidRPr="001F40C1">
        <w:rPr>
          <w:sz w:val="22"/>
          <w:szCs w:val="22"/>
        </w:rPr>
        <w:t>cjelokupnog poslovanja. Gore navedene aktivnosti A301701, A301702 i A301704 sastavni su dio programa Protupožarne zaštite. Obrazloženje je u prilogu i čini njegov sastavni dio.</w:t>
      </w:r>
    </w:p>
    <w:p w14:paraId="49D93F2E" w14:textId="77777777" w:rsidR="00312A3E" w:rsidRPr="001F40C1" w:rsidRDefault="00312A3E" w:rsidP="00312A3E">
      <w:pPr>
        <w:jc w:val="both"/>
        <w:rPr>
          <w:sz w:val="22"/>
          <w:szCs w:val="22"/>
        </w:rPr>
      </w:pPr>
    </w:p>
    <w:p w14:paraId="2E59AA18" w14:textId="77777777" w:rsidR="00312A3E" w:rsidRPr="001F40C1" w:rsidRDefault="00312A3E" w:rsidP="00312A3E">
      <w:pPr>
        <w:jc w:val="both"/>
        <w:rPr>
          <w:b/>
          <w:bCs/>
          <w:sz w:val="22"/>
          <w:szCs w:val="22"/>
          <w:u w:val="single"/>
        </w:rPr>
      </w:pPr>
      <w:r w:rsidRPr="001F40C1">
        <w:rPr>
          <w:b/>
          <w:bCs/>
          <w:sz w:val="22"/>
          <w:szCs w:val="22"/>
          <w:u w:val="single"/>
        </w:rPr>
        <w:t>Aktivnost 301703: Sufinanciranje programa Vatrogasne zajednice</w:t>
      </w:r>
    </w:p>
    <w:p w14:paraId="40DF2127" w14:textId="77777777" w:rsidR="00312A3E" w:rsidRDefault="00312A3E" w:rsidP="00312A3E">
      <w:pPr>
        <w:ind w:firstLine="708"/>
        <w:jc w:val="both"/>
        <w:rPr>
          <w:sz w:val="22"/>
          <w:szCs w:val="22"/>
        </w:rPr>
      </w:pPr>
      <w:r w:rsidRPr="001F40C1">
        <w:rPr>
          <w:sz w:val="22"/>
          <w:szCs w:val="22"/>
        </w:rPr>
        <w:t>Sukladno zakonskim propisima osiguravaju se sredstva za djelatnosti Vatrogasne zajednice na području grada Koprivnice. Vatrogasnu zajednicu Grada Koprivnice čini 11 dobrovoljnih vatrogasnih društava i jedna vatrogasna postrojba. Planiranim sredstvima osigurava kontinuirano osposobljavanje i edukacija novih i postojećih članova, nabava nove opreme i ostalo potrebno za nesmetano funkcioniranje vatrogasne djelatnosti.</w:t>
      </w:r>
      <w:r w:rsidRPr="00C63A93">
        <w:rPr>
          <w:sz w:val="22"/>
          <w:szCs w:val="22"/>
        </w:rPr>
        <w:t xml:space="preserve"> </w:t>
      </w:r>
      <w:r>
        <w:rPr>
          <w:sz w:val="22"/>
          <w:szCs w:val="22"/>
        </w:rPr>
        <w:t>Sredstva za provođenje aktivnosti planiraju se u istom iznosu za sve tri godine plana.</w:t>
      </w:r>
    </w:p>
    <w:p w14:paraId="4B07A51E" w14:textId="77777777" w:rsidR="00312A3E" w:rsidRPr="001F40C1" w:rsidRDefault="00312A3E" w:rsidP="00312A3E">
      <w:pPr>
        <w:jc w:val="both"/>
        <w:rPr>
          <w:sz w:val="22"/>
          <w:szCs w:val="22"/>
        </w:rPr>
      </w:pPr>
    </w:p>
    <w:tbl>
      <w:tblPr>
        <w:tblW w:w="9080" w:type="dxa"/>
        <w:tblInd w:w="93" w:type="dxa"/>
        <w:tblLayout w:type="fixed"/>
        <w:tblLook w:val="04A0" w:firstRow="1" w:lastRow="0" w:firstColumn="1" w:lastColumn="0" w:noHBand="0" w:noVBand="1"/>
      </w:tblPr>
      <w:tblGrid>
        <w:gridCol w:w="2020"/>
        <w:gridCol w:w="1998"/>
        <w:gridCol w:w="1035"/>
        <w:gridCol w:w="1006"/>
        <w:gridCol w:w="1007"/>
        <w:gridCol w:w="1007"/>
        <w:gridCol w:w="1007"/>
      </w:tblGrid>
      <w:tr w:rsidR="00312A3E" w14:paraId="71226F5D"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7F564277" w14:textId="77777777" w:rsidR="00312A3E" w:rsidRPr="0027489F" w:rsidRDefault="00312A3E" w:rsidP="00761CD1">
            <w:pPr>
              <w:jc w:val="center"/>
              <w:rPr>
                <w:sz w:val="16"/>
                <w:szCs w:val="16"/>
              </w:rPr>
            </w:pPr>
            <w:r w:rsidRPr="0027489F">
              <w:rPr>
                <w:sz w:val="16"/>
                <w:szCs w:val="16"/>
              </w:rPr>
              <w:t>Pokazatelj</w:t>
            </w:r>
          </w:p>
          <w:p w14:paraId="2B40D5E1" w14:textId="77777777" w:rsidR="00312A3E" w:rsidRPr="0027489F" w:rsidRDefault="00312A3E" w:rsidP="00761CD1">
            <w:pPr>
              <w:jc w:val="center"/>
              <w:rPr>
                <w:sz w:val="16"/>
                <w:szCs w:val="16"/>
              </w:rPr>
            </w:pPr>
            <w:r w:rsidRPr="0027489F">
              <w:rPr>
                <w:sz w:val="16"/>
                <w:szCs w:val="16"/>
              </w:rPr>
              <w:t>rezultata</w:t>
            </w:r>
          </w:p>
        </w:tc>
        <w:tc>
          <w:tcPr>
            <w:tcW w:w="1998" w:type="dxa"/>
            <w:tcBorders>
              <w:top w:val="single" w:sz="4" w:space="0" w:color="auto"/>
              <w:left w:val="nil"/>
              <w:bottom w:val="single" w:sz="4" w:space="0" w:color="auto"/>
              <w:right w:val="single" w:sz="4" w:space="0" w:color="auto"/>
            </w:tcBorders>
            <w:noWrap/>
            <w:vAlign w:val="center"/>
            <w:hideMark/>
          </w:tcPr>
          <w:p w14:paraId="7159DBF2" w14:textId="77777777" w:rsidR="00312A3E" w:rsidRPr="0027489F" w:rsidRDefault="00312A3E" w:rsidP="00761CD1">
            <w:pPr>
              <w:jc w:val="center"/>
              <w:rPr>
                <w:sz w:val="16"/>
                <w:szCs w:val="16"/>
              </w:rPr>
            </w:pPr>
            <w:r w:rsidRPr="0027489F">
              <w:rPr>
                <w:sz w:val="16"/>
                <w:szCs w:val="16"/>
              </w:rPr>
              <w:t>Definicija pokazatelja</w:t>
            </w:r>
          </w:p>
        </w:tc>
        <w:tc>
          <w:tcPr>
            <w:tcW w:w="1035" w:type="dxa"/>
            <w:tcBorders>
              <w:top w:val="single" w:sz="4" w:space="0" w:color="auto"/>
              <w:left w:val="nil"/>
              <w:bottom w:val="single" w:sz="4" w:space="0" w:color="auto"/>
              <w:right w:val="single" w:sz="4" w:space="0" w:color="auto"/>
            </w:tcBorders>
            <w:vAlign w:val="center"/>
            <w:hideMark/>
          </w:tcPr>
          <w:p w14:paraId="1F57D07F" w14:textId="77777777" w:rsidR="00312A3E" w:rsidRPr="0027489F" w:rsidRDefault="00312A3E" w:rsidP="00761CD1">
            <w:pPr>
              <w:jc w:val="center"/>
              <w:rPr>
                <w:sz w:val="16"/>
                <w:szCs w:val="16"/>
              </w:rPr>
            </w:pPr>
            <w:r w:rsidRPr="0027489F">
              <w:rPr>
                <w:sz w:val="16"/>
                <w:szCs w:val="16"/>
              </w:rPr>
              <w:t>Jedinica</w:t>
            </w:r>
          </w:p>
        </w:tc>
        <w:tc>
          <w:tcPr>
            <w:tcW w:w="1006" w:type="dxa"/>
            <w:tcBorders>
              <w:top w:val="single" w:sz="4" w:space="0" w:color="auto"/>
              <w:left w:val="single" w:sz="4" w:space="0" w:color="auto"/>
              <w:bottom w:val="single" w:sz="4" w:space="0" w:color="auto"/>
              <w:right w:val="single" w:sz="4" w:space="0" w:color="auto"/>
            </w:tcBorders>
            <w:vAlign w:val="center"/>
            <w:hideMark/>
          </w:tcPr>
          <w:p w14:paraId="06E65C1A"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4E67FB41" w14:textId="77777777" w:rsidR="00312A3E" w:rsidRPr="0027489F" w:rsidRDefault="00312A3E" w:rsidP="00761CD1">
            <w:pPr>
              <w:jc w:val="center"/>
              <w:rPr>
                <w:sz w:val="16"/>
                <w:szCs w:val="16"/>
              </w:rPr>
            </w:pPr>
            <w:r w:rsidRPr="0027489F">
              <w:rPr>
                <w:sz w:val="16"/>
                <w:szCs w:val="16"/>
              </w:rPr>
              <w:t>Ciljana vrijednost</w:t>
            </w:r>
          </w:p>
          <w:p w14:paraId="061ED418"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67BB4A46" w14:textId="77777777" w:rsidR="00312A3E" w:rsidRPr="0027489F" w:rsidRDefault="00312A3E" w:rsidP="00761CD1">
            <w:pPr>
              <w:jc w:val="center"/>
              <w:rPr>
                <w:sz w:val="16"/>
                <w:szCs w:val="16"/>
              </w:rPr>
            </w:pPr>
            <w:r w:rsidRPr="0027489F">
              <w:rPr>
                <w:sz w:val="16"/>
                <w:szCs w:val="16"/>
              </w:rPr>
              <w:t>Ciljana vrijednost</w:t>
            </w:r>
          </w:p>
          <w:p w14:paraId="171D4A0E"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59AEC0C5" w14:textId="77777777" w:rsidR="00312A3E" w:rsidRPr="0027489F" w:rsidRDefault="00312A3E" w:rsidP="00761CD1">
            <w:pPr>
              <w:jc w:val="center"/>
              <w:rPr>
                <w:sz w:val="16"/>
                <w:szCs w:val="16"/>
              </w:rPr>
            </w:pPr>
            <w:r w:rsidRPr="0027489F">
              <w:rPr>
                <w:sz w:val="16"/>
                <w:szCs w:val="16"/>
              </w:rPr>
              <w:t>Ciljana vrijednost</w:t>
            </w:r>
          </w:p>
          <w:p w14:paraId="20261C8F"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3B4DD0B2"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vAlign w:val="center"/>
            <w:hideMark/>
          </w:tcPr>
          <w:p w14:paraId="511745AF" w14:textId="77777777" w:rsidR="00312A3E" w:rsidRPr="0027489F" w:rsidRDefault="00312A3E" w:rsidP="00761CD1">
            <w:pPr>
              <w:jc w:val="center"/>
              <w:rPr>
                <w:sz w:val="16"/>
                <w:szCs w:val="16"/>
              </w:rPr>
            </w:pPr>
            <w:r w:rsidRPr="0027489F">
              <w:rPr>
                <w:sz w:val="16"/>
                <w:szCs w:val="16"/>
              </w:rPr>
              <w:t>Osposobljavanje članova postrojbi DVD-a</w:t>
            </w:r>
          </w:p>
        </w:tc>
        <w:tc>
          <w:tcPr>
            <w:tcW w:w="1998" w:type="dxa"/>
            <w:tcBorders>
              <w:top w:val="nil"/>
              <w:left w:val="nil"/>
              <w:bottom w:val="single" w:sz="4" w:space="0" w:color="auto"/>
              <w:right w:val="single" w:sz="4" w:space="0" w:color="auto"/>
            </w:tcBorders>
            <w:noWrap/>
            <w:vAlign w:val="center"/>
            <w:hideMark/>
          </w:tcPr>
          <w:p w14:paraId="04D93101" w14:textId="77777777" w:rsidR="00312A3E" w:rsidRPr="0027489F" w:rsidRDefault="00312A3E" w:rsidP="00761CD1">
            <w:pPr>
              <w:jc w:val="center"/>
              <w:rPr>
                <w:sz w:val="16"/>
                <w:szCs w:val="16"/>
              </w:rPr>
            </w:pPr>
            <w:r w:rsidRPr="0027489F">
              <w:rPr>
                <w:sz w:val="16"/>
                <w:szCs w:val="16"/>
              </w:rPr>
              <w:t>Osposobljavanja, usavršavanja i specijalističke obuke članova vatrogasnih postrojbi DVD-a</w:t>
            </w:r>
          </w:p>
        </w:tc>
        <w:tc>
          <w:tcPr>
            <w:tcW w:w="1035" w:type="dxa"/>
            <w:tcBorders>
              <w:top w:val="nil"/>
              <w:left w:val="nil"/>
              <w:bottom w:val="single" w:sz="4" w:space="0" w:color="auto"/>
              <w:right w:val="single" w:sz="4" w:space="0" w:color="auto"/>
            </w:tcBorders>
            <w:vAlign w:val="center"/>
            <w:hideMark/>
          </w:tcPr>
          <w:p w14:paraId="1B39B275" w14:textId="77777777" w:rsidR="00312A3E" w:rsidRPr="0027489F" w:rsidRDefault="00312A3E" w:rsidP="00761CD1">
            <w:pPr>
              <w:jc w:val="center"/>
              <w:rPr>
                <w:sz w:val="16"/>
                <w:szCs w:val="16"/>
              </w:rPr>
            </w:pPr>
            <w:r w:rsidRPr="0027489F">
              <w:rPr>
                <w:sz w:val="16"/>
                <w:szCs w:val="16"/>
              </w:rPr>
              <w:t>Broj osposobljenih članova</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0F7FE3BC" w14:textId="77777777" w:rsidR="00312A3E" w:rsidRPr="0027489F" w:rsidRDefault="00312A3E" w:rsidP="00761CD1">
            <w:pPr>
              <w:jc w:val="center"/>
              <w:rPr>
                <w:sz w:val="16"/>
                <w:szCs w:val="16"/>
              </w:rPr>
            </w:pPr>
            <w:r w:rsidRPr="0027489F">
              <w:rPr>
                <w:sz w:val="16"/>
                <w:szCs w:val="16"/>
              </w:rPr>
              <w:t>52</w:t>
            </w:r>
          </w:p>
        </w:tc>
        <w:tc>
          <w:tcPr>
            <w:tcW w:w="1007" w:type="dxa"/>
            <w:tcBorders>
              <w:top w:val="nil"/>
              <w:left w:val="nil"/>
              <w:bottom w:val="single" w:sz="4" w:space="0" w:color="auto"/>
              <w:right w:val="single" w:sz="4" w:space="0" w:color="auto"/>
            </w:tcBorders>
            <w:noWrap/>
            <w:vAlign w:val="center"/>
            <w:hideMark/>
          </w:tcPr>
          <w:p w14:paraId="385063BC" w14:textId="77777777" w:rsidR="00312A3E" w:rsidRPr="0027489F" w:rsidRDefault="00312A3E" w:rsidP="00761CD1">
            <w:pPr>
              <w:jc w:val="center"/>
              <w:rPr>
                <w:sz w:val="16"/>
                <w:szCs w:val="16"/>
              </w:rPr>
            </w:pPr>
            <w:r w:rsidRPr="0027489F">
              <w:rPr>
                <w:sz w:val="16"/>
                <w:szCs w:val="16"/>
              </w:rPr>
              <w:t>52</w:t>
            </w:r>
          </w:p>
        </w:tc>
        <w:tc>
          <w:tcPr>
            <w:tcW w:w="1007" w:type="dxa"/>
            <w:tcBorders>
              <w:top w:val="nil"/>
              <w:left w:val="nil"/>
              <w:bottom w:val="single" w:sz="4" w:space="0" w:color="auto"/>
              <w:right w:val="single" w:sz="4" w:space="0" w:color="auto"/>
            </w:tcBorders>
            <w:vAlign w:val="center"/>
            <w:hideMark/>
          </w:tcPr>
          <w:p w14:paraId="7F0F053A" w14:textId="77777777" w:rsidR="00312A3E" w:rsidRPr="0027489F" w:rsidRDefault="00312A3E" w:rsidP="00761CD1">
            <w:pPr>
              <w:jc w:val="center"/>
              <w:rPr>
                <w:sz w:val="16"/>
                <w:szCs w:val="16"/>
              </w:rPr>
            </w:pPr>
            <w:r w:rsidRPr="0027489F">
              <w:rPr>
                <w:sz w:val="16"/>
                <w:szCs w:val="16"/>
              </w:rPr>
              <w:t>60</w:t>
            </w:r>
          </w:p>
        </w:tc>
        <w:tc>
          <w:tcPr>
            <w:tcW w:w="1007" w:type="dxa"/>
            <w:tcBorders>
              <w:top w:val="nil"/>
              <w:left w:val="nil"/>
              <w:bottom w:val="single" w:sz="4" w:space="0" w:color="auto"/>
              <w:right w:val="single" w:sz="4" w:space="0" w:color="auto"/>
            </w:tcBorders>
            <w:vAlign w:val="center"/>
            <w:hideMark/>
          </w:tcPr>
          <w:p w14:paraId="7E486B6B" w14:textId="77777777" w:rsidR="00312A3E" w:rsidRPr="0027489F" w:rsidRDefault="00312A3E" w:rsidP="00761CD1">
            <w:pPr>
              <w:jc w:val="center"/>
              <w:rPr>
                <w:sz w:val="16"/>
                <w:szCs w:val="16"/>
              </w:rPr>
            </w:pPr>
            <w:r w:rsidRPr="0027489F">
              <w:rPr>
                <w:sz w:val="16"/>
                <w:szCs w:val="16"/>
              </w:rPr>
              <w:t>60</w:t>
            </w:r>
          </w:p>
        </w:tc>
      </w:tr>
      <w:tr w:rsidR="00312A3E" w14:paraId="0B4C5C61"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334C1B00" w14:textId="77777777" w:rsidR="00312A3E" w:rsidRPr="0027489F" w:rsidRDefault="00312A3E" w:rsidP="00761CD1">
            <w:pPr>
              <w:jc w:val="center"/>
              <w:rPr>
                <w:sz w:val="16"/>
                <w:szCs w:val="16"/>
              </w:rPr>
            </w:pPr>
            <w:r w:rsidRPr="0027489F">
              <w:rPr>
                <w:sz w:val="16"/>
                <w:szCs w:val="16"/>
              </w:rPr>
              <w:t>Sudjelovanje u natjecanjima</w:t>
            </w:r>
          </w:p>
        </w:tc>
        <w:tc>
          <w:tcPr>
            <w:tcW w:w="1998" w:type="dxa"/>
            <w:tcBorders>
              <w:top w:val="single" w:sz="4" w:space="0" w:color="auto"/>
              <w:left w:val="nil"/>
              <w:bottom w:val="single" w:sz="4" w:space="0" w:color="auto"/>
              <w:right w:val="single" w:sz="4" w:space="0" w:color="auto"/>
            </w:tcBorders>
            <w:noWrap/>
            <w:vAlign w:val="center"/>
            <w:hideMark/>
          </w:tcPr>
          <w:p w14:paraId="09B49CC7" w14:textId="77777777" w:rsidR="00312A3E" w:rsidRPr="0027489F" w:rsidRDefault="00312A3E" w:rsidP="00761CD1">
            <w:pPr>
              <w:jc w:val="center"/>
              <w:rPr>
                <w:sz w:val="16"/>
                <w:szCs w:val="16"/>
              </w:rPr>
            </w:pPr>
            <w:r w:rsidRPr="0027489F">
              <w:rPr>
                <w:sz w:val="16"/>
                <w:szCs w:val="16"/>
              </w:rPr>
              <w:t>Sudjelovanje članova DVD-a u raznima natjecanjima</w:t>
            </w:r>
          </w:p>
        </w:tc>
        <w:tc>
          <w:tcPr>
            <w:tcW w:w="1035" w:type="dxa"/>
            <w:tcBorders>
              <w:top w:val="single" w:sz="4" w:space="0" w:color="auto"/>
              <w:left w:val="nil"/>
              <w:bottom w:val="single" w:sz="4" w:space="0" w:color="auto"/>
              <w:right w:val="single" w:sz="4" w:space="0" w:color="auto"/>
            </w:tcBorders>
            <w:vAlign w:val="center"/>
            <w:hideMark/>
          </w:tcPr>
          <w:p w14:paraId="70EF4699" w14:textId="77777777" w:rsidR="00312A3E" w:rsidRPr="0027489F" w:rsidRDefault="00312A3E" w:rsidP="00761CD1">
            <w:pPr>
              <w:jc w:val="center"/>
              <w:rPr>
                <w:sz w:val="16"/>
                <w:szCs w:val="16"/>
              </w:rPr>
            </w:pPr>
            <w:r w:rsidRPr="0027489F">
              <w:rPr>
                <w:sz w:val="16"/>
                <w:szCs w:val="16"/>
              </w:rPr>
              <w:t>Broj DVD</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2674404A" w14:textId="77777777" w:rsidR="00312A3E" w:rsidRPr="0027489F" w:rsidRDefault="00312A3E" w:rsidP="00761CD1">
            <w:pPr>
              <w:jc w:val="center"/>
              <w:rPr>
                <w:sz w:val="16"/>
                <w:szCs w:val="16"/>
              </w:rPr>
            </w:pPr>
            <w:r w:rsidRPr="0027489F">
              <w:rPr>
                <w:sz w:val="16"/>
                <w:szCs w:val="16"/>
              </w:rPr>
              <w:t>4</w:t>
            </w:r>
          </w:p>
        </w:tc>
        <w:tc>
          <w:tcPr>
            <w:tcW w:w="1007" w:type="dxa"/>
            <w:tcBorders>
              <w:top w:val="single" w:sz="4" w:space="0" w:color="auto"/>
              <w:left w:val="nil"/>
              <w:bottom w:val="single" w:sz="4" w:space="0" w:color="auto"/>
              <w:right w:val="single" w:sz="4" w:space="0" w:color="auto"/>
            </w:tcBorders>
            <w:noWrap/>
            <w:vAlign w:val="center"/>
            <w:hideMark/>
          </w:tcPr>
          <w:p w14:paraId="54D30F27" w14:textId="77777777" w:rsidR="00312A3E" w:rsidRPr="0027489F" w:rsidRDefault="00312A3E" w:rsidP="00761CD1">
            <w:pPr>
              <w:jc w:val="center"/>
              <w:rPr>
                <w:sz w:val="16"/>
                <w:szCs w:val="16"/>
              </w:rPr>
            </w:pPr>
            <w:r w:rsidRPr="0027489F">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3FF934D1" w14:textId="77777777" w:rsidR="00312A3E" w:rsidRPr="0027489F" w:rsidRDefault="00312A3E" w:rsidP="00761CD1">
            <w:pPr>
              <w:jc w:val="center"/>
              <w:rPr>
                <w:sz w:val="16"/>
                <w:szCs w:val="16"/>
              </w:rPr>
            </w:pPr>
            <w:r w:rsidRPr="0027489F">
              <w:rPr>
                <w:sz w:val="16"/>
                <w:szCs w:val="16"/>
              </w:rPr>
              <w:t>6</w:t>
            </w:r>
          </w:p>
        </w:tc>
        <w:tc>
          <w:tcPr>
            <w:tcW w:w="1007" w:type="dxa"/>
            <w:tcBorders>
              <w:top w:val="single" w:sz="4" w:space="0" w:color="auto"/>
              <w:left w:val="nil"/>
              <w:bottom w:val="single" w:sz="4" w:space="0" w:color="auto"/>
              <w:right w:val="single" w:sz="4" w:space="0" w:color="auto"/>
            </w:tcBorders>
            <w:vAlign w:val="center"/>
            <w:hideMark/>
          </w:tcPr>
          <w:p w14:paraId="566C141C" w14:textId="77777777" w:rsidR="00312A3E" w:rsidRPr="0027489F" w:rsidRDefault="00312A3E" w:rsidP="00761CD1">
            <w:pPr>
              <w:jc w:val="center"/>
              <w:rPr>
                <w:sz w:val="16"/>
                <w:szCs w:val="16"/>
              </w:rPr>
            </w:pPr>
            <w:r w:rsidRPr="0027489F">
              <w:rPr>
                <w:sz w:val="16"/>
                <w:szCs w:val="16"/>
              </w:rPr>
              <w:t>6</w:t>
            </w:r>
          </w:p>
        </w:tc>
      </w:tr>
      <w:tr w:rsidR="00312A3E" w14:paraId="4E76BAF4"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B809F6D" w14:textId="77777777" w:rsidR="00312A3E" w:rsidRPr="0027489F" w:rsidRDefault="00312A3E" w:rsidP="00761CD1">
            <w:pPr>
              <w:jc w:val="center"/>
              <w:rPr>
                <w:sz w:val="16"/>
                <w:szCs w:val="16"/>
              </w:rPr>
            </w:pPr>
            <w:r w:rsidRPr="0027489F">
              <w:rPr>
                <w:sz w:val="16"/>
                <w:szCs w:val="16"/>
              </w:rPr>
              <w:t>Broj održanih preventivno - pokaznih vježbi</w:t>
            </w:r>
          </w:p>
        </w:tc>
        <w:tc>
          <w:tcPr>
            <w:tcW w:w="1998" w:type="dxa"/>
            <w:tcBorders>
              <w:top w:val="single" w:sz="4" w:space="0" w:color="auto"/>
              <w:left w:val="nil"/>
              <w:bottom w:val="single" w:sz="4" w:space="0" w:color="auto"/>
              <w:right w:val="single" w:sz="4" w:space="0" w:color="auto"/>
            </w:tcBorders>
            <w:noWrap/>
            <w:vAlign w:val="center"/>
            <w:hideMark/>
          </w:tcPr>
          <w:p w14:paraId="6070D630" w14:textId="77777777" w:rsidR="00312A3E" w:rsidRPr="0027489F" w:rsidRDefault="00312A3E" w:rsidP="00761CD1">
            <w:pPr>
              <w:jc w:val="center"/>
              <w:rPr>
                <w:sz w:val="16"/>
                <w:szCs w:val="16"/>
              </w:rPr>
            </w:pPr>
            <w:r w:rsidRPr="0027489F">
              <w:rPr>
                <w:sz w:val="16"/>
                <w:szCs w:val="16"/>
              </w:rPr>
              <w:t>Održane pokazna vježba operativnih snaga VZG-a</w:t>
            </w:r>
          </w:p>
        </w:tc>
        <w:tc>
          <w:tcPr>
            <w:tcW w:w="1035" w:type="dxa"/>
            <w:tcBorders>
              <w:top w:val="single" w:sz="4" w:space="0" w:color="auto"/>
              <w:left w:val="nil"/>
              <w:bottom w:val="single" w:sz="4" w:space="0" w:color="auto"/>
              <w:right w:val="single" w:sz="4" w:space="0" w:color="auto"/>
            </w:tcBorders>
            <w:vAlign w:val="center"/>
            <w:hideMark/>
          </w:tcPr>
          <w:p w14:paraId="63D5D51D" w14:textId="77777777" w:rsidR="00312A3E" w:rsidRPr="0027489F" w:rsidRDefault="00312A3E" w:rsidP="00761CD1">
            <w:pPr>
              <w:jc w:val="center"/>
              <w:rPr>
                <w:sz w:val="16"/>
                <w:szCs w:val="16"/>
              </w:rPr>
            </w:pPr>
            <w:r w:rsidRPr="0027489F">
              <w:rPr>
                <w:sz w:val="16"/>
                <w:szCs w:val="16"/>
              </w:rPr>
              <w:t>Broj vježbi</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1D5DA609" w14:textId="77777777" w:rsidR="00312A3E" w:rsidRPr="0027489F" w:rsidRDefault="00312A3E" w:rsidP="00761CD1">
            <w:pPr>
              <w:jc w:val="center"/>
              <w:rPr>
                <w:sz w:val="16"/>
                <w:szCs w:val="16"/>
              </w:rPr>
            </w:pPr>
            <w:r w:rsidRPr="0027489F">
              <w:rPr>
                <w:sz w:val="16"/>
                <w:szCs w:val="16"/>
              </w:rPr>
              <w:t>3</w:t>
            </w:r>
          </w:p>
        </w:tc>
        <w:tc>
          <w:tcPr>
            <w:tcW w:w="1007" w:type="dxa"/>
            <w:tcBorders>
              <w:top w:val="single" w:sz="4" w:space="0" w:color="auto"/>
              <w:left w:val="nil"/>
              <w:bottom w:val="single" w:sz="4" w:space="0" w:color="auto"/>
              <w:right w:val="single" w:sz="4" w:space="0" w:color="auto"/>
            </w:tcBorders>
            <w:noWrap/>
            <w:vAlign w:val="center"/>
            <w:hideMark/>
          </w:tcPr>
          <w:p w14:paraId="2CB75B59" w14:textId="77777777" w:rsidR="00312A3E" w:rsidRPr="0027489F" w:rsidRDefault="00312A3E" w:rsidP="00761CD1">
            <w:pPr>
              <w:jc w:val="center"/>
              <w:rPr>
                <w:sz w:val="16"/>
                <w:szCs w:val="16"/>
              </w:rPr>
            </w:pPr>
            <w:r w:rsidRPr="0027489F">
              <w:rPr>
                <w:sz w:val="16"/>
                <w:szCs w:val="16"/>
              </w:rPr>
              <w:t>4</w:t>
            </w:r>
          </w:p>
        </w:tc>
        <w:tc>
          <w:tcPr>
            <w:tcW w:w="1007" w:type="dxa"/>
            <w:tcBorders>
              <w:top w:val="single" w:sz="4" w:space="0" w:color="auto"/>
              <w:left w:val="nil"/>
              <w:bottom w:val="single" w:sz="4" w:space="0" w:color="auto"/>
              <w:right w:val="single" w:sz="4" w:space="0" w:color="auto"/>
            </w:tcBorders>
            <w:vAlign w:val="center"/>
            <w:hideMark/>
          </w:tcPr>
          <w:p w14:paraId="11382207" w14:textId="77777777" w:rsidR="00312A3E" w:rsidRPr="0027489F" w:rsidRDefault="00312A3E" w:rsidP="00761CD1">
            <w:pPr>
              <w:jc w:val="center"/>
              <w:rPr>
                <w:sz w:val="16"/>
                <w:szCs w:val="16"/>
              </w:rPr>
            </w:pPr>
            <w:r w:rsidRPr="0027489F">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317E1EF7" w14:textId="77777777" w:rsidR="00312A3E" w:rsidRPr="0027489F" w:rsidRDefault="00312A3E" w:rsidP="00761CD1">
            <w:pPr>
              <w:jc w:val="center"/>
              <w:rPr>
                <w:sz w:val="16"/>
                <w:szCs w:val="16"/>
              </w:rPr>
            </w:pPr>
            <w:r w:rsidRPr="0027489F">
              <w:rPr>
                <w:sz w:val="16"/>
                <w:szCs w:val="16"/>
              </w:rPr>
              <w:t>5</w:t>
            </w:r>
          </w:p>
        </w:tc>
      </w:tr>
    </w:tbl>
    <w:p w14:paraId="3BEEF895" w14:textId="77777777" w:rsidR="00312A3E" w:rsidRPr="0027489F" w:rsidRDefault="00312A3E" w:rsidP="00312A3E">
      <w:pPr>
        <w:jc w:val="both"/>
        <w:rPr>
          <w:sz w:val="22"/>
          <w:szCs w:val="22"/>
        </w:rPr>
      </w:pPr>
    </w:p>
    <w:p w14:paraId="59C35314" w14:textId="77777777" w:rsidR="00312A3E" w:rsidRPr="002605BD" w:rsidRDefault="00312A3E" w:rsidP="00312A3E">
      <w:pPr>
        <w:rPr>
          <w:b/>
          <w:bCs/>
          <w:sz w:val="22"/>
          <w:szCs w:val="22"/>
        </w:rPr>
      </w:pPr>
      <w:r w:rsidRPr="002605BD">
        <w:rPr>
          <w:b/>
          <w:bCs/>
          <w:sz w:val="22"/>
          <w:szCs w:val="22"/>
        </w:rPr>
        <w:t>DIREKCIJA ZA PROVDEBU INTEGRIRANIH TERITORIJALNIH ULAGANJA (ITU)</w:t>
      </w:r>
    </w:p>
    <w:p w14:paraId="68F8F775" w14:textId="77777777" w:rsidR="00312A3E" w:rsidRDefault="00312A3E" w:rsidP="00312A3E">
      <w:pPr>
        <w:jc w:val="both"/>
        <w:rPr>
          <w:b/>
          <w:bCs/>
          <w:sz w:val="22"/>
          <w:szCs w:val="22"/>
          <w:u w:val="single"/>
        </w:rPr>
      </w:pPr>
    </w:p>
    <w:p w14:paraId="323A2CEE" w14:textId="77777777" w:rsidR="00312A3E" w:rsidRDefault="00312A3E" w:rsidP="00312A3E">
      <w:pPr>
        <w:jc w:val="both"/>
        <w:rPr>
          <w:b/>
          <w:bCs/>
          <w:sz w:val="22"/>
          <w:szCs w:val="22"/>
          <w:u w:val="single"/>
        </w:rPr>
      </w:pPr>
      <w:r>
        <w:rPr>
          <w:b/>
          <w:bCs/>
          <w:sz w:val="22"/>
          <w:szCs w:val="22"/>
          <w:u w:val="single"/>
        </w:rPr>
        <w:t xml:space="preserve">Opis i cilj programa </w:t>
      </w:r>
    </w:p>
    <w:p w14:paraId="7CDA6FBD" w14:textId="77777777" w:rsidR="00312A3E" w:rsidRDefault="00312A3E" w:rsidP="00312A3E">
      <w:pPr>
        <w:jc w:val="both"/>
        <w:rPr>
          <w:sz w:val="22"/>
          <w:szCs w:val="22"/>
        </w:rPr>
      </w:pPr>
    </w:p>
    <w:p w14:paraId="62FD9839" w14:textId="77777777" w:rsidR="00312A3E" w:rsidRPr="002605BD" w:rsidRDefault="00312A3E" w:rsidP="00312A3E">
      <w:pPr>
        <w:jc w:val="both"/>
        <w:rPr>
          <w:sz w:val="22"/>
          <w:szCs w:val="22"/>
        </w:rPr>
      </w:pPr>
      <w:r w:rsidRPr="002605BD">
        <w:rPr>
          <w:sz w:val="22"/>
          <w:szCs w:val="22"/>
        </w:rPr>
        <w:t xml:space="preserve">ITU mehanizam je specifičan instrument Europske unije za korištenje europskih strukturnih i investicijskih fondova namijenjen provedbi teritorijalnih strategija integriranim korištenjem sredstava </w:t>
      </w:r>
      <w:r w:rsidRPr="002605BD">
        <w:rPr>
          <w:sz w:val="22"/>
          <w:szCs w:val="22"/>
        </w:rPr>
        <w:lastRenderedPageBreak/>
        <w:t>iz više europskih fondova ili više operativnih programa, odnosno integriranje projekata iz različitih sektora, zatim isti tipovi projekata na različitim lokacijama ili integriranje projekata iz više različitih fondova.</w:t>
      </w:r>
    </w:p>
    <w:p w14:paraId="35C5B892" w14:textId="77777777" w:rsidR="00312A3E" w:rsidRPr="002605BD" w:rsidRDefault="00312A3E" w:rsidP="00312A3E">
      <w:pPr>
        <w:jc w:val="both"/>
        <w:rPr>
          <w:sz w:val="22"/>
          <w:szCs w:val="22"/>
        </w:rPr>
      </w:pPr>
      <w:r w:rsidRPr="002605BD">
        <w:rPr>
          <w:sz w:val="22"/>
          <w:szCs w:val="22"/>
        </w:rPr>
        <w:t>EU regulativa 2021. – 2027. predviđa pet ciljeva kohezijske politike:</w:t>
      </w:r>
    </w:p>
    <w:p w14:paraId="7D468829" w14:textId="77777777" w:rsidR="00312A3E" w:rsidRPr="002605BD" w:rsidRDefault="00312A3E" w:rsidP="00D6065E">
      <w:pPr>
        <w:numPr>
          <w:ilvl w:val="0"/>
          <w:numId w:val="34"/>
        </w:numPr>
        <w:jc w:val="both"/>
        <w:rPr>
          <w:sz w:val="22"/>
          <w:szCs w:val="22"/>
        </w:rPr>
      </w:pPr>
      <w:r w:rsidRPr="002605BD">
        <w:rPr>
          <w:sz w:val="22"/>
          <w:szCs w:val="22"/>
        </w:rPr>
        <w:t>Konkurentnija i pametnija Europa</w:t>
      </w:r>
    </w:p>
    <w:p w14:paraId="15E285E8" w14:textId="77777777" w:rsidR="00312A3E" w:rsidRPr="002605BD" w:rsidRDefault="00312A3E" w:rsidP="00D6065E">
      <w:pPr>
        <w:numPr>
          <w:ilvl w:val="0"/>
          <w:numId w:val="34"/>
        </w:numPr>
        <w:jc w:val="both"/>
        <w:rPr>
          <w:sz w:val="22"/>
          <w:szCs w:val="22"/>
        </w:rPr>
      </w:pPr>
      <w:r w:rsidRPr="002605BD">
        <w:rPr>
          <w:sz w:val="22"/>
          <w:szCs w:val="22"/>
        </w:rPr>
        <w:t>Zelenija, otpornija Europa</w:t>
      </w:r>
    </w:p>
    <w:p w14:paraId="2E37D63F" w14:textId="77777777" w:rsidR="00312A3E" w:rsidRPr="002605BD" w:rsidRDefault="00312A3E" w:rsidP="00D6065E">
      <w:pPr>
        <w:numPr>
          <w:ilvl w:val="0"/>
          <w:numId w:val="34"/>
        </w:numPr>
        <w:jc w:val="both"/>
        <w:rPr>
          <w:sz w:val="22"/>
          <w:szCs w:val="22"/>
        </w:rPr>
      </w:pPr>
      <w:r w:rsidRPr="002605BD">
        <w:rPr>
          <w:sz w:val="22"/>
          <w:szCs w:val="22"/>
        </w:rPr>
        <w:t>Povezanija Europa</w:t>
      </w:r>
    </w:p>
    <w:p w14:paraId="2F22F4DF" w14:textId="77777777" w:rsidR="00312A3E" w:rsidRPr="002605BD" w:rsidRDefault="00312A3E" w:rsidP="00D6065E">
      <w:pPr>
        <w:numPr>
          <w:ilvl w:val="0"/>
          <w:numId w:val="34"/>
        </w:numPr>
        <w:jc w:val="both"/>
        <w:rPr>
          <w:sz w:val="22"/>
          <w:szCs w:val="22"/>
        </w:rPr>
      </w:pPr>
      <w:r w:rsidRPr="002605BD">
        <w:rPr>
          <w:sz w:val="22"/>
          <w:szCs w:val="22"/>
        </w:rPr>
        <w:t>Socijalna i uključivija Europa</w:t>
      </w:r>
    </w:p>
    <w:p w14:paraId="6B18DB83" w14:textId="77777777" w:rsidR="00312A3E" w:rsidRPr="002605BD" w:rsidRDefault="00312A3E" w:rsidP="00D6065E">
      <w:pPr>
        <w:numPr>
          <w:ilvl w:val="0"/>
          <w:numId w:val="34"/>
        </w:numPr>
        <w:jc w:val="both"/>
        <w:rPr>
          <w:sz w:val="22"/>
          <w:szCs w:val="22"/>
        </w:rPr>
      </w:pPr>
      <w:r w:rsidRPr="002605BD">
        <w:rPr>
          <w:sz w:val="22"/>
          <w:szCs w:val="22"/>
        </w:rPr>
        <w:t>Europa bliža građanima</w:t>
      </w:r>
    </w:p>
    <w:p w14:paraId="33AA1BE3" w14:textId="77777777" w:rsidR="00312A3E" w:rsidRPr="002605BD" w:rsidRDefault="00312A3E" w:rsidP="00312A3E">
      <w:pPr>
        <w:jc w:val="both"/>
        <w:rPr>
          <w:sz w:val="22"/>
          <w:szCs w:val="22"/>
        </w:rPr>
      </w:pPr>
      <w:r w:rsidRPr="002605BD">
        <w:rPr>
          <w:sz w:val="22"/>
          <w:szCs w:val="22"/>
        </w:rPr>
        <w:t>Glavni dokument ITU mehanizma je Integrirani teritorijalni program 2021. – 2027. (ITP) koji uključuje korištenje Europskog fonda za regionalni razvoj (EFRR) i Fonda za pravednu tranziciju (FTP), a provoditi će se u okviru cilja Ulaganje za radna mjesta i rast te će pridonijeti ispunjavanju ciljeva politike 1, 2, 5 i FPT definiranih u članku 5. Uredbe (EU) 2021/1060 Europskog parlamenta i Vijeća. Integrirani teritorijalni program sadrži četiri glavna prioriteta:</w:t>
      </w:r>
    </w:p>
    <w:p w14:paraId="1FFCB181" w14:textId="77777777" w:rsidR="00312A3E" w:rsidRPr="002605BD" w:rsidRDefault="00312A3E" w:rsidP="00D6065E">
      <w:pPr>
        <w:numPr>
          <w:ilvl w:val="0"/>
          <w:numId w:val="35"/>
        </w:numPr>
        <w:jc w:val="both"/>
        <w:rPr>
          <w:sz w:val="22"/>
          <w:szCs w:val="22"/>
        </w:rPr>
      </w:pPr>
      <w:r w:rsidRPr="002605BD">
        <w:rPr>
          <w:sz w:val="22"/>
          <w:szCs w:val="22"/>
        </w:rPr>
        <w:t>Industrijska tranzicija hrvatskih regija</w:t>
      </w:r>
    </w:p>
    <w:p w14:paraId="3C3253C4" w14:textId="77777777" w:rsidR="00312A3E" w:rsidRPr="002605BD" w:rsidRDefault="00312A3E" w:rsidP="00D6065E">
      <w:pPr>
        <w:numPr>
          <w:ilvl w:val="0"/>
          <w:numId w:val="35"/>
        </w:numPr>
        <w:jc w:val="both"/>
        <w:rPr>
          <w:sz w:val="22"/>
          <w:szCs w:val="22"/>
        </w:rPr>
      </w:pPr>
      <w:r w:rsidRPr="002605BD">
        <w:rPr>
          <w:sz w:val="22"/>
          <w:szCs w:val="22"/>
        </w:rPr>
        <w:t>Jačanje zelenog, čistog i, pametnog i održivog gradskog prometa u okviru integriranog teritorijalnog ulaganja u gradovima</w:t>
      </w:r>
    </w:p>
    <w:p w14:paraId="71C45EFE" w14:textId="77777777" w:rsidR="00312A3E" w:rsidRPr="002605BD" w:rsidRDefault="00312A3E" w:rsidP="00D6065E">
      <w:pPr>
        <w:numPr>
          <w:ilvl w:val="0"/>
          <w:numId w:val="35"/>
        </w:numPr>
        <w:jc w:val="both"/>
        <w:rPr>
          <w:sz w:val="22"/>
          <w:szCs w:val="22"/>
        </w:rPr>
      </w:pPr>
      <w:r w:rsidRPr="002605BD">
        <w:rPr>
          <w:sz w:val="22"/>
          <w:szCs w:val="22"/>
        </w:rPr>
        <w:t>Razvoj urbanih područja kao pokretača regionalnog rasta i razvoja njihovih funkcionalnih područja te razvoj održivih i zelenih otoka</w:t>
      </w:r>
    </w:p>
    <w:p w14:paraId="157D197B" w14:textId="77777777" w:rsidR="00312A3E" w:rsidRPr="002605BD" w:rsidRDefault="00312A3E" w:rsidP="00D6065E">
      <w:pPr>
        <w:numPr>
          <w:ilvl w:val="0"/>
          <w:numId w:val="35"/>
        </w:numPr>
        <w:jc w:val="both"/>
        <w:rPr>
          <w:sz w:val="22"/>
          <w:szCs w:val="22"/>
        </w:rPr>
      </w:pPr>
      <w:r w:rsidRPr="002605BD">
        <w:rPr>
          <w:sz w:val="22"/>
          <w:szCs w:val="22"/>
        </w:rPr>
        <w:t>Pravedne tranzicije</w:t>
      </w:r>
    </w:p>
    <w:p w14:paraId="7B474A0A" w14:textId="77777777" w:rsidR="00312A3E" w:rsidRDefault="00312A3E" w:rsidP="00312A3E">
      <w:pPr>
        <w:jc w:val="both"/>
        <w:rPr>
          <w:sz w:val="22"/>
          <w:szCs w:val="22"/>
        </w:rPr>
      </w:pPr>
    </w:p>
    <w:p w14:paraId="212D8AD0" w14:textId="22C6321D" w:rsidR="00312A3E" w:rsidRPr="00312A3E" w:rsidRDefault="00312A3E" w:rsidP="00312A3E">
      <w:pPr>
        <w:jc w:val="both"/>
        <w:rPr>
          <w:sz w:val="22"/>
          <w:szCs w:val="22"/>
        </w:rPr>
      </w:pPr>
      <w:r>
        <w:rPr>
          <w:sz w:val="22"/>
          <w:szCs w:val="22"/>
        </w:rPr>
        <w:t>Cilj Posredničkog tijela je provođenje Sporazuma o provedbi integriranih teritorijalnih ulaganja u okviru Integriranog teritorijalnog programa 2021.-2027.</w:t>
      </w:r>
    </w:p>
    <w:p w14:paraId="6B3308AE" w14:textId="77777777" w:rsidR="00312A3E" w:rsidRDefault="00312A3E" w:rsidP="00312A3E">
      <w:pPr>
        <w:rPr>
          <w:b/>
          <w:bCs/>
          <w:sz w:val="22"/>
          <w:szCs w:val="22"/>
          <w:u w:val="single"/>
        </w:rPr>
      </w:pPr>
    </w:p>
    <w:p w14:paraId="1FE0E11E" w14:textId="77777777" w:rsidR="00312A3E" w:rsidRPr="002605BD" w:rsidRDefault="00312A3E" w:rsidP="00312A3E">
      <w:pPr>
        <w:rPr>
          <w:b/>
          <w:bCs/>
          <w:sz w:val="22"/>
          <w:szCs w:val="22"/>
          <w:u w:val="single"/>
        </w:rPr>
      </w:pPr>
      <w:r w:rsidRPr="002605BD">
        <w:rPr>
          <w:b/>
          <w:bCs/>
          <w:sz w:val="22"/>
          <w:szCs w:val="22"/>
          <w:u w:val="single"/>
        </w:rPr>
        <w:t>Zakonska osnova:</w:t>
      </w:r>
    </w:p>
    <w:p w14:paraId="1128F094" w14:textId="77777777" w:rsidR="00312A3E" w:rsidRDefault="00312A3E" w:rsidP="00312A3E">
      <w:pPr>
        <w:rPr>
          <w:sz w:val="22"/>
          <w:szCs w:val="22"/>
        </w:rPr>
      </w:pPr>
    </w:p>
    <w:p w14:paraId="6AA2057A" w14:textId="77777777" w:rsidR="00312A3E" w:rsidRPr="00312A3E" w:rsidRDefault="00312A3E" w:rsidP="00D6065E">
      <w:pPr>
        <w:pStyle w:val="Odlomakpopisa"/>
        <w:numPr>
          <w:ilvl w:val="0"/>
          <w:numId w:val="39"/>
        </w:numPr>
        <w:rPr>
          <w:sz w:val="22"/>
          <w:szCs w:val="22"/>
        </w:rPr>
      </w:pPr>
      <w:r w:rsidRPr="00312A3E">
        <w:rPr>
          <w:sz w:val="22"/>
          <w:szCs w:val="22"/>
        </w:rPr>
        <w:t>Zakon o regionalnom razvoju Republike Hrvatske ("Narodne novine" 147/14, 123/17, 118/18)</w:t>
      </w:r>
    </w:p>
    <w:p w14:paraId="64B8FD7F" w14:textId="77777777" w:rsidR="00312A3E" w:rsidRPr="00312A3E" w:rsidRDefault="00312A3E" w:rsidP="00D6065E">
      <w:pPr>
        <w:pStyle w:val="Odlomakpopisa"/>
        <w:numPr>
          <w:ilvl w:val="0"/>
          <w:numId w:val="39"/>
        </w:numPr>
        <w:rPr>
          <w:sz w:val="22"/>
          <w:szCs w:val="22"/>
        </w:rPr>
      </w:pPr>
      <w:r w:rsidRPr="00312A3E">
        <w:rPr>
          <w:sz w:val="22"/>
          <w:szCs w:val="22"/>
        </w:rPr>
        <w:t>Zakon o institucionalnom okviru za korištenje fondova Europske unije u Republici Hrvatskoj ("Narodne novine" 116/2021)</w:t>
      </w:r>
    </w:p>
    <w:p w14:paraId="27E1EBB9" w14:textId="77777777" w:rsidR="00312A3E" w:rsidRPr="00312A3E" w:rsidRDefault="00312A3E" w:rsidP="00D6065E">
      <w:pPr>
        <w:pStyle w:val="Odlomakpopisa"/>
        <w:numPr>
          <w:ilvl w:val="0"/>
          <w:numId w:val="39"/>
        </w:numPr>
        <w:rPr>
          <w:sz w:val="22"/>
          <w:szCs w:val="22"/>
        </w:rPr>
      </w:pPr>
      <w:r w:rsidRPr="00312A3E">
        <w:rPr>
          <w:sz w:val="22"/>
          <w:szCs w:val="22"/>
        </w:rPr>
        <w:t>Uredba o funkcijama, zadaćama i odgovornosti koordinacijskog tijela u institucionalnom okviru za korištenje fondova Europske unije u Republici Hrvatskoj u financijskom razdoblju od 2021. do 2027. godine ("Narodne novine" 96/2022)</w:t>
      </w:r>
    </w:p>
    <w:p w14:paraId="211CD1FB" w14:textId="77777777" w:rsidR="00312A3E" w:rsidRPr="00312A3E" w:rsidRDefault="00312A3E" w:rsidP="00D6065E">
      <w:pPr>
        <w:pStyle w:val="Odlomakpopisa"/>
        <w:numPr>
          <w:ilvl w:val="0"/>
          <w:numId w:val="39"/>
        </w:numPr>
        <w:rPr>
          <w:sz w:val="22"/>
          <w:szCs w:val="22"/>
        </w:rPr>
      </w:pPr>
      <w:r w:rsidRPr="00312A3E">
        <w:rPr>
          <w:sz w:val="22"/>
          <w:szCs w:val="22"/>
        </w:rPr>
        <w:t>Uredba o tijelima u sustavu upravljanja i kontrole za provedbu programa iz područja teritorijalnih ulaganja i pravedne tranzicije za financijsko razdoblje 2021.-2027. ("Narodne novine" 96/2022)</w:t>
      </w:r>
    </w:p>
    <w:p w14:paraId="69B03F61" w14:textId="77777777" w:rsidR="00312A3E" w:rsidRDefault="00312A3E" w:rsidP="00312A3E">
      <w:pPr>
        <w:rPr>
          <w:sz w:val="22"/>
          <w:szCs w:val="22"/>
        </w:rPr>
      </w:pPr>
    </w:p>
    <w:p w14:paraId="297C6B18"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25253F0D"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126.800</w:t>
      </w:r>
      <w:r w:rsidRPr="0011732B">
        <w:rPr>
          <w:sz w:val="22"/>
          <w:szCs w:val="22"/>
        </w:rPr>
        <w:t xml:space="preserve">,00  EUR, odnosno za 2026. i 2027. godinu u ukupnom iznosu </w:t>
      </w:r>
      <w:r>
        <w:rPr>
          <w:sz w:val="22"/>
          <w:szCs w:val="22"/>
        </w:rPr>
        <w:t>151.990</w:t>
      </w:r>
      <w:r w:rsidRPr="0011732B">
        <w:rPr>
          <w:sz w:val="22"/>
          <w:szCs w:val="22"/>
        </w:rPr>
        <w:t>,00 EUR, a obuhvaćaju slijedeće aktivnosti:</w:t>
      </w:r>
    </w:p>
    <w:p w14:paraId="4C18FE28" w14:textId="77777777" w:rsidR="00312A3E" w:rsidRDefault="00312A3E" w:rsidP="00312A3E">
      <w:pPr>
        <w:jc w:val="both"/>
        <w:rPr>
          <w:b/>
          <w:bCs/>
          <w:sz w:val="22"/>
          <w:szCs w:val="22"/>
          <w:u w:val="single"/>
        </w:rPr>
      </w:pPr>
    </w:p>
    <w:p w14:paraId="75DB294F" w14:textId="77777777" w:rsidR="00312A3E" w:rsidRDefault="00312A3E" w:rsidP="00312A3E">
      <w:pPr>
        <w:jc w:val="both"/>
        <w:rPr>
          <w:b/>
          <w:bCs/>
          <w:sz w:val="22"/>
          <w:szCs w:val="22"/>
          <w:u w:val="single"/>
        </w:rPr>
      </w:pPr>
      <w:r w:rsidRPr="002605BD">
        <w:rPr>
          <w:b/>
          <w:bCs/>
          <w:sz w:val="22"/>
          <w:szCs w:val="22"/>
          <w:u w:val="single"/>
        </w:rPr>
        <w:t xml:space="preserve">A700001 Posredničko tijelo integriranih teritorijalnih ulaganja </w:t>
      </w:r>
    </w:p>
    <w:p w14:paraId="73CCA14D" w14:textId="77777777" w:rsidR="00312A3E" w:rsidRDefault="00312A3E" w:rsidP="00312A3E">
      <w:pPr>
        <w:jc w:val="both"/>
        <w:rPr>
          <w:b/>
          <w:bCs/>
          <w:sz w:val="22"/>
          <w:szCs w:val="22"/>
          <w:u w:val="single"/>
        </w:rPr>
      </w:pPr>
    </w:p>
    <w:p w14:paraId="0C54EC81" w14:textId="77777777" w:rsidR="00312A3E" w:rsidRPr="002605BD" w:rsidRDefault="00312A3E" w:rsidP="00312A3E">
      <w:pPr>
        <w:jc w:val="both"/>
        <w:rPr>
          <w:sz w:val="22"/>
          <w:szCs w:val="22"/>
        </w:rPr>
      </w:pPr>
      <w:r w:rsidRPr="002605BD">
        <w:rPr>
          <w:sz w:val="22"/>
          <w:szCs w:val="22"/>
        </w:rPr>
        <w:tab/>
        <w:t>Sukladno</w:t>
      </w:r>
      <w:r>
        <w:rPr>
          <w:sz w:val="22"/>
          <w:szCs w:val="22"/>
        </w:rPr>
        <w:t xml:space="preserve"> Sporazumu o provedbi integriranih teritorijalnih ulaganja u okviru Integriranog teritorijalnog programa 2021.-2027 grad Koprivnica i Uredbi o tijelima u sustavu upravljanja i kontrole za provedbu programa iz područja teritorijalnih ulaganja i pravedne tranzicije za financijsko razdoblje 2021. – 2027 („Narodne novine“ broj: 96/22) grad je Posredničko tijelo za odabir operacija(u daljnjem tekstu : PTOO). Shodno navedenom u sklopu aktivnosti planiraju se rashodi za redovan rad PTOO. PTOO čine tri službenice za koje se u sklopu aktivnosti planiraju rashodi za plaće i ostale naknade prema Kolektivnom ugovoru. Nadalje u sklopu aktivnosti planiraju se i ostali rashodi za redovan rad PTOO-a.</w:t>
      </w:r>
    </w:p>
    <w:p w14:paraId="3101C923" w14:textId="77777777" w:rsidR="00312A3E" w:rsidRDefault="00312A3E" w:rsidP="00312A3E">
      <w:pPr>
        <w:jc w:val="both"/>
        <w:rPr>
          <w:b/>
          <w:bCs/>
          <w:sz w:val="22"/>
          <w:szCs w:val="22"/>
          <w:u w:val="single"/>
        </w:rPr>
      </w:pPr>
    </w:p>
    <w:p w14:paraId="78736172" w14:textId="77777777" w:rsidR="00312A3E" w:rsidRDefault="00312A3E" w:rsidP="00312A3E">
      <w:pPr>
        <w:jc w:val="both"/>
        <w:rPr>
          <w:b/>
          <w:bCs/>
          <w:sz w:val="22"/>
          <w:szCs w:val="22"/>
          <w:u w:val="single"/>
        </w:rPr>
      </w:pPr>
    </w:p>
    <w:tbl>
      <w:tblPr>
        <w:tblW w:w="9134" w:type="dxa"/>
        <w:tblInd w:w="93" w:type="dxa"/>
        <w:tblLayout w:type="fixed"/>
        <w:tblLook w:val="04A0" w:firstRow="1" w:lastRow="0" w:firstColumn="1" w:lastColumn="0" w:noHBand="0" w:noVBand="1"/>
      </w:tblPr>
      <w:tblGrid>
        <w:gridCol w:w="2032"/>
        <w:gridCol w:w="2010"/>
        <w:gridCol w:w="1041"/>
        <w:gridCol w:w="1012"/>
        <w:gridCol w:w="1013"/>
        <w:gridCol w:w="1013"/>
        <w:gridCol w:w="1013"/>
      </w:tblGrid>
      <w:tr w:rsidR="00312A3E" w14:paraId="0A95E661" w14:textId="77777777" w:rsidTr="00761CD1">
        <w:trPr>
          <w:trHeight w:val="961"/>
        </w:trPr>
        <w:tc>
          <w:tcPr>
            <w:tcW w:w="2032" w:type="dxa"/>
            <w:tcBorders>
              <w:top w:val="single" w:sz="4" w:space="0" w:color="auto"/>
              <w:left w:val="single" w:sz="4" w:space="0" w:color="auto"/>
              <w:bottom w:val="single" w:sz="4" w:space="0" w:color="auto"/>
              <w:right w:val="single" w:sz="4" w:space="0" w:color="auto"/>
            </w:tcBorders>
            <w:noWrap/>
            <w:vAlign w:val="center"/>
            <w:hideMark/>
          </w:tcPr>
          <w:p w14:paraId="2C8E0701" w14:textId="77777777" w:rsidR="00312A3E" w:rsidRPr="0027489F" w:rsidRDefault="00312A3E" w:rsidP="00761CD1">
            <w:pPr>
              <w:jc w:val="center"/>
              <w:rPr>
                <w:sz w:val="16"/>
                <w:szCs w:val="16"/>
              </w:rPr>
            </w:pPr>
            <w:bookmarkStart w:id="13" w:name="_Hlk182387328"/>
            <w:r w:rsidRPr="0027489F">
              <w:rPr>
                <w:sz w:val="16"/>
                <w:szCs w:val="16"/>
              </w:rPr>
              <w:lastRenderedPageBreak/>
              <w:t>Pokazatelj</w:t>
            </w:r>
          </w:p>
          <w:p w14:paraId="5FAF692F" w14:textId="77777777" w:rsidR="00312A3E" w:rsidRPr="0027489F" w:rsidRDefault="00312A3E" w:rsidP="00761CD1">
            <w:pPr>
              <w:jc w:val="center"/>
              <w:rPr>
                <w:sz w:val="16"/>
                <w:szCs w:val="16"/>
              </w:rPr>
            </w:pPr>
            <w:r w:rsidRPr="0027489F">
              <w:rPr>
                <w:sz w:val="16"/>
                <w:szCs w:val="16"/>
              </w:rPr>
              <w:t>rezultata</w:t>
            </w:r>
          </w:p>
        </w:tc>
        <w:tc>
          <w:tcPr>
            <w:tcW w:w="2010" w:type="dxa"/>
            <w:tcBorders>
              <w:top w:val="single" w:sz="4" w:space="0" w:color="auto"/>
              <w:left w:val="nil"/>
              <w:bottom w:val="single" w:sz="4" w:space="0" w:color="auto"/>
              <w:right w:val="single" w:sz="4" w:space="0" w:color="auto"/>
            </w:tcBorders>
            <w:noWrap/>
            <w:vAlign w:val="center"/>
            <w:hideMark/>
          </w:tcPr>
          <w:p w14:paraId="67631646" w14:textId="77777777" w:rsidR="00312A3E" w:rsidRPr="0027489F" w:rsidRDefault="00312A3E" w:rsidP="00761CD1">
            <w:pPr>
              <w:jc w:val="center"/>
              <w:rPr>
                <w:sz w:val="16"/>
                <w:szCs w:val="16"/>
              </w:rPr>
            </w:pPr>
            <w:r w:rsidRPr="0027489F">
              <w:rPr>
                <w:sz w:val="16"/>
                <w:szCs w:val="16"/>
              </w:rPr>
              <w:t>Definicija pokazatelja</w:t>
            </w:r>
          </w:p>
        </w:tc>
        <w:tc>
          <w:tcPr>
            <w:tcW w:w="1041" w:type="dxa"/>
            <w:tcBorders>
              <w:top w:val="single" w:sz="4" w:space="0" w:color="auto"/>
              <w:left w:val="nil"/>
              <w:bottom w:val="single" w:sz="4" w:space="0" w:color="auto"/>
              <w:right w:val="single" w:sz="4" w:space="0" w:color="auto"/>
            </w:tcBorders>
            <w:vAlign w:val="center"/>
            <w:hideMark/>
          </w:tcPr>
          <w:p w14:paraId="5F5A7257" w14:textId="77777777" w:rsidR="00312A3E" w:rsidRPr="0027489F" w:rsidRDefault="00312A3E" w:rsidP="00761CD1">
            <w:pPr>
              <w:jc w:val="center"/>
              <w:rPr>
                <w:sz w:val="16"/>
                <w:szCs w:val="16"/>
              </w:rPr>
            </w:pPr>
            <w:r w:rsidRPr="0027489F">
              <w:rPr>
                <w:sz w:val="16"/>
                <w:szCs w:val="16"/>
              </w:rPr>
              <w:t>Jedinica</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BE15790"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7EE8EEA0" w14:textId="77777777" w:rsidR="00312A3E" w:rsidRPr="0027489F" w:rsidRDefault="00312A3E" w:rsidP="00761CD1">
            <w:pPr>
              <w:jc w:val="center"/>
              <w:rPr>
                <w:sz w:val="16"/>
                <w:szCs w:val="16"/>
              </w:rPr>
            </w:pPr>
            <w:r w:rsidRPr="0027489F">
              <w:rPr>
                <w:sz w:val="16"/>
                <w:szCs w:val="16"/>
              </w:rPr>
              <w:t>Ciljana vrijednost</w:t>
            </w:r>
          </w:p>
          <w:p w14:paraId="49175C9F"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20491A34" w14:textId="77777777" w:rsidR="00312A3E" w:rsidRPr="0027489F" w:rsidRDefault="00312A3E" w:rsidP="00761CD1">
            <w:pPr>
              <w:jc w:val="center"/>
              <w:rPr>
                <w:sz w:val="16"/>
                <w:szCs w:val="16"/>
              </w:rPr>
            </w:pPr>
            <w:r w:rsidRPr="0027489F">
              <w:rPr>
                <w:sz w:val="16"/>
                <w:szCs w:val="16"/>
              </w:rPr>
              <w:t>Ciljana vrijednost</w:t>
            </w:r>
          </w:p>
          <w:p w14:paraId="2F7EF995"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3539A7EA" w14:textId="77777777" w:rsidR="00312A3E" w:rsidRPr="0027489F" w:rsidRDefault="00312A3E" w:rsidP="00761CD1">
            <w:pPr>
              <w:jc w:val="center"/>
              <w:rPr>
                <w:sz w:val="16"/>
                <w:szCs w:val="16"/>
              </w:rPr>
            </w:pPr>
            <w:r w:rsidRPr="0027489F">
              <w:rPr>
                <w:sz w:val="16"/>
                <w:szCs w:val="16"/>
              </w:rPr>
              <w:t>Ciljana vrijednost</w:t>
            </w:r>
          </w:p>
          <w:p w14:paraId="7FEB8D3A"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bookmarkEnd w:id="13"/>
      <w:tr w:rsidR="00312A3E" w14:paraId="588529E2" w14:textId="77777777" w:rsidTr="00761CD1">
        <w:trPr>
          <w:trHeight w:val="961"/>
        </w:trPr>
        <w:tc>
          <w:tcPr>
            <w:tcW w:w="2032" w:type="dxa"/>
            <w:tcBorders>
              <w:top w:val="single" w:sz="4" w:space="0" w:color="auto"/>
              <w:left w:val="single" w:sz="4" w:space="0" w:color="auto"/>
              <w:bottom w:val="single" w:sz="4" w:space="0" w:color="auto"/>
              <w:right w:val="single" w:sz="4" w:space="0" w:color="auto"/>
            </w:tcBorders>
            <w:vAlign w:val="center"/>
            <w:hideMark/>
          </w:tcPr>
          <w:p w14:paraId="33B3D7E7" w14:textId="77777777" w:rsidR="00312A3E" w:rsidRPr="0027489F" w:rsidRDefault="00312A3E" w:rsidP="00761CD1">
            <w:pPr>
              <w:jc w:val="center"/>
              <w:rPr>
                <w:sz w:val="16"/>
                <w:szCs w:val="16"/>
              </w:rPr>
            </w:pPr>
            <w:r>
              <w:rPr>
                <w:sz w:val="16"/>
                <w:szCs w:val="16"/>
              </w:rPr>
              <w:t>Provedeni projekti iz Sporazuma o provedbi</w:t>
            </w:r>
          </w:p>
        </w:tc>
        <w:tc>
          <w:tcPr>
            <w:tcW w:w="2010" w:type="dxa"/>
            <w:tcBorders>
              <w:top w:val="nil"/>
              <w:left w:val="nil"/>
              <w:bottom w:val="single" w:sz="4" w:space="0" w:color="auto"/>
              <w:right w:val="single" w:sz="4" w:space="0" w:color="auto"/>
            </w:tcBorders>
            <w:noWrap/>
            <w:vAlign w:val="center"/>
            <w:hideMark/>
          </w:tcPr>
          <w:p w14:paraId="156E8965" w14:textId="77777777" w:rsidR="00312A3E" w:rsidRPr="0027489F" w:rsidRDefault="00312A3E" w:rsidP="00761CD1">
            <w:pPr>
              <w:jc w:val="center"/>
              <w:rPr>
                <w:sz w:val="16"/>
                <w:szCs w:val="16"/>
              </w:rPr>
            </w:pPr>
            <w:r>
              <w:rPr>
                <w:sz w:val="16"/>
                <w:szCs w:val="16"/>
              </w:rPr>
              <w:t>Ocjena kvalitete i praćene provedbe projekta u okviru Sporazuma o provedbi</w:t>
            </w:r>
          </w:p>
        </w:tc>
        <w:tc>
          <w:tcPr>
            <w:tcW w:w="1041" w:type="dxa"/>
            <w:tcBorders>
              <w:top w:val="nil"/>
              <w:left w:val="nil"/>
              <w:bottom w:val="single" w:sz="4" w:space="0" w:color="auto"/>
              <w:right w:val="single" w:sz="4" w:space="0" w:color="auto"/>
            </w:tcBorders>
            <w:vAlign w:val="center"/>
            <w:hideMark/>
          </w:tcPr>
          <w:p w14:paraId="4C999E50" w14:textId="77777777" w:rsidR="00312A3E" w:rsidRPr="0027489F" w:rsidRDefault="00312A3E" w:rsidP="00761CD1">
            <w:pPr>
              <w:jc w:val="center"/>
              <w:rPr>
                <w:sz w:val="16"/>
                <w:szCs w:val="16"/>
              </w:rPr>
            </w:pPr>
            <w:r>
              <w:rPr>
                <w:sz w:val="16"/>
                <w:szCs w:val="16"/>
              </w:rPr>
              <w:t>Broj poziva</w:t>
            </w:r>
          </w:p>
        </w:tc>
        <w:tc>
          <w:tcPr>
            <w:tcW w:w="1012" w:type="dxa"/>
            <w:tcBorders>
              <w:top w:val="single" w:sz="4" w:space="0" w:color="auto"/>
              <w:left w:val="single" w:sz="4" w:space="0" w:color="auto"/>
              <w:bottom w:val="single" w:sz="4" w:space="0" w:color="auto"/>
              <w:right w:val="single" w:sz="4" w:space="0" w:color="auto"/>
            </w:tcBorders>
            <w:noWrap/>
            <w:vAlign w:val="center"/>
            <w:hideMark/>
          </w:tcPr>
          <w:p w14:paraId="3C5B4CDD" w14:textId="77777777" w:rsidR="00312A3E" w:rsidRPr="0027489F" w:rsidRDefault="00312A3E" w:rsidP="00761CD1">
            <w:pPr>
              <w:jc w:val="center"/>
              <w:rPr>
                <w:sz w:val="16"/>
                <w:szCs w:val="16"/>
              </w:rPr>
            </w:pPr>
            <w:r>
              <w:rPr>
                <w:sz w:val="16"/>
                <w:szCs w:val="16"/>
              </w:rPr>
              <w:t>0</w:t>
            </w:r>
          </w:p>
        </w:tc>
        <w:tc>
          <w:tcPr>
            <w:tcW w:w="1013" w:type="dxa"/>
            <w:tcBorders>
              <w:top w:val="nil"/>
              <w:left w:val="nil"/>
              <w:bottom w:val="single" w:sz="4" w:space="0" w:color="auto"/>
              <w:right w:val="single" w:sz="4" w:space="0" w:color="auto"/>
            </w:tcBorders>
            <w:noWrap/>
            <w:vAlign w:val="center"/>
            <w:hideMark/>
          </w:tcPr>
          <w:p w14:paraId="15A0800C" w14:textId="77777777" w:rsidR="00312A3E" w:rsidRPr="0027489F" w:rsidRDefault="00312A3E" w:rsidP="00761CD1">
            <w:pPr>
              <w:jc w:val="center"/>
              <w:rPr>
                <w:sz w:val="16"/>
                <w:szCs w:val="16"/>
              </w:rPr>
            </w:pPr>
            <w:r>
              <w:rPr>
                <w:sz w:val="16"/>
                <w:szCs w:val="16"/>
              </w:rPr>
              <w:t>1</w:t>
            </w:r>
          </w:p>
        </w:tc>
        <w:tc>
          <w:tcPr>
            <w:tcW w:w="1013" w:type="dxa"/>
            <w:tcBorders>
              <w:top w:val="nil"/>
              <w:left w:val="nil"/>
              <w:bottom w:val="single" w:sz="4" w:space="0" w:color="auto"/>
              <w:right w:val="single" w:sz="4" w:space="0" w:color="auto"/>
            </w:tcBorders>
            <w:vAlign w:val="center"/>
            <w:hideMark/>
          </w:tcPr>
          <w:p w14:paraId="495D03F5" w14:textId="77777777" w:rsidR="00312A3E" w:rsidRPr="0027489F" w:rsidRDefault="00312A3E" w:rsidP="00761CD1">
            <w:pPr>
              <w:jc w:val="center"/>
              <w:rPr>
                <w:sz w:val="16"/>
                <w:szCs w:val="16"/>
              </w:rPr>
            </w:pPr>
            <w:r>
              <w:rPr>
                <w:sz w:val="16"/>
                <w:szCs w:val="16"/>
              </w:rPr>
              <w:t>1</w:t>
            </w:r>
          </w:p>
        </w:tc>
        <w:tc>
          <w:tcPr>
            <w:tcW w:w="1013" w:type="dxa"/>
            <w:tcBorders>
              <w:top w:val="nil"/>
              <w:left w:val="nil"/>
              <w:bottom w:val="single" w:sz="4" w:space="0" w:color="auto"/>
              <w:right w:val="single" w:sz="4" w:space="0" w:color="auto"/>
            </w:tcBorders>
            <w:vAlign w:val="center"/>
            <w:hideMark/>
          </w:tcPr>
          <w:p w14:paraId="106D9F4E" w14:textId="77777777" w:rsidR="00312A3E" w:rsidRPr="0027489F" w:rsidRDefault="00312A3E" w:rsidP="00761CD1">
            <w:pPr>
              <w:jc w:val="center"/>
              <w:rPr>
                <w:sz w:val="16"/>
                <w:szCs w:val="16"/>
              </w:rPr>
            </w:pPr>
            <w:r>
              <w:rPr>
                <w:sz w:val="16"/>
                <w:szCs w:val="16"/>
              </w:rPr>
              <w:t>1</w:t>
            </w:r>
          </w:p>
        </w:tc>
      </w:tr>
    </w:tbl>
    <w:p w14:paraId="7ED0F9D0" w14:textId="77777777" w:rsidR="009555B7" w:rsidRDefault="009555B7" w:rsidP="00312A3E">
      <w:pPr>
        <w:jc w:val="both"/>
        <w:rPr>
          <w:sz w:val="22"/>
          <w:szCs w:val="22"/>
          <w:highlight w:val="yellow"/>
        </w:rPr>
      </w:pPr>
    </w:p>
    <w:p w14:paraId="0FDDD861" w14:textId="77777777" w:rsidR="009555B7" w:rsidRPr="00761A95" w:rsidRDefault="009555B7" w:rsidP="009555B7">
      <w:pPr>
        <w:pStyle w:val="Naslov2"/>
        <w:rPr>
          <w:rFonts w:ascii="Times New Roman" w:hAnsi="Times New Roman" w:cs="Times New Roman"/>
          <w:sz w:val="22"/>
          <w:szCs w:val="22"/>
          <w:highlight w:val="yellow"/>
        </w:rPr>
      </w:pPr>
      <w:bookmarkStart w:id="14" w:name="_Toc150773298"/>
      <w:bookmarkStart w:id="15" w:name="_Toc182472935"/>
      <w:r w:rsidRPr="00A829E7">
        <w:rPr>
          <w:rFonts w:ascii="Times New Roman" w:hAnsi="Times New Roman" w:cs="Times New Roman"/>
          <w:sz w:val="22"/>
          <w:szCs w:val="22"/>
        </w:rPr>
        <w:t xml:space="preserve">RAZDJEL 011 – </w:t>
      </w:r>
      <w:r w:rsidRPr="00DE5AC7">
        <w:rPr>
          <w:rFonts w:ascii="Times New Roman" w:hAnsi="Times New Roman" w:cs="Times New Roman"/>
          <w:sz w:val="22"/>
          <w:szCs w:val="22"/>
        </w:rPr>
        <w:t>Upravni odjel za poslove gradskog vijeća i opće poslove</w:t>
      </w:r>
      <w:bookmarkEnd w:id="14"/>
      <w:bookmarkEnd w:id="15"/>
    </w:p>
    <w:p w14:paraId="38F19760" w14:textId="77777777" w:rsidR="00786B1C" w:rsidRPr="009446BD" w:rsidRDefault="00786B1C" w:rsidP="00786B1C"/>
    <w:p w14:paraId="39B7360A" w14:textId="77777777" w:rsidR="00C417FA" w:rsidRPr="009446BD" w:rsidRDefault="00C417FA" w:rsidP="00C417FA">
      <w:pPr>
        <w:ind w:firstLine="708"/>
        <w:jc w:val="both"/>
        <w:rPr>
          <w:sz w:val="22"/>
          <w:szCs w:val="22"/>
        </w:rPr>
      </w:pPr>
      <w:r w:rsidRPr="009446BD">
        <w:rPr>
          <w:sz w:val="22"/>
          <w:szCs w:val="22"/>
        </w:rPr>
        <w:t>Ustrojstvo i nadležnosti u obavljanju poslova iz samoupravnog djelokruga Grada propisuju se Odlukom o ustrojstvu i djelokrugu Upravnih tijela Grada Koprivnice za svaki upravni odjel. Sukladno navedenoj Odluci u Upravnom odjelu za poslove Gradskog vijeća i opće poslove obavljaju se slijedeći poslovi:</w:t>
      </w:r>
    </w:p>
    <w:p w14:paraId="44A0F633" w14:textId="77777777" w:rsidR="00C417FA" w:rsidRPr="009446BD" w:rsidRDefault="00C417FA" w:rsidP="00C417FA">
      <w:pPr>
        <w:jc w:val="both"/>
        <w:rPr>
          <w:sz w:val="22"/>
          <w:szCs w:val="22"/>
        </w:rPr>
      </w:pPr>
      <w:r w:rsidRPr="009446BD">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6E11D0D3" w14:textId="77777777" w:rsidR="00C417FA" w:rsidRPr="009446BD" w:rsidRDefault="00C417FA" w:rsidP="00C417FA">
      <w:pPr>
        <w:jc w:val="both"/>
        <w:rPr>
          <w:sz w:val="22"/>
          <w:szCs w:val="22"/>
        </w:rPr>
      </w:pPr>
      <w:r w:rsidRPr="009446BD">
        <w:rPr>
          <w:sz w:val="22"/>
          <w:szCs w:val="22"/>
        </w:rPr>
        <w:t>-  pružanje pravne pomoći ostalim upravnim odjelima, administrativno tehnički poslovi za Gradsko vijeće i radna tijela, vođenje raznih evidencija, sudjelovanje u provođenju svih vrsta izbora za područje Grada Koprivnice</w:t>
      </w:r>
    </w:p>
    <w:p w14:paraId="3C8527BD" w14:textId="77777777" w:rsidR="00C417FA" w:rsidRPr="009446BD" w:rsidRDefault="00C417FA" w:rsidP="00C417FA">
      <w:pPr>
        <w:jc w:val="both"/>
        <w:rPr>
          <w:sz w:val="22"/>
          <w:szCs w:val="22"/>
        </w:rPr>
      </w:pPr>
      <w:r w:rsidRPr="009446BD">
        <w:rPr>
          <w:sz w:val="22"/>
          <w:szCs w:val="22"/>
        </w:rPr>
        <w:t>- pravno zastupanje Grada u parničnim, ovršnim, stečajnim, kaznenim i upravnim postupcima na općinskim i trgovačkim sudovima te Upravnom sudu u Zagrebu, a sve s ciljem naplate potraživanja i to po osnovi: otplate stanova, poduzetničkih kredita, studentskih i učeničkih stipendija, komunalne naknade, komunalnog doprinosa, zakupa neizgrađenog građevinskog zemljišta, naknade štete, priključaka na sustav javne vodoopskrbe, gradskih poreza; ali i zaštite proračunskih sredstava u postupcima pokrenutim protiv Grada.</w:t>
      </w:r>
    </w:p>
    <w:p w14:paraId="5B524584" w14:textId="77777777" w:rsidR="00C417FA" w:rsidRPr="009446BD" w:rsidRDefault="00C417FA" w:rsidP="00C417FA">
      <w:pPr>
        <w:jc w:val="both"/>
        <w:rPr>
          <w:sz w:val="22"/>
          <w:szCs w:val="22"/>
        </w:rPr>
      </w:pPr>
      <w:r w:rsidRPr="009446BD">
        <w:rPr>
          <w:sz w:val="22"/>
          <w:szCs w:val="22"/>
        </w:rPr>
        <w:t>- sudjelovanje u organizaciji svečanih sjednica Gradskog vijeća, poslovi u svezi dodjele javnih priznanja</w:t>
      </w:r>
    </w:p>
    <w:p w14:paraId="7E41BA35" w14:textId="77777777" w:rsidR="00C417FA" w:rsidRPr="009446BD" w:rsidRDefault="00C417FA" w:rsidP="00C417FA">
      <w:pPr>
        <w:jc w:val="both"/>
        <w:rPr>
          <w:sz w:val="22"/>
          <w:szCs w:val="22"/>
        </w:rPr>
      </w:pPr>
      <w:r w:rsidRPr="009446BD">
        <w:rPr>
          <w:sz w:val="22"/>
          <w:szCs w:val="22"/>
        </w:rPr>
        <w:t xml:space="preserve">- poslovi za nacionalne manjine, </w:t>
      </w:r>
    </w:p>
    <w:p w14:paraId="3A917A9E" w14:textId="77777777" w:rsidR="00C417FA" w:rsidRPr="009446BD" w:rsidRDefault="00C417FA" w:rsidP="00C417FA">
      <w:pPr>
        <w:jc w:val="both"/>
        <w:rPr>
          <w:sz w:val="22"/>
          <w:szCs w:val="22"/>
        </w:rPr>
      </w:pPr>
      <w:r w:rsidRPr="009446BD">
        <w:rPr>
          <w:sz w:val="22"/>
          <w:szCs w:val="22"/>
        </w:rPr>
        <w:t xml:space="preserve">- uredsko poslovanje, prijem i otprema pošte, skeniranje dokumenta, arhiviranje spisa, umnožavanje dokumenata, interna i eksterna dostava i ostali poslovi u pisarnici </w:t>
      </w:r>
    </w:p>
    <w:p w14:paraId="7A19C082" w14:textId="77777777" w:rsidR="00C417FA" w:rsidRPr="009446BD" w:rsidRDefault="00C417FA" w:rsidP="00C417FA">
      <w:pPr>
        <w:jc w:val="both"/>
        <w:rPr>
          <w:sz w:val="22"/>
          <w:szCs w:val="22"/>
        </w:rPr>
      </w:pPr>
      <w:r w:rsidRPr="009446BD">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48FB3582" w14:textId="77777777" w:rsidR="00C417FA" w:rsidRPr="009446BD" w:rsidRDefault="00C417FA" w:rsidP="00C417FA">
      <w:pPr>
        <w:jc w:val="both"/>
        <w:rPr>
          <w:sz w:val="22"/>
          <w:szCs w:val="22"/>
        </w:rPr>
      </w:pPr>
      <w:r w:rsidRPr="009446BD">
        <w:rPr>
          <w:sz w:val="22"/>
          <w:szCs w:val="22"/>
        </w:rPr>
        <w:t xml:space="preserve">- stručni i administrativni poslovi vezani uz provođenje izbora za mjesnu samoupravi i sve ostale izbore </w:t>
      </w:r>
    </w:p>
    <w:p w14:paraId="6840A6D9" w14:textId="77777777" w:rsidR="00C417FA" w:rsidRPr="009446BD" w:rsidRDefault="00C417FA" w:rsidP="00C417FA">
      <w:pPr>
        <w:jc w:val="both"/>
        <w:rPr>
          <w:sz w:val="22"/>
          <w:szCs w:val="22"/>
        </w:rPr>
      </w:pPr>
    </w:p>
    <w:p w14:paraId="134DBEE2" w14:textId="77777777" w:rsidR="00C417FA" w:rsidRPr="009446BD" w:rsidRDefault="00C417FA" w:rsidP="00C417FA">
      <w:pPr>
        <w:jc w:val="both"/>
        <w:rPr>
          <w:sz w:val="22"/>
          <w:szCs w:val="22"/>
        </w:rPr>
      </w:pPr>
      <w:r w:rsidRPr="009446BD">
        <w:rPr>
          <w:sz w:val="22"/>
          <w:szCs w:val="22"/>
        </w:rPr>
        <w:t xml:space="preserve">Upravni odjel sastoji se od dva odsjeka i to: Odsjeka za stručne poslove Gradskog vijeća i Odsjeka za opće i pravne poslove. </w:t>
      </w:r>
    </w:p>
    <w:p w14:paraId="28A094BB" w14:textId="77777777" w:rsidR="00C417FA" w:rsidRPr="009446BD" w:rsidRDefault="00C417FA" w:rsidP="00C417FA">
      <w:pPr>
        <w:jc w:val="both"/>
        <w:rPr>
          <w:sz w:val="22"/>
          <w:szCs w:val="22"/>
        </w:rPr>
      </w:pPr>
    </w:p>
    <w:p w14:paraId="4CEAC7A0" w14:textId="33769F5A" w:rsidR="00DE5AC7" w:rsidRPr="009446BD" w:rsidRDefault="00C417FA" w:rsidP="00C417FA">
      <w:pPr>
        <w:jc w:val="both"/>
      </w:pPr>
      <w:r w:rsidRPr="009446BD">
        <w:rPr>
          <w:sz w:val="22"/>
          <w:szCs w:val="22"/>
        </w:rPr>
        <w:t>Financijska sredstva za 2025. godinu planiraju se u ovom razdjelu Proračuna u iznosu 3.458.330,00 EUR, a sredstva se raspodjeljuju po glavama kako slijedi:</w:t>
      </w:r>
    </w:p>
    <w:p w14:paraId="65F92B40" w14:textId="77777777" w:rsidR="00DE5AC7" w:rsidRPr="009446BD" w:rsidRDefault="00DE5AC7" w:rsidP="00DE5AC7"/>
    <w:tbl>
      <w:tblPr>
        <w:tblW w:w="93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690"/>
        <w:gridCol w:w="1651"/>
        <w:gridCol w:w="1524"/>
        <w:gridCol w:w="1524"/>
      </w:tblGrid>
      <w:tr w:rsidR="000872D5" w:rsidRPr="009446BD" w14:paraId="369B315E" w14:textId="77777777" w:rsidTr="000872D5">
        <w:trPr>
          <w:trHeight w:val="479"/>
        </w:trPr>
        <w:tc>
          <w:tcPr>
            <w:tcW w:w="4690" w:type="dxa"/>
            <w:tcBorders>
              <w:top w:val="thinThickSmallGap" w:sz="24" w:space="0" w:color="000000"/>
              <w:left w:val="single" w:sz="8" w:space="0" w:color="000000"/>
              <w:bottom w:val="single" w:sz="18" w:space="0" w:color="000000"/>
              <w:right w:val="single" w:sz="8" w:space="0" w:color="000000"/>
            </w:tcBorders>
            <w:shd w:val="clear" w:color="auto" w:fill="auto"/>
          </w:tcPr>
          <w:p w14:paraId="21E3F7C5" w14:textId="77777777" w:rsidR="000872D5" w:rsidRPr="009446BD" w:rsidRDefault="000872D5" w:rsidP="002A0B98">
            <w:pPr>
              <w:jc w:val="both"/>
              <w:rPr>
                <w:b/>
                <w:bCs/>
                <w:sz w:val="22"/>
                <w:szCs w:val="22"/>
              </w:rPr>
            </w:pPr>
            <w:bookmarkStart w:id="16" w:name="_Hlk182395184"/>
            <w:r w:rsidRPr="009446BD">
              <w:rPr>
                <w:b/>
                <w:bCs/>
                <w:sz w:val="22"/>
                <w:szCs w:val="22"/>
              </w:rPr>
              <w:t>RAZDJEL 011 UPRAVNI ODJEL ZA POSLOVE GRADSKOG VIJEĆA I OPĆE POSLOVE</w:t>
            </w:r>
          </w:p>
        </w:tc>
        <w:tc>
          <w:tcPr>
            <w:tcW w:w="1651" w:type="dxa"/>
            <w:tcBorders>
              <w:top w:val="thinThickSmallGap" w:sz="24" w:space="0" w:color="000000"/>
              <w:left w:val="single" w:sz="8" w:space="0" w:color="000000"/>
              <w:bottom w:val="single" w:sz="18" w:space="0" w:color="000000"/>
              <w:right w:val="single" w:sz="8" w:space="0" w:color="000000"/>
            </w:tcBorders>
            <w:shd w:val="clear" w:color="auto" w:fill="auto"/>
          </w:tcPr>
          <w:p w14:paraId="41A4FDA2" w14:textId="77777777" w:rsidR="000872D5" w:rsidRPr="009446BD" w:rsidRDefault="000872D5" w:rsidP="002A0B98">
            <w:pPr>
              <w:jc w:val="center"/>
              <w:rPr>
                <w:b/>
                <w:sz w:val="22"/>
                <w:szCs w:val="22"/>
              </w:rPr>
            </w:pPr>
          </w:p>
          <w:p w14:paraId="71A30B1D" w14:textId="77777777" w:rsidR="000872D5" w:rsidRPr="009446BD" w:rsidRDefault="000872D5" w:rsidP="002A0B98">
            <w:pPr>
              <w:jc w:val="center"/>
              <w:rPr>
                <w:b/>
                <w:sz w:val="22"/>
                <w:szCs w:val="22"/>
              </w:rPr>
            </w:pPr>
            <w:r w:rsidRPr="009446BD">
              <w:rPr>
                <w:b/>
                <w:sz w:val="22"/>
                <w:szCs w:val="22"/>
              </w:rPr>
              <w:t>PLAN 2025.</w:t>
            </w:r>
          </w:p>
        </w:tc>
        <w:tc>
          <w:tcPr>
            <w:tcW w:w="1524" w:type="dxa"/>
            <w:tcBorders>
              <w:top w:val="thinThickSmallGap" w:sz="24" w:space="0" w:color="000000"/>
              <w:left w:val="single" w:sz="8" w:space="0" w:color="000000"/>
              <w:bottom w:val="single" w:sz="18" w:space="0" w:color="000000"/>
              <w:right w:val="single" w:sz="8" w:space="0" w:color="000000"/>
            </w:tcBorders>
            <w:shd w:val="clear" w:color="auto" w:fill="auto"/>
          </w:tcPr>
          <w:p w14:paraId="16EE3A85" w14:textId="77777777" w:rsidR="000872D5" w:rsidRPr="009446BD" w:rsidRDefault="000872D5" w:rsidP="002A0B98">
            <w:pPr>
              <w:rPr>
                <w:b/>
                <w:sz w:val="22"/>
                <w:szCs w:val="22"/>
              </w:rPr>
            </w:pPr>
          </w:p>
          <w:p w14:paraId="4C47B1D8" w14:textId="77777777" w:rsidR="000872D5" w:rsidRPr="009446BD" w:rsidRDefault="000872D5" w:rsidP="002A0B98">
            <w:pPr>
              <w:rPr>
                <w:b/>
                <w:sz w:val="22"/>
                <w:szCs w:val="22"/>
              </w:rPr>
            </w:pPr>
            <w:r w:rsidRPr="009446BD">
              <w:rPr>
                <w:b/>
                <w:sz w:val="22"/>
                <w:szCs w:val="22"/>
              </w:rPr>
              <w:t>PLAN 2026.</w:t>
            </w:r>
          </w:p>
        </w:tc>
        <w:tc>
          <w:tcPr>
            <w:tcW w:w="1524" w:type="dxa"/>
            <w:tcBorders>
              <w:top w:val="thinThickSmallGap" w:sz="24" w:space="0" w:color="000000"/>
              <w:left w:val="single" w:sz="8" w:space="0" w:color="000000"/>
              <w:bottom w:val="single" w:sz="18" w:space="0" w:color="000000"/>
              <w:right w:val="single" w:sz="8" w:space="0" w:color="000000"/>
            </w:tcBorders>
            <w:shd w:val="clear" w:color="auto" w:fill="auto"/>
          </w:tcPr>
          <w:p w14:paraId="757E87C7" w14:textId="77777777" w:rsidR="000872D5" w:rsidRPr="009446BD" w:rsidRDefault="000872D5" w:rsidP="002A0B98">
            <w:pPr>
              <w:jc w:val="center"/>
              <w:rPr>
                <w:b/>
                <w:sz w:val="22"/>
                <w:szCs w:val="22"/>
              </w:rPr>
            </w:pPr>
          </w:p>
          <w:p w14:paraId="122BD51B" w14:textId="77777777" w:rsidR="000872D5" w:rsidRPr="009446BD" w:rsidRDefault="000872D5" w:rsidP="002A0B98">
            <w:pPr>
              <w:jc w:val="center"/>
              <w:rPr>
                <w:b/>
                <w:sz w:val="22"/>
                <w:szCs w:val="22"/>
              </w:rPr>
            </w:pPr>
            <w:r w:rsidRPr="009446BD">
              <w:rPr>
                <w:b/>
                <w:sz w:val="22"/>
                <w:szCs w:val="22"/>
              </w:rPr>
              <w:t>PLAN 2027.</w:t>
            </w:r>
          </w:p>
        </w:tc>
      </w:tr>
      <w:tr w:rsidR="000872D5" w:rsidRPr="009446BD" w14:paraId="01288FDB" w14:textId="77777777" w:rsidTr="000872D5">
        <w:trPr>
          <w:trHeight w:val="70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AC1C4B4" w14:textId="77777777" w:rsidR="000872D5" w:rsidRPr="009446BD" w:rsidRDefault="000872D5" w:rsidP="002A0B98">
            <w:pPr>
              <w:jc w:val="both"/>
              <w:rPr>
                <w:b/>
                <w:bCs/>
                <w:sz w:val="22"/>
                <w:szCs w:val="22"/>
              </w:rPr>
            </w:pPr>
            <w:r w:rsidRPr="009446BD">
              <w:rPr>
                <w:b/>
                <w:bCs/>
                <w:sz w:val="22"/>
                <w:szCs w:val="22"/>
              </w:rPr>
              <w:t>Glava 01101</w:t>
            </w:r>
          </w:p>
          <w:p w14:paraId="76A41A42" w14:textId="77777777" w:rsidR="000872D5" w:rsidRPr="009446BD" w:rsidRDefault="000872D5" w:rsidP="002A0B98">
            <w:pPr>
              <w:jc w:val="both"/>
              <w:rPr>
                <w:b/>
                <w:bCs/>
                <w:sz w:val="22"/>
                <w:szCs w:val="22"/>
              </w:rPr>
            </w:pPr>
            <w:r w:rsidRPr="009446BD">
              <w:rPr>
                <w:b/>
                <w:bCs/>
                <w:sz w:val="22"/>
                <w:szCs w:val="22"/>
              </w:rPr>
              <w:t>UPRAVNI ODJEL ZA POSLOVE GRADSKOG VIJEĆA I OPĆE POSLOVE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10905356" w14:textId="77777777" w:rsidR="000872D5" w:rsidRPr="009446BD" w:rsidRDefault="000872D5" w:rsidP="002A0B98">
            <w:pPr>
              <w:jc w:val="right"/>
              <w:rPr>
                <w:b/>
                <w:sz w:val="22"/>
                <w:szCs w:val="22"/>
              </w:rPr>
            </w:pPr>
          </w:p>
          <w:p w14:paraId="0BD9B960" w14:textId="77777777" w:rsidR="000872D5" w:rsidRPr="009446BD" w:rsidRDefault="000872D5" w:rsidP="002A0B98">
            <w:pPr>
              <w:jc w:val="right"/>
              <w:rPr>
                <w:b/>
                <w:sz w:val="22"/>
                <w:szCs w:val="22"/>
              </w:rPr>
            </w:pPr>
            <w:r w:rsidRPr="009446BD">
              <w:rPr>
                <w:b/>
                <w:sz w:val="22"/>
                <w:szCs w:val="22"/>
              </w:rPr>
              <w:t>3.458.330,00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AA95504" w14:textId="77777777" w:rsidR="000872D5" w:rsidRPr="009446BD" w:rsidRDefault="000872D5" w:rsidP="002A0B98">
            <w:pPr>
              <w:jc w:val="right"/>
              <w:rPr>
                <w:b/>
                <w:sz w:val="22"/>
                <w:szCs w:val="22"/>
              </w:rPr>
            </w:pPr>
          </w:p>
          <w:p w14:paraId="0D2F5CB0" w14:textId="77777777" w:rsidR="000872D5" w:rsidRPr="009446BD" w:rsidRDefault="000872D5" w:rsidP="002A0B98">
            <w:pPr>
              <w:jc w:val="right"/>
              <w:rPr>
                <w:b/>
                <w:sz w:val="22"/>
                <w:szCs w:val="22"/>
              </w:rPr>
            </w:pPr>
            <w:r w:rsidRPr="009446BD">
              <w:rPr>
                <w:b/>
                <w:sz w:val="22"/>
                <w:szCs w:val="22"/>
              </w:rPr>
              <w:t>3.108.730,00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6D03846E" w14:textId="77777777" w:rsidR="000872D5" w:rsidRPr="009446BD" w:rsidRDefault="000872D5" w:rsidP="002A0B98">
            <w:pPr>
              <w:jc w:val="right"/>
              <w:rPr>
                <w:b/>
                <w:sz w:val="22"/>
                <w:szCs w:val="22"/>
              </w:rPr>
            </w:pPr>
          </w:p>
          <w:p w14:paraId="3AFC6E84" w14:textId="77777777" w:rsidR="000872D5" w:rsidRPr="009446BD" w:rsidRDefault="000872D5" w:rsidP="002A0B98">
            <w:pPr>
              <w:jc w:val="right"/>
              <w:rPr>
                <w:b/>
                <w:sz w:val="22"/>
                <w:szCs w:val="22"/>
              </w:rPr>
            </w:pPr>
            <w:r w:rsidRPr="009446BD">
              <w:rPr>
                <w:b/>
                <w:sz w:val="22"/>
                <w:szCs w:val="22"/>
              </w:rPr>
              <w:t>3.119.030,00</w:t>
            </w:r>
          </w:p>
        </w:tc>
      </w:tr>
      <w:tr w:rsidR="000872D5" w:rsidRPr="009446BD" w14:paraId="39C84688" w14:textId="77777777" w:rsidTr="000872D5">
        <w:trPr>
          <w:trHeight w:val="4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0C236621" w14:textId="77777777" w:rsidR="000872D5" w:rsidRPr="009446BD" w:rsidRDefault="000872D5" w:rsidP="002A0B98">
            <w:pPr>
              <w:jc w:val="both"/>
              <w:rPr>
                <w:sz w:val="22"/>
                <w:szCs w:val="22"/>
              </w:rPr>
            </w:pPr>
            <w:bookmarkStart w:id="17" w:name="_Hlk24120652"/>
            <w:r w:rsidRPr="009446BD">
              <w:rPr>
                <w:sz w:val="22"/>
                <w:szCs w:val="22"/>
              </w:rPr>
              <w:t>Program 1004</w:t>
            </w:r>
          </w:p>
          <w:p w14:paraId="4511C1DA" w14:textId="77777777" w:rsidR="000872D5" w:rsidRPr="009446BD" w:rsidRDefault="000872D5" w:rsidP="002A0B98">
            <w:pPr>
              <w:jc w:val="both"/>
              <w:rPr>
                <w:sz w:val="22"/>
                <w:szCs w:val="22"/>
              </w:rPr>
            </w:pPr>
            <w:r w:rsidRPr="009446BD">
              <w:rPr>
                <w:sz w:val="22"/>
                <w:szCs w:val="22"/>
              </w:rPr>
              <w:t>Redovni rad Gradskog vijeća i administrativni poslovi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5546A092" w14:textId="77777777" w:rsidR="000872D5" w:rsidRPr="009446BD" w:rsidRDefault="000872D5" w:rsidP="002A0B98">
            <w:pPr>
              <w:jc w:val="right"/>
              <w:rPr>
                <w:sz w:val="22"/>
                <w:szCs w:val="22"/>
              </w:rPr>
            </w:pPr>
          </w:p>
          <w:p w14:paraId="118AF76E" w14:textId="77777777" w:rsidR="000872D5" w:rsidRPr="009446BD" w:rsidRDefault="000872D5" w:rsidP="002A0B98">
            <w:pPr>
              <w:jc w:val="right"/>
              <w:rPr>
                <w:sz w:val="22"/>
                <w:szCs w:val="22"/>
              </w:rPr>
            </w:pPr>
            <w:r w:rsidRPr="009446BD">
              <w:rPr>
                <w:sz w:val="22"/>
                <w:szCs w:val="22"/>
              </w:rPr>
              <w:t>157.330,00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1B42EA24" w14:textId="77777777" w:rsidR="000872D5" w:rsidRPr="009446BD" w:rsidRDefault="000872D5" w:rsidP="002A0B98">
            <w:pPr>
              <w:jc w:val="right"/>
              <w:rPr>
                <w:sz w:val="22"/>
                <w:szCs w:val="22"/>
              </w:rPr>
            </w:pPr>
          </w:p>
          <w:p w14:paraId="711D1CE0" w14:textId="77777777" w:rsidR="000872D5" w:rsidRPr="009446BD" w:rsidRDefault="000872D5" w:rsidP="002A0B98">
            <w:pPr>
              <w:jc w:val="right"/>
              <w:rPr>
                <w:sz w:val="22"/>
                <w:szCs w:val="22"/>
              </w:rPr>
            </w:pPr>
            <w:r w:rsidRPr="009446BD">
              <w:rPr>
                <w:sz w:val="22"/>
                <w:szCs w:val="22"/>
              </w:rPr>
              <w:t>150.830,00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4E9A741" w14:textId="77777777" w:rsidR="000872D5" w:rsidRPr="009446BD" w:rsidRDefault="000872D5" w:rsidP="002A0B98">
            <w:pPr>
              <w:jc w:val="right"/>
              <w:rPr>
                <w:sz w:val="22"/>
                <w:szCs w:val="22"/>
              </w:rPr>
            </w:pPr>
          </w:p>
          <w:p w14:paraId="12C20F0E" w14:textId="77777777" w:rsidR="000872D5" w:rsidRPr="009446BD" w:rsidRDefault="000872D5" w:rsidP="002A0B98">
            <w:pPr>
              <w:jc w:val="right"/>
              <w:rPr>
                <w:sz w:val="22"/>
                <w:szCs w:val="22"/>
              </w:rPr>
            </w:pPr>
            <w:r w:rsidRPr="009446BD">
              <w:rPr>
                <w:sz w:val="22"/>
                <w:szCs w:val="22"/>
              </w:rPr>
              <w:t>150.830,00</w:t>
            </w:r>
          </w:p>
        </w:tc>
      </w:tr>
      <w:bookmarkEnd w:id="17"/>
      <w:tr w:rsidR="000872D5" w:rsidRPr="009446BD" w14:paraId="1F07E7C1" w14:textId="77777777" w:rsidTr="000872D5">
        <w:trPr>
          <w:trHeight w:val="4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53469CF5" w14:textId="77777777" w:rsidR="000872D5" w:rsidRPr="009446BD" w:rsidRDefault="000872D5" w:rsidP="002A0B98">
            <w:pPr>
              <w:jc w:val="both"/>
              <w:rPr>
                <w:bCs/>
                <w:sz w:val="22"/>
                <w:szCs w:val="22"/>
              </w:rPr>
            </w:pPr>
            <w:r w:rsidRPr="009446BD">
              <w:rPr>
                <w:bCs/>
                <w:sz w:val="22"/>
                <w:szCs w:val="22"/>
              </w:rPr>
              <w:lastRenderedPageBreak/>
              <w:t>Aktivnost A100401</w:t>
            </w:r>
          </w:p>
          <w:p w14:paraId="57003CC4" w14:textId="77777777" w:rsidR="000872D5" w:rsidRPr="009446BD" w:rsidRDefault="000872D5" w:rsidP="002A0B98">
            <w:pPr>
              <w:jc w:val="both"/>
              <w:rPr>
                <w:bCs/>
                <w:sz w:val="22"/>
                <w:szCs w:val="22"/>
              </w:rPr>
            </w:pPr>
            <w:r w:rsidRPr="009446BD">
              <w:rPr>
                <w:bCs/>
                <w:sz w:val="22"/>
                <w:szCs w:val="22"/>
              </w:rPr>
              <w:t>Rad Gradskog vijeća i administrativni poslovi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3F281C45" w14:textId="77777777" w:rsidR="000872D5" w:rsidRPr="009446BD" w:rsidRDefault="000872D5" w:rsidP="002A0B98">
            <w:pPr>
              <w:jc w:val="right"/>
              <w:rPr>
                <w:sz w:val="22"/>
                <w:szCs w:val="22"/>
              </w:rPr>
            </w:pPr>
          </w:p>
          <w:p w14:paraId="00D16095" w14:textId="77777777" w:rsidR="000872D5" w:rsidRPr="009446BD" w:rsidRDefault="000872D5" w:rsidP="002A0B98">
            <w:pPr>
              <w:jc w:val="right"/>
              <w:rPr>
                <w:sz w:val="22"/>
                <w:szCs w:val="22"/>
              </w:rPr>
            </w:pPr>
            <w:r w:rsidRPr="009446BD">
              <w:rPr>
                <w:sz w:val="22"/>
                <w:szCs w:val="22"/>
              </w:rPr>
              <w:t>151.030,00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B72DB9D" w14:textId="77777777" w:rsidR="000872D5" w:rsidRPr="009446BD" w:rsidRDefault="000872D5" w:rsidP="002A0B98">
            <w:pPr>
              <w:jc w:val="right"/>
              <w:rPr>
                <w:sz w:val="22"/>
                <w:szCs w:val="22"/>
              </w:rPr>
            </w:pPr>
          </w:p>
          <w:p w14:paraId="00600BAE" w14:textId="77777777" w:rsidR="000872D5" w:rsidRPr="009446BD" w:rsidRDefault="000872D5" w:rsidP="002A0B98">
            <w:pPr>
              <w:jc w:val="right"/>
              <w:rPr>
                <w:sz w:val="22"/>
                <w:szCs w:val="22"/>
              </w:rPr>
            </w:pPr>
            <w:r w:rsidRPr="009446BD">
              <w:rPr>
                <w:sz w:val="22"/>
                <w:szCs w:val="22"/>
              </w:rPr>
              <w:t>146.530,00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FACB19A" w14:textId="77777777" w:rsidR="000872D5" w:rsidRPr="009446BD" w:rsidRDefault="000872D5" w:rsidP="002A0B98">
            <w:pPr>
              <w:jc w:val="right"/>
              <w:rPr>
                <w:sz w:val="22"/>
                <w:szCs w:val="22"/>
              </w:rPr>
            </w:pPr>
          </w:p>
          <w:p w14:paraId="1F266546" w14:textId="77777777" w:rsidR="000872D5" w:rsidRPr="009446BD" w:rsidRDefault="000872D5" w:rsidP="002A0B98">
            <w:pPr>
              <w:jc w:val="right"/>
              <w:rPr>
                <w:sz w:val="22"/>
                <w:szCs w:val="22"/>
              </w:rPr>
            </w:pPr>
            <w:r w:rsidRPr="009446BD">
              <w:rPr>
                <w:sz w:val="22"/>
                <w:szCs w:val="22"/>
              </w:rPr>
              <w:t>146.530,00</w:t>
            </w:r>
          </w:p>
        </w:tc>
      </w:tr>
      <w:tr w:rsidR="000872D5" w:rsidRPr="009446BD" w14:paraId="3B09B00A" w14:textId="77777777" w:rsidTr="000872D5">
        <w:trPr>
          <w:trHeight w:val="498"/>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0D5288DE" w14:textId="77777777" w:rsidR="000872D5" w:rsidRPr="009446BD" w:rsidRDefault="000872D5" w:rsidP="002A0B98">
            <w:pPr>
              <w:jc w:val="both"/>
              <w:rPr>
                <w:bCs/>
                <w:sz w:val="22"/>
                <w:szCs w:val="22"/>
              </w:rPr>
            </w:pPr>
            <w:r w:rsidRPr="009446BD">
              <w:rPr>
                <w:bCs/>
                <w:sz w:val="22"/>
                <w:szCs w:val="22"/>
              </w:rPr>
              <w:t xml:space="preserve">Aktivnost A100402 </w:t>
            </w:r>
          </w:p>
          <w:p w14:paraId="32597781" w14:textId="77777777" w:rsidR="000872D5" w:rsidRPr="009446BD" w:rsidRDefault="000872D5" w:rsidP="002A0B98">
            <w:pPr>
              <w:jc w:val="both"/>
              <w:rPr>
                <w:bCs/>
                <w:sz w:val="22"/>
                <w:szCs w:val="22"/>
              </w:rPr>
            </w:pPr>
            <w:r w:rsidRPr="009446BD">
              <w:rPr>
                <w:bCs/>
                <w:sz w:val="22"/>
                <w:szCs w:val="22"/>
              </w:rPr>
              <w:t>Kapitalna ulaganja u opremu</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2D4A54F3" w14:textId="77777777" w:rsidR="000872D5" w:rsidRPr="009446BD" w:rsidRDefault="000872D5" w:rsidP="002A0B98">
            <w:pPr>
              <w:jc w:val="right"/>
              <w:rPr>
                <w:sz w:val="22"/>
                <w:szCs w:val="22"/>
              </w:rPr>
            </w:pPr>
          </w:p>
          <w:p w14:paraId="17A9B3E3" w14:textId="77777777" w:rsidR="000872D5" w:rsidRPr="009446BD" w:rsidRDefault="000872D5" w:rsidP="002A0B98">
            <w:pPr>
              <w:jc w:val="right"/>
              <w:rPr>
                <w:sz w:val="22"/>
                <w:szCs w:val="22"/>
              </w:rPr>
            </w:pPr>
            <w:r w:rsidRPr="009446BD">
              <w:rPr>
                <w:sz w:val="22"/>
                <w:szCs w:val="22"/>
              </w:rPr>
              <w:t>6.300,00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6466DB7D" w14:textId="77777777" w:rsidR="000872D5" w:rsidRPr="009446BD" w:rsidRDefault="000872D5" w:rsidP="002A0B98">
            <w:pPr>
              <w:jc w:val="right"/>
              <w:rPr>
                <w:sz w:val="22"/>
                <w:szCs w:val="22"/>
              </w:rPr>
            </w:pPr>
          </w:p>
          <w:p w14:paraId="58FF23F3" w14:textId="77777777" w:rsidR="000872D5" w:rsidRPr="009446BD" w:rsidRDefault="000872D5" w:rsidP="002A0B98">
            <w:pPr>
              <w:jc w:val="right"/>
              <w:rPr>
                <w:sz w:val="22"/>
                <w:szCs w:val="22"/>
              </w:rPr>
            </w:pPr>
            <w:r w:rsidRPr="009446BD">
              <w:rPr>
                <w:sz w:val="22"/>
                <w:szCs w:val="22"/>
              </w:rPr>
              <w:t>4.300,00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4F12FD70" w14:textId="77777777" w:rsidR="000872D5" w:rsidRPr="009446BD" w:rsidRDefault="000872D5" w:rsidP="002A0B98">
            <w:pPr>
              <w:jc w:val="right"/>
              <w:rPr>
                <w:sz w:val="22"/>
                <w:szCs w:val="22"/>
              </w:rPr>
            </w:pPr>
          </w:p>
          <w:p w14:paraId="26919B90" w14:textId="77777777" w:rsidR="000872D5" w:rsidRPr="009446BD" w:rsidRDefault="000872D5" w:rsidP="002A0B98">
            <w:pPr>
              <w:jc w:val="right"/>
              <w:rPr>
                <w:sz w:val="22"/>
                <w:szCs w:val="22"/>
              </w:rPr>
            </w:pPr>
            <w:r w:rsidRPr="009446BD">
              <w:rPr>
                <w:sz w:val="22"/>
                <w:szCs w:val="22"/>
              </w:rPr>
              <w:t>4.300,00</w:t>
            </w:r>
          </w:p>
        </w:tc>
      </w:tr>
      <w:tr w:rsidR="000872D5" w:rsidRPr="009446BD" w14:paraId="6D770A20" w14:textId="77777777" w:rsidTr="000872D5">
        <w:trPr>
          <w:trHeight w:val="466"/>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DB34978" w14:textId="77777777" w:rsidR="000872D5" w:rsidRPr="009446BD" w:rsidRDefault="000872D5" w:rsidP="002A0B98">
            <w:pPr>
              <w:jc w:val="both"/>
              <w:rPr>
                <w:sz w:val="22"/>
                <w:szCs w:val="22"/>
              </w:rPr>
            </w:pPr>
            <w:r w:rsidRPr="009446BD">
              <w:rPr>
                <w:sz w:val="22"/>
                <w:szCs w:val="22"/>
              </w:rPr>
              <w:t>Program 1005</w:t>
            </w:r>
          </w:p>
          <w:p w14:paraId="621678A1" w14:textId="77777777" w:rsidR="000872D5" w:rsidRPr="009446BD" w:rsidRDefault="000872D5" w:rsidP="002A0B98">
            <w:pPr>
              <w:jc w:val="both"/>
              <w:rPr>
                <w:sz w:val="22"/>
                <w:szCs w:val="22"/>
              </w:rPr>
            </w:pPr>
            <w:r w:rsidRPr="009446BD">
              <w:rPr>
                <w:sz w:val="22"/>
                <w:szCs w:val="22"/>
              </w:rPr>
              <w:t>Opći poslovi Gradskog vijeća i stručnih službi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131E9208" w14:textId="77777777" w:rsidR="000872D5" w:rsidRPr="009446BD" w:rsidRDefault="000872D5" w:rsidP="002A0B98">
            <w:pPr>
              <w:jc w:val="right"/>
              <w:rPr>
                <w:sz w:val="22"/>
                <w:szCs w:val="22"/>
              </w:rPr>
            </w:pPr>
          </w:p>
          <w:p w14:paraId="16D4F2B5" w14:textId="77777777" w:rsidR="000872D5" w:rsidRPr="009446BD" w:rsidRDefault="000872D5" w:rsidP="002A0B98">
            <w:pPr>
              <w:jc w:val="right"/>
              <w:rPr>
                <w:sz w:val="22"/>
                <w:szCs w:val="22"/>
              </w:rPr>
            </w:pPr>
            <w:r w:rsidRPr="009446BD">
              <w:rPr>
                <w:sz w:val="22"/>
                <w:szCs w:val="22"/>
              </w:rPr>
              <w:t>2.914.000,00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26FCD45" w14:textId="77777777" w:rsidR="000872D5" w:rsidRPr="009446BD" w:rsidRDefault="000872D5" w:rsidP="002A0B98">
            <w:pPr>
              <w:jc w:val="right"/>
              <w:rPr>
                <w:sz w:val="22"/>
                <w:szCs w:val="22"/>
              </w:rPr>
            </w:pPr>
          </w:p>
          <w:p w14:paraId="1622766F" w14:textId="77777777" w:rsidR="000872D5" w:rsidRPr="009446BD" w:rsidRDefault="000872D5" w:rsidP="002A0B98">
            <w:pPr>
              <w:jc w:val="right"/>
              <w:rPr>
                <w:sz w:val="22"/>
                <w:szCs w:val="22"/>
              </w:rPr>
            </w:pPr>
            <w:r w:rsidRPr="009446BD">
              <w:rPr>
                <w:sz w:val="22"/>
                <w:szCs w:val="22"/>
              </w:rPr>
              <w:t>2.943.900,00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432633CD" w14:textId="77777777" w:rsidR="000872D5" w:rsidRPr="009446BD" w:rsidRDefault="000872D5" w:rsidP="002A0B98">
            <w:pPr>
              <w:jc w:val="right"/>
              <w:rPr>
                <w:sz w:val="22"/>
                <w:szCs w:val="22"/>
              </w:rPr>
            </w:pPr>
          </w:p>
          <w:p w14:paraId="2B9E2826" w14:textId="77777777" w:rsidR="000872D5" w:rsidRPr="009446BD" w:rsidRDefault="000872D5" w:rsidP="002A0B98">
            <w:pPr>
              <w:jc w:val="right"/>
              <w:rPr>
                <w:sz w:val="22"/>
                <w:szCs w:val="22"/>
              </w:rPr>
            </w:pPr>
            <w:r w:rsidRPr="009446BD">
              <w:rPr>
                <w:sz w:val="22"/>
                <w:szCs w:val="22"/>
              </w:rPr>
              <w:t>2.968.200,00</w:t>
            </w:r>
          </w:p>
        </w:tc>
      </w:tr>
      <w:tr w:rsidR="000872D5" w:rsidRPr="009446BD" w14:paraId="150F8AAF"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0ACC630B" w14:textId="77777777" w:rsidR="000872D5" w:rsidRPr="009446BD" w:rsidRDefault="000872D5" w:rsidP="002A0B98">
            <w:pPr>
              <w:jc w:val="both"/>
              <w:rPr>
                <w:bCs/>
                <w:sz w:val="22"/>
                <w:szCs w:val="22"/>
              </w:rPr>
            </w:pPr>
            <w:r w:rsidRPr="009446BD">
              <w:rPr>
                <w:bCs/>
                <w:sz w:val="22"/>
                <w:szCs w:val="22"/>
              </w:rPr>
              <w:t xml:space="preserve">Aktivnost A100501 </w:t>
            </w:r>
          </w:p>
          <w:p w14:paraId="5E004262" w14:textId="77777777" w:rsidR="000872D5" w:rsidRPr="009446BD" w:rsidRDefault="000872D5" w:rsidP="002A0B98">
            <w:pPr>
              <w:jc w:val="both"/>
              <w:rPr>
                <w:bCs/>
                <w:sz w:val="22"/>
                <w:szCs w:val="22"/>
              </w:rPr>
            </w:pPr>
            <w:r w:rsidRPr="009446BD">
              <w:rPr>
                <w:bCs/>
                <w:sz w:val="22"/>
                <w:szCs w:val="22"/>
              </w:rPr>
              <w:t>Rashodi za zaposlene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4AFF9BF1" w14:textId="77777777" w:rsidR="000872D5" w:rsidRPr="009446BD" w:rsidRDefault="000872D5" w:rsidP="002A0B98">
            <w:pPr>
              <w:jc w:val="right"/>
              <w:rPr>
                <w:sz w:val="22"/>
                <w:szCs w:val="22"/>
              </w:rPr>
            </w:pPr>
          </w:p>
          <w:p w14:paraId="4B0E4D6F" w14:textId="77777777" w:rsidR="000872D5" w:rsidRPr="009446BD" w:rsidRDefault="000872D5" w:rsidP="002A0B98">
            <w:pPr>
              <w:jc w:val="right"/>
              <w:rPr>
                <w:sz w:val="22"/>
                <w:szCs w:val="22"/>
              </w:rPr>
            </w:pPr>
            <w:r w:rsidRPr="009446BD">
              <w:rPr>
                <w:sz w:val="22"/>
                <w:szCs w:val="22"/>
              </w:rPr>
              <w:t>2.776.900,00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EBD6FD7" w14:textId="77777777" w:rsidR="000872D5" w:rsidRPr="009446BD" w:rsidRDefault="000872D5" w:rsidP="002A0B98">
            <w:pPr>
              <w:jc w:val="right"/>
              <w:rPr>
                <w:sz w:val="22"/>
                <w:szCs w:val="22"/>
              </w:rPr>
            </w:pPr>
          </w:p>
          <w:p w14:paraId="4478871D" w14:textId="77777777" w:rsidR="000872D5" w:rsidRPr="009446BD" w:rsidRDefault="000872D5" w:rsidP="002A0B98">
            <w:pPr>
              <w:jc w:val="right"/>
              <w:rPr>
                <w:sz w:val="22"/>
                <w:szCs w:val="22"/>
              </w:rPr>
            </w:pPr>
            <w:r w:rsidRPr="009446BD">
              <w:rPr>
                <w:sz w:val="22"/>
                <w:szCs w:val="22"/>
              </w:rPr>
              <w:t>2.801.500,00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5EE42EB0" w14:textId="77777777" w:rsidR="000872D5" w:rsidRPr="009446BD" w:rsidRDefault="000872D5" w:rsidP="002A0B98">
            <w:pPr>
              <w:jc w:val="right"/>
              <w:rPr>
                <w:sz w:val="22"/>
                <w:szCs w:val="22"/>
              </w:rPr>
            </w:pPr>
          </w:p>
          <w:p w14:paraId="72DFF6E4" w14:textId="77777777" w:rsidR="000872D5" w:rsidRPr="009446BD" w:rsidRDefault="000872D5" w:rsidP="002A0B98">
            <w:pPr>
              <w:jc w:val="right"/>
              <w:rPr>
                <w:sz w:val="22"/>
                <w:szCs w:val="22"/>
              </w:rPr>
            </w:pPr>
            <w:r w:rsidRPr="009446BD">
              <w:rPr>
                <w:sz w:val="22"/>
                <w:szCs w:val="22"/>
              </w:rPr>
              <w:t>2.824.700,00</w:t>
            </w:r>
          </w:p>
        </w:tc>
      </w:tr>
      <w:tr w:rsidR="000872D5" w:rsidRPr="009446BD" w14:paraId="5BEB2493"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104806D0" w14:textId="77777777" w:rsidR="000872D5" w:rsidRPr="009446BD" w:rsidRDefault="000872D5" w:rsidP="002A0B98">
            <w:pPr>
              <w:jc w:val="both"/>
              <w:rPr>
                <w:bCs/>
                <w:sz w:val="22"/>
                <w:szCs w:val="22"/>
              </w:rPr>
            </w:pPr>
            <w:r w:rsidRPr="009446BD">
              <w:rPr>
                <w:bCs/>
                <w:sz w:val="22"/>
                <w:szCs w:val="22"/>
              </w:rPr>
              <w:t>Aktivnost A100508</w:t>
            </w:r>
          </w:p>
          <w:p w14:paraId="363A059F" w14:textId="77777777" w:rsidR="000872D5" w:rsidRPr="009446BD" w:rsidRDefault="000872D5" w:rsidP="002A0B98">
            <w:pPr>
              <w:jc w:val="both"/>
              <w:rPr>
                <w:bCs/>
                <w:sz w:val="22"/>
                <w:szCs w:val="22"/>
              </w:rPr>
            </w:pPr>
            <w:r w:rsidRPr="009446BD">
              <w:rPr>
                <w:bCs/>
                <w:sz w:val="22"/>
                <w:szCs w:val="22"/>
              </w:rPr>
              <w:t>Program javnih radova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6AF6771B" w14:textId="77777777" w:rsidR="000872D5" w:rsidRPr="009446BD" w:rsidRDefault="000872D5" w:rsidP="002A0B98">
            <w:pPr>
              <w:jc w:val="right"/>
              <w:rPr>
                <w:sz w:val="22"/>
                <w:szCs w:val="22"/>
              </w:rPr>
            </w:pPr>
          </w:p>
          <w:p w14:paraId="0C44388E" w14:textId="77777777" w:rsidR="000872D5" w:rsidRPr="009446BD" w:rsidRDefault="000872D5" w:rsidP="002A0B98">
            <w:pPr>
              <w:jc w:val="right"/>
              <w:rPr>
                <w:sz w:val="22"/>
                <w:szCs w:val="22"/>
              </w:rPr>
            </w:pPr>
            <w:r w:rsidRPr="009446BD">
              <w:rPr>
                <w:sz w:val="22"/>
                <w:szCs w:val="22"/>
              </w:rPr>
              <w:t>109.000,00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03A48DF" w14:textId="77777777" w:rsidR="000872D5" w:rsidRPr="009446BD" w:rsidRDefault="000872D5" w:rsidP="002A0B98">
            <w:pPr>
              <w:jc w:val="right"/>
              <w:rPr>
                <w:sz w:val="22"/>
                <w:szCs w:val="22"/>
              </w:rPr>
            </w:pPr>
          </w:p>
          <w:p w14:paraId="470A7013" w14:textId="77777777" w:rsidR="000872D5" w:rsidRPr="009446BD" w:rsidRDefault="000872D5" w:rsidP="002A0B98">
            <w:pPr>
              <w:jc w:val="right"/>
              <w:rPr>
                <w:sz w:val="22"/>
                <w:szCs w:val="22"/>
              </w:rPr>
            </w:pPr>
            <w:r w:rsidRPr="009446BD">
              <w:rPr>
                <w:sz w:val="22"/>
                <w:szCs w:val="22"/>
              </w:rPr>
              <w:t>114.300,00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67A534E" w14:textId="77777777" w:rsidR="000872D5" w:rsidRPr="009446BD" w:rsidRDefault="000872D5" w:rsidP="002A0B98">
            <w:pPr>
              <w:jc w:val="right"/>
              <w:rPr>
                <w:sz w:val="22"/>
                <w:szCs w:val="22"/>
              </w:rPr>
            </w:pPr>
          </w:p>
          <w:p w14:paraId="4DDABF56" w14:textId="77777777" w:rsidR="000872D5" w:rsidRPr="009446BD" w:rsidRDefault="000872D5" w:rsidP="002A0B98">
            <w:pPr>
              <w:jc w:val="right"/>
              <w:rPr>
                <w:sz w:val="22"/>
                <w:szCs w:val="22"/>
              </w:rPr>
            </w:pPr>
            <w:r w:rsidRPr="009446BD">
              <w:rPr>
                <w:sz w:val="22"/>
                <w:szCs w:val="22"/>
              </w:rPr>
              <w:t>115.400,00</w:t>
            </w:r>
          </w:p>
        </w:tc>
      </w:tr>
      <w:tr w:rsidR="000872D5" w:rsidRPr="009446BD" w14:paraId="30246388"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66E70F8A" w14:textId="77777777" w:rsidR="000872D5" w:rsidRPr="009446BD" w:rsidRDefault="000872D5" w:rsidP="002A0B98">
            <w:pPr>
              <w:jc w:val="both"/>
              <w:rPr>
                <w:bCs/>
                <w:sz w:val="22"/>
                <w:szCs w:val="22"/>
              </w:rPr>
            </w:pPr>
            <w:r w:rsidRPr="009446BD">
              <w:rPr>
                <w:bCs/>
                <w:sz w:val="22"/>
                <w:szCs w:val="22"/>
              </w:rPr>
              <w:t>Aktivnost A100502</w:t>
            </w:r>
          </w:p>
          <w:p w14:paraId="494C0FCD" w14:textId="77777777" w:rsidR="000872D5" w:rsidRPr="009446BD" w:rsidRDefault="000872D5" w:rsidP="002A0B98">
            <w:pPr>
              <w:jc w:val="both"/>
              <w:rPr>
                <w:bCs/>
                <w:sz w:val="22"/>
                <w:szCs w:val="22"/>
              </w:rPr>
            </w:pPr>
            <w:r w:rsidRPr="009446BD">
              <w:rPr>
                <w:bCs/>
                <w:sz w:val="22"/>
                <w:szCs w:val="22"/>
              </w:rPr>
              <w:t>Osnovne funkcije političkih stranaka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0607102E" w14:textId="77777777" w:rsidR="000872D5" w:rsidRPr="009446BD" w:rsidRDefault="000872D5" w:rsidP="002A0B98">
            <w:pPr>
              <w:jc w:val="right"/>
              <w:rPr>
                <w:sz w:val="22"/>
                <w:szCs w:val="22"/>
              </w:rPr>
            </w:pPr>
          </w:p>
          <w:p w14:paraId="58046CFB" w14:textId="77777777" w:rsidR="000872D5" w:rsidRPr="009446BD" w:rsidRDefault="000872D5" w:rsidP="002A0B98">
            <w:pPr>
              <w:jc w:val="right"/>
              <w:rPr>
                <w:sz w:val="22"/>
                <w:szCs w:val="22"/>
              </w:rPr>
            </w:pPr>
            <w:r w:rsidRPr="009446BD">
              <w:rPr>
                <w:sz w:val="22"/>
                <w:szCs w:val="22"/>
              </w:rPr>
              <w:t>16.600,00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CD5C2D5" w14:textId="77777777" w:rsidR="000872D5" w:rsidRPr="009446BD" w:rsidRDefault="000872D5" w:rsidP="002A0B98">
            <w:pPr>
              <w:jc w:val="right"/>
              <w:rPr>
                <w:sz w:val="22"/>
                <w:szCs w:val="22"/>
              </w:rPr>
            </w:pPr>
          </w:p>
          <w:p w14:paraId="6FA04390" w14:textId="77777777" w:rsidR="000872D5" w:rsidRPr="009446BD" w:rsidRDefault="000872D5" w:rsidP="002A0B98">
            <w:pPr>
              <w:jc w:val="right"/>
              <w:rPr>
                <w:sz w:val="22"/>
                <w:szCs w:val="22"/>
              </w:rPr>
            </w:pPr>
            <w:r w:rsidRPr="009446BD">
              <w:rPr>
                <w:sz w:val="22"/>
                <w:szCs w:val="22"/>
              </w:rPr>
              <w:t>16.600,00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24CD183" w14:textId="77777777" w:rsidR="000872D5" w:rsidRPr="009446BD" w:rsidRDefault="000872D5" w:rsidP="002A0B98">
            <w:pPr>
              <w:jc w:val="right"/>
              <w:rPr>
                <w:sz w:val="22"/>
                <w:szCs w:val="22"/>
              </w:rPr>
            </w:pPr>
          </w:p>
          <w:p w14:paraId="080E8581" w14:textId="77777777" w:rsidR="000872D5" w:rsidRPr="009446BD" w:rsidRDefault="000872D5" w:rsidP="002A0B98">
            <w:pPr>
              <w:jc w:val="right"/>
              <w:rPr>
                <w:sz w:val="22"/>
                <w:szCs w:val="22"/>
              </w:rPr>
            </w:pPr>
            <w:r w:rsidRPr="009446BD">
              <w:rPr>
                <w:sz w:val="22"/>
                <w:szCs w:val="22"/>
              </w:rPr>
              <w:t>16.600,00</w:t>
            </w:r>
          </w:p>
        </w:tc>
      </w:tr>
      <w:tr w:rsidR="000872D5" w:rsidRPr="009446BD" w14:paraId="03BFFCF8"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F0B1EAF" w14:textId="77777777" w:rsidR="000872D5" w:rsidRPr="009446BD" w:rsidRDefault="000872D5" w:rsidP="002A0B98">
            <w:pPr>
              <w:jc w:val="both"/>
              <w:rPr>
                <w:bCs/>
                <w:sz w:val="22"/>
                <w:szCs w:val="22"/>
              </w:rPr>
            </w:pPr>
            <w:r w:rsidRPr="009446BD">
              <w:rPr>
                <w:bCs/>
                <w:sz w:val="22"/>
                <w:szCs w:val="22"/>
              </w:rPr>
              <w:t>Aktivnost A100503</w:t>
            </w:r>
          </w:p>
          <w:p w14:paraId="68A52E4F" w14:textId="77777777" w:rsidR="000872D5" w:rsidRPr="009446BD" w:rsidRDefault="000872D5" w:rsidP="002A0B98">
            <w:pPr>
              <w:jc w:val="both"/>
              <w:rPr>
                <w:bCs/>
                <w:sz w:val="22"/>
                <w:szCs w:val="22"/>
              </w:rPr>
            </w:pPr>
            <w:r w:rsidRPr="009446BD">
              <w:rPr>
                <w:bCs/>
                <w:sz w:val="22"/>
                <w:szCs w:val="22"/>
              </w:rPr>
              <w:t>Nacionalne manjine - Vijeće srpske nacionalne manjine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23EE8DF4" w14:textId="77777777" w:rsidR="000872D5" w:rsidRPr="009446BD" w:rsidRDefault="000872D5" w:rsidP="002A0B98">
            <w:pPr>
              <w:jc w:val="right"/>
              <w:rPr>
                <w:sz w:val="22"/>
                <w:szCs w:val="22"/>
              </w:rPr>
            </w:pPr>
          </w:p>
          <w:p w14:paraId="11C889C8" w14:textId="77777777" w:rsidR="000872D5" w:rsidRPr="009446BD" w:rsidRDefault="000872D5" w:rsidP="002A0B98">
            <w:pPr>
              <w:jc w:val="right"/>
              <w:rPr>
                <w:sz w:val="22"/>
                <w:szCs w:val="22"/>
              </w:rPr>
            </w:pPr>
            <w:r w:rsidRPr="009446BD">
              <w:rPr>
                <w:sz w:val="22"/>
                <w:szCs w:val="22"/>
              </w:rPr>
              <w:t>4.700,00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555A83B7" w14:textId="77777777" w:rsidR="000872D5" w:rsidRPr="009446BD" w:rsidRDefault="000872D5" w:rsidP="002A0B98">
            <w:pPr>
              <w:jc w:val="right"/>
              <w:rPr>
                <w:sz w:val="22"/>
                <w:szCs w:val="22"/>
              </w:rPr>
            </w:pPr>
          </w:p>
          <w:p w14:paraId="0C7BD6F4" w14:textId="77777777" w:rsidR="000872D5" w:rsidRPr="009446BD" w:rsidRDefault="000872D5" w:rsidP="002A0B98">
            <w:pPr>
              <w:jc w:val="right"/>
              <w:rPr>
                <w:sz w:val="22"/>
                <w:szCs w:val="22"/>
              </w:rPr>
            </w:pPr>
            <w:r w:rsidRPr="009446BD">
              <w:rPr>
                <w:sz w:val="22"/>
                <w:szCs w:val="22"/>
              </w:rPr>
              <w:t>4.700,00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5F20F75" w14:textId="77777777" w:rsidR="000872D5" w:rsidRPr="009446BD" w:rsidRDefault="000872D5" w:rsidP="002A0B98">
            <w:pPr>
              <w:jc w:val="right"/>
              <w:rPr>
                <w:sz w:val="22"/>
                <w:szCs w:val="22"/>
              </w:rPr>
            </w:pPr>
          </w:p>
          <w:p w14:paraId="3247B38D" w14:textId="77777777" w:rsidR="000872D5" w:rsidRPr="009446BD" w:rsidRDefault="000872D5" w:rsidP="002A0B98">
            <w:pPr>
              <w:jc w:val="right"/>
              <w:rPr>
                <w:sz w:val="22"/>
                <w:szCs w:val="22"/>
              </w:rPr>
            </w:pPr>
            <w:r w:rsidRPr="009446BD">
              <w:rPr>
                <w:sz w:val="22"/>
                <w:szCs w:val="22"/>
              </w:rPr>
              <w:t>4.700,00</w:t>
            </w:r>
          </w:p>
        </w:tc>
      </w:tr>
      <w:tr w:rsidR="000872D5" w:rsidRPr="009446BD" w14:paraId="3080D2AB" w14:textId="77777777" w:rsidTr="000872D5">
        <w:trPr>
          <w:trHeight w:val="37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7587A47" w14:textId="77777777" w:rsidR="000872D5" w:rsidRPr="009446BD" w:rsidRDefault="000872D5" w:rsidP="002A0B98">
            <w:pPr>
              <w:jc w:val="both"/>
              <w:rPr>
                <w:bCs/>
                <w:sz w:val="22"/>
                <w:szCs w:val="22"/>
              </w:rPr>
            </w:pPr>
            <w:r w:rsidRPr="009446BD">
              <w:rPr>
                <w:bCs/>
                <w:sz w:val="22"/>
                <w:szCs w:val="22"/>
              </w:rPr>
              <w:t>Aktivnost A100505</w:t>
            </w:r>
          </w:p>
          <w:p w14:paraId="1857DAE0" w14:textId="77777777" w:rsidR="000872D5" w:rsidRPr="009446BD" w:rsidRDefault="000872D5" w:rsidP="002A0B98">
            <w:pPr>
              <w:rPr>
                <w:sz w:val="22"/>
                <w:szCs w:val="22"/>
              </w:rPr>
            </w:pPr>
            <w:r w:rsidRPr="009446BD">
              <w:rPr>
                <w:bCs/>
                <w:sz w:val="22"/>
                <w:szCs w:val="22"/>
              </w:rPr>
              <w:t>Nacionalne manjine – Predstavnik romske  nacionalne manjine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7D747832" w14:textId="77777777" w:rsidR="000872D5" w:rsidRPr="009446BD" w:rsidRDefault="000872D5" w:rsidP="002A0B98">
            <w:pPr>
              <w:jc w:val="right"/>
              <w:rPr>
                <w:sz w:val="22"/>
                <w:szCs w:val="22"/>
              </w:rPr>
            </w:pPr>
          </w:p>
          <w:p w14:paraId="78341889" w14:textId="77777777" w:rsidR="000872D5" w:rsidRPr="009446BD" w:rsidRDefault="000872D5" w:rsidP="002A0B98">
            <w:pPr>
              <w:jc w:val="right"/>
              <w:rPr>
                <w:sz w:val="22"/>
                <w:szCs w:val="22"/>
              </w:rPr>
            </w:pPr>
            <w:r w:rsidRPr="009446BD">
              <w:rPr>
                <w:sz w:val="22"/>
                <w:szCs w:val="22"/>
              </w:rPr>
              <w:t>1.300,00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19E4213" w14:textId="77777777" w:rsidR="000872D5" w:rsidRPr="009446BD" w:rsidRDefault="000872D5" w:rsidP="002A0B98">
            <w:pPr>
              <w:jc w:val="right"/>
              <w:rPr>
                <w:sz w:val="22"/>
                <w:szCs w:val="22"/>
              </w:rPr>
            </w:pPr>
          </w:p>
          <w:p w14:paraId="2F598196" w14:textId="77777777" w:rsidR="000872D5" w:rsidRPr="009446BD" w:rsidRDefault="000872D5" w:rsidP="002A0B98">
            <w:pPr>
              <w:jc w:val="right"/>
              <w:rPr>
                <w:sz w:val="22"/>
                <w:szCs w:val="22"/>
              </w:rPr>
            </w:pPr>
            <w:r w:rsidRPr="009446BD">
              <w:rPr>
                <w:sz w:val="22"/>
                <w:szCs w:val="22"/>
              </w:rPr>
              <w:t>1.300,00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17CD1131" w14:textId="77777777" w:rsidR="000872D5" w:rsidRPr="009446BD" w:rsidRDefault="000872D5" w:rsidP="002A0B98">
            <w:pPr>
              <w:jc w:val="right"/>
              <w:rPr>
                <w:sz w:val="22"/>
                <w:szCs w:val="22"/>
              </w:rPr>
            </w:pPr>
          </w:p>
          <w:p w14:paraId="31193E89" w14:textId="77777777" w:rsidR="000872D5" w:rsidRPr="009446BD" w:rsidRDefault="000872D5" w:rsidP="002A0B98">
            <w:pPr>
              <w:jc w:val="right"/>
              <w:rPr>
                <w:sz w:val="22"/>
                <w:szCs w:val="22"/>
              </w:rPr>
            </w:pPr>
            <w:r w:rsidRPr="009446BD">
              <w:rPr>
                <w:sz w:val="22"/>
                <w:szCs w:val="22"/>
              </w:rPr>
              <w:t>1.300,00</w:t>
            </w:r>
          </w:p>
        </w:tc>
      </w:tr>
      <w:tr w:rsidR="000872D5" w:rsidRPr="009446BD" w14:paraId="2743ECE5" w14:textId="77777777" w:rsidTr="000872D5">
        <w:trPr>
          <w:trHeight w:val="37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591EB17D" w14:textId="77777777" w:rsidR="000872D5" w:rsidRPr="009446BD" w:rsidRDefault="000872D5" w:rsidP="002A0B98">
            <w:pPr>
              <w:jc w:val="both"/>
              <w:rPr>
                <w:bCs/>
                <w:sz w:val="22"/>
                <w:szCs w:val="22"/>
              </w:rPr>
            </w:pPr>
            <w:r w:rsidRPr="009446BD">
              <w:rPr>
                <w:bCs/>
                <w:sz w:val="22"/>
                <w:szCs w:val="22"/>
              </w:rPr>
              <w:t xml:space="preserve">Aktivnost A100506 </w:t>
            </w:r>
          </w:p>
          <w:p w14:paraId="098BF5EC" w14:textId="77777777" w:rsidR="000872D5" w:rsidRPr="009446BD" w:rsidRDefault="000872D5" w:rsidP="002A0B98">
            <w:pPr>
              <w:jc w:val="both"/>
              <w:rPr>
                <w:bCs/>
                <w:sz w:val="22"/>
                <w:szCs w:val="22"/>
              </w:rPr>
            </w:pPr>
            <w:r w:rsidRPr="009446BD">
              <w:rPr>
                <w:bCs/>
                <w:sz w:val="22"/>
                <w:szCs w:val="22"/>
              </w:rPr>
              <w:t>Savjet mladih</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596610EF" w14:textId="77777777" w:rsidR="000872D5" w:rsidRPr="009446BD" w:rsidRDefault="000872D5" w:rsidP="002A0B98">
            <w:pPr>
              <w:jc w:val="right"/>
              <w:rPr>
                <w:sz w:val="22"/>
                <w:szCs w:val="22"/>
              </w:rPr>
            </w:pPr>
          </w:p>
          <w:p w14:paraId="3BA4957D" w14:textId="77777777" w:rsidR="000872D5" w:rsidRPr="009446BD" w:rsidRDefault="000872D5" w:rsidP="002A0B98">
            <w:pPr>
              <w:jc w:val="right"/>
              <w:rPr>
                <w:sz w:val="22"/>
                <w:szCs w:val="22"/>
              </w:rPr>
            </w:pPr>
            <w:r w:rsidRPr="009446BD">
              <w:rPr>
                <w:sz w:val="22"/>
                <w:szCs w:val="22"/>
              </w:rPr>
              <w:t>5.500,00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407AF22" w14:textId="77777777" w:rsidR="000872D5" w:rsidRPr="009446BD" w:rsidRDefault="000872D5" w:rsidP="002A0B98">
            <w:pPr>
              <w:jc w:val="right"/>
              <w:rPr>
                <w:sz w:val="22"/>
                <w:szCs w:val="22"/>
              </w:rPr>
            </w:pPr>
          </w:p>
          <w:p w14:paraId="25D67336" w14:textId="77777777" w:rsidR="000872D5" w:rsidRPr="009446BD" w:rsidRDefault="000872D5" w:rsidP="002A0B98">
            <w:pPr>
              <w:jc w:val="right"/>
              <w:rPr>
                <w:sz w:val="22"/>
                <w:szCs w:val="22"/>
              </w:rPr>
            </w:pPr>
            <w:r w:rsidRPr="009446BD">
              <w:rPr>
                <w:sz w:val="22"/>
                <w:szCs w:val="22"/>
              </w:rPr>
              <w:t>5.500,00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2F0E9983" w14:textId="77777777" w:rsidR="000872D5" w:rsidRPr="009446BD" w:rsidRDefault="000872D5" w:rsidP="002A0B98">
            <w:pPr>
              <w:jc w:val="right"/>
              <w:rPr>
                <w:sz w:val="22"/>
                <w:szCs w:val="22"/>
              </w:rPr>
            </w:pPr>
          </w:p>
          <w:p w14:paraId="5E240796" w14:textId="77777777" w:rsidR="000872D5" w:rsidRPr="009446BD" w:rsidRDefault="000872D5" w:rsidP="002A0B98">
            <w:pPr>
              <w:jc w:val="right"/>
              <w:rPr>
                <w:sz w:val="22"/>
                <w:szCs w:val="22"/>
              </w:rPr>
            </w:pPr>
            <w:r w:rsidRPr="009446BD">
              <w:rPr>
                <w:sz w:val="22"/>
                <w:szCs w:val="22"/>
              </w:rPr>
              <w:t>5.500,00</w:t>
            </w:r>
          </w:p>
        </w:tc>
      </w:tr>
      <w:tr w:rsidR="000872D5" w:rsidRPr="009446BD" w14:paraId="7CD7CB7B"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3E3DA24" w14:textId="77777777" w:rsidR="000872D5" w:rsidRPr="009446BD" w:rsidRDefault="000872D5" w:rsidP="002A0B98">
            <w:pPr>
              <w:jc w:val="both"/>
              <w:rPr>
                <w:sz w:val="22"/>
                <w:szCs w:val="22"/>
              </w:rPr>
            </w:pPr>
            <w:r w:rsidRPr="009446BD">
              <w:rPr>
                <w:sz w:val="22"/>
                <w:szCs w:val="22"/>
              </w:rPr>
              <w:t>Program 1006</w:t>
            </w:r>
          </w:p>
          <w:p w14:paraId="073485D3" w14:textId="77777777" w:rsidR="000872D5" w:rsidRPr="009446BD" w:rsidRDefault="000872D5" w:rsidP="002A0B98">
            <w:pPr>
              <w:jc w:val="both"/>
              <w:rPr>
                <w:sz w:val="22"/>
                <w:szCs w:val="22"/>
              </w:rPr>
            </w:pPr>
            <w:r w:rsidRPr="009446BD">
              <w:rPr>
                <w:sz w:val="22"/>
                <w:szCs w:val="22"/>
              </w:rPr>
              <w:t>Provođenje izbora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04FEB51D" w14:textId="77777777" w:rsidR="000872D5" w:rsidRPr="009446BD" w:rsidRDefault="000872D5" w:rsidP="002A0B98">
            <w:pPr>
              <w:jc w:val="right"/>
              <w:rPr>
                <w:sz w:val="22"/>
                <w:szCs w:val="22"/>
              </w:rPr>
            </w:pPr>
          </w:p>
          <w:p w14:paraId="3A76DB9F" w14:textId="77777777" w:rsidR="000872D5" w:rsidRPr="009446BD" w:rsidRDefault="000872D5" w:rsidP="002A0B98">
            <w:pPr>
              <w:jc w:val="right"/>
              <w:rPr>
                <w:sz w:val="22"/>
                <w:szCs w:val="22"/>
              </w:rPr>
            </w:pPr>
            <w:r w:rsidRPr="009446BD">
              <w:rPr>
                <w:sz w:val="22"/>
                <w:szCs w:val="22"/>
              </w:rPr>
              <w:t>387.000,00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CD4448A" w14:textId="77777777" w:rsidR="000872D5" w:rsidRPr="009446BD" w:rsidRDefault="000872D5" w:rsidP="002A0B98">
            <w:pPr>
              <w:jc w:val="right"/>
              <w:rPr>
                <w:sz w:val="22"/>
                <w:szCs w:val="22"/>
              </w:rPr>
            </w:pPr>
          </w:p>
          <w:p w14:paraId="765663E8" w14:textId="77777777" w:rsidR="000872D5" w:rsidRPr="009446BD" w:rsidRDefault="000872D5" w:rsidP="002A0B98">
            <w:pPr>
              <w:jc w:val="right"/>
              <w:rPr>
                <w:sz w:val="22"/>
                <w:szCs w:val="22"/>
              </w:rPr>
            </w:pPr>
            <w:r w:rsidRPr="009446BD">
              <w:rPr>
                <w:sz w:val="22"/>
                <w:szCs w:val="22"/>
              </w:rPr>
              <w:t>14.000,00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6B43AC32" w14:textId="77777777" w:rsidR="000872D5" w:rsidRPr="009446BD" w:rsidRDefault="000872D5" w:rsidP="002A0B98">
            <w:pPr>
              <w:jc w:val="right"/>
              <w:rPr>
                <w:sz w:val="22"/>
                <w:szCs w:val="22"/>
              </w:rPr>
            </w:pPr>
          </w:p>
          <w:p w14:paraId="1E31F02E" w14:textId="77777777" w:rsidR="000872D5" w:rsidRPr="009446BD" w:rsidRDefault="000872D5" w:rsidP="002A0B98">
            <w:pPr>
              <w:jc w:val="right"/>
              <w:rPr>
                <w:sz w:val="22"/>
                <w:szCs w:val="22"/>
              </w:rPr>
            </w:pPr>
            <w:r w:rsidRPr="009446BD">
              <w:rPr>
                <w:sz w:val="22"/>
                <w:szCs w:val="22"/>
              </w:rPr>
              <w:t>0,00</w:t>
            </w:r>
          </w:p>
        </w:tc>
      </w:tr>
      <w:tr w:rsidR="000872D5" w:rsidRPr="009446BD" w14:paraId="6EAF234F"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DA6256A" w14:textId="77777777" w:rsidR="000872D5" w:rsidRPr="009446BD" w:rsidRDefault="000872D5" w:rsidP="002A0B98">
            <w:pPr>
              <w:jc w:val="both"/>
              <w:rPr>
                <w:bCs/>
                <w:sz w:val="22"/>
                <w:szCs w:val="22"/>
              </w:rPr>
            </w:pPr>
            <w:bookmarkStart w:id="18" w:name="_Hlk87364184"/>
            <w:r w:rsidRPr="009446BD">
              <w:rPr>
                <w:bCs/>
                <w:sz w:val="22"/>
                <w:szCs w:val="22"/>
              </w:rPr>
              <w:t xml:space="preserve">Aktivnost A100601 </w:t>
            </w:r>
          </w:p>
          <w:p w14:paraId="69F65DE6" w14:textId="77777777" w:rsidR="000872D5" w:rsidRPr="009446BD" w:rsidRDefault="000872D5" w:rsidP="002A0B98">
            <w:pPr>
              <w:jc w:val="both"/>
              <w:rPr>
                <w:bCs/>
                <w:sz w:val="22"/>
                <w:szCs w:val="22"/>
              </w:rPr>
            </w:pPr>
            <w:r w:rsidRPr="009446BD">
              <w:rPr>
                <w:bCs/>
                <w:sz w:val="22"/>
                <w:szCs w:val="22"/>
              </w:rPr>
              <w:t>Predsjednički izbori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2B7D2D47" w14:textId="77777777" w:rsidR="000872D5" w:rsidRPr="009446BD" w:rsidRDefault="000872D5" w:rsidP="002A0B98">
            <w:pPr>
              <w:jc w:val="right"/>
              <w:rPr>
                <w:sz w:val="22"/>
                <w:szCs w:val="22"/>
              </w:rPr>
            </w:pPr>
          </w:p>
          <w:p w14:paraId="7C3EC5C5" w14:textId="77777777" w:rsidR="000872D5" w:rsidRPr="009446BD" w:rsidRDefault="000872D5" w:rsidP="002A0B98">
            <w:pPr>
              <w:jc w:val="right"/>
              <w:rPr>
                <w:sz w:val="22"/>
                <w:szCs w:val="22"/>
              </w:rPr>
            </w:pPr>
            <w:r w:rsidRPr="009446BD">
              <w:rPr>
                <w:sz w:val="22"/>
                <w:szCs w:val="22"/>
              </w:rPr>
              <w:t>300.000,00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F3613A0" w14:textId="77777777" w:rsidR="000872D5" w:rsidRPr="009446BD" w:rsidRDefault="000872D5" w:rsidP="002A0B98">
            <w:pPr>
              <w:jc w:val="right"/>
              <w:rPr>
                <w:sz w:val="22"/>
                <w:szCs w:val="22"/>
              </w:rPr>
            </w:pPr>
          </w:p>
          <w:p w14:paraId="289B9ABF" w14:textId="77777777" w:rsidR="000872D5" w:rsidRPr="009446BD" w:rsidRDefault="000872D5" w:rsidP="002A0B98">
            <w:pPr>
              <w:jc w:val="right"/>
              <w:rPr>
                <w:sz w:val="22"/>
                <w:szCs w:val="22"/>
              </w:rPr>
            </w:pPr>
            <w:r w:rsidRPr="009446BD">
              <w:rPr>
                <w:sz w:val="22"/>
                <w:szCs w:val="22"/>
              </w:rPr>
              <w:t>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48C5F02" w14:textId="77777777" w:rsidR="000872D5" w:rsidRPr="009446BD" w:rsidRDefault="000872D5" w:rsidP="002A0B98">
            <w:pPr>
              <w:jc w:val="right"/>
              <w:rPr>
                <w:sz w:val="22"/>
                <w:szCs w:val="22"/>
              </w:rPr>
            </w:pPr>
          </w:p>
          <w:p w14:paraId="4825D6D2" w14:textId="77777777" w:rsidR="000872D5" w:rsidRPr="009446BD" w:rsidRDefault="000872D5" w:rsidP="002A0B98">
            <w:pPr>
              <w:jc w:val="right"/>
              <w:rPr>
                <w:sz w:val="22"/>
                <w:szCs w:val="22"/>
              </w:rPr>
            </w:pPr>
            <w:r w:rsidRPr="009446BD">
              <w:rPr>
                <w:sz w:val="22"/>
                <w:szCs w:val="22"/>
              </w:rPr>
              <w:t>0,00</w:t>
            </w:r>
          </w:p>
        </w:tc>
      </w:tr>
      <w:bookmarkEnd w:id="18"/>
      <w:tr w:rsidR="000872D5" w:rsidRPr="009446BD" w14:paraId="5110263A" w14:textId="77777777" w:rsidTr="000872D5">
        <w:trPr>
          <w:trHeight w:val="3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4FEA728D" w14:textId="77777777" w:rsidR="000872D5" w:rsidRPr="009446BD" w:rsidRDefault="000872D5" w:rsidP="002A0B98">
            <w:pPr>
              <w:jc w:val="both"/>
              <w:rPr>
                <w:bCs/>
                <w:sz w:val="22"/>
                <w:szCs w:val="22"/>
              </w:rPr>
            </w:pPr>
            <w:r w:rsidRPr="009446BD">
              <w:rPr>
                <w:bCs/>
                <w:sz w:val="22"/>
                <w:szCs w:val="22"/>
              </w:rPr>
              <w:t>Aktivnost A100605</w:t>
            </w:r>
          </w:p>
          <w:p w14:paraId="703977F1" w14:textId="77777777" w:rsidR="000872D5" w:rsidRPr="009446BD" w:rsidRDefault="000872D5" w:rsidP="002A0B98">
            <w:pPr>
              <w:jc w:val="both"/>
              <w:rPr>
                <w:bCs/>
                <w:sz w:val="22"/>
                <w:szCs w:val="22"/>
              </w:rPr>
            </w:pPr>
            <w:r w:rsidRPr="009446BD">
              <w:rPr>
                <w:bCs/>
                <w:sz w:val="22"/>
                <w:szCs w:val="22"/>
              </w:rPr>
              <w:t>Izbori za članove Gradskog vijeća i gradonačelnika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67BB47E4" w14:textId="77777777" w:rsidR="000872D5" w:rsidRPr="009446BD" w:rsidRDefault="000872D5" w:rsidP="002A0B98">
            <w:pPr>
              <w:jc w:val="right"/>
              <w:rPr>
                <w:sz w:val="22"/>
                <w:szCs w:val="22"/>
              </w:rPr>
            </w:pPr>
          </w:p>
          <w:p w14:paraId="16C1F309" w14:textId="77777777" w:rsidR="000872D5" w:rsidRPr="009446BD" w:rsidRDefault="000872D5" w:rsidP="002A0B98">
            <w:pPr>
              <w:jc w:val="right"/>
              <w:rPr>
                <w:sz w:val="22"/>
                <w:szCs w:val="22"/>
              </w:rPr>
            </w:pPr>
            <w:r w:rsidRPr="009446BD">
              <w:rPr>
                <w:sz w:val="22"/>
                <w:szCs w:val="22"/>
              </w:rPr>
              <w:t>87.000,00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299567C1" w14:textId="77777777" w:rsidR="000872D5" w:rsidRPr="009446BD" w:rsidRDefault="000872D5" w:rsidP="002A0B98">
            <w:pPr>
              <w:jc w:val="right"/>
              <w:rPr>
                <w:sz w:val="22"/>
                <w:szCs w:val="22"/>
              </w:rPr>
            </w:pPr>
          </w:p>
          <w:p w14:paraId="63BA1587" w14:textId="77777777" w:rsidR="000872D5" w:rsidRPr="009446BD" w:rsidRDefault="000872D5" w:rsidP="002A0B98">
            <w:pPr>
              <w:jc w:val="right"/>
              <w:rPr>
                <w:sz w:val="22"/>
                <w:szCs w:val="22"/>
              </w:rPr>
            </w:pPr>
            <w:r w:rsidRPr="009446BD">
              <w:rPr>
                <w:sz w:val="22"/>
                <w:szCs w:val="22"/>
              </w:rPr>
              <w:t>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4D8C1A5" w14:textId="77777777" w:rsidR="000872D5" w:rsidRPr="009446BD" w:rsidRDefault="000872D5" w:rsidP="002A0B98">
            <w:pPr>
              <w:jc w:val="right"/>
              <w:rPr>
                <w:sz w:val="22"/>
                <w:szCs w:val="22"/>
              </w:rPr>
            </w:pPr>
          </w:p>
          <w:p w14:paraId="3A89BC78" w14:textId="77777777" w:rsidR="000872D5" w:rsidRPr="009446BD" w:rsidRDefault="000872D5" w:rsidP="002A0B98">
            <w:pPr>
              <w:jc w:val="right"/>
              <w:rPr>
                <w:sz w:val="22"/>
                <w:szCs w:val="22"/>
              </w:rPr>
            </w:pPr>
            <w:r w:rsidRPr="009446BD">
              <w:rPr>
                <w:sz w:val="22"/>
                <w:szCs w:val="22"/>
              </w:rPr>
              <w:t>0,00</w:t>
            </w:r>
          </w:p>
        </w:tc>
      </w:tr>
      <w:tr w:rsidR="000872D5" w:rsidRPr="009446BD" w14:paraId="02E56E76" w14:textId="77777777" w:rsidTr="000872D5">
        <w:trPr>
          <w:trHeight w:val="3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39768B7" w14:textId="77777777" w:rsidR="000872D5" w:rsidRPr="009446BD" w:rsidRDefault="000872D5" w:rsidP="002A0B98">
            <w:pPr>
              <w:jc w:val="both"/>
              <w:rPr>
                <w:bCs/>
                <w:sz w:val="22"/>
                <w:szCs w:val="22"/>
              </w:rPr>
            </w:pPr>
            <w:r w:rsidRPr="009446BD">
              <w:rPr>
                <w:bCs/>
                <w:sz w:val="22"/>
                <w:szCs w:val="22"/>
              </w:rPr>
              <w:t>Aktivnost A100604</w:t>
            </w:r>
          </w:p>
          <w:p w14:paraId="12993908" w14:textId="77777777" w:rsidR="000872D5" w:rsidRPr="009446BD" w:rsidRDefault="000872D5" w:rsidP="002A0B98">
            <w:pPr>
              <w:jc w:val="both"/>
              <w:rPr>
                <w:bCs/>
                <w:sz w:val="22"/>
                <w:szCs w:val="22"/>
              </w:rPr>
            </w:pPr>
            <w:r w:rsidRPr="009446BD">
              <w:rPr>
                <w:bCs/>
                <w:sz w:val="22"/>
                <w:szCs w:val="22"/>
              </w:rPr>
              <w:t>Izbori za članove vijeća Mjesnih odbora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1B2DA7D3" w14:textId="77777777" w:rsidR="000872D5" w:rsidRPr="009446BD" w:rsidRDefault="000872D5" w:rsidP="002A0B98">
            <w:pPr>
              <w:jc w:val="right"/>
              <w:rPr>
                <w:sz w:val="22"/>
                <w:szCs w:val="22"/>
              </w:rPr>
            </w:pPr>
          </w:p>
          <w:p w14:paraId="418BFACE" w14:textId="77777777" w:rsidR="000872D5" w:rsidRPr="009446BD" w:rsidRDefault="000872D5" w:rsidP="002A0B98">
            <w:pPr>
              <w:jc w:val="right"/>
              <w:rPr>
                <w:sz w:val="22"/>
                <w:szCs w:val="22"/>
              </w:rPr>
            </w:pPr>
            <w:r w:rsidRPr="009446BD">
              <w:rPr>
                <w:sz w:val="22"/>
                <w:szCs w:val="22"/>
              </w:rPr>
              <w:t>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22190AC" w14:textId="77777777" w:rsidR="000872D5" w:rsidRPr="009446BD" w:rsidRDefault="000872D5" w:rsidP="002A0B98">
            <w:pPr>
              <w:jc w:val="right"/>
              <w:rPr>
                <w:sz w:val="22"/>
                <w:szCs w:val="22"/>
              </w:rPr>
            </w:pPr>
          </w:p>
          <w:p w14:paraId="4CB7D62C" w14:textId="77777777" w:rsidR="000872D5" w:rsidRPr="009446BD" w:rsidRDefault="000872D5" w:rsidP="002A0B98">
            <w:pPr>
              <w:jc w:val="right"/>
              <w:rPr>
                <w:sz w:val="22"/>
                <w:szCs w:val="22"/>
              </w:rPr>
            </w:pPr>
            <w:r w:rsidRPr="009446BD">
              <w:rPr>
                <w:sz w:val="22"/>
                <w:szCs w:val="22"/>
              </w:rPr>
              <w:t>14.000,00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43A03EF6" w14:textId="77777777" w:rsidR="000872D5" w:rsidRPr="009446BD" w:rsidRDefault="000872D5" w:rsidP="002A0B98">
            <w:pPr>
              <w:jc w:val="right"/>
              <w:rPr>
                <w:sz w:val="22"/>
                <w:szCs w:val="22"/>
              </w:rPr>
            </w:pPr>
          </w:p>
          <w:p w14:paraId="759C2933" w14:textId="77777777" w:rsidR="000872D5" w:rsidRPr="009446BD" w:rsidRDefault="000872D5" w:rsidP="002A0B98">
            <w:pPr>
              <w:jc w:val="right"/>
              <w:rPr>
                <w:sz w:val="22"/>
                <w:szCs w:val="22"/>
              </w:rPr>
            </w:pPr>
            <w:r w:rsidRPr="009446BD">
              <w:rPr>
                <w:sz w:val="22"/>
                <w:szCs w:val="22"/>
              </w:rPr>
              <w:t>0,00</w:t>
            </w:r>
          </w:p>
        </w:tc>
      </w:tr>
      <w:tr w:rsidR="000872D5" w:rsidRPr="009446BD" w14:paraId="71FB3539" w14:textId="77777777" w:rsidTr="000872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67"/>
        </w:trPr>
        <w:tc>
          <w:tcPr>
            <w:tcW w:w="4690" w:type="dxa"/>
            <w:tcBorders>
              <w:top w:val="single" w:sz="4" w:space="0" w:color="auto"/>
              <w:bottom w:val="thinThickSmallGap" w:sz="24" w:space="0" w:color="auto"/>
            </w:tcBorders>
            <w:shd w:val="clear" w:color="auto" w:fill="auto"/>
          </w:tcPr>
          <w:p w14:paraId="36CB4BC2" w14:textId="77777777" w:rsidR="000872D5" w:rsidRPr="009446BD" w:rsidRDefault="000872D5" w:rsidP="002A0B98">
            <w:pPr>
              <w:jc w:val="both"/>
              <w:rPr>
                <w:b/>
                <w:sz w:val="22"/>
                <w:szCs w:val="22"/>
              </w:rPr>
            </w:pPr>
          </w:p>
          <w:p w14:paraId="30260F5F" w14:textId="77777777" w:rsidR="000872D5" w:rsidRPr="009446BD" w:rsidRDefault="000872D5" w:rsidP="002A0B98">
            <w:pPr>
              <w:jc w:val="both"/>
              <w:rPr>
                <w:b/>
                <w:sz w:val="22"/>
                <w:szCs w:val="22"/>
              </w:rPr>
            </w:pPr>
            <w:r w:rsidRPr="009446BD">
              <w:rPr>
                <w:b/>
                <w:sz w:val="22"/>
                <w:szCs w:val="22"/>
              </w:rPr>
              <w:t>UKUPNO RAZDJEL 011</w:t>
            </w:r>
          </w:p>
        </w:tc>
        <w:tc>
          <w:tcPr>
            <w:tcW w:w="1651" w:type="dxa"/>
            <w:tcBorders>
              <w:top w:val="single" w:sz="4" w:space="0" w:color="auto"/>
              <w:bottom w:val="thinThickSmallGap" w:sz="24" w:space="0" w:color="auto"/>
            </w:tcBorders>
            <w:shd w:val="clear" w:color="auto" w:fill="auto"/>
          </w:tcPr>
          <w:p w14:paraId="3F287B57" w14:textId="77777777" w:rsidR="000872D5" w:rsidRPr="009446BD" w:rsidRDefault="000872D5" w:rsidP="002A0B98">
            <w:pPr>
              <w:jc w:val="right"/>
              <w:rPr>
                <w:b/>
                <w:sz w:val="22"/>
                <w:szCs w:val="22"/>
              </w:rPr>
            </w:pPr>
          </w:p>
          <w:p w14:paraId="0F108B8E" w14:textId="77777777" w:rsidR="000872D5" w:rsidRPr="009446BD" w:rsidRDefault="000872D5" w:rsidP="002A0B98">
            <w:pPr>
              <w:jc w:val="right"/>
              <w:rPr>
                <w:b/>
                <w:sz w:val="22"/>
                <w:szCs w:val="22"/>
              </w:rPr>
            </w:pPr>
            <w:r w:rsidRPr="009446BD">
              <w:rPr>
                <w:b/>
                <w:sz w:val="22"/>
                <w:szCs w:val="22"/>
              </w:rPr>
              <w:t>3.458.330,00</w:t>
            </w:r>
          </w:p>
        </w:tc>
        <w:tc>
          <w:tcPr>
            <w:tcW w:w="1524" w:type="dxa"/>
            <w:tcBorders>
              <w:top w:val="single" w:sz="4" w:space="0" w:color="auto"/>
              <w:bottom w:val="thinThickSmallGap" w:sz="24" w:space="0" w:color="auto"/>
            </w:tcBorders>
            <w:shd w:val="clear" w:color="auto" w:fill="auto"/>
          </w:tcPr>
          <w:p w14:paraId="08C67CFD" w14:textId="77777777" w:rsidR="000872D5" w:rsidRPr="009446BD" w:rsidRDefault="000872D5" w:rsidP="002A0B98">
            <w:pPr>
              <w:jc w:val="right"/>
              <w:rPr>
                <w:b/>
                <w:sz w:val="22"/>
                <w:szCs w:val="22"/>
              </w:rPr>
            </w:pPr>
          </w:p>
          <w:p w14:paraId="41B5A471" w14:textId="77777777" w:rsidR="000872D5" w:rsidRPr="009446BD" w:rsidRDefault="000872D5" w:rsidP="002A0B98">
            <w:pPr>
              <w:jc w:val="right"/>
              <w:rPr>
                <w:b/>
                <w:sz w:val="22"/>
                <w:szCs w:val="22"/>
              </w:rPr>
            </w:pPr>
            <w:r w:rsidRPr="009446BD">
              <w:rPr>
                <w:b/>
                <w:sz w:val="22"/>
                <w:szCs w:val="22"/>
              </w:rPr>
              <w:t>3.108.730,00</w:t>
            </w:r>
          </w:p>
        </w:tc>
        <w:tc>
          <w:tcPr>
            <w:tcW w:w="1524" w:type="dxa"/>
            <w:tcBorders>
              <w:top w:val="single" w:sz="4" w:space="0" w:color="auto"/>
              <w:bottom w:val="thinThickSmallGap" w:sz="24" w:space="0" w:color="auto"/>
            </w:tcBorders>
            <w:shd w:val="clear" w:color="auto" w:fill="auto"/>
          </w:tcPr>
          <w:p w14:paraId="7072552B" w14:textId="77777777" w:rsidR="000872D5" w:rsidRPr="009446BD" w:rsidRDefault="000872D5" w:rsidP="002A0B98">
            <w:pPr>
              <w:jc w:val="right"/>
              <w:rPr>
                <w:b/>
                <w:sz w:val="22"/>
                <w:szCs w:val="22"/>
              </w:rPr>
            </w:pPr>
          </w:p>
          <w:p w14:paraId="6D3A55D1" w14:textId="77777777" w:rsidR="000872D5" w:rsidRPr="009446BD" w:rsidRDefault="000872D5" w:rsidP="002A0B98">
            <w:pPr>
              <w:jc w:val="right"/>
              <w:rPr>
                <w:b/>
                <w:sz w:val="22"/>
                <w:szCs w:val="22"/>
              </w:rPr>
            </w:pPr>
            <w:r w:rsidRPr="009446BD">
              <w:rPr>
                <w:b/>
                <w:sz w:val="22"/>
                <w:szCs w:val="22"/>
              </w:rPr>
              <w:t>3.119.030,00</w:t>
            </w:r>
          </w:p>
        </w:tc>
      </w:tr>
      <w:bookmarkEnd w:id="16"/>
    </w:tbl>
    <w:p w14:paraId="724C6A42" w14:textId="77777777" w:rsidR="00DE5AC7" w:rsidRPr="009446BD" w:rsidRDefault="00DE5AC7" w:rsidP="00DE5AC7">
      <w:pPr>
        <w:jc w:val="both"/>
        <w:rPr>
          <w:b/>
        </w:rPr>
      </w:pPr>
    </w:p>
    <w:p w14:paraId="7712570E" w14:textId="77777777" w:rsidR="0010407A" w:rsidRPr="009446BD" w:rsidRDefault="0010407A" w:rsidP="0010407A">
      <w:pPr>
        <w:jc w:val="both"/>
        <w:rPr>
          <w:b/>
          <w:sz w:val="22"/>
          <w:szCs w:val="22"/>
        </w:rPr>
      </w:pPr>
      <w:bookmarkStart w:id="19" w:name="_Hlk182395338"/>
      <w:r w:rsidRPr="009446BD">
        <w:rPr>
          <w:b/>
          <w:sz w:val="22"/>
          <w:szCs w:val="22"/>
        </w:rPr>
        <w:t>PROGRAM 1004 – REDOVNI RAD GRADSKOG VIJEĆA I ADMINISTRATIVNI POSLOVI</w:t>
      </w:r>
    </w:p>
    <w:p w14:paraId="15A2B112" w14:textId="77777777" w:rsidR="0010407A" w:rsidRPr="009446BD" w:rsidRDefault="0010407A" w:rsidP="0010407A">
      <w:pPr>
        <w:tabs>
          <w:tab w:val="left" w:pos="2178"/>
        </w:tabs>
        <w:jc w:val="both"/>
        <w:rPr>
          <w:b/>
          <w:sz w:val="22"/>
          <w:szCs w:val="22"/>
        </w:rPr>
      </w:pPr>
      <w:r w:rsidRPr="009446BD">
        <w:rPr>
          <w:b/>
          <w:sz w:val="22"/>
          <w:szCs w:val="22"/>
        </w:rPr>
        <w:tab/>
      </w:r>
    </w:p>
    <w:p w14:paraId="1D6FB21E" w14:textId="77777777" w:rsidR="0010407A" w:rsidRPr="009446BD" w:rsidRDefault="0010407A" w:rsidP="0010407A">
      <w:pPr>
        <w:jc w:val="both"/>
        <w:rPr>
          <w:sz w:val="22"/>
          <w:szCs w:val="22"/>
          <w:u w:val="single"/>
        </w:rPr>
      </w:pPr>
      <w:r w:rsidRPr="009446BD">
        <w:rPr>
          <w:sz w:val="22"/>
          <w:szCs w:val="22"/>
          <w:u w:val="single"/>
        </w:rPr>
        <w:t>Opis i cilj programa</w:t>
      </w:r>
    </w:p>
    <w:p w14:paraId="6110F3AD" w14:textId="77777777" w:rsidR="0010407A" w:rsidRPr="009446BD" w:rsidRDefault="0010407A" w:rsidP="0010407A">
      <w:pPr>
        <w:jc w:val="both"/>
        <w:rPr>
          <w:sz w:val="22"/>
          <w:szCs w:val="22"/>
        </w:rPr>
      </w:pPr>
      <w:r w:rsidRPr="009446BD">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62611853" w14:textId="77777777" w:rsidR="0010407A" w:rsidRPr="009446BD" w:rsidRDefault="0010407A" w:rsidP="0010407A">
      <w:pPr>
        <w:jc w:val="both"/>
        <w:rPr>
          <w:sz w:val="22"/>
          <w:szCs w:val="22"/>
        </w:rPr>
      </w:pPr>
    </w:p>
    <w:p w14:paraId="41EF183F" w14:textId="77777777" w:rsidR="0010407A" w:rsidRPr="009446BD" w:rsidRDefault="0010407A" w:rsidP="0010407A">
      <w:pPr>
        <w:jc w:val="both"/>
        <w:rPr>
          <w:sz w:val="22"/>
          <w:szCs w:val="22"/>
          <w:u w:val="single"/>
        </w:rPr>
      </w:pPr>
      <w:r w:rsidRPr="009446BD">
        <w:rPr>
          <w:sz w:val="22"/>
          <w:szCs w:val="22"/>
          <w:u w:val="single"/>
        </w:rPr>
        <w:t>Pravna osnova za provođenje:</w:t>
      </w:r>
    </w:p>
    <w:p w14:paraId="0C81F88A" w14:textId="77777777" w:rsidR="0010407A" w:rsidRPr="009446BD" w:rsidRDefault="0010407A" w:rsidP="0010407A">
      <w:pPr>
        <w:numPr>
          <w:ilvl w:val="0"/>
          <w:numId w:val="1"/>
        </w:numPr>
        <w:contextualSpacing/>
        <w:jc w:val="both"/>
        <w:rPr>
          <w:sz w:val="22"/>
          <w:szCs w:val="22"/>
        </w:rPr>
      </w:pPr>
      <w:r w:rsidRPr="009446BD">
        <w:rPr>
          <w:sz w:val="22"/>
          <w:szCs w:val="22"/>
        </w:rPr>
        <w:t>Zakon o lokalnoj i područnoj (regionalnoj) samoupravi („Narodne novine“ broj 33/01., 60/01., 129/05., 109/07., 125/08., 36/09., 150/11., 144/12., 137/15., 123/17., 98/19. i 144/20.)</w:t>
      </w:r>
    </w:p>
    <w:p w14:paraId="71287CD4" w14:textId="77777777" w:rsidR="0010407A" w:rsidRPr="009446BD" w:rsidRDefault="0010407A" w:rsidP="0010407A">
      <w:pPr>
        <w:numPr>
          <w:ilvl w:val="0"/>
          <w:numId w:val="1"/>
        </w:numPr>
        <w:contextualSpacing/>
        <w:jc w:val="both"/>
        <w:rPr>
          <w:sz w:val="22"/>
          <w:szCs w:val="22"/>
        </w:rPr>
      </w:pPr>
      <w:r w:rsidRPr="009446BD">
        <w:rPr>
          <w:sz w:val="22"/>
          <w:szCs w:val="22"/>
        </w:rPr>
        <w:t>Statut Grada Koprivnice („Glasnik Grada Koprivnice“ broj 4/09., 1/12., 1/13., 3/13,  1/18., 2/20. i 1/21)</w:t>
      </w:r>
    </w:p>
    <w:p w14:paraId="3949C1C9" w14:textId="77777777" w:rsidR="0010407A" w:rsidRPr="009446BD" w:rsidRDefault="0010407A" w:rsidP="0010407A">
      <w:pPr>
        <w:numPr>
          <w:ilvl w:val="0"/>
          <w:numId w:val="1"/>
        </w:numPr>
        <w:contextualSpacing/>
        <w:jc w:val="both"/>
        <w:rPr>
          <w:sz w:val="22"/>
          <w:szCs w:val="22"/>
        </w:rPr>
      </w:pPr>
      <w:r w:rsidRPr="009446BD">
        <w:rPr>
          <w:sz w:val="22"/>
          <w:szCs w:val="22"/>
        </w:rPr>
        <w:t>Poslovnik o radu Gradskog vijeća Grada Koprivnice („Glasnik Grada Koprivnice“ broj 5/09., 2/11., 1/13., 3/13., 3/18., 2/20., 1/21. i 2/23.)</w:t>
      </w:r>
    </w:p>
    <w:p w14:paraId="5D9BFDBB" w14:textId="77777777" w:rsidR="0010407A" w:rsidRPr="009446BD" w:rsidRDefault="0010407A" w:rsidP="0010407A">
      <w:pPr>
        <w:numPr>
          <w:ilvl w:val="0"/>
          <w:numId w:val="1"/>
        </w:numPr>
        <w:jc w:val="both"/>
        <w:rPr>
          <w:sz w:val="22"/>
          <w:szCs w:val="22"/>
        </w:rPr>
      </w:pPr>
      <w:r w:rsidRPr="009446BD">
        <w:rPr>
          <w:sz w:val="22"/>
          <w:szCs w:val="22"/>
        </w:rPr>
        <w:t>Odluka o javnim priznanjima Grada Koprivnice («Glasnik Grada Koprivnice broj 2/96, 4/97., 5/07., 5/09., 7/09., 2/10., 3/10., 1/13. i 8/24)</w:t>
      </w:r>
    </w:p>
    <w:p w14:paraId="4461D43D" w14:textId="77777777" w:rsidR="0010407A" w:rsidRPr="009446BD" w:rsidRDefault="0010407A" w:rsidP="0010407A">
      <w:pPr>
        <w:jc w:val="both"/>
        <w:rPr>
          <w:sz w:val="22"/>
          <w:szCs w:val="22"/>
        </w:rPr>
      </w:pPr>
    </w:p>
    <w:p w14:paraId="7817F1D0" w14:textId="77777777" w:rsidR="0010407A" w:rsidRPr="009446BD" w:rsidRDefault="0010407A" w:rsidP="0010407A">
      <w:pPr>
        <w:jc w:val="both"/>
        <w:rPr>
          <w:sz w:val="22"/>
          <w:szCs w:val="22"/>
          <w:u w:val="single"/>
        </w:rPr>
      </w:pPr>
      <w:r w:rsidRPr="009446BD">
        <w:rPr>
          <w:sz w:val="22"/>
          <w:szCs w:val="22"/>
          <w:u w:val="single"/>
        </w:rPr>
        <w:t>Planirana sredstva po aktivnostima</w:t>
      </w:r>
    </w:p>
    <w:p w14:paraId="49A4A79B" w14:textId="77777777" w:rsidR="0010407A" w:rsidRPr="009446BD" w:rsidRDefault="0010407A" w:rsidP="0010407A">
      <w:pPr>
        <w:jc w:val="both"/>
        <w:rPr>
          <w:b/>
          <w:sz w:val="22"/>
          <w:szCs w:val="22"/>
        </w:rPr>
      </w:pPr>
      <w:r w:rsidRPr="009446BD">
        <w:rPr>
          <w:sz w:val="22"/>
          <w:szCs w:val="22"/>
        </w:rPr>
        <w:t xml:space="preserve">Sredstva za izvršenje aktivnosti navedenih u programu predviđaju se u ukupnom iznosu </w:t>
      </w:r>
      <w:r w:rsidRPr="009446BD">
        <w:rPr>
          <w:bCs/>
          <w:sz w:val="22"/>
          <w:szCs w:val="22"/>
        </w:rPr>
        <w:t>157.330,00  EUR</w:t>
      </w:r>
      <w:r w:rsidRPr="009446BD">
        <w:rPr>
          <w:b/>
          <w:sz w:val="22"/>
          <w:szCs w:val="22"/>
        </w:rPr>
        <w:t xml:space="preserve">, </w:t>
      </w:r>
      <w:r w:rsidRPr="009446BD">
        <w:rPr>
          <w:sz w:val="22"/>
          <w:szCs w:val="22"/>
        </w:rPr>
        <w:t>a obuhvaćaju slijedeće aktivnosti:</w:t>
      </w:r>
    </w:p>
    <w:p w14:paraId="4CBEC6A4" w14:textId="77777777" w:rsidR="0010407A" w:rsidRPr="009446BD" w:rsidRDefault="0010407A" w:rsidP="0010407A">
      <w:pPr>
        <w:jc w:val="both"/>
        <w:rPr>
          <w:sz w:val="22"/>
          <w:szCs w:val="22"/>
        </w:rPr>
      </w:pPr>
    </w:p>
    <w:p w14:paraId="4DD7598B" w14:textId="77777777" w:rsidR="0010407A" w:rsidRPr="009446BD" w:rsidRDefault="0010407A" w:rsidP="0010407A">
      <w:pPr>
        <w:jc w:val="both"/>
        <w:rPr>
          <w:b/>
          <w:sz w:val="22"/>
          <w:szCs w:val="22"/>
          <w:u w:val="single"/>
        </w:rPr>
      </w:pPr>
      <w:r w:rsidRPr="009446BD">
        <w:rPr>
          <w:b/>
          <w:sz w:val="22"/>
          <w:szCs w:val="22"/>
          <w:u w:val="single"/>
        </w:rPr>
        <w:t xml:space="preserve">Aktivnost A100401 – Rad Gradskog vijeća i administrativni poslovi  </w:t>
      </w:r>
    </w:p>
    <w:p w14:paraId="59930CC6" w14:textId="77777777" w:rsidR="0010407A" w:rsidRPr="009446BD" w:rsidRDefault="0010407A" w:rsidP="0010407A">
      <w:pPr>
        <w:jc w:val="both"/>
        <w:rPr>
          <w:b/>
          <w:bCs/>
          <w:sz w:val="22"/>
          <w:szCs w:val="22"/>
        </w:rPr>
      </w:pPr>
      <w:r w:rsidRPr="009446BD">
        <w:rPr>
          <w:b/>
          <w:sz w:val="22"/>
          <w:szCs w:val="22"/>
        </w:rPr>
        <w:t>Planirana sredstva – 151.030,00 EUR</w:t>
      </w:r>
    </w:p>
    <w:p w14:paraId="795DFB9E" w14:textId="77777777" w:rsidR="0010407A" w:rsidRPr="009446BD" w:rsidRDefault="0010407A" w:rsidP="0010407A">
      <w:pPr>
        <w:jc w:val="both"/>
        <w:rPr>
          <w:sz w:val="22"/>
          <w:szCs w:val="22"/>
        </w:rPr>
      </w:pPr>
    </w:p>
    <w:p w14:paraId="258AC79F" w14:textId="77777777" w:rsidR="0010407A" w:rsidRPr="009446BD" w:rsidRDefault="0010407A" w:rsidP="0010407A">
      <w:pPr>
        <w:ind w:firstLine="708"/>
        <w:jc w:val="both"/>
        <w:rPr>
          <w:sz w:val="22"/>
          <w:szCs w:val="22"/>
        </w:rPr>
      </w:pPr>
      <w:r w:rsidRPr="009446BD">
        <w:rPr>
          <w:sz w:val="22"/>
          <w:szCs w:val="22"/>
        </w:rPr>
        <w:t xml:space="preserve">Za navedenu aktivnost planirana su na kontu 321 - sredstva za službena putovanja dužnosnika. Na kontu 322 – sredstva za uredski materijal za upravna tijela Grada. Na kontu 323 - poštanske usluge te grafičke i tiskarske usluge. Na kontu 329 - naknade za rad članova Gradskog vijeća i radnih tijela Gradskog vijeća i gradonačelnika te za ostale nespomenute rashode poslovanja. Na kontu 381 - nagrade za Dan Grada te na kontu 329 – proračunska zaliha, a sve u skladu sa potrebama, zakonskom regulativom i dosadašnjom realizacijom navedenih rashoda. </w:t>
      </w:r>
    </w:p>
    <w:p w14:paraId="5818F5E7" w14:textId="77777777" w:rsidR="0010407A" w:rsidRPr="009446BD" w:rsidRDefault="0010407A" w:rsidP="0010407A">
      <w:pPr>
        <w:jc w:val="both"/>
        <w:rPr>
          <w:b/>
          <w:sz w:val="22"/>
          <w:szCs w:val="22"/>
          <w:u w:val="single"/>
        </w:rPr>
      </w:pPr>
    </w:p>
    <w:p w14:paraId="509E8246" w14:textId="77777777" w:rsidR="0010407A" w:rsidRPr="009446BD" w:rsidRDefault="0010407A" w:rsidP="0010407A">
      <w:pPr>
        <w:jc w:val="both"/>
        <w:rPr>
          <w:b/>
          <w:sz w:val="22"/>
          <w:szCs w:val="22"/>
          <w:u w:val="single"/>
        </w:rPr>
      </w:pPr>
      <w:r w:rsidRPr="009446BD">
        <w:rPr>
          <w:b/>
          <w:sz w:val="22"/>
          <w:szCs w:val="22"/>
          <w:u w:val="single"/>
        </w:rPr>
        <w:t xml:space="preserve">Aktivnost A100402 – kapitalna ulaganja u opremu </w:t>
      </w:r>
    </w:p>
    <w:p w14:paraId="6BF88BB9" w14:textId="77777777" w:rsidR="0010407A" w:rsidRPr="009446BD" w:rsidRDefault="0010407A" w:rsidP="0010407A">
      <w:pPr>
        <w:jc w:val="both"/>
        <w:rPr>
          <w:b/>
          <w:sz w:val="22"/>
          <w:szCs w:val="22"/>
        </w:rPr>
      </w:pPr>
      <w:r w:rsidRPr="009446BD">
        <w:rPr>
          <w:b/>
          <w:sz w:val="22"/>
          <w:szCs w:val="22"/>
        </w:rPr>
        <w:t>Planirana sredstva – 6.300,00 EUR</w:t>
      </w:r>
    </w:p>
    <w:p w14:paraId="39151F4F" w14:textId="77777777" w:rsidR="0010407A" w:rsidRPr="009446BD" w:rsidRDefault="0010407A" w:rsidP="0010407A">
      <w:pPr>
        <w:jc w:val="both"/>
        <w:rPr>
          <w:sz w:val="22"/>
          <w:szCs w:val="22"/>
        </w:rPr>
      </w:pPr>
    </w:p>
    <w:p w14:paraId="2755CAF2" w14:textId="22260609" w:rsidR="0010407A" w:rsidRPr="009446BD" w:rsidRDefault="0010407A" w:rsidP="0010407A">
      <w:pPr>
        <w:ind w:firstLine="708"/>
        <w:jc w:val="both"/>
        <w:rPr>
          <w:sz w:val="22"/>
          <w:szCs w:val="22"/>
        </w:rPr>
      </w:pPr>
      <w:r w:rsidRPr="009446BD">
        <w:rPr>
          <w:sz w:val="22"/>
          <w:szCs w:val="22"/>
        </w:rPr>
        <w:t xml:space="preserve">Kod kapitalnih ulaganja u opremu na kontu 422 te na kontu 426 planirana su sredstva za uredsku opremu odnosno namještaj  te za kupnju umjetničkih djela kao protokolarnih poklona u skladu sa dosadašnjom realizacijom navedenih rashoda. </w:t>
      </w:r>
    </w:p>
    <w:p w14:paraId="215769E0" w14:textId="77777777" w:rsidR="0010407A" w:rsidRPr="009446BD" w:rsidRDefault="0010407A" w:rsidP="0010407A">
      <w:pPr>
        <w:jc w:val="both"/>
        <w:rPr>
          <w:sz w:val="22"/>
          <w:szCs w:val="22"/>
        </w:rPr>
      </w:pPr>
    </w:p>
    <w:p w14:paraId="3185868D" w14:textId="77777777" w:rsidR="0010407A" w:rsidRPr="009446BD" w:rsidRDefault="0010407A" w:rsidP="0010407A">
      <w:pPr>
        <w:jc w:val="both"/>
        <w:rPr>
          <w:b/>
          <w:sz w:val="22"/>
          <w:szCs w:val="22"/>
        </w:rPr>
      </w:pPr>
      <w:r w:rsidRPr="009446BD">
        <w:rPr>
          <w:b/>
          <w:sz w:val="22"/>
          <w:szCs w:val="22"/>
        </w:rPr>
        <w:t>PROGRAM 1005 - OPĆI I STRUČNI POSLOVI GRADSKOG VIJEĆA I STRUČNIH SLUŽBI</w:t>
      </w:r>
    </w:p>
    <w:p w14:paraId="6A879055" w14:textId="77777777" w:rsidR="0010407A" w:rsidRPr="009446BD" w:rsidRDefault="0010407A" w:rsidP="0010407A">
      <w:pPr>
        <w:jc w:val="both"/>
        <w:rPr>
          <w:b/>
          <w:sz w:val="22"/>
          <w:szCs w:val="22"/>
        </w:rPr>
      </w:pPr>
    </w:p>
    <w:p w14:paraId="6DB90729" w14:textId="77777777" w:rsidR="0010407A" w:rsidRPr="009446BD" w:rsidRDefault="0010407A" w:rsidP="0010407A">
      <w:pPr>
        <w:jc w:val="both"/>
        <w:rPr>
          <w:sz w:val="22"/>
          <w:szCs w:val="22"/>
          <w:u w:val="single"/>
        </w:rPr>
      </w:pPr>
      <w:r w:rsidRPr="009446BD">
        <w:rPr>
          <w:sz w:val="22"/>
          <w:szCs w:val="22"/>
          <w:u w:val="single"/>
        </w:rPr>
        <w:t>Pravna osnova za provođenje:</w:t>
      </w:r>
    </w:p>
    <w:p w14:paraId="6E549A84" w14:textId="77777777" w:rsidR="0010407A" w:rsidRPr="009446BD" w:rsidRDefault="0010407A" w:rsidP="0010407A">
      <w:pPr>
        <w:numPr>
          <w:ilvl w:val="0"/>
          <w:numId w:val="2"/>
        </w:numPr>
        <w:contextualSpacing/>
        <w:jc w:val="both"/>
        <w:rPr>
          <w:sz w:val="22"/>
          <w:szCs w:val="22"/>
        </w:rPr>
      </w:pPr>
      <w:r w:rsidRPr="009446BD">
        <w:rPr>
          <w:sz w:val="22"/>
          <w:szCs w:val="22"/>
        </w:rPr>
        <w:t>Zakon o lokalnoj i područnoj (regionalnoj) samoupravi („Narodne novine“ broj 33/01, 60/01, 129/05, 109/07, 125/08., 36/09., 150/11. 144/12., 137/15., 123/17., 98/19. i 144/20.)</w:t>
      </w:r>
    </w:p>
    <w:p w14:paraId="3EB8A613" w14:textId="77777777" w:rsidR="0010407A" w:rsidRPr="009446BD" w:rsidRDefault="0010407A" w:rsidP="0010407A">
      <w:pPr>
        <w:numPr>
          <w:ilvl w:val="0"/>
          <w:numId w:val="2"/>
        </w:numPr>
        <w:contextualSpacing/>
        <w:jc w:val="both"/>
        <w:rPr>
          <w:sz w:val="22"/>
          <w:szCs w:val="22"/>
        </w:rPr>
      </w:pPr>
      <w:r w:rsidRPr="009446BD">
        <w:rPr>
          <w:sz w:val="22"/>
          <w:szCs w:val="22"/>
        </w:rPr>
        <w:t>Statut Grada Koprivnice („Glasnik Grada Koprivnice“ broj 4/09., 1/12., 1/13., 3/13., 1/18., 2/20. i 1/21.)</w:t>
      </w:r>
    </w:p>
    <w:p w14:paraId="4CC804F0" w14:textId="77777777" w:rsidR="0010407A" w:rsidRPr="009446BD" w:rsidRDefault="0010407A" w:rsidP="0010407A">
      <w:pPr>
        <w:numPr>
          <w:ilvl w:val="0"/>
          <w:numId w:val="2"/>
        </w:numPr>
        <w:contextualSpacing/>
        <w:jc w:val="both"/>
        <w:rPr>
          <w:sz w:val="22"/>
          <w:szCs w:val="22"/>
        </w:rPr>
      </w:pPr>
      <w:r w:rsidRPr="009446BD">
        <w:rPr>
          <w:sz w:val="22"/>
          <w:szCs w:val="22"/>
        </w:rPr>
        <w:t>Zakon o proračunu („Narodne novine“ broj 144/21.)</w:t>
      </w:r>
    </w:p>
    <w:p w14:paraId="30724374" w14:textId="77777777" w:rsidR="0010407A" w:rsidRPr="009446BD" w:rsidRDefault="0010407A" w:rsidP="0010407A">
      <w:pPr>
        <w:numPr>
          <w:ilvl w:val="0"/>
          <w:numId w:val="2"/>
        </w:numPr>
        <w:contextualSpacing/>
        <w:jc w:val="both"/>
        <w:rPr>
          <w:sz w:val="22"/>
          <w:szCs w:val="22"/>
        </w:rPr>
      </w:pPr>
      <w:r w:rsidRPr="009446BD">
        <w:rPr>
          <w:sz w:val="22"/>
          <w:szCs w:val="22"/>
        </w:rPr>
        <w:t>Zakon o plaćama u lokalnoj i područnoj (regionalnoj) samoupravi („Narodne novine“ broj 28/10. i 10/23.)</w:t>
      </w:r>
    </w:p>
    <w:p w14:paraId="2A9291EF" w14:textId="77777777" w:rsidR="0010407A" w:rsidRPr="009446BD" w:rsidRDefault="0010407A" w:rsidP="0010407A">
      <w:pPr>
        <w:numPr>
          <w:ilvl w:val="0"/>
          <w:numId w:val="2"/>
        </w:numPr>
        <w:contextualSpacing/>
        <w:jc w:val="both"/>
        <w:rPr>
          <w:sz w:val="22"/>
          <w:szCs w:val="22"/>
        </w:rPr>
      </w:pPr>
      <w:r w:rsidRPr="009446BD">
        <w:rPr>
          <w:sz w:val="22"/>
          <w:szCs w:val="22"/>
        </w:rPr>
        <w:t>Zakon o službenicima i namještenicima u lokalnoj i područnoj (regionalnoj) samoupravi („Narodne novine“ broj 86/08., 61/11. i 4/18.)</w:t>
      </w:r>
    </w:p>
    <w:p w14:paraId="53F53AAA" w14:textId="77777777" w:rsidR="0010407A" w:rsidRPr="009446BD" w:rsidRDefault="0010407A" w:rsidP="0010407A">
      <w:pPr>
        <w:numPr>
          <w:ilvl w:val="0"/>
          <w:numId w:val="2"/>
        </w:numPr>
        <w:contextualSpacing/>
        <w:jc w:val="both"/>
        <w:rPr>
          <w:sz w:val="22"/>
          <w:szCs w:val="22"/>
        </w:rPr>
      </w:pPr>
      <w:r w:rsidRPr="009446BD">
        <w:rPr>
          <w:sz w:val="22"/>
          <w:szCs w:val="22"/>
        </w:rPr>
        <w:t>Uredba o klasifikaciji radnih mjesta u lokalnoj i područnoj (regionalnoj) samoupravi („Narodne novine“ broj 74/10, 125/14. i 48/23.)</w:t>
      </w:r>
    </w:p>
    <w:p w14:paraId="01D8787C" w14:textId="77777777" w:rsidR="0010407A" w:rsidRPr="009446BD" w:rsidRDefault="0010407A" w:rsidP="0010407A">
      <w:pPr>
        <w:numPr>
          <w:ilvl w:val="0"/>
          <w:numId w:val="2"/>
        </w:numPr>
        <w:contextualSpacing/>
        <w:jc w:val="both"/>
        <w:rPr>
          <w:sz w:val="22"/>
          <w:szCs w:val="22"/>
        </w:rPr>
      </w:pPr>
      <w:r w:rsidRPr="009446BD">
        <w:rPr>
          <w:sz w:val="22"/>
          <w:szCs w:val="22"/>
        </w:rPr>
        <w:t>Zakon o financiranju političkih aktivnosti, izborne promidžbe i referenduma („Narodne novine“ broj 29/19. i 98/19.)</w:t>
      </w:r>
    </w:p>
    <w:p w14:paraId="6892CFA9" w14:textId="77777777" w:rsidR="0010407A" w:rsidRPr="009446BD" w:rsidRDefault="0010407A" w:rsidP="0010407A">
      <w:pPr>
        <w:numPr>
          <w:ilvl w:val="0"/>
          <w:numId w:val="2"/>
        </w:numPr>
        <w:contextualSpacing/>
        <w:jc w:val="both"/>
        <w:rPr>
          <w:sz w:val="22"/>
          <w:szCs w:val="22"/>
        </w:rPr>
      </w:pPr>
      <w:r w:rsidRPr="009446BD">
        <w:rPr>
          <w:sz w:val="22"/>
          <w:szCs w:val="22"/>
        </w:rPr>
        <w:t>Zakon o savjetima mladih („Narodne novine“  broj 41/14 i 83/23.)</w:t>
      </w:r>
    </w:p>
    <w:p w14:paraId="63358373" w14:textId="77777777" w:rsidR="0010407A" w:rsidRPr="009446BD" w:rsidRDefault="0010407A" w:rsidP="0010407A">
      <w:pPr>
        <w:numPr>
          <w:ilvl w:val="0"/>
          <w:numId w:val="2"/>
        </w:numPr>
        <w:contextualSpacing/>
        <w:jc w:val="both"/>
        <w:rPr>
          <w:sz w:val="22"/>
          <w:szCs w:val="22"/>
        </w:rPr>
      </w:pPr>
      <w:r w:rsidRPr="009446BD">
        <w:rPr>
          <w:sz w:val="22"/>
          <w:szCs w:val="22"/>
        </w:rPr>
        <w:t>Ustavni zakon o pravima nacionalnih manjina („Narodne novine“ broj 155/02, 47/10, 80/10 i 93/11)</w:t>
      </w:r>
    </w:p>
    <w:p w14:paraId="1700C9B1" w14:textId="77777777" w:rsidR="0010407A" w:rsidRPr="009446BD" w:rsidRDefault="0010407A" w:rsidP="0010407A">
      <w:pPr>
        <w:numPr>
          <w:ilvl w:val="0"/>
          <w:numId w:val="2"/>
        </w:numPr>
        <w:contextualSpacing/>
        <w:jc w:val="both"/>
        <w:rPr>
          <w:sz w:val="22"/>
          <w:szCs w:val="22"/>
        </w:rPr>
      </w:pPr>
      <w:r w:rsidRPr="009446BD">
        <w:rPr>
          <w:sz w:val="22"/>
          <w:szCs w:val="22"/>
        </w:rPr>
        <w:t>Pravilnik o naknadi troškova i nagradi za rad članovima vijeća i predstavnicima nacionalnih manjina („Narodne novine“ broj 8/24)</w:t>
      </w:r>
    </w:p>
    <w:p w14:paraId="144648E5" w14:textId="77777777" w:rsidR="0010407A" w:rsidRPr="009446BD" w:rsidRDefault="0010407A" w:rsidP="0010407A">
      <w:pPr>
        <w:jc w:val="both"/>
        <w:rPr>
          <w:color w:val="FF0000"/>
          <w:sz w:val="22"/>
          <w:szCs w:val="22"/>
        </w:rPr>
      </w:pPr>
    </w:p>
    <w:p w14:paraId="67673881" w14:textId="77777777" w:rsidR="0010407A" w:rsidRPr="009446BD" w:rsidRDefault="0010407A" w:rsidP="0010407A">
      <w:pPr>
        <w:jc w:val="both"/>
        <w:rPr>
          <w:sz w:val="22"/>
          <w:szCs w:val="22"/>
          <w:u w:val="single"/>
        </w:rPr>
      </w:pPr>
      <w:r w:rsidRPr="009446BD">
        <w:rPr>
          <w:sz w:val="22"/>
          <w:szCs w:val="22"/>
          <w:u w:val="single"/>
        </w:rPr>
        <w:t>Planirana sredstva po aktivnostima</w:t>
      </w:r>
    </w:p>
    <w:p w14:paraId="7DEF995B" w14:textId="77777777" w:rsidR="0010407A" w:rsidRPr="009446BD" w:rsidRDefault="0010407A" w:rsidP="008B3E4F">
      <w:pPr>
        <w:jc w:val="both"/>
        <w:rPr>
          <w:b/>
          <w:sz w:val="22"/>
          <w:szCs w:val="22"/>
        </w:rPr>
      </w:pPr>
      <w:r w:rsidRPr="009446BD">
        <w:rPr>
          <w:sz w:val="22"/>
          <w:szCs w:val="22"/>
        </w:rPr>
        <w:t xml:space="preserve">Sredstva za izvršenje aktivnosti navedenih u programu planiraju se u ukupnom iznosu </w:t>
      </w:r>
      <w:r w:rsidRPr="009446BD">
        <w:rPr>
          <w:b/>
          <w:sz w:val="22"/>
          <w:szCs w:val="22"/>
        </w:rPr>
        <w:t xml:space="preserve">2.914.000,00 EUR, </w:t>
      </w:r>
      <w:r w:rsidRPr="009446BD">
        <w:rPr>
          <w:sz w:val="22"/>
          <w:szCs w:val="22"/>
        </w:rPr>
        <w:t>a obuhvaćaju slijedeće aktivnosti:</w:t>
      </w:r>
    </w:p>
    <w:p w14:paraId="6BDB38DC" w14:textId="77777777" w:rsidR="0010407A" w:rsidRPr="009446BD" w:rsidRDefault="0010407A" w:rsidP="0010407A">
      <w:pPr>
        <w:jc w:val="both"/>
        <w:rPr>
          <w:sz w:val="22"/>
          <w:szCs w:val="22"/>
        </w:rPr>
      </w:pPr>
    </w:p>
    <w:p w14:paraId="5421330D" w14:textId="77777777" w:rsidR="0010407A" w:rsidRPr="009446BD" w:rsidRDefault="0010407A" w:rsidP="0010407A">
      <w:pPr>
        <w:jc w:val="both"/>
        <w:rPr>
          <w:b/>
          <w:sz w:val="22"/>
          <w:szCs w:val="22"/>
        </w:rPr>
      </w:pPr>
      <w:r w:rsidRPr="009446BD">
        <w:rPr>
          <w:b/>
          <w:sz w:val="22"/>
          <w:szCs w:val="22"/>
        </w:rPr>
        <w:t>Aktivnost A100501 – Rashodi za zaposlene</w:t>
      </w:r>
    </w:p>
    <w:p w14:paraId="18B05F8E" w14:textId="77777777" w:rsidR="0010407A" w:rsidRPr="009446BD" w:rsidRDefault="0010407A" w:rsidP="0010407A">
      <w:pPr>
        <w:jc w:val="both"/>
        <w:rPr>
          <w:b/>
          <w:sz w:val="22"/>
          <w:szCs w:val="22"/>
        </w:rPr>
      </w:pPr>
      <w:r w:rsidRPr="009446BD">
        <w:rPr>
          <w:b/>
          <w:sz w:val="22"/>
          <w:szCs w:val="22"/>
        </w:rPr>
        <w:t>Planirana sredstva – 2.776.900,00 EUR</w:t>
      </w:r>
    </w:p>
    <w:p w14:paraId="414E784B" w14:textId="77777777" w:rsidR="0010407A" w:rsidRPr="009446BD" w:rsidRDefault="0010407A" w:rsidP="0010407A">
      <w:pPr>
        <w:jc w:val="both"/>
        <w:rPr>
          <w:b/>
          <w:sz w:val="22"/>
          <w:szCs w:val="22"/>
        </w:rPr>
      </w:pPr>
    </w:p>
    <w:p w14:paraId="7A69A770"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42497DDB" w14:textId="77777777" w:rsidR="0010407A" w:rsidRPr="009446BD" w:rsidRDefault="0010407A" w:rsidP="0010407A">
      <w:pPr>
        <w:jc w:val="both"/>
        <w:rPr>
          <w:sz w:val="22"/>
          <w:szCs w:val="22"/>
        </w:rPr>
      </w:pPr>
      <w:r w:rsidRPr="009446BD">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186E124D" w14:textId="77777777" w:rsidR="0010407A" w:rsidRPr="009446BD" w:rsidRDefault="0010407A" w:rsidP="0010407A">
      <w:pPr>
        <w:jc w:val="both"/>
        <w:rPr>
          <w:sz w:val="22"/>
          <w:szCs w:val="22"/>
        </w:rPr>
      </w:pPr>
      <w:r w:rsidRPr="009446BD">
        <w:rPr>
          <w:sz w:val="22"/>
          <w:szCs w:val="22"/>
        </w:rPr>
        <w:lastRenderedPageBreak/>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51C0E259" w14:textId="77777777" w:rsidR="0010407A" w:rsidRPr="009446BD" w:rsidRDefault="0010407A" w:rsidP="0010407A">
      <w:pPr>
        <w:jc w:val="both"/>
        <w:rPr>
          <w:sz w:val="22"/>
          <w:szCs w:val="22"/>
        </w:rPr>
      </w:pPr>
      <w:r w:rsidRPr="009446BD">
        <w:rPr>
          <w:sz w:val="22"/>
          <w:szCs w:val="22"/>
        </w:rPr>
        <w:t xml:space="preserve">Na kontu 311 – planirana su sredstva za plaće </w:t>
      </w:r>
    </w:p>
    <w:p w14:paraId="6FB84A05" w14:textId="77777777" w:rsidR="0010407A" w:rsidRPr="009446BD" w:rsidRDefault="0010407A" w:rsidP="0010407A">
      <w:pPr>
        <w:jc w:val="both"/>
        <w:rPr>
          <w:sz w:val="22"/>
          <w:szCs w:val="22"/>
        </w:rPr>
      </w:pPr>
      <w:r w:rsidRPr="009446BD">
        <w:rPr>
          <w:sz w:val="22"/>
          <w:szCs w:val="22"/>
        </w:rPr>
        <w:t xml:space="preserve">Na kontu 312 – planirana su sredstva za ostala materijalna prava koje ostvaruju službenici i namještenici temeljem kolektivnog ugovora kao što su jubilarne nagrade, regres, božićnica, uskrsnica, dodatak za topli obrok, otpremnina, dodatak za uspješnost u radu te razne pomoći </w:t>
      </w:r>
    </w:p>
    <w:p w14:paraId="0BFC8BEB" w14:textId="77777777" w:rsidR="0010407A" w:rsidRPr="009446BD" w:rsidRDefault="0010407A" w:rsidP="0010407A">
      <w:pPr>
        <w:jc w:val="both"/>
        <w:rPr>
          <w:sz w:val="22"/>
          <w:szCs w:val="22"/>
        </w:rPr>
      </w:pPr>
      <w:r w:rsidRPr="009446BD">
        <w:rPr>
          <w:sz w:val="22"/>
          <w:szCs w:val="22"/>
        </w:rPr>
        <w:t xml:space="preserve">Na kontu 313 – planirana su sredstva za doprinose na plaće </w:t>
      </w:r>
    </w:p>
    <w:p w14:paraId="729071A3" w14:textId="77777777" w:rsidR="0010407A" w:rsidRPr="009446BD" w:rsidRDefault="0010407A" w:rsidP="0010407A">
      <w:pPr>
        <w:jc w:val="both"/>
        <w:rPr>
          <w:sz w:val="22"/>
          <w:szCs w:val="22"/>
        </w:rPr>
      </w:pPr>
      <w:r w:rsidRPr="009446BD">
        <w:rPr>
          <w:sz w:val="22"/>
          <w:szCs w:val="22"/>
        </w:rPr>
        <w:t xml:space="preserve">Na kontu 321 – planirana su sredstva za naknade za prijevoz, stručno usavršavanje zaposlenika te službena putovanja službenika Gradske uprave. </w:t>
      </w:r>
    </w:p>
    <w:p w14:paraId="2A646E0E" w14:textId="77777777" w:rsidR="0010407A" w:rsidRPr="009446BD" w:rsidRDefault="0010407A" w:rsidP="0010407A">
      <w:pPr>
        <w:jc w:val="both"/>
        <w:rPr>
          <w:color w:val="FF0000"/>
          <w:sz w:val="22"/>
          <w:szCs w:val="22"/>
        </w:rPr>
      </w:pPr>
    </w:p>
    <w:p w14:paraId="69DEE208" w14:textId="77777777" w:rsidR="0010407A" w:rsidRPr="009446BD" w:rsidRDefault="0010407A" w:rsidP="00D275A9">
      <w:pPr>
        <w:ind w:firstLine="708"/>
        <w:jc w:val="both"/>
        <w:rPr>
          <w:sz w:val="22"/>
          <w:szCs w:val="22"/>
        </w:rPr>
      </w:pPr>
      <w:r w:rsidRPr="009446BD">
        <w:rPr>
          <w:sz w:val="22"/>
          <w:szCs w:val="22"/>
        </w:rPr>
        <w:t>Sredstva u 2025. godini potrebna za ostvarenje ove aktivnosti planiraju se na način da se financiraju sva materijalna prava iz radnog odnosa službenika i namještenika Upravnih tijela i izvršnog tijela, zatim povećanje po godini staža za 0,5% za zaposlene u Gradu Koprivnici, povećanje materijalnih prava proizašlih iz kolektivnog pregovaranja i zaključenja Dodatka Kolektivnom ugovoru za službenike i namještenike u Gradu Koprivnici te nastavka kolektivnog pregovaranja.</w:t>
      </w:r>
    </w:p>
    <w:p w14:paraId="269229AB" w14:textId="77777777" w:rsidR="0010407A" w:rsidRPr="009446BD" w:rsidRDefault="0010407A" w:rsidP="0010407A">
      <w:pPr>
        <w:jc w:val="both"/>
        <w:rPr>
          <w:sz w:val="22"/>
          <w:szCs w:val="22"/>
        </w:rPr>
      </w:pPr>
      <w:r w:rsidRPr="009446BD">
        <w:rPr>
          <w:sz w:val="22"/>
          <w:szCs w:val="22"/>
        </w:rPr>
        <w:t>Na kontu 312 planira se uz redovne rashode za materijalna prava službenika dodatno iznos za otpremnine službenika koji su najavili odlazak u mirovinu.</w:t>
      </w:r>
    </w:p>
    <w:p w14:paraId="50555A04" w14:textId="77777777" w:rsidR="0010407A" w:rsidRPr="009446BD" w:rsidRDefault="0010407A" w:rsidP="0010407A">
      <w:pPr>
        <w:jc w:val="both"/>
        <w:rPr>
          <w:color w:val="FF0000"/>
          <w:sz w:val="22"/>
          <w:szCs w:val="22"/>
        </w:rPr>
      </w:pPr>
    </w:p>
    <w:tbl>
      <w:tblPr>
        <w:tblW w:w="13995" w:type="dxa"/>
        <w:tblCellMar>
          <w:left w:w="0" w:type="dxa"/>
          <w:right w:w="0" w:type="dxa"/>
        </w:tblCellMar>
        <w:tblLook w:val="04A0" w:firstRow="1" w:lastRow="0" w:firstColumn="1" w:lastColumn="0" w:noHBand="0" w:noVBand="1"/>
      </w:tblPr>
      <w:tblGrid>
        <w:gridCol w:w="8328"/>
        <w:gridCol w:w="1700"/>
        <w:gridCol w:w="2125"/>
        <w:gridCol w:w="1842"/>
      </w:tblGrid>
      <w:tr w:rsidR="0010407A" w:rsidRPr="009446BD" w14:paraId="0711F448" w14:textId="77777777" w:rsidTr="002A0B98">
        <w:trPr>
          <w:trHeight w:val="409"/>
        </w:trPr>
        <w:tc>
          <w:tcPr>
            <w:tcW w:w="8328" w:type="dxa"/>
            <w:tcMar>
              <w:top w:w="0" w:type="dxa"/>
              <w:left w:w="108" w:type="dxa"/>
              <w:bottom w:w="0" w:type="dxa"/>
              <w:right w:w="108" w:type="dxa"/>
            </w:tcMar>
            <w:hideMark/>
          </w:tcPr>
          <w:p w14:paraId="756B1D92" w14:textId="77777777" w:rsidR="0010407A" w:rsidRPr="009446BD" w:rsidRDefault="0010407A" w:rsidP="002A0B98">
            <w:pPr>
              <w:rPr>
                <w:b/>
                <w:bCs/>
                <w:sz w:val="22"/>
                <w:szCs w:val="22"/>
              </w:rPr>
            </w:pPr>
            <w:r w:rsidRPr="009446BD">
              <w:rPr>
                <w:b/>
                <w:bCs/>
                <w:sz w:val="22"/>
                <w:szCs w:val="22"/>
              </w:rPr>
              <w:t>Aktivnost A100508 - Program javnih radova</w:t>
            </w:r>
          </w:p>
          <w:p w14:paraId="295A6D3D" w14:textId="77777777" w:rsidR="0010407A" w:rsidRPr="009446BD" w:rsidRDefault="0010407A" w:rsidP="002A0B98">
            <w:pPr>
              <w:rPr>
                <w:b/>
                <w:bCs/>
                <w:sz w:val="22"/>
                <w:szCs w:val="22"/>
              </w:rPr>
            </w:pPr>
            <w:r w:rsidRPr="009446BD">
              <w:rPr>
                <w:b/>
                <w:bCs/>
                <w:sz w:val="22"/>
                <w:szCs w:val="22"/>
              </w:rPr>
              <w:t>Planirana sredstva – 109.000,00 EUR</w:t>
            </w:r>
          </w:p>
        </w:tc>
        <w:tc>
          <w:tcPr>
            <w:tcW w:w="1700" w:type="dxa"/>
            <w:tcMar>
              <w:top w:w="0" w:type="dxa"/>
              <w:left w:w="108" w:type="dxa"/>
              <w:bottom w:w="0" w:type="dxa"/>
              <w:right w:w="108" w:type="dxa"/>
            </w:tcMar>
          </w:tcPr>
          <w:p w14:paraId="0D1D991A" w14:textId="77777777" w:rsidR="0010407A" w:rsidRPr="009446BD" w:rsidRDefault="0010407A" w:rsidP="002A0B98">
            <w:pPr>
              <w:rPr>
                <w:sz w:val="22"/>
                <w:szCs w:val="22"/>
              </w:rPr>
            </w:pPr>
          </w:p>
        </w:tc>
        <w:tc>
          <w:tcPr>
            <w:tcW w:w="2125" w:type="dxa"/>
            <w:tcMar>
              <w:top w:w="0" w:type="dxa"/>
              <w:left w:w="108" w:type="dxa"/>
              <w:bottom w:w="0" w:type="dxa"/>
              <w:right w:w="108" w:type="dxa"/>
            </w:tcMar>
          </w:tcPr>
          <w:p w14:paraId="4387290D" w14:textId="77777777" w:rsidR="0010407A" w:rsidRPr="009446BD" w:rsidRDefault="0010407A" w:rsidP="002A0B98">
            <w:pPr>
              <w:rPr>
                <w:sz w:val="22"/>
                <w:szCs w:val="22"/>
              </w:rPr>
            </w:pPr>
          </w:p>
        </w:tc>
        <w:tc>
          <w:tcPr>
            <w:tcW w:w="1842" w:type="dxa"/>
            <w:tcMar>
              <w:top w:w="0" w:type="dxa"/>
              <w:left w:w="108" w:type="dxa"/>
              <w:bottom w:w="0" w:type="dxa"/>
              <w:right w:w="108" w:type="dxa"/>
            </w:tcMar>
          </w:tcPr>
          <w:p w14:paraId="333EB0D0" w14:textId="77777777" w:rsidR="0010407A" w:rsidRPr="009446BD" w:rsidRDefault="0010407A" w:rsidP="002A0B98">
            <w:pPr>
              <w:rPr>
                <w:sz w:val="22"/>
                <w:szCs w:val="22"/>
              </w:rPr>
            </w:pPr>
          </w:p>
        </w:tc>
      </w:tr>
    </w:tbl>
    <w:p w14:paraId="56D52407" w14:textId="77777777" w:rsidR="0010407A" w:rsidRPr="009446BD" w:rsidRDefault="0010407A" w:rsidP="0010407A">
      <w:pPr>
        <w:rPr>
          <w:sz w:val="22"/>
          <w:szCs w:val="22"/>
          <w:u w:val="single"/>
        </w:rPr>
      </w:pPr>
      <w:r w:rsidRPr="009446BD">
        <w:rPr>
          <w:sz w:val="22"/>
          <w:szCs w:val="22"/>
          <w:u w:val="single"/>
        </w:rPr>
        <w:t>Opis i cilj programa (aktivnosti)</w:t>
      </w:r>
    </w:p>
    <w:p w14:paraId="49D41162" w14:textId="77777777" w:rsidR="0010407A" w:rsidRPr="009446BD" w:rsidRDefault="0010407A" w:rsidP="0010407A">
      <w:pPr>
        <w:ind w:firstLine="708"/>
        <w:jc w:val="both"/>
        <w:rPr>
          <w:sz w:val="22"/>
          <w:szCs w:val="22"/>
        </w:rPr>
      </w:pPr>
      <w:r w:rsidRPr="009446BD">
        <w:rPr>
          <w:sz w:val="22"/>
          <w:szCs w:val="22"/>
        </w:rPr>
        <w:t>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67ABCB91" w14:textId="77777777" w:rsidR="0010407A" w:rsidRPr="009446BD" w:rsidRDefault="0010407A" w:rsidP="0010407A">
      <w:pPr>
        <w:jc w:val="both"/>
        <w:rPr>
          <w:sz w:val="22"/>
          <w:szCs w:val="22"/>
        </w:rPr>
      </w:pPr>
    </w:p>
    <w:p w14:paraId="44AD7A41" w14:textId="77777777" w:rsidR="0010407A" w:rsidRPr="009446BD" w:rsidRDefault="0010407A" w:rsidP="0010407A">
      <w:pPr>
        <w:ind w:firstLine="708"/>
        <w:jc w:val="both"/>
        <w:rPr>
          <w:sz w:val="22"/>
          <w:szCs w:val="22"/>
        </w:rPr>
      </w:pPr>
      <w:r w:rsidRPr="009446BD">
        <w:rPr>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4E37DDC3" w14:textId="77777777" w:rsidR="0010407A" w:rsidRPr="009446BD" w:rsidRDefault="0010407A" w:rsidP="0010407A">
      <w:pPr>
        <w:ind w:firstLine="708"/>
        <w:jc w:val="both"/>
        <w:rPr>
          <w:sz w:val="22"/>
          <w:szCs w:val="22"/>
        </w:rPr>
      </w:pPr>
      <w:r w:rsidRPr="009446BD">
        <w:rPr>
          <w:sz w:val="22"/>
          <w:szCs w:val="22"/>
        </w:rPr>
        <w:t xml:space="preserve">Obuhvaća troškove povremenog i privremenog zapošljavanja teže zapošljivih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 </w:t>
      </w:r>
    </w:p>
    <w:p w14:paraId="0D007C05" w14:textId="77777777" w:rsidR="0010407A" w:rsidRPr="009446BD" w:rsidRDefault="0010407A" w:rsidP="0010407A">
      <w:pPr>
        <w:ind w:firstLine="708"/>
        <w:jc w:val="both"/>
        <w:rPr>
          <w:sz w:val="22"/>
          <w:szCs w:val="22"/>
        </w:rPr>
      </w:pPr>
    </w:p>
    <w:p w14:paraId="50436CFD" w14:textId="77777777" w:rsidR="0010407A" w:rsidRPr="009446BD" w:rsidRDefault="0010407A" w:rsidP="0010407A">
      <w:pPr>
        <w:rPr>
          <w:b/>
          <w:bCs/>
          <w:kern w:val="2"/>
          <w:sz w:val="22"/>
          <w:szCs w:val="22"/>
          <w14:ligatures w14:val="standardContextual"/>
        </w:rPr>
      </w:pPr>
      <w:r w:rsidRPr="009446BD">
        <w:rPr>
          <w:b/>
          <w:bCs/>
          <w:kern w:val="2"/>
          <w:sz w:val="22"/>
          <w:szCs w:val="22"/>
          <w14:ligatures w14:val="standardContextual"/>
        </w:rPr>
        <w:t xml:space="preserve">Pokazatelji rezultata </w:t>
      </w:r>
    </w:p>
    <w:p w14:paraId="06588B20" w14:textId="77777777" w:rsidR="0010407A" w:rsidRPr="009446BD" w:rsidRDefault="0010407A" w:rsidP="0010407A">
      <w:pPr>
        <w:rPr>
          <w:kern w:val="2"/>
          <w14:ligatures w14:val="standardContextual"/>
        </w:rPr>
      </w:pPr>
    </w:p>
    <w:tbl>
      <w:tblPr>
        <w:tblStyle w:val="Reetkatablice"/>
        <w:tblW w:w="0" w:type="auto"/>
        <w:tblLook w:val="04A0" w:firstRow="1" w:lastRow="0" w:firstColumn="1" w:lastColumn="0" w:noHBand="0" w:noVBand="1"/>
      </w:tblPr>
      <w:tblGrid>
        <w:gridCol w:w="1480"/>
        <w:gridCol w:w="1307"/>
        <w:gridCol w:w="1210"/>
        <w:gridCol w:w="1253"/>
        <w:gridCol w:w="1253"/>
        <w:gridCol w:w="1253"/>
        <w:gridCol w:w="1253"/>
      </w:tblGrid>
      <w:tr w:rsidR="0010407A" w:rsidRPr="009446BD" w14:paraId="69333EDB" w14:textId="77777777" w:rsidTr="002A0B98">
        <w:tc>
          <w:tcPr>
            <w:tcW w:w="1480" w:type="dxa"/>
          </w:tcPr>
          <w:p w14:paraId="45B8F602"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Pokazatelj rezultata</w:t>
            </w:r>
          </w:p>
          <w:p w14:paraId="63C28B3B" w14:textId="77777777" w:rsidR="0010407A" w:rsidRPr="009446BD" w:rsidRDefault="0010407A" w:rsidP="002A0B98">
            <w:pPr>
              <w:rPr>
                <w:kern w:val="2"/>
                <w:sz w:val="20"/>
                <w:szCs w:val="20"/>
                <w14:ligatures w14:val="standardContextual"/>
              </w:rPr>
            </w:pPr>
          </w:p>
          <w:p w14:paraId="396454D7" w14:textId="77777777" w:rsidR="0010407A" w:rsidRPr="009446BD" w:rsidRDefault="0010407A" w:rsidP="002A0B98">
            <w:pPr>
              <w:rPr>
                <w:kern w:val="2"/>
                <w:sz w:val="20"/>
                <w:szCs w:val="20"/>
                <w14:ligatures w14:val="standardContextual"/>
              </w:rPr>
            </w:pPr>
          </w:p>
        </w:tc>
        <w:tc>
          <w:tcPr>
            <w:tcW w:w="1307" w:type="dxa"/>
          </w:tcPr>
          <w:p w14:paraId="59177FFD"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Definicija pokazatelja</w:t>
            </w:r>
          </w:p>
        </w:tc>
        <w:tc>
          <w:tcPr>
            <w:tcW w:w="1210" w:type="dxa"/>
          </w:tcPr>
          <w:p w14:paraId="7595FC7A"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Jedinica</w:t>
            </w:r>
          </w:p>
        </w:tc>
        <w:tc>
          <w:tcPr>
            <w:tcW w:w="1253" w:type="dxa"/>
          </w:tcPr>
          <w:p w14:paraId="1603BFEC"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Polazna vrijednost</w:t>
            </w:r>
          </w:p>
          <w:p w14:paraId="28E66DEB"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2024.</w:t>
            </w:r>
          </w:p>
        </w:tc>
        <w:tc>
          <w:tcPr>
            <w:tcW w:w="1253" w:type="dxa"/>
          </w:tcPr>
          <w:p w14:paraId="2B139827"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Ciljana vrijednost 2025.</w:t>
            </w:r>
          </w:p>
        </w:tc>
        <w:tc>
          <w:tcPr>
            <w:tcW w:w="1253" w:type="dxa"/>
          </w:tcPr>
          <w:p w14:paraId="29C0EA75"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Ciljana vrijednost</w:t>
            </w:r>
          </w:p>
          <w:p w14:paraId="68EF5F9F"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2026.</w:t>
            </w:r>
          </w:p>
        </w:tc>
        <w:tc>
          <w:tcPr>
            <w:tcW w:w="1253" w:type="dxa"/>
          </w:tcPr>
          <w:p w14:paraId="42343DCA"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Ciljana vrijednost 2027.</w:t>
            </w:r>
          </w:p>
        </w:tc>
      </w:tr>
      <w:tr w:rsidR="0010407A" w:rsidRPr="009446BD" w14:paraId="3B50DBFD" w14:textId="77777777" w:rsidTr="002A0B98">
        <w:tc>
          <w:tcPr>
            <w:tcW w:w="1480" w:type="dxa"/>
          </w:tcPr>
          <w:p w14:paraId="6DFF348B"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Uključivanje u tržište rada teže zapošljivih  i dugotrajno nezaposlenih osoba</w:t>
            </w:r>
          </w:p>
        </w:tc>
        <w:tc>
          <w:tcPr>
            <w:tcW w:w="1307" w:type="dxa"/>
            <w:vAlign w:val="bottom"/>
          </w:tcPr>
          <w:p w14:paraId="728FA24B"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 xml:space="preserve">Smanjen rizik od socijalne isključenosti, siromaštva i nejednakosti, povećanje prihoda teže zapošljivih i  </w:t>
            </w:r>
            <w:r w:rsidRPr="009446BD">
              <w:rPr>
                <w:kern w:val="2"/>
                <w:sz w:val="20"/>
                <w:szCs w:val="20"/>
                <w14:ligatures w14:val="standardContextual"/>
              </w:rPr>
              <w:lastRenderedPageBreak/>
              <w:t>dugotrajno nezaposlenih osoba</w:t>
            </w:r>
          </w:p>
          <w:p w14:paraId="0B52035F" w14:textId="77777777" w:rsidR="0010407A" w:rsidRPr="009446BD" w:rsidRDefault="0010407A" w:rsidP="002A0B98">
            <w:pPr>
              <w:rPr>
                <w:kern w:val="2"/>
                <w:sz w:val="20"/>
                <w:szCs w:val="20"/>
                <w14:ligatures w14:val="standardContextual"/>
              </w:rPr>
            </w:pPr>
          </w:p>
        </w:tc>
        <w:tc>
          <w:tcPr>
            <w:tcW w:w="1210" w:type="dxa"/>
          </w:tcPr>
          <w:p w14:paraId="64580B2E"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lastRenderedPageBreak/>
              <w:t>postotak</w:t>
            </w:r>
          </w:p>
        </w:tc>
        <w:tc>
          <w:tcPr>
            <w:tcW w:w="1253" w:type="dxa"/>
          </w:tcPr>
          <w:p w14:paraId="20B1E258"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c>
          <w:tcPr>
            <w:tcW w:w="1253" w:type="dxa"/>
          </w:tcPr>
          <w:p w14:paraId="6344FC65"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c>
          <w:tcPr>
            <w:tcW w:w="1253" w:type="dxa"/>
          </w:tcPr>
          <w:p w14:paraId="689391E5"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c>
          <w:tcPr>
            <w:tcW w:w="1253" w:type="dxa"/>
          </w:tcPr>
          <w:p w14:paraId="0050EAEB"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r>
    </w:tbl>
    <w:p w14:paraId="28144F9B" w14:textId="77777777" w:rsidR="0010407A" w:rsidRPr="009446BD" w:rsidRDefault="0010407A" w:rsidP="0010407A"/>
    <w:p w14:paraId="2E3EB53E" w14:textId="77777777" w:rsidR="0010407A" w:rsidRPr="009446BD" w:rsidRDefault="0010407A" w:rsidP="0010407A">
      <w:pPr>
        <w:jc w:val="both"/>
        <w:rPr>
          <w:b/>
        </w:rPr>
      </w:pPr>
    </w:p>
    <w:p w14:paraId="36BBCD63" w14:textId="77777777" w:rsidR="0010407A" w:rsidRPr="009446BD" w:rsidRDefault="0010407A" w:rsidP="0010407A">
      <w:pPr>
        <w:jc w:val="both"/>
        <w:rPr>
          <w:b/>
          <w:sz w:val="22"/>
          <w:szCs w:val="22"/>
        </w:rPr>
      </w:pPr>
      <w:r w:rsidRPr="009446BD">
        <w:rPr>
          <w:b/>
          <w:sz w:val="22"/>
          <w:szCs w:val="22"/>
        </w:rPr>
        <w:t>Aktivnost A100502 – Osnovne funkcije političkih stranaka</w:t>
      </w:r>
    </w:p>
    <w:p w14:paraId="5DC31BD7"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210FEEE2" w14:textId="77777777" w:rsidR="0010407A" w:rsidRPr="009446BD" w:rsidRDefault="0010407A" w:rsidP="0010407A">
      <w:pPr>
        <w:ind w:firstLine="708"/>
        <w:jc w:val="both"/>
        <w:rPr>
          <w:color w:val="FF0000"/>
          <w:sz w:val="22"/>
          <w:szCs w:val="22"/>
        </w:rPr>
      </w:pPr>
    </w:p>
    <w:p w14:paraId="7B4C1D87" w14:textId="77777777" w:rsidR="0010407A" w:rsidRPr="009446BD" w:rsidRDefault="0010407A" w:rsidP="0010407A">
      <w:pPr>
        <w:ind w:firstLine="708"/>
        <w:jc w:val="both"/>
        <w:rPr>
          <w:sz w:val="22"/>
          <w:szCs w:val="22"/>
        </w:rPr>
      </w:pPr>
      <w:r w:rsidRPr="009446BD">
        <w:rPr>
          <w:sz w:val="22"/>
          <w:szCs w:val="22"/>
        </w:rPr>
        <w:t>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U skladu sa navedenom zakonskom obavezom sredstva za financiranje političkih stranaka zastupljenih u Gradskom vijeću predviđena su u 2025. godini u ukupnom iznosu 16.600,00 EUR što obuhvaća iznose po vijećniku na nivou 2024.  godine.</w:t>
      </w:r>
    </w:p>
    <w:p w14:paraId="3215C48C" w14:textId="77777777" w:rsidR="0010407A" w:rsidRPr="009446BD" w:rsidRDefault="0010407A" w:rsidP="0010407A">
      <w:pPr>
        <w:ind w:firstLine="708"/>
        <w:jc w:val="both"/>
        <w:rPr>
          <w:color w:val="FF0000"/>
          <w:sz w:val="22"/>
          <w:szCs w:val="22"/>
        </w:rPr>
      </w:pPr>
    </w:p>
    <w:p w14:paraId="0821F61F" w14:textId="77777777" w:rsidR="0010407A" w:rsidRPr="009446BD" w:rsidRDefault="0010407A" w:rsidP="0010407A">
      <w:pPr>
        <w:jc w:val="both"/>
        <w:rPr>
          <w:b/>
          <w:sz w:val="22"/>
          <w:szCs w:val="22"/>
        </w:rPr>
      </w:pPr>
      <w:r w:rsidRPr="009446BD">
        <w:rPr>
          <w:b/>
          <w:sz w:val="22"/>
          <w:szCs w:val="22"/>
        </w:rPr>
        <w:t>Aktivnost A100503 - Nacionalne manjine – Vijeće srpske nacionalne manjine</w:t>
      </w:r>
    </w:p>
    <w:p w14:paraId="19EBACC6" w14:textId="77777777" w:rsidR="0010407A" w:rsidRPr="009446BD" w:rsidRDefault="0010407A" w:rsidP="0010407A">
      <w:pPr>
        <w:jc w:val="both"/>
        <w:rPr>
          <w:b/>
          <w:sz w:val="22"/>
          <w:szCs w:val="22"/>
        </w:rPr>
      </w:pPr>
      <w:r w:rsidRPr="009446BD">
        <w:rPr>
          <w:b/>
          <w:sz w:val="22"/>
          <w:szCs w:val="22"/>
        </w:rPr>
        <w:t>Planirana sredstva – 4.700,00 EUR</w:t>
      </w:r>
    </w:p>
    <w:p w14:paraId="014FF389" w14:textId="77777777" w:rsidR="0010407A" w:rsidRPr="009446BD" w:rsidRDefault="0010407A" w:rsidP="0010407A">
      <w:pPr>
        <w:jc w:val="both"/>
        <w:rPr>
          <w:b/>
          <w:sz w:val="22"/>
          <w:szCs w:val="22"/>
        </w:rPr>
      </w:pPr>
    </w:p>
    <w:p w14:paraId="733E8CCF"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41ACCA53" w14:textId="77777777" w:rsidR="0010407A" w:rsidRPr="009446BD" w:rsidRDefault="0010407A" w:rsidP="0010407A">
      <w:pPr>
        <w:jc w:val="both"/>
        <w:rPr>
          <w:sz w:val="22"/>
          <w:szCs w:val="22"/>
          <w:u w:val="single"/>
        </w:rPr>
      </w:pPr>
    </w:p>
    <w:p w14:paraId="0CD9B761" w14:textId="789465F0" w:rsidR="0010407A" w:rsidRPr="009446BD" w:rsidRDefault="0010407A" w:rsidP="0010407A">
      <w:pPr>
        <w:ind w:firstLine="708"/>
        <w:jc w:val="both"/>
        <w:rPr>
          <w:sz w:val="22"/>
          <w:szCs w:val="22"/>
        </w:rPr>
      </w:pPr>
      <w:bookmarkStart w:id="20" w:name="_Hlk523408973"/>
      <w:r w:rsidRPr="009446BD">
        <w:rPr>
          <w:sz w:val="22"/>
          <w:szCs w:val="22"/>
        </w:rPr>
        <w:t>S ciljem unapređivanja, očuvanja i zaštite položaja nacionalnih manjina u društvu, pripadnici nacionalnih manjina biraju, na način i pod uvjetima propisanim ovim ustavnim zakonom, svoje</w:t>
      </w:r>
      <w:r w:rsidRPr="009446BD">
        <w:t xml:space="preserve"> </w:t>
      </w:r>
      <w:r w:rsidRPr="009446BD">
        <w:rPr>
          <w:sz w:val="22"/>
          <w:szCs w:val="22"/>
        </w:rPr>
        <w:t>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oblastima koje se odnose na unapređivanje, ostvarivanje i zaštitu prava nacionalnih manjina.  U skladu sa proračunskim mogućnostima Grada u Proračunu za 2025. godinu te u Projekcijama Proračuna planirana su sredstva na kontu 329 – ostali nespomenuti rashodi poslovanja sredstva u  iznosu 2.160,00 EUR za nagrade za rad članova Vijeća  srpske nacionalne manjine te u visini 2.540,00 EUR za realizaciju programa rada Vijeća srpske nacionalne manjine.</w:t>
      </w:r>
      <w:r w:rsidRPr="009446BD">
        <w:rPr>
          <w:sz w:val="22"/>
          <w:szCs w:val="22"/>
        </w:rPr>
        <w:tab/>
      </w:r>
    </w:p>
    <w:p w14:paraId="175CB937" w14:textId="77777777" w:rsidR="0010407A" w:rsidRPr="009446BD" w:rsidRDefault="0010407A" w:rsidP="0010407A">
      <w:pPr>
        <w:jc w:val="both"/>
        <w:rPr>
          <w:color w:val="FF0000"/>
          <w:sz w:val="22"/>
          <w:szCs w:val="22"/>
        </w:rPr>
      </w:pPr>
      <w:bookmarkStart w:id="21" w:name="_Hlk49933044"/>
      <w:bookmarkStart w:id="22" w:name="_Hlk523409030"/>
      <w:bookmarkEnd w:id="20"/>
    </w:p>
    <w:p w14:paraId="5B3A3691" w14:textId="77777777" w:rsidR="0010407A" w:rsidRPr="009446BD" w:rsidRDefault="0010407A" w:rsidP="0010407A">
      <w:pPr>
        <w:jc w:val="both"/>
        <w:rPr>
          <w:b/>
          <w:sz w:val="22"/>
          <w:szCs w:val="22"/>
        </w:rPr>
      </w:pPr>
      <w:r w:rsidRPr="009446BD">
        <w:rPr>
          <w:b/>
          <w:sz w:val="22"/>
          <w:szCs w:val="22"/>
        </w:rPr>
        <w:t xml:space="preserve">Aktivnost A100505 – Nacionalne manjine – Predstavnik romske nacionalne manjine </w:t>
      </w:r>
    </w:p>
    <w:p w14:paraId="634C2C5E" w14:textId="77777777" w:rsidR="0010407A" w:rsidRPr="009446BD" w:rsidRDefault="0010407A" w:rsidP="0010407A">
      <w:pPr>
        <w:jc w:val="both"/>
        <w:rPr>
          <w:b/>
          <w:sz w:val="22"/>
          <w:szCs w:val="22"/>
        </w:rPr>
      </w:pPr>
      <w:r w:rsidRPr="009446BD">
        <w:rPr>
          <w:b/>
          <w:sz w:val="22"/>
          <w:szCs w:val="22"/>
        </w:rPr>
        <w:t>Planirana sredstva – 1.300,00 EUR</w:t>
      </w:r>
    </w:p>
    <w:p w14:paraId="7C4F0E3A" w14:textId="77777777" w:rsidR="0010407A" w:rsidRPr="009446BD" w:rsidRDefault="0010407A" w:rsidP="0010407A">
      <w:pPr>
        <w:jc w:val="both"/>
        <w:rPr>
          <w:b/>
          <w:sz w:val="22"/>
          <w:szCs w:val="22"/>
        </w:rPr>
      </w:pPr>
    </w:p>
    <w:p w14:paraId="7FE1BF7A"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127BA7A1" w14:textId="3908A0DB" w:rsidR="0010407A" w:rsidRPr="009446BD" w:rsidRDefault="0010407A" w:rsidP="0010407A">
      <w:pPr>
        <w:ind w:firstLine="708"/>
        <w:jc w:val="both"/>
        <w:rPr>
          <w:sz w:val="22"/>
          <w:szCs w:val="22"/>
        </w:rPr>
      </w:pPr>
      <w:r w:rsidRPr="009446BD">
        <w:rPr>
          <w:sz w:val="22"/>
          <w:szCs w:val="22"/>
        </w:rPr>
        <w:t xml:space="preserve">Poput vijeća nacionalnih manjina i predstavnik nacionalne manjine može se smatrati manjinskom institucijom koja ima legitimitet zastupati i štititi interese svih pripadnika pojedine nacionalne manjine na razini jedinice lokalne samouprave za koju je izabran.. U skladu sa proračunskim mogućnostima Grada, u Proračunu za 2025. godinu te u Projekcijama Proračuna, planirana su sredstva na kontu 329 – ostali nespomenuti rashodi poslovanja u iznosu 300,00 </w:t>
      </w:r>
      <w:r w:rsidR="00CA3634">
        <w:rPr>
          <w:sz w:val="22"/>
          <w:szCs w:val="22"/>
        </w:rPr>
        <w:t>EUR</w:t>
      </w:r>
      <w:r w:rsidRPr="009446BD">
        <w:rPr>
          <w:sz w:val="22"/>
          <w:szCs w:val="22"/>
        </w:rPr>
        <w:t xml:space="preserve"> za nagradu za rad predstavnika romske nacionalne manjine, te na kontu 381- tekuće donacije sredstva u iznosu 1.000,00 </w:t>
      </w:r>
      <w:r w:rsidR="00CA3634">
        <w:rPr>
          <w:sz w:val="22"/>
          <w:szCs w:val="22"/>
        </w:rPr>
        <w:t>EUR</w:t>
      </w:r>
      <w:r w:rsidRPr="009446BD">
        <w:rPr>
          <w:sz w:val="22"/>
          <w:szCs w:val="22"/>
        </w:rPr>
        <w:t xml:space="preserve"> za potrebe u svrhu ostvarivanja programa rada Predstavnika romske nacionalne manjine.</w:t>
      </w:r>
    </w:p>
    <w:p w14:paraId="2CDA8C27" w14:textId="77777777" w:rsidR="0010407A" w:rsidRPr="009446BD" w:rsidRDefault="0010407A" w:rsidP="0010407A">
      <w:pPr>
        <w:jc w:val="both"/>
        <w:rPr>
          <w:color w:val="FF0000"/>
          <w:sz w:val="22"/>
          <w:szCs w:val="22"/>
        </w:rPr>
      </w:pPr>
    </w:p>
    <w:bookmarkEnd w:id="21"/>
    <w:bookmarkEnd w:id="22"/>
    <w:p w14:paraId="573F84A4" w14:textId="77777777" w:rsidR="0010407A" w:rsidRPr="009446BD" w:rsidRDefault="0010407A" w:rsidP="0010407A">
      <w:pPr>
        <w:jc w:val="both"/>
        <w:rPr>
          <w:b/>
          <w:sz w:val="22"/>
          <w:szCs w:val="22"/>
        </w:rPr>
      </w:pPr>
      <w:r w:rsidRPr="009446BD">
        <w:rPr>
          <w:b/>
          <w:sz w:val="22"/>
          <w:szCs w:val="22"/>
        </w:rPr>
        <w:t>Aktivnost A100506 – Savjet mladih</w:t>
      </w:r>
    </w:p>
    <w:p w14:paraId="3AD06491" w14:textId="77777777" w:rsidR="0010407A" w:rsidRPr="009446BD" w:rsidRDefault="0010407A" w:rsidP="0010407A">
      <w:pPr>
        <w:jc w:val="both"/>
        <w:rPr>
          <w:b/>
          <w:sz w:val="22"/>
          <w:szCs w:val="22"/>
        </w:rPr>
      </w:pPr>
      <w:r w:rsidRPr="009446BD">
        <w:rPr>
          <w:b/>
          <w:sz w:val="22"/>
          <w:szCs w:val="22"/>
        </w:rPr>
        <w:t>Planirana sredstva – 5.500,00 EUR</w:t>
      </w:r>
    </w:p>
    <w:p w14:paraId="67AED21C" w14:textId="77777777" w:rsidR="0010407A" w:rsidRPr="009446BD" w:rsidRDefault="0010407A" w:rsidP="0010407A">
      <w:pPr>
        <w:jc w:val="both"/>
        <w:rPr>
          <w:sz w:val="22"/>
          <w:szCs w:val="22"/>
        </w:rPr>
      </w:pPr>
    </w:p>
    <w:p w14:paraId="38BF684B"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2210E335" w14:textId="77777777" w:rsidR="0010407A" w:rsidRPr="009446BD" w:rsidRDefault="0010407A" w:rsidP="0010407A">
      <w:pPr>
        <w:ind w:firstLine="708"/>
        <w:jc w:val="both"/>
        <w:rPr>
          <w:sz w:val="22"/>
          <w:szCs w:val="22"/>
        </w:rPr>
      </w:pPr>
      <w:r w:rsidRPr="009446BD">
        <w:rPr>
          <w:sz w:val="22"/>
          <w:szCs w:val="22"/>
        </w:rPr>
        <w:t xml:space="preserve">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w:t>
      </w:r>
      <w:r w:rsidRPr="009446BD">
        <w:rPr>
          <w:sz w:val="22"/>
          <w:szCs w:val="22"/>
        </w:rPr>
        <w:lastRenderedPageBreak/>
        <w:t>i Odluci o osnivanju Savjeta mladih Grada Koprivnice Grad Koprivnica osigurava financijska sredstva za rad Savjeta mladih. Za 2025. godinu te projekcijama, sredstva su planirana u iznosu 5.500,00 EUR, a odnose se na ostvarivanje programa rada Savjeta mladih  te naknade za rad članova Savjeta mladih sukladno Zakonu o izmjenama i dopunama  Zakona o Savjetima mladih („Narodne novine broj  83/23.) kojim je propisano da članovi Savjeta mladih mogu primati naknadu za sudjelovanje na sjednicama Savjeta mladih.</w:t>
      </w:r>
    </w:p>
    <w:p w14:paraId="7CE9398C" w14:textId="77777777" w:rsidR="0010407A" w:rsidRPr="009446BD" w:rsidRDefault="0010407A" w:rsidP="0010407A">
      <w:pPr>
        <w:jc w:val="both"/>
        <w:rPr>
          <w:color w:val="FF0000"/>
          <w:sz w:val="22"/>
          <w:szCs w:val="22"/>
        </w:rPr>
      </w:pPr>
    </w:p>
    <w:p w14:paraId="1A51B323" w14:textId="77777777" w:rsidR="0010407A" w:rsidRPr="009446BD" w:rsidRDefault="0010407A" w:rsidP="0010407A">
      <w:pPr>
        <w:jc w:val="both"/>
        <w:rPr>
          <w:b/>
          <w:sz w:val="22"/>
          <w:szCs w:val="22"/>
        </w:rPr>
      </w:pPr>
      <w:r w:rsidRPr="009446BD">
        <w:rPr>
          <w:b/>
          <w:sz w:val="22"/>
          <w:szCs w:val="22"/>
        </w:rPr>
        <w:t>Program 1006 PROVOĐENJE IZBORA</w:t>
      </w:r>
    </w:p>
    <w:p w14:paraId="4B52022E" w14:textId="77777777" w:rsidR="0010407A" w:rsidRPr="009446BD" w:rsidRDefault="0010407A" w:rsidP="0010407A">
      <w:pPr>
        <w:jc w:val="both"/>
        <w:rPr>
          <w:b/>
          <w:sz w:val="22"/>
          <w:szCs w:val="22"/>
        </w:rPr>
      </w:pPr>
    </w:p>
    <w:p w14:paraId="242A8EF5" w14:textId="77777777" w:rsidR="0010407A" w:rsidRPr="009446BD" w:rsidRDefault="0010407A" w:rsidP="0010407A">
      <w:pPr>
        <w:jc w:val="both"/>
        <w:rPr>
          <w:sz w:val="22"/>
          <w:szCs w:val="22"/>
          <w:u w:val="single"/>
        </w:rPr>
      </w:pPr>
      <w:r w:rsidRPr="009446BD">
        <w:rPr>
          <w:sz w:val="22"/>
          <w:szCs w:val="22"/>
          <w:u w:val="single"/>
        </w:rPr>
        <w:t>Planirana sredstva po aktivnostima</w:t>
      </w:r>
    </w:p>
    <w:p w14:paraId="0FBB043B" w14:textId="77777777" w:rsidR="0010407A" w:rsidRPr="009446BD" w:rsidRDefault="0010407A" w:rsidP="0010407A">
      <w:pPr>
        <w:ind w:firstLine="708"/>
        <w:jc w:val="both"/>
        <w:rPr>
          <w:b/>
          <w:sz w:val="22"/>
          <w:szCs w:val="22"/>
        </w:rPr>
      </w:pPr>
      <w:r w:rsidRPr="009446BD">
        <w:rPr>
          <w:sz w:val="22"/>
          <w:szCs w:val="22"/>
        </w:rPr>
        <w:t>Sredstva za izvršenje aktivnosti navedenih u programu planiraju se u ukupnom iznosu 387.000,00 EUR, a obuhvaćaju slijedeće aktivnosti:</w:t>
      </w:r>
    </w:p>
    <w:p w14:paraId="149DF9E4" w14:textId="77777777" w:rsidR="0010407A" w:rsidRPr="009446BD" w:rsidRDefault="0010407A" w:rsidP="0010407A">
      <w:pPr>
        <w:jc w:val="both"/>
        <w:rPr>
          <w:b/>
          <w:sz w:val="22"/>
          <w:szCs w:val="22"/>
        </w:rPr>
      </w:pPr>
    </w:p>
    <w:p w14:paraId="0B886AFC" w14:textId="77777777" w:rsidR="0010407A" w:rsidRPr="009446BD" w:rsidRDefault="0010407A" w:rsidP="0010407A">
      <w:pPr>
        <w:jc w:val="both"/>
        <w:rPr>
          <w:b/>
          <w:sz w:val="22"/>
          <w:szCs w:val="22"/>
        </w:rPr>
      </w:pPr>
      <w:bookmarkStart w:id="23" w:name="_Hlk182395370"/>
      <w:r w:rsidRPr="009446BD">
        <w:rPr>
          <w:b/>
          <w:sz w:val="22"/>
          <w:szCs w:val="22"/>
        </w:rPr>
        <w:t>Aktivnost A100601 – Predsjednički izbori</w:t>
      </w:r>
    </w:p>
    <w:p w14:paraId="0B7D0025" w14:textId="77777777" w:rsidR="0010407A" w:rsidRPr="009446BD" w:rsidRDefault="0010407A" w:rsidP="0010407A">
      <w:pPr>
        <w:jc w:val="both"/>
        <w:rPr>
          <w:b/>
          <w:sz w:val="22"/>
          <w:szCs w:val="22"/>
        </w:rPr>
      </w:pPr>
      <w:r w:rsidRPr="009446BD">
        <w:rPr>
          <w:b/>
          <w:sz w:val="22"/>
          <w:szCs w:val="22"/>
        </w:rPr>
        <w:t>Planirana sredstva – 300.000,00 EUR</w:t>
      </w:r>
    </w:p>
    <w:p w14:paraId="557B4091" w14:textId="77777777" w:rsidR="0010407A" w:rsidRPr="009446BD" w:rsidRDefault="0010407A" w:rsidP="0010407A">
      <w:pPr>
        <w:jc w:val="both"/>
        <w:rPr>
          <w:b/>
          <w:sz w:val="22"/>
          <w:szCs w:val="22"/>
        </w:rPr>
      </w:pPr>
    </w:p>
    <w:p w14:paraId="7468CC32" w14:textId="77777777" w:rsidR="0010407A" w:rsidRPr="009446BD" w:rsidRDefault="0010407A" w:rsidP="0010407A">
      <w:pPr>
        <w:ind w:firstLine="708"/>
        <w:contextualSpacing/>
        <w:jc w:val="both"/>
        <w:rPr>
          <w:sz w:val="22"/>
          <w:szCs w:val="22"/>
        </w:rPr>
      </w:pPr>
      <w:r w:rsidRPr="009446BD">
        <w:rPr>
          <w:sz w:val="22"/>
          <w:szCs w:val="22"/>
        </w:rPr>
        <w:t>Na navedenoj aktivnosti planiraju se sredstva u iznosu 300.000,00 EUR za troškove provođenja predsjedničkih izbora. Navedeni iznos odnosi se na sredstva koja su kao i na prethodnim izborima bila doznačena Gradskom izbornom povjerenstvu Grada Koprivnice kao nadležnom povjerenstvu za cijelu Koprivničko-križevačku županiju. Sredstava se planiraju na nivou  utrošenih sredstava na prethodnim izborima i nisu trošak Grada Koprivnice već Državnog proračuna Republike Hrvatske te se iz njih pokrivaju izborni troškovi  za izborna tijela, gradska i općinska izborna povjerenstva i biračke odbore te sav izborni materijal za provođenje izbora za cijelu Koprivničko-križevačku županiju</w:t>
      </w:r>
      <w:bookmarkEnd w:id="23"/>
      <w:r w:rsidRPr="009446BD">
        <w:rPr>
          <w:sz w:val="22"/>
          <w:szCs w:val="22"/>
        </w:rPr>
        <w:t>.</w:t>
      </w:r>
    </w:p>
    <w:p w14:paraId="464EF418" w14:textId="77777777" w:rsidR="0010407A" w:rsidRPr="009446BD" w:rsidRDefault="0010407A" w:rsidP="0010407A">
      <w:pPr>
        <w:jc w:val="both"/>
        <w:rPr>
          <w:sz w:val="22"/>
          <w:szCs w:val="22"/>
        </w:rPr>
      </w:pPr>
    </w:p>
    <w:p w14:paraId="6CF89B9D" w14:textId="57E6A4D9" w:rsidR="0010407A" w:rsidRPr="009446BD" w:rsidRDefault="0010407A" w:rsidP="0010407A">
      <w:pPr>
        <w:jc w:val="both"/>
        <w:rPr>
          <w:b/>
          <w:sz w:val="22"/>
          <w:szCs w:val="22"/>
        </w:rPr>
      </w:pPr>
      <w:r w:rsidRPr="009446BD">
        <w:rPr>
          <w:b/>
          <w:sz w:val="22"/>
          <w:szCs w:val="22"/>
        </w:rPr>
        <w:t>Aktivnost A100603 – Izbori za članove Gradskog vijeća i gradonačelnika</w:t>
      </w:r>
    </w:p>
    <w:p w14:paraId="1876D258" w14:textId="77777777" w:rsidR="0010407A" w:rsidRPr="009446BD" w:rsidRDefault="0010407A" w:rsidP="0010407A">
      <w:pPr>
        <w:jc w:val="both"/>
        <w:rPr>
          <w:b/>
          <w:sz w:val="22"/>
          <w:szCs w:val="22"/>
        </w:rPr>
      </w:pPr>
      <w:r w:rsidRPr="009446BD">
        <w:rPr>
          <w:b/>
          <w:sz w:val="22"/>
          <w:szCs w:val="22"/>
        </w:rPr>
        <w:t>Planirana sredstva – 87.000,00 EUR</w:t>
      </w:r>
    </w:p>
    <w:p w14:paraId="21703AA2" w14:textId="77777777" w:rsidR="0010407A" w:rsidRPr="009446BD" w:rsidRDefault="0010407A" w:rsidP="0010407A">
      <w:pPr>
        <w:jc w:val="both"/>
        <w:rPr>
          <w:b/>
          <w:sz w:val="22"/>
          <w:szCs w:val="22"/>
        </w:rPr>
      </w:pPr>
    </w:p>
    <w:p w14:paraId="69862953" w14:textId="77777777" w:rsidR="0010407A" w:rsidRPr="009446BD" w:rsidRDefault="0010407A" w:rsidP="00D275A9">
      <w:pPr>
        <w:ind w:firstLine="708"/>
        <w:jc w:val="both"/>
      </w:pPr>
      <w:r w:rsidRPr="009446BD">
        <w:rPr>
          <w:sz w:val="22"/>
          <w:szCs w:val="22"/>
        </w:rPr>
        <w:t>Za navedenu aktivnost planirana su sredstva za provođenje izbora za članove Gradskog vijeća Grada Koprivnice te za izbor gradonačelnika kao što su naknade za rad izbornog povjerenstva, biračkih odbora, izborni materijal, oglašavanje te troškove promidžbe kao i troškove  izborne promidžbe za kandidate odnosno izabrane članove Gradskog vijeća i kandidate za gradonačelnika koji se isplaćuju temeljem Odluke koju donosi Vlada Republike Hrvatske. Sredstva se planiraju na nivou utrošenih sredstava za provođenje prethodnih  lokalnih izbora</w:t>
      </w:r>
      <w:r w:rsidRPr="009446BD">
        <w:t>.</w:t>
      </w:r>
    </w:p>
    <w:bookmarkEnd w:id="19"/>
    <w:p w14:paraId="5AEC3223" w14:textId="77777777" w:rsidR="0010407A" w:rsidRPr="009446BD" w:rsidRDefault="0010407A" w:rsidP="0010407A">
      <w:pPr>
        <w:jc w:val="both"/>
        <w:rPr>
          <w:b/>
        </w:rPr>
      </w:pPr>
    </w:p>
    <w:p w14:paraId="6FF5F37A" w14:textId="52568882" w:rsidR="002F4967" w:rsidRPr="009446BD" w:rsidRDefault="002F4967" w:rsidP="002F4967">
      <w:pPr>
        <w:pStyle w:val="Naslov2"/>
        <w:rPr>
          <w:rFonts w:ascii="Times New Roman" w:hAnsi="Times New Roman" w:cs="Times New Roman"/>
          <w:i w:val="0"/>
          <w:iCs w:val="0"/>
          <w:sz w:val="22"/>
          <w:szCs w:val="22"/>
        </w:rPr>
      </w:pPr>
      <w:bookmarkStart w:id="24" w:name="_Toc182472936"/>
      <w:r w:rsidRPr="009446BD">
        <w:rPr>
          <w:rFonts w:ascii="Times New Roman" w:hAnsi="Times New Roman" w:cs="Times New Roman"/>
          <w:sz w:val="22"/>
          <w:szCs w:val="22"/>
        </w:rPr>
        <w:t>RAZDJEL 01</w:t>
      </w:r>
      <w:r w:rsidR="008734A0" w:rsidRPr="009446BD">
        <w:rPr>
          <w:rFonts w:ascii="Times New Roman" w:hAnsi="Times New Roman" w:cs="Times New Roman"/>
          <w:sz w:val="22"/>
          <w:szCs w:val="22"/>
        </w:rPr>
        <w:t>2</w:t>
      </w:r>
      <w:r w:rsidRPr="009446BD">
        <w:rPr>
          <w:rFonts w:ascii="Times New Roman" w:hAnsi="Times New Roman" w:cs="Times New Roman"/>
          <w:sz w:val="22"/>
          <w:szCs w:val="22"/>
        </w:rPr>
        <w:t xml:space="preserve"> – Upravni odjel za </w:t>
      </w:r>
      <w:r w:rsidR="00F66BC9" w:rsidRPr="009446BD">
        <w:rPr>
          <w:rFonts w:ascii="Times New Roman" w:hAnsi="Times New Roman" w:cs="Times New Roman"/>
          <w:sz w:val="22"/>
          <w:szCs w:val="22"/>
        </w:rPr>
        <w:t>financije, go</w:t>
      </w:r>
      <w:r w:rsidR="00705E5B" w:rsidRPr="009446BD">
        <w:rPr>
          <w:rFonts w:ascii="Times New Roman" w:hAnsi="Times New Roman" w:cs="Times New Roman"/>
          <w:sz w:val="22"/>
          <w:szCs w:val="22"/>
        </w:rPr>
        <w:t>spodarstvo i europske poslove</w:t>
      </w:r>
      <w:bookmarkEnd w:id="24"/>
    </w:p>
    <w:p w14:paraId="291EEABA" w14:textId="77777777" w:rsidR="0078406D" w:rsidRPr="009446BD" w:rsidRDefault="0078406D" w:rsidP="0078406D">
      <w:pPr>
        <w:autoSpaceDE w:val="0"/>
        <w:autoSpaceDN w:val="0"/>
        <w:adjustRightInd w:val="0"/>
        <w:ind w:firstLine="360"/>
        <w:jc w:val="both"/>
        <w:rPr>
          <w:rFonts w:eastAsia="Calibri"/>
          <w:color w:val="000000"/>
          <w:sz w:val="22"/>
          <w:szCs w:val="22"/>
        </w:rPr>
      </w:pPr>
      <w:r w:rsidRPr="009446BD">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9446BD" w:rsidRDefault="0078406D" w:rsidP="0078406D">
      <w:pPr>
        <w:autoSpaceDE w:val="0"/>
        <w:autoSpaceDN w:val="0"/>
        <w:adjustRightInd w:val="0"/>
        <w:jc w:val="both"/>
        <w:rPr>
          <w:bCs/>
          <w:sz w:val="22"/>
          <w:szCs w:val="22"/>
        </w:rPr>
      </w:pPr>
    </w:p>
    <w:p w14:paraId="338E3D89"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financija koji uključuju:</w:t>
      </w:r>
    </w:p>
    <w:p w14:paraId="72DB90FA" w14:textId="77777777" w:rsidR="0078406D" w:rsidRPr="009446BD" w:rsidRDefault="0078406D" w:rsidP="0023239B">
      <w:pPr>
        <w:numPr>
          <w:ilvl w:val="0"/>
          <w:numId w:val="6"/>
        </w:numPr>
        <w:autoSpaceDE w:val="0"/>
        <w:autoSpaceDN w:val="0"/>
        <w:adjustRightInd w:val="0"/>
        <w:jc w:val="both"/>
        <w:rPr>
          <w:sz w:val="22"/>
          <w:szCs w:val="22"/>
        </w:rPr>
      </w:pPr>
      <w:r w:rsidRPr="009446BD">
        <w:rPr>
          <w:bCs/>
          <w:sz w:val="22"/>
          <w:szCs w:val="22"/>
        </w:rPr>
        <w:t>izradu</w:t>
      </w:r>
      <w:r w:rsidRPr="009446BD">
        <w:rPr>
          <w:sz w:val="22"/>
          <w:szCs w:val="22"/>
        </w:rPr>
        <w:t xml:space="preserve"> proračuna i financijskih izvješća u skladu sa zakonskom regulativom, </w:t>
      </w:r>
    </w:p>
    <w:p w14:paraId="6C55A959"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praćenje izvršavanja proračuna kroz knjigovodstvene evidencije,</w:t>
      </w:r>
    </w:p>
    <w:p w14:paraId="2D4EB624"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vođenje knjigovodstvenih evidencija,</w:t>
      </w:r>
    </w:p>
    <w:p w14:paraId="3FAE51D4"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vođenje financijskog poslovanja,</w:t>
      </w:r>
    </w:p>
    <w:p w14:paraId="1D860830"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fiskalna odgovornost,</w:t>
      </w:r>
    </w:p>
    <w:p w14:paraId="39F4C891"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financijsko upravljanje i kontrole</w:t>
      </w:r>
    </w:p>
    <w:p w14:paraId="4B7002F8" w14:textId="3C53667B" w:rsidR="00FD6B71" w:rsidRPr="009446BD" w:rsidRDefault="00FD6B71" w:rsidP="0023239B">
      <w:pPr>
        <w:numPr>
          <w:ilvl w:val="0"/>
          <w:numId w:val="6"/>
        </w:numPr>
        <w:autoSpaceDE w:val="0"/>
        <w:autoSpaceDN w:val="0"/>
        <w:adjustRightInd w:val="0"/>
        <w:jc w:val="both"/>
        <w:rPr>
          <w:sz w:val="22"/>
          <w:szCs w:val="22"/>
        </w:rPr>
      </w:pPr>
      <w:r w:rsidRPr="009446BD">
        <w:rPr>
          <w:sz w:val="22"/>
          <w:szCs w:val="22"/>
        </w:rPr>
        <w:t>popis imovine i obveza Grada Koprivnice</w:t>
      </w:r>
    </w:p>
    <w:p w14:paraId="50F01E8F" w14:textId="3E795FA0" w:rsidR="00960544" w:rsidRPr="009446BD" w:rsidRDefault="00960544" w:rsidP="0023239B">
      <w:pPr>
        <w:numPr>
          <w:ilvl w:val="0"/>
          <w:numId w:val="6"/>
        </w:numPr>
        <w:autoSpaceDE w:val="0"/>
        <w:autoSpaceDN w:val="0"/>
        <w:adjustRightInd w:val="0"/>
        <w:jc w:val="both"/>
        <w:rPr>
          <w:sz w:val="22"/>
          <w:szCs w:val="22"/>
        </w:rPr>
      </w:pPr>
      <w:r w:rsidRPr="009446BD">
        <w:rPr>
          <w:sz w:val="22"/>
          <w:szCs w:val="22"/>
        </w:rPr>
        <w:t>Naplata gradskih prihoda</w:t>
      </w:r>
    </w:p>
    <w:p w14:paraId="7EBF462D" w14:textId="77777777" w:rsidR="0078406D" w:rsidRPr="009446BD" w:rsidRDefault="0078406D" w:rsidP="0078406D">
      <w:pPr>
        <w:autoSpaceDE w:val="0"/>
        <w:autoSpaceDN w:val="0"/>
        <w:adjustRightInd w:val="0"/>
        <w:jc w:val="both"/>
        <w:rPr>
          <w:sz w:val="22"/>
          <w:szCs w:val="22"/>
        </w:rPr>
      </w:pPr>
    </w:p>
    <w:p w14:paraId="0AF434F2"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gospodarstva koji uključuju:</w:t>
      </w:r>
    </w:p>
    <w:p w14:paraId="559FE07C"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suradnju s poduzetnicima i javnim institucijama,</w:t>
      </w:r>
    </w:p>
    <w:p w14:paraId="7173D434"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poduzetničke zone</w:t>
      </w:r>
    </w:p>
    <w:p w14:paraId="03A0C2F5"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lastRenderedPageBreak/>
        <w:t>poljoprivreda i potpore male vrijednosti</w:t>
      </w:r>
    </w:p>
    <w:p w14:paraId="4963F26B" w14:textId="77777777" w:rsidR="0078406D" w:rsidRPr="009446BD" w:rsidRDefault="0078406D" w:rsidP="0078406D">
      <w:pPr>
        <w:autoSpaceDE w:val="0"/>
        <w:autoSpaceDN w:val="0"/>
        <w:adjustRightInd w:val="0"/>
        <w:jc w:val="both"/>
        <w:rPr>
          <w:sz w:val="22"/>
          <w:szCs w:val="22"/>
        </w:rPr>
      </w:pPr>
    </w:p>
    <w:p w14:paraId="1A57BC4E"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razvoja međunarodne suradnje koji uključuju:</w:t>
      </w:r>
    </w:p>
    <w:p w14:paraId="32DFB01D"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bCs/>
          <w:sz w:val="22"/>
          <w:szCs w:val="22"/>
        </w:rPr>
        <w:t>priprema dokumentacije u svrhu prijave na projekte sufinancirane od strane Europske unije,</w:t>
      </w:r>
    </w:p>
    <w:p w14:paraId="4A740FB7"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bCs/>
          <w:sz w:val="22"/>
          <w:szCs w:val="22"/>
        </w:rPr>
        <w:t>poslovi vezani uz Strategiju Grada</w:t>
      </w:r>
    </w:p>
    <w:p w14:paraId="618BCEBF"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sz w:val="22"/>
          <w:szCs w:val="22"/>
        </w:rPr>
        <w:t>priprema, provedba i razvoj programa i aktivnosti u području održivog razvoja,</w:t>
      </w:r>
    </w:p>
    <w:p w14:paraId="4B876B79" w14:textId="77777777" w:rsidR="0078406D" w:rsidRPr="009446BD" w:rsidRDefault="0078406D" w:rsidP="0078406D">
      <w:pPr>
        <w:jc w:val="both"/>
        <w:rPr>
          <w:sz w:val="22"/>
          <w:szCs w:val="22"/>
        </w:rPr>
      </w:pPr>
    </w:p>
    <w:p w14:paraId="2532E4FD" w14:textId="61A2497B" w:rsidR="0078406D" w:rsidRPr="009446BD" w:rsidRDefault="0078406D" w:rsidP="0078406D">
      <w:pPr>
        <w:jc w:val="both"/>
        <w:rPr>
          <w:sz w:val="22"/>
          <w:szCs w:val="22"/>
        </w:rPr>
      </w:pPr>
      <w:r w:rsidRPr="009446BD">
        <w:rPr>
          <w:sz w:val="22"/>
          <w:szCs w:val="22"/>
        </w:rPr>
        <w:t xml:space="preserve">Upravni odjel sastoji se od tri odsjeka i to: </w:t>
      </w:r>
      <w:r w:rsidR="00472B15" w:rsidRPr="009446BD">
        <w:rPr>
          <w:sz w:val="22"/>
          <w:szCs w:val="22"/>
        </w:rPr>
        <w:t>o</w:t>
      </w:r>
      <w:r w:rsidRPr="009446BD">
        <w:rPr>
          <w:sz w:val="22"/>
          <w:szCs w:val="22"/>
        </w:rPr>
        <w:t>dsjeka za financije, odsjeka za gospodarstvo i odsjeka za europske poslove.</w:t>
      </w:r>
    </w:p>
    <w:p w14:paraId="2C878432" w14:textId="77777777" w:rsidR="0078406D" w:rsidRPr="009446BD" w:rsidRDefault="0078406D" w:rsidP="0078406D">
      <w:pPr>
        <w:jc w:val="both"/>
        <w:rPr>
          <w:sz w:val="22"/>
          <w:szCs w:val="22"/>
        </w:rPr>
      </w:pPr>
    </w:p>
    <w:p w14:paraId="65E7342D" w14:textId="77777777" w:rsidR="0078406D" w:rsidRPr="009446BD" w:rsidRDefault="0078406D" w:rsidP="0078406D">
      <w:pPr>
        <w:autoSpaceDE w:val="0"/>
        <w:autoSpaceDN w:val="0"/>
        <w:adjustRightInd w:val="0"/>
        <w:jc w:val="both"/>
        <w:rPr>
          <w:b/>
          <w:sz w:val="22"/>
          <w:szCs w:val="22"/>
        </w:rPr>
      </w:pPr>
      <w:r w:rsidRPr="009446BD">
        <w:rPr>
          <w:b/>
          <w:sz w:val="22"/>
          <w:szCs w:val="22"/>
        </w:rPr>
        <w:t xml:space="preserve">Zakonska osnova za provođenje programa unutar Odsjeka za financije </w:t>
      </w:r>
    </w:p>
    <w:p w14:paraId="71C97D28" w14:textId="655F3D73"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proračunu („Narodne novine“</w:t>
      </w:r>
      <w:r w:rsidR="00E2423D" w:rsidRPr="009446BD">
        <w:rPr>
          <w:sz w:val="22"/>
          <w:szCs w:val="22"/>
        </w:rPr>
        <w:t xml:space="preserve">, </w:t>
      </w:r>
      <w:r w:rsidRPr="009446BD">
        <w:rPr>
          <w:sz w:val="22"/>
          <w:szCs w:val="22"/>
        </w:rPr>
        <w:t>br</w:t>
      </w:r>
      <w:r w:rsidR="00E2423D" w:rsidRPr="009446BD">
        <w:rPr>
          <w:sz w:val="22"/>
          <w:szCs w:val="22"/>
        </w:rPr>
        <w:t>.</w:t>
      </w:r>
      <w:r w:rsidRPr="009446BD">
        <w:rPr>
          <w:sz w:val="22"/>
          <w:szCs w:val="22"/>
        </w:rPr>
        <w:t xml:space="preserve"> 144/21), </w:t>
      </w:r>
    </w:p>
    <w:p w14:paraId="59D36D6D" w14:textId="306AC351"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financiranju jedinica lokalne i područne (regionalne) samouprave („Narodne novine“, br. 127/17</w:t>
      </w:r>
      <w:r w:rsidR="008F59EC" w:rsidRPr="009446BD">
        <w:rPr>
          <w:sz w:val="22"/>
          <w:szCs w:val="22"/>
        </w:rPr>
        <w:t xml:space="preserve">, </w:t>
      </w:r>
      <w:r w:rsidRPr="009446BD">
        <w:rPr>
          <w:sz w:val="22"/>
          <w:szCs w:val="22"/>
        </w:rPr>
        <w:t>138/20</w:t>
      </w:r>
      <w:r w:rsidR="008F59EC" w:rsidRPr="009446BD">
        <w:rPr>
          <w:sz w:val="22"/>
          <w:szCs w:val="22"/>
        </w:rPr>
        <w:t>, 151/22 i 114/23</w:t>
      </w:r>
      <w:r w:rsidRPr="009446BD">
        <w:rPr>
          <w:sz w:val="22"/>
          <w:szCs w:val="22"/>
        </w:rPr>
        <w:t>),</w:t>
      </w:r>
    </w:p>
    <w:p w14:paraId="1F19DF38" w14:textId="2E719210"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porezu na dohodak („Narodne novine“, br. 115/16, 106/18, 121/19, 32/20</w:t>
      </w:r>
      <w:r w:rsidR="00F53379" w:rsidRPr="009446BD">
        <w:rPr>
          <w:sz w:val="22"/>
          <w:szCs w:val="22"/>
        </w:rPr>
        <w:t xml:space="preserve">, </w:t>
      </w:r>
      <w:r w:rsidRPr="009446BD">
        <w:rPr>
          <w:sz w:val="22"/>
          <w:szCs w:val="22"/>
        </w:rPr>
        <w:t>138/20</w:t>
      </w:r>
      <w:r w:rsidR="00F53379" w:rsidRPr="009446BD">
        <w:rPr>
          <w:sz w:val="22"/>
          <w:szCs w:val="22"/>
        </w:rPr>
        <w:t>, 151/22 i 114/23</w:t>
      </w:r>
      <w:r w:rsidRPr="009446BD">
        <w:rPr>
          <w:sz w:val="22"/>
          <w:szCs w:val="22"/>
        </w:rPr>
        <w:t>),</w:t>
      </w:r>
    </w:p>
    <w:p w14:paraId="3E951B0B" w14:textId="3B0FA50E"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proračunskom računovodstvu i Računskom planu („Narodne novine“, br. </w:t>
      </w:r>
      <w:r w:rsidR="001E5A4E" w:rsidRPr="009446BD">
        <w:rPr>
          <w:sz w:val="22"/>
          <w:szCs w:val="22"/>
        </w:rPr>
        <w:t>158/23</w:t>
      </w:r>
      <w:r w:rsidRPr="009446BD">
        <w:rPr>
          <w:sz w:val="22"/>
          <w:szCs w:val="22"/>
        </w:rPr>
        <w:t>),</w:t>
      </w:r>
    </w:p>
    <w:p w14:paraId="793B5B92"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financijskom izvještavanju u proračunskom računovodstvu („Narodne novine“, br. 37/22), </w:t>
      </w:r>
    </w:p>
    <w:p w14:paraId="7534E36D" w14:textId="58E745FD"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proračunskim klasifikacijama („Narodne novine“, br. </w:t>
      </w:r>
      <w:r w:rsidR="00762DC8" w:rsidRPr="009446BD">
        <w:rPr>
          <w:sz w:val="22"/>
          <w:szCs w:val="22"/>
        </w:rPr>
        <w:t>4/24</w:t>
      </w:r>
      <w:r w:rsidRPr="009446BD">
        <w:rPr>
          <w:sz w:val="22"/>
          <w:szCs w:val="22"/>
        </w:rPr>
        <w:t>),</w:t>
      </w:r>
    </w:p>
    <w:p w14:paraId="0905C250" w14:textId="0802BEC9"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Pravilnik o polugodišnjem i godišnjem izvještaju o izvršenju proračuna („Narodne novine“ , br. </w:t>
      </w:r>
      <w:r w:rsidR="000A72DE" w:rsidRPr="009446BD">
        <w:rPr>
          <w:sz w:val="22"/>
          <w:szCs w:val="22"/>
        </w:rPr>
        <w:t>85/23</w:t>
      </w:r>
      <w:r w:rsidRPr="009446BD">
        <w:rPr>
          <w:sz w:val="22"/>
          <w:szCs w:val="22"/>
        </w:rPr>
        <w:t>)</w:t>
      </w:r>
      <w:r w:rsidR="00D54DC6" w:rsidRPr="009446BD">
        <w:rPr>
          <w:sz w:val="22"/>
          <w:szCs w:val="22"/>
        </w:rPr>
        <w:t>,</w:t>
      </w:r>
    </w:p>
    <w:p w14:paraId="18A5D3E0" w14:textId="1DC21DB5" w:rsidR="002D4173" w:rsidRPr="009446BD" w:rsidRDefault="0078406D" w:rsidP="002D4173">
      <w:pPr>
        <w:pStyle w:val="Odlomakpopisa"/>
        <w:numPr>
          <w:ilvl w:val="0"/>
          <w:numId w:val="4"/>
        </w:numPr>
        <w:autoSpaceDE w:val="0"/>
        <w:autoSpaceDN w:val="0"/>
        <w:adjustRightInd w:val="0"/>
        <w:jc w:val="both"/>
        <w:rPr>
          <w:sz w:val="22"/>
          <w:szCs w:val="22"/>
        </w:rPr>
      </w:pPr>
      <w:r w:rsidRPr="009446BD">
        <w:rPr>
          <w:sz w:val="22"/>
          <w:szCs w:val="22"/>
        </w:rPr>
        <w:t>Zakon o fiskalnoj odgovornosti („Narodne novine“, br. 111/18</w:t>
      </w:r>
      <w:r w:rsidR="00B77DC1" w:rsidRPr="009446BD">
        <w:rPr>
          <w:sz w:val="22"/>
          <w:szCs w:val="22"/>
        </w:rPr>
        <w:t xml:space="preserve"> i 83/23</w:t>
      </w:r>
      <w:r w:rsidR="002D4173" w:rsidRPr="009446BD">
        <w:rPr>
          <w:sz w:val="22"/>
          <w:szCs w:val="22"/>
        </w:rPr>
        <w:t>),</w:t>
      </w:r>
    </w:p>
    <w:p w14:paraId="352F0CE3" w14:textId="1BF2F228" w:rsidR="002D4173" w:rsidRPr="009446BD" w:rsidRDefault="002D4173" w:rsidP="002D4173">
      <w:pPr>
        <w:pStyle w:val="Odlomakpopisa"/>
        <w:numPr>
          <w:ilvl w:val="0"/>
          <w:numId w:val="4"/>
        </w:numPr>
        <w:autoSpaceDE w:val="0"/>
        <w:autoSpaceDN w:val="0"/>
        <w:adjustRightInd w:val="0"/>
        <w:jc w:val="both"/>
        <w:rPr>
          <w:sz w:val="22"/>
          <w:szCs w:val="22"/>
        </w:rPr>
      </w:pPr>
      <w:r w:rsidRPr="009446BD">
        <w:rPr>
          <w:sz w:val="22"/>
          <w:szCs w:val="22"/>
        </w:rPr>
        <w:t>Pravilnik o planiranju u sustavu prorač</w:t>
      </w:r>
      <w:r w:rsidR="000B673E" w:rsidRPr="009446BD">
        <w:rPr>
          <w:sz w:val="22"/>
          <w:szCs w:val="22"/>
        </w:rPr>
        <w:t>una („Narodne novine“, br. 1/24).</w:t>
      </w:r>
    </w:p>
    <w:p w14:paraId="3309AA03" w14:textId="77777777" w:rsidR="0078406D" w:rsidRPr="009446BD" w:rsidRDefault="0078406D" w:rsidP="0078406D">
      <w:pPr>
        <w:autoSpaceDE w:val="0"/>
        <w:autoSpaceDN w:val="0"/>
        <w:adjustRightInd w:val="0"/>
        <w:jc w:val="both"/>
        <w:rPr>
          <w:sz w:val="22"/>
          <w:szCs w:val="22"/>
        </w:rPr>
      </w:pPr>
    </w:p>
    <w:p w14:paraId="14CBF11C" w14:textId="77777777" w:rsidR="0078406D" w:rsidRPr="009446BD" w:rsidRDefault="0078406D" w:rsidP="0078406D">
      <w:pPr>
        <w:autoSpaceDE w:val="0"/>
        <w:autoSpaceDN w:val="0"/>
        <w:adjustRightInd w:val="0"/>
        <w:jc w:val="both"/>
        <w:rPr>
          <w:b/>
          <w:sz w:val="22"/>
          <w:szCs w:val="22"/>
        </w:rPr>
      </w:pPr>
      <w:r w:rsidRPr="009446BD">
        <w:rPr>
          <w:b/>
          <w:sz w:val="22"/>
          <w:szCs w:val="22"/>
        </w:rPr>
        <w:t xml:space="preserve">Zakonska osnova za provođenje programa unutar Odsjeka za gospodarstvo </w:t>
      </w:r>
    </w:p>
    <w:p w14:paraId="6EED859A" w14:textId="77777777" w:rsidR="0078406D" w:rsidRPr="009446BD" w:rsidRDefault="0078406D" w:rsidP="0078406D">
      <w:pPr>
        <w:autoSpaceDE w:val="0"/>
        <w:autoSpaceDN w:val="0"/>
        <w:adjustRightInd w:val="0"/>
        <w:jc w:val="both"/>
        <w:rPr>
          <w:sz w:val="22"/>
          <w:szCs w:val="22"/>
        </w:rPr>
      </w:pPr>
    </w:p>
    <w:p w14:paraId="292B5B42"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državnim potporama („Narodne novine“, br. 47/14, 69/17),</w:t>
      </w:r>
    </w:p>
    <w:p w14:paraId="7F58C59E"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ugostiteljskoj djelatnosti („Narodne novine“, br. 85/15, 121/16, 99/18, 25/19, 98/19, 32/20, 42/20 i 126/21),</w:t>
      </w:r>
    </w:p>
    <w:p w14:paraId="0BA24C04" w14:textId="233A67FA"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poljoprivrednom zemljištu („Narodne novine“, br. 20/18, 115/18</w:t>
      </w:r>
      <w:r w:rsidR="00D40038" w:rsidRPr="009446BD">
        <w:rPr>
          <w:sz w:val="22"/>
          <w:szCs w:val="22"/>
        </w:rPr>
        <w:t xml:space="preserve">, </w:t>
      </w:r>
      <w:r w:rsidRPr="009446BD">
        <w:rPr>
          <w:sz w:val="22"/>
          <w:szCs w:val="22"/>
        </w:rPr>
        <w:t>98/19</w:t>
      </w:r>
      <w:r w:rsidR="00D40038" w:rsidRPr="009446BD">
        <w:rPr>
          <w:sz w:val="22"/>
          <w:szCs w:val="22"/>
        </w:rPr>
        <w:t xml:space="preserve"> i 57/22</w:t>
      </w:r>
      <w:r w:rsidRPr="009446BD">
        <w:rPr>
          <w:sz w:val="22"/>
          <w:szCs w:val="22"/>
        </w:rPr>
        <w:t>),</w:t>
      </w:r>
    </w:p>
    <w:p w14:paraId="6C4AF49E" w14:textId="77777777" w:rsidR="0078406D" w:rsidRPr="009446BD" w:rsidRDefault="0078406D" w:rsidP="0023239B">
      <w:pPr>
        <w:numPr>
          <w:ilvl w:val="0"/>
          <w:numId w:val="4"/>
        </w:numPr>
        <w:autoSpaceDE w:val="0"/>
        <w:autoSpaceDN w:val="0"/>
        <w:adjustRightInd w:val="0"/>
        <w:jc w:val="both"/>
        <w:rPr>
          <w:sz w:val="22"/>
          <w:szCs w:val="22"/>
        </w:rPr>
      </w:pPr>
      <w:r w:rsidRPr="009446BD">
        <w:rPr>
          <w:sz w:val="22"/>
          <w:szCs w:val="22"/>
        </w:rPr>
        <w:t>Zaključak o davanju prethodne suglasnosti za zaključenje Sporazuma o realizaciji projekta javno-privatnog partnerstva „KOPRIVNICA-ŠKOLE“ (GGK 2/13),</w:t>
      </w:r>
    </w:p>
    <w:p w14:paraId="4D17ACD5" w14:textId="457ED9DA" w:rsidR="0078406D" w:rsidRPr="009446BD" w:rsidRDefault="0078406D" w:rsidP="0023239B">
      <w:pPr>
        <w:numPr>
          <w:ilvl w:val="0"/>
          <w:numId w:val="4"/>
        </w:numPr>
        <w:autoSpaceDE w:val="0"/>
        <w:autoSpaceDN w:val="0"/>
        <w:adjustRightInd w:val="0"/>
        <w:jc w:val="both"/>
        <w:rPr>
          <w:sz w:val="22"/>
          <w:szCs w:val="22"/>
        </w:rPr>
      </w:pPr>
      <w:r w:rsidRPr="009446BD">
        <w:rPr>
          <w:sz w:val="22"/>
          <w:szCs w:val="22"/>
        </w:rPr>
        <w:t>Zaključak o davanju prethodne suglasnosti za zaključenje Sporazuma o osnivanju prava građenja u svrhu realizacije projekta javno-privatnog partnerstva „KOPRIVNICA-ŠKOLE“ (GGK 2/13).</w:t>
      </w:r>
    </w:p>
    <w:p w14:paraId="204E57A0" w14:textId="77777777" w:rsidR="0078406D" w:rsidRPr="009446BD" w:rsidRDefault="0078406D" w:rsidP="0078406D">
      <w:pPr>
        <w:autoSpaceDE w:val="0"/>
        <w:autoSpaceDN w:val="0"/>
        <w:adjustRightInd w:val="0"/>
        <w:jc w:val="both"/>
        <w:rPr>
          <w:sz w:val="22"/>
          <w:szCs w:val="22"/>
        </w:rPr>
      </w:pPr>
    </w:p>
    <w:p w14:paraId="78844C58" w14:textId="77777777" w:rsidR="0078406D" w:rsidRPr="009446BD" w:rsidRDefault="0078406D" w:rsidP="0078406D">
      <w:pPr>
        <w:autoSpaceDE w:val="0"/>
        <w:autoSpaceDN w:val="0"/>
        <w:adjustRightInd w:val="0"/>
        <w:jc w:val="both"/>
        <w:rPr>
          <w:b/>
          <w:sz w:val="22"/>
          <w:szCs w:val="22"/>
        </w:rPr>
      </w:pPr>
      <w:r w:rsidRPr="009446BD">
        <w:rPr>
          <w:b/>
          <w:sz w:val="22"/>
          <w:szCs w:val="22"/>
        </w:rPr>
        <w:t>Zakonska osnova za provođenje programa unutar Glave 01202 Poticana stanogradnja:</w:t>
      </w:r>
    </w:p>
    <w:p w14:paraId="0671C728" w14:textId="77777777" w:rsidR="0078406D" w:rsidRPr="009446BD" w:rsidRDefault="0078406D" w:rsidP="0078406D">
      <w:pPr>
        <w:autoSpaceDE w:val="0"/>
        <w:autoSpaceDN w:val="0"/>
        <w:adjustRightInd w:val="0"/>
        <w:jc w:val="both"/>
        <w:rPr>
          <w:b/>
          <w:sz w:val="22"/>
          <w:szCs w:val="22"/>
        </w:rPr>
      </w:pPr>
    </w:p>
    <w:p w14:paraId="55F1EE52" w14:textId="77777777" w:rsidR="0078406D" w:rsidRPr="009446BD" w:rsidRDefault="0078406D" w:rsidP="0023239B">
      <w:pPr>
        <w:pStyle w:val="Odlomakpopisa"/>
        <w:numPr>
          <w:ilvl w:val="0"/>
          <w:numId w:val="5"/>
        </w:numPr>
        <w:autoSpaceDE w:val="0"/>
        <w:autoSpaceDN w:val="0"/>
        <w:adjustRightInd w:val="0"/>
        <w:jc w:val="both"/>
        <w:rPr>
          <w:sz w:val="22"/>
          <w:szCs w:val="22"/>
        </w:rPr>
      </w:pPr>
      <w:r w:rsidRPr="009446BD">
        <w:rPr>
          <w:sz w:val="22"/>
          <w:szCs w:val="22"/>
        </w:rPr>
        <w:t>Zakonom o društveno poticanoj stanogradnji („Narodne novine“, br. 109/01, 82/04, 76/07, 38/09, 86/12, 07/13,  26/15, 57/18, 66/19 i 58/21).</w:t>
      </w:r>
    </w:p>
    <w:p w14:paraId="3D50A0BF" w14:textId="77777777" w:rsidR="0078406D" w:rsidRPr="009446BD" w:rsidRDefault="0078406D" w:rsidP="0078406D">
      <w:pPr>
        <w:autoSpaceDE w:val="0"/>
        <w:autoSpaceDN w:val="0"/>
        <w:adjustRightInd w:val="0"/>
        <w:jc w:val="both"/>
        <w:rPr>
          <w:sz w:val="22"/>
          <w:szCs w:val="22"/>
        </w:rPr>
      </w:pPr>
    </w:p>
    <w:p w14:paraId="15B3F297" w14:textId="37C5BACD" w:rsidR="00A02687" w:rsidRPr="009446BD" w:rsidRDefault="00A02687" w:rsidP="00A02687">
      <w:pPr>
        <w:pStyle w:val="Opisslike"/>
        <w:keepNext/>
        <w:rPr>
          <w:color w:val="auto"/>
        </w:rPr>
      </w:pPr>
      <w:bookmarkStart w:id="25" w:name="_Toc114074294"/>
      <w:r w:rsidRPr="009446BD">
        <w:rPr>
          <w:color w:val="auto"/>
        </w:rPr>
        <w:t xml:space="preserve">Tablica </w:t>
      </w:r>
      <w:r w:rsidRPr="009446BD">
        <w:rPr>
          <w:color w:val="auto"/>
        </w:rPr>
        <w:fldChar w:fldCharType="begin"/>
      </w:r>
      <w:r w:rsidRPr="009446BD">
        <w:rPr>
          <w:color w:val="auto"/>
        </w:rPr>
        <w:instrText xml:space="preserve"> SEQ Tablica \* ARABIC </w:instrText>
      </w:r>
      <w:r w:rsidRPr="009446BD">
        <w:rPr>
          <w:color w:val="auto"/>
        </w:rPr>
        <w:fldChar w:fldCharType="separate"/>
      </w:r>
      <w:r w:rsidR="00FD0082">
        <w:rPr>
          <w:noProof/>
          <w:color w:val="auto"/>
        </w:rPr>
        <w:t>8</w:t>
      </w:r>
      <w:r w:rsidRPr="009446BD">
        <w:rPr>
          <w:color w:val="auto"/>
        </w:rPr>
        <w:fldChar w:fldCharType="end"/>
      </w:r>
      <w:r w:rsidRPr="009446BD">
        <w:rPr>
          <w:color w:val="auto"/>
        </w:rPr>
        <w:t xml:space="preserve">. </w:t>
      </w:r>
      <w:r w:rsidR="00433C20" w:rsidRPr="009446BD">
        <w:rPr>
          <w:color w:val="auto"/>
        </w:rPr>
        <w:t>Plan</w:t>
      </w:r>
      <w:r w:rsidRPr="009446BD">
        <w:rPr>
          <w:color w:val="auto"/>
        </w:rPr>
        <w:t xml:space="preserve"> rashoda Upravnog odjela za financije, gospodarstvo i europske poslove</w:t>
      </w:r>
      <w:bookmarkEnd w:id="25"/>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1560"/>
        <w:gridCol w:w="1417"/>
      </w:tblGrid>
      <w:tr w:rsidR="0078406D" w:rsidRPr="009446BD" w14:paraId="7C2D3F2A" w14:textId="77777777" w:rsidTr="000628E8">
        <w:trPr>
          <w:trHeight w:val="195"/>
        </w:trPr>
        <w:tc>
          <w:tcPr>
            <w:tcW w:w="4678" w:type="dxa"/>
            <w:tcBorders>
              <w:top w:val="double" w:sz="4" w:space="0" w:color="auto"/>
              <w:bottom w:val="thinThickSmallGap" w:sz="24" w:space="0" w:color="auto"/>
            </w:tcBorders>
            <w:shd w:val="clear" w:color="auto" w:fill="auto"/>
          </w:tcPr>
          <w:p w14:paraId="59339ADF" w14:textId="77777777" w:rsidR="0078406D" w:rsidRPr="009446BD" w:rsidRDefault="0078406D" w:rsidP="00C820DD">
            <w:pPr>
              <w:jc w:val="both"/>
              <w:rPr>
                <w:b/>
                <w:sz w:val="22"/>
                <w:szCs w:val="22"/>
              </w:rPr>
            </w:pPr>
          </w:p>
        </w:tc>
        <w:tc>
          <w:tcPr>
            <w:tcW w:w="1701" w:type="dxa"/>
            <w:tcBorders>
              <w:top w:val="double" w:sz="4" w:space="0" w:color="auto"/>
              <w:bottom w:val="thinThickSmallGap" w:sz="24" w:space="0" w:color="auto"/>
            </w:tcBorders>
            <w:shd w:val="clear" w:color="auto" w:fill="auto"/>
          </w:tcPr>
          <w:p w14:paraId="2BC954E6" w14:textId="19F47E84" w:rsidR="0078406D" w:rsidRPr="009446BD" w:rsidRDefault="0078406D" w:rsidP="00C820DD">
            <w:pPr>
              <w:jc w:val="center"/>
              <w:rPr>
                <w:b/>
                <w:bCs/>
                <w:sz w:val="22"/>
                <w:szCs w:val="22"/>
              </w:rPr>
            </w:pPr>
            <w:r w:rsidRPr="009446BD">
              <w:rPr>
                <w:b/>
                <w:bCs/>
                <w:sz w:val="22"/>
                <w:szCs w:val="22"/>
              </w:rPr>
              <w:t>PLAN 202</w:t>
            </w:r>
            <w:r w:rsidR="00A3484B" w:rsidRPr="009446BD">
              <w:rPr>
                <w:b/>
                <w:bCs/>
                <w:sz w:val="22"/>
                <w:szCs w:val="22"/>
              </w:rPr>
              <w:t>5</w:t>
            </w:r>
            <w:r w:rsidRPr="009446BD">
              <w:rPr>
                <w:b/>
                <w:bCs/>
                <w:sz w:val="22"/>
                <w:szCs w:val="22"/>
              </w:rPr>
              <w:t>.</w:t>
            </w:r>
          </w:p>
        </w:tc>
        <w:tc>
          <w:tcPr>
            <w:tcW w:w="1560" w:type="dxa"/>
            <w:tcBorders>
              <w:top w:val="double" w:sz="4" w:space="0" w:color="auto"/>
              <w:bottom w:val="thinThickSmallGap" w:sz="24" w:space="0" w:color="auto"/>
            </w:tcBorders>
            <w:shd w:val="clear" w:color="auto" w:fill="auto"/>
            <w:vAlign w:val="center"/>
          </w:tcPr>
          <w:p w14:paraId="65CAC701" w14:textId="2C59C870" w:rsidR="0078406D" w:rsidRPr="009446BD" w:rsidRDefault="005D015C" w:rsidP="00C820DD">
            <w:pPr>
              <w:jc w:val="center"/>
              <w:rPr>
                <w:b/>
                <w:bCs/>
                <w:sz w:val="22"/>
                <w:szCs w:val="22"/>
              </w:rPr>
            </w:pPr>
            <w:r w:rsidRPr="009446BD">
              <w:rPr>
                <w:b/>
                <w:bCs/>
                <w:sz w:val="22"/>
                <w:szCs w:val="22"/>
              </w:rPr>
              <w:t>PLAN 202</w:t>
            </w:r>
            <w:r w:rsidR="00A3484B" w:rsidRPr="009446BD">
              <w:rPr>
                <w:b/>
                <w:bCs/>
                <w:sz w:val="22"/>
                <w:szCs w:val="22"/>
              </w:rPr>
              <w:t>6</w:t>
            </w:r>
            <w:r w:rsidRPr="009446BD">
              <w:rPr>
                <w:b/>
                <w:bCs/>
                <w:sz w:val="22"/>
                <w:szCs w:val="22"/>
              </w:rPr>
              <w:t>.</w:t>
            </w:r>
          </w:p>
        </w:tc>
        <w:tc>
          <w:tcPr>
            <w:tcW w:w="1417" w:type="dxa"/>
            <w:tcBorders>
              <w:top w:val="double" w:sz="4" w:space="0" w:color="auto"/>
              <w:bottom w:val="thinThickSmallGap" w:sz="24" w:space="0" w:color="auto"/>
            </w:tcBorders>
            <w:shd w:val="clear" w:color="auto" w:fill="auto"/>
            <w:vAlign w:val="center"/>
          </w:tcPr>
          <w:p w14:paraId="2F416E32" w14:textId="2945C633" w:rsidR="0078406D" w:rsidRPr="009446BD" w:rsidRDefault="005D015C" w:rsidP="00C820DD">
            <w:pPr>
              <w:jc w:val="center"/>
              <w:rPr>
                <w:b/>
                <w:bCs/>
                <w:sz w:val="22"/>
                <w:szCs w:val="22"/>
              </w:rPr>
            </w:pPr>
            <w:r w:rsidRPr="009446BD">
              <w:rPr>
                <w:b/>
                <w:bCs/>
                <w:sz w:val="22"/>
                <w:szCs w:val="22"/>
              </w:rPr>
              <w:t>PLAN 202</w:t>
            </w:r>
            <w:r w:rsidR="00A3484B" w:rsidRPr="009446BD">
              <w:rPr>
                <w:b/>
                <w:bCs/>
                <w:sz w:val="22"/>
                <w:szCs w:val="22"/>
              </w:rPr>
              <w:t>7</w:t>
            </w:r>
            <w:r w:rsidRPr="009446BD">
              <w:rPr>
                <w:b/>
                <w:bCs/>
                <w:sz w:val="22"/>
                <w:szCs w:val="22"/>
              </w:rPr>
              <w:t>.</w:t>
            </w:r>
          </w:p>
        </w:tc>
      </w:tr>
      <w:tr w:rsidR="0078406D" w:rsidRPr="009446BD" w14:paraId="034AAEBD" w14:textId="77777777" w:rsidTr="000628E8">
        <w:trPr>
          <w:trHeight w:val="376"/>
        </w:trPr>
        <w:tc>
          <w:tcPr>
            <w:tcW w:w="4678" w:type="dxa"/>
            <w:tcBorders>
              <w:top w:val="double" w:sz="4" w:space="0" w:color="auto"/>
              <w:bottom w:val="thinThickSmallGap" w:sz="24" w:space="0" w:color="auto"/>
            </w:tcBorders>
            <w:shd w:val="clear" w:color="auto" w:fill="auto"/>
          </w:tcPr>
          <w:p w14:paraId="6EDD27A4" w14:textId="2CBB4626" w:rsidR="0078406D" w:rsidRPr="009446BD" w:rsidRDefault="0078406D" w:rsidP="0078406D">
            <w:pPr>
              <w:rPr>
                <w:b/>
                <w:sz w:val="22"/>
                <w:szCs w:val="22"/>
              </w:rPr>
            </w:pPr>
            <w:r w:rsidRPr="009446BD">
              <w:rPr>
                <w:b/>
                <w:sz w:val="22"/>
                <w:szCs w:val="22"/>
              </w:rPr>
              <w:t>RAZDJEL 012 UPRAVNI ODEL ZA FINANCIJE, GOSPODARSTVO I EUROPSKE POSLOVE</w:t>
            </w:r>
          </w:p>
        </w:tc>
        <w:tc>
          <w:tcPr>
            <w:tcW w:w="1701" w:type="dxa"/>
            <w:tcBorders>
              <w:top w:val="double" w:sz="4" w:space="0" w:color="auto"/>
              <w:bottom w:val="thinThickSmallGap" w:sz="24" w:space="0" w:color="auto"/>
            </w:tcBorders>
            <w:shd w:val="clear" w:color="auto" w:fill="auto"/>
          </w:tcPr>
          <w:p w14:paraId="3546A24F" w14:textId="77777777" w:rsidR="0078406D" w:rsidRPr="009446BD" w:rsidRDefault="0078406D" w:rsidP="00C820DD">
            <w:pPr>
              <w:jc w:val="center"/>
              <w:rPr>
                <w:b/>
                <w:bCs/>
                <w:sz w:val="22"/>
                <w:szCs w:val="22"/>
              </w:rPr>
            </w:pPr>
          </w:p>
          <w:p w14:paraId="71CD818B" w14:textId="32EFCDFA" w:rsidR="0078406D" w:rsidRPr="009446BD" w:rsidRDefault="00A3484B" w:rsidP="00C820DD">
            <w:pPr>
              <w:jc w:val="center"/>
              <w:rPr>
                <w:b/>
                <w:bCs/>
                <w:sz w:val="22"/>
                <w:szCs w:val="22"/>
              </w:rPr>
            </w:pPr>
            <w:r w:rsidRPr="009446BD">
              <w:rPr>
                <w:b/>
                <w:bCs/>
                <w:sz w:val="22"/>
                <w:szCs w:val="22"/>
              </w:rPr>
              <w:t>4.931.697</w:t>
            </w:r>
          </w:p>
        </w:tc>
        <w:tc>
          <w:tcPr>
            <w:tcW w:w="1560" w:type="dxa"/>
            <w:tcBorders>
              <w:top w:val="double" w:sz="4" w:space="0" w:color="auto"/>
              <w:bottom w:val="thinThickSmallGap" w:sz="24" w:space="0" w:color="auto"/>
            </w:tcBorders>
            <w:shd w:val="clear" w:color="auto" w:fill="auto"/>
          </w:tcPr>
          <w:p w14:paraId="73EFB152" w14:textId="316CD7C8" w:rsidR="0078406D" w:rsidRPr="009446BD" w:rsidRDefault="0078406D" w:rsidP="00C820DD">
            <w:pPr>
              <w:jc w:val="center"/>
              <w:rPr>
                <w:b/>
                <w:bCs/>
                <w:sz w:val="22"/>
                <w:szCs w:val="22"/>
              </w:rPr>
            </w:pPr>
            <w:r w:rsidRPr="009446BD">
              <w:rPr>
                <w:b/>
                <w:bCs/>
                <w:sz w:val="22"/>
                <w:szCs w:val="22"/>
              </w:rPr>
              <w:br/>
            </w:r>
            <w:r w:rsidR="00A3484B" w:rsidRPr="009446BD">
              <w:rPr>
                <w:b/>
                <w:bCs/>
                <w:sz w:val="22"/>
                <w:szCs w:val="22"/>
              </w:rPr>
              <w:t>4.752.816</w:t>
            </w:r>
          </w:p>
        </w:tc>
        <w:tc>
          <w:tcPr>
            <w:tcW w:w="1417" w:type="dxa"/>
            <w:tcBorders>
              <w:top w:val="double" w:sz="4" w:space="0" w:color="auto"/>
              <w:bottom w:val="thinThickSmallGap" w:sz="24" w:space="0" w:color="auto"/>
            </w:tcBorders>
            <w:shd w:val="clear" w:color="auto" w:fill="auto"/>
          </w:tcPr>
          <w:p w14:paraId="4D72927F" w14:textId="77777777" w:rsidR="0078406D" w:rsidRPr="009446BD" w:rsidRDefault="0078406D" w:rsidP="00C820DD">
            <w:pPr>
              <w:jc w:val="center"/>
              <w:rPr>
                <w:b/>
                <w:bCs/>
                <w:sz w:val="22"/>
                <w:szCs w:val="22"/>
              </w:rPr>
            </w:pPr>
          </w:p>
          <w:p w14:paraId="3F6AE7C8" w14:textId="26E5DBBF" w:rsidR="0078406D" w:rsidRPr="009446BD" w:rsidRDefault="00A3484B" w:rsidP="00C820DD">
            <w:pPr>
              <w:jc w:val="center"/>
              <w:rPr>
                <w:b/>
                <w:bCs/>
                <w:sz w:val="22"/>
                <w:szCs w:val="22"/>
              </w:rPr>
            </w:pPr>
            <w:r w:rsidRPr="009446BD">
              <w:rPr>
                <w:b/>
                <w:bCs/>
                <w:sz w:val="22"/>
                <w:szCs w:val="22"/>
              </w:rPr>
              <w:t>3.363.717</w:t>
            </w:r>
          </w:p>
        </w:tc>
      </w:tr>
      <w:tr w:rsidR="0078406D" w:rsidRPr="009446BD" w14:paraId="75DE1E40" w14:textId="77777777" w:rsidTr="000628E8">
        <w:trPr>
          <w:trHeight w:val="390"/>
        </w:trPr>
        <w:tc>
          <w:tcPr>
            <w:tcW w:w="4678" w:type="dxa"/>
            <w:tcBorders>
              <w:top w:val="thinThickSmallGap" w:sz="24" w:space="0" w:color="auto"/>
            </w:tcBorders>
            <w:shd w:val="clear" w:color="auto" w:fill="auto"/>
          </w:tcPr>
          <w:p w14:paraId="631E3C49" w14:textId="77777777" w:rsidR="0078406D" w:rsidRPr="009446BD" w:rsidRDefault="0078406D" w:rsidP="0078406D">
            <w:pPr>
              <w:rPr>
                <w:b/>
                <w:sz w:val="22"/>
                <w:szCs w:val="22"/>
              </w:rPr>
            </w:pPr>
            <w:r w:rsidRPr="009446BD">
              <w:rPr>
                <w:b/>
                <w:sz w:val="22"/>
                <w:szCs w:val="22"/>
              </w:rPr>
              <w:t>GLAVA 01201 UPRAVNI ODJEL ZA FINANCIJE, GOSPODARSTVO I EUROPSKE POSLOVE</w:t>
            </w:r>
          </w:p>
        </w:tc>
        <w:tc>
          <w:tcPr>
            <w:tcW w:w="1701" w:type="dxa"/>
            <w:tcBorders>
              <w:top w:val="thinThickSmallGap" w:sz="24" w:space="0" w:color="auto"/>
            </w:tcBorders>
            <w:shd w:val="clear" w:color="auto" w:fill="auto"/>
          </w:tcPr>
          <w:p w14:paraId="19FB9C22" w14:textId="77777777" w:rsidR="0078406D" w:rsidRPr="009446BD" w:rsidRDefault="0078406D" w:rsidP="00C820DD">
            <w:pPr>
              <w:jc w:val="center"/>
              <w:rPr>
                <w:b/>
                <w:sz w:val="22"/>
                <w:szCs w:val="22"/>
              </w:rPr>
            </w:pPr>
          </w:p>
          <w:p w14:paraId="64A18623" w14:textId="708785E2" w:rsidR="0078406D" w:rsidRPr="009446BD" w:rsidRDefault="00A3484B" w:rsidP="00C820DD">
            <w:pPr>
              <w:jc w:val="center"/>
              <w:rPr>
                <w:b/>
                <w:sz w:val="22"/>
                <w:szCs w:val="22"/>
              </w:rPr>
            </w:pPr>
            <w:r w:rsidRPr="009446BD">
              <w:rPr>
                <w:b/>
                <w:sz w:val="22"/>
                <w:szCs w:val="22"/>
              </w:rPr>
              <w:t>4.146.497</w:t>
            </w:r>
          </w:p>
        </w:tc>
        <w:tc>
          <w:tcPr>
            <w:tcW w:w="1560" w:type="dxa"/>
            <w:tcBorders>
              <w:top w:val="thinThickSmallGap" w:sz="24" w:space="0" w:color="auto"/>
            </w:tcBorders>
            <w:shd w:val="clear" w:color="auto" w:fill="auto"/>
          </w:tcPr>
          <w:p w14:paraId="23A3D8FD" w14:textId="1BC38205" w:rsidR="0078406D" w:rsidRPr="009446BD" w:rsidRDefault="0078406D" w:rsidP="00C820DD">
            <w:pPr>
              <w:jc w:val="center"/>
              <w:rPr>
                <w:b/>
                <w:sz w:val="22"/>
                <w:szCs w:val="22"/>
              </w:rPr>
            </w:pPr>
            <w:r w:rsidRPr="009446BD">
              <w:rPr>
                <w:b/>
                <w:sz w:val="22"/>
                <w:szCs w:val="22"/>
              </w:rPr>
              <w:br/>
            </w:r>
            <w:r w:rsidR="00A3484B" w:rsidRPr="009446BD">
              <w:rPr>
                <w:b/>
                <w:sz w:val="22"/>
                <w:szCs w:val="22"/>
              </w:rPr>
              <w:t>4.287.376</w:t>
            </w:r>
          </w:p>
        </w:tc>
        <w:tc>
          <w:tcPr>
            <w:tcW w:w="1417" w:type="dxa"/>
            <w:tcBorders>
              <w:top w:val="thinThickSmallGap" w:sz="24" w:space="0" w:color="auto"/>
            </w:tcBorders>
            <w:shd w:val="clear" w:color="auto" w:fill="auto"/>
          </w:tcPr>
          <w:p w14:paraId="5FC82771" w14:textId="77777777" w:rsidR="0078406D" w:rsidRPr="009446BD" w:rsidRDefault="0078406D" w:rsidP="00C820DD">
            <w:pPr>
              <w:jc w:val="center"/>
              <w:rPr>
                <w:b/>
                <w:sz w:val="22"/>
                <w:szCs w:val="22"/>
              </w:rPr>
            </w:pPr>
          </w:p>
          <w:p w14:paraId="1C9E0979" w14:textId="52465417" w:rsidR="0078406D" w:rsidRPr="009446BD" w:rsidRDefault="00A3484B" w:rsidP="00C820DD">
            <w:pPr>
              <w:jc w:val="center"/>
              <w:rPr>
                <w:b/>
                <w:sz w:val="22"/>
                <w:szCs w:val="22"/>
              </w:rPr>
            </w:pPr>
            <w:r w:rsidRPr="009446BD">
              <w:rPr>
                <w:b/>
                <w:sz w:val="22"/>
                <w:szCs w:val="22"/>
              </w:rPr>
              <w:t>2.784.727</w:t>
            </w:r>
          </w:p>
        </w:tc>
      </w:tr>
      <w:tr w:rsidR="0078406D" w:rsidRPr="009446BD" w14:paraId="5F6BEC55" w14:textId="77777777" w:rsidTr="000628E8">
        <w:trPr>
          <w:trHeight w:val="390"/>
        </w:trPr>
        <w:tc>
          <w:tcPr>
            <w:tcW w:w="4678" w:type="dxa"/>
            <w:tcBorders>
              <w:top w:val="thinThickSmallGap" w:sz="24" w:space="0" w:color="auto"/>
            </w:tcBorders>
            <w:shd w:val="clear" w:color="auto" w:fill="auto"/>
          </w:tcPr>
          <w:p w14:paraId="653B7F66" w14:textId="77777777" w:rsidR="0078406D" w:rsidRPr="009446BD" w:rsidRDefault="0078406D" w:rsidP="00C820DD">
            <w:pPr>
              <w:jc w:val="both"/>
              <w:rPr>
                <w:b/>
                <w:sz w:val="22"/>
                <w:szCs w:val="22"/>
              </w:rPr>
            </w:pPr>
            <w:r w:rsidRPr="009446BD">
              <w:rPr>
                <w:b/>
                <w:sz w:val="22"/>
                <w:szCs w:val="22"/>
              </w:rPr>
              <w:t>Program 2001</w:t>
            </w:r>
          </w:p>
          <w:p w14:paraId="36935987" w14:textId="77777777" w:rsidR="0078406D" w:rsidRPr="009446BD" w:rsidRDefault="0078406D" w:rsidP="00C820DD">
            <w:pPr>
              <w:jc w:val="both"/>
              <w:rPr>
                <w:b/>
                <w:sz w:val="22"/>
                <w:szCs w:val="22"/>
              </w:rPr>
            </w:pPr>
            <w:r w:rsidRPr="009446BD">
              <w:rPr>
                <w:b/>
                <w:sz w:val="22"/>
                <w:szCs w:val="22"/>
              </w:rPr>
              <w:t>Redovni rad stručnih službi</w:t>
            </w:r>
          </w:p>
        </w:tc>
        <w:tc>
          <w:tcPr>
            <w:tcW w:w="1701" w:type="dxa"/>
            <w:tcBorders>
              <w:top w:val="thinThickSmallGap" w:sz="24" w:space="0" w:color="auto"/>
            </w:tcBorders>
            <w:shd w:val="clear" w:color="auto" w:fill="auto"/>
          </w:tcPr>
          <w:p w14:paraId="4DDE51FB" w14:textId="64835B8F" w:rsidR="0078406D" w:rsidRPr="009446BD" w:rsidRDefault="0078406D" w:rsidP="00C820DD">
            <w:pPr>
              <w:jc w:val="center"/>
              <w:rPr>
                <w:b/>
                <w:sz w:val="22"/>
                <w:szCs w:val="22"/>
              </w:rPr>
            </w:pPr>
            <w:r w:rsidRPr="009446BD">
              <w:rPr>
                <w:b/>
                <w:sz w:val="22"/>
                <w:szCs w:val="22"/>
              </w:rPr>
              <w:br/>
            </w:r>
            <w:r w:rsidR="00A3484B" w:rsidRPr="009446BD">
              <w:rPr>
                <w:b/>
                <w:sz w:val="22"/>
                <w:szCs w:val="22"/>
              </w:rPr>
              <w:t>1.273.333</w:t>
            </w:r>
          </w:p>
        </w:tc>
        <w:tc>
          <w:tcPr>
            <w:tcW w:w="1560" w:type="dxa"/>
            <w:tcBorders>
              <w:top w:val="thinThickSmallGap" w:sz="24" w:space="0" w:color="auto"/>
            </w:tcBorders>
            <w:shd w:val="clear" w:color="auto" w:fill="auto"/>
          </w:tcPr>
          <w:p w14:paraId="64FBDE07" w14:textId="3C4FC629" w:rsidR="0078406D" w:rsidRPr="009446BD" w:rsidRDefault="0078406D" w:rsidP="00C820DD">
            <w:pPr>
              <w:jc w:val="center"/>
              <w:rPr>
                <w:b/>
                <w:sz w:val="22"/>
                <w:szCs w:val="22"/>
              </w:rPr>
            </w:pPr>
            <w:r w:rsidRPr="009446BD">
              <w:rPr>
                <w:b/>
                <w:sz w:val="22"/>
                <w:szCs w:val="22"/>
              </w:rPr>
              <w:br/>
            </w:r>
            <w:r w:rsidR="00A3484B" w:rsidRPr="009446BD">
              <w:rPr>
                <w:b/>
                <w:sz w:val="22"/>
                <w:szCs w:val="22"/>
              </w:rPr>
              <w:t>1.253.713</w:t>
            </w:r>
          </w:p>
        </w:tc>
        <w:tc>
          <w:tcPr>
            <w:tcW w:w="1417" w:type="dxa"/>
            <w:tcBorders>
              <w:top w:val="thinThickSmallGap" w:sz="24" w:space="0" w:color="auto"/>
            </w:tcBorders>
            <w:shd w:val="clear" w:color="auto" w:fill="auto"/>
          </w:tcPr>
          <w:p w14:paraId="2D819633" w14:textId="58E3F4BC" w:rsidR="0078406D" w:rsidRPr="009446BD" w:rsidRDefault="0078406D" w:rsidP="00C820DD">
            <w:pPr>
              <w:jc w:val="center"/>
              <w:rPr>
                <w:b/>
                <w:sz w:val="22"/>
                <w:szCs w:val="22"/>
              </w:rPr>
            </w:pPr>
            <w:r w:rsidRPr="009446BD">
              <w:rPr>
                <w:b/>
                <w:sz w:val="22"/>
                <w:szCs w:val="22"/>
              </w:rPr>
              <w:br/>
            </w:r>
            <w:r w:rsidR="00A3484B" w:rsidRPr="009446BD">
              <w:rPr>
                <w:b/>
                <w:sz w:val="22"/>
                <w:szCs w:val="22"/>
              </w:rPr>
              <w:t>1.244.354</w:t>
            </w:r>
          </w:p>
        </w:tc>
      </w:tr>
      <w:tr w:rsidR="0078406D" w:rsidRPr="009446BD" w14:paraId="0530B5B9" w14:textId="77777777" w:rsidTr="000628E8">
        <w:trPr>
          <w:trHeight w:val="376"/>
        </w:trPr>
        <w:tc>
          <w:tcPr>
            <w:tcW w:w="4678" w:type="dxa"/>
            <w:shd w:val="clear" w:color="auto" w:fill="auto"/>
          </w:tcPr>
          <w:p w14:paraId="4A564F7F" w14:textId="77777777" w:rsidR="0078406D" w:rsidRPr="009446BD" w:rsidRDefault="0078406D" w:rsidP="00C820DD">
            <w:pPr>
              <w:jc w:val="both"/>
              <w:rPr>
                <w:sz w:val="22"/>
                <w:szCs w:val="22"/>
              </w:rPr>
            </w:pPr>
            <w:r w:rsidRPr="009446BD">
              <w:rPr>
                <w:sz w:val="22"/>
                <w:szCs w:val="22"/>
              </w:rPr>
              <w:lastRenderedPageBreak/>
              <w:t>Aktivnost  A200101</w:t>
            </w:r>
          </w:p>
          <w:p w14:paraId="6C349413" w14:textId="77777777" w:rsidR="0078406D" w:rsidRPr="009446BD" w:rsidRDefault="0078406D" w:rsidP="00C820DD">
            <w:pPr>
              <w:jc w:val="both"/>
              <w:rPr>
                <w:sz w:val="22"/>
                <w:szCs w:val="22"/>
              </w:rPr>
            </w:pPr>
            <w:r w:rsidRPr="009446BD">
              <w:rPr>
                <w:sz w:val="22"/>
                <w:szCs w:val="22"/>
              </w:rPr>
              <w:t>Rashodi za redovni rad</w:t>
            </w:r>
          </w:p>
        </w:tc>
        <w:tc>
          <w:tcPr>
            <w:tcW w:w="1701" w:type="dxa"/>
            <w:shd w:val="clear" w:color="auto" w:fill="auto"/>
          </w:tcPr>
          <w:p w14:paraId="38218E0B" w14:textId="5E71BA5B" w:rsidR="0078406D" w:rsidRPr="009446BD" w:rsidRDefault="0078406D" w:rsidP="00C820DD">
            <w:pPr>
              <w:jc w:val="center"/>
              <w:rPr>
                <w:sz w:val="22"/>
                <w:szCs w:val="22"/>
              </w:rPr>
            </w:pPr>
            <w:r w:rsidRPr="009446BD">
              <w:rPr>
                <w:sz w:val="22"/>
                <w:szCs w:val="22"/>
              </w:rPr>
              <w:br/>
            </w:r>
            <w:r w:rsidR="00A3484B" w:rsidRPr="009446BD">
              <w:rPr>
                <w:sz w:val="22"/>
                <w:szCs w:val="22"/>
              </w:rPr>
              <w:t>257.000</w:t>
            </w:r>
          </w:p>
        </w:tc>
        <w:tc>
          <w:tcPr>
            <w:tcW w:w="1560" w:type="dxa"/>
            <w:shd w:val="clear" w:color="auto" w:fill="auto"/>
          </w:tcPr>
          <w:p w14:paraId="7A53209F" w14:textId="77777777" w:rsidR="0078406D" w:rsidRPr="009446BD" w:rsidRDefault="0078406D" w:rsidP="00C820DD">
            <w:pPr>
              <w:jc w:val="center"/>
              <w:rPr>
                <w:sz w:val="22"/>
                <w:szCs w:val="22"/>
              </w:rPr>
            </w:pPr>
          </w:p>
          <w:p w14:paraId="621771CA" w14:textId="491D92BD" w:rsidR="0078406D" w:rsidRPr="009446BD" w:rsidRDefault="00A3484B" w:rsidP="00C820DD">
            <w:pPr>
              <w:jc w:val="center"/>
              <w:rPr>
                <w:sz w:val="22"/>
                <w:szCs w:val="22"/>
              </w:rPr>
            </w:pPr>
            <w:r w:rsidRPr="009446BD">
              <w:rPr>
                <w:sz w:val="22"/>
                <w:szCs w:val="22"/>
              </w:rPr>
              <w:t>247.700</w:t>
            </w:r>
          </w:p>
        </w:tc>
        <w:tc>
          <w:tcPr>
            <w:tcW w:w="1417" w:type="dxa"/>
            <w:shd w:val="clear" w:color="auto" w:fill="auto"/>
          </w:tcPr>
          <w:p w14:paraId="3875404E" w14:textId="54CAED07" w:rsidR="0078406D" w:rsidRPr="009446BD" w:rsidRDefault="0078406D" w:rsidP="00C820DD">
            <w:pPr>
              <w:jc w:val="center"/>
              <w:rPr>
                <w:sz w:val="22"/>
                <w:szCs w:val="22"/>
              </w:rPr>
            </w:pPr>
            <w:r w:rsidRPr="009446BD">
              <w:rPr>
                <w:sz w:val="22"/>
                <w:szCs w:val="22"/>
              </w:rPr>
              <w:br/>
            </w:r>
            <w:r w:rsidR="00A3484B" w:rsidRPr="009446BD">
              <w:rPr>
                <w:sz w:val="22"/>
                <w:szCs w:val="22"/>
              </w:rPr>
              <w:t>247.700</w:t>
            </w:r>
          </w:p>
        </w:tc>
      </w:tr>
      <w:tr w:rsidR="0078406D" w:rsidRPr="009446BD" w14:paraId="761B6C79" w14:textId="77777777" w:rsidTr="000628E8">
        <w:trPr>
          <w:trHeight w:val="376"/>
        </w:trPr>
        <w:tc>
          <w:tcPr>
            <w:tcW w:w="4678" w:type="dxa"/>
            <w:shd w:val="clear" w:color="auto" w:fill="auto"/>
          </w:tcPr>
          <w:p w14:paraId="38B83554" w14:textId="77777777" w:rsidR="0078406D" w:rsidRPr="009446BD" w:rsidRDefault="0078406D" w:rsidP="00C820DD">
            <w:pPr>
              <w:jc w:val="both"/>
              <w:rPr>
                <w:sz w:val="22"/>
                <w:szCs w:val="22"/>
              </w:rPr>
            </w:pPr>
            <w:r w:rsidRPr="009446BD">
              <w:rPr>
                <w:sz w:val="22"/>
                <w:szCs w:val="22"/>
              </w:rPr>
              <w:t>Aktivnost  A200103</w:t>
            </w:r>
          </w:p>
          <w:p w14:paraId="0DE2970F" w14:textId="77777777" w:rsidR="0078406D" w:rsidRPr="009446BD" w:rsidRDefault="0078406D" w:rsidP="00C820DD">
            <w:pPr>
              <w:jc w:val="both"/>
              <w:rPr>
                <w:sz w:val="22"/>
                <w:szCs w:val="22"/>
              </w:rPr>
            </w:pPr>
            <w:r w:rsidRPr="009446BD">
              <w:rPr>
                <w:sz w:val="22"/>
                <w:szCs w:val="22"/>
              </w:rPr>
              <w:t>Otplata kredita</w:t>
            </w:r>
          </w:p>
        </w:tc>
        <w:tc>
          <w:tcPr>
            <w:tcW w:w="1701" w:type="dxa"/>
            <w:shd w:val="clear" w:color="auto" w:fill="auto"/>
          </w:tcPr>
          <w:p w14:paraId="48C9CF20" w14:textId="0ED80153" w:rsidR="0078406D" w:rsidRPr="009446BD" w:rsidRDefault="0078406D" w:rsidP="00C820DD">
            <w:pPr>
              <w:jc w:val="center"/>
              <w:rPr>
                <w:sz w:val="22"/>
                <w:szCs w:val="22"/>
              </w:rPr>
            </w:pPr>
            <w:r w:rsidRPr="009446BD">
              <w:rPr>
                <w:sz w:val="22"/>
                <w:szCs w:val="22"/>
              </w:rPr>
              <w:br/>
            </w:r>
            <w:r w:rsidR="00FF0A3C" w:rsidRPr="009446BD">
              <w:rPr>
                <w:sz w:val="22"/>
                <w:szCs w:val="22"/>
              </w:rPr>
              <w:t>1.016</w:t>
            </w:r>
            <w:r w:rsidR="008C5C78" w:rsidRPr="009446BD">
              <w:rPr>
                <w:sz w:val="22"/>
                <w:szCs w:val="22"/>
              </w:rPr>
              <w:t>.333</w:t>
            </w:r>
          </w:p>
        </w:tc>
        <w:tc>
          <w:tcPr>
            <w:tcW w:w="1560" w:type="dxa"/>
            <w:shd w:val="clear" w:color="auto" w:fill="auto"/>
          </w:tcPr>
          <w:p w14:paraId="011BCCB4" w14:textId="330BA971" w:rsidR="0078406D" w:rsidRPr="009446BD" w:rsidRDefault="0078406D" w:rsidP="00C820DD">
            <w:pPr>
              <w:jc w:val="center"/>
              <w:rPr>
                <w:sz w:val="22"/>
                <w:szCs w:val="22"/>
              </w:rPr>
            </w:pPr>
            <w:r w:rsidRPr="009446BD">
              <w:rPr>
                <w:sz w:val="22"/>
                <w:szCs w:val="22"/>
              </w:rPr>
              <w:br/>
            </w:r>
            <w:r w:rsidR="008C5C78" w:rsidRPr="009446BD">
              <w:rPr>
                <w:sz w:val="22"/>
                <w:szCs w:val="22"/>
              </w:rPr>
              <w:t>1.006.013</w:t>
            </w:r>
          </w:p>
        </w:tc>
        <w:tc>
          <w:tcPr>
            <w:tcW w:w="1417" w:type="dxa"/>
            <w:shd w:val="clear" w:color="auto" w:fill="auto"/>
          </w:tcPr>
          <w:p w14:paraId="2288D335" w14:textId="69E4F657" w:rsidR="0078406D" w:rsidRPr="009446BD" w:rsidRDefault="0078406D" w:rsidP="00C820DD">
            <w:pPr>
              <w:jc w:val="center"/>
              <w:rPr>
                <w:sz w:val="22"/>
                <w:szCs w:val="22"/>
              </w:rPr>
            </w:pPr>
            <w:r w:rsidRPr="009446BD">
              <w:rPr>
                <w:sz w:val="22"/>
                <w:szCs w:val="22"/>
              </w:rPr>
              <w:br/>
            </w:r>
            <w:r w:rsidR="008C5C78" w:rsidRPr="009446BD">
              <w:rPr>
                <w:sz w:val="22"/>
                <w:szCs w:val="22"/>
              </w:rPr>
              <w:t>996.654</w:t>
            </w:r>
          </w:p>
        </w:tc>
      </w:tr>
      <w:tr w:rsidR="0078406D" w:rsidRPr="009446BD" w14:paraId="2258E436" w14:textId="77777777" w:rsidTr="000628E8">
        <w:trPr>
          <w:trHeight w:val="376"/>
        </w:trPr>
        <w:tc>
          <w:tcPr>
            <w:tcW w:w="4678" w:type="dxa"/>
            <w:tcBorders>
              <w:top w:val="single" w:sz="4" w:space="0" w:color="auto"/>
            </w:tcBorders>
            <w:shd w:val="clear" w:color="auto" w:fill="auto"/>
          </w:tcPr>
          <w:p w14:paraId="151D4998" w14:textId="77777777" w:rsidR="0078406D" w:rsidRPr="009446BD" w:rsidRDefault="0078406D" w:rsidP="00C820DD">
            <w:pPr>
              <w:jc w:val="both"/>
              <w:rPr>
                <w:b/>
                <w:sz w:val="22"/>
                <w:szCs w:val="22"/>
              </w:rPr>
            </w:pPr>
            <w:r w:rsidRPr="009446BD">
              <w:rPr>
                <w:b/>
                <w:sz w:val="22"/>
                <w:szCs w:val="22"/>
              </w:rPr>
              <w:t>Program 2002</w:t>
            </w:r>
          </w:p>
          <w:p w14:paraId="1F9D102E" w14:textId="77777777" w:rsidR="0078406D" w:rsidRPr="009446BD" w:rsidRDefault="0078406D" w:rsidP="00C820DD">
            <w:pPr>
              <w:jc w:val="both"/>
              <w:rPr>
                <w:b/>
                <w:sz w:val="22"/>
                <w:szCs w:val="22"/>
              </w:rPr>
            </w:pPr>
            <w:r w:rsidRPr="009446BD">
              <w:rPr>
                <w:b/>
                <w:sz w:val="22"/>
                <w:szCs w:val="22"/>
              </w:rPr>
              <w:t>Gospodarstvo i poduzetništvo</w:t>
            </w:r>
          </w:p>
        </w:tc>
        <w:tc>
          <w:tcPr>
            <w:tcW w:w="1701" w:type="dxa"/>
            <w:tcBorders>
              <w:top w:val="single" w:sz="4" w:space="0" w:color="auto"/>
            </w:tcBorders>
            <w:shd w:val="clear" w:color="auto" w:fill="auto"/>
          </w:tcPr>
          <w:p w14:paraId="678284E2" w14:textId="64BF8AFE" w:rsidR="0078406D" w:rsidRPr="009446BD" w:rsidRDefault="0078406D" w:rsidP="00C820DD">
            <w:pPr>
              <w:jc w:val="center"/>
              <w:rPr>
                <w:b/>
                <w:sz w:val="22"/>
                <w:szCs w:val="22"/>
              </w:rPr>
            </w:pPr>
            <w:r w:rsidRPr="009446BD">
              <w:rPr>
                <w:b/>
                <w:sz w:val="22"/>
                <w:szCs w:val="22"/>
              </w:rPr>
              <w:br/>
            </w:r>
            <w:r w:rsidR="008C5C78" w:rsidRPr="009446BD">
              <w:rPr>
                <w:b/>
                <w:sz w:val="22"/>
                <w:szCs w:val="22"/>
              </w:rPr>
              <w:t>623.090</w:t>
            </w:r>
          </w:p>
        </w:tc>
        <w:tc>
          <w:tcPr>
            <w:tcW w:w="1560" w:type="dxa"/>
            <w:tcBorders>
              <w:top w:val="single" w:sz="4" w:space="0" w:color="auto"/>
            </w:tcBorders>
            <w:shd w:val="clear" w:color="auto" w:fill="auto"/>
          </w:tcPr>
          <w:p w14:paraId="1530B995" w14:textId="77777777" w:rsidR="0078406D" w:rsidRPr="009446BD" w:rsidRDefault="0078406D" w:rsidP="00C820DD">
            <w:pPr>
              <w:jc w:val="center"/>
              <w:rPr>
                <w:b/>
                <w:sz w:val="22"/>
                <w:szCs w:val="22"/>
              </w:rPr>
            </w:pPr>
          </w:p>
          <w:p w14:paraId="094C36B0" w14:textId="191B9290" w:rsidR="0078406D" w:rsidRPr="009446BD" w:rsidRDefault="008C5C78" w:rsidP="00C820DD">
            <w:pPr>
              <w:jc w:val="center"/>
              <w:rPr>
                <w:b/>
                <w:sz w:val="22"/>
                <w:szCs w:val="22"/>
              </w:rPr>
            </w:pPr>
            <w:r w:rsidRPr="009446BD">
              <w:rPr>
                <w:b/>
                <w:sz w:val="22"/>
                <w:szCs w:val="22"/>
              </w:rPr>
              <w:t>611.090</w:t>
            </w:r>
          </w:p>
        </w:tc>
        <w:tc>
          <w:tcPr>
            <w:tcW w:w="1417" w:type="dxa"/>
            <w:tcBorders>
              <w:top w:val="single" w:sz="4" w:space="0" w:color="auto"/>
            </w:tcBorders>
            <w:shd w:val="clear" w:color="auto" w:fill="auto"/>
          </w:tcPr>
          <w:p w14:paraId="4BDAC232" w14:textId="2F38148C" w:rsidR="0078406D" w:rsidRPr="009446BD" w:rsidRDefault="0078406D" w:rsidP="00C820DD">
            <w:pPr>
              <w:jc w:val="center"/>
              <w:rPr>
                <w:b/>
                <w:sz w:val="22"/>
                <w:szCs w:val="22"/>
              </w:rPr>
            </w:pPr>
            <w:r w:rsidRPr="009446BD">
              <w:rPr>
                <w:b/>
                <w:sz w:val="22"/>
                <w:szCs w:val="22"/>
              </w:rPr>
              <w:br/>
            </w:r>
            <w:r w:rsidR="008C5C78" w:rsidRPr="009446BD">
              <w:rPr>
                <w:b/>
                <w:sz w:val="22"/>
                <w:szCs w:val="22"/>
              </w:rPr>
              <w:t>611.090</w:t>
            </w:r>
          </w:p>
        </w:tc>
      </w:tr>
      <w:tr w:rsidR="00B63331" w:rsidRPr="009446BD" w14:paraId="799E6EA2" w14:textId="77777777" w:rsidTr="000628E8">
        <w:trPr>
          <w:trHeight w:val="572"/>
        </w:trPr>
        <w:tc>
          <w:tcPr>
            <w:tcW w:w="4678" w:type="dxa"/>
            <w:shd w:val="clear" w:color="auto" w:fill="auto"/>
          </w:tcPr>
          <w:p w14:paraId="0007C26C" w14:textId="77777777" w:rsidR="00B63331" w:rsidRPr="009446BD" w:rsidRDefault="00B63331" w:rsidP="00B63331">
            <w:pPr>
              <w:jc w:val="both"/>
              <w:rPr>
                <w:sz w:val="22"/>
                <w:szCs w:val="22"/>
              </w:rPr>
            </w:pPr>
            <w:r w:rsidRPr="009446BD">
              <w:rPr>
                <w:sz w:val="22"/>
                <w:szCs w:val="22"/>
              </w:rPr>
              <w:t>Aktivnost  A200201</w:t>
            </w:r>
          </w:p>
          <w:p w14:paraId="4131B017" w14:textId="44BA6ADF" w:rsidR="00B63331" w:rsidRPr="009446BD" w:rsidRDefault="00B63331" w:rsidP="00B63331">
            <w:pPr>
              <w:jc w:val="both"/>
              <w:rPr>
                <w:sz w:val="22"/>
                <w:szCs w:val="22"/>
              </w:rPr>
            </w:pPr>
            <w:r w:rsidRPr="009446BD">
              <w:rPr>
                <w:sz w:val="22"/>
                <w:szCs w:val="22"/>
              </w:rPr>
              <w:t>Subvencije poljoprivrednicima i poduzetnicima</w:t>
            </w:r>
          </w:p>
        </w:tc>
        <w:tc>
          <w:tcPr>
            <w:tcW w:w="1701" w:type="dxa"/>
            <w:shd w:val="clear" w:color="auto" w:fill="auto"/>
          </w:tcPr>
          <w:p w14:paraId="0AA2972F" w14:textId="76B9D8AC" w:rsidR="00B63331" w:rsidRPr="009446BD" w:rsidRDefault="00B63331" w:rsidP="00B63331">
            <w:pPr>
              <w:jc w:val="center"/>
              <w:rPr>
                <w:sz w:val="22"/>
                <w:szCs w:val="22"/>
              </w:rPr>
            </w:pPr>
            <w:r w:rsidRPr="009446BD">
              <w:rPr>
                <w:sz w:val="22"/>
                <w:szCs w:val="22"/>
              </w:rPr>
              <w:br/>
              <w:t>1</w:t>
            </w:r>
            <w:r w:rsidR="00BB6968" w:rsidRPr="009446BD">
              <w:rPr>
                <w:sz w:val="22"/>
                <w:szCs w:val="22"/>
              </w:rPr>
              <w:t>7</w:t>
            </w:r>
            <w:r w:rsidRPr="009446BD">
              <w:rPr>
                <w:sz w:val="22"/>
                <w:szCs w:val="22"/>
              </w:rPr>
              <w:t>0.000</w:t>
            </w:r>
          </w:p>
        </w:tc>
        <w:tc>
          <w:tcPr>
            <w:tcW w:w="1560" w:type="dxa"/>
            <w:shd w:val="clear" w:color="auto" w:fill="auto"/>
          </w:tcPr>
          <w:p w14:paraId="065FF0C0" w14:textId="77777777" w:rsidR="00B63331" w:rsidRPr="009446BD" w:rsidRDefault="00B63331" w:rsidP="00B63331">
            <w:pPr>
              <w:jc w:val="center"/>
              <w:rPr>
                <w:sz w:val="22"/>
                <w:szCs w:val="22"/>
              </w:rPr>
            </w:pPr>
          </w:p>
          <w:p w14:paraId="6C57BFE0" w14:textId="4BBC31DD" w:rsidR="00B63331" w:rsidRPr="009446BD" w:rsidRDefault="00B63331" w:rsidP="00B63331">
            <w:pPr>
              <w:jc w:val="center"/>
              <w:rPr>
                <w:sz w:val="22"/>
                <w:szCs w:val="22"/>
              </w:rPr>
            </w:pPr>
            <w:r w:rsidRPr="009446BD">
              <w:rPr>
                <w:sz w:val="22"/>
                <w:szCs w:val="22"/>
              </w:rPr>
              <w:t>1</w:t>
            </w:r>
            <w:r w:rsidR="00BB6968" w:rsidRPr="009446BD">
              <w:rPr>
                <w:sz w:val="22"/>
                <w:szCs w:val="22"/>
              </w:rPr>
              <w:t>7</w:t>
            </w:r>
            <w:r w:rsidRPr="009446BD">
              <w:rPr>
                <w:sz w:val="22"/>
                <w:szCs w:val="22"/>
              </w:rPr>
              <w:t>0.000</w:t>
            </w:r>
          </w:p>
        </w:tc>
        <w:tc>
          <w:tcPr>
            <w:tcW w:w="1417" w:type="dxa"/>
            <w:shd w:val="clear" w:color="auto" w:fill="auto"/>
          </w:tcPr>
          <w:p w14:paraId="3A9ED000" w14:textId="42565BE0" w:rsidR="00B63331" w:rsidRPr="009446BD" w:rsidRDefault="00B63331" w:rsidP="00B63331">
            <w:pPr>
              <w:jc w:val="center"/>
              <w:rPr>
                <w:sz w:val="22"/>
                <w:szCs w:val="22"/>
              </w:rPr>
            </w:pPr>
            <w:r w:rsidRPr="009446BD">
              <w:rPr>
                <w:sz w:val="22"/>
                <w:szCs w:val="22"/>
              </w:rPr>
              <w:br/>
              <w:t>1</w:t>
            </w:r>
            <w:r w:rsidR="00BB6968" w:rsidRPr="009446BD">
              <w:rPr>
                <w:sz w:val="22"/>
                <w:szCs w:val="22"/>
              </w:rPr>
              <w:t>7</w:t>
            </w:r>
            <w:r w:rsidRPr="009446BD">
              <w:rPr>
                <w:sz w:val="22"/>
                <w:szCs w:val="22"/>
              </w:rPr>
              <w:t>0.000</w:t>
            </w:r>
          </w:p>
        </w:tc>
      </w:tr>
      <w:tr w:rsidR="00B63331" w:rsidRPr="009446BD" w14:paraId="001535B1" w14:textId="77777777" w:rsidTr="000628E8">
        <w:trPr>
          <w:trHeight w:val="547"/>
        </w:trPr>
        <w:tc>
          <w:tcPr>
            <w:tcW w:w="4678" w:type="dxa"/>
            <w:shd w:val="clear" w:color="auto" w:fill="auto"/>
          </w:tcPr>
          <w:p w14:paraId="0D7722E9" w14:textId="77777777" w:rsidR="00B63331" w:rsidRPr="009446BD" w:rsidRDefault="00B63331" w:rsidP="00B63331">
            <w:pPr>
              <w:rPr>
                <w:sz w:val="22"/>
                <w:szCs w:val="22"/>
              </w:rPr>
            </w:pPr>
            <w:r w:rsidRPr="009446BD">
              <w:rPr>
                <w:sz w:val="22"/>
                <w:szCs w:val="22"/>
              </w:rPr>
              <w:t>Aktivnost A200200</w:t>
            </w:r>
          </w:p>
          <w:p w14:paraId="7105999D" w14:textId="5EF66855" w:rsidR="00B63331" w:rsidRPr="009446BD" w:rsidRDefault="00B63331" w:rsidP="00B63331">
            <w:pPr>
              <w:rPr>
                <w:sz w:val="22"/>
                <w:szCs w:val="22"/>
              </w:rPr>
            </w:pPr>
            <w:r w:rsidRPr="009446BD">
              <w:rPr>
                <w:sz w:val="22"/>
                <w:szCs w:val="22"/>
              </w:rPr>
              <w:t>GKP „Komunalac“ d.o.o.</w:t>
            </w:r>
          </w:p>
        </w:tc>
        <w:tc>
          <w:tcPr>
            <w:tcW w:w="1701" w:type="dxa"/>
            <w:shd w:val="clear" w:color="auto" w:fill="auto"/>
          </w:tcPr>
          <w:p w14:paraId="7EE31A70" w14:textId="35CFB762" w:rsidR="00B63331" w:rsidRPr="009446BD" w:rsidRDefault="00B63331" w:rsidP="00934178">
            <w:pPr>
              <w:jc w:val="center"/>
              <w:rPr>
                <w:sz w:val="22"/>
                <w:szCs w:val="22"/>
              </w:rPr>
            </w:pPr>
            <w:r w:rsidRPr="009446BD">
              <w:rPr>
                <w:sz w:val="22"/>
                <w:szCs w:val="22"/>
              </w:rPr>
              <w:br/>
            </w:r>
            <w:r w:rsidR="00BB6968" w:rsidRPr="009446BD">
              <w:rPr>
                <w:sz w:val="22"/>
                <w:szCs w:val="22"/>
              </w:rPr>
              <w:t>270.000</w:t>
            </w:r>
          </w:p>
        </w:tc>
        <w:tc>
          <w:tcPr>
            <w:tcW w:w="1560" w:type="dxa"/>
            <w:shd w:val="clear" w:color="auto" w:fill="auto"/>
          </w:tcPr>
          <w:p w14:paraId="697A2502" w14:textId="7FE20975" w:rsidR="00B63331" w:rsidRPr="009446BD" w:rsidRDefault="00B63331" w:rsidP="00934178">
            <w:pPr>
              <w:jc w:val="center"/>
              <w:rPr>
                <w:sz w:val="22"/>
                <w:szCs w:val="22"/>
              </w:rPr>
            </w:pPr>
            <w:r w:rsidRPr="009446BD">
              <w:rPr>
                <w:sz w:val="22"/>
                <w:szCs w:val="22"/>
              </w:rPr>
              <w:br/>
            </w:r>
            <w:r w:rsidR="00BB6968" w:rsidRPr="009446BD">
              <w:rPr>
                <w:sz w:val="22"/>
                <w:szCs w:val="22"/>
              </w:rPr>
              <w:t>268.000</w:t>
            </w:r>
          </w:p>
        </w:tc>
        <w:tc>
          <w:tcPr>
            <w:tcW w:w="1417" w:type="dxa"/>
            <w:shd w:val="clear" w:color="auto" w:fill="auto"/>
          </w:tcPr>
          <w:p w14:paraId="0DEAB457" w14:textId="19604800" w:rsidR="00B63331" w:rsidRPr="009446BD" w:rsidRDefault="00B63331" w:rsidP="00934178">
            <w:pPr>
              <w:jc w:val="center"/>
              <w:rPr>
                <w:sz w:val="22"/>
                <w:szCs w:val="22"/>
              </w:rPr>
            </w:pPr>
            <w:r w:rsidRPr="009446BD">
              <w:rPr>
                <w:sz w:val="22"/>
                <w:szCs w:val="22"/>
              </w:rPr>
              <w:br/>
              <w:t>2</w:t>
            </w:r>
            <w:r w:rsidR="00934178" w:rsidRPr="009446BD">
              <w:rPr>
                <w:sz w:val="22"/>
                <w:szCs w:val="22"/>
              </w:rPr>
              <w:t>68</w:t>
            </w:r>
            <w:r w:rsidRPr="009446BD">
              <w:rPr>
                <w:sz w:val="22"/>
                <w:szCs w:val="22"/>
              </w:rPr>
              <w:t>.000</w:t>
            </w:r>
          </w:p>
        </w:tc>
      </w:tr>
      <w:tr w:rsidR="00B63331" w:rsidRPr="009446BD" w14:paraId="1DBEC73F" w14:textId="77777777" w:rsidTr="000628E8">
        <w:trPr>
          <w:trHeight w:val="376"/>
        </w:trPr>
        <w:tc>
          <w:tcPr>
            <w:tcW w:w="4678" w:type="dxa"/>
            <w:shd w:val="clear" w:color="auto" w:fill="auto"/>
          </w:tcPr>
          <w:p w14:paraId="761D8FE0" w14:textId="77777777" w:rsidR="00B63331" w:rsidRPr="009446BD" w:rsidRDefault="00B63331" w:rsidP="00B63331">
            <w:pPr>
              <w:jc w:val="both"/>
              <w:rPr>
                <w:sz w:val="22"/>
                <w:szCs w:val="22"/>
              </w:rPr>
            </w:pPr>
            <w:r w:rsidRPr="009446BD">
              <w:rPr>
                <w:sz w:val="22"/>
                <w:szCs w:val="22"/>
              </w:rPr>
              <w:t>Aktivnost A200204</w:t>
            </w:r>
          </w:p>
          <w:p w14:paraId="67258CD1" w14:textId="44716ECC" w:rsidR="00B63331" w:rsidRPr="009446BD" w:rsidRDefault="00B63331" w:rsidP="00B63331">
            <w:pPr>
              <w:jc w:val="both"/>
              <w:rPr>
                <w:sz w:val="22"/>
                <w:szCs w:val="22"/>
              </w:rPr>
            </w:pPr>
            <w:r w:rsidRPr="009446BD">
              <w:rPr>
                <w:sz w:val="22"/>
                <w:szCs w:val="22"/>
              </w:rPr>
              <w:t xml:space="preserve">„ENTER KOPRIVNICA“ d.o.o.                          </w:t>
            </w:r>
          </w:p>
        </w:tc>
        <w:tc>
          <w:tcPr>
            <w:tcW w:w="1701" w:type="dxa"/>
            <w:shd w:val="clear" w:color="auto" w:fill="auto"/>
          </w:tcPr>
          <w:p w14:paraId="35DB48EC" w14:textId="51ABF643" w:rsidR="00B63331" w:rsidRPr="009446BD" w:rsidRDefault="00B63331" w:rsidP="0066630A">
            <w:pPr>
              <w:jc w:val="center"/>
              <w:rPr>
                <w:sz w:val="22"/>
                <w:szCs w:val="22"/>
              </w:rPr>
            </w:pPr>
            <w:r w:rsidRPr="009446BD">
              <w:rPr>
                <w:sz w:val="22"/>
                <w:szCs w:val="22"/>
              </w:rPr>
              <w:br/>
            </w:r>
            <w:r w:rsidR="00694F8E" w:rsidRPr="009446BD">
              <w:rPr>
                <w:sz w:val="22"/>
                <w:szCs w:val="22"/>
              </w:rPr>
              <w:t>70</w:t>
            </w:r>
            <w:r w:rsidRPr="009446BD">
              <w:rPr>
                <w:sz w:val="22"/>
                <w:szCs w:val="22"/>
              </w:rPr>
              <w:t>.000</w:t>
            </w:r>
          </w:p>
        </w:tc>
        <w:tc>
          <w:tcPr>
            <w:tcW w:w="1560" w:type="dxa"/>
            <w:shd w:val="clear" w:color="auto" w:fill="auto"/>
          </w:tcPr>
          <w:p w14:paraId="0735F252" w14:textId="325968D8" w:rsidR="00B63331" w:rsidRPr="009446BD" w:rsidRDefault="00B63331" w:rsidP="0066630A">
            <w:pPr>
              <w:jc w:val="center"/>
              <w:rPr>
                <w:sz w:val="22"/>
                <w:szCs w:val="22"/>
              </w:rPr>
            </w:pPr>
            <w:r w:rsidRPr="009446BD">
              <w:rPr>
                <w:sz w:val="22"/>
                <w:szCs w:val="22"/>
              </w:rPr>
              <w:br/>
            </w:r>
            <w:r w:rsidR="00694F8E" w:rsidRPr="009446BD">
              <w:rPr>
                <w:sz w:val="22"/>
                <w:szCs w:val="22"/>
              </w:rPr>
              <w:t>70</w:t>
            </w:r>
            <w:r w:rsidRPr="009446BD">
              <w:rPr>
                <w:sz w:val="22"/>
                <w:szCs w:val="22"/>
              </w:rPr>
              <w:t>.000</w:t>
            </w:r>
          </w:p>
        </w:tc>
        <w:tc>
          <w:tcPr>
            <w:tcW w:w="1417" w:type="dxa"/>
            <w:shd w:val="clear" w:color="auto" w:fill="auto"/>
          </w:tcPr>
          <w:p w14:paraId="366A0E99" w14:textId="0632303A" w:rsidR="00B63331" w:rsidRPr="009446BD" w:rsidRDefault="00B63331" w:rsidP="0066630A">
            <w:pPr>
              <w:jc w:val="center"/>
              <w:rPr>
                <w:sz w:val="22"/>
                <w:szCs w:val="22"/>
              </w:rPr>
            </w:pPr>
            <w:r w:rsidRPr="009446BD">
              <w:rPr>
                <w:sz w:val="22"/>
                <w:szCs w:val="22"/>
              </w:rPr>
              <w:br/>
            </w:r>
            <w:r w:rsidR="00694F8E" w:rsidRPr="009446BD">
              <w:rPr>
                <w:sz w:val="22"/>
                <w:szCs w:val="22"/>
              </w:rPr>
              <w:t>70</w:t>
            </w:r>
            <w:r w:rsidRPr="009446BD">
              <w:rPr>
                <w:sz w:val="22"/>
                <w:szCs w:val="22"/>
              </w:rPr>
              <w:t>.000</w:t>
            </w:r>
          </w:p>
        </w:tc>
      </w:tr>
      <w:tr w:rsidR="00B63331" w:rsidRPr="009446BD" w14:paraId="324825B1" w14:textId="77777777" w:rsidTr="000628E8">
        <w:trPr>
          <w:trHeight w:val="376"/>
        </w:trPr>
        <w:tc>
          <w:tcPr>
            <w:tcW w:w="4678" w:type="dxa"/>
            <w:shd w:val="clear" w:color="auto" w:fill="auto"/>
          </w:tcPr>
          <w:p w14:paraId="327C7E66" w14:textId="77777777" w:rsidR="00574A5C" w:rsidRPr="009446BD" w:rsidRDefault="00B63331" w:rsidP="00B63331">
            <w:pPr>
              <w:rPr>
                <w:sz w:val="22"/>
                <w:szCs w:val="22"/>
              </w:rPr>
            </w:pPr>
            <w:r w:rsidRPr="009446BD">
              <w:rPr>
                <w:sz w:val="22"/>
                <w:szCs w:val="22"/>
              </w:rPr>
              <w:t>Aktivnost A200208</w:t>
            </w:r>
          </w:p>
          <w:p w14:paraId="6852B308" w14:textId="0A56796A" w:rsidR="00B63331" w:rsidRPr="009446BD" w:rsidRDefault="00B63331" w:rsidP="00B63331">
            <w:pPr>
              <w:rPr>
                <w:sz w:val="22"/>
                <w:szCs w:val="22"/>
              </w:rPr>
            </w:pPr>
            <w:r w:rsidRPr="009446BD">
              <w:rPr>
                <w:sz w:val="22"/>
                <w:szCs w:val="22"/>
              </w:rPr>
              <w:t xml:space="preserve">Regionalna energetska agencija Sjever  </w:t>
            </w:r>
          </w:p>
        </w:tc>
        <w:tc>
          <w:tcPr>
            <w:tcW w:w="1701" w:type="dxa"/>
            <w:shd w:val="clear" w:color="auto" w:fill="auto"/>
          </w:tcPr>
          <w:p w14:paraId="0DC482A6" w14:textId="6FD1ADEA" w:rsidR="00B63331" w:rsidRPr="009446BD" w:rsidRDefault="00B63331" w:rsidP="00574A5C">
            <w:pPr>
              <w:jc w:val="center"/>
              <w:rPr>
                <w:sz w:val="22"/>
                <w:szCs w:val="22"/>
              </w:rPr>
            </w:pPr>
            <w:r w:rsidRPr="009446BD">
              <w:rPr>
                <w:sz w:val="22"/>
                <w:szCs w:val="22"/>
              </w:rPr>
              <w:br/>
            </w:r>
            <w:r w:rsidR="008A5A1B" w:rsidRPr="009446BD">
              <w:rPr>
                <w:sz w:val="22"/>
                <w:szCs w:val="22"/>
              </w:rPr>
              <w:t>6</w:t>
            </w:r>
            <w:r w:rsidRPr="009446BD">
              <w:rPr>
                <w:sz w:val="22"/>
                <w:szCs w:val="22"/>
              </w:rPr>
              <w:t>0.000</w:t>
            </w:r>
          </w:p>
        </w:tc>
        <w:tc>
          <w:tcPr>
            <w:tcW w:w="1560" w:type="dxa"/>
            <w:shd w:val="clear" w:color="auto" w:fill="auto"/>
          </w:tcPr>
          <w:p w14:paraId="707C3A12" w14:textId="5E3E5765" w:rsidR="00B63331" w:rsidRPr="009446BD" w:rsidRDefault="00B63331" w:rsidP="00574A5C">
            <w:pPr>
              <w:jc w:val="center"/>
              <w:rPr>
                <w:sz w:val="22"/>
                <w:szCs w:val="22"/>
              </w:rPr>
            </w:pPr>
            <w:r w:rsidRPr="009446BD">
              <w:rPr>
                <w:sz w:val="22"/>
                <w:szCs w:val="22"/>
              </w:rPr>
              <w:br/>
              <w:t>50.000</w:t>
            </w:r>
          </w:p>
        </w:tc>
        <w:tc>
          <w:tcPr>
            <w:tcW w:w="1417" w:type="dxa"/>
            <w:shd w:val="clear" w:color="auto" w:fill="auto"/>
          </w:tcPr>
          <w:p w14:paraId="11097131" w14:textId="6274F0F1" w:rsidR="00B63331" w:rsidRPr="009446BD" w:rsidRDefault="00B63331" w:rsidP="00574A5C">
            <w:pPr>
              <w:jc w:val="center"/>
              <w:rPr>
                <w:sz w:val="22"/>
                <w:szCs w:val="22"/>
              </w:rPr>
            </w:pPr>
            <w:r w:rsidRPr="009446BD">
              <w:rPr>
                <w:sz w:val="22"/>
                <w:szCs w:val="22"/>
              </w:rPr>
              <w:br/>
              <w:t>50.000</w:t>
            </w:r>
          </w:p>
        </w:tc>
      </w:tr>
      <w:tr w:rsidR="00B63331" w:rsidRPr="009446BD" w14:paraId="68FC72D3" w14:textId="77777777" w:rsidTr="000628E8">
        <w:trPr>
          <w:trHeight w:val="390"/>
        </w:trPr>
        <w:tc>
          <w:tcPr>
            <w:tcW w:w="4678" w:type="dxa"/>
            <w:shd w:val="clear" w:color="auto" w:fill="auto"/>
          </w:tcPr>
          <w:p w14:paraId="14DAB652" w14:textId="77777777" w:rsidR="00B63331" w:rsidRPr="009446BD" w:rsidRDefault="00B63331" w:rsidP="00B63331">
            <w:pPr>
              <w:rPr>
                <w:sz w:val="22"/>
                <w:szCs w:val="22"/>
              </w:rPr>
            </w:pPr>
            <w:r w:rsidRPr="009446BD">
              <w:rPr>
                <w:sz w:val="22"/>
                <w:szCs w:val="22"/>
              </w:rPr>
              <w:t>Aktivnost A200214</w:t>
            </w:r>
          </w:p>
          <w:p w14:paraId="2591120D" w14:textId="26EA5AED" w:rsidR="00B63331" w:rsidRPr="009446BD" w:rsidRDefault="00B63331" w:rsidP="00B63331">
            <w:pPr>
              <w:rPr>
                <w:sz w:val="22"/>
                <w:szCs w:val="22"/>
              </w:rPr>
            </w:pPr>
            <w:r w:rsidRPr="009446BD">
              <w:rPr>
                <w:sz w:val="22"/>
                <w:szCs w:val="22"/>
              </w:rPr>
              <w:t xml:space="preserve">Razvojna agencija Sjever DAN  </w:t>
            </w:r>
          </w:p>
        </w:tc>
        <w:tc>
          <w:tcPr>
            <w:tcW w:w="1701" w:type="dxa"/>
            <w:shd w:val="clear" w:color="auto" w:fill="auto"/>
          </w:tcPr>
          <w:p w14:paraId="496E4148" w14:textId="1BF19BDA" w:rsidR="00B63331" w:rsidRPr="009446BD" w:rsidRDefault="00B63331" w:rsidP="00B63331">
            <w:pPr>
              <w:jc w:val="center"/>
              <w:rPr>
                <w:sz w:val="22"/>
                <w:szCs w:val="22"/>
              </w:rPr>
            </w:pPr>
            <w:r w:rsidRPr="009446BD">
              <w:rPr>
                <w:sz w:val="22"/>
                <w:szCs w:val="22"/>
              </w:rPr>
              <w:br/>
              <w:t>53.0</w:t>
            </w:r>
            <w:r w:rsidR="007745F6" w:rsidRPr="009446BD">
              <w:rPr>
                <w:sz w:val="22"/>
                <w:szCs w:val="22"/>
              </w:rPr>
              <w:t>9</w:t>
            </w:r>
            <w:r w:rsidRPr="009446BD">
              <w:rPr>
                <w:sz w:val="22"/>
                <w:szCs w:val="22"/>
              </w:rPr>
              <w:t>0</w:t>
            </w:r>
          </w:p>
        </w:tc>
        <w:tc>
          <w:tcPr>
            <w:tcW w:w="1560" w:type="dxa"/>
            <w:shd w:val="clear" w:color="auto" w:fill="auto"/>
          </w:tcPr>
          <w:p w14:paraId="25CB48B7" w14:textId="3530329D" w:rsidR="00B63331" w:rsidRPr="009446BD" w:rsidRDefault="00B63331" w:rsidP="00B63331">
            <w:pPr>
              <w:jc w:val="center"/>
              <w:rPr>
                <w:sz w:val="22"/>
                <w:szCs w:val="22"/>
              </w:rPr>
            </w:pPr>
            <w:r w:rsidRPr="009446BD">
              <w:rPr>
                <w:sz w:val="22"/>
                <w:szCs w:val="22"/>
              </w:rPr>
              <w:br/>
              <w:t>53.0</w:t>
            </w:r>
            <w:r w:rsidR="007745F6" w:rsidRPr="009446BD">
              <w:rPr>
                <w:sz w:val="22"/>
                <w:szCs w:val="22"/>
              </w:rPr>
              <w:t>90</w:t>
            </w:r>
          </w:p>
        </w:tc>
        <w:tc>
          <w:tcPr>
            <w:tcW w:w="1417" w:type="dxa"/>
            <w:shd w:val="clear" w:color="auto" w:fill="auto"/>
          </w:tcPr>
          <w:p w14:paraId="02B15AFE" w14:textId="612786F6" w:rsidR="00B63331" w:rsidRPr="009446BD" w:rsidRDefault="00B63331" w:rsidP="00B63331">
            <w:pPr>
              <w:jc w:val="center"/>
              <w:rPr>
                <w:sz w:val="22"/>
                <w:szCs w:val="22"/>
              </w:rPr>
            </w:pPr>
            <w:r w:rsidRPr="009446BD">
              <w:rPr>
                <w:sz w:val="22"/>
                <w:szCs w:val="22"/>
              </w:rPr>
              <w:br/>
              <w:t>53.0</w:t>
            </w:r>
            <w:r w:rsidR="007745F6" w:rsidRPr="009446BD">
              <w:rPr>
                <w:sz w:val="22"/>
                <w:szCs w:val="22"/>
              </w:rPr>
              <w:t>90</w:t>
            </w:r>
          </w:p>
        </w:tc>
      </w:tr>
      <w:tr w:rsidR="000628E8" w:rsidRPr="009446BD" w14:paraId="2AFDF4A8" w14:textId="77777777" w:rsidTr="000628E8">
        <w:trPr>
          <w:trHeight w:val="495"/>
        </w:trPr>
        <w:tc>
          <w:tcPr>
            <w:tcW w:w="4678" w:type="dxa"/>
            <w:tcBorders>
              <w:bottom w:val="single" w:sz="4" w:space="0" w:color="auto"/>
            </w:tcBorders>
            <w:shd w:val="clear" w:color="auto" w:fill="auto"/>
          </w:tcPr>
          <w:p w14:paraId="37CDFD78" w14:textId="77777777" w:rsidR="000628E8" w:rsidRPr="009446BD" w:rsidRDefault="000628E8" w:rsidP="000628E8">
            <w:pPr>
              <w:rPr>
                <w:b/>
                <w:sz w:val="22"/>
                <w:szCs w:val="22"/>
              </w:rPr>
            </w:pPr>
            <w:r w:rsidRPr="009446BD">
              <w:rPr>
                <w:b/>
                <w:sz w:val="22"/>
                <w:szCs w:val="22"/>
              </w:rPr>
              <w:t xml:space="preserve">Program 3005 </w:t>
            </w:r>
            <w:r w:rsidRPr="009446BD">
              <w:rPr>
                <w:b/>
                <w:sz w:val="22"/>
                <w:szCs w:val="22"/>
              </w:rPr>
              <w:br/>
              <w:t>Ostali programi obrazovanja</w:t>
            </w:r>
          </w:p>
        </w:tc>
        <w:tc>
          <w:tcPr>
            <w:tcW w:w="1701" w:type="dxa"/>
            <w:tcBorders>
              <w:bottom w:val="single" w:sz="4" w:space="0" w:color="auto"/>
            </w:tcBorders>
            <w:shd w:val="clear" w:color="auto" w:fill="auto"/>
          </w:tcPr>
          <w:p w14:paraId="7481B5E3" w14:textId="39C8B61A" w:rsidR="000628E8" w:rsidRPr="009446BD" w:rsidRDefault="000628E8" w:rsidP="000628E8">
            <w:pPr>
              <w:jc w:val="center"/>
              <w:rPr>
                <w:b/>
                <w:sz w:val="22"/>
                <w:szCs w:val="22"/>
              </w:rPr>
            </w:pPr>
            <w:r w:rsidRPr="009446BD">
              <w:rPr>
                <w:b/>
                <w:sz w:val="22"/>
                <w:szCs w:val="22"/>
              </w:rPr>
              <w:br/>
            </w:r>
            <w:r w:rsidR="002B314B" w:rsidRPr="009446BD">
              <w:rPr>
                <w:b/>
                <w:sz w:val="22"/>
                <w:szCs w:val="22"/>
              </w:rPr>
              <w:t>991.153</w:t>
            </w:r>
          </w:p>
        </w:tc>
        <w:tc>
          <w:tcPr>
            <w:tcW w:w="1560" w:type="dxa"/>
            <w:tcBorders>
              <w:bottom w:val="single" w:sz="4" w:space="0" w:color="auto"/>
            </w:tcBorders>
            <w:shd w:val="clear" w:color="auto" w:fill="auto"/>
          </w:tcPr>
          <w:p w14:paraId="2F2BC8BE" w14:textId="787F0FAF" w:rsidR="000628E8" w:rsidRPr="009446BD" w:rsidRDefault="000628E8" w:rsidP="000628E8">
            <w:pPr>
              <w:jc w:val="center"/>
              <w:rPr>
                <w:b/>
                <w:sz w:val="22"/>
                <w:szCs w:val="22"/>
              </w:rPr>
            </w:pPr>
            <w:r w:rsidRPr="009446BD">
              <w:rPr>
                <w:b/>
                <w:sz w:val="22"/>
                <w:szCs w:val="22"/>
              </w:rPr>
              <w:br/>
            </w:r>
            <w:r w:rsidR="002B314B" w:rsidRPr="009446BD">
              <w:rPr>
                <w:b/>
                <w:sz w:val="22"/>
                <w:szCs w:val="22"/>
              </w:rPr>
              <w:t>791.153</w:t>
            </w:r>
          </w:p>
        </w:tc>
        <w:tc>
          <w:tcPr>
            <w:tcW w:w="1417" w:type="dxa"/>
            <w:tcBorders>
              <w:bottom w:val="single" w:sz="4" w:space="0" w:color="auto"/>
            </w:tcBorders>
            <w:shd w:val="clear" w:color="auto" w:fill="auto"/>
          </w:tcPr>
          <w:p w14:paraId="3DC0DD7E" w14:textId="297A3668" w:rsidR="000628E8" w:rsidRPr="009446BD" w:rsidRDefault="000628E8" w:rsidP="000628E8">
            <w:pPr>
              <w:jc w:val="center"/>
              <w:rPr>
                <w:b/>
                <w:sz w:val="22"/>
                <w:szCs w:val="22"/>
              </w:rPr>
            </w:pPr>
            <w:r w:rsidRPr="009446BD">
              <w:rPr>
                <w:b/>
                <w:sz w:val="22"/>
                <w:szCs w:val="22"/>
              </w:rPr>
              <w:br/>
            </w:r>
            <w:r w:rsidR="00CA1C17" w:rsidRPr="009446BD">
              <w:rPr>
                <w:b/>
                <w:sz w:val="22"/>
                <w:szCs w:val="22"/>
              </w:rPr>
              <w:t>791.153</w:t>
            </w:r>
          </w:p>
        </w:tc>
      </w:tr>
      <w:tr w:rsidR="000628E8" w:rsidRPr="009446BD" w14:paraId="23F9F03A" w14:textId="77777777" w:rsidTr="000628E8">
        <w:trPr>
          <w:trHeight w:val="495"/>
        </w:trPr>
        <w:tc>
          <w:tcPr>
            <w:tcW w:w="4678" w:type="dxa"/>
            <w:tcBorders>
              <w:bottom w:val="single" w:sz="4" w:space="0" w:color="auto"/>
            </w:tcBorders>
            <w:shd w:val="clear" w:color="auto" w:fill="auto"/>
          </w:tcPr>
          <w:p w14:paraId="6B9F8840" w14:textId="77777777" w:rsidR="000628E8" w:rsidRPr="009446BD" w:rsidRDefault="000628E8" w:rsidP="000628E8">
            <w:pPr>
              <w:rPr>
                <w:sz w:val="22"/>
                <w:szCs w:val="22"/>
              </w:rPr>
            </w:pPr>
            <w:r w:rsidRPr="009446BD">
              <w:rPr>
                <w:sz w:val="22"/>
                <w:szCs w:val="22"/>
              </w:rPr>
              <w:t xml:space="preserve">Aktivnost A300504 </w:t>
            </w:r>
            <w:r w:rsidRPr="009446BD">
              <w:rPr>
                <w:sz w:val="22"/>
                <w:szCs w:val="22"/>
              </w:rPr>
              <w:br/>
              <w:t>Najam Gimnazije i sportske dvorane po modelu JPP</w:t>
            </w:r>
          </w:p>
        </w:tc>
        <w:tc>
          <w:tcPr>
            <w:tcW w:w="1701" w:type="dxa"/>
            <w:tcBorders>
              <w:bottom w:val="single" w:sz="4" w:space="0" w:color="auto"/>
            </w:tcBorders>
            <w:shd w:val="clear" w:color="auto" w:fill="auto"/>
          </w:tcPr>
          <w:p w14:paraId="0BA63F7B" w14:textId="18F1584A" w:rsidR="000628E8" w:rsidRPr="009446BD" w:rsidRDefault="000628E8" w:rsidP="000628E8">
            <w:pPr>
              <w:jc w:val="center"/>
              <w:rPr>
                <w:bCs/>
                <w:sz w:val="22"/>
                <w:szCs w:val="22"/>
              </w:rPr>
            </w:pPr>
            <w:r w:rsidRPr="009446BD">
              <w:rPr>
                <w:bCs/>
                <w:sz w:val="22"/>
                <w:szCs w:val="22"/>
              </w:rPr>
              <w:br/>
            </w:r>
            <w:r w:rsidR="00CA1C17" w:rsidRPr="009446BD">
              <w:rPr>
                <w:bCs/>
                <w:sz w:val="22"/>
                <w:szCs w:val="22"/>
              </w:rPr>
              <w:t>991.153</w:t>
            </w:r>
          </w:p>
        </w:tc>
        <w:tc>
          <w:tcPr>
            <w:tcW w:w="1560" w:type="dxa"/>
            <w:tcBorders>
              <w:bottom w:val="single" w:sz="4" w:space="0" w:color="auto"/>
            </w:tcBorders>
            <w:shd w:val="clear" w:color="auto" w:fill="auto"/>
          </w:tcPr>
          <w:p w14:paraId="26E7DAE8" w14:textId="77777777" w:rsidR="000628E8" w:rsidRPr="009446BD" w:rsidRDefault="000628E8" w:rsidP="000628E8">
            <w:pPr>
              <w:jc w:val="center"/>
              <w:rPr>
                <w:bCs/>
                <w:sz w:val="22"/>
                <w:szCs w:val="22"/>
              </w:rPr>
            </w:pPr>
          </w:p>
          <w:p w14:paraId="7889DB47" w14:textId="36D13E0C" w:rsidR="00FF64B4" w:rsidRPr="009446BD" w:rsidRDefault="00FF64B4" w:rsidP="000628E8">
            <w:pPr>
              <w:jc w:val="center"/>
              <w:rPr>
                <w:bCs/>
                <w:sz w:val="22"/>
                <w:szCs w:val="22"/>
              </w:rPr>
            </w:pPr>
            <w:r w:rsidRPr="009446BD">
              <w:rPr>
                <w:bCs/>
                <w:sz w:val="22"/>
                <w:szCs w:val="22"/>
              </w:rPr>
              <w:t>791.153</w:t>
            </w:r>
          </w:p>
        </w:tc>
        <w:tc>
          <w:tcPr>
            <w:tcW w:w="1417" w:type="dxa"/>
            <w:tcBorders>
              <w:bottom w:val="single" w:sz="4" w:space="0" w:color="auto"/>
            </w:tcBorders>
            <w:shd w:val="clear" w:color="auto" w:fill="auto"/>
          </w:tcPr>
          <w:p w14:paraId="43A820AA" w14:textId="65DD453E" w:rsidR="000628E8" w:rsidRPr="009446BD" w:rsidRDefault="000628E8" w:rsidP="000628E8">
            <w:pPr>
              <w:jc w:val="center"/>
              <w:rPr>
                <w:bCs/>
                <w:sz w:val="22"/>
                <w:szCs w:val="22"/>
              </w:rPr>
            </w:pPr>
            <w:r w:rsidRPr="009446BD">
              <w:rPr>
                <w:bCs/>
                <w:sz w:val="22"/>
                <w:szCs w:val="22"/>
              </w:rPr>
              <w:br/>
            </w:r>
            <w:r w:rsidR="00FF64B4" w:rsidRPr="009446BD">
              <w:rPr>
                <w:bCs/>
                <w:sz w:val="22"/>
                <w:szCs w:val="22"/>
              </w:rPr>
              <w:t>791.153</w:t>
            </w:r>
          </w:p>
        </w:tc>
      </w:tr>
      <w:tr w:rsidR="00B63331" w:rsidRPr="009446BD" w14:paraId="0EAE0A70"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4681AC13" w14:textId="77777777" w:rsidR="00B63331" w:rsidRPr="009446BD" w:rsidRDefault="00B63331" w:rsidP="00B63331">
            <w:pPr>
              <w:jc w:val="both"/>
              <w:rPr>
                <w:b/>
                <w:sz w:val="22"/>
                <w:szCs w:val="22"/>
              </w:rPr>
            </w:pPr>
            <w:r w:rsidRPr="009446BD">
              <w:rPr>
                <w:b/>
                <w:sz w:val="22"/>
                <w:szCs w:val="22"/>
              </w:rPr>
              <w:t>Program 6001</w:t>
            </w:r>
          </w:p>
          <w:p w14:paraId="77B327EB" w14:textId="77777777" w:rsidR="00B63331" w:rsidRPr="009446BD" w:rsidRDefault="00B63331" w:rsidP="00B63331">
            <w:pPr>
              <w:jc w:val="both"/>
              <w:rPr>
                <w:b/>
                <w:bCs/>
                <w:sz w:val="22"/>
                <w:szCs w:val="22"/>
              </w:rPr>
            </w:pPr>
            <w:r w:rsidRPr="009446BD">
              <w:rPr>
                <w:b/>
                <w:bCs/>
                <w:sz w:val="22"/>
                <w:szCs w:val="22"/>
              </w:rPr>
              <w:t>Razvoj međunarodne suradnje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0F6C77" w14:textId="24C2F117" w:rsidR="00B63331" w:rsidRPr="009446BD" w:rsidRDefault="00B63331" w:rsidP="00B63331">
            <w:pPr>
              <w:jc w:val="center"/>
              <w:rPr>
                <w:b/>
                <w:sz w:val="22"/>
                <w:szCs w:val="22"/>
              </w:rPr>
            </w:pPr>
            <w:r w:rsidRPr="009446BD">
              <w:rPr>
                <w:b/>
                <w:sz w:val="22"/>
                <w:szCs w:val="22"/>
              </w:rPr>
              <w:br/>
            </w:r>
            <w:r w:rsidR="00FF64B4" w:rsidRPr="009446BD">
              <w:rPr>
                <w:b/>
                <w:sz w:val="22"/>
                <w:szCs w:val="22"/>
              </w:rPr>
              <w:t>1.258.921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DC0E213" w14:textId="15A46E0D" w:rsidR="00B63331" w:rsidRPr="009446BD" w:rsidRDefault="00B63331" w:rsidP="00B63331">
            <w:pPr>
              <w:jc w:val="center"/>
              <w:rPr>
                <w:b/>
                <w:sz w:val="22"/>
                <w:szCs w:val="22"/>
              </w:rPr>
            </w:pPr>
            <w:r w:rsidRPr="009446BD">
              <w:rPr>
                <w:b/>
                <w:sz w:val="22"/>
                <w:szCs w:val="22"/>
              </w:rPr>
              <w:br/>
            </w:r>
            <w:r w:rsidR="00FF64B4" w:rsidRPr="009446BD">
              <w:rPr>
                <w:b/>
                <w:sz w:val="22"/>
                <w:szCs w:val="22"/>
              </w:rPr>
              <w:t>1.631.420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BADF2BA" w14:textId="77777777" w:rsidR="00B63331" w:rsidRPr="009446BD" w:rsidRDefault="00B63331" w:rsidP="00B63331">
            <w:pPr>
              <w:jc w:val="center"/>
              <w:rPr>
                <w:b/>
                <w:sz w:val="22"/>
                <w:szCs w:val="22"/>
              </w:rPr>
            </w:pPr>
          </w:p>
          <w:p w14:paraId="0B45C548" w14:textId="44C5A714" w:rsidR="00B63331" w:rsidRPr="009446BD" w:rsidRDefault="00FF64B4" w:rsidP="00B63331">
            <w:pPr>
              <w:jc w:val="center"/>
              <w:rPr>
                <w:b/>
                <w:sz w:val="22"/>
                <w:szCs w:val="22"/>
              </w:rPr>
            </w:pPr>
            <w:r w:rsidRPr="009446BD">
              <w:rPr>
                <w:b/>
                <w:sz w:val="22"/>
                <w:szCs w:val="22"/>
              </w:rPr>
              <w:t>138.130</w:t>
            </w:r>
          </w:p>
        </w:tc>
      </w:tr>
      <w:tr w:rsidR="00B63331" w:rsidRPr="009446BD" w14:paraId="4C560D6A"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45D335C4" w14:textId="77777777" w:rsidR="00B63331" w:rsidRPr="009446BD" w:rsidRDefault="00B63331" w:rsidP="00B63331">
            <w:pPr>
              <w:jc w:val="both"/>
              <w:rPr>
                <w:sz w:val="22"/>
                <w:szCs w:val="22"/>
              </w:rPr>
            </w:pPr>
            <w:r w:rsidRPr="009446BD">
              <w:rPr>
                <w:sz w:val="22"/>
                <w:szCs w:val="22"/>
              </w:rPr>
              <w:t xml:space="preserve">Aktivnost A600101 </w:t>
            </w:r>
          </w:p>
          <w:p w14:paraId="52C27A31" w14:textId="77777777" w:rsidR="00B63331" w:rsidRPr="009446BD" w:rsidRDefault="00B63331" w:rsidP="00B63331">
            <w:pPr>
              <w:jc w:val="both"/>
              <w:rPr>
                <w:b/>
                <w:bCs/>
                <w:i/>
                <w:iCs/>
                <w:sz w:val="22"/>
                <w:szCs w:val="22"/>
              </w:rPr>
            </w:pPr>
            <w:r w:rsidRPr="009446BD">
              <w:rPr>
                <w:bCs/>
                <w:iCs/>
                <w:sz w:val="22"/>
                <w:szCs w:val="22"/>
              </w:rPr>
              <w:t>Poticanje projekata EU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D6896A" w14:textId="70CE0D32" w:rsidR="00B63331" w:rsidRPr="009446BD" w:rsidRDefault="00B63331" w:rsidP="00B63331">
            <w:pPr>
              <w:jc w:val="center"/>
              <w:rPr>
                <w:sz w:val="22"/>
                <w:szCs w:val="22"/>
              </w:rPr>
            </w:pPr>
            <w:r w:rsidRPr="009446BD">
              <w:rPr>
                <w:sz w:val="22"/>
                <w:szCs w:val="22"/>
              </w:rPr>
              <w:br/>
            </w:r>
            <w:r w:rsidR="00FF64B4" w:rsidRPr="009446BD">
              <w:rPr>
                <w:sz w:val="22"/>
                <w:szCs w:val="22"/>
              </w:rPr>
              <w:t>114.200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662524C" w14:textId="1A1B2557" w:rsidR="00B63331" w:rsidRPr="009446BD" w:rsidRDefault="00B63331" w:rsidP="00B63331">
            <w:pPr>
              <w:jc w:val="center"/>
              <w:rPr>
                <w:sz w:val="22"/>
                <w:szCs w:val="22"/>
              </w:rPr>
            </w:pPr>
            <w:r w:rsidRPr="009446BD">
              <w:rPr>
                <w:sz w:val="22"/>
                <w:szCs w:val="22"/>
              </w:rPr>
              <w:br/>
            </w:r>
            <w:r w:rsidR="00FF64B4" w:rsidRPr="009446BD">
              <w:rPr>
                <w:sz w:val="22"/>
                <w:szCs w:val="22"/>
              </w:rPr>
              <w:t>114.200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FBD639" w14:textId="6E0200C0" w:rsidR="00B63331" w:rsidRPr="009446BD" w:rsidRDefault="00B63331" w:rsidP="00B63331">
            <w:pPr>
              <w:jc w:val="center"/>
              <w:rPr>
                <w:sz w:val="22"/>
                <w:szCs w:val="22"/>
              </w:rPr>
            </w:pPr>
            <w:r w:rsidRPr="009446BD">
              <w:rPr>
                <w:sz w:val="22"/>
                <w:szCs w:val="22"/>
              </w:rPr>
              <w:br/>
            </w:r>
            <w:r w:rsidR="00FF64B4" w:rsidRPr="009446BD">
              <w:rPr>
                <w:sz w:val="22"/>
                <w:szCs w:val="22"/>
              </w:rPr>
              <w:t>114.200</w:t>
            </w:r>
          </w:p>
        </w:tc>
      </w:tr>
      <w:tr w:rsidR="00B63331" w:rsidRPr="009446BD" w14:paraId="299514F9" w14:textId="77777777" w:rsidTr="000628E8">
        <w:trPr>
          <w:trHeight w:val="390"/>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5F1CD5CB" w14:textId="0C81810A" w:rsidR="00B63331" w:rsidRPr="009446BD" w:rsidRDefault="00B63331" w:rsidP="00B63331">
            <w:pPr>
              <w:rPr>
                <w:sz w:val="22"/>
                <w:szCs w:val="22"/>
              </w:rPr>
            </w:pPr>
            <w:r w:rsidRPr="009446BD">
              <w:rPr>
                <w:sz w:val="22"/>
                <w:szCs w:val="22"/>
              </w:rPr>
              <w:t>Aktivnost A60013</w:t>
            </w:r>
            <w:r w:rsidR="00D04AC5" w:rsidRPr="009446BD">
              <w:rPr>
                <w:sz w:val="22"/>
                <w:szCs w:val="22"/>
              </w:rPr>
              <w:t>3</w:t>
            </w:r>
          </w:p>
          <w:p w14:paraId="65DA63A0" w14:textId="7092DE22" w:rsidR="00B63331" w:rsidRPr="009446BD" w:rsidRDefault="00D04AC5" w:rsidP="00B63331">
            <w:pPr>
              <w:rPr>
                <w:sz w:val="22"/>
                <w:szCs w:val="22"/>
              </w:rPr>
            </w:pPr>
            <w:r w:rsidRPr="009446BD">
              <w:rPr>
                <w:sz w:val="22"/>
                <w:szCs w:val="22"/>
              </w:rPr>
              <w:t xml:space="preserve">Unapređenje sustava javnog prijevoza na urbanom području Koprivnica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2CEF29" w14:textId="77777777" w:rsidR="00B63331" w:rsidRPr="009446BD" w:rsidRDefault="00B63331" w:rsidP="00B63331">
            <w:pPr>
              <w:jc w:val="center"/>
              <w:rPr>
                <w:sz w:val="22"/>
                <w:szCs w:val="22"/>
              </w:rPr>
            </w:pPr>
          </w:p>
          <w:p w14:paraId="04DF98F1" w14:textId="17C271B6" w:rsidR="00B63331" w:rsidRPr="009446BD" w:rsidRDefault="00E90FFB" w:rsidP="00B63331">
            <w:pPr>
              <w:jc w:val="center"/>
              <w:rPr>
                <w:sz w:val="22"/>
                <w:szCs w:val="22"/>
              </w:rPr>
            </w:pPr>
            <w:r w:rsidRPr="009446BD">
              <w:rPr>
                <w:sz w:val="22"/>
                <w:szCs w:val="22"/>
              </w:rPr>
              <w:t>1.092.511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FB0D00" w14:textId="77777777" w:rsidR="00B63331" w:rsidRPr="009446BD" w:rsidRDefault="00B63331" w:rsidP="00B63331">
            <w:pPr>
              <w:jc w:val="center"/>
              <w:rPr>
                <w:sz w:val="22"/>
                <w:szCs w:val="22"/>
              </w:rPr>
            </w:pPr>
          </w:p>
          <w:p w14:paraId="0A2E7C5D" w14:textId="5D705E64" w:rsidR="00B63331" w:rsidRPr="009446BD" w:rsidRDefault="00E90FFB" w:rsidP="00B63331">
            <w:pPr>
              <w:jc w:val="center"/>
              <w:rPr>
                <w:sz w:val="22"/>
                <w:szCs w:val="22"/>
              </w:rPr>
            </w:pPr>
            <w:r w:rsidRPr="009446BD">
              <w:rPr>
                <w:sz w:val="22"/>
                <w:szCs w:val="22"/>
              </w:rPr>
              <w:t>1.489.290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465BA93" w14:textId="77777777" w:rsidR="00B63331" w:rsidRPr="009446BD" w:rsidRDefault="00B63331" w:rsidP="00B63331">
            <w:pPr>
              <w:jc w:val="center"/>
              <w:rPr>
                <w:sz w:val="22"/>
                <w:szCs w:val="22"/>
              </w:rPr>
            </w:pPr>
          </w:p>
          <w:p w14:paraId="3DB37B7C" w14:textId="0E7382AE" w:rsidR="00B63331" w:rsidRPr="009446BD" w:rsidRDefault="00E90FFB" w:rsidP="00B63331">
            <w:pPr>
              <w:jc w:val="center"/>
              <w:rPr>
                <w:sz w:val="22"/>
                <w:szCs w:val="22"/>
              </w:rPr>
            </w:pPr>
            <w:r w:rsidRPr="009446BD">
              <w:rPr>
                <w:sz w:val="22"/>
                <w:szCs w:val="22"/>
              </w:rPr>
              <w:t>0</w:t>
            </w:r>
          </w:p>
        </w:tc>
      </w:tr>
      <w:tr w:rsidR="00B63331" w:rsidRPr="009446BD" w14:paraId="1BCDF826"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57524E86" w14:textId="1A3D2904" w:rsidR="00B63331" w:rsidRPr="009446BD" w:rsidRDefault="00B63331" w:rsidP="00B63331">
            <w:pPr>
              <w:rPr>
                <w:sz w:val="22"/>
                <w:szCs w:val="22"/>
              </w:rPr>
            </w:pPr>
            <w:r w:rsidRPr="009446BD">
              <w:rPr>
                <w:sz w:val="22"/>
                <w:szCs w:val="22"/>
              </w:rPr>
              <w:t>Aktivnost A60013</w:t>
            </w:r>
            <w:r w:rsidR="00E90FFB" w:rsidRPr="009446BD">
              <w:rPr>
                <w:sz w:val="22"/>
                <w:szCs w:val="22"/>
              </w:rPr>
              <w:t>4</w:t>
            </w:r>
          </w:p>
          <w:p w14:paraId="0B9B621E" w14:textId="1627BAD5" w:rsidR="00B63331" w:rsidRPr="009446BD" w:rsidRDefault="00E90FFB" w:rsidP="00B63331">
            <w:pPr>
              <w:jc w:val="both"/>
              <w:rPr>
                <w:sz w:val="22"/>
                <w:szCs w:val="22"/>
              </w:rPr>
            </w:pPr>
            <w:r w:rsidRPr="009446BD">
              <w:rPr>
                <w:sz w:val="22"/>
                <w:szCs w:val="22"/>
              </w:rPr>
              <w:t>CCSI4CCSI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0FE0E7" w14:textId="77777777" w:rsidR="00B63331" w:rsidRPr="009446BD" w:rsidRDefault="00B63331" w:rsidP="00B63331">
            <w:pPr>
              <w:jc w:val="center"/>
              <w:rPr>
                <w:sz w:val="22"/>
                <w:szCs w:val="22"/>
              </w:rPr>
            </w:pPr>
          </w:p>
          <w:p w14:paraId="7333ED1C" w14:textId="54C7302F" w:rsidR="00B63331" w:rsidRPr="009446BD" w:rsidRDefault="00E90FFB" w:rsidP="00B63331">
            <w:pPr>
              <w:jc w:val="center"/>
              <w:rPr>
                <w:sz w:val="22"/>
                <w:szCs w:val="22"/>
              </w:rPr>
            </w:pPr>
            <w:r w:rsidRPr="009446BD">
              <w:rPr>
                <w:sz w:val="22"/>
                <w:szCs w:val="22"/>
              </w:rPr>
              <w:t>42.300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A1C3A4B" w14:textId="77777777" w:rsidR="00B63331" w:rsidRPr="009446BD" w:rsidRDefault="00B63331" w:rsidP="00B63331">
            <w:pPr>
              <w:jc w:val="center"/>
              <w:rPr>
                <w:sz w:val="22"/>
                <w:szCs w:val="22"/>
              </w:rPr>
            </w:pPr>
          </w:p>
          <w:p w14:paraId="17F5111C" w14:textId="2EEF484F" w:rsidR="00B63331" w:rsidRPr="009446BD" w:rsidRDefault="00E90FFB" w:rsidP="00B63331">
            <w:pPr>
              <w:jc w:val="center"/>
              <w:rPr>
                <w:sz w:val="22"/>
                <w:szCs w:val="22"/>
              </w:rPr>
            </w:pPr>
            <w:r w:rsidRPr="009446BD">
              <w:rPr>
                <w:sz w:val="22"/>
                <w:szCs w:val="22"/>
              </w:rPr>
              <w:t>27.930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9E2C0D" w14:textId="77777777" w:rsidR="00B63331" w:rsidRPr="009446BD" w:rsidRDefault="00B63331" w:rsidP="00B63331">
            <w:pPr>
              <w:jc w:val="center"/>
              <w:rPr>
                <w:sz w:val="22"/>
                <w:szCs w:val="22"/>
              </w:rPr>
            </w:pPr>
          </w:p>
          <w:p w14:paraId="620CB022" w14:textId="5D1E108E" w:rsidR="00B63331" w:rsidRPr="009446BD" w:rsidRDefault="00E90FFB" w:rsidP="00B63331">
            <w:pPr>
              <w:jc w:val="center"/>
              <w:rPr>
                <w:sz w:val="22"/>
                <w:szCs w:val="22"/>
              </w:rPr>
            </w:pPr>
            <w:r w:rsidRPr="009446BD">
              <w:rPr>
                <w:sz w:val="22"/>
                <w:szCs w:val="22"/>
              </w:rPr>
              <w:t>23.930</w:t>
            </w:r>
          </w:p>
        </w:tc>
      </w:tr>
      <w:tr w:rsidR="001837D0" w:rsidRPr="009446BD" w14:paraId="18EADC4A"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4C4BA7B3" w14:textId="28E1847C" w:rsidR="001837D0" w:rsidRPr="009446BD" w:rsidRDefault="001837D0" w:rsidP="001837D0">
            <w:pPr>
              <w:rPr>
                <w:sz w:val="22"/>
                <w:szCs w:val="22"/>
              </w:rPr>
            </w:pPr>
            <w:r w:rsidRPr="009446BD">
              <w:rPr>
                <w:sz w:val="22"/>
                <w:szCs w:val="22"/>
              </w:rPr>
              <w:t>Aktivnost A600132</w:t>
            </w:r>
          </w:p>
          <w:p w14:paraId="189F8450" w14:textId="6216D8F1" w:rsidR="001837D0" w:rsidRPr="009446BD" w:rsidRDefault="001837D0" w:rsidP="001837D0">
            <w:pPr>
              <w:jc w:val="both"/>
              <w:rPr>
                <w:sz w:val="22"/>
                <w:szCs w:val="22"/>
              </w:rPr>
            </w:pPr>
            <w:r w:rsidRPr="009446BD">
              <w:rPr>
                <w:sz w:val="22"/>
                <w:szCs w:val="22"/>
              </w:rPr>
              <w:t>Energy efficient sustainable City of Koprivnica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A3B9F8" w14:textId="1A1EDE0B" w:rsidR="001837D0" w:rsidRPr="009446BD" w:rsidRDefault="001837D0" w:rsidP="001837D0">
            <w:pPr>
              <w:jc w:val="center"/>
              <w:rPr>
                <w:sz w:val="22"/>
                <w:szCs w:val="22"/>
              </w:rPr>
            </w:pPr>
            <w:r w:rsidRPr="009446BD">
              <w:rPr>
                <w:sz w:val="22"/>
                <w:szCs w:val="22"/>
              </w:rPr>
              <w:br/>
              <w:t>9.910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98A3BFE" w14:textId="77777777" w:rsidR="001837D0" w:rsidRPr="009446BD" w:rsidRDefault="001837D0" w:rsidP="001837D0">
            <w:pPr>
              <w:jc w:val="center"/>
              <w:rPr>
                <w:sz w:val="22"/>
                <w:szCs w:val="22"/>
              </w:rPr>
            </w:pPr>
          </w:p>
          <w:p w14:paraId="36222ED2" w14:textId="172C2BC9" w:rsidR="001837D0" w:rsidRPr="009446BD" w:rsidRDefault="001837D0" w:rsidP="001837D0">
            <w:pPr>
              <w:jc w:val="center"/>
              <w:rPr>
                <w:sz w:val="22"/>
                <w:szCs w:val="22"/>
              </w:rPr>
            </w:pPr>
            <w:r w:rsidRPr="009446BD">
              <w:rPr>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6ABADCB" w14:textId="77777777" w:rsidR="001837D0" w:rsidRPr="009446BD" w:rsidRDefault="001837D0" w:rsidP="001837D0">
            <w:pPr>
              <w:jc w:val="center"/>
              <w:rPr>
                <w:sz w:val="22"/>
                <w:szCs w:val="22"/>
              </w:rPr>
            </w:pPr>
          </w:p>
          <w:p w14:paraId="586AEBF4" w14:textId="7337167D" w:rsidR="001837D0" w:rsidRPr="009446BD" w:rsidRDefault="001837D0" w:rsidP="001837D0">
            <w:pPr>
              <w:jc w:val="center"/>
              <w:rPr>
                <w:sz w:val="22"/>
                <w:szCs w:val="22"/>
              </w:rPr>
            </w:pPr>
            <w:r w:rsidRPr="009446BD">
              <w:rPr>
                <w:sz w:val="22"/>
                <w:szCs w:val="22"/>
              </w:rPr>
              <w:t>0</w:t>
            </w:r>
          </w:p>
        </w:tc>
      </w:tr>
      <w:tr w:rsidR="00B63331" w:rsidRPr="009446BD" w14:paraId="52E7AC73" w14:textId="77777777" w:rsidTr="000628E8">
        <w:trPr>
          <w:trHeight w:val="478"/>
        </w:trPr>
        <w:tc>
          <w:tcPr>
            <w:tcW w:w="4678" w:type="dxa"/>
            <w:tcBorders>
              <w:top w:val="single" w:sz="4" w:space="0" w:color="auto"/>
              <w:left w:val="single" w:sz="4" w:space="0" w:color="auto"/>
              <w:bottom w:val="thinThickSmallGap" w:sz="24" w:space="0" w:color="auto"/>
              <w:right w:val="single" w:sz="4" w:space="0" w:color="auto"/>
            </w:tcBorders>
            <w:shd w:val="clear" w:color="auto" w:fill="auto"/>
          </w:tcPr>
          <w:p w14:paraId="14E3DBF2" w14:textId="77777777" w:rsidR="00D13662" w:rsidRPr="009446BD" w:rsidRDefault="00D13662" w:rsidP="00B63331">
            <w:pPr>
              <w:rPr>
                <w:b/>
                <w:sz w:val="22"/>
                <w:szCs w:val="22"/>
              </w:rPr>
            </w:pPr>
          </w:p>
          <w:p w14:paraId="4DCD7BC2" w14:textId="120CECC4" w:rsidR="00B63331" w:rsidRPr="009446BD" w:rsidRDefault="00B63331" w:rsidP="00B63331">
            <w:pPr>
              <w:rPr>
                <w:b/>
                <w:sz w:val="22"/>
                <w:szCs w:val="22"/>
              </w:rPr>
            </w:pPr>
            <w:r w:rsidRPr="009446BD">
              <w:rPr>
                <w:b/>
                <w:sz w:val="22"/>
                <w:szCs w:val="22"/>
              </w:rPr>
              <w:t>GLAVA 1201  POTICANA STANOGRADNJA</w:t>
            </w:r>
          </w:p>
        </w:tc>
        <w:tc>
          <w:tcPr>
            <w:tcW w:w="1701" w:type="dxa"/>
            <w:tcBorders>
              <w:top w:val="single" w:sz="4" w:space="0" w:color="auto"/>
              <w:left w:val="single" w:sz="4" w:space="0" w:color="auto"/>
              <w:bottom w:val="thinThickSmallGap" w:sz="24" w:space="0" w:color="auto"/>
              <w:right w:val="single" w:sz="4" w:space="0" w:color="auto"/>
            </w:tcBorders>
            <w:shd w:val="clear" w:color="auto" w:fill="auto"/>
          </w:tcPr>
          <w:p w14:paraId="5F11904D" w14:textId="77777777" w:rsidR="00B63331" w:rsidRPr="009446BD" w:rsidRDefault="00B63331" w:rsidP="00B63331">
            <w:pPr>
              <w:jc w:val="center"/>
              <w:rPr>
                <w:b/>
                <w:sz w:val="22"/>
                <w:szCs w:val="22"/>
              </w:rPr>
            </w:pPr>
          </w:p>
          <w:p w14:paraId="3FD9B71C" w14:textId="2FB33493" w:rsidR="00B63331" w:rsidRPr="009446BD" w:rsidRDefault="00042F3E" w:rsidP="00B63331">
            <w:pPr>
              <w:jc w:val="center"/>
              <w:rPr>
                <w:b/>
                <w:sz w:val="22"/>
                <w:szCs w:val="22"/>
              </w:rPr>
            </w:pPr>
            <w:r w:rsidRPr="009446BD">
              <w:rPr>
                <w:b/>
                <w:sz w:val="22"/>
                <w:szCs w:val="22"/>
              </w:rPr>
              <w:t>785.200</w:t>
            </w:r>
          </w:p>
        </w:tc>
        <w:tc>
          <w:tcPr>
            <w:tcW w:w="1560" w:type="dxa"/>
            <w:tcBorders>
              <w:top w:val="single" w:sz="4" w:space="0" w:color="auto"/>
              <w:left w:val="single" w:sz="4" w:space="0" w:color="auto"/>
              <w:bottom w:val="thinThickSmallGap" w:sz="24" w:space="0" w:color="auto"/>
              <w:right w:val="single" w:sz="4" w:space="0" w:color="auto"/>
            </w:tcBorders>
            <w:shd w:val="clear" w:color="auto" w:fill="auto"/>
          </w:tcPr>
          <w:p w14:paraId="1E527E8C" w14:textId="77777777" w:rsidR="00B63331" w:rsidRPr="009446BD" w:rsidRDefault="00B63331" w:rsidP="00B63331">
            <w:pPr>
              <w:jc w:val="center"/>
              <w:rPr>
                <w:b/>
                <w:sz w:val="22"/>
                <w:szCs w:val="22"/>
              </w:rPr>
            </w:pPr>
          </w:p>
          <w:p w14:paraId="5DCD7E60" w14:textId="2D843D7E" w:rsidR="00B63331" w:rsidRPr="009446BD" w:rsidRDefault="00042F3E" w:rsidP="00B63331">
            <w:pPr>
              <w:jc w:val="center"/>
              <w:rPr>
                <w:b/>
                <w:sz w:val="22"/>
                <w:szCs w:val="22"/>
              </w:rPr>
            </w:pPr>
            <w:r w:rsidRPr="009446BD">
              <w:rPr>
                <w:b/>
                <w:sz w:val="22"/>
                <w:szCs w:val="22"/>
              </w:rPr>
              <w:t>465.440</w:t>
            </w:r>
          </w:p>
        </w:tc>
        <w:tc>
          <w:tcPr>
            <w:tcW w:w="1417" w:type="dxa"/>
            <w:tcBorders>
              <w:top w:val="single" w:sz="4" w:space="0" w:color="auto"/>
              <w:left w:val="single" w:sz="4" w:space="0" w:color="auto"/>
              <w:bottom w:val="thinThickSmallGap" w:sz="24" w:space="0" w:color="auto"/>
              <w:right w:val="single" w:sz="4" w:space="0" w:color="auto"/>
            </w:tcBorders>
            <w:shd w:val="clear" w:color="auto" w:fill="auto"/>
          </w:tcPr>
          <w:p w14:paraId="2F760796" w14:textId="77777777" w:rsidR="00B63331" w:rsidRPr="009446BD" w:rsidRDefault="00B63331" w:rsidP="00B63331">
            <w:pPr>
              <w:jc w:val="center"/>
              <w:rPr>
                <w:b/>
                <w:sz w:val="22"/>
                <w:szCs w:val="22"/>
              </w:rPr>
            </w:pPr>
          </w:p>
          <w:p w14:paraId="5E0DCFBF" w14:textId="411F2104" w:rsidR="00B63331" w:rsidRPr="009446BD" w:rsidRDefault="00042F3E" w:rsidP="00B63331">
            <w:pPr>
              <w:jc w:val="center"/>
              <w:rPr>
                <w:b/>
                <w:sz w:val="22"/>
                <w:szCs w:val="22"/>
              </w:rPr>
            </w:pPr>
            <w:r w:rsidRPr="009446BD">
              <w:rPr>
                <w:b/>
                <w:sz w:val="22"/>
                <w:szCs w:val="22"/>
              </w:rPr>
              <w:t>578.990</w:t>
            </w:r>
          </w:p>
        </w:tc>
      </w:tr>
      <w:tr w:rsidR="00B63331" w:rsidRPr="009446BD" w14:paraId="1F114293" w14:textId="77777777" w:rsidTr="000628E8">
        <w:trPr>
          <w:trHeight w:val="390"/>
        </w:trPr>
        <w:tc>
          <w:tcPr>
            <w:tcW w:w="4678" w:type="dxa"/>
            <w:tcBorders>
              <w:top w:val="thinThickSmallGap" w:sz="24" w:space="0" w:color="auto"/>
              <w:left w:val="single" w:sz="4" w:space="0" w:color="auto"/>
              <w:bottom w:val="single" w:sz="4" w:space="0" w:color="auto"/>
              <w:right w:val="single" w:sz="4" w:space="0" w:color="auto"/>
            </w:tcBorders>
            <w:shd w:val="clear" w:color="auto" w:fill="auto"/>
          </w:tcPr>
          <w:p w14:paraId="1CCF9E5B" w14:textId="77777777" w:rsidR="00B63331" w:rsidRPr="009446BD" w:rsidRDefault="00B63331" w:rsidP="00B63331">
            <w:pPr>
              <w:jc w:val="both"/>
              <w:rPr>
                <w:b/>
                <w:sz w:val="22"/>
                <w:szCs w:val="22"/>
              </w:rPr>
            </w:pPr>
            <w:r w:rsidRPr="009446BD">
              <w:rPr>
                <w:b/>
                <w:sz w:val="22"/>
                <w:szCs w:val="22"/>
              </w:rPr>
              <w:t>Program 2003</w:t>
            </w:r>
          </w:p>
          <w:p w14:paraId="63FAD615" w14:textId="77777777" w:rsidR="00B63331" w:rsidRPr="009446BD" w:rsidRDefault="00B63331" w:rsidP="00B63331">
            <w:pPr>
              <w:jc w:val="both"/>
              <w:rPr>
                <w:sz w:val="22"/>
                <w:szCs w:val="22"/>
              </w:rPr>
            </w:pPr>
            <w:r w:rsidRPr="009446BD">
              <w:rPr>
                <w:b/>
                <w:sz w:val="22"/>
                <w:szCs w:val="22"/>
              </w:rPr>
              <w:t>Redovna djelatnost poticane stanogradnje</w:t>
            </w:r>
          </w:p>
        </w:tc>
        <w:tc>
          <w:tcPr>
            <w:tcW w:w="1701" w:type="dxa"/>
            <w:tcBorders>
              <w:top w:val="thinThickSmallGap" w:sz="24" w:space="0" w:color="auto"/>
              <w:left w:val="single" w:sz="4" w:space="0" w:color="auto"/>
              <w:bottom w:val="single" w:sz="4" w:space="0" w:color="auto"/>
              <w:right w:val="single" w:sz="4" w:space="0" w:color="auto"/>
            </w:tcBorders>
            <w:shd w:val="clear" w:color="auto" w:fill="auto"/>
          </w:tcPr>
          <w:p w14:paraId="28F3D958" w14:textId="77777777" w:rsidR="00B63331" w:rsidRPr="009446BD" w:rsidRDefault="00B63331" w:rsidP="00B63331">
            <w:pPr>
              <w:jc w:val="center"/>
              <w:rPr>
                <w:b/>
                <w:sz w:val="22"/>
                <w:szCs w:val="22"/>
              </w:rPr>
            </w:pPr>
          </w:p>
          <w:p w14:paraId="2DE5C628" w14:textId="0C413FF2" w:rsidR="00B63331" w:rsidRPr="009446BD" w:rsidRDefault="00042F3E" w:rsidP="00B63331">
            <w:pPr>
              <w:jc w:val="center"/>
              <w:rPr>
                <w:b/>
                <w:sz w:val="22"/>
                <w:szCs w:val="22"/>
              </w:rPr>
            </w:pPr>
            <w:r w:rsidRPr="009446BD">
              <w:rPr>
                <w:b/>
                <w:sz w:val="22"/>
                <w:szCs w:val="22"/>
              </w:rPr>
              <w:t>785.200</w:t>
            </w:r>
          </w:p>
        </w:tc>
        <w:tc>
          <w:tcPr>
            <w:tcW w:w="1560" w:type="dxa"/>
            <w:tcBorders>
              <w:top w:val="thinThickSmallGap" w:sz="24" w:space="0" w:color="auto"/>
              <w:left w:val="single" w:sz="4" w:space="0" w:color="auto"/>
              <w:bottom w:val="single" w:sz="4" w:space="0" w:color="auto"/>
              <w:right w:val="single" w:sz="4" w:space="0" w:color="auto"/>
            </w:tcBorders>
            <w:shd w:val="clear" w:color="auto" w:fill="auto"/>
          </w:tcPr>
          <w:p w14:paraId="62EFC76B" w14:textId="77777777" w:rsidR="00B63331" w:rsidRPr="009446BD" w:rsidRDefault="00B63331" w:rsidP="00B63331">
            <w:pPr>
              <w:jc w:val="center"/>
              <w:rPr>
                <w:b/>
                <w:sz w:val="22"/>
                <w:szCs w:val="22"/>
              </w:rPr>
            </w:pPr>
          </w:p>
          <w:p w14:paraId="23C23A60" w14:textId="62B11273" w:rsidR="00B63331" w:rsidRPr="009446BD" w:rsidRDefault="00042F3E" w:rsidP="00B63331">
            <w:pPr>
              <w:jc w:val="center"/>
              <w:rPr>
                <w:b/>
                <w:sz w:val="22"/>
                <w:szCs w:val="22"/>
              </w:rPr>
            </w:pPr>
            <w:r w:rsidRPr="009446BD">
              <w:rPr>
                <w:b/>
                <w:sz w:val="22"/>
                <w:szCs w:val="22"/>
              </w:rPr>
              <w:t>465.440</w:t>
            </w:r>
          </w:p>
        </w:tc>
        <w:tc>
          <w:tcPr>
            <w:tcW w:w="1417" w:type="dxa"/>
            <w:tcBorders>
              <w:top w:val="thinThickSmallGap" w:sz="24" w:space="0" w:color="auto"/>
              <w:left w:val="single" w:sz="4" w:space="0" w:color="auto"/>
              <w:bottom w:val="single" w:sz="4" w:space="0" w:color="auto"/>
              <w:right w:val="single" w:sz="4" w:space="0" w:color="auto"/>
            </w:tcBorders>
            <w:shd w:val="clear" w:color="auto" w:fill="auto"/>
          </w:tcPr>
          <w:p w14:paraId="6D463AEE" w14:textId="77777777" w:rsidR="00B63331" w:rsidRPr="009446BD" w:rsidRDefault="00B63331" w:rsidP="00B63331">
            <w:pPr>
              <w:jc w:val="center"/>
              <w:rPr>
                <w:b/>
                <w:sz w:val="22"/>
                <w:szCs w:val="22"/>
              </w:rPr>
            </w:pPr>
          </w:p>
          <w:p w14:paraId="3A4FB64C" w14:textId="0F3FFF56" w:rsidR="00B63331" w:rsidRPr="009446BD" w:rsidRDefault="00042F3E" w:rsidP="00B63331">
            <w:pPr>
              <w:jc w:val="center"/>
              <w:rPr>
                <w:b/>
                <w:sz w:val="22"/>
                <w:szCs w:val="22"/>
              </w:rPr>
            </w:pPr>
            <w:r w:rsidRPr="009446BD">
              <w:rPr>
                <w:b/>
                <w:sz w:val="22"/>
                <w:szCs w:val="22"/>
              </w:rPr>
              <w:t>578.990</w:t>
            </w:r>
          </w:p>
        </w:tc>
      </w:tr>
      <w:tr w:rsidR="00B63331" w:rsidRPr="009446BD" w14:paraId="5BAF2F7B"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7433C762" w14:textId="77777777" w:rsidR="00B63331" w:rsidRPr="009446BD" w:rsidRDefault="00B63331" w:rsidP="00B63331">
            <w:pPr>
              <w:jc w:val="both"/>
              <w:rPr>
                <w:sz w:val="22"/>
                <w:szCs w:val="22"/>
              </w:rPr>
            </w:pPr>
            <w:r w:rsidRPr="009446BD">
              <w:rPr>
                <w:sz w:val="22"/>
                <w:szCs w:val="22"/>
              </w:rPr>
              <w:t>Aktivnost A200301</w:t>
            </w:r>
          </w:p>
          <w:p w14:paraId="0174ED79" w14:textId="77777777" w:rsidR="00B63331" w:rsidRPr="009446BD" w:rsidRDefault="00B63331" w:rsidP="00B63331">
            <w:pPr>
              <w:jc w:val="both"/>
              <w:rPr>
                <w:sz w:val="22"/>
                <w:szCs w:val="22"/>
              </w:rPr>
            </w:pPr>
            <w:r w:rsidRPr="009446BD">
              <w:rPr>
                <w:sz w:val="22"/>
                <w:szCs w:val="22"/>
              </w:rPr>
              <w:t>Rashodi za redovan rad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C6D999" w14:textId="0914A350" w:rsidR="00B63331" w:rsidRPr="009446BD" w:rsidRDefault="00B63331" w:rsidP="00B63331">
            <w:pPr>
              <w:jc w:val="center"/>
              <w:rPr>
                <w:sz w:val="22"/>
                <w:szCs w:val="22"/>
              </w:rPr>
            </w:pPr>
            <w:r w:rsidRPr="009446BD">
              <w:rPr>
                <w:sz w:val="22"/>
                <w:szCs w:val="22"/>
              </w:rPr>
              <w:br/>
            </w:r>
            <w:r w:rsidR="00715A35" w:rsidRPr="009446BD">
              <w:rPr>
                <w:sz w:val="22"/>
                <w:szCs w:val="22"/>
              </w:rPr>
              <w:t>5.000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096CDF3" w14:textId="3B433C4F" w:rsidR="00B63331" w:rsidRPr="009446BD" w:rsidRDefault="00B63331" w:rsidP="00B63331">
            <w:pPr>
              <w:jc w:val="center"/>
              <w:rPr>
                <w:sz w:val="22"/>
                <w:szCs w:val="22"/>
              </w:rPr>
            </w:pPr>
            <w:r w:rsidRPr="009446BD">
              <w:rPr>
                <w:sz w:val="22"/>
                <w:szCs w:val="22"/>
              </w:rPr>
              <w:br/>
            </w:r>
            <w:r w:rsidR="00715A35" w:rsidRPr="009446BD">
              <w:rPr>
                <w:sz w:val="22"/>
                <w:szCs w:val="22"/>
              </w:rPr>
              <w:t>5.000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467C2F6" w14:textId="3ABC54E3" w:rsidR="00B63331" w:rsidRPr="009446BD" w:rsidRDefault="00B63331" w:rsidP="00B63331">
            <w:pPr>
              <w:jc w:val="center"/>
              <w:rPr>
                <w:sz w:val="22"/>
                <w:szCs w:val="22"/>
              </w:rPr>
            </w:pPr>
            <w:r w:rsidRPr="009446BD">
              <w:rPr>
                <w:sz w:val="22"/>
                <w:szCs w:val="22"/>
              </w:rPr>
              <w:br/>
            </w:r>
            <w:r w:rsidR="00400649" w:rsidRPr="009446BD">
              <w:rPr>
                <w:sz w:val="22"/>
                <w:szCs w:val="22"/>
              </w:rPr>
              <w:t>5.000</w:t>
            </w:r>
          </w:p>
        </w:tc>
      </w:tr>
      <w:tr w:rsidR="00B63331" w:rsidRPr="009446BD" w14:paraId="30AB51CB" w14:textId="77777777" w:rsidTr="000628E8">
        <w:trPr>
          <w:trHeight w:val="390"/>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6ABD72E6" w14:textId="77777777" w:rsidR="00B63331" w:rsidRPr="009446BD" w:rsidRDefault="00B63331" w:rsidP="00B63331">
            <w:pPr>
              <w:jc w:val="both"/>
              <w:rPr>
                <w:sz w:val="22"/>
                <w:szCs w:val="22"/>
              </w:rPr>
            </w:pPr>
            <w:r w:rsidRPr="009446BD">
              <w:rPr>
                <w:sz w:val="22"/>
                <w:szCs w:val="22"/>
              </w:rPr>
              <w:t>Aktivnost A200302</w:t>
            </w:r>
          </w:p>
          <w:p w14:paraId="00EDCD02" w14:textId="77777777" w:rsidR="00B63331" w:rsidRPr="009446BD" w:rsidRDefault="00B63331" w:rsidP="00B63331">
            <w:pPr>
              <w:jc w:val="both"/>
              <w:rPr>
                <w:sz w:val="22"/>
                <w:szCs w:val="22"/>
              </w:rPr>
            </w:pPr>
            <w:r w:rsidRPr="009446BD">
              <w:rPr>
                <w:sz w:val="22"/>
                <w:szCs w:val="22"/>
              </w:rPr>
              <w:t>Rashodi za redovan rad- vlastita sredstva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DE64F9" w14:textId="27DAAEDD" w:rsidR="00B63331" w:rsidRPr="009446BD" w:rsidRDefault="00B63331" w:rsidP="00B63331">
            <w:pPr>
              <w:jc w:val="center"/>
              <w:rPr>
                <w:sz w:val="22"/>
                <w:szCs w:val="22"/>
              </w:rPr>
            </w:pPr>
            <w:r w:rsidRPr="009446BD">
              <w:rPr>
                <w:sz w:val="22"/>
                <w:szCs w:val="22"/>
              </w:rPr>
              <w:br/>
            </w:r>
            <w:r w:rsidR="00042F3E" w:rsidRPr="009446BD">
              <w:rPr>
                <w:sz w:val="22"/>
                <w:szCs w:val="22"/>
              </w:rPr>
              <w:t>780.200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7D4747C" w14:textId="77777777" w:rsidR="00B63331" w:rsidRPr="009446BD" w:rsidRDefault="00B63331" w:rsidP="00B63331">
            <w:pPr>
              <w:jc w:val="center"/>
              <w:rPr>
                <w:sz w:val="22"/>
                <w:szCs w:val="22"/>
              </w:rPr>
            </w:pPr>
          </w:p>
          <w:p w14:paraId="4C8577B0" w14:textId="5DDA7888" w:rsidR="00B63331" w:rsidRPr="009446BD" w:rsidRDefault="00042F3E" w:rsidP="00B63331">
            <w:pPr>
              <w:jc w:val="center"/>
              <w:rPr>
                <w:sz w:val="22"/>
                <w:szCs w:val="22"/>
              </w:rPr>
            </w:pPr>
            <w:r w:rsidRPr="009446BD">
              <w:rPr>
                <w:sz w:val="22"/>
                <w:szCs w:val="22"/>
              </w:rPr>
              <w:t>460.440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74D6F15" w14:textId="7780C780" w:rsidR="00B63331" w:rsidRPr="009446BD" w:rsidRDefault="00B63331" w:rsidP="00B63331">
            <w:pPr>
              <w:jc w:val="center"/>
              <w:rPr>
                <w:sz w:val="22"/>
                <w:szCs w:val="22"/>
              </w:rPr>
            </w:pPr>
            <w:r w:rsidRPr="009446BD">
              <w:rPr>
                <w:sz w:val="22"/>
                <w:szCs w:val="22"/>
              </w:rPr>
              <w:br/>
            </w:r>
            <w:r w:rsidR="00042F3E" w:rsidRPr="009446BD">
              <w:rPr>
                <w:sz w:val="22"/>
                <w:szCs w:val="22"/>
              </w:rPr>
              <w:t>573.990</w:t>
            </w:r>
          </w:p>
        </w:tc>
      </w:tr>
      <w:tr w:rsidR="00B63331" w:rsidRPr="009446BD" w14:paraId="367F13F1" w14:textId="77777777" w:rsidTr="000628E8">
        <w:trPr>
          <w:trHeight w:val="181"/>
        </w:trPr>
        <w:tc>
          <w:tcPr>
            <w:tcW w:w="4678" w:type="dxa"/>
            <w:tcBorders>
              <w:top w:val="single" w:sz="4" w:space="0" w:color="auto"/>
              <w:left w:val="single" w:sz="4" w:space="0" w:color="auto"/>
              <w:bottom w:val="thinThickSmallGap" w:sz="24" w:space="0" w:color="auto"/>
              <w:right w:val="single" w:sz="4" w:space="0" w:color="auto"/>
            </w:tcBorders>
            <w:shd w:val="clear" w:color="auto" w:fill="auto"/>
          </w:tcPr>
          <w:p w14:paraId="376DB86E" w14:textId="77777777" w:rsidR="00B63331" w:rsidRPr="009446BD" w:rsidRDefault="00B63331" w:rsidP="00B63331">
            <w:pPr>
              <w:jc w:val="both"/>
              <w:rPr>
                <w:b/>
                <w:sz w:val="22"/>
                <w:szCs w:val="22"/>
              </w:rPr>
            </w:pPr>
            <w:r w:rsidRPr="009446BD">
              <w:rPr>
                <w:b/>
                <w:sz w:val="22"/>
                <w:szCs w:val="22"/>
              </w:rPr>
              <w:t>UKUPNO RAZDJEL 012</w:t>
            </w:r>
          </w:p>
        </w:tc>
        <w:tc>
          <w:tcPr>
            <w:tcW w:w="1701" w:type="dxa"/>
            <w:tcBorders>
              <w:top w:val="single" w:sz="4" w:space="0" w:color="auto"/>
              <w:left w:val="single" w:sz="4" w:space="0" w:color="auto"/>
              <w:bottom w:val="thinThickSmallGap" w:sz="24" w:space="0" w:color="auto"/>
              <w:right w:val="single" w:sz="4" w:space="0" w:color="auto"/>
            </w:tcBorders>
            <w:shd w:val="clear" w:color="auto" w:fill="auto"/>
          </w:tcPr>
          <w:p w14:paraId="07492C15" w14:textId="4013C164" w:rsidR="00B63331" w:rsidRPr="009446BD" w:rsidRDefault="0077359D" w:rsidP="00B63331">
            <w:pPr>
              <w:jc w:val="center"/>
              <w:rPr>
                <w:b/>
                <w:sz w:val="22"/>
                <w:szCs w:val="22"/>
              </w:rPr>
            </w:pPr>
            <w:r w:rsidRPr="009446BD">
              <w:rPr>
                <w:b/>
                <w:sz w:val="22"/>
                <w:szCs w:val="22"/>
              </w:rPr>
              <w:t>4.931.697</w:t>
            </w:r>
          </w:p>
        </w:tc>
        <w:tc>
          <w:tcPr>
            <w:tcW w:w="1560" w:type="dxa"/>
            <w:tcBorders>
              <w:top w:val="single" w:sz="4" w:space="0" w:color="auto"/>
              <w:left w:val="single" w:sz="4" w:space="0" w:color="auto"/>
              <w:bottom w:val="thinThickSmallGap" w:sz="24" w:space="0" w:color="auto"/>
              <w:right w:val="single" w:sz="4" w:space="0" w:color="auto"/>
            </w:tcBorders>
            <w:shd w:val="clear" w:color="auto" w:fill="auto"/>
          </w:tcPr>
          <w:p w14:paraId="1D2CC61F" w14:textId="310EE8A8" w:rsidR="00B63331" w:rsidRPr="009446BD" w:rsidRDefault="0077359D" w:rsidP="00B63331">
            <w:pPr>
              <w:jc w:val="center"/>
              <w:rPr>
                <w:b/>
                <w:sz w:val="22"/>
                <w:szCs w:val="22"/>
              </w:rPr>
            </w:pPr>
            <w:r w:rsidRPr="009446BD">
              <w:rPr>
                <w:b/>
                <w:sz w:val="22"/>
                <w:szCs w:val="22"/>
              </w:rPr>
              <w:t>4.752.816</w:t>
            </w:r>
          </w:p>
        </w:tc>
        <w:tc>
          <w:tcPr>
            <w:tcW w:w="1417" w:type="dxa"/>
            <w:tcBorders>
              <w:top w:val="single" w:sz="4" w:space="0" w:color="auto"/>
              <w:left w:val="single" w:sz="4" w:space="0" w:color="auto"/>
              <w:bottom w:val="thinThickSmallGap" w:sz="24" w:space="0" w:color="auto"/>
              <w:right w:val="single" w:sz="4" w:space="0" w:color="auto"/>
            </w:tcBorders>
            <w:shd w:val="clear" w:color="auto" w:fill="auto"/>
          </w:tcPr>
          <w:p w14:paraId="59B95858" w14:textId="2062F74B" w:rsidR="00B63331" w:rsidRPr="009446BD" w:rsidRDefault="0077359D" w:rsidP="00B63331">
            <w:pPr>
              <w:jc w:val="center"/>
              <w:rPr>
                <w:b/>
                <w:sz w:val="22"/>
                <w:szCs w:val="22"/>
              </w:rPr>
            </w:pPr>
            <w:r w:rsidRPr="009446BD">
              <w:rPr>
                <w:b/>
                <w:sz w:val="22"/>
                <w:szCs w:val="22"/>
              </w:rPr>
              <w:t>3.363.717</w:t>
            </w:r>
          </w:p>
        </w:tc>
      </w:tr>
    </w:tbl>
    <w:p w14:paraId="442CD493" w14:textId="77777777" w:rsidR="0078406D" w:rsidRPr="009446BD" w:rsidRDefault="0078406D" w:rsidP="0078406D">
      <w:pPr>
        <w:jc w:val="both"/>
        <w:rPr>
          <w:sz w:val="22"/>
          <w:szCs w:val="22"/>
        </w:rPr>
      </w:pPr>
    </w:p>
    <w:p w14:paraId="06E3E4F2" w14:textId="77777777" w:rsidR="0078406D" w:rsidRPr="009446BD" w:rsidRDefault="0078406D" w:rsidP="0078406D">
      <w:pPr>
        <w:jc w:val="both"/>
        <w:rPr>
          <w:b/>
          <w:sz w:val="22"/>
          <w:szCs w:val="22"/>
        </w:rPr>
      </w:pPr>
      <w:r w:rsidRPr="009446BD">
        <w:rPr>
          <w:b/>
          <w:sz w:val="22"/>
          <w:szCs w:val="22"/>
        </w:rPr>
        <w:t>GLAVA 02001 UPRAVNI ODJEL ZA FINANCIJE, GOSPODARSTVO I EUROPSKE POSLOVE</w:t>
      </w:r>
    </w:p>
    <w:p w14:paraId="6FD2CDB6" w14:textId="77777777" w:rsidR="0078406D" w:rsidRPr="009446BD" w:rsidRDefault="0078406D" w:rsidP="0078406D">
      <w:pPr>
        <w:jc w:val="both"/>
        <w:rPr>
          <w:b/>
          <w:sz w:val="22"/>
          <w:szCs w:val="22"/>
        </w:rPr>
      </w:pPr>
    </w:p>
    <w:p w14:paraId="052AA8FF" w14:textId="77777777" w:rsidR="0078406D" w:rsidRPr="009446BD" w:rsidRDefault="0078406D" w:rsidP="0078406D">
      <w:pPr>
        <w:jc w:val="both"/>
        <w:rPr>
          <w:b/>
          <w:sz w:val="22"/>
          <w:szCs w:val="22"/>
        </w:rPr>
      </w:pPr>
      <w:r w:rsidRPr="009446BD">
        <w:rPr>
          <w:b/>
          <w:sz w:val="22"/>
          <w:szCs w:val="22"/>
        </w:rPr>
        <w:t>PROGRAM 2001 REDOVNI RAD STRUČNIH SLUŽBI</w:t>
      </w:r>
    </w:p>
    <w:p w14:paraId="50A1E513" w14:textId="77777777" w:rsidR="0078406D" w:rsidRPr="009446BD" w:rsidRDefault="0078406D" w:rsidP="0078406D">
      <w:pPr>
        <w:jc w:val="both"/>
        <w:rPr>
          <w:b/>
          <w:sz w:val="22"/>
          <w:szCs w:val="22"/>
        </w:rPr>
      </w:pPr>
    </w:p>
    <w:p w14:paraId="6DDDEAB5" w14:textId="77777777" w:rsidR="0078406D" w:rsidRPr="009446BD" w:rsidRDefault="0078406D" w:rsidP="0078406D">
      <w:pPr>
        <w:jc w:val="both"/>
        <w:rPr>
          <w:sz w:val="22"/>
          <w:szCs w:val="22"/>
          <w:u w:val="single"/>
        </w:rPr>
      </w:pPr>
      <w:r w:rsidRPr="009446BD">
        <w:rPr>
          <w:sz w:val="22"/>
          <w:szCs w:val="22"/>
          <w:u w:val="single"/>
        </w:rPr>
        <w:t>Opis i cilj programa (aktivnosti)</w:t>
      </w:r>
    </w:p>
    <w:p w14:paraId="758215AA" w14:textId="08C823F1" w:rsidR="0078406D" w:rsidRPr="009446BD" w:rsidRDefault="0078406D" w:rsidP="0078406D">
      <w:pPr>
        <w:ind w:firstLine="708"/>
        <w:jc w:val="both"/>
        <w:rPr>
          <w:sz w:val="22"/>
          <w:szCs w:val="22"/>
        </w:rPr>
      </w:pPr>
      <w:r w:rsidRPr="009446BD">
        <w:rPr>
          <w:sz w:val="22"/>
          <w:szCs w:val="22"/>
        </w:rPr>
        <w:t xml:space="preserve">Program obuhvaća planiranje i izvršenje dijela zajedničkih troškova upravnih odjela Grada Koprivnice, neophodnih za funkcioniranje cjelokupnog sustava uprave kao i </w:t>
      </w:r>
      <w:r w:rsidR="00A3755C" w:rsidRPr="009446BD">
        <w:rPr>
          <w:sz w:val="22"/>
          <w:szCs w:val="22"/>
        </w:rPr>
        <w:t xml:space="preserve">trgovačkih </w:t>
      </w:r>
      <w:r w:rsidRPr="009446BD">
        <w:rPr>
          <w:sz w:val="22"/>
          <w:szCs w:val="22"/>
        </w:rPr>
        <w:t>poduzeća</w:t>
      </w:r>
      <w:r w:rsidR="00A3755C" w:rsidRPr="009446BD">
        <w:rPr>
          <w:sz w:val="22"/>
          <w:szCs w:val="22"/>
        </w:rPr>
        <w:t xml:space="preserve"> i agencija</w:t>
      </w:r>
      <w:r w:rsidRPr="009446BD">
        <w:rPr>
          <w:sz w:val="22"/>
          <w:szCs w:val="22"/>
        </w:rPr>
        <w:t xml:space="preserve"> u vlasništvu Grada.</w:t>
      </w:r>
    </w:p>
    <w:p w14:paraId="25C5211E" w14:textId="02D763C9" w:rsidR="0078406D" w:rsidRPr="009446BD" w:rsidRDefault="0078406D" w:rsidP="0078406D">
      <w:pPr>
        <w:jc w:val="both"/>
        <w:rPr>
          <w:sz w:val="22"/>
          <w:szCs w:val="22"/>
          <w:u w:val="single"/>
        </w:rPr>
      </w:pPr>
      <w:r w:rsidRPr="009446BD">
        <w:rPr>
          <w:sz w:val="22"/>
          <w:szCs w:val="22"/>
        </w:rPr>
        <w:tab/>
        <w:t>Cilj provođenja programa je praćenje i kontrola utroška sredstava za osnovno funkcioniranje Grada te po potrebi poduzimanje mjera za smanjenje navedenih troškova.</w:t>
      </w:r>
    </w:p>
    <w:p w14:paraId="70D7911C" w14:textId="77777777" w:rsidR="00C26531" w:rsidRPr="009446BD" w:rsidRDefault="00C26531" w:rsidP="0078406D">
      <w:pPr>
        <w:jc w:val="both"/>
        <w:rPr>
          <w:sz w:val="22"/>
          <w:szCs w:val="22"/>
          <w:u w:val="single"/>
        </w:rPr>
      </w:pPr>
    </w:p>
    <w:p w14:paraId="169435E5" w14:textId="4B5401D8" w:rsidR="0078406D" w:rsidRPr="009446BD" w:rsidRDefault="0078406D" w:rsidP="0078406D">
      <w:pPr>
        <w:jc w:val="both"/>
        <w:rPr>
          <w:sz w:val="22"/>
          <w:szCs w:val="22"/>
          <w:u w:val="single"/>
        </w:rPr>
      </w:pPr>
      <w:r w:rsidRPr="009446BD">
        <w:rPr>
          <w:sz w:val="22"/>
          <w:szCs w:val="22"/>
          <w:u w:val="single"/>
        </w:rPr>
        <w:t>Plan utroška sredstva po aktivnostima</w:t>
      </w:r>
    </w:p>
    <w:p w14:paraId="4EE45C4B" w14:textId="77777777" w:rsidR="0078406D" w:rsidRPr="009446BD" w:rsidRDefault="0078406D" w:rsidP="0078406D">
      <w:pPr>
        <w:jc w:val="both"/>
        <w:rPr>
          <w:sz w:val="22"/>
          <w:szCs w:val="22"/>
          <w:u w:val="single"/>
        </w:rPr>
      </w:pPr>
    </w:p>
    <w:p w14:paraId="382611AD" w14:textId="5F850208" w:rsidR="008A58FE" w:rsidRPr="009446BD" w:rsidRDefault="0078406D" w:rsidP="0078406D">
      <w:pPr>
        <w:jc w:val="both"/>
        <w:rPr>
          <w:b/>
          <w:sz w:val="22"/>
          <w:szCs w:val="22"/>
        </w:rPr>
      </w:pPr>
      <w:r w:rsidRPr="009446BD">
        <w:rPr>
          <w:b/>
          <w:sz w:val="22"/>
          <w:szCs w:val="22"/>
        </w:rPr>
        <w:t>Aktivnost  A200101 Rashodi za redovni rad</w:t>
      </w:r>
    </w:p>
    <w:p w14:paraId="47CB76AB" w14:textId="77777777" w:rsidR="009108F2" w:rsidRPr="009446BD" w:rsidRDefault="009108F2" w:rsidP="009108F2">
      <w:pPr>
        <w:jc w:val="both"/>
        <w:rPr>
          <w:bCs/>
          <w:sz w:val="22"/>
          <w:szCs w:val="22"/>
          <w:u w:val="single"/>
        </w:rPr>
      </w:pPr>
      <w:r w:rsidRPr="009446BD">
        <w:rPr>
          <w:bCs/>
          <w:sz w:val="22"/>
          <w:szCs w:val="22"/>
          <w:u w:val="single"/>
        </w:rPr>
        <w:t xml:space="preserve">Cilj aktivnosti </w:t>
      </w:r>
    </w:p>
    <w:p w14:paraId="63944D05" w14:textId="3011318F" w:rsidR="009108F2" w:rsidRPr="009446BD" w:rsidRDefault="009108F2" w:rsidP="009108F2">
      <w:pPr>
        <w:ind w:firstLine="708"/>
        <w:jc w:val="both"/>
        <w:rPr>
          <w:sz w:val="22"/>
          <w:szCs w:val="22"/>
        </w:rPr>
      </w:pPr>
      <w:r w:rsidRPr="009446BD">
        <w:rPr>
          <w:sz w:val="22"/>
          <w:szCs w:val="22"/>
        </w:rPr>
        <w:t>Opći cilj je osiguranje preduvjeta za ispunjenje ugovornih obveza Grada Koprivnice temeljem zaključenih ugovora</w:t>
      </w:r>
      <w:r w:rsidR="00741DC5" w:rsidRPr="009446BD">
        <w:rPr>
          <w:sz w:val="22"/>
          <w:szCs w:val="22"/>
        </w:rPr>
        <w:t xml:space="preserve"> za poslove blagajničkog poslovanja</w:t>
      </w:r>
      <w:r w:rsidR="004B2885" w:rsidRPr="009446BD">
        <w:rPr>
          <w:sz w:val="22"/>
          <w:szCs w:val="22"/>
        </w:rPr>
        <w:t xml:space="preserve"> te</w:t>
      </w:r>
      <w:r w:rsidR="006E1C42" w:rsidRPr="009446BD">
        <w:rPr>
          <w:sz w:val="22"/>
          <w:szCs w:val="22"/>
        </w:rPr>
        <w:t xml:space="preserve"> podmirenje</w:t>
      </w:r>
      <w:r w:rsidR="004B2885" w:rsidRPr="009446BD">
        <w:rPr>
          <w:sz w:val="22"/>
          <w:szCs w:val="22"/>
        </w:rPr>
        <w:t xml:space="preserve"> raznih drugih zakonski uvjetovanih troškova</w:t>
      </w:r>
      <w:r w:rsidR="006E1C42" w:rsidRPr="009446BD">
        <w:rPr>
          <w:sz w:val="22"/>
          <w:szCs w:val="22"/>
        </w:rPr>
        <w:t>.</w:t>
      </w:r>
    </w:p>
    <w:p w14:paraId="0523CC58" w14:textId="77777777" w:rsidR="006E1C42" w:rsidRPr="009446BD" w:rsidRDefault="006E1C42" w:rsidP="008A58FE">
      <w:pPr>
        <w:jc w:val="both"/>
        <w:rPr>
          <w:sz w:val="22"/>
          <w:szCs w:val="22"/>
        </w:rPr>
      </w:pPr>
    </w:p>
    <w:p w14:paraId="37246A1E" w14:textId="1AA6025C" w:rsidR="0078406D" w:rsidRPr="009446BD" w:rsidRDefault="006E1C42" w:rsidP="0078406D">
      <w:pPr>
        <w:jc w:val="both"/>
        <w:rPr>
          <w:bCs/>
          <w:sz w:val="22"/>
          <w:szCs w:val="22"/>
          <w:u w:val="single"/>
        </w:rPr>
      </w:pPr>
      <w:r w:rsidRPr="009446BD">
        <w:rPr>
          <w:bCs/>
          <w:sz w:val="22"/>
          <w:szCs w:val="22"/>
          <w:u w:val="single"/>
        </w:rPr>
        <w:t>Opis aktivnosti:</w:t>
      </w:r>
    </w:p>
    <w:p w14:paraId="45570DBD" w14:textId="36CECF5B" w:rsidR="0078406D" w:rsidRPr="009446BD" w:rsidRDefault="0078406D" w:rsidP="0078406D">
      <w:pPr>
        <w:jc w:val="both"/>
        <w:rPr>
          <w:sz w:val="22"/>
          <w:szCs w:val="22"/>
        </w:rPr>
      </w:pPr>
      <w:r w:rsidRPr="009446BD">
        <w:rPr>
          <w:sz w:val="22"/>
          <w:szCs w:val="22"/>
        </w:rPr>
        <w:tab/>
      </w:r>
      <w:r w:rsidR="00FE426E" w:rsidRPr="009446BD">
        <w:rPr>
          <w:sz w:val="22"/>
          <w:szCs w:val="22"/>
        </w:rPr>
        <w:t>Aktivnosti planira rashode vezane za zdravstvene odnosno sistematske preglede zaposlenika, troškove Porezne uprave vezane uz naplatu, kontrolu i ubiranje poreza dohodak koji se naplati na području Grada</w:t>
      </w:r>
      <w:r w:rsidR="0002621C" w:rsidRPr="009446BD">
        <w:rPr>
          <w:sz w:val="22"/>
          <w:szCs w:val="22"/>
        </w:rPr>
        <w:t xml:space="preserve"> </w:t>
      </w:r>
      <w:r w:rsidR="00FE426E" w:rsidRPr="009446BD">
        <w:rPr>
          <w:sz w:val="22"/>
          <w:szCs w:val="22"/>
        </w:rPr>
        <w:t xml:space="preserve">, razne zakonom uvjetovanje pristojbe i naknade te bankarske usluge tj. troškove platnog prometa. Također, tu se planiraju i </w:t>
      </w:r>
      <w:r w:rsidR="00C43646" w:rsidRPr="009446BD">
        <w:rPr>
          <w:sz w:val="22"/>
          <w:szCs w:val="22"/>
        </w:rPr>
        <w:t xml:space="preserve">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od </w:t>
      </w:r>
      <w:r w:rsidR="0049091F" w:rsidRPr="009446BD">
        <w:rPr>
          <w:sz w:val="22"/>
          <w:szCs w:val="22"/>
        </w:rPr>
        <w:t>2</w:t>
      </w:r>
      <w:r w:rsidR="00983DB0" w:rsidRPr="009446BD">
        <w:rPr>
          <w:sz w:val="22"/>
          <w:szCs w:val="22"/>
        </w:rPr>
        <w:t>5</w:t>
      </w:r>
      <w:r w:rsidR="0049091F" w:rsidRPr="009446BD">
        <w:rPr>
          <w:sz w:val="22"/>
          <w:szCs w:val="22"/>
        </w:rPr>
        <w:t>7</w:t>
      </w:r>
      <w:r w:rsidR="00123449" w:rsidRPr="009446BD">
        <w:rPr>
          <w:sz w:val="22"/>
          <w:szCs w:val="22"/>
        </w:rPr>
        <w:t>.</w:t>
      </w:r>
      <w:r w:rsidR="00983DB0" w:rsidRPr="009446BD">
        <w:rPr>
          <w:sz w:val="22"/>
          <w:szCs w:val="22"/>
        </w:rPr>
        <w:t>0</w:t>
      </w:r>
      <w:r w:rsidR="00123449" w:rsidRPr="009446BD">
        <w:rPr>
          <w:sz w:val="22"/>
          <w:szCs w:val="22"/>
        </w:rPr>
        <w:t>00</w:t>
      </w:r>
      <w:r w:rsidR="0049091F" w:rsidRPr="009446BD">
        <w:rPr>
          <w:sz w:val="22"/>
          <w:szCs w:val="22"/>
        </w:rPr>
        <w:t xml:space="preserve"> EUR</w:t>
      </w:r>
      <w:r w:rsidR="00123449" w:rsidRPr="009446BD">
        <w:rPr>
          <w:sz w:val="22"/>
          <w:szCs w:val="22"/>
        </w:rPr>
        <w:t xml:space="preserve"> za </w:t>
      </w:r>
      <w:r w:rsidR="0049091F" w:rsidRPr="009446BD">
        <w:rPr>
          <w:sz w:val="22"/>
          <w:szCs w:val="22"/>
        </w:rPr>
        <w:t xml:space="preserve">sve </w:t>
      </w:r>
      <w:r w:rsidR="00983DB0" w:rsidRPr="009446BD">
        <w:rPr>
          <w:sz w:val="22"/>
          <w:szCs w:val="22"/>
        </w:rPr>
        <w:t xml:space="preserve">2025. godinu, odnosno 247.700 EUR za godine projekcije. </w:t>
      </w:r>
    </w:p>
    <w:p w14:paraId="0F651EF1" w14:textId="77777777" w:rsidR="002D2B19" w:rsidRPr="009446BD" w:rsidRDefault="002D2B19" w:rsidP="0078406D">
      <w:pPr>
        <w:jc w:val="both"/>
        <w:rPr>
          <w:sz w:val="22"/>
          <w:szCs w:val="22"/>
        </w:rPr>
      </w:pPr>
    </w:p>
    <w:p w14:paraId="5964B66B" w14:textId="77777777" w:rsidR="002D2B19" w:rsidRPr="009446BD" w:rsidRDefault="002D2B19" w:rsidP="002D2B19">
      <w:pPr>
        <w:jc w:val="both"/>
        <w:rPr>
          <w:bCs/>
          <w:sz w:val="22"/>
          <w:szCs w:val="22"/>
          <w:u w:val="single"/>
        </w:rPr>
      </w:pPr>
      <w:r w:rsidRPr="009446BD">
        <w:rPr>
          <w:bCs/>
          <w:sz w:val="22"/>
          <w:szCs w:val="22"/>
          <w:u w:val="single"/>
        </w:rPr>
        <w:t>Pokazatelji rezultata</w:t>
      </w:r>
    </w:p>
    <w:p w14:paraId="1FA37364" w14:textId="2599F37C" w:rsidR="00983DB0" w:rsidRPr="009446BD" w:rsidRDefault="002D2B19" w:rsidP="00CD33C3">
      <w:pPr>
        <w:ind w:firstLine="708"/>
        <w:jc w:val="both"/>
        <w:rPr>
          <w:sz w:val="22"/>
          <w:szCs w:val="22"/>
        </w:rPr>
      </w:pPr>
      <w:r w:rsidRPr="009446BD">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3B83FE20" w14:textId="77777777" w:rsidR="00003F4A" w:rsidRPr="009446BD" w:rsidRDefault="00003F4A" w:rsidP="0078406D">
      <w:pPr>
        <w:jc w:val="both"/>
        <w:rPr>
          <w:b/>
          <w:sz w:val="22"/>
          <w:szCs w:val="22"/>
        </w:rPr>
      </w:pPr>
    </w:p>
    <w:p w14:paraId="23E5D5BF" w14:textId="274D725C" w:rsidR="00271C0C" w:rsidRPr="009446BD" w:rsidRDefault="0078406D" w:rsidP="0078406D">
      <w:pPr>
        <w:jc w:val="both"/>
        <w:rPr>
          <w:b/>
          <w:sz w:val="22"/>
          <w:szCs w:val="22"/>
        </w:rPr>
      </w:pPr>
      <w:r w:rsidRPr="009446BD">
        <w:rPr>
          <w:b/>
          <w:sz w:val="22"/>
          <w:szCs w:val="22"/>
        </w:rPr>
        <w:t>Aktivnost  A200103 Otplata kredita</w:t>
      </w:r>
    </w:p>
    <w:p w14:paraId="61290E4F" w14:textId="77777777" w:rsidR="004F6B5D" w:rsidRPr="009446BD" w:rsidRDefault="004F6B5D" w:rsidP="0078406D">
      <w:pPr>
        <w:jc w:val="both"/>
        <w:rPr>
          <w:b/>
          <w:sz w:val="22"/>
          <w:szCs w:val="22"/>
        </w:rPr>
      </w:pPr>
    </w:p>
    <w:p w14:paraId="696FF923" w14:textId="562F3DED" w:rsidR="00271C0C" w:rsidRPr="009446BD" w:rsidRDefault="00271C0C" w:rsidP="0078406D">
      <w:pPr>
        <w:jc w:val="both"/>
        <w:rPr>
          <w:bCs/>
          <w:sz w:val="22"/>
          <w:szCs w:val="22"/>
          <w:u w:val="single"/>
        </w:rPr>
      </w:pPr>
      <w:r w:rsidRPr="009446BD">
        <w:rPr>
          <w:bCs/>
          <w:sz w:val="22"/>
          <w:szCs w:val="22"/>
          <w:u w:val="single"/>
        </w:rPr>
        <w:t>Cilj</w:t>
      </w:r>
      <w:r w:rsidR="00DD1C27" w:rsidRPr="009446BD">
        <w:rPr>
          <w:bCs/>
          <w:sz w:val="22"/>
          <w:szCs w:val="22"/>
          <w:u w:val="single"/>
        </w:rPr>
        <w:t xml:space="preserve"> aktivnosti </w:t>
      </w:r>
    </w:p>
    <w:p w14:paraId="0AF57A38" w14:textId="0025A4B3" w:rsidR="00DD1C27" w:rsidRPr="009446BD" w:rsidRDefault="00DD1C27" w:rsidP="00DD1C27">
      <w:pPr>
        <w:ind w:firstLine="708"/>
        <w:jc w:val="both"/>
        <w:rPr>
          <w:sz w:val="22"/>
          <w:szCs w:val="22"/>
        </w:rPr>
      </w:pPr>
      <w:r w:rsidRPr="009446BD">
        <w:rPr>
          <w:sz w:val="22"/>
          <w:szCs w:val="22"/>
        </w:rPr>
        <w:t xml:space="preserve">Opći cilj je osiguranje preduvjeta za ispunjenje ugovornih obveza Grada Koprivnice temeljem zaključenih ugovora o dugoročnim kreditima za financiranje investicija, kao i redovno podmirenje navedenih obveza sukladno </w:t>
      </w:r>
      <w:r w:rsidR="00DC7D02" w:rsidRPr="009446BD">
        <w:rPr>
          <w:sz w:val="22"/>
          <w:szCs w:val="22"/>
        </w:rPr>
        <w:t>dospijećima</w:t>
      </w:r>
      <w:r w:rsidRPr="009446BD">
        <w:rPr>
          <w:sz w:val="22"/>
          <w:szCs w:val="22"/>
        </w:rPr>
        <w:t>.</w:t>
      </w:r>
    </w:p>
    <w:p w14:paraId="14A2915E" w14:textId="0082685F" w:rsidR="00DD1C27" w:rsidRPr="009446BD" w:rsidRDefault="00DD1C27" w:rsidP="00CB7F7F">
      <w:pPr>
        <w:jc w:val="both"/>
        <w:rPr>
          <w:sz w:val="22"/>
          <w:szCs w:val="22"/>
        </w:rPr>
      </w:pPr>
    </w:p>
    <w:p w14:paraId="79E13922" w14:textId="227EA055" w:rsidR="00DD1C27" w:rsidRPr="009446BD" w:rsidRDefault="00DD1C27" w:rsidP="0078406D">
      <w:pPr>
        <w:jc w:val="both"/>
        <w:rPr>
          <w:bCs/>
          <w:sz w:val="22"/>
          <w:szCs w:val="22"/>
          <w:u w:val="single"/>
        </w:rPr>
      </w:pPr>
      <w:r w:rsidRPr="009446BD">
        <w:rPr>
          <w:bCs/>
          <w:sz w:val="22"/>
          <w:szCs w:val="22"/>
          <w:u w:val="single"/>
        </w:rPr>
        <w:t>Opis aktivnosti:</w:t>
      </w:r>
    </w:p>
    <w:p w14:paraId="2CF2EF27" w14:textId="77777777" w:rsidR="00B15168" w:rsidRPr="009446BD" w:rsidRDefault="008A40E7" w:rsidP="000E4674">
      <w:pPr>
        <w:autoSpaceDE w:val="0"/>
        <w:autoSpaceDN w:val="0"/>
        <w:adjustRightInd w:val="0"/>
        <w:ind w:firstLine="708"/>
        <w:jc w:val="both"/>
        <w:rPr>
          <w:rFonts w:eastAsiaTheme="minorHAnsi"/>
          <w:color w:val="000000"/>
          <w:sz w:val="22"/>
          <w:szCs w:val="22"/>
          <w:lang w:eastAsia="en-US"/>
        </w:rPr>
      </w:pPr>
      <w:r w:rsidRPr="009446BD">
        <w:rPr>
          <w:rFonts w:eastAsiaTheme="minorHAnsi"/>
          <w:color w:val="000000"/>
          <w:sz w:val="22"/>
          <w:szCs w:val="22"/>
          <w:lang w:eastAsia="en-US"/>
        </w:rPr>
        <w:t>Sukladno ratama dospijeća i otplatnom planu, planirana je otplata na ime glavnic</w:t>
      </w:r>
      <w:r w:rsidR="003C2D81" w:rsidRPr="009446BD">
        <w:rPr>
          <w:rFonts w:eastAsiaTheme="minorHAnsi"/>
          <w:color w:val="000000"/>
          <w:sz w:val="22"/>
          <w:szCs w:val="22"/>
          <w:lang w:eastAsia="en-US"/>
        </w:rPr>
        <w:t>a</w:t>
      </w:r>
      <w:r w:rsidRPr="009446BD">
        <w:rPr>
          <w:rFonts w:eastAsiaTheme="minorHAnsi"/>
          <w:color w:val="000000"/>
          <w:sz w:val="22"/>
          <w:szCs w:val="22"/>
          <w:lang w:eastAsia="en-US"/>
        </w:rPr>
        <w:t xml:space="preserve"> dugoročn</w:t>
      </w:r>
      <w:r w:rsidR="003C2D81" w:rsidRPr="009446BD">
        <w:rPr>
          <w:rFonts w:eastAsiaTheme="minorHAnsi"/>
          <w:color w:val="000000"/>
          <w:sz w:val="22"/>
          <w:szCs w:val="22"/>
          <w:lang w:eastAsia="en-US"/>
        </w:rPr>
        <w:t>ih</w:t>
      </w:r>
      <w:r w:rsidRPr="009446BD">
        <w:rPr>
          <w:rFonts w:eastAsiaTheme="minorHAnsi"/>
          <w:color w:val="000000"/>
          <w:sz w:val="22"/>
          <w:szCs w:val="22"/>
          <w:lang w:eastAsia="en-US"/>
        </w:rPr>
        <w:t xml:space="preserve"> kredita koj</w:t>
      </w:r>
      <w:r w:rsidR="003C2D81" w:rsidRPr="009446BD">
        <w:rPr>
          <w:rFonts w:eastAsiaTheme="minorHAnsi"/>
          <w:color w:val="000000"/>
          <w:sz w:val="22"/>
          <w:szCs w:val="22"/>
          <w:lang w:eastAsia="en-US"/>
        </w:rPr>
        <w:t>e</w:t>
      </w:r>
      <w:r w:rsidRPr="009446BD">
        <w:rPr>
          <w:rFonts w:eastAsiaTheme="minorHAnsi"/>
          <w:color w:val="000000"/>
          <w:sz w:val="22"/>
          <w:szCs w:val="22"/>
          <w:lang w:eastAsia="en-US"/>
        </w:rPr>
        <w:t xml:space="preserve"> Grad ima u korištenju u visini od</w:t>
      </w:r>
      <w:r w:rsidR="00B15168" w:rsidRPr="009446BD">
        <w:rPr>
          <w:rFonts w:eastAsiaTheme="minorHAnsi"/>
          <w:color w:val="000000"/>
          <w:sz w:val="22"/>
          <w:szCs w:val="22"/>
          <w:lang w:eastAsia="en-US"/>
        </w:rPr>
        <w:t>:</w:t>
      </w:r>
    </w:p>
    <w:p w14:paraId="5B51E234" w14:textId="77777777" w:rsidR="00B15168" w:rsidRPr="009446BD" w:rsidRDefault="00B15168" w:rsidP="00253C8A">
      <w:pPr>
        <w:autoSpaceDE w:val="0"/>
        <w:autoSpaceDN w:val="0"/>
        <w:adjustRightInd w:val="0"/>
        <w:jc w:val="both"/>
        <w:rPr>
          <w:rFonts w:eastAsiaTheme="minorHAnsi"/>
          <w:color w:val="000000"/>
          <w:sz w:val="22"/>
          <w:szCs w:val="22"/>
          <w:lang w:eastAsia="en-US"/>
        </w:rPr>
      </w:pPr>
    </w:p>
    <w:tbl>
      <w:tblPr>
        <w:tblStyle w:val="Reetkatablice"/>
        <w:tblW w:w="9286" w:type="dxa"/>
        <w:tblLook w:val="04A0" w:firstRow="1" w:lastRow="0" w:firstColumn="1" w:lastColumn="0" w:noHBand="0" w:noVBand="1"/>
      </w:tblPr>
      <w:tblGrid>
        <w:gridCol w:w="2729"/>
        <w:gridCol w:w="2185"/>
        <w:gridCol w:w="2186"/>
        <w:gridCol w:w="2186"/>
      </w:tblGrid>
      <w:tr w:rsidR="008566EF" w:rsidRPr="009446BD" w14:paraId="35C5B0FB" w14:textId="77777777" w:rsidTr="003B5EA2">
        <w:trPr>
          <w:trHeight w:val="430"/>
        </w:trPr>
        <w:tc>
          <w:tcPr>
            <w:tcW w:w="2729" w:type="dxa"/>
          </w:tcPr>
          <w:p w14:paraId="11798F4F" w14:textId="77777777" w:rsidR="008566EF" w:rsidRPr="009446BD" w:rsidRDefault="008566EF" w:rsidP="000E4674">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Kreditna institucija</w:t>
            </w:r>
          </w:p>
          <w:p w14:paraId="38BD8497" w14:textId="31830355" w:rsidR="008566EF" w:rsidRPr="009446BD" w:rsidRDefault="008566EF" w:rsidP="000E4674">
            <w:pPr>
              <w:autoSpaceDE w:val="0"/>
              <w:autoSpaceDN w:val="0"/>
              <w:adjustRightInd w:val="0"/>
              <w:jc w:val="both"/>
              <w:rPr>
                <w:rFonts w:eastAsiaTheme="minorHAnsi"/>
                <w:b/>
                <w:bCs/>
                <w:color w:val="000000"/>
                <w:sz w:val="20"/>
                <w:szCs w:val="20"/>
                <w:lang w:eastAsia="en-US"/>
              </w:rPr>
            </w:pPr>
          </w:p>
        </w:tc>
        <w:tc>
          <w:tcPr>
            <w:tcW w:w="2185" w:type="dxa"/>
          </w:tcPr>
          <w:p w14:paraId="2C9B8908" w14:textId="0FCC2275" w:rsidR="008566EF" w:rsidRPr="009446BD" w:rsidRDefault="008566EF"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w:t>
            </w:r>
            <w:r w:rsidR="0075751C" w:rsidRPr="009446BD">
              <w:rPr>
                <w:rFonts w:eastAsiaTheme="minorHAnsi"/>
                <w:b/>
                <w:bCs/>
                <w:color w:val="000000"/>
                <w:sz w:val="20"/>
                <w:szCs w:val="20"/>
                <w:lang w:eastAsia="en-US"/>
              </w:rPr>
              <w:t>5</w:t>
            </w:r>
            <w:r w:rsidR="00253C8A" w:rsidRPr="009446BD">
              <w:rPr>
                <w:rFonts w:eastAsiaTheme="minorHAnsi"/>
                <w:b/>
                <w:bCs/>
                <w:color w:val="000000"/>
                <w:sz w:val="20"/>
                <w:szCs w:val="20"/>
                <w:lang w:eastAsia="en-US"/>
              </w:rPr>
              <w:t>.</w:t>
            </w:r>
          </w:p>
        </w:tc>
        <w:tc>
          <w:tcPr>
            <w:tcW w:w="2186" w:type="dxa"/>
          </w:tcPr>
          <w:p w14:paraId="65E4B220" w14:textId="73F9BF3C" w:rsidR="008566EF" w:rsidRPr="009446BD" w:rsidRDefault="008566EF"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w:t>
            </w:r>
            <w:r w:rsidR="000B0F11" w:rsidRPr="009446BD">
              <w:rPr>
                <w:rFonts w:eastAsiaTheme="minorHAnsi"/>
                <w:b/>
                <w:bCs/>
                <w:color w:val="000000"/>
                <w:sz w:val="20"/>
                <w:szCs w:val="20"/>
                <w:lang w:eastAsia="en-US"/>
              </w:rPr>
              <w:t>6</w:t>
            </w:r>
            <w:r w:rsidR="00253C8A" w:rsidRPr="009446BD">
              <w:rPr>
                <w:rFonts w:eastAsiaTheme="minorHAnsi"/>
                <w:b/>
                <w:bCs/>
                <w:color w:val="000000"/>
                <w:sz w:val="20"/>
                <w:szCs w:val="20"/>
                <w:lang w:eastAsia="en-US"/>
              </w:rPr>
              <w:t>.</w:t>
            </w:r>
          </w:p>
        </w:tc>
        <w:tc>
          <w:tcPr>
            <w:tcW w:w="2186" w:type="dxa"/>
          </w:tcPr>
          <w:p w14:paraId="119254A3" w14:textId="23770130" w:rsidR="008566EF" w:rsidRPr="009446BD" w:rsidRDefault="008566EF"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w:t>
            </w:r>
            <w:r w:rsidR="000B0F11" w:rsidRPr="009446BD">
              <w:rPr>
                <w:rFonts w:eastAsiaTheme="minorHAnsi"/>
                <w:b/>
                <w:bCs/>
                <w:color w:val="000000"/>
                <w:sz w:val="20"/>
                <w:szCs w:val="20"/>
                <w:lang w:eastAsia="en-US"/>
              </w:rPr>
              <w:t>7</w:t>
            </w:r>
            <w:r w:rsidR="00253C8A" w:rsidRPr="009446BD">
              <w:rPr>
                <w:rFonts w:eastAsiaTheme="minorHAnsi"/>
                <w:b/>
                <w:bCs/>
                <w:color w:val="000000"/>
                <w:sz w:val="20"/>
                <w:szCs w:val="20"/>
                <w:lang w:eastAsia="en-US"/>
              </w:rPr>
              <w:t>.</w:t>
            </w:r>
          </w:p>
        </w:tc>
      </w:tr>
      <w:tr w:rsidR="007D0A90" w:rsidRPr="009446BD" w14:paraId="68C5A0D3" w14:textId="77777777" w:rsidTr="008566EF">
        <w:trPr>
          <w:trHeight w:val="263"/>
        </w:trPr>
        <w:tc>
          <w:tcPr>
            <w:tcW w:w="2729" w:type="dxa"/>
          </w:tcPr>
          <w:p w14:paraId="7C2356C3" w14:textId="2304FE8B" w:rsidR="007D0A90" w:rsidRPr="009446BD" w:rsidRDefault="007D0A90" w:rsidP="007D0A90">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Erste bank d.d.</w:t>
            </w:r>
          </w:p>
        </w:tc>
        <w:tc>
          <w:tcPr>
            <w:tcW w:w="2185" w:type="dxa"/>
          </w:tcPr>
          <w:p w14:paraId="727A1C62" w14:textId="7518D262"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108.000</w:t>
            </w:r>
          </w:p>
        </w:tc>
        <w:tc>
          <w:tcPr>
            <w:tcW w:w="2186" w:type="dxa"/>
          </w:tcPr>
          <w:p w14:paraId="519FD2A9" w14:textId="1C48412E"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108.000</w:t>
            </w:r>
          </w:p>
        </w:tc>
        <w:tc>
          <w:tcPr>
            <w:tcW w:w="2186" w:type="dxa"/>
          </w:tcPr>
          <w:p w14:paraId="7B618F5B" w14:textId="3DEFAD64"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108.000</w:t>
            </w:r>
          </w:p>
        </w:tc>
      </w:tr>
      <w:tr w:rsidR="007D0A90" w:rsidRPr="009446BD" w14:paraId="4FAA78C9" w14:textId="77777777" w:rsidTr="008566EF">
        <w:trPr>
          <w:trHeight w:val="248"/>
        </w:trPr>
        <w:tc>
          <w:tcPr>
            <w:tcW w:w="2729" w:type="dxa"/>
          </w:tcPr>
          <w:p w14:paraId="00B7A7C8" w14:textId="45A1EF53" w:rsidR="007D0A90" w:rsidRPr="009446BD" w:rsidRDefault="007D0A90" w:rsidP="007D0A90">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OTP bank d.d.</w:t>
            </w:r>
          </w:p>
        </w:tc>
        <w:tc>
          <w:tcPr>
            <w:tcW w:w="2185" w:type="dxa"/>
          </w:tcPr>
          <w:p w14:paraId="0DAEAF81" w14:textId="7A2E8068"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548.600</w:t>
            </w:r>
          </w:p>
        </w:tc>
        <w:tc>
          <w:tcPr>
            <w:tcW w:w="2186" w:type="dxa"/>
          </w:tcPr>
          <w:p w14:paraId="018F9AEE" w14:textId="6765CDFE"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548.600</w:t>
            </w:r>
          </w:p>
        </w:tc>
        <w:tc>
          <w:tcPr>
            <w:tcW w:w="2186" w:type="dxa"/>
          </w:tcPr>
          <w:p w14:paraId="7D375AFC" w14:textId="3C5A7C1D"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548.600</w:t>
            </w:r>
          </w:p>
        </w:tc>
      </w:tr>
      <w:tr w:rsidR="007D0A90" w:rsidRPr="009446BD" w14:paraId="4A644F4C" w14:textId="77777777" w:rsidTr="008566EF">
        <w:trPr>
          <w:trHeight w:val="263"/>
        </w:trPr>
        <w:tc>
          <w:tcPr>
            <w:tcW w:w="2729" w:type="dxa"/>
          </w:tcPr>
          <w:p w14:paraId="59E88EC2" w14:textId="45B6FA2A" w:rsidR="007D0A90" w:rsidRPr="009446BD" w:rsidRDefault="007D0A90" w:rsidP="007D0A90">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HBOR</w:t>
            </w:r>
          </w:p>
        </w:tc>
        <w:tc>
          <w:tcPr>
            <w:tcW w:w="2185" w:type="dxa"/>
          </w:tcPr>
          <w:p w14:paraId="70D120AB" w14:textId="29DEC627"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22</w:t>
            </w:r>
            <w:r w:rsidR="00852BE7" w:rsidRPr="009446BD">
              <w:rPr>
                <w:rFonts w:eastAsiaTheme="minorHAnsi"/>
                <w:color w:val="000000"/>
                <w:sz w:val="20"/>
                <w:szCs w:val="20"/>
                <w:lang w:eastAsia="en-US"/>
              </w:rPr>
              <w:t>2</w:t>
            </w:r>
            <w:r w:rsidRPr="009446BD">
              <w:rPr>
                <w:rFonts w:eastAsiaTheme="minorHAnsi"/>
                <w:color w:val="000000"/>
                <w:sz w:val="20"/>
                <w:szCs w:val="20"/>
                <w:lang w:eastAsia="en-US"/>
              </w:rPr>
              <w:t>.</w:t>
            </w:r>
            <w:r w:rsidR="000B0F11" w:rsidRPr="009446BD">
              <w:rPr>
                <w:rFonts w:eastAsiaTheme="minorHAnsi"/>
                <w:color w:val="000000"/>
                <w:sz w:val="20"/>
                <w:szCs w:val="20"/>
                <w:lang w:eastAsia="en-US"/>
              </w:rPr>
              <w:t>387</w:t>
            </w:r>
          </w:p>
        </w:tc>
        <w:tc>
          <w:tcPr>
            <w:tcW w:w="2186" w:type="dxa"/>
          </w:tcPr>
          <w:p w14:paraId="21DF2A39" w14:textId="53233D7D" w:rsidR="007D0A90" w:rsidRPr="009446BD" w:rsidRDefault="00852BE7"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222.387</w:t>
            </w:r>
          </w:p>
        </w:tc>
        <w:tc>
          <w:tcPr>
            <w:tcW w:w="2186" w:type="dxa"/>
          </w:tcPr>
          <w:p w14:paraId="096387FB" w14:textId="7741224D" w:rsidR="007D0A90" w:rsidRPr="009446BD" w:rsidRDefault="00852BE7"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222.387</w:t>
            </w:r>
          </w:p>
        </w:tc>
      </w:tr>
      <w:tr w:rsidR="000B0F11" w:rsidRPr="009446BD" w14:paraId="4071AA7E" w14:textId="77777777" w:rsidTr="008566EF">
        <w:trPr>
          <w:trHeight w:val="263"/>
        </w:trPr>
        <w:tc>
          <w:tcPr>
            <w:tcW w:w="2729" w:type="dxa"/>
          </w:tcPr>
          <w:p w14:paraId="63DD5B33" w14:textId="36FB1F64" w:rsidR="000B0F11" w:rsidRPr="009446BD" w:rsidRDefault="000B0F11" w:rsidP="000E4674">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Državni proračun</w:t>
            </w:r>
          </w:p>
        </w:tc>
        <w:tc>
          <w:tcPr>
            <w:tcW w:w="2185" w:type="dxa"/>
          </w:tcPr>
          <w:p w14:paraId="3E00AF62" w14:textId="6BB95F68" w:rsidR="000B0F11" w:rsidRPr="009446BD" w:rsidRDefault="000B0F11" w:rsidP="008566EF">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26.000</w:t>
            </w:r>
          </w:p>
        </w:tc>
        <w:tc>
          <w:tcPr>
            <w:tcW w:w="2186" w:type="dxa"/>
          </w:tcPr>
          <w:p w14:paraId="3B55261B" w14:textId="6129DB56" w:rsidR="000B0F11" w:rsidRPr="009446BD" w:rsidRDefault="000B0F11" w:rsidP="008566EF">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25.000</w:t>
            </w:r>
          </w:p>
        </w:tc>
        <w:tc>
          <w:tcPr>
            <w:tcW w:w="2186" w:type="dxa"/>
          </w:tcPr>
          <w:p w14:paraId="4CA3BC0A" w14:textId="72974127" w:rsidR="000B0F11" w:rsidRPr="009446BD" w:rsidRDefault="000B0F11" w:rsidP="008566EF">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25.000</w:t>
            </w:r>
          </w:p>
        </w:tc>
      </w:tr>
      <w:tr w:rsidR="008566EF" w:rsidRPr="009446BD" w14:paraId="48D1AF79" w14:textId="77777777" w:rsidTr="008566EF">
        <w:trPr>
          <w:trHeight w:val="263"/>
        </w:trPr>
        <w:tc>
          <w:tcPr>
            <w:tcW w:w="2729" w:type="dxa"/>
          </w:tcPr>
          <w:p w14:paraId="1A5CED2E" w14:textId="77777777" w:rsidR="008566EF" w:rsidRPr="009446BD" w:rsidRDefault="008566EF" w:rsidP="000E4674">
            <w:pPr>
              <w:autoSpaceDE w:val="0"/>
              <w:autoSpaceDN w:val="0"/>
              <w:adjustRightInd w:val="0"/>
              <w:jc w:val="both"/>
              <w:rPr>
                <w:rFonts w:eastAsiaTheme="minorHAnsi"/>
                <w:color w:val="000000"/>
                <w:sz w:val="20"/>
                <w:szCs w:val="20"/>
                <w:lang w:eastAsia="en-US"/>
              </w:rPr>
            </w:pPr>
          </w:p>
        </w:tc>
        <w:tc>
          <w:tcPr>
            <w:tcW w:w="2185" w:type="dxa"/>
          </w:tcPr>
          <w:p w14:paraId="7A03B65A" w14:textId="610235D4" w:rsidR="008566EF" w:rsidRPr="009446BD" w:rsidRDefault="00B1166A"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904.940</w:t>
            </w:r>
          </w:p>
        </w:tc>
        <w:tc>
          <w:tcPr>
            <w:tcW w:w="2186" w:type="dxa"/>
          </w:tcPr>
          <w:p w14:paraId="7B77A72F" w14:textId="66422BDE" w:rsidR="008566EF" w:rsidRPr="009446BD" w:rsidRDefault="003F0C48"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903.940</w:t>
            </w:r>
          </w:p>
        </w:tc>
        <w:tc>
          <w:tcPr>
            <w:tcW w:w="2186" w:type="dxa"/>
          </w:tcPr>
          <w:p w14:paraId="3855A618" w14:textId="0E0C9ECF" w:rsidR="008566EF" w:rsidRPr="009446BD" w:rsidRDefault="003F0C48"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903.940</w:t>
            </w:r>
          </w:p>
        </w:tc>
      </w:tr>
    </w:tbl>
    <w:p w14:paraId="4797D86F" w14:textId="77777777" w:rsidR="00B15168" w:rsidRPr="009446BD" w:rsidRDefault="00B15168" w:rsidP="00D439AD">
      <w:pPr>
        <w:autoSpaceDE w:val="0"/>
        <w:autoSpaceDN w:val="0"/>
        <w:adjustRightInd w:val="0"/>
        <w:jc w:val="both"/>
        <w:rPr>
          <w:rFonts w:eastAsiaTheme="minorHAnsi"/>
          <w:color w:val="000000"/>
          <w:sz w:val="22"/>
          <w:szCs w:val="22"/>
          <w:lang w:eastAsia="en-US"/>
        </w:rPr>
      </w:pPr>
    </w:p>
    <w:p w14:paraId="2E8899B9" w14:textId="619A3968" w:rsidR="00D439AD" w:rsidRPr="009446BD" w:rsidRDefault="001C2AFC" w:rsidP="00D439AD">
      <w:pPr>
        <w:autoSpaceDE w:val="0"/>
        <w:autoSpaceDN w:val="0"/>
        <w:adjustRightInd w:val="0"/>
        <w:jc w:val="both"/>
        <w:rPr>
          <w:rFonts w:eastAsiaTheme="minorHAnsi"/>
          <w:color w:val="000000"/>
          <w:sz w:val="22"/>
          <w:szCs w:val="22"/>
          <w:lang w:eastAsia="en-US"/>
        </w:rPr>
      </w:pPr>
      <w:r w:rsidRPr="009446BD">
        <w:rPr>
          <w:rFonts w:eastAsiaTheme="minorHAnsi"/>
          <w:color w:val="000000"/>
          <w:sz w:val="22"/>
          <w:szCs w:val="22"/>
          <w:lang w:eastAsia="en-US"/>
        </w:rPr>
        <w:t xml:space="preserve">Što se tiče otplate kamate iste </w:t>
      </w:r>
      <w:r w:rsidR="00253C8A" w:rsidRPr="009446BD">
        <w:rPr>
          <w:rFonts w:eastAsiaTheme="minorHAnsi"/>
          <w:color w:val="000000"/>
          <w:sz w:val="22"/>
          <w:szCs w:val="22"/>
          <w:lang w:eastAsia="en-US"/>
        </w:rPr>
        <w:t xml:space="preserve">se </w:t>
      </w:r>
      <w:r w:rsidRPr="009446BD">
        <w:rPr>
          <w:rFonts w:eastAsiaTheme="minorHAnsi"/>
          <w:color w:val="000000"/>
          <w:sz w:val="22"/>
          <w:szCs w:val="22"/>
          <w:lang w:eastAsia="en-US"/>
        </w:rPr>
        <w:t>planira</w:t>
      </w:r>
      <w:r w:rsidR="00253C8A" w:rsidRPr="009446BD">
        <w:rPr>
          <w:rFonts w:eastAsiaTheme="minorHAnsi"/>
          <w:color w:val="000000"/>
          <w:sz w:val="22"/>
          <w:szCs w:val="22"/>
          <w:lang w:eastAsia="en-US"/>
        </w:rPr>
        <w:t>ju prema godinama</w:t>
      </w:r>
      <w:r w:rsidRPr="009446BD">
        <w:rPr>
          <w:rFonts w:eastAsiaTheme="minorHAnsi"/>
          <w:color w:val="000000"/>
          <w:sz w:val="22"/>
          <w:szCs w:val="22"/>
          <w:lang w:eastAsia="en-US"/>
        </w:rPr>
        <w:t xml:space="preserve"> kako slijedi:</w:t>
      </w:r>
    </w:p>
    <w:p w14:paraId="3A1F4689" w14:textId="77777777" w:rsidR="001C2AFC" w:rsidRPr="009446BD" w:rsidRDefault="001C2AFC" w:rsidP="00D439AD">
      <w:pPr>
        <w:autoSpaceDE w:val="0"/>
        <w:autoSpaceDN w:val="0"/>
        <w:adjustRightInd w:val="0"/>
        <w:jc w:val="both"/>
        <w:rPr>
          <w:rFonts w:eastAsiaTheme="minorHAnsi"/>
          <w:color w:val="000000"/>
          <w:sz w:val="22"/>
          <w:szCs w:val="22"/>
          <w:lang w:eastAsia="en-US"/>
        </w:rPr>
      </w:pPr>
    </w:p>
    <w:tbl>
      <w:tblPr>
        <w:tblStyle w:val="Reetkatablice"/>
        <w:tblW w:w="9286" w:type="dxa"/>
        <w:tblLook w:val="04A0" w:firstRow="1" w:lastRow="0" w:firstColumn="1" w:lastColumn="0" w:noHBand="0" w:noVBand="1"/>
      </w:tblPr>
      <w:tblGrid>
        <w:gridCol w:w="2729"/>
        <w:gridCol w:w="2185"/>
        <w:gridCol w:w="2186"/>
        <w:gridCol w:w="2186"/>
      </w:tblGrid>
      <w:tr w:rsidR="00940F8A" w:rsidRPr="009446BD" w14:paraId="43551B31" w14:textId="77777777" w:rsidTr="00952685">
        <w:trPr>
          <w:trHeight w:val="430"/>
        </w:trPr>
        <w:tc>
          <w:tcPr>
            <w:tcW w:w="2729" w:type="dxa"/>
          </w:tcPr>
          <w:p w14:paraId="01F81583" w14:textId="77777777" w:rsidR="00940F8A" w:rsidRPr="009446BD" w:rsidRDefault="00940F8A" w:rsidP="00940F8A">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Kreditna institucija</w:t>
            </w:r>
          </w:p>
          <w:p w14:paraId="255E068D" w14:textId="77777777" w:rsidR="00940F8A" w:rsidRPr="009446BD" w:rsidRDefault="00940F8A" w:rsidP="00940F8A">
            <w:pPr>
              <w:autoSpaceDE w:val="0"/>
              <w:autoSpaceDN w:val="0"/>
              <w:adjustRightInd w:val="0"/>
              <w:jc w:val="both"/>
              <w:rPr>
                <w:rFonts w:eastAsiaTheme="minorHAnsi"/>
                <w:b/>
                <w:bCs/>
                <w:color w:val="000000"/>
                <w:sz w:val="20"/>
                <w:szCs w:val="20"/>
                <w:lang w:eastAsia="en-US"/>
              </w:rPr>
            </w:pPr>
          </w:p>
        </w:tc>
        <w:tc>
          <w:tcPr>
            <w:tcW w:w="2185" w:type="dxa"/>
          </w:tcPr>
          <w:p w14:paraId="232E1F66" w14:textId="13FAF4C4" w:rsidR="00940F8A" w:rsidRPr="009446BD" w:rsidRDefault="00940F8A" w:rsidP="00940F8A">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2025.</w:t>
            </w:r>
          </w:p>
        </w:tc>
        <w:tc>
          <w:tcPr>
            <w:tcW w:w="2186" w:type="dxa"/>
          </w:tcPr>
          <w:p w14:paraId="3B77642C" w14:textId="3C376CA4" w:rsidR="00940F8A" w:rsidRPr="009446BD" w:rsidRDefault="00940F8A" w:rsidP="00940F8A">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2026.</w:t>
            </w:r>
          </w:p>
        </w:tc>
        <w:tc>
          <w:tcPr>
            <w:tcW w:w="2186" w:type="dxa"/>
          </w:tcPr>
          <w:p w14:paraId="6E4AB6D6" w14:textId="49549FE0" w:rsidR="00940F8A" w:rsidRPr="009446BD" w:rsidRDefault="00940F8A" w:rsidP="00940F8A">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2027.</w:t>
            </w:r>
          </w:p>
        </w:tc>
      </w:tr>
      <w:tr w:rsidR="001C2AFC" w:rsidRPr="009446BD" w14:paraId="018659B4" w14:textId="77777777" w:rsidTr="00952685">
        <w:trPr>
          <w:trHeight w:val="263"/>
        </w:trPr>
        <w:tc>
          <w:tcPr>
            <w:tcW w:w="2729" w:type="dxa"/>
          </w:tcPr>
          <w:p w14:paraId="3300EC8F" w14:textId="77777777" w:rsidR="001C2AFC" w:rsidRPr="009446BD" w:rsidRDefault="001C2AFC" w:rsidP="00952685">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Erste bank d.d.</w:t>
            </w:r>
          </w:p>
        </w:tc>
        <w:tc>
          <w:tcPr>
            <w:tcW w:w="2185" w:type="dxa"/>
          </w:tcPr>
          <w:p w14:paraId="458007E9" w14:textId="64D16B53" w:rsidR="001C2AFC" w:rsidRPr="009446BD" w:rsidRDefault="00940F8A"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14.978</w:t>
            </w:r>
          </w:p>
        </w:tc>
        <w:tc>
          <w:tcPr>
            <w:tcW w:w="2186" w:type="dxa"/>
          </w:tcPr>
          <w:p w14:paraId="5BBC46F1" w14:textId="53E4CB2B" w:rsidR="001C2AFC" w:rsidRPr="009446BD" w:rsidRDefault="009A0A82"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13.4</w:t>
            </w:r>
            <w:r w:rsidR="005C2B25" w:rsidRPr="009446BD">
              <w:rPr>
                <w:rFonts w:eastAsiaTheme="minorHAnsi"/>
                <w:color w:val="000000"/>
                <w:sz w:val="20"/>
                <w:szCs w:val="20"/>
                <w:lang w:eastAsia="en-US"/>
              </w:rPr>
              <w:t>76</w:t>
            </w:r>
          </w:p>
        </w:tc>
        <w:tc>
          <w:tcPr>
            <w:tcW w:w="2186" w:type="dxa"/>
          </w:tcPr>
          <w:p w14:paraId="60FA6876" w14:textId="574ECE9B" w:rsidR="001C2AFC" w:rsidRPr="009446BD" w:rsidRDefault="00B748DD"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11.97</w:t>
            </w:r>
            <w:r w:rsidR="00294EDE" w:rsidRPr="009446BD">
              <w:rPr>
                <w:rFonts w:eastAsiaTheme="minorHAnsi"/>
                <w:color w:val="000000"/>
                <w:sz w:val="20"/>
                <w:szCs w:val="20"/>
                <w:lang w:eastAsia="en-US"/>
              </w:rPr>
              <w:t>6</w:t>
            </w:r>
          </w:p>
        </w:tc>
      </w:tr>
      <w:tr w:rsidR="001C2AFC" w:rsidRPr="009446BD" w14:paraId="49277399" w14:textId="77777777" w:rsidTr="00952685">
        <w:trPr>
          <w:trHeight w:val="248"/>
        </w:trPr>
        <w:tc>
          <w:tcPr>
            <w:tcW w:w="2729" w:type="dxa"/>
          </w:tcPr>
          <w:p w14:paraId="1A2BF1E9" w14:textId="77777777" w:rsidR="001C2AFC" w:rsidRPr="009446BD" w:rsidRDefault="001C2AFC" w:rsidP="00952685">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OTP bank d.d.</w:t>
            </w:r>
          </w:p>
        </w:tc>
        <w:tc>
          <w:tcPr>
            <w:tcW w:w="2185" w:type="dxa"/>
          </w:tcPr>
          <w:p w14:paraId="22EC2EDF" w14:textId="2F9A289D" w:rsidR="001C2AFC" w:rsidRPr="009446BD" w:rsidRDefault="00DC0C07"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86.827</w:t>
            </w:r>
          </w:p>
        </w:tc>
        <w:tc>
          <w:tcPr>
            <w:tcW w:w="2186" w:type="dxa"/>
          </w:tcPr>
          <w:p w14:paraId="59CEDAF8" w14:textId="3528FC9F" w:rsidR="001C2AFC" w:rsidRPr="009446BD" w:rsidRDefault="00FF2BC8"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80.121</w:t>
            </w:r>
          </w:p>
        </w:tc>
        <w:tc>
          <w:tcPr>
            <w:tcW w:w="2186" w:type="dxa"/>
          </w:tcPr>
          <w:p w14:paraId="6FB335E5" w14:textId="7908D546" w:rsidR="001C2AFC" w:rsidRPr="009446BD" w:rsidRDefault="009B279E"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73.374</w:t>
            </w:r>
          </w:p>
        </w:tc>
      </w:tr>
      <w:tr w:rsidR="001C2AFC" w:rsidRPr="009446BD" w14:paraId="0FF93DF7" w14:textId="77777777" w:rsidTr="00952685">
        <w:trPr>
          <w:trHeight w:val="263"/>
        </w:trPr>
        <w:tc>
          <w:tcPr>
            <w:tcW w:w="2729" w:type="dxa"/>
          </w:tcPr>
          <w:p w14:paraId="098A9385" w14:textId="77777777" w:rsidR="001C2AFC" w:rsidRPr="009446BD" w:rsidRDefault="001C2AFC" w:rsidP="00952685">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HBOR</w:t>
            </w:r>
          </w:p>
        </w:tc>
        <w:tc>
          <w:tcPr>
            <w:tcW w:w="2185" w:type="dxa"/>
          </w:tcPr>
          <w:p w14:paraId="244A0E1D" w14:textId="5F2E23A1" w:rsidR="001C2AFC" w:rsidRPr="009446BD" w:rsidRDefault="00DC0C07"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9.588</w:t>
            </w:r>
          </w:p>
        </w:tc>
        <w:tc>
          <w:tcPr>
            <w:tcW w:w="2186" w:type="dxa"/>
          </w:tcPr>
          <w:p w14:paraId="480C3C3C" w14:textId="7C12BDAF" w:rsidR="001C2AFC" w:rsidRPr="009446BD" w:rsidRDefault="00FF2BC8"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8.476</w:t>
            </w:r>
          </w:p>
        </w:tc>
        <w:tc>
          <w:tcPr>
            <w:tcW w:w="2186" w:type="dxa"/>
          </w:tcPr>
          <w:p w14:paraId="186FB180" w14:textId="7BCD7582" w:rsidR="001C2AFC" w:rsidRPr="009446BD" w:rsidRDefault="009B279E"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7.364</w:t>
            </w:r>
          </w:p>
        </w:tc>
      </w:tr>
      <w:tr w:rsidR="001C2AFC" w:rsidRPr="009446BD" w14:paraId="1D5C4FBE" w14:textId="77777777" w:rsidTr="00952685">
        <w:trPr>
          <w:trHeight w:val="263"/>
        </w:trPr>
        <w:tc>
          <w:tcPr>
            <w:tcW w:w="2729" w:type="dxa"/>
          </w:tcPr>
          <w:p w14:paraId="67CAE4A0" w14:textId="77777777" w:rsidR="001C2AFC" w:rsidRPr="009446BD" w:rsidRDefault="001C2AFC" w:rsidP="00952685">
            <w:pPr>
              <w:autoSpaceDE w:val="0"/>
              <w:autoSpaceDN w:val="0"/>
              <w:adjustRightInd w:val="0"/>
              <w:jc w:val="both"/>
              <w:rPr>
                <w:rFonts w:eastAsiaTheme="minorHAnsi"/>
                <w:color w:val="000000"/>
                <w:sz w:val="20"/>
                <w:szCs w:val="20"/>
                <w:lang w:eastAsia="en-US"/>
              </w:rPr>
            </w:pPr>
          </w:p>
        </w:tc>
        <w:tc>
          <w:tcPr>
            <w:tcW w:w="2185" w:type="dxa"/>
          </w:tcPr>
          <w:p w14:paraId="6DB1BB4B" w14:textId="0B9B87DB" w:rsidR="001C2AFC" w:rsidRPr="009446BD" w:rsidRDefault="009A0A82" w:rsidP="00952685">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111.393</w:t>
            </w:r>
          </w:p>
        </w:tc>
        <w:tc>
          <w:tcPr>
            <w:tcW w:w="2186" w:type="dxa"/>
          </w:tcPr>
          <w:p w14:paraId="566B1F09" w14:textId="2066612B" w:rsidR="001C2AFC" w:rsidRPr="009446BD" w:rsidRDefault="00931168" w:rsidP="00952685">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102.073</w:t>
            </w:r>
          </w:p>
        </w:tc>
        <w:tc>
          <w:tcPr>
            <w:tcW w:w="2186" w:type="dxa"/>
          </w:tcPr>
          <w:p w14:paraId="66928099" w14:textId="78DC4262" w:rsidR="001C2AFC" w:rsidRPr="009446BD" w:rsidRDefault="009B279E" w:rsidP="00952685">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92.714</w:t>
            </w:r>
          </w:p>
        </w:tc>
      </w:tr>
    </w:tbl>
    <w:p w14:paraId="1B8D11DF" w14:textId="0DF35070" w:rsidR="002D2B19" w:rsidRPr="009446BD" w:rsidRDefault="002D2B19" w:rsidP="006D3132">
      <w:pPr>
        <w:autoSpaceDE w:val="0"/>
        <w:autoSpaceDN w:val="0"/>
        <w:adjustRightInd w:val="0"/>
        <w:jc w:val="both"/>
        <w:rPr>
          <w:rFonts w:eastAsiaTheme="minorHAnsi"/>
          <w:color w:val="000000"/>
          <w:sz w:val="22"/>
          <w:szCs w:val="22"/>
          <w:lang w:eastAsia="en-US"/>
        </w:rPr>
      </w:pPr>
    </w:p>
    <w:p w14:paraId="0948D584" w14:textId="77777777" w:rsidR="00531E0E" w:rsidRDefault="00531E0E" w:rsidP="002D2B19">
      <w:pPr>
        <w:jc w:val="both"/>
        <w:rPr>
          <w:bCs/>
          <w:sz w:val="22"/>
          <w:szCs w:val="22"/>
          <w:u w:val="single"/>
        </w:rPr>
      </w:pPr>
    </w:p>
    <w:p w14:paraId="421ADF74" w14:textId="77777777" w:rsidR="00531E0E" w:rsidRDefault="00531E0E" w:rsidP="002D2B19">
      <w:pPr>
        <w:jc w:val="both"/>
        <w:rPr>
          <w:bCs/>
          <w:sz w:val="22"/>
          <w:szCs w:val="22"/>
          <w:u w:val="single"/>
        </w:rPr>
      </w:pPr>
    </w:p>
    <w:p w14:paraId="1A0067CE" w14:textId="4A33D90F" w:rsidR="002D2B19" w:rsidRPr="009446BD" w:rsidRDefault="002D2B19" w:rsidP="002D2B19">
      <w:pPr>
        <w:jc w:val="both"/>
        <w:rPr>
          <w:bCs/>
          <w:sz w:val="22"/>
          <w:szCs w:val="22"/>
          <w:u w:val="single"/>
        </w:rPr>
      </w:pPr>
      <w:r w:rsidRPr="009446BD">
        <w:rPr>
          <w:bCs/>
          <w:sz w:val="22"/>
          <w:szCs w:val="22"/>
          <w:u w:val="single"/>
        </w:rPr>
        <w:lastRenderedPageBreak/>
        <w:t>Pokazatelji rezultata</w:t>
      </w:r>
    </w:p>
    <w:p w14:paraId="1C9B0A6D" w14:textId="03E982EA" w:rsidR="002D2B19" w:rsidRDefault="002D2B19" w:rsidP="002D2B19">
      <w:pPr>
        <w:ind w:firstLine="708"/>
        <w:jc w:val="both"/>
        <w:rPr>
          <w:sz w:val="22"/>
          <w:szCs w:val="22"/>
        </w:rPr>
      </w:pPr>
      <w:r w:rsidRPr="009446BD">
        <w:rPr>
          <w:sz w:val="22"/>
          <w:szCs w:val="22"/>
        </w:rPr>
        <w:t>Izvršene sve financijske obveze u ugovornim rokovima sukladno otplatnim planovima, nema dodatnih troškova opomena banaka i zateznih kamata.</w:t>
      </w:r>
    </w:p>
    <w:p w14:paraId="4DEDC1A8" w14:textId="77777777" w:rsidR="00CD33C3" w:rsidRDefault="00CD33C3" w:rsidP="002D2B19">
      <w:pPr>
        <w:ind w:firstLine="708"/>
        <w:jc w:val="both"/>
        <w:rPr>
          <w:sz w:val="22"/>
          <w:szCs w:val="22"/>
        </w:rPr>
      </w:pPr>
    </w:p>
    <w:p w14:paraId="53DDCA3E" w14:textId="77777777" w:rsidR="00CD33C3" w:rsidRPr="009446BD" w:rsidRDefault="00CD33C3" w:rsidP="002D2B19">
      <w:pPr>
        <w:ind w:firstLine="708"/>
        <w:jc w:val="both"/>
        <w:rPr>
          <w:sz w:val="22"/>
          <w:szCs w:val="22"/>
        </w:rPr>
      </w:pPr>
    </w:p>
    <w:p w14:paraId="099B05C3" w14:textId="34D63278" w:rsidR="00CD33C3" w:rsidRDefault="00CD33C3" w:rsidP="002D2B19">
      <w:pPr>
        <w:jc w:val="both"/>
        <w:rPr>
          <w:b/>
          <w:sz w:val="22"/>
          <w:szCs w:val="22"/>
        </w:rPr>
      </w:pPr>
      <w:r w:rsidRPr="009446BD">
        <w:rPr>
          <w:b/>
          <w:sz w:val="22"/>
          <w:szCs w:val="22"/>
        </w:rPr>
        <w:t>PROGRAM</w:t>
      </w:r>
      <w:r>
        <w:rPr>
          <w:b/>
          <w:sz w:val="22"/>
          <w:szCs w:val="22"/>
        </w:rPr>
        <w:t xml:space="preserve"> </w:t>
      </w:r>
      <w:r w:rsidRPr="009446BD">
        <w:rPr>
          <w:b/>
          <w:sz w:val="22"/>
          <w:szCs w:val="22"/>
        </w:rPr>
        <w:t xml:space="preserve">3005 </w:t>
      </w:r>
      <w:r>
        <w:rPr>
          <w:b/>
          <w:sz w:val="22"/>
          <w:szCs w:val="22"/>
        </w:rPr>
        <w:t xml:space="preserve"> </w:t>
      </w:r>
      <w:r w:rsidRPr="009446BD">
        <w:rPr>
          <w:b/>
          <w:sz w:val="22"/>
          <w:szCs w:val="22"/>
        </w:rPr>
        <w:t>OSTALI PROGRAMI OBRAZOVANJA</w:t>
      </w:r>
    </w:p>
    <w:p w14:paraId="6A61E27E" w14:textId="77777777" w:rsidR="00CD33C3" w:rsidRDefault="00CD33C3" w:rsidP="002D2B19">
      <w:pPr>
        <w:jc w:val="both"/>
        <w:rPr>
          <w:b/>
          <w:bCs/>
          <w:sz w:val="22"/>
          <w:szCs w:val="22"/>
        </w:rPr>
      </w:pPr>
    </w:p>
    <w:p w14:paraId="12809720" w14:textId="77777777" w:rsidR="00994E82" w:rsidRPr="00994E82" w:rsidRDefault="00994E82" w:rsidP="00994E82">
      <w:pPr>
        <w:jc w:val="both"/>
        <w:rPr>
          <w:b/>
          <w:bCs/>
          <w:sz w:val="22"/>
          <w:szCs w:val="22"/>
        </w:rPr>
      </w:pPr>
      <w:r w:rsidRPr="00994E82">
        <w:rPr>
          <w:b/>
          <w:bCs/>
          <w:sz w:val="22"/>
          <w:szCs w:val="22"/>
        </w:rPr>
        <w:t xml:space="preserve">Zakonska osnova za provođenje programa: </w:t>
      </w:r>
    </w:p>
    <w:p w14:paraId="6A326D21" w14:textId="4F868D0F" w:rsidR="00994E82" w:rsidRPr="00994E82" w:rsidRDefault="00994E82" w:rsidP="00994E82">
      <w:pPr>
        <w:pStyle w:val="Odlomakpopisa"/>
        <w:numPr>
          <w:ilvl w:val="0"/>
          <w:numId w:val="5"/>
        </w:numPr>
        <w:jc w:val="both"/>
        <w:rPr>
          <w:sz w:val="22"/>
          <w:szCs w:val="22"/>
        </w:rPr>
      </w:pPr>
      <w:r w:rsidRPr="00994E82">
        <w:rPr>
          <w:sz w:val="22"/>
          <w:szCs w:val="22"/>
        </w:rPr>
        <w:t xml:space="preserve">Zakon o odgoju i obrazovanju u osnovnoj i srednjoj školi („Narodne novine“ broj: 87/08, 86/09, 92/10, 105/10, 90/11, 5/12, 16/12, 86/12, 126/12, 94/13, 152/14, 07/17, 68/18, 98/19, 64/20), </w:t>
      </w:r>
    </w:p>
    <w:p w14:paraId="4ED46A22" w14:textId="0A422EB2" w:rsidR="00994E82" w:rsidRDefault="00994E82" w:rsidP="00994E82">
      <w:pPr>
        <w:pStyle w:val="Odlomakpopisa"/>
        <w:numPr>
          <w:ilvl w:val="0"/>
          <w:numId w:val="5"/>
        </w:numPr>
        <w:jc w:val="both"/>
        <w:rPr>
          <w:sz w:val="22"/>
          <w:szCs w:val="22"/>
        </w:rPr>
      </w:pPr>
      <w:r w:rsidRPr="00994E82">
        <w:rPr>
          <w:sz w:val="22"/>
          <w:szCs w:val="22"/>
        </w:rPr>
        <w:t>Zakon o financiranju jedinica lokalne i područne (regionalne) samouprave („Narodne novine“, br. 127/17 i 138/20).</w:t>
      </w:r>
    </w:p>
    <w:p w14:paraId="74772F41" w14:textId="77777777" w:rsidR="00994E82" w:rsidRPr="00994E82" w:rsidRDefault="00994E82" w:rsidP="00994E82">
      <w:pPr>
        <w:jc w:val="both"/>
        <w:rPr>
          <w:sz w:val="22"/>
          <w:szCs w:val="22"/>
        </w:rPr>
      </w:pPr>
    </w:p>
    <w:p w14:paraId="111B6EFF" w14:textId="6BDB31C3" w:rsidR="00994E82" w:rsidRDefault="005B7879" w:rsidP="005B7879">
      <w:pPr>
        <w:jc w:val="both"/>
        <w:rPr>
          <w:b/>
          <w:bCs/>
          <w:sz w:val="22"/>
          <w:szCs w:val="22"/>
        </w:rPr>
      </w:pPr>
      <w:r w:rsidRPr="005B7879">
        <w:rPr>
          <w:b/>
          <w:bCs/>
          <w:sz w:val="22"/>
          <w:szCs w:val="22"/>
        </w:rPr>
        <w:t xml:space="preserve">Aktivnost A300504 Najam Gimnazije i sportske dvorane po modelu JPP </w:t>
      </w:r>
    </w:p>
    <w:p w14:paraId="06F156EE" w14:textId="77777777" w:rsidR="005B7879" w:rsidRPr="005B7879" w:rsidRDefault="005B7879" w:rsidP="005B7879">
      <w:pPr>
        <w:jc w:val="both"/>
        <w:rPr>
          <w:b/>
          <w:bCs/>
          <w:sz w:val="22"/>
          <w:szCs w:val="22"/>
        </w:rPr>
      </w:pPr>
    </w:p>
    <w:p w14:paraId="29A0A606" w14:textId="77777777" w:rsidR="005B7879" w:rsidRDefault="005B7879" w:rsidP="005B7879">
      <w:pPr>
        <w:jc w:val="both"/>
        <w:rPr>
          <w:sz w:val="22"/>
          <w:szCs w:val="22"/>
          <w:u w:val="single"/>
        </w:rPr>
      </w:pPr>
      <w:r w:rsidRPr="005B7879">
        <w:rPr>
          <w:sz w:val="22"/>
          <w:szCs w:val="22"/>
          <w:u w:val="single"/>
        </w:rPr>
        <w:t xml:space="preserve">Opis i cilj aktivnosti </w:t>
      </w:r>
    </w:p>
    <w:p w14:paraId="73E433D9" w14:textId="77777777" w:rsidR="005B7879" w:rsidRPr="005B7879" w:rsidRDefault="005B7879" w:rsidP="005B7879">
      <w:pPr>
        <w:jc w:val="both"/>
        <w:rPr>
          <w:sz w:val="22"/>
          <w:szCs w:val="22"/>
          <w:u w:val="single"/>
        </w:rPr>
      </w:pPr>
    </w:p>
    <w:p w14:paraId="130DFFC9" w14:textId="5639C6C3" w:rsidR="005B7879" w:rsidRPr="005B7879" w:rsidRDefault="005B7879" w:rsidP="00003280">
      <w:pPr>
        <w:ind w:firstLine="708"/>
        <w:jc w:val="both"/>
        <w:rPr>
          <w:sz w:val="22"/>
          <w:szCs w:val="22"/>
        </w:rPr>
      </w:pPr>
      <w:r w:rsidRPr="005B7879">
        <w:rPr>
          <w:sz w:val="22"/>
          <w:szCs w:val="22"/>
        </w:rPr>
        <w:t xml:space="preserve">U ovoj aktivnosti planirala su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Aktivnost je </w:t>
      </w:r>
      <w:r w:rsidR="001B36E4">
        <w:rPr>
          <w:sz w:val="22"/>
          <w:szCs w:val="22"/>
        </w:rPr>
        <w:t xml:space="preserve">planirana </w:t>
      </w:r>
      <w:r w:rsidR="006B238C">
        <w:rPr>
          <w:sz w:val="22"/>
          <w:szCs w:val="22"/>
        </w:rPr>
        <w:t>u iznosu od 991.</w:t>
      </w:r>
      <w:r w:rsidR="00B10665">
        <w:rPr>
          <w:sz w:val="22"/>
          <w:szCs w:val="22"/>
        </w:rPr>
        <w:t>1</w:t>
      </w:r>
      <w:r w:rsidR="006B238C">
        <w:rPr>
          <w:sz w:val="22"/>
          <w:szCs w:val="22"/>
        </w:rPr>
        <w:t>53 EUR, od čega 791.</w:t>
      </w:r>
      <w:r w:rsidR="00EE7251">
        <w:rPr>
          <w:sz w:val="22"/>
          <w:szCs w:val="22"/>
        </w:rPr>
        <w:t>1</w:t>
      </w:r>
      <w:r w:rsidR="006B238C">
        <w:rPr>
          <w:sz w:val="22"/>
          <w:szCs w:val="22"/>
        </w:rPr>
        <w:t xml:space="preserve">53 EUR za trošak najma gimnazije, a 200.000 EUR </w:t>
      </w:r>
      <w:r w:rsidR="00EE7251">
        <w:rPr>
          <w:sz w:val="22"/>
          <w:szCs w:val="22"/>
        </w:rPr>
        <w:t>za ugradnju klimatizacijskog sustava u sport</w:t>
      </w:r>
      <w:r w:rsidR="00542957">
        <w:rPr>
          <w:sz w:val="22"/>
          <w:szCs w:val="22"/>
        </w:rPr>
        <w:t xml:space="preserve">skoj dvorani </w:t>
      </w:r>
      <w:r w:rsidR="00542957" w:rsidRPr="00542957">
        <w:rPr>
          <w:sz w:val="22"/>
          <w:szCs w:val="22"/>
        </w:rPr>
        <w:t>Josip Samaržija Bepo</w:t>
      </w:r>
      <w:r w:rsidR="00542957">
        <w:rPr>
          <w:sz w:val="22"/>
          <w:szCs w:val="22"/>
        </w:rPr>
        <w:t xml:space="preserve">. </w:t>
      </w:r>
    </w:p>
    <w:p w14:paraId="17D08F4A" w14:textId="67515239" w:rsidR="00CD33C3" w:rsidRDefault="005B7879" w:rsidP="00542957">
      <w:pPr>
        <w:ind w:firstLine="708"/>
        <w:jc w:val="both"/>
        <w:rPr>
          <w:sz w:val="22"/>
          <w:szCs w:val="22"/>
        </w:rPr>
      </w:pPr>
      <w:r w:rsidRPr="005B7879">
        <w:rPr>
          <w:sz w:val="22"/>
          <w:szCs w:val="22"/>
        </w:rPr>
        <w:t xml:space="preserve">Iznos računa </w:t>
      </w:r>
      <w:r w:rsidR="00542957">
        <w:rPr>
          <w:sz w:val="22"/>
          <w:szCs w:val="22"/>
        </w:rPr>
        <w:t xml:space="preserve">najma gimnazije </w:t>
      </w:r>
      <w:r w:rsidRPr="005B7879">
        <w:rPr>
          <w:sz w:val="22"/>
          <w:szCs w:val="22"/>
        </w:rPr>
        <w:t>ovisi o mjesečnom indeksu potrošačkih cijena i srednjem tečaju EUR-a kompariranih sa baznim iznosima u travnju 2006.g. godinu kad je završena izgradnja Gimnazije i sportske dvorane.</w:t>
      </w:r>
    </w:p>
    <w:p w14:paraId="2C0F5033" w14:textId="77777777" w:rsidR="00531E0E" w:rsidRPr="005B7879" w:rsidRDefault="00531E0E" w:rsidP="00542957">
      <w:pPr>
        <w:ind w:firstLine="708"/>
        <w:jc w:val="both"/>
        <w:rPr>
          <w:sz w:val="22"/>
          <w:szCs w:val="22"/>
        </w:rPr>
      </w:pPr>
    </w:p>
    <w:p w14:paraId="2C0A0C0D" w14:textId="77777777" w:rsidR="00531E0E" w:rsidRPr="009446BD" w:rsidRDefault="00531E0E" w:rsidP="00531E0E">
      <w:pPr>
        <w:jc w:val="both"/>
        <w:rPr>
          <w:bCs/>
          <w:sz w:val="22"/>
          <w:szCs w:val="22"/>
          <w:u w:val="single"/>
        </w:rPr>
      </w:pPr>
      <w:r w:rsidRPr="009446BD">
        <w:rPr>
          <w:bCs/>
          <w:sz w:val="22"/>
          <w:szCs w:val="22"/>
          <w:u w:val="single"/>
        </w:rPr>
        <w:t>Pokazatelji rezultata</w:t>
      </w:r>
    </w:p>
    <w:p w14:paraId="0E4A74CF" w14:textId="2505CD94" w:rsidR="00CD33C3" w:rsidRDefault="00531E0E" w:rsidP="00460CCF">
      <w:pPr>
        <w:ind w:firstLine="708"/>
        <w:jc w:val="both"/>
        <w:rPr>
          <w:sz w:val="22"/>
          <w:szCs w:val="22"/>
        </w:rPr>
      </w:pPr>
      <w:r w:rsidRPr="009446BD">
        <w:rPr>
          <w:sz w:val="22"/>
          <w:szCs w:val="22"/>
        </w:rPr>
        <w:t xml:space="preserve">Izvršene sve financijske obveze u ugovornim rokovima sukladno </w:t>
      </w:r>
      <w:r w:rsidR="00460CCF">
        <w:rPr>
          <w:sz w:val="22"/>
          <w:szCs w:val="22"/>
        </w:rPr>
        <w:t>izdanim fakturama od strane investitora.</w:t>
      </w:r>
    </w:p>
    <w:p w14:paraId="2D1FF436" w14:textId="77777777" w:rsidR="00531E0E" w:rsidRDefault="00531E0E" w:rsidP="00531E0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445"/>
        <w:gridCol w:w="1853"/>
        <w:gridCol w:w="815"/>
        <w:gridCol w:w="947"/>
        <w:gridCol w:w="947"/>
      </w:tblGrid>
      <w:tr w:rsidR="009B3202" w:rsidRPr="00097D68" w14:paraId="35CF16B8" w14:textId="77777777" w:rsidTr="009B3202">
        <w:trPr>
          <w:trHeight w:val="345"/>
        </w:trPr>
        <w:tc>
          <w:tcPr>
            <w:tcW w:w="3055" w:type="dxa"/>
            <w:vMerge w:val="restart"/>
            <w:shd w:val="clear" w:color="auto" w:fill="auto"/>
            <w:vAlign w:val="center"/>
          </w:tcPr>
          <w:p w14:paraId="614C25C8" w14:textId="752E38E1" w:rsidR="009B3202" w:rsidRPr="00097D68" w:rsidRDefault="009B3202" w:rsidP="009B3202">
            <w:pPr>
              <w:spacing w:line="276" w:lineRule="auto"/>
              <w:jc w:val="center"/>
              <w:rPr>
                <w:b/>
                <w:bCs/>
                <w:sz w:val="20"/>
                <w:szCs w:val="20"/>
              </w:rPr>
            </w:pPr>
            <w:r w:rsidRPr="00097D68">
              <w:rPr>
                <w:b/>
                <w:bCs/>
                <w:sz w:val="20"/>
                <w:szCs w:val="20"/>
              </w:rPr>
              <w:t xml:space="preserve">Pokazatelj rezultata A300504 </w:t>
            </w:r>
          </w:p>
        </w:tc>
        <w:tc>
          <w:tcPr>
            <w:tcW w:w="1445" w:type="dxa"/>
            <w:vMerge w:val="restart"/>
            <w:shd w:val="clear" w:color="auto" w:fill="auto"/>
            <w:vAlign w:val="center"/>
          </w:tcPr>
          <w:p w14:paraId="415248E4" w14:textId="77777777" w:rsidR="009B3202" w:rsidRPr="00097D68" w:rsidRDefault="009B3202" w:rsidP="009B3202">
            <w:pPr>
              <w:spacing w:line="276" w:lineRule="auto"/>
              <w:jc w:val="center"/>
              <w:rPr>
                <w:b/>
                <w:bCs/>
                <w:sz w:val="20"/>
                <w:szCs w:val="20"/>
              </w:rPr>
            </w:pPr>
            <w:r w:rsidRPr="00097D68">
              <w:rPr>
                <w:b/>
                <w:bCs/>
                <w:sz w:val="20"/>
                <w:szCs w:val="20"/>
              </w:rPr>
              <w:t>Jedinica mjere</w:t>
            </w:r>
          </w:p>
        </w:tc>
        <w:tc>
          <w:tcPr>
            <w:tcW w:w="1853" w:type="dxa"/>
          </w:tcPr>
          <w:p w14:paraId="0D615EC9" w14:textId="78EE1BC2" w:rsidR="009B3202" w:rsidRPr="00097D68" w:rsidRDefault="009B3202" w:rsidP="009B3202">
            <w:pPr>
              <w:spacing w:line="276" w:lineRule="auto"/>
              <w:jc w:val="center"/>
              <w:rPr>
                <w:b/>
                <w:bCs/>
                <w:sz w:val="20"/>
                <w:szCs w:val="20"/>
              </w:rPr>
            </w:pPr>
            <w:r w:rsidRPr="00097D68">
              <w:rPr>
                <w:b/>
                <w:bCs/>
                <w:sz w:val="20"/>
                <w:szCs w:val="20"/>
              </w:rPr>
              <w:t>Polazna vrijednost</w:t>
            </w:r>
          </w:p>
        </w:tc>
        <w:tc>
          <w:tcPr>
            <w:tcW w:w="2709" w:type="dxa"/>
            <w:gridSpan w:val="3"/>
            <w:shd w:val="clear" w:color="auto" w:fill="auto"/>
            <w:vAlign w:val="center"/>
          </w:tcPr>
          <w:p w14:paraId="0CC32780" w14:textId="12F99F4F" w:rsidR="009B3202" w:rsidRPr="00097D68" w:rsidRDefault="009B3202" w:rsidP="009B3202">
            <w:pPr>
              <w:spacing w:line="276" w:lineRule="auto"/>
              <w:jc w:val="center"/>
              <w:rPr>
                <w:b/>
                <w:bCs/>
                <w:sz w:val="20"/>
                <w:szCs w:val="20"/>
              </w:rPr>
            </w:pPr>
            <w:r w:rsidRPr="00097D68">
              <w:rPr>
                <w:b/>
                <w:bCs/>
                <w:sz w:val="20"/>
                <w:szCs w:val="20"/>
              </w:rPr>
              <w:t xml:space="preserve">Ciljana vrijednost provedbe aktivnosti </w:t>
            </w:r>
          </w:p>
        </w:tc>
      </w:tr>
      <w:tr w:rsidR="009B3202" w:rsidRPr="00097D68" w14:paraId="2174790A" w14:textId="77777777" w:rsidTr="009B3202">
        <w:trPr>
          <w:trHeight w:val="285"/>
        </w:trPr>
        <w:tc>
          <w:tcPr>
            <w:tcW w:w="3055" w:type="dxa"/>
            <w:vMerge/>
            <w:shd w:val="clear" w:color="auto" w:fill="auto"/>
            <w:vAlign w:val="center"/>
          </w:tcPr>
          <w:p w14:paraId="64A753AE" w14:textId="77777777" w:rsidR="009B3202" w:rsidRPr="00097D68" w:rsidRDefault="009B3202" w:rsidP="009B3202">
            <w:pPr>
              <w:spacing w:line="276" w:lineRule="auto"/>
              <w:jc w:val="center"/>
              <w:rPr>
                <w:b/>
                <w:bCs/>
                <w:sz w:val="20"/>
                <w:szCs w:val="20"/>
              </w:rPr>
            </w:pPr>
          </w:p>
        </w:tc>
        <w:tc>
          <w:tcPr>
            <w:tcW w:w="1445" w:type="dxa"/>
            <w:vMerge/>
            <w:shd w:val="clear" w:color="auto" w:fill="auto"/>
            <w:vAlign w:val="center"/>
          </w:tcPr>
          <w:p w14:paraId="024214F4" w14:textId="77777777" w:rsidR="009B3202" w:rsidRPr="00097D68" w:rsidRDefault="009B3202" w:rsidP="009B3202">
            <w:pPr>
              <w:spacing w:line="276" w:lineRule="auto"/>
              <w:jc w:val="center"/>
              <w:rPr>
                <w:b/>
                <w:bCs/>
                <w:sz w:val="20"/>
                <w:szCs w:val="20"/>
              </w:rPr>
            </w:pPr>
          </w:p>
        </w:tc>
        <w:tc>
          <w:tcPr>
            <w:tcW w:w="1853" w:type="dxa"/>
          </w:tcPr>
          <w:p w14:paraId="3C971F27" w14:textId="1253525C" w:rsidR="009B3202" w:rsidRPr="00097D68" w:rsidRDefault="009B3202" w:rsidP="009B3202">
            <w:pPr>
              <w:spacing w:line="276" w:lineRule="auto"/>
              <w:jc w:val="center"/>
              <w:rPr>
                <w:b/>
                <w:bCs/>
                <w:sz w:val="20"/>
                <w:szCs w:val="20"/>
              </w:rPr>
            </w:pPr>
            <w:r w:rsidRPr="00097D68">
              <w:rPr>
                <w:b/>
                <w:bCs/>
                <w:sz w:val="20"/>
                <w:szCs w:val="20"/>
              </w:rPr>
              <w:t>2024</w:t>
            </w:r>
          </w:p>
        </w:tc>
        <w:tc>
          <w:tcPr>
            <w:tcW w:w="815" w:type="dxa"/>
            <w:shd w:val="clear" w:color="auto" w:fill="auto"/>
            <w:vAlign w:val="center"/>
          </w:tcPr>
          <w:p w14:paraId="3C2A86D8" w14:textId="5C838521" w:rsidR="009B3202" w:rsidRPr="00097D68" w:rsidRDefault="009B3202" w:rsidP="009B3202">
            <w:pPr>
              <w:spacing w:line="276" w:lineRule="auto"/>
              <w:jc w:val="center"/>
              <w:rPr>
                <w:b/>
                <w:bCs/>
                <w:sz w:val="20"/>
                <w:szCs w:val="20"/>
              </w:rPr>
            </w:pPr>
            <w:r w:rsidRPr="00097D68">
              <w:rPr>
                <w:b/>
                <w:bCs/>
                <w:sz w:val="20"/>
                <w:szCs w:val="20"/>
              </w:rPr>
              <w:t>2025.</w:t>
            </w:r>
          </w:p>
        </w:tc>
        <w:tc>
          <w:tcPr>
            <w:tcW w:w="947" w:type="dxa"/>
            <w:shd w:val="clear" w:color="auto" w:fill="auto"/>
            <w:vAlign w:val="center"/>
          </w:tcPr>
          <w:p w14:paraId="4683DAC5" w14:textId="77777777" w:rsidR="009B3202" w:rsidRPr="00097D68" w:rsidRDefault="009B3202" w:rsidP="009B3202">
            <w:pPr>
              <w:spacing w:line="276" w:lineRule="auto"/>
              <w:jc w:val="center"/>
              <w:rPr>
                <w:b/>
                <w:bCs/>
                <w:sz w:val="20"/>
                <w:szCs w:val="20"/>
              </w:rPr>
            </w:pPr>
            <w:r w:rsidRPr="00097D68">
              <w:rPr>
                <w:b/>
                <w:bCs/>
                <w:sz w:val="20"/>
                <w:szCs w:val="20"/>
              </w:rPr>
              <w:t>2026.</w:t>
            </w:r>
          </w:p>
        </w:tc>
        <w:tc>
          <w:tcPr>
            <w:tcW w:w="947" w:type="dxa"/>
            <w:shd w:val="clear" w:color="auto" w:fill="auto"/>
            <w:vAlign w:val="center"/>
          </w:tcPr>
          <w:p w14:paraId="4B6CA14A" w14:textId="77777777" w:rsidR="009B3202" w:rsidRPr="00097D68" w:rsidRDefault="009B3202" w:rsidP="009B3202">
            <w:pPr>
              <w:spacing w:line="276" w:lineRule="auto"/>
              <w:jc w:val="center"/>
              <w:rPr>
                <w:b/>
                <w:bCs/>
                <w:sz w:val="20"/>
                <w:szCs w:val="20"/>
              </w:rPr>
            </w:pPr>
            <w:r w:rsidRPr="00097D68">
              <w:rPr>
                <w:b/>
                <w:bCs/>
                <w:sz w:val="20"/>
                <w:szCs w:val="20"/>
              </w:rPr>
              <w:t>2027.</w:t>
            </w:r>
          </w:p>
        </w:tc>
      </w:tr>
      <w:tr w:rsidR="009B3202" w:rsidRPr="00097D68" w14:paraId="0FB27224" w14:textId="77777777" w:rsidTr="009B3202">
        <w:trPr>
          <w:trHeight w:val="640"/>
        </w:trPr>
        <w:tc>
          <w:tcPr>
            <w:tcW w:w="3055" w:type="dxa"/>
            <w:shd w:val="clear" w:color="auto" w:fill="auto"/>
            <w:vAlign w:val="center"/>
          </w:tcPr>
          <w:p w14:paraId="0C54305B" w14:textId="3F4D2C7F" w:rsidR="009B3202" w:rsidRPr="00097D68" w:rsidRDefault="009B3202" w:rsidP="00502F7D">
            <w:pPr>
              <w:rPr>
                <w:noProof/>
                <w:sz w:val="20"/>
                <w:szCs w:val="20"/>
              </w:rPr>
            </w:pPr>
            <w:r w:rsidRPr="00097D68">
              <w:rPr>
                <w:noProof/>
                <w:sz w:val="20"/>
                <w:szCs w:val="20"/>
              </w:rPr>
              <w:t>Ugradnja klimatizacijskog sustava</w:t>
            </w:r>
          </w:p>
        </w:tc>
        <w:tc>
          <w:tcPr>
            <w:tcW w:w="1445" w:type="dxa"/>
            <w:shd w:val="clear" w:color="auto" w:fill="auto"/>
            <w:vAlign w:val="center"/>
          </w:tcPr>
          <w:p w14:paraId="14CFBD9F" w14:textId="35788522" w:rsidR="009B3202" w:rsidRPr="00097D68" w:rsidRDefault="009B3202" w:rsidP="00502F7D">
            <w:pPr>
              <w:spacing w:line="276" w:lineRule="auto"/>
              <w:jc w:val="center"/>
              <w:rPr>
                <w:sz w:val="20"/>
                <w:szCs w:val="20"/>
              </w:rPr>
            </w:pPr>
            <w:r w:rsidRPr="00097D68">
              <w:rPr>
                <w:sz w:val="20"/>
                <w:szCs w:val="20"/>
              </w:rPr>
              <w:t>KOM</w:t>
            </w:r>
          </w:p>
        </w:tc>
        <w:tc>
          <w:tcPr>
            <w:tcW w:w="1853" w:type="dxa"/>
          </w:tcPr>
          <w:p w14:paraId="7ABAEE3A" w14:textId="77777777" w:rsidR="009B3202" w:rsidRPr="00097D68" w:rsidRDefault="009B3202" w:rsidP="00502F7D">
            <w:pPr>
              <w:spacing w:line="276" w:lineRule="auto"/>
              <w:jc w:val="center"/>
              <w:rPr>
                <w:sz w:val="20"/>
                <w:szCs w:val="20"/>
              </w:rPr>
            </w:pPr>
          </w:p>
          <w:p w14:paraId="1646384B" w14:textId="705224CC" w:rsidR="009B3202" w:rsidRPr="00097D68" w:rsidRDefault="009B3202" w:rsidP="00502F7D">
            <w:pPr>
              <w:spacing w:line="276" w:lineRule="auto"/>
              <w:jc w:val="center"/>
              <w:rPr>
                <w:sz w:val="20"/>
                <w:szCs w:val="20"/>
              </w:rPr>
            </w:pPr>
            <w:r w:rsidRPr="00097D68">
              <w:rPr>
                <w:sz w:val="20"/>
                <w:szCs w:val="20"/>
              </w:rPr>
              <w:t>0</w:t>
            </w:r>
          </w:p>
        </w:tc>
        <w:tc>
          <w:tcPr>
            <w:tcW w:w="815" w:type="dxa"/>
            <w:shd w:val="clear" w:color="auto" w:fill="auto"/>
            <w:vAlign w:val="center"/>
          </w:tcPr>
          <w:p w14:paraId="00AA36D6" w14:textId="21802A43" w:rsidR="009B3202" w:rsidRPr="00097D68" w:rsidRDefault="009B3202" w:rsidP="00502F7D">
            <w:pPr>
              <w:spacing w:line="276" w:lineRule="auto"/>
              <w:jc w:val="center"/>
              <w:rPr>
                <w:sz w:val="20"/>
                <w:szCs w:val="20"/>
              </w:rPr>
            </w:pPr>
            <w:r w:rsidRPr="00097D68">
              <w:rPr>
                <w:sz w:val="20"/>
                <w:szCs w:val="20"/>
              </w:rPr>
              <w:t>1</w:t>
            </w:r>
          </w:p>
        </w:tc>
        <w:tc>
          <w:tcPr>
            <w:tcW w:w="947" w:type="dxa"/>
            <w:shd w:val="clear" w:color="auto" w:fill="auto"/>
            <w:vAlign w:val="center"/>
          </w:tcPr>
          <w:p w14:paraId="1D065A74" w14:textId="1716CFF8" w:rsidR="009B3202" w:rsidRPr="00097D68" w:rsidRDefault="009B3202" w:rsidP="00502F7D">
            <w:pPr>
              <w:spacing w:line="276" w:lineRule="auto"/>
              <w:jc w:val="center"/>
              <w:rPr>
                <w:sz w:val="20"/>
                <w:szCs w:val="20"/>
              </w:rPr>
            </w:pPr>
            <w:r w:rsidRPr="00097D68">
              <w:rPr>
                <w:sz w:val="20"/>
                <w:szCs w:val="20"/>
              </w:rPr>
              <w:t>0</w:t>
            </w:r>
          </w:p>
        </w:tc>
        <w:tc>
          <w:tcPr>
            <w:tcW w:w="947" w:type="dxa"/>
            <w:shd w:val="clear" w:color="auto" w:fill="auto"/>
            <w:vAlign w:val="center"/>
          </w:tcPr>
          <w:p w14:paraId="17C8DC27" w14:textId="5E2F157C" w:rsidR="009B3202" w:rsidRPr="00097D68" w:rsidRDefault="009B3202" w:rsidP="00502F7D">
            <w:pPr>
              <w:spacing w:line="276" w:lineRule="auto"/>
              <w:jc w:val="center"/>
              <w:rPr>
                <w:sz w:val="20"/>
                <w:szCs w:val="20"/>
              </w:rPr>
            </w:pPr>
            <w:r w:rsidRPr="00097D68">
              <w:rPr>
                <w:sz w:val="20"/>
                <w:szCs w:val="20"/>
              </w:rPr>
              <w:t>0</w:t>
            </w:r>
          </w:p>
        </w:tc>
      </w:tr>
    </w:tbl>
    <w:p w14:paraId="1D9B139D" w14:textId="77777777" w:rsidR="00531E0E" w:rsidRDefault="00531E0E" w:rsidP="00531E0E">
      <w:pPr>
        <w:jc w:val="both"/>
        <w:rPr>
          <w:b/>
          <w:sz w:val="22"/>
          <w:szCs w:val="22"/>
        </w:rPr>
      </w:pPr>
    </w:p>
    <w:p w14:paraId="326376AD" w14:textId="77777777" w:rsidR="00CD33C3" w:rsidRPr="009446BD" w:rsidRDefault="00CD33C3" w:rsidP="002D2B19">
      <w:pPr>
        <w:jc w:val="both"/>
        <w:rPr>
          <w:sz w:val="22"/>
          <w:szCs w:val="22"/>
        </w:rPr>
      </w:pPr>
    </w:p>
    <w:p w14:paraId="14418AD3" w14:textId="77777777" w:rsidR="00392758" w:rsidRPr="009446BD" w:rsidRDefault="00392758" w:rsidP="00392758">
      <w:pPr>
        <w:jc w:val="both"/>
        <w:rPr>
          <w:b/>
          <w:sz w:val="22"/>
          <w:szCs w:val="22"/>
        </w:rPr>
      </w:pPr>
      <w:r w:rsidRPr="009446BD">
        <w:rPr>
          <w:b/>
          <w:sz w:val="22"/>
          <w:szCs w:val="22"/>
        </w:rPr>
        <w:t>PROGRAM 2002 GOSPODARSTVO I PODUZETNIŠTVO</w:t>
      </w:r>
    </w:p>
    <w:p w14:paraId="31777BB2" w14:textId="77777777" w:rsidR="00392758" w:rsidRPr="009446BD" w:rsidRDefault="00392758" w:rsidP="00392758">
      <w:pPr>
        <w:jc w:val="both"/>
        <w:rPr>
          <w:b/>
          <w:sz w:val="22"/>
          <w:szCs w:val="22"/>
        </w:rPr>
      </w:pPr>
    </w:p>
    <w:p w14:paraId="4FD13A99" w14:textId="77777777" w:rsidR="00392758" w:rsidRPr="009446BD" w:rsidRDefault="00392758" w:rsidP="00392758">
      <w:pPr>
        <w:jc w:val="both"/>
        <w:rPr>
          <w:sz w:val="22"/>
          <w:szCs w:val="22"/>
          <w:u w:val="single"/>
        </w:rPr>
      </w:pPr>
      <w:r w:rsidRPr="009446BD">
        <w:rPr>
          <w:sz w:val="22"/>
          <w:szCs w:val="22"/>
          <w:u w:val="single"/>
        </w:rPr>
        <w:t>Opis i cilj programa</w:t>
      </w:r>
    </w:p>
    <w:p w14:paraId="28C1DEBE" w14:textId="77777777" w:rsidR="00392758" w:rsidRPr="009446BD" w:rsidRDefault="00392758" w:rsidP="00392758">
      <w:pPr>
        <w:ind w:firstLine="708"/>
        <w:jc w:val="both"/>
        <w:rPr>
          <w:sz w:val="22"/>
          <w:szCs w:val="22"/>
        </w:rPr>
      </w:pPr>
      <w:r w:rsidRPr="009446BD">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308AECBA" w14:textId="77777777" w:rsidR="00392758" w:rsidRPr="009446BD" w:rsidRDefault="00392758" w:rsidP="00392758">
      <w:pPr>
        <w:ind w:firstLine="708"/>
        <w:jc w:val="both"/>
        <w:rPr>
          <w:sz w:val="22"/>
          <w:szCs w:val="22"/>
        </w:rPr>
      </w:pPr>
      <w:r w:rsidRPr="009446BD">
        <w:rPr>
          <w:sz w:val="22"/>
          <w:szCs w:val="22"/>
        </w:rPr>
        <w:t>Provođenjem Programa cilj je također omogućiti jačanje konkurentnog nastupa poduzetnika na tržištu, bolje informiranje u poduzetništvu, bolje korištenje poduzetničke infrastrukture. Nositelji realizacije ciljevi su Grad Koprivnica, gradska poduzeća i agencije, a korisnici su subjekti malog gospodarstva čije je sjedište ili ulaganje na području Grada Koprivnice.</w:t>
      </w:r>
    </w:p>
    <w:p w14:paraId="5CA85CE8" w14:textId="77777777" w:rsidR="00392758" w:rsidRPr="009446BD" w:rsidRDefault="00392758" w:rsidP="00392758">
      <w:pPr>
        <w:ind w:firstLine="708"/>
        <w:jc w:val="both"/>
        <w:rPr>
          <w:sz w:val="22"/>
          <w:szCs w:val="22"/>
          <w:shd w:val="clear" w:color="auto" w:fill="FFFFFF"/>
        </w:rPr>
      </w:pPr>
    </w:p>
    <w:p w14:paraId="4201191B" w14:textId="77777777" w:rsidR="00392758" w:rsidRPr="009446BD" w:rsidRDefault="00392758" w:rsidP="00392758">
      <w:pPr>
        <w:jc w:val="both"/>
        <w:rPr>
          <w:sz w:val="22"/>
          <w:szCs w:val="22"/>
          <w:shd w:val="clear" w:color="auto" w:fill="FFFFFF"/>
        </w:rPr>
      </w:pPr>
      <w:r w:rsidRPr="009446BD">
        <w:rPr>
          <w:sz w:val="22"/>
          <w:szCs w:val="22"/>
          <w:shd w:val="clear" w:color="auto" w:fill="FFFFFF"/>
        </w:rPr>
        <w:t xml:space="preserve">Zakonske i druge pravne osnove programa: </w:t>
      </w:r>
    </w:p>
    <w:p w14:paraId="3F2CFF12"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t>Program dodjele potpora male vrijednosti subjektima malog gospodarstva na području Grada Koprivnice za 2024. godinu („Glasnik Grada Koprivnice“ broj 2/24),</w:t>
      </w:r>
    </w:p>
    <w:p w14:paraId="3C421C59"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t>Zakon o regionalnom razvoju Republike Hrvatske („Narodne novine", br. 147/14, 123/17 i 118/18 ),</w:t>
      </w:r>
    </w:p>
    <w:p w14:paraId="4F464EC2"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lastRenderedPageBreak/>
        <w:t>Zakon o poticanju razvoja malog gospodarstva („Narodne novine", br. 29/02, 63/07, 53/12, 56/13 i 121/16),</w:t>
      </w:r>
    </w:p>
    <w:p w14:paraId="57484CCE"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t>Odluka o potporama poljoprivredi na području Grada Koprivnice za razdoblje od 2024. do 2027. godine na području Grada Koprivnice („Glasnik Grada Koprivnice“ broj 2/24).</w:t>
      </w:r>
    </w:p>
    <w:p w14:paraId="0BB75CFF" w14:textId="77777777" w:rsidR="00392758" w:rsidRPr="009446BD" w:rsidRDefault="00392758" w:rsidP="00392758">
      <w:pPr>
        <w:pStyle w:val="Odlomakpopisa"/>
        <w:jc w:val="both"/>
        <w:rPr>
          <w:sz w:val="22"/>
          <w:szCs w:val="22"/>
          <w:shd w:val="clear" w:color="auto" w:fill="FFFFFF"/>
        </w:rPr>
      </w:pPr>
    </w:p>
    <w:p w14:paraId="1477542B" w14:textId="77777777" w:rsidR="00392758" w:rsidRPr="009446BD" w:rsidRDefault="00392758" w:rsidP="00392758">
      <w:pPr>
        <w:jc w:val="both"/>
        <w:rPr>
          <w:sz w:val="22"/>
          <w:szCs w:val="22"/>
          <w:u w:val="single"/>
        </w:rPr>
      </w:pPr>
      <w:r w:rsidRPr="009446BD">
        <w:rPr>
          <w:sz w:val="22"/>
          <w:szCs w:val="22"/>
          <w:u w:val="single"/>
        </w:rPr>
        <w:t>Plan utroška sredstva po aktivnostima</w:t>
      </w:r>
    </w:p>
    <w:p w14:paraId="40E4AB92" w14:textId="77777777" w:rsidR="00392758" w:rsidRPr="009446BD" w:rsidRDefault="00392758" w:rsidP="00392758">
      <w:pPr>
        <w:jc w:val="both"/>
        <w:rPr>
          <w:sz w:val="22"/>
          <w:szCs w:val="22"/>
          <w:u w:val="single"/>
        </w:rPr>
      </w:pPr>
    </w:p>
    <w:p w14:paraId="1F96D17D" w14:textId="77777777" w:rsidR="00392758" w:rsidRPr="009446BD" w:rsidRDefault="00392758" w:rsidP="00392758">
      <w:pPr>
        <w:jc w:val="both"/>
        <w:rPr>
          <w:sz w:val="22"/>
          <w:szCs w:val="22"/>
          <w:u w:val="single"/>
        </w:rPr>
      </w:pPr>
      <w:r w:rsidRPr="009446BD">
        <w:rPr>
          <w:b/>
          <w:sz w:val="22"/>
          <w:szCs w:val="22"/>
        </w:rPr>
        <w:t>Aktivnost A200200 Subvencije gradskim poduzećima GKP „Komunalac“ d.o.o.</w:t>
      </w:r>
    </w:p>
    <w:p w14:paraId="77EF6CE4" w14:textId="77777777" w:rsidR="00392758" w:rsidRPr="009446BD" w:rsidRDefault="00392758" w:rsidP="00392758">
      <w:pPr>
        <w:jc w:val="both"/>
        <w:rPr>
          <w:b/>
          <w:sz w:val="22"/>
          <w:szCs w:val="22"/>
        </w:rPr>
      </w:pPr>
    </w:p>
    <w:p w14:paraId="373167C8" w14:textId="77777777" w:rsidR="00392758" w:rsidRPr="009446BD" w:rsidRDefault="00392758" w:rsidP="00392758">
      <w:pPr>
        <w:jc w:val="both"/>
        <w:rPr>
          <w:sz w:val="22"/>
          <w:szCs w:val="22"/>
          <w:u w:val="single"/>
        </w:rPr>
      </w:pPr>
      <w:r w:rsidRPr="009446BD">
        <w:rPr>
          <w:sz w:val="22"/>
          <w:szCs w:val="22"/>
          <w:u w:val="single"/>
        </w:rPr>
        <w:t>Opis i cilj aktivnosti</w:t>
      </w:r>
    </w:p>
    <w:p w14:paraId="7D672E5B" w14:textId="77777777" w:rsidR="00392758" w:rsidRPr="009446BD" w:rsidRDefault="00392758" w:rsidP="00392758">
      <w:pPr>
        <w:jc w:val="both"/>
        <w:rPr>
          <w:b/>
          <w:sz w:val="22"/>
          <w:szCs w:val="22"/>
        </w:rPr>
      </w:pPr>
    </w:p>
    <w:p w14:paraId="7A6A5CEE" w14:textId="77777777" w:rsidR="00392758" w:rsidRPr="009446BD" w:rsidRDefault="00392758" w:rsidP="00392758">
      <w:pPr>
        <w:jc w:val="both"/>
        <w:rPr>
          <w:sz w:val="22"/>
          <w:szCs w:val="22"/>
        </w:rPr>
      </w:pPr>
      <w:r w:rsidRPr="009446BD">
        <w:rPr>
          <w:sz w:val="22"/>
          <w:szCs w:val="22"/>
        </w:rPr>
        <w:t xml:space="preserve"> </w:t>
      </w:r>
      <w:r w:rsidRPr="009446BD">
        <w:rPr>
          <w:sz w:val="22"/>
          <w:szCs w:val="22"/>
        </w:rPr>
        <w:tab/>
        <w:t>Aktivnost se planira na razini od 270.000 EUR  za sve godine plana. Troškovi koji su tu planirani odnose se na trošak održavanja i remonta bazena temeljem Ugovora broj 0129/2020 o upravljanju Gradskim bazenima „Cerine“ u Koprivnici od 28.02.2020. godine i Aneksa ugovora broj 1178/2021 iz prosinca 2021. godine. Ostatak planiranih rashoda aktivnosti do ukupnog plana odnosi se na trošak subvencija, kapitalnih pomoći i upravljanja prostorom Kampusa koji je nakon gašenja istoimenog trgovačkog društva prešao pod upravljanje GKP „Komunalac“.</w:t>
      </w:r>
    </w:p>
    <w:p w14:paraId="5D7C0AAC" w14:textId="77777777" w:rsidR="00392758" w:rsidRPr="009446BD" w:rsidRDefault="00392758" w:rsidP="00392758">
      <w:pPr>
        <w:ind w:firstLine="708"/>
        <w:jc w:val="both"/>
        <w:rPr>
          <w:sz w:val="22"/>
          <w:szCs w:val="22"/>
        </w:rPr>
      </w:pPr>
      <w:r w:rsidRPr="009446BD">
        <w:rPr>
          <w:sz w:val="22"/>
          <w:szCs w:val="22"/>
        </w:rPr>
        <w:t>Cilj aktivnosti je stavljanje u funkciju cjelokupnog prostora Kampusa od strane GKP „Komunalac“. Također, cilj aktivnosti je osiguranje preduvjeta za provođenje raznih programa i aktivnosti na gradskim bazenima sve s ciljem poboljšanja kvalitete života građana grada Koprivnice.</w:t>
      </w:r>
    </w:p>
    <w:p w14:paraId="7AB25E32" w14:textId="77777777" w:rsidR="00392758" w:rsidRPr="009446BD" w:rsidRDefault="00392758" w:rsidP="00392758">
      <w:pPr>
        <w:jc w:val="both"/>
        <w:rPr>
          <w:sz w:val="22"/>
          <w:szCs w:val="22"/>
        </w:rPr>
      </w:pPr>
    </w:p>
    <w:p w14:paraId="27D48BB7" w14:textId="77777777" w:rsidR="00392758" w:rsidRPr="009446BD" w:rsidRDefault="00392758" w:rsidP="00392758">
      <w:pPr>
        <w:jc w:val="both"/>
        <w:rPr>
          <w:b/>
          <w:sz w:val="22"/>
          <w:szCs w:val="22"/>
        </w:rPr>
      </w:pPr>
      <w:r w:rsidRPr="009446BD">
        <w:rPr>
          <w:b/>
          <w:sz w:val="22"/>
          <w:szCs w:val="22"/>
        </w:rPr>
        <w:t>Aktivnost A200201 Subvencije poljoprivrednicima i poduzetnicima</w:t>
      </w:r>
    </w:p>
    <w:p w14:paraId="2000C685" w14:textId="77777777" w:rsidR="00392758" w:rsidRPr="009446BD" w:rsidRDefault="00392758" w:rsidP="00392758">
      <w:pPr>
        <w:jc w:val="both"/>
        <w:rPr>
          <w:b/>
          <w:sz w:val="22"/>
          <w:szCs w:val="22"/>
        </w:rPr>
      </w:pPr>
    </w:p>
    <w:p w14:paraId="58CCAA64" w14:textId="77777777" w:rsidR="00392758" w:rsidRPr="009446BD" w:rsidRDefault="00392758" w:rsidP="00392758">
      <w:pPr>
        <w:jc w:val="both"/>
        <w:rPr>
          <w:sz w:val="22"/>
          <w:szCs w:val="22"/>
          <w:u w:val="single"/>
        </w:rPr>
      </w:pPr>
      <w:r w:rsidRPr="009446BD">
        <w:rPr>
          <w:sz w:val="22"/>
          <w:szCs w:val="22"/>
          <w:u w:val="single"/>
        </w:rPr>
        <w:t>Opis i cilj aktivnosti</w:t>
      </w:r>
    </w:p>
    <w:p w14:paraId="3EB1A282" w14:textId="77777777" w:rsidR="00392758" w:rsidRPr="009446BD" w:rsidRDefault="00392758" w:rsidP="00392758">
      <w:pPr>
        <w:jc w:val="both"/>
        <w:rPr>
          <w:sz w:val="22"/>
          <w:szCs w:val="22"/>
        </w:rPr>
      </w:pPr>
    </w:p>
    <w:p w14:paraId="3FB42972" w14:textId="77777777" w:rsidR="00392758" w:rsidRPr="009446BD" w:rsidRDefault="00392758" w:rsidP="00392758">
      <w:pPr>
        <w:jc w:val="both"/>
        <w:rPr>
          <w:sz w:val="22"/>
          <w:szCs w:val="22"/>
        </w:rPr>
      </w:pPr>
      <w:r w:rsidRPr="009446BD">
        <w:rPr>
          <w:sz w:val="22"/>
          <w:szCs w:val="22"/>
        </w:rPr>
        <w:t xml:space="preserve">Nepovratne potpore poduzetnicima za pokriće dijela troškova izvršenog ulaganja, dodjeljuju se temeljem Javnog poziva za podnošenje prijava za tekuću godinu sa uvjetima  i dokumentacijom koju poduzetnik mora dostaviti uz prijavu. </w:t>
      </w:r>
    </w:p>
    <w:p w14:paraId="7DA6DA8B" w14:textId="77777777" w:rsidR="00392758" w:rsidRPr="009446BD" w:rsidRDefault="00392758" w:rsidP="00392758">
      <w:pPr>
        <w:jc w:val="both"/>
        <w:rPr>
          <w:sz w:val="22"/>
          <w:szCs w:val="22"/>
          <w:lang w:val="pl-PL"/>
        </w:rPr>
      </w:pPr>
      <w:r w:rsidRPr="009446BD">
        <w:rPr>
          <w:sz w:val="22"/>
          <w:szCs w:val="22"/>
          <w:lang w:val="pl-PL"/>
        </w:rPr>
        <w:t xml:space="preserve">           Sredstva od 120.000 EUR planiraju se za subvencije kamate poduzetnicima za kredite odobrene temeljem programa Ministarstva „Kreditom do uspjeha 2014” te za isplate temeljem Javnog poziva za prijave na  Program mjera poticanja razvoja poduzetništva na području Grada Koprivnice koji će se objaviti  tijekom 2025. godine. Temeljem Odluke o potporama poljoprivredi za razdoblje 2024. do 2027. godine za dodjelu potpora poljoprivredi na području Grada Koprivnice za 2025. godinu planira se iznos od 50.000 EUR.</w:t>
      </w:r>
    </w:p>
    <w:p w14:paraId="051B086D" w14:textId="77777777" w:rsidR="00392758" w:rsidRPr="009446BD" w:rsidRDefault="00392758" w:rsidP="00392758">
      <w:pPr>
        <w:jc w:val="both"/>
        <w:rPr>
          <w:sz w:val="22"/>
          <w:szCs w:val="22"/>
          <w:lang w:val="pl-PL"/>
        </w:rPr>
      </w:pPr>
      <w:r w:rsidRPr="009446BD">
        <w:rPr>
          <w:sz w:val="22"/>
          <w:szCs w:val="22"/>
          <w:lang w:val="pl-PL"/>
        </w:rPr>
        <w:tab/>
      </w:r>
      <w:r w:rsidRPr="009446BD">
        <w:rPr>
          <w:sz w:val="22"/>
          <w:szCs w:val="22"/>
          <w:lang w:val="pl-PL"/>
        </w:rPr>
        <w:tab/>
      </w:r>
      <w:r w:rsidRPr="009446BD">
        <w:rPr>
          <w:sz w:val="22"/>
          <w:szCs w:val="22"/>
          <w:lang w:val="pl-PL"/>
        </w:rPr>
        <w:tab/>
      </w:r>
    </w:p>
    <w:p w14:paraId="791EEFDF" w14:textId="77777777" w:rsidR="00392758" w:rsidRPr="009446BD" w:rsidRDefault="00392758" w:rsidP="00392758">
      <w:pPr>
        <w:jc w:val="both"/>
        <w:rPr>
          <w:sz w:val="22"/>
          <w:szCs w:val="22"/>
          <w:u w:val="single"/>
        </w:rPr>
      </w:pPr>
      <w:r w:rsidRPr="009446BD">
        <w:rPr>
          <w:sz w:val="22"/>
          <w:szCs w:val="22"/>
          <w:u w:val="single"/>
        </w:rPr>
        <w:t>Pokazatelji rezultata</w:t>
      </w:r>
    </w:p>
    <w:p w14:paraId="32E539A5" w14:textId="77777777" w:rsidR="00392758" w:rsidRPr="009446BD" w:rsidRDefault="00392758" w:rsidP="00392758">
      <w:pPr>
        <w:jc w:val="both"/>
        <w:rPr>
          <w:sz w:val="22"/>
          <w:szCs w:val="22"/>
          <w:u w:val="single"/>
        </w:rPr>
      </w:pP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427"/>
        <w:gridCol w:w="950"/>
        <w:gridCol w:w="1309"/>
        <w:gridCol w:w="1134"/>
        <w:gridCol w:w="1276"/>
        <w:gridCol w:w="1275"/>
      </w:tblGrid>
      <w:tr w:rsidR="00392758" w:rsidRPr="009446BD" w14:paraId="23231732" w14:textId="77777777" w:rsidTr="002A0B98">
        <w:trPr>
          <w:trHeight w:val="564"/>
        </w:trPr>
        <w:tc>
          <w:tcPr>
            <w:tcW w:w="1603" w:type="dxa"/>
            <w:shd w:val="clear" w:color="auto" w:fill="auto"/>
            <w:noWrap/>
            <w:vAlign w:val="center"/>
            <w:hideMark/>
          </w:tcPr>
          <w:p w14:paraId="1EE13DB2" w14:textId="77777777" w:rsidR="00392758" w:rsidRPr="009446BD" w:rsidRDefault="00392758" w:rsidP="002A0B98">
            <w:pPr>
              <w:jc w:val="center"/>
              <w:rPr>
                <w:color w:val="000000"/>
                <w:sz w:val="20"/>
                <w:szCs w:val="20"/>
              </w:rPr>
            </w:pPr>
            <w:r w:rsidRPr="009446BD">
              <w:rPr>
                <w:color w:val="000000"/>
                <w:sz w:val="20"/>
                <w:szCs w:val="20"/>
              </w:rPr>
              <w:t>Pokazatelj</w:t>
            </w:r>
          </w:p>
          <w:p w14:paraId="42088578" w14:textId="77777777" w:rsidR="00392758" w:rsidRPr="009446BD" w:rsidRDefault="00392758" w:rsidP="002A0B98">
            <w:pPr>
              <w:jc w:val="center"/>
              <w:rPr>
                <w:color w:val="000000"/>
                <w:sz w:val="20"/>
                <w:szCs w:val="20"/>
              </w:rPr>
            </w:pPr>
            <w:r w:rsidRPr="009446BD">
              <w:rPr>
                <w:color w:val="000000"/>
                <w:sz w:val="20"/>
                <w:szCs w:val="20"/>
              </w:rPr>
              <w:t>rezultata</w:t>
            </w:r>
          </w:p>
        </w:tc>
        <w:tc>
          <w:tcPr>
            <w:tcW w:w="1427" w:type="dxa"/>
            <w:shd w:val="clear" w:color="auto" w:fill="auto"/>
            <w:noWrap/>
            <w:vAlign w:val="center"/>
            <w:hideMark/>
          </w:tcPr>
          <w:p w14:paraId="5BF52216" w14:textId="77777777" w:rsidR="00392758" w:rsidRPr="009446BD" w:rsidRDefault="00392758" w:rsidP="002A0B98">
            <w:pPr>
              <w:jc w:val="center"/>
              <w:rPr>
                <w:color w:val="000000"/>
                <w:sz w:val="20"/>
                <w:szCs w:val="20"/>
              </w:rPr>
            </w:pPr>
            <w:r w:rsidRPr="009446BD">
              <w:rPr>
                <w:color w:val="000000"/>
                <w:sz w:val="20"/>
                <w:szCs w:val="20"/>
              </w:rPr>
              <w:t>Definicija pokazatelja</w:t>
            </w:r>
          </w:p>
        </w:tc>
        <w:tc>
          <w:tcPr>
            <w:tcW w:w="950" w:type="dxa"/>
            <w:vAlign w:val="center"/>
          </w:tcPr>
          <w:p w14:paraId="6629897F" w14:textId="77777777" w:rsidR="00392758" w:rsidRPr="009446BD" w:rsidRDefault="00392758" w:rsidP="002A0B98">
            <w:pPr>
              <w:jc w:val="center"/>
              <w:rPr>
                <w:color w:val="000000"/>
                <w:sz w:val="20"/>
                <w:szCs w:val="20"/>
              </w:rPr>
            </w:pPr>
            <w:r w:rsidRPr="009446BD">
              <w:rPr>
                <w:color w:val="000000"/>
                <w:sz w:val="20"/>
                <w:szCs w:val="20"/>
              </w:rPr>
              <w:t>Jedinica</w:t>
            </w:r>
          </w:p>
        </w:tc>
        <w:tc>
          <w:tcPr>
            <w:tcW w:w="1309" w:type="dxa"/>
            <w:shd w:val="clear" w:color="auto" w:fill="auto"/>
            <w:vAlign w:val="center"/>
            <w:hideMark/>
          </w:tcPr>
          <w:p w14:paraId="628CAF5E" w14:textId="77777777" w:rsidR="00392758" w:rsidRPr="009446BD" w:rsidRDefault="00392758" w:rsidP="002A0B98">
            <w:pPr>
              <w:jc w:val="center"/>
              <w:rPr>
                <w:color w:val="000000"/>
                <w:sz w:val="20"/>
                <w:szCs w:val="20"/>
              </w:rPr>
            </w:pPr>
            <w:r w:rsidRPr="009446BD">
              <w:rPr>
                <w:color w:val="000000"/>
                <w:sz w:val="20"/>
                <w:szCs w:val="20"/>
              </w:rPr>
              <w:t>Polazna vrijednost 2024.</w:t>
            </w:r>
          </w:p>
        </w:tc>
        <w:tc>
          <w:tcPr>
            <w:tcW w:w="1134" w:type="dxa"/>
            <w:shd w:val="clear" w:color="auto" w:fill="auto"/>
            <w:vAlign w:val="center"/>
            <w:hideMark/>
          </w:tcPr>
          <w:p w14:paraId="4A308802" w14:textId="77777777" w:rsidR="00392758" w:rsidRPr="009446BD" w:rsidRDefault="00392758" w:rsidP="002A0B98">
            <w:pPr>
              <w:jc w:val="center"/>
              <w:rPr>
                <w:color w:val="000000"/>
                <w:sz w:val="20"/>
                <w:szCs w:val="20"/>
              </w:rPr>
            </w:pPr>
            <w:r w:rsidRPr="009446BD">
              <w:rPr>
                <w:color w:val="000000"/>
                <w:sz w:val="20"/>
                <w:szCs w:val="20"/>
              </w:rPr>
              <w:t>Ciljana vrijednost</w:t>
            </w:r>
          </w:p>
          <w:p w14:paraId="42DE8CEB" w14:textId="77777777" w:rsidR="00392758" w:rsidRPr="009446BD" w:rsidRDefault="00392758" w:rsidP="002A0B98">
            <w:pPr>
              <w:jc w:val="center"/>
              <w:rPr>
                <w:color w:val="000000"/>
                <w:sz w:val="20"/>
                <w:szCs w:val="20"/>
              </w:rPr>
            </w:pPr>
            <w:r w:rsidRPr="009446BD">
              <w:rPr>
                <w:color w:val="000000"/>
                <w:sz w:val="20"/>
                <w:szCs w:val="20"/>
              </w:rPr>
              <w:t>2025.</w:t>
            </w:r>
          </w:p>
        </w:tc>
        <w:tc>
          <w:tcPr>
            <w:tcW w:w="1276" w:type="dxa"/>
            <w:vAlign w:val="center"/>
          </w:tcPr>
          <w:p w14:paraId="6ED0E531" w14:textId="77777777" w:rsidR="00392758" w:rsidRPr="009446BD" w:rsidRDefault="00392758" w:rsidP="002A0B98">
            <w:pPr>
              <w:jc w:val="center"/>
              <w:rPr>
                <w:color w:val="000000"/>
                <w:sz w:val="20"/>
                <w:szCs w:val="20"/>
              </w:rPr>
            </w:pPr>
            <w:r w:rsidRPr="009446BD">
              <w:rPr>
                <w:color w:val="000000"/>
                <w:sz w:val="20"/>
                <w:szCs w:val="20"/>
              </w:rPr>
              <w:t>Ciljana vrijednost</w:t>
            </w:r>
          </w:p>
          <w:p w14:paraId="5EF57020" w14:textId="77777777" w:rsidR="00392758" w:rsidRPr="009446BD" w:rsidRDefault="00392758" w:rsidP="002A0B98">
            <w:pPr>
              <w:jc w:val="center"/>
              <w:rPr>
                <w:color w:val="000000"/>
                <w:sz w:val="20"/>
                <w:szCs w:val="20"/>
              </w:rPr>
            </w:pPr>
            <w:r w:rsidRPr="009446BD">
              <w:rPr>
                <w:color w:val="000000"/>
                <w:sz w:val="20"/>
                <w:szCs w:val="20"/>
              </w:rPr>
              <w:t>2026.</w:t>
            </w:r>
          </w:p>
        </w:tc>
        <w:tc>
          <w:tcPr>
            <w:tcW w:w="1275" w:type="dxa"/>
            <w:vAlign w:val="center"/>
          </w:tcPr>
          <w:p w14:paraId="08DB680D" w14:textId="77777777" w:rsidR="00392758" w:rsidRPr="009446BD" w:rsidRDefault="00392758" w:rsidP="002A0B98">
            <w:pPr>
              <w:jc w:val="center"/>
              <w:rPr>
                <w:color w:val="000000"/>
                <w:sz w:val="20"/>
                <w:szCs w:val="20"/>
              </w:rPr>
            </w:pPr>
            <w:r w:rsidRPr="009446BD">
              <w:rPr>
                <w:color w:val="000000"/>
                <w:sz w:val="20"/>
                <w:szCs w:val="20"/>
              </w:rPr>
              <w:t>Ciljana vrijednost</w:t>
            </w:r>
          </w:p>
          <w:p w14:paraId="643367D4" w14:textId="77777777" w:rsidR="00392758" w:rsidRPr="009446BD" w:rsidRDefault="00392758" w:rsidP="002A0B98">
            <w:pPr>
              <w:jc w:val="center"/>
              <w:rPr>
                <w:color w:val="000000"/>
                <w:sz w:val="20"/>
                <w:szCs w:val="20"/>
              </w:rPr>
            </w:pPr>
            <w:r w:rsidRPr="009446BD">
              <w:rPr>
                <w:color w:val="000000"/>
                <w:sz w:val="20"/>
                <w:szCs w:val="20"/>
              </w:rPr>
              <w:t>2027.</w:t>
            </w:r>
          </w:p>
        </w:tc>
      </w:tr>
      <w:tr w:rsidR="00392758" w:rsidRPr="009446BD" w14:paraId="43921F7C" w14:textId="77777777" w:rsidTr="002A0B98">
        <w:trPr>
          <w:trHeight w:val="282"/>
        </w:trPr>
        <w:tc>
          <w:tcPr>
            <w:tcW w:w="1603" w:type="dxa"/>
            <w:shd w:val="clear" w:color="auto" w:fill="auto"/>
          </w:tcPr>
          <w:p w14:paraId="143D9137" w14:textId="77777777" w:rsidR="00392758" w:rsidRPr="009446BD" w:rsidRDefault="00392758" w:rsidP="002A0B98">
            <w:pPr>
              <w:rPr>
                <w:color w:val="000000"/>
                <w:sz w:val="20"/>
                <w:szCs w:val="20"/>
              </w:rPr>
            </w:pPr>
          </w:p>
          <w:p w14:paraId="18F8995D" w14:textId="77777777" w:rsidR="00392758" w:rsidRPr="009446BD" w:rsidRDefault="00392758" w:rsidP="002A0B98">
            <w:pPr>
              <w:rPr>
                <w:color w:val="000000"/>
                <w:sz w:val="20"/>
                <w:szCs w:val="20"/>
              </w:rPr>
            </w:pPr>
            <w:r w:rsidRPr="009446BD">
              <w:rPr>
                <w:color w:val="000000"/>
                <w:sz w:val="20"/>
                <w:szCs w:val="20"/>
              </w:rPr>
              <w:t xml:space="preserve">Broj prijavljenih poduzetnika </w:t>
            </w:r>
          </w:p>
        </w:tc>
        <w:tc>
          <w:tcPr>
            <w:tcW w:w="1427" w:type="dxa"/>
            <w:shd w:val="clear" w:color="auto" w:fill="auto"/>
            <w:noWrap/>
            <w:vAlign w:val="bottom"/>
          </w:tcPr>
          <w:p w14:paraId="142048F9" w14:textId="77777777" w:rsidR="00392758" w:rsidRPr="009446BD" w:rsidRDefault="00392758" w:rsidP="002A0B98">
            <w:pPr>
              <w:rPr>
                <w:color w:val="000000"/>
                <w:sz w:val="20"/>
                <w:szCs w:val="20"/>
              </w:rPr>
            </w:pPr>
            <w:r w:rsidRPr="009446BD">
              <w:rPr>
                <w:color w:val="000000"/>
                <w:sz w:val="20"/>
                <w:szCs w:val="20"/>
              </w:rPr>
              <w:t>Korištenjem potpora biti konkurentan  na tržištu</w:t>
            </w:r>
          </w:p>
        </w:tc>
        <w:tc>
          <w:tcPr>
            <w:tcW w:w="950" w:type="dxa"/>
          </w:tcPr>
          <w:p w14:paraId="359C372C" w14:textId="77777777" w:rsidR="00392758" w:rsidRPr="009446BD" w:rsidRDefault="00392758" w:rsidP="002A0B98">
            <w:pPr>
              <w:rPr>
                <w:color w:val="000000"/>
                <w:sz w:val="20"/>
                <w:szCs w:val="20"/>
              </w:rPr>
            </w:pPr>
          </w:p>
          <w:p w14:paraId="44FD6E19" w14:textId="77777777" w:rsidR="00392758" w:rsidRPr="009446BD" w:rsidRDefault="00392758" w:rsidP="002A0B98">
            <w:pPr>
              <w:rPr>
                <w:color w:val="000000"/>
                <w:sz w:val="20"/>
                <w:szCs w:val="20"/>
              </w:rPr>
            </w:pPr>
          </w:p>
          <w:p w14:paraId="49758A20" w14:textId="77777777" w:rsidR="00392758" w:rsidRPr="009446BD" w:rsidRDefault="00392758" w:rsidP="002A0B98">
            <w:pPr>
              <w:rPr>
                <w:color w:val="000000"/>
                <w:sz w:val="20"/>
                <w:szCs w:val="20"/>
              </w:rPr>
            </w:pPr>
          </w:p>
          <w:p w14:paraId="3D40CDAF" w14:textId="77777777" w:rsidR="00392758" w:rsidRPr="009446BD" w:rsidRDefault="00392758" w:rsidP="002A0B98">
            <w:pPr>
              <w:rPr>
                <w:color w:val="000000"/>
                <w:sz w:val="20"/>
                <w:szCs w:val="20"/>
              </w:rPr>
            </w:pPr>
            <w:r w:rsidRPr="009446BD">
              <w:rPr>
                <w:color w:val="000000"/>
                <w:sz w:val="20"/>
                <w:szCs w:val="20"/>
              </w:rPr>
              <w:t>kom</w:t>
            </w:r>
          </w:p>
        </w:tc>
        <w:tc>
          <w:tcPr>
            <w:tcW w:w="1309" w:type="dxa"/>
            <w:shd w:val="clear" w:color="auto" w:fill="auto"/>
            <w:noWrap/>
            <w:vAlign w:val="bottom"/>
          </w:tcPr>
          <w:p w14:paraId="7A1F872A" w14:textId="77777777" w:rsidR="00392758" w:rsidRPr="009446BD" w:rsidRDefault="00392758" w:rsidP="00082796">
            <w:pPr>
              <w:jc w:val="center"/>
              <w:rPr>
                <w:color w:val="000000"/>
                <w:sz w:val="20"/>
                <w:szCs w:val="20"/>
              </w:rPr>
            </w:pPr>
            <w:r w:rsidRPr="009446BD">
              <w:rPr>
                <w:color w:val="000000"/>
                <w:sz w:val="20"/>
                <w:szCs w:val="20"/>
              </w:rPr>
              <w:t>97</w:t>
            </w:r>
          </w:p>
        </w:tc>
        <w:tc>
          <w:tcPr>
            <w:tcW w:w="1134" w:type="dxa"/>
            <w:shd w:val="clear" w:color="auto" w:fill="auto"/>
            <w:noWrap/>
            <w:vAlign w:val="bottom"/>
          </w:tcPr>
          <w:p w14:paraId="2691593C" w14:textId="77777777" w:rsidR="00392758" w:rsidRPr="009446BD" w:rsidRDefault="00392758" w:rsidP="00082796">
            <w:pPr>
              <w:jc w:val="center"/>
              <w:rPr>
                <w:color w:val="000000"/>
                <w:sz w:val="20"/>
                <w:szCs w:val="20"/>
              </w:rPr>
            </w:pPr>
            <w:r w:rsidRPr="009446BD">
              <w:rPr>
                <w:color w:val="000000"/>
                <w:sz w:val="20"/>
                <w:szCs w:val="20"/>
              </w:rPr>
              <w:t>100</w:t>
            </w:r>
          </w:p>
        </w:tc>
        <w:tc>
          <w:tcPr>
            <w:tcW w:w="1276" w:type="dxa"/>
            <w:vAlign w:val="bottom"/>
          </w:tcPr>
          <w:p w14:paraId="311919C1" w14:textId="77777777" w:rsidR="00392758" w:rsidRPr="009446BD" w:rsidRDefault="00392758" w:rsidP="00082796">
            <w:pPr>
              <w:jc w:val="center"/>
              <w:rPr>
                <w:color w:val="000000"/>
                <w:sz w:val="20"/>
                <w:szCs w:val="20"/>
              </w:rPr>
            </w:pPr>
            <w:r w:rsidRPr="009446BD">
              <w:rPr>
                <w:color w:val="000000"/>
                <w:sz w:val="20"/>
                <w:szCs w:val="20"/>
              </w:rPr>
              <w:t>103</w:t>
            </w:r>
          </w:p>
        </w:tc>
        <w:tc>
          <w:tcPr>
            <w:tcW w:w="1275" w:type="dxa"/>
          </w:tcPr>
          <w:p w14:paraId="2AFDDB7A" w14:textId="77777777" w:rsidR="00392758" w:rsidRPr="009446BD" w:rsidRDefault="00392758" w:rsidP="00082796">
            <w:pPr>
              <w:jc w:val="center"/>
              <w:rPr>
                <w:color w:val="000000"/>
                <w:sz w:val="20"/>
                <w:szCs w:val="20"/>
              </w:rPr>
            </w:pPr>
          </w:p>
          <w:p w14:paraId="67D9B368" w14:textId="77777777" w:rsidR="00392758" w:rsidRPr="009446BD" w:rsidRDefault="00392758" w:rsidP="00082796">
            <w:pPr>
              <w:jc w:val="center"/>
              <w:rPr>
                <w:color w:val="000000"/>
                <w:sz w:val="20"/>
                <w:szCs w:val="20"/>
              </w:rPr>
            </w:pPr>
          </w:p>
          <w:p w14:paraId="25C47FB0" w14:textId="77777777" w:rsidR="00392758" w:rsidRPr="009446BD" w:rsidRDefault="00392758" w:rsidP="00082796">
            <w:pPr>
              <w:jc w:val="center"/>
              <w:rPr>
                <w:color w:val="000000"/>
                <w:sz w:val="20"/>
                <w:szCs w:val="20"/>
              </w:rPr>
            </w:pPr>
          </w:p>
          <w:p w14:paraId="7E6353C8" w14:textId="77777777" w:rsidR="00392758" w:rsidRPr="009446BD" w:rsidRDefault="00392758" w:rsidP="00082796">
            <w:pPr>
              <w:jc w:val="center"/>
              <w:rPr>
                <w:color w:val="000000"/>
                <w:sz w:val="20"/>
                <w:szCs w:val="20"/>
              </w:rPr>
            </w:pPr>
            <w:r w:rsidRPr="009446BD">
              <w:rPr>
                <w:color w:val="000000"/>
                <w:sz w:val="20"/>
                <w:szCs w:val="20"/>
              </w:rPr>
              <w:t>108</w:t>
            </w:r>
          </w:p>
        </w:tc>
      </w:tr>
      <w:tr w:rsidR="00392758" w:rsidRPr="009446BD" w14:paraId="224B2A5B" w14:textId="77777777" w:rsidTr="002A0B98">
        <w:trPr>
          <w:trHeight w:val="282"/>
        </w:trPr>
        <w:tc>
          <w:tcPr>
            <w:tcW w:w="1603" w:type="dxa"/>
            <w:shd w:val="clear" w:color="auto" w:fill="auto"/>
            <w:noWrap/>
            <w:hideMark/>
          </w:tcPr>
          <w:p w14:paraId="57CEAD64" w14:textId="77777777" w:rsidR="00392758" w:rsidRPr="009446BD" w:rsidRDefault="00392758" w:rsidP="002A0B98">
            <w:pPr>
              <w:rPr>
                <w:color w:val="000000"/>
                <w:sz w:val="20"/>
                <w:szCs w:val="20"/>
              </w:rPr>
            </w:pPr>
          </w:p>
          <w:p w14:paraId="2EDEAAE6" w14:textId="77777777" w:rsidR="00392758" w:rsidRPr="009446BD" w:rsidRDefault="00392758" w:rsidP="002A0B98">
            <w:pPr>
              <w:rPr>
                <w:color w:val="000000"/>
                <w:sz w:val="20"/>
                <w:szCs w:val="20"/>
              </w:rPr>
            </w:pPr>
            <w:r w:rsidRPr="009446BD">
              <w:rPr>
                <w:color w:val="000000"/>
                <w:sz w:val="20"/>
                <w:szCs w:val="20"/>
              </w:rPr>
              <w:t>Broj prijavljenih OPG-a</w:t>
            </w:r>
          </w:p>
        </w:tc>
        <w:tc>
          <w:tcPr>
            <w:tcW w:w="1427" w:type="dxa"/>
            <w:shd w:val="clear" w:color="auto" w:fill="auto"/>
            <w:noWrap/>
            <w:vAlign w:val="bottom"/>
            <w:hideMark/>
          </w:tcPr>
          <w:p w14:paraId="2F4EFDAA" w14:textId="77777777" w:rsidR="00392758" w:rsidRPr="009446BD" w:rsidRDefault="00392758" w:rsidP="002A0B98">
            <w:pPr>
              <w:rPr>
                <w:color w:val="000000"/>
                <w:sz w:val="20"/>
                <w:szCs w:val="20"/>
              </w:rPr>
            </w:pPr>
            <w:r w:rsidRPr="009446BD">
              <w:rPr>
                <w:color w:val="000000"/>
                <w:sz w:val="20"/>
                <w:szCs w:val="20"/>
              </w:rPr>
              <w:t xml:space="preserve">Korištenjem potpora održati, ali i razviti male OPG </w:t>
            </w:r>
          </w:p>
        </w:tc>
        <w:tc>
          <w:tcPr>
            <w:tcW w:w="950" w:type="dxa"/>
          </w:tcPr>
          <w:p w14:paraId="046640DF" w14:textId="77777777" w:rsidR="00392758" w:rsidRPr="009446BD" w:rsidRDefault="00392758" w:rsidP="002A0B98">
            <w:pPr>
              <w:rPr>
                <w:color w:val="000000"/>
                <w:sz w:val="20"/>
                <w:szCs w:val="20"/>
              </w:rPr>
            </w:pPr>
          </w:p>
          <w:p w14:paraId="61D363E1" w14:textId="77777777" w:rsidR="00392758" w:rsidRPr="009446BD" w:rsidRDefault="00392758" w:rsidP="002A0B98">
            <w:pPr>
              <w:rPr>
                <w:color w:val="000000"/>
                <w:sz w:val="20"/>
                <w:szCs w:val="20"/>
              </w:rPr>
            </w:pPr>
          </w:p>
          <w:p w14:paraId="05ABA9C6" w14:textId="77777777" w:rsidR="00392758" w:rsidRPr="009446BD" w:rsidRDefault="00392758" w:rsidP="002A0B98">
            <w:pPr>
              <w:rPr>
                <w:color w:val="000000"/>
                <w:sz w:val="20"/>
                <w:szCs w:val="20"/>
              </w:rPr>
            </w:pPr>
          </w:p>
          <w:p w14:paraId="259CCE26" w14:textId="77777777" w:rsidR="00392758" w:rsidRPr="009446BD" w:rsidRDefault="00392758" w:rsidP="002A0B98">
            <w:pPr>
              <w:rPr>
                <w:color w:val="000000"/>
                <w:sz w:val="20"/>
                <w:szCs w:val="20"/>
              </w:rPr>
            </w:pPr>
          </w:p>
          <w:p w14:paraId="0B9D4AA5" w14:textId="77777777" w:rsidR="00392758" w:rsidRPr="009446BD" w:rsidRDefault="00392758" w:rsidP="002A0B98">
            <w:pPr>
              <w:rPr>
                <w:color w:val="000000"/>
                <w:sz w:val="20"/>
                <w:szCs w:val="20"/>
              </w:rPr>
            </w:pPr>
            <w:r w:rsidRPr="009446BD">
              <w:rPr>
                <w:color w:val="000000"/>
                <w:sz w:val="20"/>
                <w:szCs w:val="20"/>
              </w:rPr>
              <w:t>kom</w:t>
            </w:r>
          </w:p>
        </w:tc>
        <w:tc>
          <w:tcPr>
            <w:tcW w:w="1309" w:type="dxa"/>
            <w:shd w:val="clear" w:color="auto" w:fill="auto"/>
            <w:noWrap/>
            <w:vAlign w:val="bottom"/>
            <w:hideMark/>
          </w:tcPr>
          <w:p w14:paraId="2C455051" w14:textId="77777777" w:rsidR="00392758" w:rsidRPr="009446BD" w:rsidRDefault="00392758" w:rsidP="00082796">
            <w:pPr>
              <w:jc w:val="center"/>
              <w:rPr>
                <w:color w:val="000000"/>
                <w:sz w:val="20"/>
                <w:szCs w:val="20"/>
              </w:rPr>
            </w:pPr>
            <w:r w:rsidRPr="009446BD">
              <w:rPr>
                <w:color w:val="000000"/>
                <w:sz w:val="20"/>
                <w:szCs w:val="20"/>
              </w:rPr>
              <w:t>81</w:t>
            </w:r>
          </w:p>
        </w:tc>
        <w:tc>
          <w:tcPr>
            <w:tcW w:w="1134" w:type="dxa"/>
            <w:shd w:val="clear" w:color="auto" w:fill="auto"/>
            <w:noWrap/>
            <w:vAlign w:val="bottom"/>
            <w:hideMark/>
          </w:tcPr>
          <w:p w14:paraId="7A270BFD" w14:textId="681018E0" w:rsidR="00392758" w:rsidRPr="009446BD" w:rsidRDefault="00392758" w:rsidP="00082796">
            <w:pPr>
              <w:jc w:val="center"/>
              <w:rPr>
                <w:color w:val="000000"/>
                <w:sz w:val="20"/>
                <w:szCs w:val="20"/>
              </w:rPr>
            </w:pPr>
            <w:r w:rsidRPr="009446BD">
              <w:rPr>
                <w:color w:val="000000"/>
                <w:sz w:val="20"/>
                <w:szCs w:val="20"/>
              </w:rPr>
              <w:t>82</w:t>
            </w:r>
          </w:p>
        </w:tc>
        <w:tc>
          <w:tcPr>
            <w:tcW w:w="1276" w:type="dxa"/>
            <w:vAlign w:val="bottom"/>
          </w:tcPr>
          <w:p w14:paraId="4703DD93" w14:textId="4C972CF4" w:rsidR="00392758" w:rsidRPr="009446BD" w:rsidRDefault="00392758" w:rsidP="00082796">
            <w:pPr>
              <w:jc w:val="center"/>
              <w:rPr>
                <w:color w:val="000000"/>
                <w:sz w:val="20"/>
                <w:szCs w:val="20"/>
              </w:rPr>
            </w:pPr>
            <w:r w:rsidRPr="009446BD">
              <w:rPr>
                <w:color w:val="000000"/>
                <w:sz w:val="20"/>
                <w:szCs w:val="20"/>
              </w:rPr>
              <w:t>82</w:t>
            </w:r>
          </w:p>
        </w:tc>
        <w:tc>
          <w:tcPr>
            <w:tcW w:w="1275" w:type="dxa"/>
            <w:vAlign w:val="bottom"/>
          </w:tcPr>
          <w:p w14:paraId="7A582332" w14:textId="77777777" w:rsidR="00392758" w:rsidRPr="009446BD" w:rsidRDefault="00392758" w:rsidP="00082796">
            <w:pPr>
              <w:jc w:val="center"/>
              <w:rPr>
                <w:color w:val="000000"/>
                <w:sz w:val="20"/>
                <w:szCs w:val="20"/>
              </w:rPr>
            </w:pPr>
            <w:r w:rsidRPr="009446BD">
              <w:rPr>
                <w:color w:val="000000"/>
                <w:sz w:val="20"/>
                <w:szCs w:val="20"/>
              </w:rPr>
              <w:t>83</w:t>
            </w:r>
          </w:p>
        </w:tc>
      </w:tr>
    </w:tbl>
    <w:p w14:paraId="42FEA8A1" w14:textId="77777777" w:rsidR="00392758" w:rsidRPr="009446BD" w:rsidRDefault="00392758" w:rsidP="00392758">
      <w:pPr>
        <w:jc w:val="both"/>
        <w:rPr>
          <w:b/>
          <w:sz w:val="22"/>
          <w:szCs w:val="22"/>
        </w:rPr>
      </w:pPr>
    </w:p>
    <w:p w14:paraId="3E980733" w14:textId="77777777" w:rsidR="00392758" w:rsidRPr="009446BD" w:rsidRDefault="00392758" w:rsidP="00392758">
      <w:pPr>
        <w:jc w:val="both"/>
        <w:rPr>
          <w:b/>
          <w:sz w:val="22"/>
          <w:szCs w:val="22"/>
        </w:rPr>
      </w:pPr>
    </w:p>
    <w:p w14:paraId="6958F9C7" w14:textId="77777777" w:rsidR="00392758" w:rsidRPr="009446BD" w:rsidRDefault="00392758" w:rsidP="00392758">
      <w:pPr>
        <w:jc w:val="both"/>
        <w:rPr>
          <w:b/>
          <w:sz w:val="22"/>
          <w:szCs w:val="22"/>
        </w:rPr>
      </w:pPr>
      <w:r w:rsidRPr="009446BD">
        <w:rPr>
          <w:b/>
          <w:sz w:val="22"/>
          <w:szCs w:val="22"/>
        </w:rPr>
        <w:t>Aktivnost A200204 Subvencije gradskim poduzećima „Enter“ d.o.o.</w:t>
      </w:r>
    </w:p>
    <w:p w14:paraId="157347B9" w14:textId="77777777" w:rsidR="00392758" w:rsidRPr="009446BD" w:rsidRDefault="00392758" w:rsidP="00392758">
      <w:pPr>
        <w:jc w:val="both"/>
        <w:rPr>
          <w:b/>
          <w:sz w:val="22"/>
          <w:szCs w:val="22"/>
        </w:rPr>
      </w:pPr>
    </w:p>
    <w:p w14:paraId="0293446D" w14:textId="77777777" w:rsidR="00392758" w:rsidRPr="009446BD" w:rsidRDefault="00392758" w:rsidP="00392758">
      <w:pPr>
        <w:jc w:val="both"/>
        <w:rPr>
          <w:sz w:val="22"/>
          <w:szCs w:val="22"/>
          <w:u w:val="single"/>
        </w:rPr>
      </w:pPr>
      <w:r w:rsidRPr="009446BD">
        <w:rPr>
          <w:sz w:val="22"/>
          <w:szCs w:val="22"/>
          <w:u w:val="single"/>
        </w:rPr>
        <w:t>Opis i cilj aktivnosti</w:t>
      </w:r>
    </w:p>
    <w:p w14:paraId="66B4B042" w14:textId="77777777" w:rsidR="00392758" w:rsidRPr="009446BD" w:rsidRDefault="00392758" w:rsidP="00392758">
      <w:pPr>
        <w:jc w:val="both"/>
        <w:rPr>
          <w:b/>
          <w:sz w:val="22"/>
          <w:szCs w:val="22"/>
        </w:rPr>
      </w:pPr>
    </w:p>
    <w:p w14:paraId="3CDAC9B1" w14:textId="77777777" w:rsidR="00392758" w:rsidRPr="009446BD" w:rsidRDefault="00392758" w:rsidP="00392758">
      <w:pPr>
        <w:ind w:firstLine="708"/>
        <w:jc w:val="both"/>
        <w:rPr>
          <w:bCs/>
          <w:sz w:val="22"/>
          <w:szCs w:val="22"/>
        </w:rPr>
      </w:pPr>
      <w:r w:rsidRPr="009446BD">
        <w:rPr>
          <w:bCs/>
          <w:sz w:val="22"/>
          <w:szCs w:val="22"/>
        </w:rPr>
        <w:lastRenderedPageBreak/>
        <w:t xml:space="preserve">Riječ je o subvencijama dodijeljenim  za sudjelovanje u razvoju projekata koje inicira Grad, provođenje mjera iz Programa mjera poticanja razvoja poduzetništva na području Grada Koprivnice, povećanoj podrški djelatnika u pripremanju i prijavama za EU projekte, za pružanje podrške poslovanju poduzetnicima kroz informiranje i pružanje konzalting usluga. </w:t>
      </w:r>
    </w:p>
    <w:p w14:paraId="3078637E" w14:textId="77777777" w:rsidR="00392758" w:rsidRPr="009446BD" w:rsidRDefault="00392758" w:rsidP="00392758">
      <w:pPr>
        <w:jc w:val="both"/>
        <w:rPr>
          <w:sz w:val="22"/>
          <w:szCs w:val="22"/>
        </w:rPr>
      </w:pPr>
      <w:r w:rsidRPr="009446BD">
        <w:rPr>
          <w:sz w:val="22"/>
          <w:szCs w:val="22"/>
        </w:rPr>
        <w:t>Aktivnost je planirana u iznosu od 70.000 EUR za sve 3 godine Plana.</w:t>
      </w:r>
    </w:p>
    <w:p w14:paraId="158DAA99" w14:textId="77777777" w:rsidR="00392758" w:rsidRPr="009446BD" w:rsidRDefault="00392758" w:rsidP="00392758">
      <w:pPr>
        <w:jc w:val="both"/>
        <w:rPr>
          <w:b/>
          <w:sz w:val="22"/>
          <w:szCs w:val="22"/>
        </w:rPr>
      </w:pPr>
    </w:p>
    <w:tbl>
      <w:tblPr>
        <w:tblW w:w="9154" w:type="dxa"/>
        <w:tblLook w:val="04A0" w:firstRow="1" w:lastRow="0" w:firstColumn="1" w:lastColumn="0" w:noHBand="0" w:noVBand="1"/>
      </w:tblPr>
      <w:tblGrid>
        <w:gridCol w:w="1374"/>
        <w:gridCol w:w="1581"/>
        <w:gridCol w:w="903"/>
        <w:gridCol w:w="1293"/>
        <w:gridCol w:w="1293"/>
        <w:gridCol w:w="1293"/>
        <w:gridCol w:w="1417"/>
      </w:tblGrid>
      <w:tr w:rsidR="00392758" w:rsidRPr="009446BD" w14:paraId="086A0A9D" w14:textId="77777777" w:rsidTr="002A0B98">
        <w:trPr>
          <w:trHeight w:val="506"/>
        </w:trPr>
        <w:tc>
          <w:tcPr>
            <w:tcW w:w="13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6708B" w14:textId="77777777" w:rsidR="00392758" w:rsidRPr="009446BD" w:rsidRDefault="00392758" w:rsidP="002A0B98">
            <w:pPr>
              <w:jc w:val="center"/>
              <w:rPr>
                <w:color w:val="000000"/>
                <w:sz w:val="20"/>
                <w:szCs w:val="20"/>
              </w:rPr>
            </w:pPr>
            <w:r w:rsidRPr="009446BD">
              <w:rPr>
                <w:color w:val="000000"/>
                <w:sz w:val="20"/>
                <w:szCs w:val="20"/>
              </w:rPr>
              <w:t>Pokazatelj rezultata</w:t>
            </w:r>
          </w:p>
        </w:tc>
        <w:tc>
          <w:tcPr>
            <w:tcW w:w="1581" w:type="dxa"/>
            <w:tcBorders>
              <w:top w:val="single" w:sz="4" w:space="0" w:color="auto"/>
              <w:left w:val="nil"/>
              <w:bottom w:val="single" w:sz="4" w:space="0" w:color="auto"/>
              <w:right w:val="single" w:sz="4" w:space="0" w:color="auto"/>
            </w:tcBorders>
            <w:shd w:val="clear" w:color="auto" w:fill="auto"/>
            <w:vAlign w:val="bottom"/>
            <w:hideMark/>
          </w:tcPr>
          <w:p w14:paraId="1BA870D8" w14:textId="77777777" w:rsidR="00392758" w:rsidRPr="009446BD" w:rsidRDefault="00392758" w:rsidP="002A0B98">
            <w:pPr>
              <w:jc w:val="center"/>
              <w:rPr>
                <w:color w:val="000000"/>
                <w:sz w:val="20"/>
                <w:szCs w:val="20"/>
              </w:rPr>
            </w:pPr>
            <w:r w:rsidRPr="009446BD">
              <w:rPr>
                <w:color w:val="000000"/>
                <w:sz w:val="20"/>
                <w:szCs w:val="20"/>
              </w:rPr>
              <w:t>Definicija pokazatelja</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27FDDB1F" w14:textId="77777777" w:rsidR="00392758" w:rsidRPr="009446BD" w:rsidRDefault="00392758" w:rsidP="002A0B98">
            <w:pPr>
              <w:rPr>
                <w:color w:val="000000"/>
                <w:sz w:val="20"/>
                <w:szCs w:val="20"/>
              </w:rPr>
            </w:pPr>
            <w:r w:rsidRPr="009446BD">
              <w:rPr>
                <w:color w:val="000000"/>
                <w:sz w:val="20"/>
                <w:szCs w:val="20"/>
              </w:rPr>
              <w:t>Jedinica</w:t>
            </w:r>
          </w:p>
        </w:tc>
        <w:tc>
          <w:tcPr>
            <w:tcW w:w="1293" w:type="dxa"/>
            <w:tcBorders>
              <w:top w:val="single" w:sz="4" w:space="0" w:color="auto"/>
              <w:left w:val="nil"/>
              <w:bottom w:val="single" w:sz="4" w:space="0" w:color="auto"/>
              <w:right w:val="single" w:sz="4" w:space="0" w:color="auto"/>
            </w:tcBorders>
            <w:shd w:val="clear" w:color="auto" w:fill="auto"/>
            <w:vAlign w:val="bottom"/>
            <w:hideMark/>
          </w:tcPr>
          <w:p w14:paraId="50CC0722" w14:textId="77777777" w:rsidR="00392758" w:rsidRPr="009446BD" w:rsidRDefault="00392758" w:rsidP="002A0B98">
            <w:pPr>
              <w:jc w:val="center"/>
              <w:rPr>
                <w:color w:val="000000"/>
                <w:sz w:val="20"/>
                <w:szCs w:val="20"/>
              </w:rPr>
            </w:pPr>
            <w:r w:rsidRPr="009446BD">
              <w:rPr>
                <w:color w:val="000000"/>
                <w:sz w:val="20"/>
                <w:szCs w:val="20"/>
              </w:rPr>
              <w:t xml:space="preserve">Polazna vrijednost 2024. </w:t>
            </w:r>
          </w:p>
        </w:tc>
        <w:tc>
          <w:tcPr>
            <w:tcW w:w="1293" w:type="dxa"/>
            <w:tcBorders>
              <w:top w:val="single" w:sz="4" w:space="0" w:color="auto"/>
              <w:left w:val="nil"/>
              <w:bottom w:val="single" w:sz="4" w:space="0" w:color="auto"/>
              <w:right w:val="single" w:sz="4" w:space="0" w:color="auto"/>
            </w:tcBorders>
            <w:shd w:val="clear" w:color="auto" w:fill="auto"/>
            <w:vAlign w:val="bottom"/>
            <w:hideMark/>
          </w:tcPr>
          <w:p w14:paraId="3E3A7925" w14:textId="77777777" w:rsidR="00392758" w:rsidRPr="009446BD" w:rsidRDefault="00392758" w:rsidP="002A0B98">
            <w:pPr>
              <w:jc w:val="center"/>
              <w:rPr>
                <w:color w:val="000000"/>
                <w:sz w:val="20"/>
                <w:szCs w:val="20"/>
              </w:rPr>
            </w:pPr>
            <w:r w:rsidRPr="009446BD">
              <w:rPr>
                <w:color w:val="000000"/>
                <w:sz w:val="20"/>
                <w:szCs w:val="20"/>
              </w:rPr>
              <w:t xml:space="preserve">Ciljana vrijednost 2025. </w:t>
            </w:r>
          </w:p>
        </w:tc>
        <w:tc>
          <w:tcPr>
            <w:tcW w:w="1293" w:type="dxa"/>
            <w:tcBorders>
              <w:top w:val="single" w:sz="4" w:space="0" w:color="auto"/>
              <w:left w:val="nil"/>
              <w:bottom w:val="single" w:sz="4" w:space="0" w:color="auto"/>
              <w:right w:val="single" w:sz="4" w:space="0" w:color="auto"/>
            </w:tcBorders>
            <w:shd w:val="clear" w:color="auto" w:fill="auto"/>
            <w:vAlign w:val="bottom"/>
            <w:hideMark/>
          </w:tcPr>
          <w:p w14:paraId="64465974" w14:textId="77777777" w:rsidR="00392758" w:rsidRPr="009446BD" w:rsidRDefault="00392758" w:rsidP="002A0B98">
            <w:pPr>
              <w:jc w:val="center"/>
              <w:rPr>
                <w:color w:val="000000"/>
                <w:sz w:val="20"/>
                <w:szCs w:val="20"/>
              </w:rPr>
            </w:pPr>
            <w:r w:rsidRPr="009446BD">
              <w:rPr>
                <w:color w:val="000000"/>
                <w:sz w:val="20"/>
                <w:szCs w:val="20"/>
              </w:rPr>
              <w:t xml:space="preserve">Ciljana vrijednost 2026.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9E2AF3F" w14:textId="77777777" w:rsidR="00392758" w:rsidRPr="009446BD" w:rsidRDefault="00392758" w:rsidP="002A0B98">
            <w:pPr>
              <w:jc w:val="center"/>
              <w:rPr>
                <w:color w:val="000000"/>
                <w:sz w:val="20"/>
                <w:szCs w:val="20"/>
              </w:rPr>
            </w:pPr>
            <w:r w:rsidRPr="009446BD">
              <w:rPr>
                <w:color w:val="000000"/>
                <w:sz w:val="20"/>
                <w:szCs w:val="20"/>
              </w:rPr>
              <w:t xml:space="preserve">Ciljana vrijednost 2027. </w:t>
            </w:r>
          </w:p>
        </w:tc>
      </w:tr>
      <w:tr w:rsidR="00392758" w:rsidRPr="009446BD" w14:paraId="0FACE489" w14:textId="77777777" w:rsidTr="002A0B98">
        <w:trPr>
          <w:trHeight w:val="3714"/>
        </w:trPr>
        <w:tc>
          <w:tcPr>
            <w:tcW w:w="1374" w:type="dxa"/>
            <w:tcBorders>
              <w:top w:val="nil"/>
              <w:left w:val="single" w:sz="4" w:space="0" w:color="auto"/>
              <w:bottom w:val="single" w:sz="4" w:space="0" w:color="auto"/>
              <w:right w:val="single" w:sz="4" w:space="0" w:color="auto"/>
            </w:tcBorders>
            <w:shd w:val="clear" w:color="auto" w:fill="auto"/>
            <w:hideMark/>
          </w:tcPr>
          <w:p w14:paraId="6725CCEC" w14:textId="77777777" w:rsidR="00392758" w:rsidRPr="009446BD" w:rsidRDefault="00392758" w:rsidP="002A0B98">
            <w:pPr>
              <w:jc w:val="center"/>
              <w:rPr>
                <w:color w:val="000000"/>
                <w:sz w:val="20"/>
                <w:szCs w:val="20"/>
              </w:rPr>
            </w:pPr>
          </w:p>
          <w:p w14:paraId="30337A2A" w14:textId="77777777" w:rsidR="00392758" w:rsidRPr="009446BD" w:rsidRDefault="00392758" w:rsidP="002A0B98">
            <w:pPr>
              <w:jc w:val="center"/>
              <w:rPr>
                <w:color w:val="000000"/>
                <w:sz w:val="20"/>
                <w:szCs w:val="20"/>
              </w:rPr>
            </w:pPr>
          </w:p>
          <w:p w14:paraId="41E25D79" w14:textId="77777777" w:rsidR="00392758" w:rsidRPr="009446BD" w:rsidRDefault="00392758" w:rsidP="002A0B98">
            <w:pPr>
              <w:jc w:val="center"/>
              <w:rPr>
                <w:color w:val="000000"/>
                <w:sz w:val="20"/>
                <w:szCs w:val="20"/>
              </w:rPr>
            </w:pPr>
          </w:p>
          <w:p w14:paraId="2428B7FC" w14:textId="77777777" w:rsidR="00392758" w:rsidRPr="009446BD" w:rsidRDefault="00392758" w:rsidP="002A0B98">
            <w:pPr>
              <w:jc w:val="center"/>
              <w:rPr>
                <w:color w:val="000000"/>
                <w:sz w:val="20"/>
                <w:szCs w:val="20"/>
              </w:rPr>
            </w:pPr>
          </w:p>
          <w:p w14:paraId="49270DE5" w14:textId="77777777" w:rsidR="00392758" w:rsidRPr="009446BD" w:rsidRDefault="00392758" w:rsidP="002A0B98">
            <w:pPr>
              <w:jc w:val="center"/>
              <w:rPr>
                <w:color w:val="000000"/>
                <w:sz w:val="20"/>
                <w:szCs w:val="20"/>
              </w:rPr>
            </w:pPr>
          </w:p>
          <w:p w14:paraId="7A4CF1BD" w14:textId="77777777" w:rsidR="00392758" w:rsidRPr="009446BD" w:rsidRDefault="00392758" w:rsidP="002A0B98">
            <w:pPr>
              <w:jc w:val="center"/>
              <w:rPr>
                <w:color w:val="000000"/>
                <w:sz w:val="20"/>
                <w:szCs w:val="20"/>
              </w:rPr>
            </w:pPr>
          </w:p>
          <w:p w14:paraId="74E2E0E9" w14:textId="77777777" w:rsidR="00392758" w:rsidRPr="009446BD" w:rsidRDefault="00392758" w:rsidP="002A0B98">
            <w:pPr>
              <w:jc w:val="center"/>
              <w:rPr>
                <w:color w:val="000000"/>
                <w:sz w:val="20"/>
                <w:szCs w:val="20"/>
              </w:rPr>
            </w:pPr>
          </w:p>
          <w:p w14:paraId="3EDB3139" w14:textId="77777777" w:rsidR="00392758" w:rsidRPr="009446BD" w:rsidRDefault="00392758" w:rsidP="002A0B98">
            <w:pPr>
              <w:jc w:val="center"/>
              <w:rPr>
                <w:color w:val="000000"/>
                <w:sz w:val="20"/>
                <w:szCs w:val="20"/>
              </w:rPr>
            </w:pPr>
            <w:r w:rsidRPr="009446BD">
              <w:rPr>
                <w:color w:val="000000"/>
                <w:sz w:val="20"/>
                <w:szCs w:val="20"/>
              </w:rPr>
              <w:t>Broj informiranja i savjetovanja poduzetnika</w:t>
            </w:r>
          </w:p>
        </w:tc>
        <w:tc>
          <w:tcPr>
            <w:tcW w:w="1581" w:type="dxa"/>
            <w:tcBorders>
              <w:top w:val="nil"/>
              <w:left w:val="nil"/>
              <w:bottom w:val="single" w:sz="4" w:space="0" w:color="auto"/>
              <w:right w:val="single" w:sz="4" w:space="0" w:color="auto"/>
            </w:tcBorders>
            <w:shd w:val="clear" w:color="auto" w:fill="auto"/>
            <w:vAlign w:val="bottom"/>
            <w:hideMark/>
          </w:tcPr>
          <w:p w14:paraId="79FC24CE" w14:textId="77777777" w:rsidR="00392758" w:rsidRPr="009446BD" w:rsidRDefault="00392758" w:rsidP="002A0B98">
            <w:pPr>
              <w:jc w:val="center"/>
              <w:rPr>
                <w:color w:val="000000"/>
                <w:sz w:val="20"/>
                <w:szCs w:val="20"/>
              </w:rPr>
            </w:pPr>
            <w:r w:rsidRPr="009446BD">
              <w:rPr>
                <w:color w:val="000000"/>
                <w:sz w:val="20"/>
                <w:szCs w:val="20"/>
              </w:rPr>
              <w:t>Boljom informiranošću brže do financijskih sredstava, izbjegavanje administrativnih prepreka</w:t>
            </w:r>
            <w:r w:rsidRPr="009446BD">
              <w:rPr>
                <w:color w:val="000000"/>
                <w:sz w:val="20"/>
                <w:szCs w:val="20"/>
              </w:rPr>
              <w:br/>
            </w:r>
            <w:r w:rsidRPr="009446BD">
              <w:rPr>
                <w:color w:val="000000"/>
                <w:sz w:val="20"/>
                <w:szCs w:val="20"/>
              </w:rPr>
              <w:br/>
            </w:r>
            <w:r w:rsidRPr="009446BD">
              <w:rPr>
                <w:color w:val="000000"/>
                <w:sz w:val="20"/>
                <w:szCs w:val="20"/>
              </w:rPr>
              <w:br/>
              <w:t>Boljom informiranošću više novih poduzetnika i bolja popunjenost poduzetničkog inkubatora</w:t>
            </w:r>
          </w:p>
        </w:tc>
        <w:tc>
          <w:tcPr>
            <w:tcW w:w="903" w:type="dxa"/>
            <w:tcBorders>
              <w:top w:val="nil"/>
              <w:left w:val="nil"/>
              <w:bottom w:val="single" w:sz="4" w:space="0" w:color="auto"/>
              <w:right w:val="single" w:sz="4" w:space="0" w:color="auto"/>
            </w:tcBorders>
            <w:shd w:val="clear" w:color="auto" w:fill="auto"/>
            <w:hideMark/>
          </w:tcPr>
          <w:p w14:paraId="591CEF84" w14:textId="77777777" w:rsidR="00392758" w:rsidRPr="009446BD" w:rsidRDefault="00392758" w:rsidP="002A0B98">
            <w:pPr>
              <w:jc w:val="center"/>
              <w:rPr>
                <w:color w:val="000000"/>
                <w:sz w:val="20"/>
                <w:szCs w:val="20"/>
              </w:rPr>
            </w:pP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t>kom</w:t>
            </w: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t>kom</w:t>
            </w:r>
          </w:p>
        </w:tc>
        <w:tc>
          <w:tcPr>
            <w:tcW w:w="1293" w:type="dxa"/>
            <w:tcBorders>
              <w:top w:val="nil"/>
              <w:left w:val="nil"/>
              <w:bottom w:val="single" w:sz="4" w:space="0" w:color="auto"/>
              <w:right w:val="single" w:sz="4" w:space="0" w:color="auto"/>
            </w:tcBorders>
            <w:shd w:val="clear" w:color="auto" w:fill="auto"/>
            <w:hideMark/>
          </w:tcPr>
          <w:p w14:paraId="461D7E62"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150</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47</w:t>
            </w:r>
          </w:p>
        </w:tc>
        <w:tc>
          <w:tcPr>
            <w:tcW w:w="1293" w:type="dxa"/>
            <w:tcBorders>
              <w:top w:val="nil"/>
              <w:left w:val="nil"/>
              <w:bottom w:val="single" w:sz="4" w:space="0" w:color="auto"/>
              <w:right w:val="single" w:sz="4" w:space="0" w:color="auto"/>
            </w:tcBorders>
            <w:shd w:val="clear" w:color="auto" w:fill="auto"/>
            <w:hideMark/>
          </w:tcPr>
          <w:p w14:paraId="748650DD"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155</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48</w:t>
            </w:r>
          </w:p>
        </w:tc>
        <w:tc>
          <w:tcPr>
            <w:tcW w:w="1293" w:type="dxa"/>
            <w:tcBorders>
              <w:top w:val="nil"/>
              <w:left w:val="nil"/>
              <w:bottom w:val="single" w:sz="4" w:space="0" w:color="auto"/>
              <w:right w:val="single" w:sz="4" w:space="0" w:color="auto"/>
            </w:tcBorders>
            <w:shd w:val="clear" w:color="auto" w:fill="auto"/>
            <w:hideMark/>
          </w:tcPr>
          <w:p w14:paraId="5FD91144"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160</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49</w:t>
            </w:r>
          </w:p>
        </w:tc>
        <w:tc>
          <w:tcPr>
            <w:tcW w:w="1417" w:type="dxa"/>
            <w:tcBorders>
              <w:top w:val="nil"/>
              <w:left w:val="nil"/>
              <w:bottom w:val="single" w:sz="4" w:space="0" w:color="auto"/>
              <w:right w:val="single" w:sz="4" w:space="0" w:color="auto"/>
            </w:tcBorders>
            <w:shd w:val="clear" w:color="auto" w:fill="auto"/>
            <w:hideMark/>
          </w:tcPr>
          <w:p w14:paraId="25783599"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165</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50</w:t>
            </w:r>
          </w:p>
        </w:tc>
      </w:tr>
      <w:tr w:rsidR="00392758" w:rsidRPr="009446BD" w14:paraId="4C22743D" w14:textId="77777777" w:rsidTr="002A0B98">
        <w:trPr>
          <w:trHeight w:val="1493"/>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76C806DA" w14:textId="77777777" w:rsidR="00392758" w:rsidRPr="009446BD" w:rsidRDefault="00392758" w:rsidP="002A0B98">
            <w:pPr>
              <w:jc w:val="center"/>
              <w:rPr>
                <w:color w:val="000000"/>
                <w:sz w:val="20"/>
                <w:szCs w:val="20"/>
              </w:rPr>
            </w:pPr>
            <w:r w:rsidRPr="009446BD">
              <w:rPr>
                <w:color w:val="000000"/>
                <w:sz w:val="20"/>
                <w:szCs w:val="20"/>
              </w:rPr>
              <w:t>Broj prijavljenih poduzetnika na Program mjera razvoja poduzetništva</w:t>
            </w:r>
          </w:p>
        </w:tc>
        <w:tc>
          <w:tcPr>
            <w:tcW w:w="1581" w:type="dxa"/>
            <w:tcBorders>
              <w:top w:val="nil"/>
              <w:left w:val="nil"/>
              <w:bottom w:val="single" w:sz="4" w:space="0" w:color="auto"/>
              <w:right w:val="single" w:sz="4" w:space="0" w:color="auto"/>
            </w:tcBorders>
            <w:shd w:val="clear" w:color="auto" w:fill="auto"/>
            <w:vAlign w:val="bottom"/>
            <w:hideMark/>
          </w:tcPr>
          <w:p w14:paraId="72BBC40A" w14:textId="77777777" w:rsidR="00392758" w:rsidRPr="009446BD" w:rsidRDefault="00392758" w:rsidP="002A0B98">
            <w:pPr>
              <w:jc w:val="center"/>
              <w:rPr>
                <w:color w:val="000000"/>
                <w:sz w:val="20"/>
                <w:szCs w:val="20"/>
              </w:rPr>
            </w:pPr>
            <w:r w:rsidRPr="009446BD">
              <w:rPr>
                <w:color w:val="000000"/>
                <w:sz w:val="20"/>
                <w:szCs w:val="20"/>
              </w:rPr>
              <w:t>Korištenjem potpora biti konkurentan na tržištu</w:t>
            </w:r>
          </w:p>
        </w:tc>
        <w:tc>
          <w:tcPr>
            <w:tcW w:w="903" w:type="dxa"/>
            <w:tcBorders>
              <w:top w:val="nil"/>
              <w:left w:val="nil"/>
              <w:bottom w:val="single" w:sz="4" w:space="0" w:color="auto"/>
              <w:right w:val="single" w:sz="4" w:space="0" w:color="auto"/>
            </w:tcBorders>
            <w:shd w:val="clear" w:color="auto" w:fill="auto"/>
            <w:noWrap/>
            <w:vAlign w:val="center"/>
            <w:hideMark/>
          </w:tcPr>
          <w:p w14:paraId="285CB4BC" w14:textId="77777777" w:rsidR="00392758" w:rsidRPr="009446BD" w:rsidRDefault="00392758" w:rsidP="002A0B98">
            <w:pPr>
              <w:jc w:val="center"/>
              <w:rPr>
                <w:color w:val="000000"/>
                <w:sz w:val="20"/>
                <w:szCs w:val="20"/>
              </w:rPr>
            </w:pPr>
            <w:r w:rsidRPr="009446BD">
              <w:rPr>
                <w:color w:val="000000"/>
                <w:sz w:val="20"/>
                <w:szCs w:val="20"/>
              </w:rPr>
              <w:t>kom</w:t>
            </w:r>
          </w:p>
        </w:tc>
        <w:tc>
          <w:tcPr>
            <w:tcW w:w="1293" w:type="dxa"/>
            <w:tcBorders>
              <w:top w:val="nil"/>
              <w:left w:val="nil"/>
              <w:bottom w:val="single" w:sz="4" w:space="0" w:color="auto"/>
              <w:right w:val="single" w:sz="4" w:space="0" w:color="auto"/>
            </w:tcBorders>
            <w:shd w:val="clear" w:color="auto" w:fill="auto"/>
            <w:noWrap/>
            <w:vAlign w:val="center"/>
            <w:hideMark/>
          </w:tcPr>
          <w:p w14:paraId="078E68F1" w14:textId="77777777" w:rsidR="00392758" w:rsidRPr="009446BD" w:rsidRDefault="00392758" w:rsidP="002A0B98">
            <w:pPr>
              <w:jc w:val="center"/>
              <w:rPr>
                <w:color w:val="000000"/>
                <w:sz w:val="20"/>
                <w:szCs w:val="20"/>
              </w:rPr>
            </w:pPr>
            <w:r w:rsidRPr="009446BD">
              <w:rPr>
                <w:color w:val="000000"/>
                <w:sz w:val="20"/>
                <w:szCs w:val="20"/>
                <w:lang w:eastAsia="en-US"/>
              </w:rPr>
              <w:t>89</w:t>
            </w:r>
          </w:p>
        </w:tc>
        <w:tc>
          <w:tcPr>
            <w:tcW w:w="1293" w:type="dxa"/>
            <w:tcBorders>
              <w:top w:val="nil"/>
              <w:left w:val="nil"/>
              <w:bottom w:val="single" w:sz="4" w:space="0" w:color="auto"/>
              <w:right w:val="single" w:sz="4" w:space="0" w:color="auto"/>
            </w:tcBorders>
            <w:shd w:val="clear" w:color="auto" w:fill="auto"/>
            <w:noWrap/>
            <w:vAlign w:val="center"/>
            <w:hideMark/>
          </w:tcPr>
          <w:p w14:paraId="7D5C9474" w14:textId="77777777" w:rsidR="00392758" w:rsidRPr="009446BD" w:rsidRDefault="00392758" w:rsidP="002A0B98">
            <w:pPr>
              <w:jc w:val="center"/>
              <w:rPr>
                <w:color w:val="000000"/>
                <w:sz w:val="20"/>
                <w:szCs w:val="20"/>
              </w:rPr>
            </w:pPr>
            <w:r w:rsidRPr="009446BD">
              <w:rPr>
                <w:color w:val="000000"/>
                <w:sz w:val="20"/>
                <w:szCs w:val="20"/>
                <w:lang w:eastAsia="en-US"/>
              </w:rPr>
              <w:t>90</w:t>
            </w:r>
          </w:p>
        </w:tc>
        <w:tc>
          <w:tcPr>
            <w:tcW w:w="1293" w:type="dxa"/>
            <w:tcBorders>
              <w:top w:val="nil"/>
              <w:left w:val="nil"/>
              <w:bottom w:val="single" w:sz="4" w:space="0" w:color="auto"/>
              <w:right w:val="single" w:sz="4" w:space="0" w:color="auto"/>
            </w:tcBorders>
            <w:shd w:val="clear" w:color="auto" w:fill="auto"/>
            <w:noWrap/>
            <w:vAlign w:val="center"/>
            <w:hideMark/>
          </w:tcPr>
          <w:p w14:paraId="63B81B1A" w14:textId="77777777" w:rsidR="00392758" w:rsidRPr="009446BD" w:rsidRDefault="00392758" w:rsidP="002A0B98">
            <w:pPr>
              <w:jc w:val="center"/>
              <w:rPr>
                <w:color w:val="000000"/>
                <w:sz w:val="20"/>
                <w:szCs w:val="20"/>
              </w:rPr>
            </w:pPr>
            <w:r w:rsidRPr="009446BD">
              <w:rPr>
                <w:color w:val="000000"/>
                <w:sz w:val="20"/>
                <w:szCs w:val="20"/>
                <w:lang w:eastAsia="en-US"/>
              </w:rPr>
              <w:t>95</w:t>
            </w:r>
          </w:p>
        </w:tc>
        <w:tc>
          <w:tcPr>
            <w:tcW w:w="1417" w:type="dxa"/>
            <w:tcBorders>
              <w:top w:val="nil"/>
              <w:left w:val="nil"/>
              <w:bottom w:val="single" w:sz="4" w:space="0" w:color="auto"/>
              <w:right w:val="single" w:sz="4" w:space="0" w:color="auto"/>
            </w:tcBorders>
            <w:shd w:val="clear" w:color="auto" w:fill="auto"/>
            <w:noWrap/>
            <w:vAlign w:val="center"/>
            <w:hideMark/>
          </w:tcPr>
          <w:p w14:paraId="28F4A31E" w14:textId="77777777" w:rsidR="00392758" w:rsidRPr="009446BD" w:rsidRDefault="00392758" w:rsidP="002A0B98">
            <w:pPr>
              <w:jc w:val="center"/>
              <w:rPr>
                <w:color w:val="000000"/>
                <w:sz w:val="20"/>
                <w:szCs w:val="20"/>
              </w:rPr>
            </w:pPr>
            <w:r w:rsidRPr="009446BD">
              <w:rPr>
                <w:color w:val="000000"/>
                <w:sz w:val="20"/>
                <w:szCs w:val="20"/>
                <w:lang w:eastAsia="en-US"/>
              </w:rPr>
              <w:t>100</w:t>
            </w:r>
          </w:p>
        </w:tc>
      </w:tr>
    </w:tbl>
    <w:p w14:paraId="60D226CB" w14:textId="77777777" w:rsidR="00392758" w:rsidRPr="009446BD" w:rsidRDefault="00392758" w:rsidP="00392758">
      <w:pPr>
        <w:jc w:val="both"/>
        <w:rPr>
          <w:b/>
          <w:sz w:val="22"/>
          <w:szCs w:val="22"/>
        </w:rPr>
      </w:pPr>
    </w:p>
    <w:p w14:paraId="79272364" w14:textId="77777777" w:rsidR="00392758" w:rsidRPr="009446BD" w:rsidRDefault="00392758" w:rsidP="00392758">
      <w:pPr>
        <w:jc w:val="both"/>
        <w:rPr>
          <w:b/>
          <w:sz w:val="22"/>
          <w:szCs w:val="22"/>
        </w:rPr>
      </w:pPr>
    </w:p>
    <w:p w14:paraId="6D85B7E0" w14:textId="77777777" w:rsidR="00392758" w:rsidRPr="009446BD" w:rsidRDefault="00392758" w:rsidP="00392758">
      <w:pPr>
        <w:jc w:val="both"/>
        <w:rPr>
          <w:b/>
          <w:sz w:val="22"/>
          <w:szCs w:val="22"/>
        </w:rPr>
      </w:pPr>
      <w:r w:rsidRPr="009446BD">
        <w:rPr>
          <w:b/>
          <w:sz w:val="22"/>
          <w:szCs w:val="22"/>
        </w:rPr>
        <w:t>Aktivnost A200208 Sufinanciranje – Regionalna energetska agencija Sjever</w:t>
      </w:r>
    </w:p>
    <w:p w14:paraId="3DEBF2A7" w14:textId="77777777" w:rsidR="00392758" w:rsidRPr="009446BD" w:rsidRDefault="00392758" w:rsidP="00392758">
      <w:pPr>
        <w:jc w:val="both"/>
        <w:rPr>
          <w:b/>
          <w:sz w:val="22"/>
          <w:szCs w:val="22"/>
        </w:rPr>
      </w:pPr>
    </w:p>
    <w:p w14:paraId="1FC8C843" w14:textId="77777777" w:rsidR="00392758" w:rsidRPr="009446BD" w:rsidRDefault="00392758" w:rsidP="00392758">
      <w:pPr>
        <w:jc w:val="both"/>
        <w:rPr>
          <w:sz w:val="22"/>
          <w:szCs w:val="22"/>
          <w:u w:val="single"/>
        </w:rPr>
      </w:pPr>
      <w:r w:rsidRPr="009446BD">
        <w:rPr>
          <w:sz w:val="22"/>
          <w:szCs w:val="22"/>
          <w:u w:val="single"/>
        </w:rPr>
        <w:t>Opis i cilj aktivnosti</w:t>
      </w:r>
    </w:p>
    <w:p w14:paraId="74B772C6" w14:textId="77777777" w:rsidR="00392758" w:rsidRPr="009446BD" w:rsidRDefault="00392758" w:rsidP="00392758">
      <w:pPr>
        <w:jc w:val="both"/>
        <w:rPr>
          <w:sz w:val="22"/>
          <w:szCs w:val="22"/>
        </w:rPr>
      </w:pPr>
    </w:p>
    <w:p w14:paraId="3CBB1E3A" w14:textId="77777777" w:rsidR="00392758" w:rsidRPr="009446BD" w:rsidRDefault="00392758" w:rsidP="00392758">
      <w:pPr>
        <w:jc w:val="both"/>
        <w:rPr>
          <w:sz w:val="22"/>
          <w:szCs w:val="22"/>
        </w:rPr>
      </w:pPr>
      <w:r w:rsidRPr="009446BD">
        <w:rPr>
          <w:sz w:val="22"/>
          <w:szCs w:val="22"/>
        </w:rPr>
        <w:t>Cilj je sufinanciranje aktivnosti za provođenje Zakonskih obveza Grada, priprema i provedba projekata energetske obnove zgrada, energetsko planiranje, provođenje objedinjene javne nabave električne energije, te prijava projekata na pozive iz EU i nacionalnih programa.</w:t>
      </w:r>
    </w:p>
    <w:p w14:paraId="71835A21" w14:textId="77777777" w:rsidR="00392758" w:rsidRPr="009446BD" w:rsidRDefault="00392758" w:rsidP="00392758">
      <w:pPr>
        <w:jc w:val="both"/>
        <w:rPr>
          <w:sz w:val="22"/>
          <w:szCs w:val="22"/>
        </w:rPr>
      </w:pPr>
      <w:r w:rsidRPr="009446BD">
        <w:rPr>
          <w:sz w:val="22"/>
          <w:szCs w:val="22"/>
        </w:rPr>
        <w:t>Aktivnost je planirana u iznosu od 60.000 EUR za 2025. godinu dok je za 2026. i 2027. planirani iznos od 50.000,00 EUR.</w:t>
      </w:r>
    </w:p>
    <w:p w14:paraId="572593A1" w14:textId="77777777" w:rsidR="00392758" w:rsidRPr="009446BD" w:rsidRDefault="00392758" w:rsidP="00392758">
      <w:pPr>
        <w:jc w:val="both"/>
        <w:rPr>
          <w:rFonts w:ascii="Arial" w:hAnsi="Arial" w:cs="Arial"/>
          <w:sz w:val="22"/>
          <w:szCs w:val="22"/>
        </w:rPr>
      </w:pPr>
    </w:p>
    <w:p w14:paraId="579D7A34" w14:textId="77777777" w:rsidR="00392758" w:rsidRPr="009446BD" w:rsidRDefault="00392758" w:rsidP="00392758">
      <w:pPr>
        <w:jc w:val="both"/>
        <w:rPr>
          <w:b/>
          <w:sz w:val="22"/>
          <w:szCs w:val="22"/>
        </w:rPr>
      </w:pPr>
      <w:r w:rsidRPr="009446BD">
        <w:rPr>
          <w:b/>
          <w:sz w:val="22"/>
          <w:szCs w:val="22"/>
        </w:rPr>
        <w:t>Aktivnost A200214 Sufinanciranje – Razvojna agencija Sjever DAN</w:t>
      </w:r>
    </w:p>
    <w:p w14:paraId="4F65FA40" w14:textId="77777777" w:rsidR="00392758" w:rsidRPr="009446BD" w:rsidRDefault="00392758" w:rsidP="00392758">
      <w:pPr>
        <w:jc w:val="both"/>
        <w:rPr>
          <w:b/>
          <w:sz w:val="22"/>
          <w:szCs w:val="22"/>
        </w:rPr>
      </w:pPr>
    </w:p>
    <w:p w14:paraId="163E4F88" w14:textId="77777777" w:rsidR="00392758" w:rsidRPr="009446BD" w:rsidRDefault="00392758" w:rsidP="00392758">
      <w:pPr>
        <w:jc w:val="both"/>
        <w:rPr>
          <w:sz w:val="22"/>
          <w:szCs w:val="22"/>
          <w:u w:val="single"/>
        </w:rPr>
      </w:pPr>
      <w:r w:rsidRPr="009446BD">
        <w:rPr>
          <w:sz w:val="22"/>
          <w:szCs w:val="22"/>
          <w:u w:val="single"/>
        </w:rPr>
        <w:t>Opis i cilj aktivnosti</w:t>
      </w:r>
    </w:p>
    <w:p w14:paraId="6F7DC58F" w14:textId="77777777" w:rsidR="00392758" w:rsidRPr="009446BD" w:rsidRDefault="00392758" w:rsidP="00392758">
      <w:pPr>
        <w:jc w:val="both"/>
        <w:rPr>
          <w:sz w:val="22"/>
          <w:szCs w:val="22"/>
          <w:u w:val="single"/>
        </w:rPr>
      </w:pPr>
    </w:p>
    <w:p w14:paraId="4710DEC8" w14:textId="77777777" w:rsidR="00392758" w:rsidRPr="009446BD" w:rsidRDefault="00392758" w:rsidP="00392758">
      <w:pPr>
        <w:ind w:firstLine="708"/>
        <w:jc w:val="both"/>
        <w:rPr>
          <w:sz w:val="22"/>
          <w:szCs w:val="22"/>
        </w:rPr>
      </w:pPr>
      <w:r w:rsidRPr="009446BD">
        <w:rPr>
          <w:sz w:val="22"/>
          <w:szCs w:val="22"/>
        </w:rPr>
        <w:t>Unutar ove aktivnosti sufinancira se tehnička pomoć u izradi, ali i izmjenama i dopunama akcijskih planova i ostalih strateških dokumenata koji proizlaze iz strategije razvoja Grada, tehnička pomoć u izradi projekata iz turističkog sektor, te područja obrazovanja, zajednička suradnja s drugim lokalni razvojnim agencijama, kao i zajedničko sudjelovanje u provedbi programa Ministarstva i drugih središnjih tijela državne uprave.</w:t>
      </w:r>
    </w:p>
    <w:p w14:paraId="6D3F84C8" w14:textId="77777777" w:rsidR="00392758" w:rsidRPr="009446BD" w:rsidRDefault="00392758" w:rsidP="00392758">
      <w:pPr>
        <w:jc w:val="both"/>
        <w:rPr>
          <w:sz w:val="22"/>
          <w:szCs w:val="22"/>
        </w:rPr>
      </w:pPr>
      <w:r w:rsidRPr="009446BD">
        <w:rPr>
          <w:sz w:val="22"/>
          <w:szCs w:val="22"/>
        </w:rPr>
        <w:t>Aktivnost je planirana u iznosu od 53.090 EUR za sve 3 godine Plana.</w:t>
      </w:r>
    </w:p>
    <w:p w14:paraId="38D5DC9A" w14:textId="77777777" w:rsidR="00392758" w:rsidRDefault="00392758" w:rsidP="00392758"/>
    <w:p w14:paraId="0E72AF25" w14:textId="77777777" w:rsidR="00403358" w:rsidRPr="009446BD" w:rsidRDefault="00403358" w:rsidP="00392758"/>
    <w:p w14:paraId="3D733C82" w14:textId="2E336A0B" w:rsidR="006A561F" w:rsidRPr="009446BD" w:rsidRDefault="006A561F" w:rsidP="006A561F">
      <w:pPr>
        <w:jc w:val="both"/>
        <w:rPr>
          <w:b/>
          <w:bCs/>
          <w:sz w:val="22"/>
          <w:szCs w:val="22"/>
        </w:rPr>
      </w:pPr>
      <w:r w:rsidRPr="009446BD">
        <w:rPr>
          <w:b/>
          <w:bCs/>
          <w:sz w:val="22"/>
          <w:szCs w:val="22"/>
        </w:rPr>
        <w:lastRenderedPageBreak/>
        <w:t>PROGRAM 6001 RAZVOJ MEĐUNARODNE SURADNJE</w:t>
      </w:r>
    </w:p>
    <w:p w14:paraId="0577FB78" w14:textId="66F6EB68" w:rsidR="00500407" w:rsidRPr="009446BD" w:rsidRDefault="00500407" w:rsidP="006A561F">
      <w:pPr>
        <w:jc w:val="both"/>
        <w:rPr>
          <w:bCs/>
          <w:sz w:val="22"/>
          <w:szCs w:val="22"/>
          <w:u w:val="single"/>
        </w:rPr>
      </w:pPr>
    </w:p>
    <w:p w14:paraId="1A4E9914" w14:textId="32F48A3B" w:rsidR="00500407" w:rsidRPr="009446BD" w:rsidRDefault="00500407" w:rsidP="000E2DEC">
      <w:pPr>
        <w:jc w:val="both"/>
        <w:rPr>
          <w:bCs/>
          <w:sz w:val="22"/>
          <w:szCs w:val="22"/>
          <w:u w:val="single"/>
        </w:rPr>
      </w:pPr>
      <w:r w:rsidRPr="009446BD">
        <w:rPr>
          <w:bCs/>
          <w:sz w:val="22"/>
          <w:szCs w:val="22"/>
          <w:u w:val="single"/>
        </w:rPr>
        <w:t xml:space="preserve">Opis i cilj programa </w:t>
      </w:r>
    </w:p>
    <w:p w14:paraId="6A67B620" w14:textId="77777777" w:rsidR="000E2DEC" w:rsidRPr="009446BD" w:rsidRDefault="000E2DEC" w:rsidP="000E2DEC">
      <w:pPr>
        <w:jc w:val="both"/>
        <w:rPr>
          <w:bCs/>
          <w:sz w:val="22"/>
          <w:szCs w:val="22"/>
          <w:u w:val="single"/>
        </w:rPr>
      </w:pPr>
    </w:p>
    <w:p w14:paraId="54534904" w14:textId="27C2C869" w:rsidR="00500407" w:rsidRPr="009446BD" w:rsidRDefault="00500407" w:rsidP="00500407">
      <w:pPr>
        <w:autoSpaceDE w:val="0"/>
        <w:autoSpaceDN w:val="0"/>
        <w:adjustRightInd w:val="0"/>
        <w:ind w:firstLine="708"/>
        <w:jc w:val="both"/>
        <w:rPr>
          <w:rFonts w:eastAsiaTheme="minorHAnsi"/>
          <w:color w:val="000000"/>
          <w:sz w:val="22"/>
          <w:szCs w:val="22"/>
          <w:lang w:eastAsia="en-US"/>
        </w:rPr>
      </w:pPr>
      <w:r w:rsidRPr="009446BD">
        <w:rPr>
          <w:rFonts w:eastAsiaTheme="minorHAnsi"/>
          <w:color w:val="000000"/>
          <w:sz w:val="22"/>
          <w:szCs w:val="22"/>
          <w:lang w:eastAsia="en-US"/>
        </w:rPr>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768F355D" w14:textId="77777777" w:rsidR="000E2DEC" w:rsidRPr="009446BD" w:rsidRDefault="000E2DEC" w:rsidP="00500407">
      <w:pPr>
        <w:autoSpaceDE w:val="0"/>
        <w:autoSpaceDN w:val="0"/>
        <w:adjustRightInd w:val="0"/>
        <w:ind w:firstLine="708"/>
        <w:jc w:val="both"/>
        <w:rPr>
          <w:rFonts w:eastAsiaTheme="minorHAnsi"/>
          <w:bCs/>
          <w:color w:val="000000"/>
          <w:sz w:val="22"/>
          <w:szCs w:val="22"/>
          <w:u w:val="single"/>
          <w:lang w:eastAsia="en-US"/>
        </w:rPr>
      </w:pPr>
    </w:p>
    <w:p w14:paraId="3C5FB06F" w14:textId="584DFB10" w:rsidR="000E2DEC" w:rsidRPr="009446BD" w:rsidRDefault="000E2DEC" w:rsidP="000E2DEC">
      <w:pPr>
        <w:jc w:val="both"/>
        <w:rPr>
          <w:bCs/>
          <w:sz w:val="22"/>
          <w:szCs w:val="22"/>
          <w:u w:val="single"/>
        </w:rPr>
      </w:pPr>
      <w:r w:rsidRPr="009446BD">
        <w:rPr>
          <w:bCs/>
          <w:sz w:val="22"/>
          <w:szCs w:val="22"/>
          <w:u w:val="single"/>
        </w:rPr>
        <w:t>Ciljevi provedbe programa u razdoblju 202</w:t>
      </w:r>
      <w:r w:rsidR="000111A5" w:rsidRPr="009446BD">
        <w:rPr>
          <w:bCs/>
          <w:sz w:val="22"/>
          <w:szCs w:val="22"/>
          <w:u w:val="single"/>
        </w:rPr>
        <w:t>5</w:t>
      </w:r>
      <w:r w:rsidRPr="009446BD">
        <w:rPr>
          <w:bCs/>
          <w:sz w:val="22"/>
          <w:szCs w:val="22"/>
          <w:u w:val="single"/>
        </w:rPr>
        <w:t>.-202</w:t>
      </w:r>
      <w:r w:rsidR="000111A5" w:rsidRPr="009446BD">
        <w:rPr>
          <w:bCs/>
          <w:sz w:val="22"/>
          <w:szCs w:val="22"/>
          <w:u w:val="single"/>
        </w:rPr>
        <w:t>7</w:t>
      </w:r>
      <w:r w:rsidRPr="009446BD">
        <w:rPr>
          <w:bCs/>
          <w:sz w:val="22"/>
          <w:szCs w:val="22"/>
          <w:u w:val="single"/>
        </w:rPr>
        <w:t>.</w:t>
      </w:r>
    </w:p>
    <w:p w14:paraId="4E71B262" w14:textId="77777777" w:rsidR="000E2DEC" w:rsidRPr="009446BD" w:rsidRDefault="000E2DEC" w:rsidP="000E2DEC">
      <w:pPr>
        <w:jc w:val="both"/>
        <w:rPr>
          <w:bCs/>
          <w:sz w:val="22"/>
          <w:szCs w:val="22"/>
          <w:u w:val="single"/>
        </w:rPr>
      </w:pPr>
    </w:p>
    <w:p w14:paraId="0114B0D0" w14:textId="5A68134E" w:rsidR="004D546A" w:rsidRPr="009446BD" w:rsidRDefault="000E2DEC" w:rsidP="000E2DEC">
      <w:pPr>
        <w:autoSpaceDE w:val="0"/>
        <w:autoSpaceDN w:val="0"/>
        <w:adjustRightInd w:val="0"/>
        <w:ind w:firstLine="708"/>
        <w:jc w:val="both"/>
        <w:rPr>
          <w:color w:val="000000"/>
          <w:sz w:val="22"/>
          <w:szCs w:val="22"/>
        </w:rPr>
      </w:pPr>
      <w:r w:rsidRPr="009446BD">
        <w:rPr>
          <w:color w:val="000000"/>
          <w:sz w:val="22"/>
          <w:szCs w:val="22"/>
        </w:rPr>
        <w:t>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w:t>
      </w:r>
    </w:p>
    <w:p w14:paraId="65B96B67" w14:textId="77777777" w:rsidR="000E2DEC" w:rsidRPr="009446BD" w:rsidRDefault="000E2DEC" w:rsidP="000E2DEC">
      <w:pPr>
        <w:autoSpaceDE w:val="0"/>
        <w:autoSpaceDN w:val="0"/>
        <w:adjustRightInd w:val="0"/>
        <w:ind w:firstLine="708"/>
        <w:jc w:val="both"/>
        <w:rPr>
          <w:rFonts w:eastAsiaTheme="minorHAnsi"/>
          <w:color w:val="000000"/>
          <w:sz w:val="22"/>
          <w:szCs w:val="22"/>
          <w:lang w:eastAsia="en-US"/>
        </w:rPr>
      </w:pPr>
    </w:p>
    <w:p w14:paraId="3CE17079" w14:textId="7E56694F" w:rsidR="000E2AFD" w:rsidRPr="009446BD" w:rsidRDefault="00500407" w:rsidP="005D5E5D">
      <w:pPr>
        <w:jc w:val="both"/>
        <w:rPr>
          <w:rFonts w:eastAsiaTheme="minorHAnsi"/>
          <w:b/>
          <w:bCs/>
          <w:color w:val="000000"/>
          <w:sz w:val="22"/>
          <w:szCs w:val="22"/>
          <w:lang w:eastAsia="en-US"/>
        </w:rPr>
      </w:pPr>
      <w:r w:rsidRPr="009446BD">
        <w:rPr>
          <w:rFonts w:eastAsiaTheme="minorHAnsi"/>
          <w:b/>
          <w:bCs/>
          <w:color w:val="000000"/>
          <w:sz w:val="22"/>
          <w:szCs w:val="22"/>
          <w:lang w:eastAsia="en-US"/>
        </w:rPr>
        <w:t>Zakonska osnova za provođenje programa:</w:t>
      </w:r>
    </w:p>
    <w:p w14:paraId="33E22E05"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Zakon o uspostavi institucionalnog okvira za provedbu europskih strukturnih i investicijskih fondova u Republici Hrvatskoj u financijskom razdoblju 2014. - 2020.,</w:t>
      </w:r>
    </w:p>
    <w:p w14:paraId="070C525B"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UREDBA (EU) o ESI fondovima br. 1303/2013 EUROPSKOG PARLAMENTA I VIJEĆA od 17. prosinca 2013.,</w:t>
      </w:r>
    </w:p>
    <w:p w14:paraId="7EC02D0B"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PROVEDBENA UREDBA KOMISIJE (EU) br. 821/2014 od 28. srpnja 2014. o utvrđivanju pravila za primjenu Uredbe (EU) br. 1303/2013,</w:t>
      </w:r>
    </w:p>
    <w:p w14:paraId="2D8D03D8"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SPORAZUM O PARTNERSTVU između Republike Hrvatske i Europske komisije za korištenje EU strukturnih i investicijskih fondova za rast i radna mjesta u razdoblju 2014.-2020.,</w:t>
      </w:r>
    </w:p>
    <w:p w14:paraId="03D4A09C" w14:textId="15D95142" w:rsidR="000E2AFD" w:rsidRPr="009446BD" w:rsidRDefault="00AC3F1B" w:rsidP="00FD4E41">
      <w:pPr>
        <w:pStyle w:val="Odlomakpopisa"/>
        <w:numPr>
          <w:ilvl w:val="0"/>
          <w:numId w:val="18"/>
        </w:numPr>
        <w:jc w:val="both"/>
        <w:rPr>
          <w:sz w:val="22"/>
          <w:szCs w:val="22"/>
          <w:u w:val="single"/>
        </w:rPr>
      </w:pPr>
      <w:r w:rsidRPr="009446BD">
        <w:rPr>
          <w:rFonts w:eastAsiaTheme="minorHAnsi"/>
          <w:color w:val="000000"/>
          <w:sz w:val="22"/>
          <w:szCs w:val="22"/>
          <w:lang w:eastAsia="en-US"/>
        </w:rPr>
        <w:t>Uredba (EU) 2021/241 Europskog Parlamenta i Vijeća od 12. veljače 2021. o uspostavi Mehanizma za oporavak i otpornost</w:t>
      </w:r>
    </w:p>
    <w:p w14:paraId="128AF3DB" w14:textId="77777777" w:rsidR="009A3FEB" w:rsidRPr="009446BD" w:rsidRDefault="009A3FEB" w:rsidP="009A3FEB">
      <w:pPr>
        <w:pStyle w:val="Odlomakpopisa"/>
        <w:jc w:val="both"/>
        <w:rPr>
          <w:sz w:val="22"/>
          <w:szCs w:val="22"/>
          <w:u w:val="single"/>
        </w:rPr>
      </w:pPr>
    </w:p>
    <w:p w14:paraId="581B4F9F" w14:textId="454102C3" w:rsidR="00C74735" w:rsidRPr="009446BD" w:rsidRDefault="0031119D" w:rsidP="0031119D">
      <w:pPr>
        <w:jc w:val="both"/>
        <w:rPr>
          <w:b/>
          <w:sz w:val="22"/>
          <w:szCs w:val="22"/>
        </w:rPr>
      </w:pPr>
      <w:r w:rsidRPr="009446BD">
        <w:rPr>
          <w:b/>
          <w:sz w:val="22"/>
          <w:szCs w:val="22"/>
        </w:rPr>
        <w:t>Aktivnost A600101: Poticanje projekata EU</w:t>
      </w:r>
    </w:p>
    <w:p w14:paraId="7FB09E10" w14:textId="77777777" w:rsidR="005857F2" w:rsidRPr="009446BD" w:rsidRDefault="005857F2" w:rsidP="005857F2">
      <w:pPr>
        <w:ind w:firstLine="708"/>
        <w:jc w:val="both"/>
        <w:rPr>
          <w:sz w:val="22"/>
          <w:szCs w:val="22"/>
        </w:rPr>
      </w:pPr>
      <w:r w:rsidRPr="009446BD">
        <w:rPr>
          <w:sz w:val="22"/>
          <w:szCs w:val="22"/>
        </w:rPr>
        <w:t>Grad Koprivnica kontinuirano radi na pripremi različitih projektnih prijedloga iz područja obrazovanja, socijalne skrbi, gospodarstva i poduzetništva, energetike, prometa, turizma i kulture. Osiguravaju se sredstva za održavanje Biciklističkog centra grada Koprivnice te BicKo sustava koji su proizašli iz realiziranih projekata Cycle in a network, Bicycle Oasis. Osiguravaju se i sredstva za članstvo Grada Koprivnice u Lokalnoj akcijskoj grupi Izvor te sredstva za pripremu projekata za prijavu na razne natječaje za ostvarivanje sufinanciranja iz EU izvora. Ukupno planirana sredstva za aktivnost Poticanje projekata EU u 2025. godini iznose 114.200,00 EUR, a u projekcijama za 2026. i 20276. godinu planiran je također iznos od 114.200,00 EUR.</w:t>
      </w:r>
    </w:p>
    <w:p w14:paraId="585EC04C" w14:textId="77777777" w:rsidR="00EF2C14" w:rsidRPr="009446BD" w:rsidRDefault="00EF2C14" w:rsidP="003D0825">
      <w:pPr>
        <w:jc w:val="both"/>
      </w:pPr>
    </w:p>
    <w:p w14:paraId="47816610" w14:textId="77777777" w:rsidR="00FC6F91" w:rsidRPr="009446BD" w:rsidRDefault="00FC6F91" w:rsidP="00BF7C5F">
      <w:pPr>
        <w:jc w:val="both"/>
        <w:rPr>
          <w:b/>
          <w:color w:val="000000" w:themeColor="text1"/>
          <w:sz w:val="22"/>
          <w:szCs w:val="22"/>
        </w:rPr>
      </w:pPr>
      <w:r w:rsidRPr="009446BD">
        <w:rPr>
          <w:b/>
          <w:bCs/>
          <w:color w:val="000000" w:themeColor="text1"/>
          <w:sz w:val="22"/>
          <w:szCs w:val="22"/>
        </w:rPr>
        <w:t>Aktivnost A600126: Projekt Energy efficient and sustainable City of Koprivnica</w:t>
      </w:r>
    </w:p>
    <w:p w14:paraId="35D00A34" w14:textId="49176CEC" w:rsidR="00BB24DD" w:rsidRPr="009446BD" w:rsidRDefault="00CB79DA" w:rsidP="009538B2">
      <w:pPr>
        <w:ind w:firstLine="708"/>
        <w:jc w:val="both"/>
        <w:rPr>
          <w:b/>
          <w:sz w:val="22"/>
          <w:szCs w:val="22"/>
        </w:rPr>
      </w:pPr>
      <w:r w:rsidRPr="009446BD">
        <w:rPr>
          <w:color w:val="000000" w:themeColor="text1"/>
          <w:sz w:val="22"/>
          <w:szCs w:val="22"/>
        </w:rPr>
        <w:t xml:space="preserve">Cilj projekta je razviti investicijski koncept koji je usmjeren na sustavnu implementaciju koncepata nulte energije na određenom području grada te zajedničku proizvodnju i potrošnju obnovljive energije. Osiguravaju se sredstva u 2025. godini u iznosu od 9.910,00 </w:t>
      </w:r>
      <w:r w:rsidR="00CA3634">
        <w:rPr>
          <w:color w:val="000000" w:themeColor="text1"/>
          <w:sz w:val="22"/>
          <w:szCs w:val="22"/>
        </w:rPr>
        <w:t>EUR</w:t>
      </w:r>
      <w:r w:rsidRPr="009446BD">
        <w:rPr>
          <w:color w:val="000000" w:themeColor="text1"/>
          <w:sz w:val="22"/>
          <w:szCs w:val="22"/>
        </w:rPr>
        <w:t xml:space="preserve"> za tehničku pomoć Regionalnoj energetskoj agenciji Sjever koja sudjeluje u provedbi projekta.</w:t>
      </w:r>
    </w:p>
    <w:p w14:paraId="5AE36BCB" w14:textId="77777777" w:rsidR="00040FBF" w:rsidRPr="009446BD" w:rsidRDefault="00040FBF" w:rsidP="002646B1">
      <w:pPr>
        <w:jc w:val="both"/>
        <w:rPr>
          <w:bCs/>
          <w:sz w:val="22"/>
          <w:szCs w:val="22"/>
        </w:rPr>
      </w:pPr>
    </w:p>
    <w:p w14:paraId="2673C3EE" w14:textId="2DB0E700" w:rsidR="002502C9" w:rsidRPr="009446BD" w:rsidRDefault="002502C9" w:rsidP="002502C9">
      <w:pPr>
        <w:jc w:val="both"/>
        <w:rPr>
          <w:b/>
          <w:bCs/>
          <w:color w:val="000000"/>
          <w:sz w:val="22"/>
          <w:szCs w:val="22"/>
        </w:rPr>
      </w:pPr>
      <w:r w:rsidRPr="009446BD">
        <w:rPr>
          <w:b/>
          <w:bCs/>
          <w:color w:val="000000"/>
          <w:sz w:val="22"/>
          <w:szCs w:val="22"/>
        </w:rPr>
        <w:t>Aktivnost A600133: Projekt Unaprjeđenje sustava javnog prijevoza na urbanom području Koprivnica</w:t>
      </w:r>
    </w:p>
    <w:p w14:paraId="5996C4ED" w14:textId="77777777" w:rsidR="009538B2" w:rsidRPr="009446BD" w:rsidRDefault="009538B2" w:rsidP="009538B2">
      <w:pPr>
        <w:ind w:firstLine="708"/>
        <w:jc w:val="both"/>
        <w:rPr>
          <w:sz w:val="22"/>
          <w:szCs w:val="22"/>
        </w:rPr>
      </w:pPr>
      <w:r w:rsidRPr="009446BD">
        <w:rPr>
          <w:sz w:val="22"/>
          <w:szCs w:val="22"/>
        </w:rPr>
        <w:t>Cilj projekta Unaprjeđenje sustava javnog prijevoza na urbanom području Koprivnica je uvođenje ekološki prihvatljivog javnog prijevoza te obuhvaća implementaciju nove usluge autobusnog prijevoza BusKO uvođenjem novih autobusnih linija na razini Urbanog područja Koprivnica.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080D95B0" w14:textId="77777777" w:rsidR="009538B2" w:rsidRPr="009446BD" w:rsidRDefault="009538B2" w:rsidP="009538B2">
      <w:pPr>
        <w:jc w:val="both"/>
        <w:rPr>
          <w:sz w:val="22"/>
          <w:szCs w:val="22"/>
        </w:rPr>
      </w:pPr>
    </w:p>
    <w:p w14:paraId="0C343ADC" w14:textId="3BA780FC" w:rsidR="009538B2" w:rsidRPr="009446BD" w:rsidRDefault="009538B2" w:rsidP="009538B2">
      <w:pPr>
        <w:ind w:firstLine="708"/>
        <w:jc w:val="both"/>
        <w:rPr>
          <w:sz w:val="22"/>
          <w:szCs w:val="22"/>
        </w:rPr>
      </w:pPr>
      <w:r w:rsidRPr="009446BD">
        <w:rPr>
          <w:sz w:val="22"/>
          <w:szCs w:val="22"/>
        </w:rPr>
        <w:lastRenderedPageBreak/>
        <w:t xml:space="preserve">Osiguravaju se sredstva u 2025. godini u visini od 1.092.511,00 </w:t>
      </w:r>
      <w:r w:rsidR="00140D6D" w:rsidRPr="009446BD">
        <w:rPr>
          <w:sz w:val="22"/>
          <w:szCs w:val="22"/>
        </w:rPr>
        <w:t>EUR</w:t>
      </w:r>
      <w:r w:rsidRPr="009446BD">
        <w:rPr>
          <w:sz w:val="22"/>
          <w:szCs w:val="22"/>
        </w:rPr>
        <w:t xml:space="preserve"> za. plaće djelatnika koji će raditi na implementaciji projekta, izradu potrebne projektno – studijske dokumentacije, nabavu autobusa na električni pogon, sustava dijeljenih bicikala BicKO te infrastrukture za punjenje autobusa na električni pogon. Također, u proračunu su osigurana sredstva za aktivnosti informiranja i vidljivosti projektnih aktivnosti. U projekcijama proračuna za 2026. godinu osigurava se iznos od 1.489.290,00 EUR za nastavak svih aktivnosti projekta.</w:t>
      </w:r>
    </w:p>
    <w:p w14:paraId="2ED11D87" w14:textId="01529E7D" w:rsidR="002502C9" w:rsidRPr="009446BD" w:rsidRDefault="002502C9" w:rsidP="009538B2">
      <w:pPr>
        <w:jc w:val="both"/>
        <w:rPr>
          <w:color w:val="000000"/>
          <w:sz w:val="22"/>
          <w:szCs w:val="22"/>
        </w:rPr>
      </w:pPr>
      <w:r w:rsidRPr="009446BD">
        <w:rPr>
          <w:color w:val="000000"/>
          <w:sz w:val="22"/>
          <w:szCs w:val="22"/>
        </w:rPr>
        <w:t xml:space="preserve">je potrebna za provođenje projekta i evaluaciju aktivnosti koje će se odvijati tijekom 2024. godine. </w:t>
      </w:r>
    </w:p>
    <w:p w14:paraId="276692F2" w14:textId="77777777" w:rsidR="002502C9" w:rsidRPr="009446BD" w:rsidRDefault="002502C9" w:rsidP="002502C9">
      <w:pPr>
        <w:jc w:val="both"/>
        <w:rPr>
          <w:color w:val="000000"/>
          <w:sz w:val="22"/>
          <w:szCs w:val="22"/>
        </w:rPr>
      </w:pPr>
    </w:p>
    <w:tbl>
      <w:tblPr>
        <w:tblW w:w="8833" w:type="dxa"/>
        <w:tblInd w:w="93" w:type="dxa"/>
        <w:tblLook w:val="04A0" w:firstRow="1" w:lastRow="0" w:firstColumn="1" w:lastColumn="0" w:noHBand="0" w:noVBand="1"/>
      </w:tblPr>
      <w:tblGrid>
        <w:gridCol w:w="1462"/>
        <w:gridCol w:w="1540"/>
        <w:gridCol w:w="872"/>
        <w:gridCol w:w="1273"/>
        <w:gridCol w:w="1276"/>
        <w:gridCol w:w="1276"/>
        <w:gridCol w:w="1134"/>
      </w:tblGrid>
      <w:tr w:rsidR="00A34700" w:rsidRPr="009446BD" w14:paraId="7191476C" w14:textId="77777777" w:rsidTr="00A34700">
        <w:trPr>
          <w:trHeight w:val="564"/>
        </w:trPr>
        <w:tc>
          <w:tcPr>
            <w:tcW w:w="14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3A5E6" w14:textId="77777777" w:rsidR="00A34700" w:rsidRPr="009446BD" w:rsidRDefault="00A34700" w:rsidP="00A34700">
            <w:pPr>
              <w:jc w:val="center"/>
              <w:rPr>
                <w:color w:val="000000"/>
                <w:sz w:val="20"/>
                <w:szCs w:val="20"/>
              </w:rPr>
            </w:pPr>
            <w:r w:rsidRPr="009446BD">
              <w:rPr>
                <w:color w:val="000000"/>
                <w:sz w:val="20"/>
                <w:szCs w:val="20"/>
              </w:rPr>
              <w:t>Pokazatelj</w:t>
            </w:r>
          </w:p>
          <w:p w14:paraId="15202985" w14:textId="77777777" w:rsidR="00A34700" w:rsidRPr="009446BD" w:rsidRDefault="00A34700" w:rsidP="00A34700">
            <w:pPr>
              <w:jc w:val="center"/>
              <w:rPr>
                <w:color w:val="000000"/>
                <w:sz w:val="20"/>
                <w:szCs w:val="20"/>
              </w:rPr>
            </w:pPr>
            <w:r w:rsidRPr="009446BD">
              <w:rPr>
                <w:color w:val="000000"/>
                <w:sz w:val="20"/>
                <w:szCs w:val="20"/>
              </w:rPr>
              <w:t>rezultata</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0DE5994E" w14:textId="77777777" w:rsidR="00A34700" w:rsidRPr="009446BD" w:rsidRDefault="00A34700" w:rsidP="00A34700">
            <w:pPr>
              <w:jc w:val="center"/>
              <w:rPr>
                <w:color w:val="000000"/>
                <w:sz w:val="20"/>
                <w:szCs w:val="20"/>
              </w:rPr>
            </w:pPr>
            <w:r w:rsidRPr="009446BD">
              <w:rPr>
                <w:color w:val="000000"/>
                <w:sz w:val="20"/>
                <w:szCs w:val="20"/>
              </w:rPr>
              <w:t>Definicija pokazatelja</w:t>
            </w:r>
          </w:p>
        </w:tc>
        <w:tc>
          <w:tcPr>
            <w:tcW w:w="872" w:type="dxa"/>
            <w:tcBorders>
              <w:top w:val="single" w:sz="4" w:space="0" w:color="auto"/>
              <w:left w:val="nil"/>
              <w:bottom w:val="single" w:sz="4" w:space="0" w:color="auto"/>
              <w:right w:val="single" w:sz="4" w:space="0" w:color="auto"/>
            </w:tcBorders>
            <w:vAlign w:val="center"/>
          </w:tcPr>
          <w:p w14:paraId="3C36EB7A" w14:textId="77777777" w:rsidR="00A34700" w:rsidRPr="009446BD" w:rsidRDefault="00A34700" w:rsidP="00A34700">
            <w:pPr>
              <w:jc w:val="center"/>
              <w:rPr>
                <w:color w:val="000000"/>
                <w:sz w:val="20"/>
                <w:szCs w:val="20"/>
              </w:rPr>
            </w:pPr>
            <w:r w:rsidRPr="009446BD">
              <w:rPr>
                <w:color w:val="000000"/>
                <w:sz w:val="20"/>
                <w:szCs w:val="20"/>
              </w:rPr>
              <w:t>Jedinica</w:t>
            </w:r>
          </w:p>
        </w:tc>
        <w:tc>
          <w:tcPr>
            <w:tcW w:w="1273" w:type="dxa"/>
            <w:tcBorders>
              <w:top w:val="single" w:sz="4" w:space="0" w:color="auto"/>
              <w:left w:val="single" w:sz="4" w:space="0" w:color="auto"/>
              <w:bottom w:val="single" w:sz="4" w:space="0" w:color="auto"/>
              <w:right w:val="single" w:sz="4" w:space="0" w:color="auto"/>
            </w:tcBorders>
            <w:shd w:val="clear" w:color="auto" w:fill="auto"/>
            <w:hideMark/>
          </w:tcPr>
          <w:p w14:paraId="21F46C42" w14:textId="6920C70F" w:rsidR="00A34700" w:rsidRPr="009446BD" w:rsidRDefault="00A34700" w:rsidP="00A34700">
            <w:pPr>
              <w:jc w:val="center"/>
              <w:rPr>
                <w:color w:val="000000"/>
                <w:sz w:val="20"/>
                <w:szCs w:val="20"/>
              </w:rPr>
            </w:pPr>
            <w:r w:rsidRPr="009446BD">
              <w:rPr>
                <w:color w:val="000000"/>
                <w:sz w:val="20"/>
                <w:szCs w:val="20"/>
              </w:rPr>
              <w:t>Polazna vrijednost 2024.</w:t>
            </w:r>
          </w:p>
        </w:tc>
        <w:tc>
          <w:tcPr>
            <w:tcW w:w="1276" w:type="dxa"/>
            <w:tcBorders>
              <w:top w:val="single" w:sz="4" w:space="0" w:color="auto"/>
              <w:left w:val="nil"/>
              <w:bottom w:val="single" w:sz="4" w:space="0" w:color="auto"/>
              <w:right w:val="single" w:sz="4" w:space="0" w:color="auto"/>
            </w:tcBorders>
            <w:shd w:val="clear" w:color="auto" w:fill="auto"/>
            <w:hideMark/>
          </w:tcPr>
          <w:p w14:paraId="7E02D391" w14:textId="0759BC96" w:rsidR="00A34700" w:rsidRPr="009446BD" w:rsidRDefault="00A34700" w:rsidP="00A34700">
            <w:pPr>
              <w:jc w:val="center"/>
              <w:rPr>
                <w:color w:val="000000"/>
                <w:sz w:val="20"/>
                <w:szCs w:val="20"/>
              </w:rPr>
            </w:pPr>
            <w:r w:rsidRPr="009446BD">
              <w:rPr>
                <w:color w:val="000000"/>
                <w:sz w:val="20"/>
                <w:szCs w:val="20"/>
              </w:rPr>
              <w:t>Ciljana vrijednost</w:t>
            </w:r>
            <w:r w:rsidRPr="009446BD">
              <w:rPr>
                <w:color w:val="000000"/>
                <w:sz w:val="20"/>
                <w:szCs w:val="20"/>
              </w:rPr>
              <w:br/>
              <w:t>2025.</w:t>
            </w:r>
          </w:p>
        </w:tc>
        <w:tc>
          <w:tcPr>
            <w:tcW w:w="1276" w:type="dxa"/>
            <w:tcBorders>
              <w:top w:val="single" w:sz="4" w:space="0" w:color="auto"/>
              <w:left w:val="nil"/>
              <w:bottom w:val="single" w:sz="4" w:space="0" w:color="auto"/>
              <w:right w:val="single" w:sz="4" w:space="0" w:color="auto"/>
            </w:tcBorders>
          </w:tcPr>
          <w:p w14:paraId="113E884C" w14:textId="78018D9F" w:rsidR="00A34700" w:rsidRPr="009446BD" w:rsidRDefault="00A34700" w:rsidP="00A34700">
            <w:pPr>
              <w:jc w:val="center"/>
              <w:rPr>
                <w:color w:val="000000"/>
                <w:sz w:val="20"/>
                <w:szCs w:val="20"/>
              </w:rPr>
            </w:pPr>
            <w:r w:rsidRPr="009446BD">
              <w:rPr>
                <w:color w:val="000000"/>
                <w:sz w:val="20"/>
                <w:szCs w:val="20"/>
              </w:rPr>
              <w:t>Ciljana vrijednost</w:t>
            </w:r>
            <w:r w:rsidRPr="009446BD">
              <w:rPr>
                <w:color w:val="000000"/>
                <w:sz w:val="20"/>
                <w:szCs w:val="20"/>
              </w:rPr>
              <w:br/>
              <w:t>2026.</w:t>
            </w:r>
          </w:p>
        </w:tc>
        <w:tc>
          <w:tcPr>
            <w:tcW w:w="1134" w:type="dxa"/>
            <w:tcBorders>
              <w:top w:val="single" w:sz="4" w:space="0" w:color="auto"/>
              <w:left w:val="nil"/>
              <w:bottom w:val="single" w:sz="4" w:space="0" w:color="auto"/>
              <w:right w:val="single" w:sz="4" w:space="0" w:color="auto"/>
            </w:tcBorders>
          </w:tcPr>
          <w:p w14:paraId="369AF40C" w14:textId="7D2194E9" w:rsidR="00A34700" w:rsidRPr="009446BD" w:rsidRDefault="00A34700" w:rsidP="00A34700">
            <w:pPr>
              <w:jc w:val="center"/>
              <w:rPr>
                <w:color w:val="000000"/>
                <w:sz w:val="20"/>
                <w:szCs w:val="20"/>
              </w:rPr>
            </w:pPr>
            <w:r w:rsidRPr="009446BD">
              <w:rPr>
                <w:color w:val="000000"/>
                <w:sz w:val="20"/>
                <w:szCs w:val="20"/>
              </w:rPr>
              <w:t>Ciljana vrijednost</w:t>
            </w:r>
            <w:r w:rsidRPr="009446BD">
              <w:rPr>
                <w:color w:val="000000"/>
                <w:sz w:val="20"/>
                <w:szCs w:val="20"/>
              </w:rPr>
              <w:br/>
              <w:t>2027.</w:t>
            </w:r>
          </w:p>
        </w:tc>
      </w:tr>
      <w:tr w:rsidR="00A12D35" w:rsidRPr="009446BD" w14:paraId="1614ACEF" w14:textId="77777777" w:rsidTr="00A34700">
        <w:trPr>
          <w:trHeight w:val="282"/>
        </w:trPr>
        <w:tc>
          <w:tcPr>
            <w:tcW w:w="1462" w:type="dxa"/>
            <w:tcBorders>
              <w:top w:val="single" w:sz="4" w:space="0" w:color="auto"/>
              <w:left w:val="single" w:sz="4" w:space="0" w:color="auto"/>
              <w:bottom w:val="single" w:sz="4" w:space="0" w:color="auto"/>
              <w:right w:val="single" w:sz="4" w:space="0" w:color="auto"/>
            </w:tcBorders>
            <w:shd w:val="clear" w:color="auto" w:fill="auto"/>
            <w:hideMark/>
          </w:tcPr>
          <w:p w14:paraId="6D6DFCFB" w14:textId="77777777" w:rsidR="00A12D35" w:rsidRPr="009446BD" w:rsidRDefault="00A12D35" w:rsidP="00566C4D">
            <w:pPr>
              <w:rPr>
                <w:color w:val="000000"/>
                <w:sz w:val="20"/>
                <w:szCs w:val="20"/>
              </w:rPr>
            </w:pPr>
            <w:r w:rsidRPr="009446BD">
              <w:rPr>
                <w:color w:val="000000"/>
                <w:sz w:val="20"/>
                <w:szCs w:val="20"/>
              </w:rPr>
              <w:t xml:space="preserve">Prošireni sustav javnog prijevoza  </w:t>
            </w:r>
          </w:p>
        </w:tc>
        <w:tc>
          <w:tcPr>
            <w:tcW w:w="1540" w:type="dxa"/>
            <w:tcBorders>
              <w:top w:val="nil"/>
              <w:left w:val="nil"/>
              <w:bottom w:val="single" w:sz="4" w:space="0" w:color="auto"/>
              <w:right w:val="single" w:sz="4" w:space="0" w:color="auto"/>
            </w:tcBorders>
            <w:shd w:val="clear" w:color="auto" w:fill="auto"/>
            <w:noWrap/>
            <w:vAlign w:val="bottom"/>
            <w:hideMark/>
          </w:tcPr>
          <w:p w14:paraId="2F8F280A" w14:textId="77777777" w:rsidR="00A12D35" w:rsidRPr="009446BD" w:rsidRDefault="00A12D35" w:rsidP="00566C4D">
            <w:pPr>
              <w:rPr>
                <w:color w:val="000000"/>
                <w:sz w:val="20"/>
                <w:szCs w:val="20"/>
              </w:rPr>
            </w:pPr>
            <w:r w:rsidRPr="009446BD">
              <w:rPr>
                <w:color w:val="000000"/>
                <w:sz w:val="20"/>
                <w:szCs w:val="20"/>
              </w:rPr>
              <w:t xml:space="preserve">Prošireni sustav javnog prijevoza na području Grada Koprivnice i odabranih općina koje se nalaze u sklopu urbanog područja Koprivnica.  </w:t>
            </w:r>
          </w:p>
        </w:tc>
        <w:tc>
          <w:tcPr>
            <w:tcW w:w="872" w:type="dxa"/>
            <w:tcBorders>
              <w:top w:val="nil"/>
              <w:left w:val="nil"/>
              <w:bottom w:val="single" w:sz="4" w:space="0" w:color="auto"/>
              <w:right w:val="single" w:sz="4" w:space="0" w:color="auto"/>
            </w:tcBorders>
            <w:vAlign w:val="center"/>
          </w:tcPr>
          <w:p w14:paraId="21FFCF0B" w14:textId="77777777" w:rsidR="00A12D35" w:rsidRPr="009446BD" w:rsidRDefault="00A12D35" w:rsidP="00566C4D">
            <w:pPr>
              <w:jc w:val="center"/>
              <w:rPr>
                <w:color w:val="000000"/>
                <w:sz w:val="20"/>
                <w:szCs w:val="20"/>
              </w:rPr>
            </w:pPr>
            <w:r w:rsidRPr="009446BD">
              <w:rPr>
                <w:color w:val="000000"/>
                <w:sz w:val="20"/>
                <w:szCs w:val="20"/>
              </w:rPr>
              <w:t>Broj</w:t>
            </w:r>
          </w:p>
        </w:tc>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69071" w14:textId="77777777" w:rsidR="00A12D35" w:rsidRPr="009446BD" w:rsidRDefault="00A12D35" w:rsidP="00566C4D">
            <w:pPr>
              <w:jc w:val="center"/>
              <w:rPr>
                <w:color w:val="000000"/>
                <w:sz w:val="20"/>
                <w:szCs w:val="20"/>
              </w:rPr>
            </w:pPr>
            <w:r w:rsidRPr="009446BD">
              <w:rPr>
                <w:color w:val="000000"/>
                <w:sz w:val="20"/>
                <w:szCs w:val="20"/>
              </w:rPr>
              <w:t>0</w:t>
            </w:r>
          </w:p>
        </w:tc>
        <w:tc>
          <w:tcPr>
            <w:tcW w:w="1276" w:type="dxa"/>
            <w:tcBorders>
              <w:top w:val="nil"/>
              <w:left w:val="nil"/>
              <w:bottom w:val="single" w:sz="4" w:space="0" w:color="auto"/>
              <w:right w:val="single" w:sz="4" w:space="0" w:color="auto"/>
            </w:tcBorders>
            <w:shd w:val="clear" w:color="auto" w:fill="auto"/>
            <w:noWrap/>
            <w:vAlign w:val="center"/>
            <w:hideMark/>
          </w:tcPr>
          <w:p w14:paraId="0FD028C7" w14:textId="77777777" w:rsidR="00A12D35" w:rsidRPr="009446BD" w:rsidRDefault="00A12D35" w:rsidP="00566C4D">
            <w:pPr>
              <w:jc w:val="center"/>
              <w:rPr>
                <w:color w:val="000000"/>
                <w:sz w:val="20"/>
                <w:szCs w:val="20"/>
              </w:rPr>
            </w:pPr>
            <w:r w:rsidRPr="009446BD">
              <w:rPr>
                <w:color w:val="000000"/>
                <w:sz w:val="20"/>
                <w:szCs w:val="20"/>
              </w:rPr>
              <w:t>0</w:t>
            </w:r>
          </w:p>
        </w:tc>
        <w:tc>
          <w:tcPr>
            <w:tcW w:w="1276" w:type="dxa"/>
            <w:tcBorders>
              <w:top w:val="nil"/>
              <w:left w:val="nil"/>
              <w:bottom w:val="single" w:sz="4" w:space="0" w:color="auto"/>
              <w:right w:val="single" w:sz="4" w:space="0" w:color="auto"/>
            </w:tcBorders>
            <w:vAlign w:val="center"/>
          </w:tcPr>
          <w:p w14:paraId="3FB91928" w14:textId="77777777" w:rsidR="00A12D35" w:rsidRPr="009446BD" w:rsidRDefault="00A12D35" w:rsidP="00566C4D">
            <w:pPr>
              <w:jc w:val="center"/>
              <w:rPr>
                <w:color w:val="000000"/>
                <w:sz w:val="20"/>
                <w:szCs w:val="20"/>
              </w:rPr>
            </w:pPr>
            <w:r w:rsidRPr="009446BD">
              <w:rPr>
                <w:color w:val="000000"/>
                <w:sz w:val="20"/>
                <w:szCs w:val="20"/>
              </w:rPr>
              <w:t>1</w:t>
            </w:r>
          </w:p>
        </w:tc>
        <w:tc>
          <w:tcPr>
            <w:tcW w:w="1134" w:type="dxa"/>
            <w:tcBorders>
              <w:top w:val="nil"/>
              <w:left w:val="nil"/>
              <w:bottom w:val="single" w:sz="4" w:space="0" w:color="auto"/>
              <w:right w:val="single" w:sz="4" w:space="0" w:color="auto"/>
            </w:tcBorders>
            <w:vAlign w:val="center"/>
          </w:tcPr>
          <w:p w14:paraId="3B06FC95" w14:textId="77777777" w:rsidR="00A12D35" w:rsidRPr="009446BD" w:rsidRDefault="00A12D35" w:rsidP="00566C4D">
            <w:pPr>
              <w:jc w:val="center"/>
              <w:rPr>
                <w:color w:val="000000"/>
                <w:sz w:val="20"/>
                <w:szCs w:val="20"/>
              </w:rPr>
            </w:pPr>
            <w:r w:rsidRPr="009446BD">
              <w:rPr>
                <w:color w:val="000000"/>
                <w:sz w:val="20"/>
                <w:szCs w:val="20"/>
              </w:rPr>
              <w:t>0</w:t>
            </w:r>
          </w:p>
        </w:tc>
      </w:tr>
    </w:tbl>
    <w:p w14:paraId="25200BA8" w14:textId="77777777" w:rsidR="002502C9" w:rsidRPr="009446BD" w:rsidRDefault="002502C9" w:rsidP="002502C9">
      <w:pPr>
        <w:jc w:val="both"/>
        <w:rPr>
          <w:rFonts w:ascii="Arial" w:hAnsi="Arial" w:cs="Arial"/>
          <w:color w:val="000000"/>
        </w:rPr>
      </w:pPr>
    </w:p>
    <w:p w14:paraId="164832ED" w14:textId="77777777" w:rsidR="00AC6416" w:rsidRPr="009446BD" w:rsidRDefault="00AC6416" w:rsidP="002502C9">
      <w:pPr>
        <w:jc w:val="both"/>
        <w:rPr>
          <w:rFonts w:ascii="Arial" w:hAnsi="Arial" w:cs="Arial"/>
          <w:color w:val="000000"/>
        </w:rPr>
      </w:pPr>
    </w:p>
    <w:p w14:paraId="00BFB1A1" w14:textId="77777777" w:rsidR="00AC6416" w:rsidRPr="009446BD" w:rsidRDefault="00AC6416" w:rsidP="00AC6416">
      <w:pPr>
        <w:jc w:val="both"/>
        <w:rPr>
          <w:b/>
          <w:bCs/>
          <w:color w:val="000000"/>
          <w:sz w:val="22"/>
          <w:szCs w:val="22"/>
        </w:rPr>
      </w:pPr>
      <w:r w:rsidRPr="009446BD">
        <w:rPr>
          <w:b/>
          <w:bCs/>
          <w:color w:val="000000"/>
          <w:sz w:val="22"/>
          <w:szCs w:val="22"/>
        </w:rPr>
        <w:t>Aktivnost/projekt A600134 CCSI4CCSI</w:t>
      </w:r>
    </w:p>
    <w:p w14:paraId="550E143A" w14:textId="7CF8F15A" w:rsidR="00AC6416" w:rsidRPr="009446BD" w:rsidRDefault="00AC6416" w:rsidP="00AC6416">
      <w:pPr>
        <w:ind w:firstLine="708"/>
        <w:jc w:val="both"/>
        <w:rPr>
          <w:color w:val="000000"/>
          <w:sz w:val="22"/>
          <w:szCs w:val="22"/>
        </w:rPr>
      </w:pPr>
      <w:r w:rsidRPr="009446BD">
        <w:rPr>
          <w:color w:val="000000"/>
          <w:sz w:val="22"/>
          <w:szCs w:val="22"/>
        </w:rPr>
        <w:t xml:space="preserve">Osiguravaju se sredstva u 2025. godini u visini od 42.300 </w:t>
      </w:r>
      <w:r w:rsidR="00140D6D" w:rsidRPr="009446BD">
        <w:rPr>
          <w:color w:val="000000"/>
          <w:sz w:val="22"/>
          <w:szCs w:val="22"/>
        </w:rPr>
        <w:t>EUR</w:t>
      </w:r>
      <w:r w:rsidRPr="009446BD">
        <w:rPr>
          <w:color w:val="000000"/>
          <w:sz w:val="22"/>
          <w:szCs w:val="22"/>
        </w:rPr>
        <w:t xml:space="preserve"> za potrebe provođenja projektnih aktivnosti, a odnose se na organiziranje lokalnih sastanaka dionika, plaće djelatnika koji će raditi na implementaciji projekta. Također u proračunu su osigurana sredstva za aktivnosti razmjene iskustva kod ostalih projektnih partnera te također za aktivnosti informiranja i vidljivosti. U projekcijama proračuna za 2026. godinu za provedbu projekta osiguravaju se sredstva u iznosu 27.930,00 EUR, a za 2027. godinu u iznosu od 23.930,00 EUR.</w:t>
      </w:r>
    </w:p>
    <w:p w14:paraId="3FBA3B6F" w14:textId="77777777" w:rsidR="00AC6416" w:rsidRPr="009446BD" w:rsidRDefault="00AC6416" w:rsidP="002502C9">
      <w:pPr>
        <w:jc w:val="both"/>
        <w:rPr>
          <w:rFonts w:ascii="Arial" w:hAnsi="Arial" w:cs="Arial"/>
          <w:color w:val="000000"/>
        </w:rPr>
      </w:pPr>
    </w:p>
    <w:tbl>
      <w:tblPr>
        <w:tblW w:w="0" w:type="auto"/>
        <w:tblInd w:w="93" w:type="dxa"/>
        <w:tblLook w:val="04A0" w:firstRow="1" w:lastRow="0" w:firstColumn="1" w:lastColumn="0" w:noHBand="0" w:noVBand="1"/>
      </w:tblPr>
      <w:tblGrid>
        <w:gridCol w:w="1408"/>
        <w:gridCol w:w="1501"/>
        <w:gridCol w:w="1044"/>
        <w:gridCol w:w="1460"/>
        <w:gridCol w:w="1301"/>
        <w:gridCol w:w="1091"/>
        <w:gridCol w:w="1164"/>
      </w:tblGrid>
      <w:tr w:rsidR="00410AC0" w:rsidRPr="009446BD" w14:paraId="3801D1E0" w14:textId="77777777" w:rsidTr="002A0B98">
        <w:trPr>
          <w:trHeight w:val="300"/>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tcPr>
          <w:p w14:paraId="440D319B" w14:textId="77777777" w:rsidR="00410AC0" w:rsidRPr="009446BD" w:rsidRDefault="00410AC0" w:rsidP="002A0B98">
            <w:pPr>
              <w:jc w:val="center"/>
              <w:rPr>
                <w:color w:val="000000"/>
                <w:sz w:val="20"/>
                <w:szCs w:val="20"/>
              </w:rPr>
            </w:pPr>
            <w:r w:rsidRPr="009446BD">
              <w:rPr>
                <w:color w:val="000000"/>
                <w:sz w:val="20"/>
                <w:szCs w:val="20"/>
              </w:rPr>
              <w:t>Pokazatelj</w:t>
            </w:r>
          </w:p>
          <w:p w14:paraId="4934F0F5" w14:textId="77777777" w:rsidR="00410AC0" w:rsidRPr="009446BD" w:rsidRDefault="00410AC0" w:rsidP="002A0B98">
            <w:pPr>
              <w:jc w:val="center"/>
              <w:rPr>
                <w:color w:val="000000"/>
                <w:sz w:val="20"/>
                <w:szCs w:val="20"/>
              </w:rPr>
            </w:pPr>
            <w:r w:rsidRPr="009446BD">
              <w:rPr>
                <w:color w:val="000000"/>
                <w:sz w:val="20"/>
                <w:szCs w:val="20"/>
              </w:rPr>
              <w:t>rezultata</w:t>
            </w:r>
          </w:p>
        </w:tc>
        <w:tc>
          <w:tcPr>
            <w:tcW w:w="1540" w:type="dxa"/>
            <w:tcBorders>
              <w:top w:val="single" w:sz="4" w:space="0" w:color="auto"/>
              <w:left w:val="nil"/>
              <w:bottom w:val="single" w:sz="4" w:space="0" w:color="auto"/>
              <w:right w:val="single" w:sz="4" w:space="0" w:color="auto"/>
            </w:tcBorders>
            <w:shd w:val="clear" w:color="auto" w:fill="auto"/>
            <w:vAlign w:val="center"/>
          </w:tcPr>
          <w:p w14:paraId="0F0CC531" w14:textId="77777777" w:rsidR="00410AC0" w:rsidRPr="009446BD" w:rsidRDefault="00410AC0" w:rsidP="002A0B98">
            <w:pPr>
              <w:jc w:val="center"/>
              <w:rPr>
                <w:color w:val="000000"/>
                <w:sz w:val="20"/>
                <w:szCs w:val="20"/>
              </w:rPr>
            </w:pPr>
            <w:r w:rsidRPr="009446BD">
              <w:rPr>
                <w:color w:val="000000"/>
                <w:sz w:val="20"/>
                <w:szCs w:val="20"/>
              </w:rPr>
              <w:t>Definicija pokazatelja</w:t>
            </w:r>
          </w:p>
        </w:tc>
        <w:tc>
          <w:tcPr>
            <w:tcW w:w="1069" w:type="dxa"/>
            <w:tcBorders>
              <w:top w:val="single" w:sz="4" w:space="0" w:color="auto"/>
              <w:left w:val="nil"/>
              <w:bottom w:val="single" w:sz="4" w:space="0" w:color="auto"/>
              <w:right w:val="single" w:sz="4" w:space="0" w:color="auto"/>
            </w:tcBorders>
            <w:vAlign w:val="center"/>
          </w:tcPr>
          <w:p w14:paraId="77F5A8A3" w14:textId="77777777" w:rsidR="00410AC0" w:rsidRPr="009446BD" w:rsidRDefault="00410AC0" w:rsidP="002A0B98">
            <w:pPr>
              <w:jc w:val="center"/>
              <w:rPr>
                <w:color w:val="000000"/>
                <w:sz w:val="20"/>
                <w:szCs w:val="20"/>
              </w:rPr>
            </w:pPr>
            <w:r w:rsidRPr="009446BD">
              <w:rPr>
                <w:color w:val="000000"/>
                <w:sz w:val="20"/>
                <w:szCs w:val="20"/>
              </w:rPr>
              <w:t>Jedinica</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26536C21" w14:textId="120BD9BB" w:rsidR="00410AC0" w:rsidRPr="009446BD" w:rsidRDefault="00410AC0" w:rsidP="002A0B98">
            <w:pPr>
              <w:jc w:val="center"/>
              <w:rPr>
                <w:color w:val="000000"/>
                <w:sz w:val="20"/>
                <w:szCs w:val="20"/>
              </w:rPr>
            </w:pPr>
            <w:r w:rsidRPr="009446BD">
              <w:rPr>
                <w:color w:val="000000"/>
                <w:sz w:val="20"/>
                <w:szCs w:val="20"/>
              </w:rPr>
              <w:t>Polazna vrijednost 2024.</w:t>
            </w:r>
          </w:p>
        </w:tc>
        <w:tc>
          <w:tcPr>
            <w:tcW w:w="1343" w:type="dxa"/>
            <w:tcBorders>
              <w:top w:val="single" w:sz="4" w:space="0" w:color="auto"/>
              <w:left w:val="nil"/>
              <w:bottom w:val="single" w:sz="4" w:space="0" w:color="auto"/>
              <w:right w:val="single" w:sz="4" w:space="0" w:color="auto"/>
            </w:tcBorders>
            <w:shd w:val="clear" w:color="auto" w:fill="auto"/>
            <w:vAlign w:val="center"/>
          </w:tcPr>
          <w:p w14:paraId="6967EBA7" w14:textId="77777777" w:rsidR="00410AC0" w:rsidRPr="009446BD" w:rsidRDefault="00410AC0" w:rsidP="002A0B98">
            <w:pPr>
              <w:jc w:val="center"/>
              <w:rPr>
                <w:color w:val="000000"/>
                <w:sz w:val="20"/>
                <w:szCs w:val="20"/>
              </w:rPr>
            </w:pPr>
            <w:r w:rsidRPr="009446BD">
              <w:rPr>
                <w:color w:val="000000"/>
                <w:sz w:val="20"/>
                <w:szCs w:val="20"/>
              </w:rPr>
              <w:t>Ciljana vrijednost</w:t>
            </w:r>
          </w:p>
          <w:p w14:paraId="52C85250" w14:textId="77777777" w:rsidR="00410AC0" w:rsidRPr="009446BD" w:rsidRDefault="00410AC0" w:rsidP="002A0B98">
            <w:pPr>
              <w:jc w:val="center"/>
              <w:rPr>
                <w:color w:val="000000"/>
                <w:sz w:val="20"/>
                <w:szCs w:val="20"/>
              </w:rPr>
            </w:pPr>
            <w:r w:rsidRPr="009446BD">
              <w:rPr>
                <w:color w:val="000000"/>
                <w:sz w:val="20"/>
                <w:szCs w:val="20"/>
              </w:rPr>
              <w:t>2025.</w:t>
            </w:r>
          </w:p>
        </w:tc>
        <w:tc>
          <w:tcPr>
            <w:tcW w:w="1102" w:type="dxa"/>
            <w:tcBorders>
              <w:top w:val="single" w:sz="4" w:space="0" w:color="auto"/>
              <w:left w:val="nil"/>
              <w:bottom w:val="single" w:sz="4" w:space="0" w:color="auto"/>
              <w:right w:val="single" w:sz="4" w:space="0" w:color="auto"/>
            </w:tcBorders>
            <w:vAlign w:val="center"/>
          </w:tcPr>
          <w:p w14:paraId="6A0AAF6F" w14:textId="77777777" w:rsidR="00410AC0" w:rsidRPr="009446BD" w:rsidRDefault="00410AC0" w:rsidP="002A0B98">
            <w:pPr>
              <w:jc w:val="center"/>
              <w:rPr>
                <w:color w:val="000000"/>
                <w:sz w:val="20"/>
                <w:szCs w:val="20"/>
              </w:rPr>
            </w:pPr>
            <w:r w:rsidRPr="009446BD">
              <w:rPr>
                <w:color w:val="000000"/>
                <w:sz w:val="20"/>
                <w:szCs w:val="20"/>
              </w:rPr>
              <w:t>Ciljana vrijednost</w:t>
            </w:r>
          </w:p>
          <w:p w14:paraId="36F93680" w14:textId="77777777" w:rsidR="00410AC0" w:rsidRPr="009446BD" w:rsidRDefault="00410AC0" w:rsidP="002A0B98">
            <w:pPr>
              <w:jc w:val="center"/>
              <w:rPr>
                <w:color w:val="000000"/>
                <w:sz w:val="20"/>
                <w:szCs w:val="20"/>
              </w:rPr>
            </w:pPr>
            <w:r w:rsidRPr="009446BD">
              <w:rPr>
                <w:color w:val="000000"/>
                <w:sz w:val="20"/>
                <w:szCs w:val="20"/>
              </w:rPr>
              <w:t>2026.</w:t>
            </w:r>
          </w:p>
        </w:tc>
        <w:tc>
          <w:tcPr>
            <w:tcW w:w="1186" w:type="dxa"/>
            <w:tcBorders>
              <w:top w:val="single" w:sz="4" w:space="0" w:color="auto"/>
              <w:left w:val="nil"/>
              <w:bottom w:val="single" w:sz="4" w:space="0" w:color="auto"/>
              <w:right w:val="single" w:sz="4" w:space="0" w:color="auto"/>
            </w:tcBorders>
            <w:vAlign w:val="center"/>
          </w:tcPr>
          <w:p w14:paraId="11ACAC09" w14:textId="77777777" w:rsidR="00410AC0" w:rsidRPr="009446BD" w:rsidRDefault="00410AC0" w:rsidP="002A0B98">
            <w:pPr>
              <w:jc w:val="center"/>
              <w:rPr>
                <w:color w:val="000000"/>
                <w:sz w:val="20"/>
                <w:szCs w:val="20"/>
              </w:rPr>
            </w:pPr>
            <w:r w:rsidRPr="009446BD">
              <w:rPr>
                <w:color w:val="000000"/>
                <w:sz w:val="20"/>
                <w:szCs w:val="20"/>
              </w:rPr>
              <w:t>Ciljana vrijednost</w:t>
            </w:r>
          </w:p>
          <w:p w14:paraId="28509F73" w14:textId="77777777" w:rsidR="00410AC0" w:rsidRPr="009446BD" w:rsidRDefault="00410AC0" w:rsidP="002A0B98">
            <w:pPr>
              <w:jc w:val="center"/>
              <w:rPr>
                <w:color w:val="000000"/>
                <w:sz w:val="20"/>
                <w:szCs w:val="20"/>
              </w:rPr>
            </w:pPr>
            <w:r w:rsidRPr="009446BD">
              <w:rPr>
                <w:color w:val="000000"/>
                <w:sz w:val="20"/>
                <w:szCs w:val="20"/>
              </w:rPr>
              <w:t>2027.</w:t>
            </w:r>
          </w:p>
        </w:tc>
      </w:tr>
      <w:tr w:rsidR="00410AC0" w:rsidRPr="009446BD" w14:paraId="164165DC" w14:textId="77777777" w:rsidTr="002A0B98">
        <w:trPr>
          <w:trHeight w:val="300"/>
        </w:trPr>
        <w:tc>
          <w:tcPr>
            <w:tcW w:w="1462" w:type="dxa"/>
            <w:tcBorders>
              <w:top w:val="single" w:sz="4" w:space="0" w:color="auto"/>
              <w:left w:val="single" w:sz="4" w:space="0" w:color="auto"/>
              <w:bottom w:val="single" w:sz="4" w:space="0" w:color="auto"/>
              <w:right w:val="single" w:sz="4" w:space="0" w:color="auto"/>
            </w:tcBorders>
            <w:shd w:val="clear" w:color="auto" w:fill="auto"/>
          </w:tcPr>
          <w:p w14:paraId="38DD42B6" w14:textId="77777777" w:rsidR="00410AC0" w:rsidRPr="009446BD" w:rsidRDefault="00410AC0" w:rsidP="00410AC0">
            <w:pPr>
              <w:jc w:val="center"/>
              <w:rPr>
                <w:color w:val="000000"/>
                <w:sz w:val="20"/>
                <w:szCs w:val="20"/>
              </w:rPr>
            </w:pPr>
            <w:r w:rsidRPr="009446BD">
              <w:rPr>
                <w:color w:val="000000"/>
                <w:sz w:val="20"/>
                <w:szCs w:val="20"/>
              </w:rPr>
              <w:t>Razvoj kulturnih i kreativnih sektora</w:t>
            </w:r>
          </w:p>
        </w:tc>
        <w:tc>
          <w:tcPr>
            <w:tcW w:w="1540" w:type="dxa"/>
            <w:tcBorders>
              <w:top w:val="nil"/>
              <w:left w:val="nil"/>
              <w:bottom w:val="single" w:sz="4" w:space="0" w:color="auto"/>
              <w:right w:val="single" w:sz="4" w:space="0" w:color="auto"/>
            </w:tcBorders>
            <w:shd w:val="clear" w:color="auto" w:fill="auto"/>
            <w:vAlign w:val="bottom"/>
          </w:tcPr>
          <w:p w14:paraId="1B550CC5" w14:textId="77777777" w:rsidR="00410AC0" w:rsidRPr="009446BD" w:rsidRDefault="00410AC0" w:rsidP="00410AC0">
            <w:pPr>
              <w:jc w:val="center"/>
              <w:rPr>
                <w:color w:val="000000"/>
                <w:sz w:val="20"/>
                <w:szCs w:val="20"/>
              </w:rPr>
            </w:pPr>
            <w:r w:rsidRPr="009446BD">
              <w:rPr>
                <w:color w:val="000000"/>
                <w:sz w:val="20"/>
                <w:szCs w:val="20"/>
              </w:rPr>
              <w:t xml:space="preserve">Unapređenje javnih politika </w:t>
            </w:r>
          </w:p>
        </w:tc>
        <w:tc>
          <w:tcPr>
            <w:tcW w:w="1069" w:type="dxa"/>
            <w:tcBorders>
              <w:top w:val="nil"/>
              <w:left w:val="nil"/>
              <w:bottom w:val="single" w:sz="4" w:space="0" w:color="auto"/>
              <w:right w:val="single" w:sz="4" w:space="0" w:color="auto"/>
            </w:tcBorders>
            <w:vAlign w:val="center"/>
          </w:tcPr>
          <w:p w14:paraId="28D7B470" w14:textId="77777777" w:rsidR="00410AC0" w:rsidRPr="009446BD" w:rsidRDefault="00410AC0" w:rsidP="00410AC0">
            <w:pPr>
              <w:jc w:val="center"/>
              <w:rPr>
                <w:color w:val="000000"/>
                <w:sz w:val="20"/>
                <w:szCs w:val="20"/>
              </w:rPr>
            </w:pPr>
            <w:r w:rsidRPr="009446BD">
              <w:rPr>
                <w:color w:val="000000"/>
                <w:sz w:val="20"/>
                <w:szCs w:val="20"/>
              </w:rPr>
              <w:t>Broj</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7632027A" w14:textId="77777777" w:rsidR="00410AC0" w:rsidRPr="009446BD" w:rsidRDefault="00410AC0" w:rsidP="00410AC0">
            <w:pPr>
              <w:jc w:val="center"/>
              <w:rPr>
                <w:color w:val="000000"/>
                <w:sz w:val="20"/>
                <w:szCs w:val="20"/>
              </w:rPr>
            </w:pPr>
            <w:r w:rsidRPr="009446BD">
              <w:rPr>
                <w:color w:val="000000"/>
                <w:sz w:val="20"/>
                <w:szCs w:val="20"/>
              </w:rPr>
              <w:t>0</w:t>
            </w:r>
          </w:p>
        </w:tc>
        <w:tc>
          <w:tcPr>
            <w:tcW w:w="1343" w:type="dxa"/>
            <w:tcBorders>
              <w:top w:val="nil"/>
              <w:left w:val="nil"/>
              <w:bottom w:val="single" w:sz="4" w:space="0" w:color="auto"/>
              <w:right w:val="single" w:sz="4" w:space="0" w:color="auto"/>
            </w:tcBorders>
            <w:shd w:val="clear" w:color="auto" w:fill="auto"/>
            <w:vAlign w:val="center"/>
          </w:tcPr>
          <w:p w14:paraId="779601B2" w14:textId="77777777" w:rsidR="00410AC0" w:rsidRPr="009446BD" w:rsidRDefault="00410AC0" w:rsidP="00410AC0">
            <w:pPr>
              <w:jc w:val="center"/>
              <w:rPr>
                <w:color w:val="000000"/>
                <w:sz w:val="20"/>
                <w:szCs w:val="20"/>
              </w:rPr>
            </w:pPr>
            <w:r w:rsidRPr="009446BD">
              <w:rPr>
                <w:color w:val="000000"/>
                <w:sz w:val="20"/>
                <w:szCs w:val="20"/>
              </w:rPr>
              <w:t>0</w:t>
            </w:r>
          </w:p>
        </w:tc>
        <w:tc>
          <w:tcPr>
            <w:tcW w:w="1102" w:type="dxa"/>
            <w:tcBorders>
              <w:top w:val="nil"/>
              <w:left w:val="nil"/>
              <w:bottom w:val="single" w:sz="4" w:space="0" w:color="auto"/>
              <w:right w:val="single" w:sz="4" w:space="0" w:color="auto"/>
            </w:tcBorders>
            <w:vAlign w:val="center"/>
          </w:tcPr>
          <w:p w14:paraId="50CC01C6" w14:textId="77777777" w:rsidR="00410AC0" w:rsidRPr="009446BD" w:rsidRDefault="00410AC0" w:rsidP="00410AC0">
            <w:pPr>
              <w:jc w:val="center"/>
              <w:rPr>
                <w:color w:val="000000"/>
                <w:sz w:val="20"/>
                <w:szCs w:val="20"/>
              </w:rPr>
            </w:pPr>
            <w:r w:rsidRPr="009446BD">
              <w:rPr>
                <w:color w:val="000000"/>
                <w:sz w:val="20"/>
                <w:szCs w:val="20"/>
              </w:rPr>
              <w:t>0</w:t>
            </w:r>
          </w:p>
        </w:tc>
        <w:tc>
          <w:tcPr>
            <w:tcW w:w="1186" w:type="dxa"/>
            <w:tcBorders>
              <w:top w:val="nil"/>
              <w:left w:val="nil"/>
              <w:bottom w:val="single" w:sz="4" w:space="0" w:color="auto"/>
              <w:right w:val="single" w:sz="4" w:space="0" w:color="auto"/>
            </w:tcBorders>
            <w:vAlign w:val="center"/>
          </w:tcPr>
          <w:p w14:paraId="3D6CE95D" w14:textId="77777777" w:rsidR="00410AC0" w:rsidRPr="009446BD" w:rsidRDefault="00410AC0" w:rsidP="00410AC0">
            <w:pPr>
              <w:jc w:val="center"/>
              <w:rPr>
                <w:color w:val="000000"/>
                <w:sz w:val="20"/>
                <w:szCs w:val="20"/>
              </w:rPr>
            </w:pPr>
            <w:r w:rsidRPr="009446BD">
              <w:rPr>
                <w:color w:val="000000"/>
                <w:sz w:val="20"/>
                <w:szCs w:val="20"/>
              </w:rPr>
              <w:t>1</w:t>
            </w:r>
          </w:p>
        </w:tc>
      </w:tr>
    </w:tbl>
    <w:p w14:paraId="6029853D" w14:textId="77777777" w:rsidR="00AC6416" w:rsidRPr="009446BD" w:rsidRDefault="00AC6416" w:rsidP="002502C9">
      <w:pPr>
        <w:jc w:val="both"/>
        <w:rPr>
          <w:rFonts w:ascii="Arial" w:hAnsi="Arial" w:cs="Arial"/>
          <w:color w:val="000000"/>
        </w:rPr>
      </w:pPr>
    </w:p>
    <w:p w14:paraId="1CB014D3" w14:textId="77777777" w:rsidR="00AC6416" w:rsidRPr="009446BD" w:rsidRDefault="00AC6416" w:rsidP="002502C9">
      <w:pPr>
        <w:jc w:val="both"/>
        <w:rPr>
          <w:rFonts w:ascii="Arial" w:hAnsi="Arial" w:cs="Arial"/>
          <w:color w:val="000000"/>
        </w:rPr>
      </w:pPr>
    </w:p>
    <w:p w14:paraId="128535DB" w14:textId="1C973B77" w:rsidR="00EA461E" w:rsidRPr="009446BD" w:rsidRDefault="006F46AF" w:rsidP="007E0B1F">
      <w:pPr>
        <w:pStyle w:val="Bezproreda"/>
        <w:jc w:val="both"/>
        <w:rPr>
          <w:b/>
          <w:sz w:val="22"/>
          <w:szCs w:val="22"/>
        </w:rPr>
      </w:pPr>
      <w:r w:rsidRPr="009446BD">
        <w:rPr>
          <w:b/>
          <w:sz w:val="22"/>
          <w:szCs w:val="22"/>
        </w:rPr>
        <w:t>GLAVA 02002  POTICANA STANOGRADNJA</w:t>
      </w:r>
    </w:p>
    <w:p w14:paraId="4363C79D" w14:textId="0F7199FE" w:rsidR="00441BFC" w:rsidRPr="009446BD" w:rsidRDefault="00441BFC" w:rsidP="006F46AF">
      <w:pPr>
        <w:pStyle w:val="Bezproreda"/>
        <w:jc w:val="both"/>
        <w:rPr>
          <w:b/>
          <w:sz w:val="22"/>
          <w:szCs w:val="22"/>
        </w:rPr>
      </w:pPr>
    </w:p>
    <w:p w14:paraId="7A6DCDAD" w14:textId="77777777" w:rsidR="009F2E6B" w:rsidRPr="009446BD" w:rsidRDefault="009F2E6B" w:rsidP="009F2E6B">
      <w:pPr>
        <w:jc w:val="both"/>
        <w:rPr>
          <w:b/>
          <w:sz w:val="22"/>
          <w:szCs w:val="22"/>
        </w:rPr>
      </w:pPr>
      <w:r w:rsidRPr="009446BD">
        <w:rPr>
          <w:b/>
          <w:sz w:val="22"/>
          <w:szCs w:val="22"/>
        </w:rPr>
        <w:t>Sažetak i  djelokrug rada proračunskog korisnika</w:t>
      </w:r>
    </w:p>
    <w:p w14:paraId="617862AD" w14:textId="77777777" w:rsidR="009F2E6B" w:rsidRPr="009446BD" w:rsidRDefault="009F2E6B" w:rsidP="009F2E6B">
      <w:pPr>
        <w:jc w:val="both"/>
        <w:rPr>
          <w:sz w:val="22"/>
          <w:szCs w:val="22"/>
        </w:rPr>
      </w:pPr>
      <w:r w:rsidRPr="009446BD">
        <w:rPr>
          <w:sz w:val="22"/>
          <w:szCs w:val="22"/>
        </w:rPr>
        <w:t>Agencija za društveno poticanu stanogradnju Grada Koprivnice provodi izgradnju stanova po Programu društveno poticane stanogradnje u Gradu Koprivnici. Zadaća Agencije je priprema i provođenje izgradnje višestambenih zgrada i obiteljskih kuća, te prodaja istih. Agencija izrađuje svu potrebnu dokumentaciju u procesu od objave Javnog poziva zainteresiranim kupcima pa sve do primopredaje stanova.</w:t>
      </w:r>
    </w:p>
    <w:p w14:paraId="626E785D" w14:textId="77777777" w:rsidR="009F2E6B" w:rsidRPr="009446BD" w:rsidRDefault="009F2E6B" w:rsidP="009F2E6B">
      <w:pPr>
        <w:jc w:val="both"/>
        <w:rPr>
          <w:sz w:val="22"/>
          <w:szCs w:val="22"/>
        </w:rPr>
      </w:pPr>
      <w:r w:rsidRPr="009446BD">
        <w:rPr>
          <w:sz w:val="22"/>
          <w:szCs w:val="22"/>
        </w:rPr>
        <w:t>Agencija obavlja investitorske poslove u vezi s izgradnjom i prodajom stanova u okviru društveno poticane stanogradnje na području Grada Koprivnice sukladno propisima kojima se uređuje društveno poticana stanogradnja.</w:t>
      </w:r>
    </w:p>
    <w:p w14:paraId="430C68BE" w14:textId="77777777" w:rsidR="009F2E6B" w:rsidRPr="009446BD" w:rsidRDefault="009F2E6B" w:rsidP="009F2E6B">
      <w:pPr>
        <w:jc w:val="both"/>
        <w:rPr>
          <w:sz w:val="22"/>
          <w:szCs w:val="22"/>
        </w:rPr>
      </w:pPr>
      <w:r w:rsidRPr="009446BD">
        <w:rPr>
          <w:sz w:val="22"/>
          <w:szCs w:val="22"/>
        </w:rPr>
        <w:t>Sredstva za gradnju stanova Agencija osigurava iz uplaćenih predujmova kupaca i angažiranih javnih sredstava. Javna sredstva se doznačuju iz Državnog proračuna (putem Agencije za pravni promet i posredovanje nekretninama) i iz proračuna Jedinice lokalne samouprave (Proračun Grada Koprivnice).</w:t>
      </w:r>
    </w:p>
    <w:p w14:paraId="4E1B1C83" w14:textId="77777777" w:rsidR="009F2E6B" w:rsidRPr="009446BD" w:rsidRDefault="009F2E6B" w:rsidP="009F2E6B">
      <w:pPr>
        <w:jc w:val="both"/>
        <w:rPr>
          <w:sz w:val="22"/>
          <w:szCs w:val="22"/>
        </w:rPr>
      </w:pPr>
    </w:p>
    <w:p w14:paraId="01219F1E" w14:textId="77777777" w:rsidR="009F2E6B" w:rsidRPr="009446BD" w:rsidRDefault="009F2E6B" w:rsidP="009F2E6B">
      <w:pPr>
        <w:jc w:val="both"/>
        <w:rPr>
          <w:sz w:val="22"/>
          <w:szCs w:val="22"/>
        </w:rPr>
      </w:pPr>
      <w:r w:rsidRPr="009446BD">
        <w:rPr>
          <w:sz w:val="22"/>
          <w:szCs w:val="22"/>
        </w:rPr>
        <w:lastRenderedPageBreak/>
        <w:t>Izgrađeni stanovi prodaju se kupcima uz obročnu otplatu pri čemu se od angažiranih javnih sredstava formira dugoročni zajam s maksimalnim rokom otplate od 31 godine (uključivo mogući poček od 1 godine). Agencija vodi brigu o naplati i otplati javnih sredstava za sve prodane stanove u svoje ime, a za račun Republike Hrvatske i Jedinice lokalne samouprave (Grada Koprivnice).</w:t>
      </w:r>
    </w:p>
    <w:p w14:paraId="01E1E6FE" w14:textId="77777777" w:rsidR="009F2E6B" w:rsidRPr="009446BD" w:rsidRDefault="009F2E6B" w:rsidP="009F2E6B">
      <w:pPr>
        <w:jc w:val="both"/>
        <w:rPr>
          <w:sz w:val="22"/>
          <w:szCs w:val="22"/>
        </w:rPr>
      </w:pPr>
    </w:p>
    <w:p w14:paraId="52674E61" w14:textId="77777777" w:rsidR="009F2E6B" w:rsidRPr="009446BD" w:rsidRDefault="009F2E6B" w:rsidP="009F2E6B">
      <w:pPr>
        <w:jc w:val="both"/>
        <w:rPr>
          <w:sz w:val="22"/>
          <w:szCs w:val="22"/>
        </w:rPr>
      </w:pPr>
      <w:r w:rsidRPr="009446BD">
        <w:rPr>
          <w:sz w:val="22"/>
          <w:szCs w:val="22"/>
        </w:rPr>
        <w:t>Djelatnost Agencije za društveno poticanu stanogradnju grada Koprivnice sukladno Statutu obuhvaća:</w:t>
      </w:r>
    </w:p>
    <w:p w14:paraId="6036B5BD" w14:textId="77777777" w:rsidR="009F2E6B" w:rsidRPr="009446BD" w:rsidRDefault="009F2E6B" w:rsidP="009F2E6B">
      <w:pPr>
        <w:jc w:val="both"/>
        <w:rPr>
          <w:sz w:val="22"/>
          <w:szCs w:val="22"/>
        </w:rPr>
      </w:pPr>
      <w:r w:rsidRPr="009446BD">
        <w:rPr>
          <w:sz w:val="22"/>
          <w:szCs w:val="22"/>
        </w:rPr>
        <w:t xml:space="preserve">   - praćenje interesa i potreba građana Grada Koprivnice za kupnju stanova po modelu društveno poticane stanogradnje</w:t>
      </w:r>
    </w:p>
    <w:p w14:paraId="2DE704BA" w14:textId="77777777" w:rsidR="009F2E6B" w:rsidRPr="009446BD" w:rsidRDefault="009F2E6B" w:rsidP="009F2E6B">
      <w:pPr>
        <w:jc w:val="both"/>
        <w:rPr>
          <w:sz w:val="22"/>
          <w:szCs w:val="22"/>
        </w:rPr>
      </w:pPr>
      <w:r w:rsidRPr="009446BD">
        <w:rPr>
          <w:sz w:val="22"/>
          <w:szCs w:val="22"/>
        </w:rPr>
        <w:t xml:space="preserve">   - planiranje potreba i utvrđivanje prijedloga godišnjih i srednjoročnih planova i dinamike izgradnje stambenih zgrada po modelu društveno poticane stanogradnje, te utvrđivanje veličine, strukture i broja stanova</w:t>
      </w:r>
    </w:p>
    <w:p w14:paraId="12AD3115" w14:textId="77777777" w:rsidR="009F2E6B" w:rsidRPr="009446BD" w:rsidRDefault="009F2E6B" w:rsidP="009F2E6B">
      <w:pPr>
        <w:jc w:val="both"/>
        <w:rPr>
          <w:sz w:val="22"/>
          <w:szCs w:val="22"/>
        </w:rPr>
      </w:pPr>
      <w:r w:rsidRPr="009446BD">
        <w:rPr>
          <w:sz w:val="22"/>
          <w:szCs w:val="22"/>
        </w:rPr>
        <w:t xml:space="preserve">   -planiranje lokacija za društveno poticanu stanogradnju u suradnji s nadležnim upravnim tijelima Grada Koprivnice</w:t>
      </w:r>
    </w:p>
    <w:p w14:paraId="1940C07B" w14:textId="77777777" w:rsidR="009F2E6B" w:rsidRPr="009446BD" w:rsidRDefault="009F2E6B" w:rsidP="009F2E6B">
      <w:pPr>
        <w:jc w:val="both"/>
        <w:rPr>
          <w:sz w:val="22"/>
          <w:szCs w:val="22"/>
        </w:rPr>
      </w:pPr>
      <w:r w:rsidRPr="009446BD">
        <w:rPr>
          <w:sz w:val="22"/>
          <w:szCs w:val="22"/>
        </w:rPr>
        <w:t xml:space="preserve">  - naručivanje projektne dokumentacije stambenih zgrada</w:t>
      </w:r>
    </w:p>
    <w:p w14:paraId="6424FDF5" w14:textId="77777777" w:rsidR="009F2E6B" w:rsidRPr="009446BD" w:rsidRDefault="009F2E6B" w:rsidP="009F2E6B">
      <w:pPr>
        <w:jc w:val="both"/>
        <w:rPr>
          <w:sz w:val="22"/>
          <w:szCs w:val="22"/>
        </w:rPr>
      </w:pPr>
      <w:r w:rsidRPr="009446BD">
        <w:rPr>
          <w:sz w:val="22"/>
          <w:szCs w:val="22"/>
        </w:rPr>
        <w:t xml:space="preserve">  - ugovaranje gradnje stambenih zgrada po modelu društveno poticane stanogradnje</w:t>
      </w:r>
    </w:p>
    <w:p w14:paraId="7A2F8095" w14:textId="77777777" w:rsidR="009F2E6B" w:rsidRPr="009446BD" w:rsidRDefault="009F2E6B" w:rsidP="009F2E6B">
      <w:pPr>
        <w:jc w:val="both"/>
        <w:rPr>
          <w:sz w:val="22"/>
          <w:szCs w:val="22"/>
        </w:rPr>
      </w:pPr>
      <w:r w:rsidRPr="009446BD">
        <w:rPr>
          <w:sz w:val="22"/>
          <w:szCs w:val="22"/>
        </w:rPr>
        <w:t xml:space="preserve">  - praćenje nadzora nad gradnjom i primopredajom objekata</w:t>
      </w:r>
    </w:p>
    <w:p w14:paraId="0B64D981" w14:textId="77777777" w:rsidR="009F2E6B" w:rsidRPr="009446BD" w:rsidRDefault="009F2E6B" w:rsidP="009F2E6B">
      <w:pPr>
        <w:jc w:val="both"/>
        <w:rPr>
          <w:sz w:val="22"/>
          <w:szCs w:val="22"/>
        </w:rPr>
      </w:pPr>
      <w:r w:rsidRPr="009446BD">
        <w:rPr>
          <w:sz w:val="22"/>
          <w:szCs w:val="22"/>
        </w:rPr>
        <w:t xml:space="preserve">  - sklapanje ugovora o kupoprodaji stanova i praćenje obročne otplate</w:t>
      </w:r>
    </w:p>
    <w:p w14:paraId="36F8E9A1" w14:textId="77777777" w:rsidR="009F2E6B" w:rsidRPr="009446BD" w:rsidRDefault="009F2E6B" w:rsidP="009F2E6B">
      <w:pPr>
        <w:jc w:val="both"/>
        <w:rPr>
          <w:sz w:val="22"/>
          <w:szCs w:val="22"/>
        </w:rPr>
      </w:pPr>
      <w:r w:rsidRPr="009446BD">
        <w:rPr>
          <w:sz w:val="22"/>
          <w:szCs w:val="22"/>
        </w:rPr>
        <w:t xml:space="preserve">  - realiziranje ostalih programa iz djelatnosti društveno poticane stanogradnje – uređenja pročelja    zgrada, obnovi krovova, izgradnji, dogradnji ili rekonstrukciji zgrada kojima se osigurava novi    stambeni prostor.</w:t>
      </w:r>
    </w:p>
    <w:p w14:paraId="06278F12" w14:textId="77777777" w:rsidR="009F2E6B" w:rsidRPr="009446BD" w:rsidRDefault="009F2E6B" w:rsidP="009F2E6B">
      <w:pPr>
        <w:jc w:val="both"/>
        <w:rPr>
          <w:sz w:val="22"/>
          <w:szCs w:val="22"/>
        </w:rPr>
      </w:pPr>
      <w:r w:rsidRPr="009446BD">
        <w:rPr>
          <w:sz w:val="22"/>
          <w:szCs w:val="22"/>
        </w:rPr>
        <w:t>Uz djelatnosti za koje je osnovana, Ustanova može obavljati i druge djelatnosti koje služe obavljanju djelatnosti za koje je osnovana, ako se te druge djelatnosti obavljaju u manjem opsegu ili ako je obavljanje tih djelatnosti uobičajeno uz temeljne djelatnosti.</w:t>
      </w:r>
    </w:p>
    <w:p w14:paraId="36A86741" w14:textId="77777777" w:rsidR="009F2E6B" w:rsidRPr="009446BD" w:rsidRDefault="009F2E6B" w:rsidP="009F2E6B">
      <w:pPr>
        <w:jc w:val="both"/>
        <w:rPr>
          <w:sz w:val="22"/>
          <w:szCs w:val="22"/>
        </w:rPr>
      </w:pPr>
      <w:r w:rsidRPr="009446BD">
        <w:rPr>
          <w:sz w:val="22"/>
          <w:szCs w:val="22"/>
        </w:rPr>
        <w:t>Odluku o promjeni djelatnosti donosi Upravno vijeće uz prethodnu suglasnost osnivača.</w:t>
      </w:r>
    </w:p>
    <w:p w14:paraId="5FF8FC3D" w14:textId="77777777" w:rsidR="009F2E6B" w:rsidRPr="009446BD" w:rsidRDefault="009F2E6B" w:rsidP="009F2E6B">
      <w:pPr>
        <w:jc w:val="both"/>
        <w:rPr>
          <w:b/>
          <w:bCs/>
          <w:sz w:val="22"/>
          <w:szCs w:val="22"/>
        </w:rPr>
      </w:pPr>
    </w:p>
    <w:p w14:paraId="6DF19F47" w14:textId="77777777" w:rsidR="009F2E6B" w:rsidRPr="009446BD" w:rsidRDefault="009F2E6B" w:rsidP="009F2E6B">
      <w:pPr>
        <w:jc w:val="both"/>
        <w:rPr>
          <w:sz w:val="22"/>
          <w:szCs w:val="22"/>
        </w:rPr>
      </w:pPr>
      <w:r w:rsidRPr="009446BD">
        <w:rPr>
          <w:b/>
          <w:bCs/>
          <w:sz w:val="22"/>
          <w:szCs w:val="22"/>
        </w:rPr>
        <w:t>Zakonski okvir na kojem se zasniva djelatnost</w:t>
      </w:r>
    </w:p>
    <w:p w14:paraId="69784EF1" w14:textId="77777777" w:rsidR="009F2E6B" w:rsidRPr="009446BD" w:rsidRDefault="009F2E6B" w:rsidP="009F2E6B">
      <w:pPr>
        <w:jc w:val="both"/>
        <w:rPr>
          <w:sz w:val="22"/>
          <w:szCs w:val="22"/>
        </w:rPr>
      </w:pPr>
      <w:r w:rsidRPr="009446BD">
        <w:rPr>
          <w:sz w:val="22"/>
          <w:szCs w:val="22"/>
        </w:rPr>
        <w:t>Zakonski okvir unutar kojeg Agencija za društveno poticanu stanogradnju Grada Koprivnice  djeluje kao javna ustanova čine zakoni i pravilnici Republike Hrvatske:</w:t>
      </w:r>
    </w:p>
    <w:p w14:paraId="47795FF9" w14:textId="766CB72D" w:rsidR="009F2E6B" w:rsidRPr="009446BD" w:rsidRDefault="009F2E6B" w:rsidP="00D6065E">
      <w:pPr>
        <w:pStyle w:val="Odlomakpopisa"/>
        <w:numPr>
          <w:ilvl w:val="0"/>
          <w:numId w:val="21"/>
        </w:numPr>
        <w:jc w:val="both"/>
        <w:rPr>
          <w:b/>
          <w:sz w:val="22"/>
          <w:szCs w:val="22"/>
        </w:rPr>
      </w:pPr>
      <w:r w:rsidRPr="009446BD">
        <w:rPr>
          <w:sz w:val="22"/>
          <w:szCs w:val="22"/>
        </w:rPr>
        <w:t>Zakon o društveno poticanoj stanogradnji (</w:t>
      </w:r>
      <w:r w:rsidR="00BD6515" w:rsidRPr="009446BD">
        <w:rPr>
          <w:sz w:val="22"/>
          <w:szCs w:val="22"/>
        </w:rPr>
        <w:t>„</w:t>
      </w:r>
      <w:r w:rsidRPr="009446BD">
        <w:rPr>
          <w:sz w:val="22"/>
          <w:szCs w:val="22"/>
        </w:rPr>
        <w:t>N</w:t>
      </w:r>
      <w:r w:rsidR="00BD6515" w:rsidRPr="009446BD">
        <w:rPr>
          <w:sz w:val="22"/>
          <w:szCs w:val="22"/>
        </w:rPr>
        <w:t xml:space="preserve">arodne novine“, br. </w:t>
      </w:r>
      <w:r w:rsidRPr="009446BD">
        <w:rPr>
          <w:sz w:val="22"/>
          <w:szCs w:val="22"/>
        </w:rPr>
        <w:t>109/01, 82/04, 76/07, 38/09, 86/12, 07/13, 26/15, 57/18, 66/19 i 58/21)</w:t>
      </w:r>
    </w:p>
    <w:p w14:paraId="1663A6EE" w14:textId="2FA52637" w:rsidR="009F2E6B" w:rsidRPr="009446BD" w:rsidRDefault="009F2E6B" w:rsidP="00D6065E">
      <w:pPr>
        <w:pStyle w:val="Odlomakpopisa"/>
        <w:numPr>
          <w:ilvl w:val="0"/>
          <w:numId w:val="21"/>
        </w:numPr>
        <w:jc w:val="both"/>
        <w:rPr>
          <w:bCs/>
          <w:sz w:val="22"/>
          <w:szCs w:val="22"/>
        </w:rPr>
      </w:pPr>
      <w:r w:rsidRPr="009446BD">
        <w:rPr>
          <w:bCs/>
          <w:sz w:val="22"/>
          <w:szCs w:val="22"/>
        </w:rPr>
        <w:t xml:space="preserve">Zakon o građenju  </w:t>
      </w:r>
      <w:r w:rsidR="00BD6515" w:rsidRPr="009446BD">
        <w:rPr>
          <w:sz w:val="22"/>
          <w:szCs w:val="22"/>
        </w:rPr>
        <w:t xml:space="preserve">(„Narodne novine“, br. </w:t>
      </w:r>
      <w:r w:rsidRPr="009446BD">
        <w:rPr>
          <w:bCs/>
          <w:sz w:val="22"/>
          <w:szCs w:val="22"/>
        </w:rPr>
        <w:t xml:space="preserve"> 153/13, 20/17, 39/19)</w:t>
      </w:r>
    </w:p>
    <w:p w14:paraId="0807B947" w14:textId="3EE34399" w:rsidR="009F2E6B" w:rsidRPr="009446BD" w:rsidRDefault="009F2E6B" w:rsidP="00D6065E">
      <w:pPr>
        <w:pStyle w:val="Odlomakpopisa"/>
        <w:numPr>
          <w:ilvl w:val="0"/>
          <w:numId w:val="21"/>
        </w:numPr>
        <w:jc w:val="both"/>
        <w:rPr>
          <w:bCs/>
          <w:sz w:val="22"/>
          <w:szCs w:val="22"/>
        </w:rPr>
      </w:pPr>
      <w:r w:rsidRPr="009446BD">
        <w:rPr>
          <w:bCs/>
          <w:sz w:val="22"/>
          <w:szCs w:val="22"/>
        </w:rPr>
        <w:t xml:space="preserve">Pravilnik minimalnih tehničkih uvjeta za projektiranje i gradnju stanova iz programa društveno poticane stanogradnje </w:t>
      </w:r>
      <w:r w:rsidR="00BD6515" w:rsidRPr="009446BD">
        <w:rPr>
          <w:sz w:val="22"/>
          <w:szCs w:val="22"/>
        </w:rPr>
        <w:t xml:space="preserve">(„Narodne novine“, br. </w:t>
      </w:r>
      <w:r w:rsidRPr="009446BD">
        <w:rPr>
          <w:bCs/>
          <w:sz w:val="22"/>
          <w:szCs w:val="22"/>
        </w:rPr>
        <w:t>106/04, 25/06, 121/11)</w:t>
      </w:r>
    </w:p>
    <w:p w14:paraId="2B5B90D7" w14:textId="42D5FC83" w:rsidR="009F2E6B" w:rsidRPr="009446BD" w:rsidRDefault="009F2E6B" w:rsidP="00D6065E">
      <w:pPr>
        <w:pStyle w:val="Odlomakpopisa"/>
        <w:numPr>
          <w:ilvl w:val="0"/>
          <w:numId w:val="21"/>
        </w:numPr>
        <w:jc w:val="both"/>
        <w:rPr>
          <w:bCs/>
          <w:sz w:val="22"/>
          <w:szCs w:val="22"/>
        </w:rPr>
      </w:pPr>
      <w:r w:rsidRPr="009446BD">
        <w:rPr>
          <w:bCs/>
          <w:sz w:val="22"/>
          <w:szCs w:val="22"/>
        </w:rPr>
        <w:t xml:space="preserve">Pravilnik o najmu nekretnina iz Programa POS-a </w:t>
      </w:r>
      <w:r w:rsidR="00BD6515" w:rsidRPr="009446BD">
        <w:rPr>
          <w:sz w:val="22"/>
          <w:szCs w:val="22"/>
        </w:rPr>
        <w:t xml:space="preserve">(„Narodne novine“, br. </w:t>
      </w:r>
      <w:r w:rsidRPr="009446BD">
        <w:rPr>
          <w:bCs/>
          <w:sz w:val="22"/>
          <w:szCs w:val="22"/>
        </w:rPr>
        <w:t>57/15, 101/18)</w:t>
      </w:r>
    </w:p>
    <w:p w14:paraId="72D05CD9" w14:textId="6DB7E4EB" w:rsidR="009F2E6B" w:rsidRPr="009446BD" w:rsidRDefault="009F2E6B" w:rsidP="00D6065E">
      <w:pPr>
        <w:pStyle w:val="Odlomakpopisa"/>
        <w:numPr>
          <w:ilvl w:val="0"/>
          <w:numId w:val="21"/>
        </w:numPr>
        <w:jc w:val="both"/>
        <w:rPr>
          <w:bCs/>
          <w:sz w:val="22"/>
          <w:szCs w:val="22"/>
        </w:rPr>
      </w:pPr>
      <w:r w:rsidRPr="009446BD">
        <w:rPr>
          <w:bCs/>
          <w:sz w:val="22"/>
          <w:szCs w:val="22"/>
        </w:rPr>
        <w:t xml:space="preserve">Podatak o etalonskoj cijeni građenja </w:t>
      </w:r>
      <w:r w:rsidR="00BD6515" w:rsidRPr="009446BD">
        <w:rPr>
          <w:sz w:val="22"/>
          <w:szCs w:val="22"/>
        </w:rPr>
        <w:t xml:space="preserve">(„Narodne novine“, br. </w:t>
      </w:r>
      <w:r w:rsidRPr="009446BD">
        <w:rPr>
          <w:bCs/>
          <w:sz w:val="22"/>
          <w:szCs w:val="22"/>
        </w:rPr>
        <w:t>100/12, 67/19)</w:t>
      </w:r>
    </w:p>
    <w:p w14:paraId="3E86DB61" w14:textId="77777777" w:rsidR="009F2E6B" w:rsidRPr="009446BD" w:rsidRDefault="009F2E6B" w:rsidP="009F2E6B">
      <w:pPr>
        <w:jc w:val="both"/>
        <w:rPr>
          <w:bCs/>
        </w:rPr>
      </w:pPr>
    </w:p>
    <w:p w14:paraId="569AFD77" w14:textId="77777777" w:rsidR="009F2E6B" w:rsidRPr="009446BD" w:rsidRDefault="009F2E6B" w:rsidP="009F2E6B">
      <w:pPr>
        <w:pStyle w:val="Bezproreda"/>
        <w:rPr>
          <w:sz w:val="22"/>
          <w:szCs w:val="22"/>
        </w:rPr>
      </w:pPr>
      <w:r w:rsidRPr="009446BD">
        <w:rPr>
          <w:sz w:val="22"/>
          <w:szCs w:val="22"/>
        </w:rPr>
        <w:t>Osim navedenih zakona Agencija obavlja djelatnosti i putem sljedećih akata:</w:t>
      </w:r>
    </w:p>
    <w:p w14:paraId="12FAA748" w14:textId="77777777" w:rsidR="009F2E6B" w:rsidRPr="009446BD" w:rsidRDefault="009F2E6B" w:rsidP="00FD4E41">
      <w:pPr>
        <w:pStyle w:val="Bezproreda"/>
        <w:numPr>
          <w:ilvl w:val="0"/>
          <w:numId w:val="19"/>
        </w:numPr>
        <w:rPr>
          <w:sz w:val="22"/>
          <w:szCs w:val="22"/>
        </w:rPr>
      </w:pPr>
      <w:r w:rsidRPr="009446BD">
        <w:rPr>
          <w:sz w:val="22"/>
          <w:szCs w:val="22"/>
        </w:rPr>
        <w:t>Propisi jedinice lokalne samouprave</w:t>
      </w:r>
    </w:p>
    <w:p w14:paraId="34F041F5" w14:textId="77777777" w:rsidR="009F2E6B" w:rsidRPr="009446BD" w:rsidRDefault="009F2E6B" w:rsidP="00FD4E41">
      <w:pPr>
        <w:pStyle w:val="Bezproreda"/>
        <w:numPr>
          <w:ilvl w:val="0"/>
          <w:numId w:val="20"/>
        </w:numPr>
        <w:rPr>
          <w:color w:val="000000"/>
          <w:sz w:val="22"/>
          <w:szCs w:val="22"/>
        </w:rPr>
      </w:pPr>
      <w:hyperlink r:id="rId16" w:tgtFrame="_blank" w:history="1">
        <w:r w:rsidRPr="009446BD">
          <w:rPr>
            <w:rStyle w:val="Hiperveza"/>
            <w:color w:val="000000"/>
            <w:sz w:val="22"/>
            <w:szCs w:val="22"/>
          </w:rPr>
          <w:t>Odluka o uvjetima i mjerilima za kupnju stanova po Programu društveno poticane stanogradnje na području Grada Koprivnice</w:t>
        </w:r>
      </w:hyperlink>
    </w:p>
    <w:p w14:paraId="001F34D1" w14:textId="77777777" w:rsidR="009F2E6B" w:rsidRPr="009446BD" w:rsidRDefault="009F2E6B" w:rsidP="00FD4E41">
      <w:pPr>
        <w:pStyle w:val="Bezproreda"/>
        <w:numPr>
          <w:ilvl w:val="0"/>
          <w:numId w:val="20"/>
        </w:numPr>
        <w:rPr>
          <w:color w:val="000000"/>
          <w:sz w:val="22"/>
          <w:szCs w:val="22"/>
        </w:rPr>
      </w:pPr>
      <w:hyperlink r:id="rId17" w:history="1">
        <w:r w:rsidRPr="009446BD">
          <w:rPr>
            <w:rStyle w:val="Hiperveza"/>
            <w:color w:val="000000"/>
            <w:sz w:val="22"/>
            <w:szCs w:val="22"/>
          </w:rPr>
          <w:t>Statut Agencije</w:t>
        </w:r>
      </w:hyperlink>
    </w:p>
    <w:p w14:paraId="4839DD1D" w14:textId="77777777" w:rsidR="009F2E6B" w:rsidRPr="009446BD" w:rsidRDefault="009F2E6B" w:rsidP="00FD4E41">
      <w:pPr>
        <w:pStyle w:val="Bezproreda"/>
        <w:numPr>
          <w:ilvl w:val="0"/>
          <w:numId w:val="20"/>
        </w:numPr>
        <w:rPr>
          <w:color w:val="000000"/>
          <w:sz w:val="22"/>
          <w:szCs w:val="22"/>
        </w:rPr>
      </w:pPr>
      <w:hyperlink r:id="rId18" w:history="1">
        <w:r w:rsidRPr="009446BD">
          <w:rPr>
            <w:rStyle w:val="Hiperveza"/>
            <w:color w:val="000000"/>
            <w:sz w:val="22"/>
            <w:szCs w:val="22"/>
          </w:rPr>
          <w:t>Pravilnik</w:t>
        </w:r>
      </w:hyperlink>
      <w:r w:rsidRPr="009446BD">
        <w:rPr>
          <w:color w:val="000000"/>
          <w:sz w:val="22"/>
          <w:szCs w:val="22"/>
        </w:rPr>
        <w:t xml:space="preserve"> o unutarnjem ustrojstvu i načinu rada Agencije za društveno poticanu stanogradnju Grada Koprivnice</w:t>
      </w:r>
    </w:p>
    <w:p w14:paraId="0373954E" w14:textId="77777777" w:rsidR="00C01AE5" w:rsidRPr="009446BD" w:rsidRDefault="00C01AE5" w:rsidP="00C01AE5">
      <w:pPr>
        <w:pStyle w:val="Bezproreda"/>
        <w:ind w:left="720"/>
        <w:rPr>
          <w:color w:val="000000"/>
          <w:sz w:val="22"/>
          <w:szCs w:val="22"/>
        </w:rPr>
      </w:pPr>
    </w:p>
    <w:p w14:paraId="07AA66A1" w14:textId="23EE0D11" w:rsidR="009F2E6B" w:rsidRPr="00403358" w:rsidRDefault="00C01AE5" w:rsidP="00403358">
      <w:pPr>
        <w:jc w:val="both"/>
        <w:rPr>
          <w:sz w:val="22"/>
          <w:szCs w:val="22"/>
        </w:rPr>
      </w:pPr>
      <w:r w:rsidRPr="009446BD">
        <w:rPr>
          <w:sz w:val="22"/>
          <w:szCs w:val="22"/>
        </w:rPr>
        <w:t xml:space="preserve">**Obrazloženje </w:t>
      </w:r>
      <w:r w:rsidR="000F3057" w:rsidRPr="009446BD">
        <w:rPr>
          <w:sz w:val="22"/>
          <w:szCs w:val="22"/>
        </w:rPr>
        <w:t xml:space="preserve">financijskog plana Agencije za poticanu stanogradnju Grada Koprivnice   </w:t>
      </w:r>
      <w:r w:rsidRPr="009446BD">
        <w:rPr>
          <w:sz w:val="22"/>
          <w:szCs w:val="22"/>
        </w:rPr>
        <w:t>je u prilogu i čini njegov sastavni dio.</w:t>
      </w:r>
    </w:p>
    <w:p w14:paraId="0B030A3E" w14:textId="0B45EBCD" w:rsidR="00705E5B" w:rsidRPr="00BD2B8E" w:rsidRDefault="00705E5B" w:rsidP="00705E5B">
      <w:pPr>
        <w:pStyle w:val="Naslov2"/>
        <w:rPr>
          <w:rFonts w:ascii="Times New Roman" w:hAnsi="Times New Roman" w:cs="Times New Roman"/>
          <w:sz w:val="22"/>
          <w:szCs w:val="22"/>
        </w:rPr>
      </w:pPr>
      <w:bookmarkStart w:id="26" w:name="_Toc182472937"/>
      <w:r w:rsidRPr="00BD2B8E">
        <w:rPr>
          <w:rFonts w:ascii="Times New Roman" w:hAnsi="Times New Roman" w:cs="Times New Roman"/>
          <w:sz w:val="22"/>
          <w:szCs w:val="22"/>
        </w:rPr>
        <w:t>RAZDJEL 020 – Upravni odjel za društvene djelatnosti</w:t>
      </w:r>
      <w:bookmarkEnd w:id="26"/>
    </w:p>
    <w:p w14:paraId="4F2CFA64" w14:textId="77777777" w:rsidR="006B4DFB" w:rsidRPr="00BD2B8E" w:rsidRDefault="006B4DFB" w:rsidP="006B4DFB">
      <w:pPr>
        <w:rPr>
          <w:color w:val="FF0000"/>
        </w:rPr>
      </w:pPr>
    </w:p>
    <w:p w14:paraId="63E2E9DD" w14:textId="4698128E" w:rsidR="00941BA5" w:rsidRPr="00BD2B8E" w:rsidRDefault="00941BA5" w:rsidP="00941BA5">
      <w:pPr>
        <w:jc w:val="both"/>
        <w:rPr>
          <w:b/>
          <w:bCs/>
        </w:rPr>
      </w:pPr>
      <w:r w:rsidRPr="00BD2B8E">
        <w:rPr>
          <w:b/>
          <w:bCs/>
        </w:rPr>
        <w:t>GLAVA 02001 UPRAVNI ODJEL ZA DRUŠTVENE DJELATNOSTI</w:t>
      </w:r>
    </w:p>
    <w:p w14:paraId="20F28746" w14:textId="77777777" w:rsidR="007E061C" w:rsidRPr="00BD2B8E" w:rsidRDefault="007E061C" w:rsidP="007E061C">
      <w:pPr>
        <w:jc w:val="both"/>
        <w:rPr>
          <w:sz w:val="22"/>
          <w:szCs w:val="22"/>
        </w:rPr>
      </w:pPr>
    </w:p>
    <w:p w14:paraId="133C577B" w14:textId="77777777" w:rsidR="007E061C" w:rsidRPr="00BD2B8E" w:rsidRDefault="007E061C" w:rsidP="007E061C">
      <w:pPr>
        <w:ind w:firstLine="720"/>
        <w:jc w:val="both"/>
        <w:rPr>
          <w:sz w:val="22"/>
          <w:szCs w:val="22"/>
        </w:rPr>
      </w:pPr>
      <w:r w:rsidRPr="00BD2B8E">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BD2B8E">
        <w:rPr>
          <w:sz w:val="22"/>
          <w:szCs w:val="22"/>
        </w:rPr>
        <w:lastRenderedPageBreak/>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0CF4D55D" w14:textId="77777777" w:rsidR="007E061C" w:rsidRPr="00BD2B8E" w:rsidRDefault="007E061C" w:rsidP="007E061C">
      <w:pPr>
        <w:jc w:val="both"/>
        <w:rPr>
          <w:sz w:val="22"/>
          <w:szCs w:val="22"/>
        </w:rPr>
      </w:pPr>
      <w:r w:rsidRPr="00BD2B8E">
        <w:rPr>
          <w:sz w:val="22"/>
          <w:szCs w:val="22"/>
        </w:rPr>
        <w:tab/>
        <w:t xml:space="preserve">Financijska sredstva za 2025. godinu u području djelokruga rada Upravnog odjela za društvene djelatnosti planiraju se u ukupnom iznosu od </w:t>
      </w:r>
      <w:r w:rsidRPr="00BD2B8E">
        <w:rPr>
          <w:b/>
          <w:bCs/>
          <w:sz w:val="22"/>
          <w:szCs w:val="22"/>
        </w:rPr>
        <w:t>34.090.252</w:t>
      </w:r>
      <w:r w:rsidRPr="00BD2B8E">
        <w:rPr>
          <w:sz w:val="22"/>
          <w:szCs w:val="22"/>
        </w:rPr>
        <w:t xml:space="preserve"> EUR, a raspodjeljuju se na 34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turizma, poticanje amaterskog sporta i rekreacije, osiguravanje uvjeta za vrhunski sport, socijalni program, zdravstvo, javna sigurnost, sufinanciranje programa udruga, unapređenje kvalitete života, organizirano stanovanje, sretno dijete – sretan grad, program kulturne baštine, Erasmus+ i Centralizirani obračun plaća (u daljnjem tekstu: COP). Sredstva u projekcijama planiraju se za 2026. godinu u iznosu 29.613.909 EUR i 29.294.094 EUR za 2027. godinu.</w:t>
      </w:r>
    </w:p>
    <w:p w14:paraId="27AA15CC" w14:textId="77777777" w:rsidR="007E061C" w:rsidRPr="00BD2B8E" w:rsidRDefault="007E061C" w:rsidP="007E061C">
      <w:pPr>
        <w:jc w:val="both"/>
        <w:rPr>
          <w:color w:val="FF0000"/>
          <w:sz w:val="22"/>
          <w:szCs w:val="22"/>
        </w:rPr>
      </w:pPr>
    </w:p>
    <w:p w14:paraId="4312F1C0" w14:textId="77777777" w:rsidR="007E061C" w:rsidRPr="00BD2B8E" w:rsidRDefault="007E061C" w:rsidP="007E061C">
      <w:pPr>
        <w:jc w:val="both"/>
        <w:rPr>
          <w:sz w:val="22"/>
          <w:szCs w:val="22"/>
        </w:rPr>
      </w:pPr>
      <w:r w:rsidRPr="00BD2B8E">
        <w:rPr>
          <w:sz w:val="22"/>
          <w:szCs w:val="22"/>
        </w:rPr>
        <w:t>Sastavni dio Proračuna Grada Koprivnice za razdoblje 2025.-2027. godine su programi javnih potreba u kojima se detaljno utvrđuju potrebe za područja i to:</w:t>
      </w:r>
    </w:p>
    <w:p w14:paraId="48D126E5"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području predškolskog odgoja i obrazovanja Grada Koprivnice za 2025. godinu,</w:t>
      </w:r>
    </w:p>
    <w:p w14:paraId="1ACDF85C"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obrazovanju Grada Koprivnice za 2025. godinu,</w:t>
      </w:r>
    </w:p>
    <w:p w14:paraId="6ABD9ABD"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kulturi i turizmu Grada Koprivnice za 2025. godinu,</w:t>
      </w:r>
    </w:p>
    <w:p w14:paraId="06E64325"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tehničkoj kulturi Grada Koprivnice za 2025. godinu,</w:t>
      </w:r>
    </w:p>
    <w:p w14:paraId="4AAA86EE"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socijalnoj skrbi i zdravstvu Grada Koprivnice za 2025. godinu,</w:t>
      </w:r>
    </w:p>
    <w:p w14:paraId="0B0743E9"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sportu Grada Koprivnice za 2025. godinu,</w:t>
      </w:r>
    </w:p>
    <w:p w14:paraId="30C50741"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području djelovanja udruga građana Grada Koprivnice za 2025. godinu,</w:t>
      </w:r>
    </w:p>
    <w:p w14:paraId="11B418A4"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području unapređenja kvalitete života građana Grada Koprivnice za 2025. godinu.</w:t>
      </w:r>
    </w:p>
    <w:p w14:paraId="4521FEC1" w14:textId="77777777" w:rsidR="007E061C" w:rsidRPr="00BD2B8E" w:rsidRDefault="007E061C" w:rsidP="007E061C">
      <w:pPr>
        <w:jc w:val="both"/>
        <w:rPr>
          <w:b/>
          <w:bCs/>
          <w:color w:val="FF0000"/>
          <w:sz w:val="22"/>
          <w:szCs w:val="22"/>
          <w:u w:val="single"/>
        </w:rPr>
      </w:pPr>
    </w:p>
    <w:tbl>
      <w:tblPr>
        <w:tblW w:w="9345" w:type="dxa"/>
        <w:jc w:val="right"/>
        <w:tblLayout w:type="fixed"/>
        <w:tblLook w:val="04A0" w:firstRow="1" w:lastRow="0" w:firstColumn="1" w:lastColumn="0" w:noHBand="0" w:noVBand="1"/>
      </w:tblPr>
      <w:tblGrid>
        <w:gridCol w:w="4670"/>
        <w:gridCol w:w="1558"/>
        <w:gridCol w:w="1559"/>
        <w:gridCol w:w="1558"/>
      </w:tblGrid>
      <w:tr w:rsidR="007E061C" w:rsidRPr="00BD2B8E" w14:paraId="1D0E5158" w14:textId="77777777" w:rsidTr="002A0B98">
        <w:trPr>
          <w:trHeight w:val="315"/>
          <w:jc w:val="right"/>
        </w:trPr>
        <w:tc>
          <w:tcPr>
            <w:tcW w:w="4673" w:type="dxa"/>
            <w:tcBorders>
              <w:top w:val="double" w:sz="4" w:space="0" w:color="auto"/>
              <w:left w:val="single" w:sz="4" w:space="0" w:color="auto"/>
              <w:bottom w:val="thinThickSmallGap" w:sz="24" w:space="0" w:color="auto"/>
              <w:right w:val="single" w:sz="4" w:space="0" w:color="auto"/>
            </w:tcBorders>
            <w:vAlign w:val="center"/>
            <w:hideMark/>
          </w:tcPr>
          <w:p w14:paraId="44370E46"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UPRAVNI ODJEL ZA DRUŠTVENE DJELATNOSTI</w:t>
            </w:r>
          </w:p>
        </w:tc>
        <w:tc>
          <w:tcPr>
            <w:tcW w:w="1559" w:type="dxa"/>
            <w:tcBorders>
              <w:top w:val="double" w:sz="4" w:space="0" w:color="auto"/>
              <w:left w:val="nil"/>
              <w:bottom w:val="thinThickSmallGap" w:sz="24" w:space="0" w:color="auto"/>
              <w:right w:val="single" w:sz="4" w:space="0" w:color="auto"/>
            </w:tcBorders>
            <w:vAlign w:val="center"/>
            <w:hideMark/>
          </w:tcPr>
          <w:p w14:paraId="0F2B7D4F" w14:textId="77777777" w:rsidR="007E061C" w:rsidRPr="00BD2B8E" w:rsidRDefault="007E061C" w:rsidP="002A0B98">
            <w:pPr>
              <w:spacing w:line="254" w:lineRule="auto"/>
              <w:jc w:val="center"/>
              <w:rPr>
                <w:b/>
                <w:bCs/>
                <w:kern w:val="2"/>
                <w:sz w:val="22"/>
                <w:szCs w:val="22"/>
                <w:lang w:eastAsia="en-US"/>
                <w14:ligatures w14:val="standardContextual"/>
              </w:rPr>
            </w:pPr>
            <w:r w:rsidRPr="00BD2B8E">
              <w:rPr>
                <w:b/>
                <w:bCs/>
                <w:kern w:val="2"/>
                <w:sz w:val="22"/>
                <w:szCs w:val="22"/>
                <w:lang w:eastAsia="en-US"/>
                <w14:ligatures w14:val="standardContextual"/>
              </w:rPr>
              <w:t>PLAN 2025.</w:t>
            </w:r>
          </w:p>
        </w:tc>
        <w:tc>
          <w:tcPr>
            <w:tcW w:w="1560" w:type="dxa"/>
            <w:tcBorders>
              <w:top w:val="double" w:sz="4" w:space="0" w:color="auto"/>
              <w:left w:val="nil"/>
              <w:bottom w:val="thinThickSmallGap" w:sz="24" w:space="0" w:color="auto"/>
              <w:right w:val="single" w:sz="4" w:space="0" w:color="auto"/>
            </w:tcBorders>
            <w:vAlign w:val="center"/>
            <w:hideMark/>
          </w:tcPr>
          <w:p w14:paraId="1272E611" w14:textId="77777777" w:rsidR="007E061C" w:rsidRPr="00BD2B8E" w:rsidRDefault="007E061C" w:rsidP="002A0B98">
            <w:pPr>
              <w:spacing w:line="254" w:lineRule="auto"/>
              <w:jc w:val="center"/>
              <w:rPr>
                <w:b/>
                <w:bCs/>
                <w:kern w:val="2"/>
                <w:sz w:val="22"/>
                <w:szCs w:val="22"/>
                <w:lang w:eastAsia="en-US"/>
                <w14:ligatures w14:val="standardContextual"/>
              </w:rPr>
            </w:pPr>
            <w:r w:rsidRPr="00BD2B8E">
              <w:rPr>
                <w:b/>
                <w:bCs/>
                <w:kern w:val="2"/>
                <w:sz w:val="22"/>
                <w:szCs w:val="22"/>
                <w:lang w:eastAsia="en-US"/>
                <w14:ligatures w14:val="standardContextual"/>
              </w:rPr>
              <w:t>PLAN 2026.</w:t>
            </w:r>
          </w:p>
        </w:tc>
        <w:tc>
          <w:tcPr>
            <w:tcW w:w="1559" w:type="dxa"/>
            <w:tcBorders>
              <w:top w:val="double" w:sz="4" w:space="0" w:color="auto"/>
              <w:left w:val="nil"/>
              <w:bottom w:val="thinThickSmallGap" w:sz="24" w:space="0" w:color="auto"/>
              <w:right w:val="single" w:sz="4" w:space="0" w:color="auto"/>
            </w:tcBorders>
            <w:vAlign w:val="center"/>
            <w:hideMark/>
          </w:tcPr>
          <w:p w14:paraId="5CF0CDA6" w14:textId="77777777" w:rsidR="007E061C" w:rsidRPr="00BD2B8E" w:rsidRDefault="007E061C" w:rsidP="002A0B98">
            <w:pPr>
              <w:spacing w:line="254" w:lineRule="auto"/>
              <w:jc w:val="center"/>
              <w:rPr>
                <w:b/>
                <w:bCs/>
                <w:kern w:val="2"/>
                <w:sz w:val="22"/>
                <w:szCs w:val="22"/>
                <w:lang w:eastAsia="en-US"/>
                <w14:ligatures w14:val="standardContextual"/>
              </w:rPr>
            </w:pPr>
            <w:r w:rsidRPr="00BD2B8E">
              <w:rPr>
                <w:b/>
                <w:bCs/>
                <w:kern w:val="2"/>
                <w:sz w:val="22"/>
                <w:szCs w:val="22"/>
                <w:lang w:eastAsia="en-US"/>
                <w14:ligatures w14:val="standardContextual"/>
              </w:rPr>
              <w:t>PLAN 2027.</w:t>
            </w:r>
          </w:p>
        </w:tc>
      </w:tr>
      <w:tr w:rsidR="007E061C" w:rsidRPr="00BD2B8E" w14:paraId="5231CD8E"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49534FFF"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02001 UPRAVNI ODJEL ZA DRUŠTVENE DJELATNOSTI</w:t>
            </w:r>
          </w:p>
        </w:tc>
        <w:tc>
          <w:tcPr>
            <w:tcW w:w="1559" w:type="dxa"/>
            <w:tcBorders>
              <w:top w:val="thinThickSmallGap" w:sz="24" w:space="0" w:color="auto"/>
              <w:left w:val="nil"/>
              <w:bottom w:val="single" w:sz="4" w:space="0" w:color="auto"/>
              <w:right w:val="single" w:sz="4" w:space="0" w:color="auto"/>
            </w:tcBorders>
            <w:vAlign w:val="center"/>
            <w:hideMark/>
          </w:tcPr>
          <w:p w14:paraId="1C30B7DD"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7.821.423</w:t>
            </w:r>
          </w:p>
        </w:tc>
        <w:tc>
          <w:tcPr>
            <w:tcW w:w="1560" w:type="dxa"/>
            <w:tcBorders>
              <w:top w:val="thinThickSmallGap" w:sz="24" w:space="0" w:color="auto"/>
              <w:left w:val="nil"/>
              <w:bottom w:val="single" w:sz="4" w:space="0" w:color="auto"/>
              <w:right w:val="single" w:sz="4" w:space="0" w:color="auto"/>
            </w:tcBorders>
            <w:vAlign w:val="center"/>
            <w:hideMark/>
          </w:tcPr>
          <w:p w14:paraId="140A650A"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6.112.048</w:t>
            </w:r>
          </w:p>
        </w:tc>
        <w:tc>
          <w:tcPr>
            <w:tcW w:w="1559" w:type="dxa"/>
            <w:tcBorders>
              <w:top w:val="thinThickSmallGap" w:sz="24" w:space="0" w:color="auto"/>
              <w:left w:val="nil"/>
              <w:bottom w:val="single" w:sz="4" w:space="0" w:color="auto"/>
              <w:right w:val="single" w:sz="4" w:space="0" w:color="auto"/>
            </w:tcBorders>
            <w:vAlign w:val="center"/>
            <w:hideMark/>
          </w:tcPr>
          <w:p w14:paraId="6DD2FC9C"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6.112.048</w:t>
            </w:r>
          </w:p>
        </w:tc>
      </w:tr>
      <w:tr w:rsidR="007E061C" w:rsidRPr="00BD2B8E" w14:paraId="4F7058DB"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5BA7952E"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3001 Program predškolskog odgoja</w:t>
            </w:r>
          </w:p>
        </w:tc>
        <w:tc>
          <w:tcPr>
            <w:tcW w:w="1559" w:type="dxa"/>
            <w:tcBorders>
              <w:top w:val="single" w:sz="4" w:space="0" w:color="auto"/>
              <w:left w:val="nil"/>
              <w:bottom w:val="single" w:sz="4" w:space="0" w:color="auto"/>
              <w:right w:val="single" w:sz="4" w:space="0" w:color="auto"/>
            </w:tcBorders>
            <w:vAlign w:val="center"/>
            <w:hideMark/>
          </w:tcPr>
          <w:p w14:paraId="4712E25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874.612</w:t>
            </w:r>
          </w:p>
        </w:tc>
        <w:tc>
          <w:tcPr>
            <w:tcW w:w="1560" w:type="dxa"/>
            <w:tcBorders>
              <w:top w:val="single" w:sz="4" w:space="0" w:color="auto"/>
              <w:left w:val="nil"/>
              <w:bottom w:val="single" w:sz="4" w:space="0" w:color="auto"/>
              <w:right w:val="single" w:sz="4" w:space="0" w:color="auto"/>
            </w:tcBorders>
            <w:vAlign w:val="center"/>
            <w:hideMark/>
          </w:tcPr>
          <w:p w14:paraId="3A81511C"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754.612</w:t>
            </w:r>
          </w:p>
        </w:tc>
        <w:tc>
          <w:tcPr>
            <w:tcW w:w="1559" w:type="dxa"/>
            <w:tcBorders>
              <w:top w:val="single" w:sz="4" w:space="0" w:color="auto"/>
              <w:left w:val="nil"/>
              <w:bottom w:val="single" w:sz="4" w:space="0" w:color="auto"/>
              <w:right w:val="single" w:sz="4" w:space="0" w:color="auto"/>
            </w:tcBorders>
            <w:vAlign w:val="center"/>
            <w:hideMark/>
          </w:tcPr>
          <w:p w14:paraId="0E11798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754.612</w:t>
            </w:r>
          </w:p>
        </w:tc>
      </w:tr>
      <w:tr w:rsidR="007E061C" w:rsidRPr="00BD2B8E" w14:paraId="5DFA8A9E"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240DAC7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3003 Dodatni programi odgoja i obrazovanja</w:t>
            </w:r>
          </w:p>
        </w:tc>
        <w:tc>
          <w:tcPr>
            <w:tcW w:w="1559" w:type="dxa"/>
            <w:tcBorders>
              <w:top w:val="single" w:sz="4" w:space="0" w:color="auto"/>
              <w:left w:val="nil"/>
              <w:bottom w:val="single" w:sz="4" w:space="0" w:color="auto"/>
              <w:right w:val="single" w:sz="4" w:space="0" w:color="auto"/>
            </w:tcBorders>
            <w:vAlign w:val="center"/>
            <w:hideMark/>
          </w:tcPr>
          <w:p w14:paraId="3B9E221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260.793</w:t>
            </w:r>
          </w:p>
        </w:tc>
        <w:tc>
          <w:tcPr>
            <w:tcW w:w="1560" w:type="dxa"/>
            <w:tcBorders>
              <w:top w:val="single" w:sz="4" w:space="0" w:color="auto"/>
              <w:left w:val="nil"/>
              <w:bottom w:val="single" w:sz="4" w:space="0" w:color="auto"/>
              <w:right w:val="single" w:sz="4" w:space="0" w:color="auto"/>
            </w:tcBorders>
            <w:vAlign w:val="center"/>
            <w:hideMark/>
          </w:tcPr>
          <w:p w14:paraId="3C8E32B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233.630</w:t>
            </w:r>
          </w:p>
        </w:tc>
        <w:tc>
          <w:tcPr>
            <w:tcW w:w="1559" w:type="dxa"/>
            <w:tcBorders>
              <w:top w:val="single" w:sz="4" w:space="0" w:color="auto"/>
              <w:left w:val="nil"/>
              <w:bottom w:val="single" w:sz="4" w:space="0" w:color="auto"/>
              <w:right w:val="single" w:sz="4" w:space="0" w:color="auto"/>
            </w:tcBorders>
            <w:vAlign w:val="center"/>
            <w:hideMark/>
          </w:tcPr>
          <w:p w14:paraId="363D052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233.630</w:t>
            </w:r>
          </w:p>
        </w:tc>
      </w:tr>
      <w:tr w:rsidR="007E061C" w:rsidRPr="00BD2B8E" w14:paraId="791E26C9"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FA4C21C"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3005 Ostali programi obrazovanja</w:t>
            </w:r>
          </w:p>
        </w:tc>
        <w:tc>
          <w:tcPr>
            <w:tcW w:w="1559" w:type="dxa"/>
            <w:tcBorders>
              <w:top w:val="nil"/>
              <w:left w:val="nil"/>
              <w:bottom w:val="single" w:sz="4" w:space="0" w:color="auto"/>
              <w:right w:val="single" w:sz="4" w:space="0" w:color="auto"/>
            </w:tcBorders>
            <w:vAlign w:val="center"/>
            <w:hideMark/>
          </w:tcPr>
          <w:p w14:paraId="1EB7AFE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377.000</w:t>
            </w:r>
          </w:p>
        </w:tc>
        <w:tc>
          <w:tcPr>
            <w:tcW w:w="1560" w:type="dxa"/>
            <w:tcBorders>
              <w:top w:val="nil"/>
              <w:left w:val="nil"/>
              <w:bottom w:val="single" w:sz="4" w:space="0" w:color="auto"/>
              <w:right w:val="single" w:sz="4" w:space="0" w:color="auto"/>
            </w:tcBorders>
            <w:vAlign w:val="center"/>
            <w:hideMark/>
          </w:tcPr>
          <w:p w14:paraId="07E3CA9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377.000</w:t>
            </w:r>
          </w:p>
        </w:tc>
        <w:tc>
          <w:tcPr>
            <w:tcW w:w="1559" w:type="dxa"/>
            <w:tcBorders>
              <w:top w:val="nil"/>
              <w:left w:val="nil"/>
              <w:bottom w:val="single" w:sz="4" w:space="0" w:color="auto"/>
              <w:right w:val="single" w:sz="4" w:space="0" w:color="auto"/>
            </w:tcBorders>
            <w:vAlign w:val="center"/>
            <w:hideMark/>
          </w:tcPr>
          <w:p w14:paraId="48E0F4D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377.000</w:t>
            </w:r>
          </w:p>
        </w:tc>
      </w:tr>
      <w:tr w:rsidR="007E061C" w:rsidRPr="00BD2B8E" w14:paraId="558CB724"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4C2D3D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3009 Ostali kulturni projekt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45013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48.870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F4CAAB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44.970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B3D30F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44.970</w:t>
            </w:r>
          </w:p>
        </w:tc>
      </w:tr>
      <w:tr w:rsidR="007E061C" w:rsidRPr="00BD2B8E" w14:paraId="5F493C58"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25AD57E"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3010 Tehnička kultura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BD0E7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35.000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CE03D2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96BFD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35.000</w:t>
            </w:r>
          </w:p>
        </w:tc>
      </w:tr>
      <w:tr w:rsidR="007E061C" w:rsidRPr="00BD2B8E" w14:paraId="4F1D935F"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79CD52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3011 Turizam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A9590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305.000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9C9866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354ED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305.000</w:t>
            </w:r>
          </w:p>
        </w:tc>
      </w:tr>
      <w:tr w:rsidR="007E061C" w:rsidRPr="00BD2B8E" w14:paraId="34107279"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3CAB8F7C"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3013 Poticanje amaterskog sporta i rekreacije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AC581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2.059.000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ABB8415"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2.059.000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C6CF6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2.059.000</w:t>
            </w:r>
          </w:p>
        </w:tc>
      </w:tr>
      <w:tr w:rsidR="007E061C" w:rsidRPr="00BD2B8E" w14:paraId="64B3AE8F"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760458AE"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3014 Osiguravanja uvjeta za vrhunski sport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CB0B6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14.000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B81B34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C6A4F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14.000</w:t>
            </w:r>
          </w:p>
        </w:tc>
      </w:tr>
      <w:tr w:rsidR="007E061C" w:rsidRPr="00BD2B8E" w14:paraId="57480F16"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5C3C9670"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3015 Socijalni program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64358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716.700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E65888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716.700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32934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716.700</w:t>
            </w:r>
          </w:p>
        </w:tc>
      </w:tr>
      <w:tr w:rsidR="007E061C" w:rsidRPr="00BD2B8E" w14:paraId="3CD833EC"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02779D1B"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3016 Zdravstvo</w:t>
            </w:r>
          </w:p>
        </w:tc>
        <w:tc>
          <w:tcPr>
            <w:tcW w:w="1559" w:type="dxa"/>
            <w:tcBorders>
              <w:top w:val="single" w:sz="4" w:space="0" w:color="auto"/>
              <w:left w:val="nil"/>
              <w:bottom w:val="single" w:sz="4" w:space="0" w:color="auto"/>
              <w:right w:val="single" w:sz="4" w:space="0" w:color="auto"/>
            </w:tcBorders>
            <w:vAlign w:val="center"/>
            <w:hideMark/>
          </w:tcPr>
          <w:p w14:paraId="41D2CDA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53.040</w:t>
            </w:r>
          </w:p>
        </w:tc>
        <w:tc>
          <w:tcPr>
            <w:tcW w:w="1560" w:type="dxa"/>
            <w:tcBorders>
              <w:top w:val="single" w:sz="4" w:space="0" w:color="auto"/>
              <w:left w:val="nil"/>
              <w:bottom w:val="single" w:sz="4" w:space="0" w:color="auto"/>
              <w:right w:val="single" w:sz="4" w:space="0" w:color="auto"/>
            </w:tcBorders>
            <w:vAlign w:val="center"/>
            <w:hideMark/>
          </w:tcPr>
          <w:p w14:paraId="4F2960E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53.040</w:t>
            </w:r>
          </w:p>
        </w:tc>
        <w:tc>
          <w:tcPr>
            <w:tcW w:w="1559" w:type="dxa"/>
            <w:tcBorders>
              <w:top w:val="single" w:sz="4" w:space="0" w:color="auto"/>
              <w:left w:val="nil"/>
              <w:bottom w:val="single" w:sz="4" w:space="0" w:color="auto"/>
              <w:right w:val="single" w:sz="4" w:space="0" w:color="auto"/>
            </w:tcBorders>
            <w:vAlign w:val="center"/>
            <w:hideMark/>
          </w:tcPr>
          <w:p w14:paraId="0176925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53.040</w:t>
            </w:r>
          </w:p>
        </w:tc>
      </w:tr>
      <w:tr w:rsidR="007E061C" w:rsidRPr="00BD2B8E" w14:paraId="11985239"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4D4CC04C"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3018 Javna sigurnost</w:t>
            </w:r>
          </w:p>
        </w:tc>
        <w:tc>
          <w:tcPr>
            <w:tcW w:w="1559" w:type="dxa"/>
            <w:tcBorders>
              <w:top w:val="nil"/>
              <w:left w:val="nil"/>
              <w:bottom w:val="single" w:sz="4" w:space="0" w:color="auto"/>
              <w:right w:val="single" w:sz="4" w:space="0" w:color="auto"/>
            </w:tcBorders>
            <w:vAlign w:val="center"/>
            <w:hideMark/>
          </w:tcPr>
          <w:p w14:paraId="147A079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5.900</w:t>
            </w:r>
          </w:p>
        </w:tc>
        <w:tc>
          <w:tcPr>
            <w:tcW w:w="1560" w:type="dxa"/>
            <w:tcBorders>
              <w:top w:val="nil"/>
              <w:left w:val="nil"/>
              <w:bottom w:val="single" w:sz="4" w:space="0" w:color="auto"/>
              <w:right w:val="single" w:sz="4" w:space="0" w:color="auto"/>
            </w:tcBorders>
            <w:vAlign w:val="center"/>
            <w:hideMark/>
          </w:tcPr>
          <w:p w14:paraId="288104F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5.900</w:t>
            </w:r>
          </w:p>
        </w:tc>
        <w:tc>
          <w:tcPr>
            <w:tcW w:w="1559" w:type="dxa"/>
            <w:tcBorders>
              <w:top w:val="nil"/>
              <w:left w:val="nil"/>
              <w:bottom w:val="single" w:sz="4" w:space="0" w:color="auto"/>
              <w:right w:val="single" w:sz="4" w:space="0" w:color="auto"/>
            </w:tcBorders>
            <w:vAlign w:val="center"/>
            <w:hideMark/>
          </w:tcPr>
          <w:p w14:paraId="78A94A6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5.900</w:t>
            </w:r>
          </w:p>
        </w:tc>
      </w:tr>
      <w:tr w:rsidR="007E061C" w:rsidRPr="00BD2B8E" w14:paraId="263537D4"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1B97117A"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3019 Sufinanciranje programa udruga</w:t>
            </w:r>
          </w:p>
        </w:tc>
        <w:tc>
          <w:tcPr>
            <w:tcW w:w="1559" w:type="dxa"/>
            <w:tcBorders>
              <w:top w:val="nil"/>
              <w:left w:val="nil"/>
              <w:bottom w:val="single" w:sz="4" w:space="0" w:color="auto"/>
              <w:right w:val="single" w:sz="4" w:space="0" w:color="auto"/>
            </w:tcBorders>
            <w:vAlign w:val="center"/>
            <w:hideMark/>
          </w:tcPr>
          <w:p w14:paraId="0D8634B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462.078</w:t>
            </w:r>
          </w:p>
        </w:tc>
        <w:tc>
          <w:tcPr>
            <w:tcW w:w="1560" w:type="dxa"/>
            <w:tcBorders>
              <w:top w:val="nil"/>
              <w:left w:val="nil"/>
              <w:bottom w:val="single" w:sz="4" w:space="0" w:color="auto"/>
              <w:right w:val="single" w:sz="4" w:space="0" w:color="auto"/>
            </w:tcBorders>
            <w:vAlign w:val="center"/>
            <w:hideMark/>
          </w:tcPr>
          <w:p w14:paraId="70A0F73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438.766</w:t>
            </w:r>
          </w:p>
        </w:tc>
        <w:tc>
          <w:tcPr>
            <w:tcW w:w="1559" w:type="dxa"/>
            <w:tcBorders>
              <w:top w:val="nil"/>
              <w:left w:val="nil"/>
              <w:bottom w:val="single" w:sz="4" w:space="0" w:color="auto"/>
              <w:right w:val="single" w:sz="4" w:space="0" w:color="auto"/>
            </w:tcBorders>
            <w:vAlign w:val="center"/>
            <w:hideMark/>
          </w:tcPr>
          <w:p w14:paraId="6A38F5A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438.766</w:t>
            </w:r>
          </w:p>
        </w:tc>
      </w:tr>
      <w:tr w:rsidR="007E061C" w:rsidRPr="00BD2B8E" w14:paraId="26754694"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2AB74EA"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4004 Program kulturne baštine</w:t>
            </w:r>
          </w:p>
        </w:tc>
        <w:tc>
          <w:tcPr>
            <w:tcW w:w="1559" w:type="dxa"/>
            <w:tcBorders>
              <w:top w:val="nil"/>
              <w:left w:val="nil"/>
              <w:bottom w:val="single" w:sz="4" w:space="0" w:color="auto"/>
              <w:right w:val="single" w:sz="4" w:space="0" w:color="auto"/>
            </w:tcBorders>
            <w:vAlign w:val="center"/>
            <w:hideMark/>
          </w:tcPr>
          <w:p w14:paraId="66B117FC"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1.904.000</w:t>
            </w:r>
          </w:p>
        </w:tc>
        <w:tc>
          <w:tcPr>
            <w:tcW w:w="1560" w:type="dxa"/>
            <w:tcBorders>
              <w:top w:val="nil"/>
              <w:left w:val="nil"/>
              <w:bottom w:val="single" w:sz="4" w:space="0" w:color="auto"/>
              <w:right w:val="single" w:sz="4" w:space="0" w:color="auto"/>
            </w:tcBorders>
            <w:vAlign w:val="center"/>
            <w:hideMark/>
          </w:tcPr>
          <w:p w14:paraId="32F21CB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369.000</w:t>
            </w:r>
          </w:p>
        </w:tc>
        <w:tc>
          <w:tcPr>
            <w:tcW w:w="1559" w:type="dxa"/>
            <w:tcBorders>
              <w:top w:val="nil"/>
              <w:left w:val="nil"/>
              <w:bottom w:val="single" w:sz="4" w:space="0" w:color="auto"/>
              <w:right w:val="single" w:sz="4" w:space="0" w:color="auto"/>
            </w:tcBorders>
            <w:vAlign w:val="center"/>
            <w:hideMark/>
          </w:tcPr>
          <w:p w14:paraId="0D44E0E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369.000</w:t>
            </w:r>
          </w:p>
        </w:tc>
      </w:tr>
      <w:tr w:rsidR="007E061C" w:rsidRPr="00BD2B8E" w14:paraId="74A2B63B"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7C215FDF"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3021 Unapređenje kvalitete života</w:t>
            </w:r>
          </w:p>
        </w:tc>
        <w:tc>
          <w:tcPr>
            <w:tcW w:w="1559" w:type="dxa"/>
            <w:tcBorders>
              <w:top w:val="nil"/>
              <w:left w:val="nil"/>
              <w:bottom w:val="single" w:sz="4" w:space="0" w:color="auto"/>
              <w:right w:val="single" w:sz="4" w:space="0" w:color="auto"/>
            </w:tcBorders>
            <w:vAlign w:val="center"/>
            <w:hideMark/>
          </w:tcPr>
          <w:p w14:paraId="2767F27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683.860</w:t>
            </w:r>
          </w:p>
        </w:tc>
        <w:tc>
          <w:tcPr>
            <w:tcW w:w="1560" w:type="dxa"/>
            <w:tcBorders>
              <w:top w:val="nil"/>
              <w:left w:val="nil"/>
              <w:bottom w:val="single" w:sz="4" w:space="0" w:color="auto"/>
              <w:right w:val="single" w:sz="4" w:space="0" w:color="auto"/>
            </w:tcBorders>
            <w:vAlign w:val="center"/>
            <w:hideMark/>
          </w:tcPr>
          <w:p w14:paraId="59CE5E4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683.860</w:t>
            </w:r>
          </w:p>
        </w:tc>
        <w:tc>
          <w:tcPr>
            <w:tcW w:w="1559" w:type="dxa"/>
            <w:tcBorders>
              <w:top w:val="nil"/>
              <w:left w:val="nil"/>
              <w:bottom w:val="single" w:sz="4" w:space="0" w:color="auto"/>
              <w:right w:val="single" w:sz="4" w:space="0" w:color="auto"/>
            </w:tcBorders>
            <w:vAlign w:val="center"/>
            <w:hideMark/>
          </w:tcPr>
          <w:p w14:paraId="5D03C4D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683.860</w:t>
            </w:r>
          </w:p>
        </w:tc>
      </w:tr>
      <w:tr w:rsidR="007E061C" w:rsidRPr="00BD2B8E" w14:paraId="4E342791"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2135DEA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lastRenderedPageBreak/>
              <w:t>Program 3023 Sretno dijete-sretan grad</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AAC79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21.570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4B7C46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21.570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F7318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21.570</w:t>
            </w:r>
          </w:p>
        </w:tc>
      </w:tr>
      <w:tr w:rsidR="007E061C" w:rsidRPr="00BD2B8E" w14:paraId="4A611A39"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41DEB480"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02002 VRTIĆI</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17BF6FA3"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5.999.065</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262A9197"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5.760.415</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4A200B5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5.760.415</w:t>
            </w:r>
          </w:p>
        </w:tc>
      </w:tr>
      <w:tr w:rsidR="007E061C" w:rsidRPr="00BD2B8E" w14:paraId="440DCE3E"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0A37C6F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3001 Program predškolskog odgoja</w:t>
            </w:r>
          </w:p>
        </w:tc>
        <w:tc>
          <w:tcPr>
            <w:tcW w:w="1559" w:type="dxa"/>
            <w:tcBorders>
              <w:top w:val="thinThickSmallGap" w:sz="24" w:space="0" w:color="auto"/>
              <w:left w:val="single" w:sz="4" w:space="0" w:color="auto"/>
              <w:bottom w:val="single" w:sz="4" w:space="0" w:color="auto"/>
              <w:right w:val="single" w:sz="4" w:space="0" w:color="auto"/>
            </w:tcBorders>
            <w:hideMark/>
          </w:tcPr>
          <w:p w14:paraId="18D8A56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5.981.465</w:t>
            </w:r>
          </w:p>
        </w:tc>
        <w:tc>
          <w:tcPr>
            <w:tcW w:w="1560" w:type="dxa"/>
            <w:tcBorders>
              <w:top w:val="thinThickSmallGap" w:sz="24" w:space="0" w:color="auto"/>
              <w:left w:val="single" w:sz="4" w:space="0" w:color="auto"/>
              <w:bottom w:val="single" w:sz="4" w:space="0" w:color="auto"/>
              <w:right w:val="single" w:sz="4" w:space="0" w:color="auto"/>
            </w:tcBorders>
            <w:hideMark/>
          </w:tcPr>
          <w:p w14:paraId="4A4F538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5.760.415</w:t>
            </w:r>
          </w:p>
        </w:tc>
        <w:tc>
          <w:tcPr>
            <w:tcW w:w="1559" w:type="dxa"/>
            <w:tcBorders>
              <w:top w:val="thinThickSmallGap" w:sz="24" w:space="0" w:color="auto"/>
              <w:left w:val="single" w:sz="4" w:space="0" w:color="auto"/>
              <w:bottom w:val="single" w:sz="4" w:space="0" w:color="auto"/>
              <w:right w:val="single" w:sz="4" w:space="0" w:color="auto"/>
            </w:tcBorders>
            <w:hideMark/>
          </w:tcPr>
          <w:p w14:paraId="6044A22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5.760.415</w:t>
            </w:r>
          </w:p>
        </w:tc>
      </w:tr>
      <w:tr w:rsidR="007E061C" w:rsidRPr="00BD2B8E" w14:paraId="7D331425"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60AE0813" w14:textId="77777777" w:rsidR="007E061C" w:rsidRPr="00BD2B8E" w:rsidRDefault="007E061C" w:rsidP="002A0B98">
            <w:pPr>
              <w:spacing w:line="254" w:lineRule="auto"/>
              <w:rPr>
                <w:b/>
                <w:bCs/>
                <w:kern w:val="2"/>
                <w:sz w:val="22"/>
                <w:szCs w:val="22"/>
                <w:lang w:eastAsia="en-US"/>
                <w14:ligatures w14:val="standardContextual"/>
              </w:rPr>
            </w:pPr>
            <w:r w:rsidRPr="00BD2B8E">
              <w:rPr>
                <w:kern w:val="2"/>
                <w:sz w:val="22"/>
                <w:szCs w:val="22"/>
                <w:lang w:eastAsia="en-US"/>
                <w14:ligatures w14:val="standardContextual"/>
              </w:rPr>
              <w:t>Program 6002 ERASMUS +</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0F789BC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17.600</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20FD7AE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0,00</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37601C8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0,00</w:t>
            </w:r>
          </w:p>
        </w:tc>
      </w:tr>
      <w:tr w:rsidR="007E061C" w:rsidRPr="00BD2B8E" w14:paraId="11E3474B"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2B98DCFC"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02003 OSNOVNE ŠKOLE</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226267AC"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13.449.301</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342FE6D6"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12.471.752</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2CB75FC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12.268.937</w:t>
            </w:r>
          </w:p>
        </w:tc>
      </w:tr>
      <w:tr w:rsidR="007E061C" w:rsidRPr="00BD2B8E" w14:paraId="1F0DC2AB"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5732B979"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3002 Osnovni program osnovnoškolskog odgoja i obrazovanja</w:t>
            </w:r>
          </w:p>
        </w:tc>
        <w:tc>
          <w:tcPr>
            <w:tcW w:w="1559" w:type="dxa"/>
            <w:tcBorders>
              <w:top w:val="thinThickSmallGap" w:sz="24" w:space="0" w:color="auto"/>
              <w:left w:val="nil"/>
              <w:bottom w:val="single" w:sz="4" w:space="0" w:color="auto"/>
              <w:right w:val="single" w:sz="4" w:space="0" w:color="auto"/>
            </w:tcBorders>
            <w:vAlign w:val="center"/>
            <w:hideMark/>
          </w:tcPr>
          <w:p w14:paraId="50023DC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903.382</w:t>
            </w:r>
          </w:p>
        </w:tc>
        <w:tc>
          <w:tcPr>
            <w:tcW w:w="1560" w:type="dxa"/>
            <w:tcBorders>
              <w:top w:val="thinThickSmallGap" w:sz="24" w:space="0" w:color="auto"/>
              <w:left w:val="nil"/>
              <w:bottom w:val="single" w:sz="4" w:space="0" w:color="auto"/>
              <w:right w:val="single" w:sz="4" w:space="0" w:color="auto"/>
            </w:tcBorders>
            <w:vAlign w:val="center"/>
            <w:hideMark/>
          </w:tcPr>
          <w:p w14:paraId="01081D6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903.382</w:t>
            </w:r>
          </w:p>
        </w:tc>
        <w:tc>
          <w:tcPr>
            <w:tcW w:w="1559" w:type="dxa"/>
            <w:tcBorders>
              <w:top w:val="thinThickSmallGap" w:sz="24" w:space="0" w:color="auto"/>
              <w:left w:val="nil"/>
              <w:bottom w:val="single" w:sz="4" w:space="0" w:color="auto"/>
              <w:right w:val="single" w:sz="4" w:space="0" w:color="auto"/>
            </w:tcBorders>
            <w:vAlign w:val="center"/>
            <w:hideMark/>
          </w:tcPr>
          <w:p w14:paraId="2F5D082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903.382</w:t>
            </w:r>
          </w:p>
        </w:tc>
      </w:tr>
      <w:tr w:rsidR="007E061C" w:rsidRPr="00BD2B8E" w14:paraId="592881AB"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DF1CF94"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3003 Dodatni programi odgoja i obrazovanja</w:t>
            </w:r>
          </w:p>
        </w:tc>
        <w:tc>
          <w:tcPr>
            <w:tcW w:w="1559" w:type="dxa"/>
            <w:tcBorders>
              <w:top w:val="nil"/>
              <w:left w:val="nil"/>
              <w:bottom w:val="single" w:sz="4" w:space="0" w:color="auto"/>
              <w:right w:val="single" w:sz="4" w:space="0" w:color="auto"/>
            </w:tcBorders>
            <w:vAlign w:val="center"/>
            <w:hideMark/>
          </w:tcPr>
          <w:p w14:paraId="70B564D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2.428.196</w:t>
            </w:r>
          </w:p>
        </w:tc>
        <w:tc>
          <w:tcPr>
            <w:tcW w:w="1560" w:type="dxa"/>
            <w:tcBorders>
              <w:top w:val="nil"/>
              <w:left w:val="nil"/>
              <w:bottom w:val="single" w:sz="4" w:space="0" w:color="auto"/>
              <w:right w:val="single" w:sz="4" w:space="0" w:color="auto"/>
            </w:tcBorders>
            <w:vAlign w:val="center"/>
            <w:hideMark/>
          </w:tcPr>
          <w:p w14:paraId="79E9E53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1.953.422</w:t>
            </w:r>
          </w:p>
        </w:tc>
        <w:tc>
          <w:tcPr>
            <w:tcW w:w="1559" w:type="dxa"/>
            <w:tcBorders>
              <w:top w:val="nil"/>
              <w:left w:val="nil"/>
              <w:bottom w:val="single" w:sz="4" w:space="0" w:color="auto"/>
              <w:right w:val="single" w:sz="4" w:space="0" w:color="auto"/>
            </w:tcBorders>
            <w:vAlign w:val="center"/>
            <w:hideMark/>
          </w:tcPr>
          <w:p w14:paraId="1D0B64D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1.671.786</w:t>
            </w:r>
          </w:p>
        </w:tc>
      </w:tr>
      <w:tr w:rsidR="007E061C" w:rsidRPr="00BD2B8E" w14:paraId="765B39B9"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020356BD"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3015 Socijalni program</w:t>
            </w:r>
          </w:p>
        </w:tc>
        <w:tc>
          <w:tcPr>
            <w:tcW w:w="1559" w:type="dxa"/>
            <w:tcBorders>
              <w:top w:val="nil"/>
              <w:left w:val="nil"/>
              <w:bottom w:val="single" w:sz="4" w:space="0" w:color="auto"/>
              <w:right w:val="single" w:sz="4" w:space="0" w:color="auto"/>
            </w:tcBorders>
            <w:vAlign w:val="center"/>
            <w:hideMark/>
          </w:tcPr>
          <w:p w14:paraId="55234D6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606.438</w:t>
            </w:r>
          </w:p>
        </w:tc>
        <w:tc>
          <w:tcPr>
            <w:tcW w:w="1560" w:type="dxa"/>
            <w:tcBorders>
              <w:top w:val="nil"/>
              <w:left w:val="nil"/>
              <w:bottom w:val="single" w:sz="4" w:space="0" w:color="auto"/>
              <w:right w:val="single" w:sz="4" w:space="0" w:color="auto"/>
            </w:tcBorders>
            <w:vAlign w:val="center"/>
            <w:hideMark/>
          </w:tcPr>
          <w:p w14:paraId="465E345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606.438</w:t>
            </w:r>
          </w:p>
        </w:tc>
        <w:tc>
          <w:tcPr>
            <w:tcW w:w="1559" w:type="dxa"/>
            <w:tcBorders>
              <w:top w:val="nil"/>
              <w:left w:val="nil"/>
              <w:bottom w:val="single" w:sz="4" w:space="0" w:color="auto"/>
              <w:right w:val="single" w:sz="4" w:space="0" w:color="auto"/>
            </w:tcBorders>
            <w:vAlign w:val="center"/>
            <w:hideMark/>
          </w:tcPr>
          <w:p w14:paraId="270B44C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606.438</w:t>
            </w:r>
          </w:p>
        </w:tc>
      </w:tr>
      <w:tr w:rsidR="007E061C" w:rsidRPr="00BD2B8E" w14:paraId="155B8545"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24C2527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9000 COP</w:t>
            </w:r>
          </w:p>
        </w:tc>
        <w:tc>
          <w:tcPr>
            <w:tcW w:w="1559" w:type="dxa"/>
            <w:tcBorders>
              <w:top w:val="nil"/>
              <w:left w:val="nil"/>
              <w:bottom w:val="single" w:sz="4" w:space="0" w:color="auto"/>
              <w:right w:val="single" w:sz="4" w:space="0" w:color="auto"/>
            </w:tcBorders>
            <w:vAlign w:val="center"/>
            <w:hideMark/>
          </w:tcPr>
          <w:p w14:paraId="4DE2543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9.511.285</w:t>
            </w:r>
          </w:p>
        </w:tc>
        <w:tc>
          <w:tcPr>
            <w:tcW w:w="1560" w:type="dxa"/>
            <w:tcBorders>
              <w:top w:val="nil"/>
              <w:left w:val="nil"/>
              <w:bottom w:val="single" w:sz="4" w:space="0" w:color="auto"/>
              <w:right w:val="single" w:sz="4" w:space="0" w:color="auto"/>
            </w:tcBorders>
            <w:vAlign w:val="center"/>
            <w:hideMark/>
          </w:tcPr>
          <w:p w14:paraId="7EC538D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9.008.510</w:t>
            </w:r>
          </w:p>
        </w:tc>
        <w:tc>
          <w:tcPr>
            <w:tcW w:w="1559" w:type="dxa"/>
            <w:tcBorders>
              <w:top w:val="nil"/>
              <w:left w:val="nil"/>
              <w:bottom w:val="single" w:sz="4" w:space="0" w:color="auto"/>
              <w:right w:val="single" w:sz="4" w:space="0" w:color="auto"/>
            </w:tcBorders>
            <w:vAlign w:val="center"/>
            <w:hideMark/>
          </w:tcPr>
          <w:p w14:paraId="6F2263CC"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9.087.331</w:t>
            </w:r>
          </w:p>
        </w:tc>
      </w:tr>
      <w:tr w:rsidR="007E061C" w:rsidRPr="00BD2B8E" w14:paraId="41626E6F"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73145ACA"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02004 USTANOVE U KULTURI</w:t>
            </w:r>
          </w:p>
        </w:tc>
        <w:tc>
          <w:tcPr>
            <w:tcW w:w="1559" w:type="dxa"/>
            <w:tcBorders>
              <w:top w:val="single" w:sz="4" w:space="0" w:color="auto"/>
              <w:left w:val="nil"/>
              <w:bottom w:val="thinThickSmallGap" w:sz="24" w:space="0" w:color="auto"/>
              <w:right w:val="single" w:sz="4" w:space="0" w:color="auto"/>
            </w:tcBorders>
            <w:vAlign w:val="center"/>
            <w:hideMark/>
          </w:tcPr>
          <w:p w14:paraId="6EEBF675"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4.542.921</w:t>
            </w:r>
          </w:p>
        </w:tc>
        <w:tc>
          <w:tcPr>
            <w:tcW w:w="1560" w:type="dxa"/>
            <w:tcBorders>
              <w:top w:val="single" w:sz="4" w:space="0" w:color="auto"/>
              <w:left w:val="nil"/>
              <w:bottom w:val="thinThickSmallGap" w:sz="24" w:space="0" w:color="auto"/>
              <w:right w:val="single" w:sz="4" w:space="0" w:color="auto"/>
            </w:tcBorders>
            <w:vAlign w:val="center"/>
            <w:hideMark/>
          </w:tcPr>
          <w:p w14:paraId="6D5AE91A"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3.049.552</w:t>
            </w:r>
          </w:p>
        </w:tc>
        <w:tc>
          <w:tcPr>
            <w:tcW w:w="1559" w:type="dxa"/>
            <w:tcBorders>
              <w:top w:val="single" w:sz="4" w:space="0" w:color="auto"/>
              <w:left w:val="nil"/>
              <w:bottom w:val="thinThickSmallGap" w:sz="24" w:space="0" w:color="auto"/>
              <w:right w:val="single" w:sz="4" w:space="0" w:color="auto"/>
            </w:tcBorders>
            <w:vAlign w:val="center"/>
            <w:hideMark/>
          </w:tcPr>
          <w:p w14:paraId="53AD7B5D"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2.932.552</w:t>
            </w:r>
          </w:p>
        </w:tc>
      </w:tr>
      <w:tr w:rsidR="007E061C" w:rsidRPr="00BD2B8E" w14:paraId="4ACDFFBE"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78337562"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3004 Cjeloživotno obrazovanje</w:t>
            </w:r>
          </w:p>
        </w:tc>
        <w:tc>
          <w:tcPr>
            <w:tcW w:w="1559" w:type="dxa"/>
            <w:tcBorders>
              <w:top w:val="thinThickSmallGap" w:sz="24" w:space="0" w:color="auto"/>
              <w:left w:val="nil"/>
              <w:bottom w:val="single" w:sz="4" w:space="0" w:color="auto"/>
              <w:right w:val="single" w:sz="4" w:space="0" w:color="auto"/>
            </w:tcBorders>
            <w:vAlign w:val="center"/>
            <w:hideMark/>
          </w:tcPr>
          <w:p w14:paraId="692B215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156.715</w:t>
            </w:r>
          </w:p>
        </w:tc>
        <w:tc>
          <w:tcPr>
            <w:tcW w:w="1560" w:type="dxa"/>
            <w:tcBorders>
              <w:top w:val="thinThickSmallGap" w:sz="24" w:space="0" w:color="auto"/>
              <w:left w:val="nil"/>
              <w:bottom w:val="single" w:sz="4" w:space="0" w:color="auto"/>
              <w:right w:val="single" w:sz="4" w:space="0" w:color="auto"/>
            </w:tcBorders>
            <w:vAlign w:val="center"/>
            <w:hideMark/>
          </w:tcPr>
          <w:p w14:paraId="36ABFB3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151.615</w:t>
            </w:r>
          </w:p>
        </w:tc>
        <w:tc>
          <w:tcPr>
            <w:tcW w:w="1559" w:type="dxa"/>
            <w:tcBorders>
              <w:top w:val="thinThickSmallGap" w:sz="24" w:space="0" w:color="auto"/>
              <w:left w:val="nil"/>
              <w:bottom w:val="single" w:sz="4" w:space="0" w:color="auto"/>
              <w:right w:val="single" w:sz="4" w:space="0" w:color="auto"/>
            </w:tcBorders>
            <w:vAlign w:val="center"/>
            <w:hideMark/>
          </w:tcPr>
          <w:p w14:paraId="7ED19F0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151.615</w:t>
            </w:r>
          </w:p>
        </w:tc>
      </w:tr>
      <w:tr w:rsidR="007E061C" w:rsidRPr="00BD2B8E" w14:paraId="23EFDFEC"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5BD90B24"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3006 Očuvanje kulturne baštine</w:t>
            </w:r>
          </w:p>
        </w:tc>
        <w:tc>
          <w:tcPr>
            <w:tcW w:w="1559" w:type="dxa"/>
            <w:tcBorders>
              <w:top w:val="nil"/>
              <w:left w:val="nil"/>
              <w:bottom w:val="single" w:sz="4" w:space="0" w:color="auto"/>
              <w:right w:val="single" w:sz="4" w:space="0" w:color="auto"/>
            </w:tcBorders>
            <w:vAlign w:val="center"/>
            <w:hideMark/>
          </w:tcPr>
          <w:p w14:paraId="308D4C3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2.394.004</w:t>
            </w:r>
          </w:p>
        </w:tc>
        <w:tc>
          <w:tcPr>
            <w:tcW w:w="1560" w:type="dxa"/>
            <w:tcBorders>
              <w:top w:val="nil"/>
              <w:left w:val="nil"/>
              <w:bottom w:val="single" w:sz="4" w:space="0" w:color="auto"/>
              <w:right w:val="single" w:sz="4" w:space="0" w:color="auto"/>
            </w:tcBorders>
            <w:vAlign w:val="center"/>
            <w:hideMark/>
          </w:tcPr>
          <w:p w14:paraId="37B2395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1.033.565</w:t>
            </w:r>
          </w:p>
        </w:tc>
        <w:tc>
          <w:tcPr>
            <w:tcW w:w="1559" w:type="dxa"/>
            <w:tcBorders>
              <w:top w:val="nil"/>
              <w:left w:val="nil"/>
              <w:bottom w:val="single" w:sz="4" w:space="0" w:color="auto"/>
              <w:right w:val="single" w:sz="4" w:space="0" w:color="auto"/>
            </w:tcBorders>
            <w:vAlign w:val="center"/>
            <w:hideMark/>
          </w:tcPr>
          <w:p w14:paraId="4B4EAA8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913.565</w:t>
            </w:r>
          </w:p>
        </w:tc>
      </w:tr>
      <w:tr w:rsidR="007E061C" w:rsidRPr="00BD2B8E" w14:paraId="4C1F70AD"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446E1808"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3007 Knjižnična i književno-nakladnička djelatnost</w:t>
            </w:r>
          </w:p>
        </w:tc>
        <w:tc>
          <w:tcPr>
            <w:tcW w:w="1559" w:type="dxa"/>
            <w:tcBorders>
              <w:top w:val="nil"/>
              <w:left w:val="nil"/>
              <w:bottom w:val="single" w:sz="4" w:space="0" w:color="auto"/>
              <w:right w:val="single" w:sz="4" w:space="0" w:color="auto"/>
            </w:tcBorders>
            <w:vAlign w:val="center"/>
            <w:hideMark/>
          </w:tcPr>
          <w:p w14:paraId="4E9CC6B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1.307.512</w:t>
            </w:r>
          </w:p>
        </w:tc>
        <w:tc>
          <w:tcPr>
            <w:tcW w:w="1560" w:type="dxa"/>
            <w:tcBorders>
              <w:top w:val="nil"/>
              <w:left w:val="nil"/>
              <w:bottom w:val="single" w:sz="4" w:space="0" w:color="auto"/>
              <w:right w:val="single" w:sz="4" w:space="0" w:color="auto"/>
            </w:tcBorders>
            <w:vAlign w:val="center"/>
            <w:hideMark/>
          </w:tcPr>
          <w:p w14:paraId="6F7F61B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1.275.607</w:t>
            </w:r>
          </w:p>
        </w:tc>
        <w:tc>
          <w:tcPr>
            <w:tcW w:w="1559" w:type="dxa"/>
            <w:tcBorders>
              <w:top w:val="nil"/>
              <w:left w:val="nil"/>
              <w:bottom w:val="single" w:sz="4" w:space="0" w:color="auto"/>
              <w:right w:val="single" w:sz="4" w:space="0" w:color="auto"/>
            </w:tcBorders>
            <w:vAlign w:val="center"/>
            <w:hideMark/>
          </w:tcPr>
          <w:p w14:paraId="04D3CB0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1.273.607</w:t>
            </w:r>
          </w:p>
        </w:tc>
      </w:tr>
      <w:tr w:rsidR="007E061C" w:rsidRPr="00BD2B8E" w14:paraId="5C26AC16"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D328718"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3008 Glazbeno-scenska i filmska djelatnost</w:t>
            </w:r>
          </w:p>
        </w:tc>
        <w:tc>
          <w:tcPr>
            <w:tcW w:w="1559" w:type="dxa"/>
            <w:tcBorders>
              <w:top w:val="nil"/>
              <w:left w:val="nil"/>
              <w:bottom w:val="single" w:sz="4" w:space="0" w:color="auto"/>
              <w:right w:val="single" w:sz="4" w:space="0" w:color="auto"/>
            </w:tcBorders>
            <w:vAlign w:val="center"/>
            <w:hideMark/>
          </w:tcPr>
          <w:p w14:paraId="4675934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653.745</w:t>
            </w:r>
          </w:p>
        </w:tc>
        <w:tc>
          <w:tcPr>
            <w:tcW w:w="1560" w:type="dxa"/>
            <w:tcBorders>
              <w:top w:val="nil"/>
              <w:left w:val="nil"/>
              <w:bottom w:val="single" w:sz="4" w:space="0" w:color="auto"/>
              <w:right w:val="single" w:sz="4" w:space="0" w:color="auto"/>
            </w:tcBorders>
            <w:vAlign w:val="center"/>
            <w:hideMark/>
          </w:tcPr>
          <w:p w14:paraId="27A0433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588.765</w:t>
            </w:r>
          </w:p>
        </w:tc>
        <w:tc>
          <w:tcPr>
            <w:tcW w:w="1559" w:type="dxa"/>
            <w:tcBorders>
              <w:top w:val="nil"/>
              <w:left w:val="nil"/>
              <w:bottom w:val="single" w:sz="4" w:space="0" w:color="auto"/>
              <w:right w:val="single" w:sz="4" w:space="0" w:color="auto"/>
            </w:tcBorders>
            <w:vAlign w:val="center"/>
            <w:hideMark/>
          </w:tcPr>
          <w:p w14:paraId="4A3E895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593.765</w:t>
            </w:r>
          </w:p>
        </w:tc>
      </w:tr>
      <w:tr w:rsidR="007E061C" w:rsidRPr="00BD2B8E" w14:paraId="3BE261A7"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52A4A2A8"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6002 Erasmus+</w:t>
            </w:r>
          </w:p>
        </w:tc>
        <w:tc>
          <w:tcPr>
            <w:tcW w:w="1559" w:type="dxa"/>
            <w:tcBorders>
              <w:top w:val="nil"/>
              <w:left w:val="nil"/>
              <w:bottom w:val="single" w:sz="4" w:space="0" w:color="auto"/>
              <w:right w:val="single" w:sz="4" w:space="0" w:color="auto"/>
            </w:tcBorders>
            <w:vAlign w:val="center"/>
            <w:hideMark/>
          </w:tcPr>
          <w:p w14:paraId="1100D8A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30.945</w:t>
            </w:r>
          </w:p>
        </w:tc>
        <w:tc>
          <w:tcPr>
            <w:tcW w:w="1560" w:type="dxa"/>
            <w:tcBorders>
              <w:top w:val="nil"/>
              <w:left w:val="nil"/>
              <w:bottom w:val="single" w:sz="4" w:space="0" w:color="auto"/>
              <w:right w:val="single" w:sz="4" w:space="0" w:color="auto"/>
            </w:tcBorders>
            <w:vAlign w:val="center"/>
            <w:hideMark/>
          </w:tcPr>
          <w:p w14:paraId="68836AE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w:t>
            </w:r>
          </w:p>
        </w:tc>
        <w:tc>
          <w:tcPr>
            <w:tcW w:w="1559" w:type="dxa"/>
            <w:tcBorders>
              <w:top w:val="nil"/>
              <w:left w:val="nil"/>
              <w:bottom w:val="single" w:sz="4" w:space="0" w:color="auto"/>
              <w:right w:val="single" w:sz="4" w:space="0" w:color="auto"/>
            </w:tcBorders>
            <w:vAlign w:val="center"/>
            <w:hideMark/>
          </w:tcPr>
          <w:p w14:paraId="14A93EF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w:t>
            </w:r>
          </w:p>
        </w:tc>
      </w:tr>
      <w:tr w:rsidR="007E061C" w:rsidRPr="00BD2B8E" w14:paraId="13F09AEA"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76C9132A"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02007 ODGOJ, OBRAZOVANJE, REHABILITACIJA</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1AF127B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2.277.542</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308E9D09"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2.220.142</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6A2B2328"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2.220.142</w:t>
            </w:r>
          </w:p>
        </w:tc>
      </w:tr>
      <w:tr w:rsidR="007E061C" w:rsidRPr="00BD2B8E" w14:paraId="1B70B38C"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1073AD45"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3001 Program predškolskog odgoja</w:t>
            </w:r>
          </w:p>
        </w:tc>
        <w:tc>
          <w:tcPr>
            <w:tcW w:w="1559" w:type="dxa"/>
            <w:tcBorders>
              <w:top w:val="thinThickSmallGap" w:sz="24" w:space="0" w:color="auto"/>
              <w:left w:val="single" w:sz="4" w:space="0" w:color="auto"/>
              <w:bottom w:val="single" w:sz="4" w:space="0" w:color="auto"/>
              <w:right w:val="single" w:sz="4" w:space="0" w:color="auto"/>
            </w:tcBorders>
            <w:vAlign w:val="center"/>
            <w:hideMark/>
          </w:tcPr>
          <w:p w14:paraId="40CAF4A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262.036</w:t>
            </w:r>
          </w:p>
        </w:tc>
        <w:tc>
          <w:tcPr>
            <w:tcW w:w="1560" w:type="dxa"/>
            <w:tcBorders>
              <w:top w:val="thinThickSmallGap" w:sz="24" w:space="0" w:color="auto"/>
              <w:left w:val="single" w:sz="4" w:space="0" w:color="auto"/>
              <w:bottom w:val="single" w:sz="4" w:space="0" w:color="auto"/>
              <w:right w:val="single" w:sz="4" w:space="0" w:color="auto"/>
            </w:tcBorders>
            <w:vAlign w:val="center"/>
            <w:hideMark/>
          </w:tcPr>
          <w:p w14:paraId="45177FA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262.036</w:t>
            </w:r>
          </w:p>
        </w:tc>
        <w:tc>
          <w:tcPr>
            <w:tcW w:w="1559" w:type="dxa"/>
            <w:tcBorders>
              <w:top w:val="thinThickSmallGap" w:sz="24" w:space="0" w:color="auto"/>
              <w:left w:val="single" w:sz="4" w:space="0" w:color="auto"/>
              <w:bottom w:val="single" w:sz="4" w:space="0" w:color="auto"/>
              <w:right w:val="single" w:sz="4" w:space="0" w:color="auto"/>
            </w:tcBorders>
            <w:vAlign w:val="center"/>
            <w:hideMark/>
          </w:tcPr>
          <w:p w14:paraId="318A2315"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262.036</w:t>
            </w:r>
          </w:p>
        </w:tc>
      </w:tr>
      <w:tr w:rsidR="007E061C" w:rsidRPr="00BD2B8E" w14:paraId="00B0D0C0"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4DA4D04F"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3002 Osnovni program osnovnoškolskog odgoja i obrazovanja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6D8475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70.920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236540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70.920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42BF4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70.920</w:t>
            </w:r>
          </w:p>
        </w:tc>
      </w:tr>
      <w:tr w:rsidR="007E061C" w:rsidRPr="00BD2B8E" w14:paraId="60B68918"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A4513F1"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3003 Dodatni programi odgoja i obrazovanja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1AD53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710.586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B73CF4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654.186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E3C2D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654.186</w:t>
            </w:r>
          </w:p>
        </w:tc>
      </w:tr>
      <w:tr w:rsidR="007E061C" w:rsidRPr="00BD2B8E" w14:paraId="4D10251E"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55B6599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3015 Socijalni program</w:t>
            </w:r>
          </w:p>
        </w:tc>
        <w:tc>
          <w:tcPr>
            <w:tcW w:w="1559" w:type="dxa"/>
            <w:tcBorders>
              <w:top w:val="single" w:sz="4" w:space="0" w:color="auto"/>
              <w:left w:val="nil"/>
              <w:bottom w:val="single" w:sz="4" w:space="0" w:color="auto"/>
              <w:right w:val="single" w:sz="4" w:space="0" w:color="auto"/>
            </w:tcBorders>
            <w:vAlign w:val="center"/>
            <w:hideMark/>
          </w:tcPr>
          <w:p w14:paraId="4F973FE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4.000</w:t>
            </w:r>
          </w:p>
        </w:tc>
        <w:tc>
          <w:tcPr>
            <w:tcW w:w="1560" w:type="dxa"/>
            <w:tcBorders>
              <w:top w:val="single" w:sz="4" w:space="0" w:color="auto"/>
              <w:left w:val="nil"/>
              <w:bottom w:val="single" w:sz="4" w:space="0" w:color="auto"/>
              <w:right w:val="single" w:sz="4" w:space="0" w:color="auto"/>
            </w:tcBorders>
            <w:vAlign w:val="center"/>
            <w:hideMark/>
          </w:tcPr>
          <w:p w14:paraId="787B898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3.000</w:t>
            </w:r>
          </w:p>
        </w:tc>
        <w:tc>
          <w:tcPr>
            <w:tcW w:w="1559" w:type="dxa"/>
            <w:tcBorders>
              <w:top w:val="single" w:sz="4" w:space="0" w:color="auto"/>
              <w:left w:val="nil"/>
              <w:bottom w:val="single" w:sz="4" w:space="0" w:color="auto"/>
              <w:right w:val="single" w:sz="4" w:space="0" w:color="auto"/>
            </w:tcBorders>
            <w:vAlign w:val="center"/>
            <w:hideMark/>
          </w:tcPr>
          <w:p w14:paraId="3657457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3.000</w:t>
            </w:r>
          </w:p>
        </w:tc>
      </w:tr>
      <w:tr w:rsidR="007E061C" w:rsidRPr="00BD2B8E" w14:paraId="3558ED0A"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7F6CCFA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9000 COP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673F1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1.230.000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FED28B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1.230.000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83F742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1.230.000</w:t>
            </w:r>
          </w:p>
        </w:tc>
      </w:tr>
      <w:tr w:rsidR="007E061C" w:rsidRPr="00BD2B8E" w14:paraId="6E6B8BAE"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2F8A7ADD"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UKUPNO RAZDJEL:</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6E984F24"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34.090.252</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642116A1"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29.613.909</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646E16B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29.294.094</w:t>
            </w:r>
          </w:p>
        </w:tc>
      </w:tr>
    </w:tbl>
    <w:p w14:paraId="4258FB23" w14:textId="77777777" w:rsidR="007E061C" w:rsidRPr="00BD2B8E" w:rsidRDefault="007E061C" w:rsidP="007E061C">
      <w:pPr>
        <w:jc w:val="both"/>
        <w:rPr>
          <w:b/>
          <w:bCs/>
          <w:color w:val="FF0000"/>
          <w:sz w:val="22"/>
          <w:szCs w:val="22"/>
          <w:u w:val="single"/>
        </w:rPr>
      </w:pPr>
    </w:p>
    <w:p w14:paraId="2D17F3C7" w14:textId="77777777" w:rsidR="007E061C" w:rsidRPr="00BD2B8E" w:rsidRDefault="007E061C" w:rsidP="007E061C">
      <w:pPr>
        <w:jc w:val="both"/>
        <w:rPr>
          <w:b/>
          <w:bCs/>
          <w:color w:val="FF0000"/>
          <w:sz w:val="22"/>
          <w:szCs w:val="22"/>
          <w:u w:val="single"/>
        </w:rPr>
      </w:pPr>
    </w:p>
    <w:p w14:paraId="749E46F5" w14:textId="6AA73E8F" w:rsidR="007E061C" w:rsidRPr="00BD2B8E" w:rsidRDefault="007E061C" w:rsidP="007E061C">
      <w:pPr>
        <w:jc w:val="both"/>
        <w:rPr>
          <w:b/>
          <w:bCs/>
        </w:rPr>
      </w:pPr>
      <w:r w:rsidRPr="00BD2B8E">
        <w:rPr>
          <w:b/>
          <w:bCs/>
        </w:rPr>
        <w:t>PROGRAM 3001 PROGRAM PREDŠKOLSKOG ODGOJA</w:t>
      </w:r>
    </w:p>
    <w:p w14:paraId="771510AC" w14:textId="77777777" w:rsidR="007E061C" w:rsidRPr="00BD2B8E" w:rsidRDefault="007E061C" w:rsidP="007E061C">
      <w:pPr>
        <w:jc w:val="both"/>
        <w:rPr>
          <w:b/>
          <w:bCs/>
        </w:rPr>
      </w:pPr>
    </w:p>
    <w:p w14:paraId="7E2D976F" w14:textId="77777777" w:rsidR="007E061C" w:rsidRPr="00BD2B8E" w:rsidRDefault="007E061C" w:rsidP="007E061C">
      <w:pPr>
        <w:ind w:firstLine="720"/>
        <w:jc w:val="both"/>
        <w:rPr>
          <w:sz w:val="22"/>
          <w:szCs w:val="22"/>
        </w:rPr>
      </w:pPr>
      <w:r w:rsidRPr="00BD2B8E">
        <w:rPr>
          <w:sz w:val="22"/>
          <w:szCs w:val="22"/>
        </w:rPr>
        <w:t>Ovim programom osiguravaju se sredstva za boravak djece u privatnim dječjim vrtićima i u obrtima za čuvanje djece-dadiljama koji djeluju na području Grada Koprivnice, za boravak djece u dječjim vrtićima koji svoju djelatnost obavljaju izvan područja Grada Koprivnice, za fiskalnu održivost dječjih vrtića i za osnivanje novog dječjeg vrtića.</w:t>
      </w:r>
    </w:p>
    <w:p w14:paraId="36176E64" w14:textId="77777777" w:rsidR="007E061C" w:rsidRPr="00BD2B8E" w:rsidRDefault="007E061C" w:rsidP="007E061C">
      <w:pPr>
        <w:jc w:val="both"/>
        <w:rPr>
          <w:sz w:val="22"/>
          <w:szCs w:val="22"/>
        </w:rPr>
      </w:pPr>
    </w:p>
    <w:p w14:paraId="3BF2CFEA" w14:textId="77777777" w:rsidR="007E061C" w:rsidRPr="00BD2B8E" w:rsidRDefault="007E061C" w:rsidP="007E061C">
      <w:pPr>
        <w:jc w:val="both"/>
        <w:rPr>
          <w:sz w:val="22"/>
          <w:szCs w:val="22"/>
        </w:rPr>
      </w:pPr>
      <w:r w:rsidRPr="00BD2B8E">
        <w:rPr>
          <w:sz w:val="22"/>
          <w:szCs w:val="22"/>
        </w:rPr>
        <w:t>Zakonske i druge pravne osnove programa:</w:t>
      </w:r>
    </w:p>
    <w:p w14:paraId="6D1F18D3"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Nacionalni kurikulum za rani i predškolski odgoj i obrazovanje,</w:t>
      </w:r>
    </w:p>
    <w:p w14:paraId="5D08482B"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Zakon o lokalnoj i područnoj (regionalnoj) samoupravi („Narodne novine“, br. 33/01, 60/01, 129/05, 109/07, 125/08, 36/09, 150/11, 144/12, 19/13, 137/15, 123/17, 98/19, 144/20),</w:t>
      </w:r>
    </w:p>
    <w:p w14:paraId="21C57AA8"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Zakon o predškolskom odgoju i obrazovanju („Narodne novine“, br. 10/97, 107/07, 94/13, 98/19, 57/22 i 101/23),</w:t>
      </w:r>
    </w:p>
    <w:p w14:paraId="2FFF3B20"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Državni pedagoški standard predškolskog odgoja i naobrazbe („Narodne novine“, br. 63/08 i 90/10),</w:t>
      </w:r>
    </w:p>
    <w:p w14:paraId="6D8C0806"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lastRenderedPageBreak/>
        <w:t>Zakon o financiranju jedinica lokalne i područne (regionalne) samouprave („Narodne novine“, br.  127/17, 138/20, 151/22 i 114/23),</w:t>
      </w:r>
    </w:p>
    <w:p w14:paraId="301CC05F"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Zakon o dadiljama („Narodne novine“, br. 37/13 i 98/19),</w:t>
      </w:r>
    </w:p>
    <w:p w14:paraId="5A0CCF75"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Odluka o utvrđivanju mjerila za sufinanciranje djelatnosti dadilja na području Grada Koprivnice (GGK 2/24),</w:t>
      </w:r>
    </w:p>
    <w:p w14:paraId="387F9844"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Odluka o utvrđivanju mjerila za sufinanciranje djelatnosti ustanova predškolskog odgoja i obrazovanja na području Grada Koprivnice (GGK 2/24, 6/24, 9/24).</w:t>
      </w:r>
    </w:p>
    <w:p w14:paraId="12013D9A" w14:textId="77777777" w:rsidR="007E061C" w:rsidRPr="00BD2B8E" w:rsidRDefault="007E061C" w:rsidP="007E061C">
      <w:pPr>
        <w:spacing w:after="160" w:line="254" w:lineRule="auto"/>
        <w:ind w:left="720"/>
        <w:contextualSpacing/>
        <w:jc w:val="both"/>
        <w:rPr>
          <w:color w:val="000000"/>
          <w:sz w:val="22"/>
          <w:szCs w:val="22"/>
        </w:rPr>
      </w:pPr>
    </w:p>
    <w:p w14:paraId="54A4E8B4" w14:textId="77777777" w:rsidR="007E061C" w:rsidRPr="00BD2B8E" w:rsidRDefault="007E061C" w:rsidP="007E061C">
      <w:pPr>
        <w:jc w:val="both"/>
        <w:rPr>
          <w:b/>
          <w:bCs/>
          <w:color w:val="000000"/>
          <w:sz w:val="22"/>
          <w:szCs w:val="22"/>
          <w:u w:val="single"/>
        </w:rPr>
      </w:pPr>
      <w:r w:rsidRPr="00BD2B8E">
        <w:rPr>
          <w:b/>
          <w:bCs/>
          <w:color w:val="000000"/>
          <w:sz w:val="22"/>
          <w:szCs w:val="22"/>
          <w:u w:val="single"/>
        </w:rPr>
        <w:t xml:space="preserve">Ciljevi provedbe programa </w:t>
      </w:r>
    </w:p>
    <w:p w14:paraId="55801E3A" w14:textId="77777777" w:rsidR="007E061C" w:rsidRPr="00BD2B8E" w:rsidRDefault="007E061C" w:rsidP="007E061C">
      <w:pPr>
        <w:jc w:val="both"/>
        <w:rPr>
          <w:color w:val="000000"/>
          <w:sz w:val="22"/>
          <w:szCs w:val="22"/>
        </w:rPr>
      </w:pPr>
    </w:p>
    <w:p w14:paraId="2F1472EF" w14:textId="77777777" w:rsidR="007E061C" w:rsidRPr="00BD2B8E" w:rsidRDefault="007E061C" w:rsidP="007E061C">
      <w:pPr>
        <w:ind w:firstLine="708"/>
        <w:jc w:val="both"/>
        <w:rPr>
          <w:color w:val="000000"/>
          <w:sz w:val="22"/>
          <w:szCs w:val="22"/>
        </w:rPr>
      </w:pPr>
      <w:r w:rsidRPr="00BD2B8E">
        <w:rPr>
          <w:color w:val="000000"/>
          <w:sz w:val="22"/>
          <w:szCs w:val="22"/>
        </w:rPr>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djeluju dva privatna vrtića, jedan vjerski vrtić i trinaest obrta za čuvanje djece.</w:t>
      </w:r>
    </w:p>
    <w:p w14:paraId="3E8A08D3" w14:textId="77777777" w:rsidR="007E061C" w:rsidRPr="00BD2B8E" w:rsidRDefault="007E061C" w:rsidP="007E061C">
      <w:pPr>
        <w:jc w:val="both"/>
        <w:rPr>
          <w:color w:val="FF0000"/>
          <w:sz w:val="22"/>
          <w:szCs w:val="22"/>
        </w:rPr>
      </w:pPr>
    </w:p>
    <w:p w14:paraId="508163DD" w14:textId="77777777" w:rsidR="007E061C" w:rsidRPr="00BD2B8E" w:rsidRDefault="007E061C" w:rsidP="007E061C">
      <w:pPr>
        <w:rPr>
          <w:b/>
          <w:bCs/>
          <w:color w:val="000000"/>
          <w:sz w:val="22"/>
          <w:szCs w:val="22"/>
          <w:u w:val="single"/>
        </w:rPr>
      </w:pPr>
      <w:r w:rsidRPr="00BD2B8E">
        <w:rPr>
          <w:b/>
          <w:bCs/>
          <w:color w:val="000000"/>
          <w:sz w:val="22"/>
          <w:szCs w:val="22"/>
          <w:u w:val="single"/>
        </w:rPr>
        <w:t>Aktivnost 300113 Sufinanciranje cijene smještaja djece u privatnim vrtićima</w:t>
      </w:r>
    </w:p>
    <w:p w14:paraId="0EE0EDA1" w14:textId="77777777" w:rsidR="007E061C" w:rsidRPr="00BD2B8E" w:rsidRDefault="007E061C" w:rsidP="007E061C">
      <w:pPr>
        <w:rPr>
          <w:b/>
          <w:bCs/>
          <w:color w:val="000000"/>
          <w:sz w:val="22"/>
          <w:szCs w:val="22"/>
          <w:u w:val="single"/>
        </w:rPr>
      </w:pPr>
    </w:p>
    <w:p w14:paraId="6608F2E2" w14:textId="77777777" w:rsidR="007E061C" w:rsidRPr="00BD2B8E" w:rsidRDefault="007E061C" w:rsidP="007E061C">
      <w:pPr>
        <w:ind w:firstLine="708"/>
        <w:jc w:val="both"/>
        <w:rPr>
          <w:color w:val="000000"/>
          <w:sz w:val="22"/>
          <w:szCs w:val="22"/>
        </w:rPr>
      </w:pPr>
      <w:r w:rsidRPr="00BD2B8E">
        <w:rPr>
          <w:color w:val="000000"/>
          <w:sz w:val="22"/>
          <w:szCs w:val="22"/>
        </w:rPr>
        <w:t>Navedenom aktivnosti osiguravaju se sredstva za boravak djece u privatnim dječjim vrtićima i u obrtima za čuvanje djece-dadiljama koji djeluju na području Grada Koprivnice, za boravak djece u dječjim vrtićima koji svoju djelatnost obavljaju izvan područja Grada Koprivnice. Dječji vrtić Svetog Josipa – Podružnica Koprivnica i Dječji vrtić „Igra“ brinu za oko 280 djece osiguravajući provođenje predškolskog programa. Ukupan iznos planiranih sredstava odnosi se na sufinanciranje dijela ekonomske cijene sukladno Odluci Gradskog vijeća Grada Koprivnice. Aktivnost se planira u iznosu od 586.612,00 EUR za sve tri godine plana.</w:t>
      </w:r>
    </w:p>
    <w:p w14:paraId="005AA731" w14:textId="77777777" w:rsidR="007E061C" w:rsidRPr="00BD2B8E" w:rsidRDefault="007E061C" w:rsidP="007E061C">
      <w:pPr>
        <w:jc w:val="both"/>
        <w:rPr>
          <w:color w:val="000000"/>
          <w:sz w:val="22"/>
          <w:szCs w:val="22"/>
        </w:rPr>
      </w:pPr>
    </w:p>
    <w:p w14:paraId="30CCA32C" w14:textId="77777777" w:rsidR="007E061C" w:rsidRPr="00BD2B8E" w:rsidRDefault="007E061C" w:rsidP="007E061C">
      <w:pPr>
        <w:spacing w:after="160" w:line="254" w:lineRule="auto"/>
        <w:rPr>
          <w:rFonts w:eastAsia="Calibri"/>
          <w:b/>
          <w:bCs/>
          <w:sz w:val="22"/>
          <w:szCs w:val="22"/>
          <w:u w:val="single"/>
          <w:lang w:eastAsia="en-US"/>
        </w:rPr>
      </w:pPr>
      <w:r w:rsidRPr="00BD2B8E">
        <w:rPr>
          <w:rFonts w:eastAsia="Calibri"/>
          <w:b/>
          <w:bCs/>
          <w:sz w:val="22"/>
          <w:szCs w:val="22"/>
          <w:u w:val="single"/>
          <w:lang w:eastAsia="en-US"/>
        </w:rPr>
        <w:t>Aktivnost 300112 Sufinanciranje cijene smještaja djece kod dadilja</w:t>
      </w:r>
    </w:p>
    <w:p w14:paraId="359C947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Osiguravaju se sredstva za boravak djece u obrtima za čuvanje djece-dadiljama. U registru obrtnika na području Grada Koprivnice registrirano je ukupno 13 obrta za čuvanje djece. Grad Koprivnica sufinancirat će smještaj djece sukladno Odluci o utvrđivanju mjerila za sufinanciranje djelatnosti dadilja na području Grada Koprivnica. S obzirom da  su u izgradnji dva nova vrtićka objekta na području grada čime će se povećavati smještajni kapaciteti za djecu vrtićke dobi,  očekuje se smanjenje potrebe za smještajem kod dadilja. Aktivnost se planira u iznosu od 200.000,00 EUR za 2025. godinu te u iznosu od 100.000,00 EUR za 2026. i 2027. godinu zbog izgradnje novih vrtićkih kapaciteta u Gradu Koprivnici.</w:t>
      </w:r>
    </w:p>
    <w:p w14:paraId="52F7A9E3"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300118 Sredstva za fiskalnu održivost dječjih vrtića</w:t>
      </w:r>
    </w:p>
    <w:p w14:paraId="023D4674"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sukladno Odluci nadležnog ministarstva kojima ministarstvo planira kao dodatni izvor financiranja za dostupnost, održivost i priuštivost ranog i predškolskog odgoja i obrazovanja uz postojeću razinu i izvore financiranja, u skladu s obvezama, prema dinamici i planu prioriteta utvrđenima u proračunu korisnika sredstava. Sredstva se planiraju sukladno iznosima iz Uredbe i Odluke za gradski i privatne vrtiće koji obavljaju poslove predškolskog odgoja u Gradu Koprivnici. Aktivnost se planira u iznosu od 68.000,00 EUR za sve tri godine plana.</w:t>
      </w:r>
    </w:p>
    <w:p w14:paraId="03C49395" w14:textId="77777777" w:rsidR="007E061C" w:rsidRPr="00BD2B8E" w:rsidRDefault="007E061C" w:rsidP="007E061C">
      <w:pPr>
        <w:spacing w:line="254" w:lineRule="auto"/>
        <w:jc w:val="both"/>
        <w:rPr>
          <w:rFonts w:eastAsia="Calibri"/>
          <w:b/>
          <w:bCs/>
          <w:sz w:val="22"/>
          <w:szCs w:val="22"/>
          <w:u w:val="single"/>
          <w:lang w:eastAsia="en-US"/>
        </w:rPr>
      </w:pPr>
      <w:r w:rsidRPr="00BD2B8E">
        <w:rPr>
          <w:rFonts w:eastAsia="Calibri"/>
          <w:b/>
          <w:bCs/>
          <w:sz w:val="22"/>
          <w:szCs w:val="22"/>
          <w:u w:val="single"/>
          <w:lang w:eastAsia="en-US"/>
        </w:rPr>
        <w:t>Aktivnost 300119 Osnivanje novog dječjeg vrtića</w:t>
      </w:r>
    </w:p>
    <w:p w14:paraId="319CF90B" w14:textId="77777777" w:rsidR="007E061C" w:rsidRPr="00BD2B8E" w:rsidRDefault="007E061C" w:rsidP="007E061C">
      <w:pPr>
        <w:spacing w:line="254" w:lineRule="auto"/>
        <w:jc w:val="both"/>
        <w:rPr>
          <w:rFonts w:eastAsia="Calibri"/>
          <w:b/>
          <w:bCs/>
          <w:sz w:val="22"/>
          <w:szCs w:val="22"/>
          <w:u w:val="single"/>
          <w:lang w:eastAsia="en-US"/>
        </w:rPr>
      </w:pPr>
    </w:p>
    <w:p w14:paraId="275E5A87" w14:textId="77777777" w:rsidR="007E061C" w:rsidRPr="00BD2B8E" w:rsidRDefault="007E061C" w:rsidP="007E061C">
      <w:pPr>
        <w:spacing w:line="254" w:lineRule="auto"/>
        <w:ind w:firstLine="708"/>
        <w:jc w:val="both"/>
        <w:rPr>
          <w:rFonts w:eastAsia="Calibri"/>
          <w:sz w:val="22"/>
          <w:szCs w:val="22"/>
          <w:lang w:eastAsia="en-US"/>
        </w:rPr>
      </w:pPr>
      <w:r w:rsidRPr="00BD2B8E">
        <w:rPr>
          <w:rFonts w:eastAsia="Calibri"/>
          <w:sz w:val="22"/>
          <w:szCs w:val="22"/>
          <w:lang w:eastAsia="en-US"/>
        </w:rPr>
        <w:lastRenderedPageBreak/>
        <w:t>Osiguravaju se sredstva potrebna za osnivanje novog dječjeg vrtića na Bajeru kao i za početak njegovog rada u iznosu od 20.000,00 EUR.</w:t>
      </w:r>
    </w:p>
    <w:p w14:paraId="335A1EB2" w14:textId="77777777" w:rsidR="007E061C" w:rsidRPr="00BD2B8E" w:rsidRDefault="007E061C" w:rsidP="007E061C">
      <w:pPr>
        <w:spacing w:line="254" w:lineRule="auto"/>
        <w:ind w:firstLine="708"/>
        <w:jc w:val="both"/>
        <w:rPr>
          <w:rFonts w:eastAsia="Calibri"/>
          <w:sz w:val="22"/>
          <w:szCs w:val="22"/>
          <w:lang w:eastAsia="en-US"/>
        </w:rPr>
      </w:pPr>
    </w:p>
    <w:p w14:paraId="0E6A8F07" w14:textId="77777777" w:rsidR="007E061C" w:rsidRPr="00BD2B8E" w:rsidRDefault="007E061C" w:rsidP="007E061C">
      <w:pPr>
        <w:spacing w:line="254" w:lineRule="auto"/>
        <w:ind w:firstLine="708"/>
        <w:jc w:val="both"/>
        <w:rPr>
          <w:rFonts w:eastAsia="Calibri"/>
          <w:color w:val="FF0000"/>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7E061C" w:rsidRPr="00BD2B8E" w14:paraId="230AF488"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69C3BBA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1502153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0BF4118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2D5062B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7FE90D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2AC752E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3BC5194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13668D3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04405B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2C9D1B8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236955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19162FCD"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7653D068"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Broj uključene djece rane i predškolske dobi u vrtiće </w:t>
            </w:r>
          </w:p>
        </w:tc>
        <w:tc>
          <w:tcPr>
            <w:tcW w:w="2300" w:type="dxa"/>
            <w:tcBorders>
              <w:top w:val="nil"/>
              <w:left w:val="nil"/>
              <w:bottom w:val="single" w:sz="4" w:space="0" w:color="auto"/>
              <w:right w:val="single" w:sz="4" w:space="0" w:color="auto"/>
            </w:tcBorders>
            <w:vAlign w:val="center"/>
            <w:hideMark/>
          </w:tcPr>
          <w:p w14:paraId="086F1F2B"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Sufinanciranjem programa smještaja predškolske djece u privatnim vrtićima koji djeluju na području Grada i vrtićima koji djelatnost obavljaju izvan područja Grada Koprivnice</w:t>
            </w:r>
          </w:p>
        </w:tc>
        <w:tc>
          <w:tcPr>
            <w:tcW w:w="1091" w:type="dxa"/>
            <w:tcBorders>
              <w:top w:val="nil"/>
              <w:left w:val="nil"/>
              <w:bottom w:val="single" w:sz="4" w:space="0" w:color="auto"/>
              <w:right w:val="single" w:sz="4" w:space="0" w:color="auto"/>
            </w:tcBorders>
            <w:vAlign w:val="center"/>
            <w:hideMark/>
          </w:tcPr>
          <w:p w14:paraId="2A0B71F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1420C7B0"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281</w:t>
            </w:r>
          </w:p>
        </w:tc>
        <w:tc>
          <w:tcPr>
            <w:tcW w:w="993" w:type="dxa"/>
            <w:tcBorders>
              <w:top w:val="nil"/>
              <w:left w:val="nil"/>
              <w:bottom w:val="single" w:sz="4" w:space="0" w:color="auto"/>
              <w:right w:val="single" w:sz="4" w:space="0" w:color="auto"/>
            </w:tcBorders>
            <w:vAlign w:val="center"/>
            <w:hideMark/>
          </w:tcPr>
          <w:p w14:paraId="48995712"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285</w:t>
            </w:r>
          </w:p>
        </w:tc>
        <w:tc>
          <w:tcPr>
            <w:tcW w:w="993" w:type="dxa"/>
            <w:tcBorders>
              <w:top w:val="nil"/>
              <w:left w:val="nil"/>
              <w:bottom w:val="single" w:sz="4" w:space="0" w:color="auto"/>
              <w:right w:val="single" w:sz="4" w:space="0" w:color="auto"/>
            </w:tcBorders>
            <w:vAlign w:val="center"/>
            <w:hideMark/>
          </w:tcPr>
          <w:p w14:paraId="3DAE26DB"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285</w:t>
            </w:r>
          </w:p>
        </w:tc>
        <w:tc>
          <w:tcPr>
            <w:tcW w:w="993" w:type="dxa"/>
            <w:tcBorders>
              <w:top w:val="nil"/>
              <w:left w:val="nil"/>
              <w:bottom w:val="single" w:sz="4" w:space="0" w:color="auto"/>
              <w:right w:val="single" w:sz="4" w:space="0" w:color="auto"/>
            </w:tcBorders>
            <w:vAlign w:val="center"/>
            <w:hideMark/>
          </w:tcPr>
          <w:p w14:paraId="5D1566D0"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285</w:t>
            </w:r>
          </w:p>
        </w:tc>
      </w:tr>
      <w:tr w:rsidR="007E061C" w:rsidRPr="00BD2B8E" w14:paraId="11855BDD"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0334971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uključene djece rane i predškolske dobi u obrte za čuvanje djece na području Grada Koprivnice</w:t>
            </w:r>
          </w:p>
        </w:tc>
        <w:tc>
          <w:tcPr>
            <w:tcW w:w="2300" w:type="dxa"/>
            <w:tcBorders>
              <w:top w:val="single" w:sz="4" w:space="0" w:color="auto"/>
              <w:left w:val="nil"/>
              <w:bottom w:val="single" w:sz="4" w:space="0" w:color="auto"/>
              <w:right w:val="single" w:sz="4" w:space="0" w:color="auto"/>
            </w:tcBorders>
            <w:vAlign w:val="center"/>
            <w:hideMark/>
          </w:tcPr>
          <w:p w14:paraId="1394984F"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Sufinanciranje obrta za čuvanje djece za djecu koja nisu uključena u odgojno obrazovni program</w:t>
            </w:r>
          </w:p>
        </w:tc>
        <w:tc>
          <w:tcPr>
            <w:tcW w:w="1091" w:type="dxa"/>
            <w:tcBorders>
              <w:top w:val="single" w:sz="4" w:space="0" w:color="auto"/>
              <w:left w:val="nil"/>
              <w:bottom w:val="single" w:sz="4" w:space="0" w:color="auto"/>
              <w:right w:val="single" w:sz="4" w:space="0" w:color="auto"/>
            </w:tcBorders>
            <w:vAlign w:val="center"/>
            <w:hideMark/>
          </w:tcPr>
          <w:p w14:paraId="46A3D17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A786A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120</w:t>
            </w:r>
          </w:p>
        </w:tc>
        <w:tc>
          <w:tcPr>
            <w:tcW w:w="993" w:type="dxa"/>
            <w:tcBorders>
              <w:top w:val="single" w:sz="4" w:space="0" w:color="auto"/>
              <w:left w:val="nil"/>
              <w:bottom w:val="single" w:sz="4" w:space="0" w:color="auto"/>
              <w:right w:val="single" w:sz="4" w:space="0" w:color="auto"/>
            </w:tcBorders>
            <w:vAlign w:val="center"/>
            <w:hideMark/>
          </w:tcPr>
          <w:p w14:paraId="56E5153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2D6B1447"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7FF5BDF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w:t>
            </w:r>
          </w:p>
        </w:tc>
      </w:tr>
      <w:tr w:rsidR="007E061C" w:rsidRPr="00BD2B8E" w14:paraId="1F89A5DF"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tcPr>
          <w:p w14:paraId="4421EA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ustanova predškolskog odgoja i obrazovanja u Gradu Koprivnici</w:t>
            </w:r>
          </w:p>
        </w:tc>
        <w:tc>
          <w:tcPr>
            <w:tcW w:w="2300" w:type="dxa"/>
            <w:tcBorders>
              <w:top w:val="single" w:sz="4" w:space="0" w:color="auto"/>
              <w:left w:val="nil"/>
              <w:bottom w:val="single" w:sz="4" w:space="0" w:color="auto"/>
              <w:right w:val="single" w:sz="4" w:space="0" w:color="auto"/>
            </w:tcBorders>
            <w:vAlign w:val="center"/>
          </w:tcPr>
          <w:p w14:paraId="642E19B3"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Ukupan broj dječjih vrtića u Gradu Koprivnici</w:t>
            </w:r>
          </w:p>
        </w:tc>
        <w:tc>
          <w:tcPr>
            <w:tcW w:w="1091" w:type="dxa"/>
            <w:tcBorders>
              <w:top w:val="single" w:sz="4" w:space="0" w:color="auto"/>
              <w:left w:val="nil"/>
              <w:bottom w:val="single" w:sz="4" w:space="0" w:color="auto"/>
              <w:right w:val="single" w:sz="4" w:space="0" w:color="auto"/>
            </w:tcBorders>
            <w:vAlign w:val="center"/>
          </w:tcPr>
          <w:p w14:paraId="579CC2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ustanova</w:t>
            </w:r>
          </w:p>
        </w:tc>
        <w:tc>
          <w:tcPr>
            <w:tcW w:w="993" w:type="dxa"/>
            <w:tcBorders>
              <w:top w:val="single" w:sz="4" w:space="0" w:color="auto"/>
              <w:left w:val="single" w:sz="4" w:space="0" w:color="auto"/>
              <w:bottom w:val="single" w:sz="4" w:space="0" w:color="auto"/>
              <w:right w:val="single" w:sz="4" w:space="0" w:color="auto"/>
            </w:tcBorders>
            <w:vAlign w:val="center"/>
          </w:tcPr>
          <w:p w14:paraId="33E8B1C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w:t>
            </w:r>
          </w:p>
        </w:tc>
        <w:tc>
          <w:tcPr>
            <w:tcW w:w="993" w:type="dxa"/>
            <w:tcBorders>
              <w:top w:val="single" w:sz="4" w:space="0" w:color="auto"/>
              <w:left w:val="nil"/>
              <w:bottom w:val="single" w:sz="4" w:space="0" w:color="auto"/>
              <w:right w:val="single" w:sz="4" w:space="0" w:color="auto"/>
            </w:tcBorders>
            <w:vAlign w:val="center"/>
          </w:tcPr>
          <w:p w14:paraId="00F8A0DF"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4</w:t>
            </w:r>
          </w:p>
        </w:tc>
        <w:tc>
          <w:tcPr>
            <w:tcW w:w="993" w:type="dxa"/>
            <w:tcBorders>
              <w:top w:val="single" w:sz="4" w:space="0" w:color="auto"/>
              <w:left w:val="nil"/>
              <w:bottom w:val="single" w:sz="4" w:space="0" w:color="auto"/>
              <w:right w:val="single" w:sz="4" w:space="0" w:color="auto"/>
            </w:tcBorders>
            <w:vAlign w:val="center"/>
          </w:tcPr>
          <w:p w14:paraId="5D40375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4</w:t>
            </w:r>
          </w:p>
        </w:tc>
        <w:tc>
          <w:tcPr>
            <w:tcW w:w="993" w:type="dxa"/>
            <w:tcBorders>
              <w:top w:val="single" w:sz="4" w:space="0" w:color="auto"/>
              <w:left w:val="nil"/>
              <w:bottom w:val="single" w:sz="4" w:space="0" w:color="auto"/>
              <w:right w:val="single" w:sz="4" w:space="0" w:color="auto"/>
            </w:tcBorders>
            <w:vAlign w:val="center"/>
          </w:tcPr>
          <w:p w14:paraId="0398FF60"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4</w:t>
            </w:r>
          </w:p>
        </w:tc>
      </w:tr>
    </w:tbl>
    <w:p w14:paraId="7EAD24FD" w14:textId="77777777" w:rsidR="007E061C" w:rsidRPr="00BD2B8E" w:rsidRDefault="007E061C" w:rsidP="007E061C">
      <w:pPr>
        <w:spacing w:after="160" w:line="254" w:lineRule="auto"/>
        <w:jc w:val="both"/>
        <w:rPr>
          <w:rFonts w:eastAsia="Calibri"/>
          <w:color w:val="FF0000"/>
          <w:sz w:val="22"/>
          <w:szCs w:val="22"/>
          <w:lang w:eastAsia="en-US"/>
        </w:rPr>
      </w:pPr>
    </w:p>
    <w:p w14:paraId="5370FAF7" w14:textId="77777777" w:rsidR="007E061C" w:rsidRPr="00BD2B8E" w:rsidRDefault="007E061C" w:rsidP="007E061C">
      <w:pPr>
        <w:spacing w:after="160" w:line="254" w:lineRule="auto"/>
        <w:jc w:val="both"/>
        <w:rPr>
          <w:rFonts w:eastAsia="Calibri"/>
          <w:b/>
          <w:bCs/>
          <w:color w:val="000000"/>
          <w:sz w:val="22"/>
          <w:szCs w:val="22"/>
          <w:lang w:eastAsia="en-US"/>
        </w:rPr>
      </w:pPr>
      <w:r w:rsidRPr="00BD2B8E">
        <w:rPr>
          <w:rFonts w:eastAsia="Calibri"/>
          <w:b/>
          <w:bCs/>
          <w:color w:val="000000"/>
          <w:sz w:val="22"/>
          <w:szCs w:val="22"/>
          <w:lang w:eastAsia="en-US"/>
        </w:rPr>
        <w:t>PROGRAM 3003 DODATNI PROGRAMI ODGOJA I OBRAZOVANJA</w:t>
      </w:r>
    </w:p>
    <w:p w14:paraId="3058B5B7"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Ovim programom objedinjene su aktivnosti za stvaranje nadstandarda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sredstva za tisak besplatnih bilježnica za sve koprivničke osnovnoškolce. </w:t>
      </w:r>
    </w:p>
    <w:p w14:paraId="563FFB1B"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Zakonske i druge pravne osnove programa:</w:t>
      </w:r>
    </w:p>
    <w:p w14:paraId="6F911B8A"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lokalnoj i područnoj (regionalnoj) samoupravi </w:t>
      </w:r>
      <w:r w:rsidRPr="00BD2B8E">
        <w:rPr>
          <w:color w:val="000000"/>
          <w:sz w:val="22"/>
          <w:szCs w:val="22"/>
        </w:rPr>
        <w:t xml:space="preserve">(„Narodne novine“, br. </w:t>
      </w:r>
      <w:r w:rsidRPr="00BD2B8E">
        <w:rPr>
          <w:rFonts w:eastAsia="Calibri"/>
          <w:color w:val="000000"/>
          <w:sz w:val="22"/>
          <w:szCs w:val="22"/>
          <w:lang w:eastAsia="en-US"/>
        </w:rPr>
        <w:t>33/01, 60/01, 129/05, 109/07, 125/08, 36/09, 150/11, 144/12, 19/13, 137/15, 123/17, 98/19 i 144/20),</w:t>
      </w:r>
    </w:p>
    <w:p w14:paraId="2CDA6A14"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javnoj nabavi </w:t>
      </w:r>
      <w:r w:rsidRPr="00BD2B8E">
        <w:rPr>
          <w:color w:val="000000"/>
          <w:sz w:val="22"/>
          <w:szCs w:val="22"/>
        </w:rPr>
        <w:t xml:space="preserve">(„Narodne novine“, br. </w:t>
      </w:r>
      <w:r w:rsidRPr="00BD2B8E">
        <w:rPr>
          <w:rFonts w:eastAsia="Calibri"/>
          <w:color w:val="000000"/>
          <w:sz w:val="22"/>
          <w:szCs w:val="22"/>
          <w:lang w:eastAsia="en-US"/>
        </w:rPr>
        <w:t>120/16 i 114/22 ),</w:t>
      </w:r>
    </w:p>
    <w:p w14:paraId="52245F4D"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Državni pedagoški standard osnovnoškolskog sustava odgoja i obrazovanja </w:t>
      </w:r>
      <w:r w:rsidRPr="00BD2B8E">
        <w:rPr>
          <w:color w:val="000000"/>
          <w:sz w:val="22"/>
          <w:szCs w:val="22"/>
        </w:rPr>
        <w:t xml:space="preserve">(„Narodne novine“, br. </w:t>
      </w:r>
      <w:r w:rsidRPr="00BD2B8E">
        <w:rPr>
          <w:rFonts w:eastAsia="Calibri"/>
          <w:color w:val="000000"/>
          <w:sz w:val="22"/>
          <w:szCs w:val="22"/>
          <w:lang w:eastAsia="en-US"/>
        </w:rPr>
        <w:t>63/08 i 90/10),</w:t>
      </w:r>
    </w:p>
    <w:p w14:paraId="5868E53D"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odgoju i obrazovanju u osnovnoj i srednjoj školi </w:t>
      </w:r>
      <w:r w:rsidRPr="00BD2B8E">
        <w:rPr>
          <w:color w:val="000000"/>
          <w:sz w:val="22"/>
          <w:szCs w:val="22"/>
        </w:rPr>
        <w:t xml:space="preserve">(„Narodne novine“, br. </w:t>
      </w:r>
      <w:r w:rsidRPr="00BD2B8E">
        <w:rPr>
          <w:rFonts w:eastAsia="Calibri"/>
          <w:color w:val="000000"/>
          <w:sz w:val="22"/>
          <w:szCs w:val="22"/>
          <w:lang w:eastAsia="en-US"/>
        </w:rPr>
        <w:t>87/08, 86/09, 92/10, 105/10, 90/11, 5/12, 16/12, 86/12, 126/12, 93/13, 152/14, 07/17, 68/18, 98/18, 64/20, 151/22, 155/23, 156/23),</w:t>
      </w:r>
    </w:p>
    <w:p w14:paraId="4B2F2DF3"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financiranju jedinica lokalne i područne (regionalne) samouprave </w:t>
      </w:r>
      <w:r w:rsidRPr="00BD2B8E">
        <w:rPr>
          <w:color w:val="000000"/>
          <w:sz w:val="22"/>
          <w:szCs w:val="22"/>
        </w:rPr>
        <w:t xml:space="preserve">(„Narodne novine“, br. </w:t>
      </w:r>
      <w:r w:rsidRPr="00BD2B8E">
        <w:rPr>
          <w:rFonts w:eastAsia="Calibri"/>
          <w:color w:val="000000"/>
          <w:sz w:val="22"/>
          <w:szCs w:val="22"/>
          <w:lang w:eastAsia="en-US"/>
        </w:rPr>
        <w:t>127/17, 138/20</w:t>
      </w:r>
      <w:r w:rsidRPr="00BD2B8E">
        <w:rPr>
          <w:color w:val="000000"/>
          <w:sz w:val="22"/>
          <w:szCs w:val="22"/>
        </w:rPr>
        <w:t xml:space="preserve">, </w:t>
      </w:r>
      <w:r w:rsidRPr="00BD2B8E">
        <w:rPr>
          <w:rFonts w:eastAsia="Calibri"/>
          <w:color w:val="000000"/>
          <w:sz w:val="22"/>
          <w:szCs w:val="22"/>
          <w:lang w:eastAsia="en-US"/>
        </w:rPr>
        <w:t>151/22 i 114/23),</w:t>
      </w:r>
    </w:p>
    <w:p w14:paraId="39A4C3D6" w14:textId="439308B4"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Pravilnik o pomoćnicima u nastavi u stručnim komunikacijskim posrednicima </w:t>
      </w:r>
      <w:r w:rsidRPr="00BD2B8E">
        <w:rPr>
          <w:color w:val="000000"/>
          <w:sz w:val="22"/>
          <w:szCs w:val="22"/>
        </w:rPr>
        <w:t xml:space="preserve">(„Narodne novine“, br. </w:t>
      </w:r>
      <w:r w:rsidRPr="00BD2B8E">
        <w:rPr>
          <w:rFonts w:eastAsia="Calibri"/>
          <w:color w:val="000000"/>
          <w:sz w:val="22"/>
          <w:szCs w:val="22"/>
          <w:lang w:eastAsia="en-US"/>
        </w:rPr>
        <w:t>85/24).</w:t>
      </w:r>
    </w:p>
    <w:p w14:paraId="00F9C668" w14:textId="77777777" w:rsidR="007E061C" w:rsidRPr="00BD2B8E" w:rsidRDefault="007E061C" w:rsidP="007E061C">
      <w:pPr>
        <w:spacing w:line="256" w:lineRule="auto"/>
        <w:jc w:val="both"/>
        <w:rPr>
          <w:rFonts w:eastAsia="Calibri"/>
          <w:color w:val="FF0000"/>
          <w:sz w:val="22"/>
          <w:szCs w:val="22"/>
          <w:lang w:eastAsia="en-US"/>
        </w:rPr>
      </w:pPr>
    </w:p>
    <w:p w14:paraId="093D3935"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 xml:space="preserve">Ciljevi provedbe programa </w:t>
      </w:r>
    </w:p>
    <w:p w14:paraId="0CC86D4A"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Cilj je poboljšati kvalitetu boravaka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0015765B"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300344 E-škole</w:t>
      </w:r>
    </w:p>
    <w:p w14:paraId="526A414F"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troškove e-tehničara u sklopu provedbe projekta E-škole za šest osnovnih škola na području Grada Koprivnice. Aktivnost se planira u iznosu od 4.400,00 EUR za sve tri godine plana.</w:t>
      </w:r>
    </w:p>
    <w:p w14:paraId="51585764"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lastRenderedPageBreak/>
        <w:t>Aktivnost 300349: Sportska dvorana OŠ „Đuro Ester“</w:t>
      </w:r>
    </w:p>
    <w:p w14:paraId="451D8579"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isplatu kapitalnih pomoći za otplatu kredita kod Podravske banke za izgradnju i opremanje nove sportske dvorane. Cilj je redovito podmirivanje prispjelih zahtjeva. Aktivnost se planira u iznosu od 170.000,00 EUR za sve tri godine plana.</w:t>
      </w:r>
    </w:p>
    <w:p w14:paraId="18964D40"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300347 Školski medni dan</w:t>
      </w:r>
    </w:p>
    <w:p w14:paraId="591E3F01"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medni dan kojim se potiče konzumacija meda u prvim razredima osnovnih škola, a financirano je od strane Agencije za plaćanja u poljoprivredi, ribarstvu i ruralnom razvoju. Aktivnost se planira u iznosu od 1.160,00 EUR za sve tri godine plana.</w:t>
      </w:r>
    </w:p>
    <w:p w14:paraId="7863F063" w14:textId="77777777" w:rsidR="007E061C" w:rsidRPr="00BD2B8E" w:rsidRDefault="007E061C" w:rsidP="007E061C">
      <w:pPr>
        <w:spacing w:after="160" w:line="252"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300359 ODJEK VII 2024./2025.-2026./2027.</w:t>
      </w:r>
    </w:p>
    <w:p w14:paraId="2D09FCCD" w14:textId="77777777" w:rsidR="007E061C" w:rsidRPr="00BD2B8E" w:rsidRDefault="007E061C" w:rsidP="007E061C">
      <w:pPr>
        <w:spacing w:after="160" w:line="252" w:lineRule="auto"/>
        <w:ind w:firstLine="708"/>
        <w:jc w:val="both"/>
        <w:rPr>
          <w:rFonts w:eastAsia="Calibri"/>
          <w:sz w:val="22"/>
          <w:szCs w:val="22"/>
          <w:lang w:eastAsia="en-US"/>
        </w:rPr>
      </w:pPr>
      <w:r w:rsidRPr="00BD2B8E">
        <w:rPr>
          <w:color w:val="000000"/>
          <w:sz w:val="22"/>
          <w:szCs w:val="22"/>
        </w:rPr>
        <w:t xml:space="preserve">Projektom Odrastanje u jednakosti, Koprivnica – ODJEK VII želi se odgovoriti na problem nejednakih mogućnosti s kojima se suočavaju učenici s teškoćama u razvoju te im je potrebna podrška u vidu pomoćnika u nastavi ili stručnog komunikacijskog posrednika čime se pridonosi boljim obrazovnim postignućima, uspješnijoj socijalizaciji i emocionalnom funkcioniranju. </w:t>
      </w:r>
      <w:r w:rsidRPr="00BD2B8E">
        <w:rPr>
          <w:rFonts w:eastAsia="Calibri"/>
          <w:color w:val="000000"/>
          <w:sz w:val="22"/>
          <w:szCs w:val="22"/>
          <w:lang w:eastAsia="en-US"/>
        </w:rPr>
        <w:t xml:space="preserve">Osigurana sredstva u okviru ove aktivnosti odnose se na dio troškova Grada Koprivnice za provođenje projekta koji uključuju troškove promidžbe, informiranja javnosti i vidljivosti projekta te liječničkih pregleda pomoćnika u nastavi i stručnih komunikacijskih posrednika. Ostali troškovi pomoćnika u nastavi i stručnih komunikacijskih posrednika nužni za uspješnu provedbu projekta, a koji uključuju plaće i druga materijalna davanja, edukaciju i ostalo, planirani su u dijelu Proračuna osnovnih škola partnera na </w:t>
      </w:r>
      <w:r w:rsidRPr="00BD2B8E">
        <w:rPr>
          <w:rFonts w:eastAsia="Calibri"/>
          <w:sz w:val="22"/>
          <w:szCs w:val="22"/>
          <w:lang w:eastAsia="en-US"/>
        </w:rPr>
        <w:t>projektu. Za navedene troškove planira se iznos od 3.350,00 EUR za sve tri godine plana.</w:t>
      </w:r>
    </w:p>
    <w:p w14:paraId="7334219B" w14:textId="77777777" w:rsidR="007E061C" w:rsidRPr="00BD2B8E" w:rsidRDefault="007E061C" w:rsidP="007E061C">
      <w:pPr>
        <w:spacing w:after="160" w:line="252" w:lineRule="auto"/>
        <w:jc w:val="both"/>
        <w:rPr>
          <w:rFonts w:eastAsia="Calibri"/>
          <w:b/>
          <w:bCs/>
          <w:sz w:val="22"/>
          <w:szCs w:val="22"/>
          <w:u w:val="single"/>
          <w:lang w:eastAsia="en-US"/>
        </w:rPr>
      </w:pPr>
      <w:r w:rsidRPr="00BD2B8E">
        <w:rPr>
          <w:rFonts w:eastAsia="Calibri"/>
          <w:b/>
          <w:bCs/>
          <w:sz w:val="22"/>
          <w:szCs w:val="22"/>
          <w:u w:val="single"/>
          <w:lang w:eastAsia="en-US"/>
        </w:rPr>
        <w:t>Aktivnost 300360 Provođenje edukativnih, kulturnih i sportskih aktivnosti</w:t>
      </w:r>
    </w:p>
    <w:p w14:paraId="31FA2F0C" w14:textId="77777777" w:rsidR="007E061C" w:rsidRPr="00BD2B8E" w:rsidRDefault="007E061C" w:rsidP="007E061C">
      <w:pPr>
        <w:spacing w:line="254" w:lineRule="auto"/>
        <w:ind w:firstLine="708"/>
        <w:jc w:val="both"/>
        <w:rPr>
          <w:rFonts w:eastAsia="Calibri"/>
          <w:sz w:val="22"/>
          <w:szCs w:val="22"/>
          <w:lang w:eastAsia="en-US"/>
        </w:rPr>
      </w:pPr>
      <w:r w:rsidRPr="00BD2B8E">
        <w:rPr>
          <w:rFonts w:eastAsia="Calibri"/>
          <w:sz w:val="22"/>
          <w:szCs w:val="22"/>
          <w:lang w:eastAsia="en-US"/>
        </w:rPr>
        <w:t>Osiguravaju se sredstva za provođenje edukativnih, kulturnih i sportskih aktivnosti i to za djecu predškolske dobi te polaznika nižih razreda osnovne škole koje financira Ministarstva demografije i useljeništva. Navedeno će se provoditi kroz „Predškolske kraće programe“ i „Malu sportsku školu“ a sve u cilju osiguranja dostupnosti i priuštivost aktivnosti svoj djeci stoga će oni biti besplatni.</w:t>
      </w:r>
    </w:p>
    <w:p w14:paraId="1AF3DBD4" w14:textId="66343574" w:rsidR="007E061C" w:rsidRPr="00BD2B8E" w:rsidRDefault="007E061C" w:rsidP="00FF58C7">
      <w:pPr>
        <w:spacing w:line="254" w:lineRule="auto"/>
        <w:ind w:firstLine="708"/>
        <w:jc w:val="both"/>
        <w:rPr>
          <w:rFonts w:eastAsia="Calibri"/>
          <w:sz w:val="22"/>
          <w:szCs w:val="22"/>
          <w:lang w:eastAsia="en-US"/>
        </w:rPr>
      </w:pPr>
      <w:r w:rsidRPr="00BD2B8E">
        <w:rPr>
          <w:rFonts w:eastAsia="Calibri"/>
          <w:sz w:val="22"/>
          <w:szCs w:val="22"/>
          <w:lang w:eastAsia="en-US"/>
        </w:rPr>
        <w:t>Dio edukativnih aktivnosti biti će glazbeni program, program za potencijalno darovitu djecu i program rane intervencije specifičnih teškoća u učenju dok će se programi ritmike i plesa odnosno likovnog stvaralaštva provoditi kao dio kulturnih aktivnosti. Sportske aktivnosti obuhvatiti će dio programa koji se provode unutar „Male sportske škole“, a to su: Bazični treninzi u dvorani za djecu prema dobnim skupinama, Mini nogomet, ritmika i tenis, Bebe ribe (plivanje) za djecu prema dobnim skupinama, Plivanje za djecu predškolske dobi, Plivanje za djecu školske dobi. Za navedeno je planirano 27.163,00 EUR.</w:t>
      </w:r>
    </w:p>
    <w:p w14:paraId="4CBCF96B" w14:textId="77777777" w:rsidR="00FF58C7" w:rsidRPr="00BD2B8E" w:rsidRDefault="00FF58C7" w:rsidP="00FF58C7">
      <w:pPr>
        <w:spacing w:line="254" w:lineRule="auto"/>
        <w:ind w:firstLine="708"/>
        <w:jc w:val="both"/>
        <w:rPr>
          <w:rFonts w:eastAsia="Calibri"/>
          <w:sz w:val="22"/>
          <w:szCs w:val="22"/>
          <w:lang w:eastAsia="en-US"/>
        </w:rPr>
      </w:pPr>
    </w:p>
    <w:p w14:paraId="18451608"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300351 ATTEND – Podrška ostvarivanju jednakih mogućnosti u obrazovanju za učenike s teškoćama u razvoju</w:t>
      </w:r>
    </w:p>
    <w:p w14:paraId="2D6AE55C"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Osiguravaju se sredstava za tehničku podršku Centru za odgoj, obrazovanje i rehabilitaciju Podravsko sunce Koprivnica za projekt Podrška ostvarenju jednakih mogućnosti u obrazovanju za učenike s teškoćama u razvoju – ATTEND. Cilj projekta je poboljšanje obrazovanja djece s teškoćama u razvoju osiguravanjem pristupa posebnim pomoćnim tehnologijama, kao i adekvatnom i učinkovitom korištenju tih tehnologija u obrazovanju aktivnostima djece s teškoćama u razvoju, a provodi ga CARNET. Aktivnost se planira u iznosu od 720,00 EUR za sve tri godine plana. </w:t>
      </w:r>
    </w:p>
    <w:p w14:paraId="78EDB397"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300310 Slobodne aktivnosti i školska natjecanja</w:t>
      </w:r>
    </w:p>
    <w:p w14:paraId="520F9866"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nabavu nagrada za učenike osnovnih i srednjih škola s područja Grada Koprivnice za ostvarene iznimne uspjehe na županijskim, državnim i međunarodnim natjecanjima. Sredstva su planirana za nagrađivanje najuspješnijih učenika u školskoj godini 2024./2025. Aktivnost se planira u iznosu od 18.000,00 EUR za sve tri godine plana.</w:t>
      </w:r>
    </w:p>
    <w:p w14:paraId="474A4B1A" w14:textId="77777777" w:rsidR="00FF58C7" w:rsidRPr="00BD2B8E" w:rsidRDefault="00FF58C7" w:rsidP="007E061C">
      <w:pPr>
        <w:spacing w:after="160" w:line="254" w:lineRule="auto"/>
        <w:jc w:val="both"/>
        <w:rPr>
          <w:rFonts w:eastAsia="Calibri"/>
          <w:b/>
          <w:bCs/>
          <w:color w:val="000000"/>
          <w:sz w:val="22"/>
          <w:szCs w:val="22"/>
          <w:u w:val="single"/>
          <w:lang w:eastAsia="en-US"/>
        </w:rPr>
      </w:pPr>
    </w:p>
    <w:p w14:paraId="3B56544D" w14:textId="08B949A1"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300312 Ostale aktivnosti u osnovnoškolskom obrazovanju</w:t>
      </w:r>
    </w:p>
    <w:p w14:paraId="79ECE03E"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provođenje projekta besplatnih bilježnica za sve osnovnoškolce i nabavku majica za učenike prvih razreda osnovnih škola kojima je osnivač Grad Koprivnica. Aktivnost se planira u iznosu od 36.000,00 EUR za sve tri godine plana.</w:t>
      </w:r>
    </w:p>
    <w:tbl>
      <w:tblPr>
        <w:tblpPr w:leftFromText="180" w:rightFromText="180" w:bottomFromText="160" w:vertAnchor="text" w:horzAnchor="margin" w:tblpY="-39"/>
        <w:tblOverlap w:val="never"/>
        <w:tblW w:w="9180" w:type="dxa"/>
        <w:tblLayout w:type="fixed"/>
        <w:tblLook w:val="04A0" w:firstRow="1" w:lastRow="0" w:firstColumn="1" w:lastColumn="0" w:noHBand="0" w:noVBand="1"/>
      </w:tblPr>
      <w:tblGrid>
        <w:gridCol w:w="1755"/>
        <w:gridCol w:w="2068"/>
        <w:gridCol w:w="1276"/>
        <w:gridCol w:w="1020"/>
        <w:gridCol w:w="1020"/>
        <w:gridCol w:w="1020"/>
        <w:gridCol w:w="1021"/>
      </w:tblGrid>
      <w:tr w:rsidR="007E061C" w:rsidRPr="00BD2B8E" w14:paraId="1CE1AE81" w14:textId="77777777" w:rsidTr="002A0B98">
        <w:trPr>
          <w:trHeight w:val="1124"/>
        </w:trPr>
        <w:tc>
          <w:tcPr>
            <w:tcW w:w="1755" w:type="dxa"/>
            <w:tcBorders>
              <w:top w:val="single" w:sz="4" w:space="0" w:color="auto"/>
              <w:left w:val="single" w:sz="4" w:space="0" w:color="auto"/>
              <w:bottom w:val="single" w:sz="4" w:space="0" w:color="auto"/>
              <w:right w:val="single" w:sz="4" w:space="0" w:color="auto"/>
            </w:tcBorders>
            <w:noWrap/>
            <w:vAlign w:val="center"/>
            <w:hideMark/>
          </w:tcPr>
          <w:p w14:paraId="0F6395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7A6358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068" w:type="dxa"/>
            <w:tcBorders>
              <w:top w:val="single" w:sz="4" w:space="0" w:color="auto"/>
              <w:left w:val="nil"/>
              <w:bottom w:val="single" w:sz="4" w:space="0" w:color="auto"/>
              <w:right w:val="single" w:sz="4" w:space="0" w:color="auto"/>
            </w:tcBorders>
            <w:noWrap/>
            <w:vAlign w:val="center"/>
            <w:hideMark/>
          </w:tcPr>
          <w:p w14:paraId="503F7E0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275" w:type="dxa"/>
            <w:tcBorders>
              <w:top w:val="single" w:sz="4" w:space="0" w:color="auto"/>
              <w:left w:val="nil"/>
              <w:bottom w:val="single" w:sz="4" w:space="0" w:color="auto"/>
              <w:right w:val="single" w:sz="4" w:space="0" w:color="auto"/>
            </w:tcBorders>
            <w:vAlign w:val="center"/>
            <w:hideMark/>
          </w:tcPr>
          <w:p w14:paraId="2ED3B12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019" w:type="dxa"/>
            <w:tcBorders>
              <w:top w:val="single" w:sz="4" w:space="0" w:color="auto"/>
              <w:left w:val="single" w:sz="4" w:space="0" w:color="auto"/>
              <w:bottom w:val="single" w:sz="4" w:space="0" w:color="auto"/>
              <w:right w:val="single" w:sz="4" w:space="0" w:color="auto"/>
            </w:tcBorders>
            <w:vAlign w:val="center"/>
            <w:hideMark/>
          </w:tcPr>
          <w:p w14:paraId="0A3F3B3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019" w:type="dxa"/>
            <w:tcBorders>
              <w:top w:val="single" w:sz="4" w:space="0" w:color="auto"/>
              <w:left w:val="nil"/>
              <w:bottom w:val="single" w:sz="4" w:space="0" w:color="auto"/>
              <w:right w:val="single" w:sz="4" w:space="0" w:color="auto"/>
            </w:tcBorders>
            <w:vAlign w:val="center"/>
            <w:hideMark/>
          </w:tcPr>
          <w:p w14:paraId="36CFB3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591F6B2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019" w:type="dxa"/>
            <w:tcBorders>
              <w:top w:val="single" w:sz="4" w:space="0" w:color="auto"/>
              <w:left w:val="nil"/>
              <w:bottom w:val="single" w:sz="4" w:space="0" w:color="auto"/>
              <w:right w:val="single" w:sz="4" w:space="0" w:color="auto"/>
            </w:tcBorders>
            <w:vAlign w:val="center"/>
            <w:hideMark/>
          </w:tcPr>
          <w:p w14:paraId="255E24D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7B7062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020" w:type="dxa"/>
            <w:tcBorders>
              <w:top w:val="single" w:sz="4" w:space="0" w:color="auto"/>
              <w:left w:val="nil"/>
              <w:bottom w:val="single" w:sz="4" w:space="0" w:color="auto"/>
              <w:right w:val="single" w:sz="4" w:space="0" w:color="auto"/>
            </w:tcBorders>
            <w:vAlign w:val="center"/>
            <w:hideMark/>
          </w:tcPr>
          <w:p w14:paraId="337397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4813BD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14C2E884" w14:textId="77777777" w:rsidTr="002A0B98">
        <w:trPr>
          <w:trHeight w:val="1199"/>
        </w:trPr>
        <w:tc>
          <w:tcPr>
            <w:tcW w:w="1755" w:type="dxa"/>
            <w:tcBorders>
              <w:top w:val="single" w:sz="4" w:space="0" w:color="auto"/>
              <w:left w:val="single" w:sz="4" w:space="0" w:color="auto"/>
              <w:bottom w:val="single" w:sz="4" w:space="0" w:color="auto"/>
              <w:right w:val="single" w:sz="4" w:space="0" w:color="auto"/>
            </w:tcBorders>
            <w:vAlign w:val="center"/>
            <w:hideMark/>
          </w:tcPr>
          <w:p w14:paraId="18F04709"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uključenih osnovnih škola u projekt E-škole</w:t>
            </w:r>
          </w:p>
        </w:tc>
        <w:tc>
          <w:tcPr>
            <w:tcW w:w="2068" w:type="dxa"/>
            <w:tcBorders>
              <w:top w:val="nil"/>
              <w:left w:val="nil"/>
              <w:bottom w:val="single" w:sz="4" w:space="0" w:color="auto"/>
              <w:right w:val="single" w:sz="4" w:space="0" w:color="auto"/>
            </w:tcBorders>
            <w:noWrap/>
            <w:vAlign w:val="center"/>
            <w:hideMark/>
          </w:tcPr>
          <w:p w14:paraId="54E1D246"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Sufinanciranjem aktivnosti E-škole osigurava konstanti nivo podrške učiteljima u korištenju raspoloživih resursa</w:t>
            </w:r>
          </w:p>
        </w:tc>
        <w:tc>
          <w:tcPr>
            <w:tcW w:w="1275" w:type="dxa"/>
            <w:tcBorders>
              <w:top w:val="nil"/>
              <w:left w:val="nil"/>
              <w:bottom w:val="single" w:sz="4" w:space="0" w:color="auto"/>
              <w:right w:val="single" w:sz="4" w:space="0" w:color="auto"/>
            </w:tcBorders>
            <w:vAlign w:val="center"/>
            <w:hideMark/>
          </w:tcPr>
          <w:p w14:paraId="764CB57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uključenih škola</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77DBC2D1"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c>
          <w:tcPr>
            <w:tcW w:w="1019" w:type="dxa"/>
            <w:tcBorders>
              <w:top w:val="nil"/>
              <w:left w:val="nil"/>
              <w:bottom w:val="single" w:sz="4" w:space="0" w:color="auto"/>
              <w:right w:val="single" w:sz="4" w:space="0" w:color="auto"/>
            </w:tcBorders>
            <w:noWrap/>
            <w:vAlign w:val="center"/>
            <w:hideMark/>
          </w:tcPr>
          <w:p w14:paraId="44CDCB87"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c>
          <w:tcPr>
            <w:tcW w:w="1019" w:type="dxa"/>
            <w:tcBorders>
              <w:top w:val="nil"/>
              <w:left w:val="nil"/>
              <w:bottom w:val="single" w:sz="4" w:space="0" w:color="auto"/>
              <w:right w:val="single" w:sz="4" w:space="0" w:color="auto"/>
            </w:tcBorders>
            <w:vAlign w:val="center"/>
            <w:hideMark/>
          </w:tcPr>
          <w:p w14:paraId="2605E0C6"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c>
          <w:tcPr>
            <w:tcW w:w="1020" w:type="dxa"/>
            <w:tcBorders>
              <w:top w:val="nil"/>
              <w:left w:val="nil"/>
              <w:bottom w:val="single" w:sz="4" w:space="0" w:color="auto"/>
              <w:right w:val="single" w:sz="4" w:space="0" w:color="auto"/>
            </w:tcBorders>
            <w:vAlign w:val="center"/>
            <w:hideMark/>
          </w:tcPr>
          <w:p w14:paraId="4A8CC087"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r>
      <w:tr w:rsidR="007E061C" w:rsidRPr="00BD2B8E" w14:paraId="2FD68597" w14:textId="77777777" w:rsidTr="002A0B98">
        <w:trPr>
          <w:trHeight w:val="1543"/>
        </w:trPr>
        <w:tc>
          <w:tcPr>
            <w:tcW w:w="1755" w:type="dxa"/>
            <w:tcBorders>
              <w:top w:val="single" w:sz="4" w:space="0" w:color="auto"/>
              <w:left w:val="single" w:sz="4" w:space="0" w:color="auto"/>
              <w:bottom w:val="single" w:sz="4" w:space="0" w:color="auto"/>
              <w:right w:val="single" w:sz="4" w:space="0" w:color="auto"/>
            </w:tcBorders>
            <w:vAlign w:val="center"/>
            <w:hideMark/>
          </w:tcPr>
          <w:p w14:paraId="145ED1E5"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djece kojima je potreban pomoćnik u nastavi/stručni komunikacijski posrednik</w:t>
            </w:r>
          </w:p>
        </w:tc>
        <w:tc>
          <w:tcPr>
            <w:tcW w:w="2068" w:type="dxa"/>
            <w:tcBorders>
              <w:top w:val="single" w:sz="4" w:space="0" w:color="auto"/>
              <w:left w:val="nil"/>
              <w:bottom w:val="single" w:sz="4" w:space="0" w:color="auto"/>
              <w:right w:val="single" w:sz="4" w:space="0" w:color="auto"/>
            </w:tcBorders>
            <w:noWrap/>
            <w:vAlign w:val="center"/>
            <w:hideMark/>
          </w:tcPr>
          <w:p w14:paraId="14A6EBAD"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Uključivanje pomoćnika u nastavi/stručnih komunikacijskih posrednika svim učenicima za koje je doneseno Rješenje upravnog županijskog tijela o potrebi pružanja potpore PUN/SKP učeniku</w:t>
            </w:r>
          </w:p>
        </w:tc>
        <w:tc>
          <w:tcPr>
            <w:tcW w:w="1275" w:type="dxa"/>
            <w:tcBorders>
              <w:top w:val="single" w:sz="4" w:space="0" w:color="auto"/>
              <w:left w:val="nil"/>
              <w:bottom w:val="single" w:sz="4" w:space="0" w:color="auto"/>
              <w:right w:val="single" w:sz="4" w:space="0" w:color="auto"/>
            </w:tcBorders>
            <w:vAlign w:val="center"/>
            <w:hideMark/>
          </w:tcPr>
          <w:p w14:paraId="62AC092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7CE773E1"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c>
          <w:tcPr>
            <w:tcW w:w="1019" w:type="dxa"/>
            <w:tcBorders>
              <w:top w:val="single" w:sz="4" w:space="0" w:color="auto"/>
              <w:left w:val="nil"/>
              <w:bottom w:val="single" w:sz="4" w:space="0" w:color="auto"/>
              <w:right w:val="single" w:sz="4" w:space="0" w:color="auto"/>
            </w:tcBorders>
            <w:noWrap/>
            <w:vAlign w:val="center"/>
            <w:hideMark/>
          </w:tcPr>
          <w:p w14:paraId="56557BB8"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c>
          <w:tcPr>
            <w:tcW w:w="1019" w:type="dxa"/>
            <w:tcBorders>
              <w:top w:val="single" w:sz="4" w:space="0" w:color="auto"/>
              <w:left w:val="nil"/>
              <w:bottom w:val="single" w:sz="4" w:space="0" w:color="auto"/>
              <w:right w:val="single" w:sz="4" w:space="0" w:color="auto"/>
            </w:tcBorders>
            <w:vAlign w:val="center"/>
            <w:hideMark/>
          </w:tcPr>
          <w:p w14:paraId="28781AC9"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c>
          <w:tcPr>
            <w:tcW w:w="1020" w:type="dxa"/>
            <w:tcBorders>
              <w:top w:val="single" w:sz="4" w:space="0" w:color="auto"/>
              <w:left w:val="nil"/>
              <w:bottom w:val="single" w:sz="4" w:space="0" w:color="auto"/>
              <w:right w:val="single" w:sz="4" w:space="0" w:color="auto"/>
            </w:tcBorders>
            <w:vAlign w:val="center"/>
            <w:hideMark/>
          </w:tcPr>
          <w:p w14:paraId="22A85BCD"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r>
      <w:tr w:rsidR="007E061C" w:rsidRPr="00BD2B8E" w14:paraId="2AAD968B" w14:textId="77777777" w:rsidTr="002A0B98">
        <w:trPr>
          <w:trHeight w:val="1185"/>
        </w:trPr>
        <w:tc>
          <w:tcPr>
            <w:tcW w:w="1755" w:type="dxa"/>
            <w:tcBorders>
              <w:top w:val="single" w:sz="4" w:space="0" w:color="auto"/>
              <w:left w:val="single" w:sz="4" w:space="0" w:color="auto"/>
              <w:bottom w:val="single" w:sz="4" w:space="0" w:color="auto"/>
              <w:right w:val="single" w:sz="4" w:space="0" w:color="auto"/>
            </w:tcBorders>
            <w:vAlign w:val="center"/>
            <w:hideMark/>
          </w:tcPr>
          <w:p w14:paraId="53CFBB9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učenika prvih razreda svih osnovnih škola uključenih u projekt „Školski medni dan“</w:t>
            </w:r>
          </w:p>
        </w:tc>
        <w:tc>
          <w:tcPr>
            <w:tcW w:w="2068" w:type="dxa"/>
            <w:tcBorders>
              <w:top w:val="single" w:sz="4" w:space="0" w:color="auto"/>
              <w:left w:val="nil"/>
              <w:bottom w:val="single" w:sz="4" w:space="0" w:color="auto"/>
              <w:right w:val="single" w:sz="4" w:space="0" w:color="auto"/>
            </w:tcBorders>
            <w:noWrap/>
            <w:vAlign w:val="center"/>
            <w:hideMark/>
          </w:tcPr>
          <w:p w14:paraId="635C3924"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Uključivanje svih učenika zbog razvijanja zdravih prehrambenih navika</w:t>
            </w:r>
          </w:p>
        </w:tc>
        <w:tc>
          <w:tcPr>
            <w:tcW w:w="1275" w:type="dxa"/>
            <w:tcBorders>
              <w:top w:val="single" w:sz="4" w:space="0" w:color="auto"/>
              <w:left w:val="nil"/>
              <w:bottom w:val="single" w:sz="4" w:space="0" w:color="auto"/>
              <w:right w:val="single" w:sz="4" w:space="0" w:color="auto"/>
            </w:tcBorders>
            <w:vAlign w:val="center"/>
            <w:hideMark/>
          </w:tcPr>
          <w:p w14:paraId="6408F72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učenika</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46FDEA7B"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288</w:t>
            </w:r>
          </w:p>
        </w:tc>
        <w:tc>
          <w:tcPr>
            <w:tcW w:w="1019" w:type="dxa"/>
            <w:tcBorders>
              <w:top w:val="single" w:sz="4" w:space="0" w:color="auto"/>
              <w:left w:val="nil"/>
              <w:bottom w:val="single" w:sz="4" w:space="0" w:color="auto"/>
              <w:right w:val="single" w:sz="4" w:space="0" w:color="auto"/>
            </w:tcBorders>
            <w:noWrap/>
            <w:vAlign w:val="center"/>
            <w:hideMark/>
          </w:tcPr>
          <w:p w14:paraId="161958B0"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295</w:t>
            </w:r>
          </w:p>
        </w:tc>
        <w:tc>
          <w:tcPr>
            <w:tcW w:w="1019" w:type="dxa"/>
            <w:tcBorders>
              <w:top w:val="single" w:sz="4" w:space="0" w:color="auto"/>
              <w:left w:val="nil"/>
              <w:bottom w:val="single" w:sz="4" w:space="0" w:color="auto"/>
              <w:right w:val="single" w:sz="4" w:space="0" w:color="auto"/>
            </w:tcBorders>
            <w:vAlign w:val="center"/>
            <w:hideMark/>
          </w:tcPr>
          <w:p w14:paraId="656C0FE8"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300</w:t>
            </w:r>
          </w:p>
        </w:tc>
        <w:tc>
          <w:tcPr>
            <w:tcW w:w="1020" w:type="dxa"/>
            <w:tcBorders>
              <w:top w:val="single" w:sz="4" w:space="0" w:color="auto"/>
              <w:left w:val="nil"/>
              <w:bottom w:val="single" w:sz="4" w:space="0" w:color="auto"/>
              <w:right w:val="single" w:sz="4" w:space="0" w:color="auto"/>
            </w:tcBorders>
            <w:vAlign w:val="center"/>
            <w:hideMark/>
          </w:tcPr>
          <w:p w14:paraId="7DAB2B6B"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300</w:t>
            </w:r>
          </w:p>
        </w:tc>
      </w:tr>
      <w:tr w:rsidR="007E061C" w:rsidRPr="00BD2B8E" w14:paraId="0CD2209C" w14:textId="77777777" w:rsidTr="002A0B98">
        <w:trPr>
          <w:trHeight w:val="1561"/>
        </w:trPr>
        <w:tc>
          <w:tcPr>
            <w:tcW w:w="1755" w:type="dxa"/>
            <w:tcBorders>
              <w:top w:val="single" w:sz="4" w:space="0" w:color="auto"/>
              <w:left w:val="single" w:sz="4" w:space="0" w:color="auto"/>
              <w:bottom w:val="single" w:sz="4" w:space="0" w:color="auto"/>
              <w:right w:val="single" w:sz="4" w:space="0" w:color="auto"/>
            </w:tcBorders>
            <w:vAlign w:val="center"/>
            <w:hideMark/>
          </w:tcPr>
          <w:p w14:paraId="607510E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sati korištenja asistitivne tehnologije </w:t>
            </w:r>
          </w:p>
        </w:tc>
        <w:tc>
          <w:tcPr>
            <w:tcW w:w="2068" w:type="dxa"/>
            <w:tcBorders>
              <w:top w:val="single" w:sz="4" w:space="0" w:color="auto"/>
              <w:left w:val="nil"/>
              <w:bottom w:val="single" w:sz="4" w:space="0" w:color="auto"/>
              <w:right w:val="single" w:sz="4" w:space="0" w:color="auto"/>
            </w:tcBorders>
            <w:noWrap/>
            <w:vAlign w:val="center"/>
            <w:hideMark/>
          </w:tcPr>
          <w:p w14:paraId="0616A040"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Uključivanje asistivnih tehnologijama u svrhu pružanja visokokvalitetnog obrazovanja učenicima, kao i obrazovanje djelatnika ustanova sudionika projekta za korištenje asistivne tehnologije.</w:t>
            </w:r>
          </w:p>
        </w:tc>
        <w:tc>
          <w:tcPr>
            <w:tcW w:w="1275" w:type="dxa"/>
            <w:tcBorders>
              <w:top w:val="single" w:sz="4" w:space="0" w:color="auto"/>
              <w:left w:val="nil"/>
              <w:bottom w:val="single" w:sz="4" w:space="0" w:color="auto"/>
              <w:right w:val="single" w:sz="4" w:space="0" w:color="auto"/>
            </w:tcBorders>
            <w:vAlign w:val="center"/>
            <w:hideMark/>
          </w:tcPr>
          <w:p w14:paraId="2D0E766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sati</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1EE19F1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c>
          <w:tcPr>
            <w:tcW w:w="1019" w:type="dxa"/>
            <w:tcBorders>
              <w:top w:val="single" w:sz="4" w:space="0" w:color="auto"/>
              <w:left w:val="nil"/>
              <w:bottom w:val="single" w:sz="4" w:space="0" w:color="auto"/>
              <w:right w:val="single" w:sz="4" w:space="0" w:color="auto"/>
            </w:tcBorders>
            <w:noWrap/>
            <w:vAlign w:val="center"/>
            <w:hideMark/>
          </w:tcPr>
          <w:p w14:paraId="50A031DB"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c>
          <w:tcPr>
            <w:tcW w:w="1019" w:type="dxa"/>
            <w:tcBorders>
              <w:top w:val="single" w:sz="4" w:space="0" w:color="auto"/>
              <w:left w:val="nil"/>
              <w:bottom w:val="single" w:sz="4" w:space="0" w:color="auto"/>
              <w:right w:val="single" w:sz="4" w:space="0" w:color="auto"/>
            </w:tcBorders>
            <w:vAlign w:val="center"/>
            <w:hideMark/>
          </w:tcPr>
          <w:p w14:paraId="2CA580D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c>
          <w:tcPr>
            <w:tcW w:w="1020" w:type="dxa"/>
            <w:tcBorders>
              <w:top w:val="single" w:sz="4" w:space="0" w:color="auto"/>
              <w:left w:val="nil"/>
              <w:bottom w:val="single" w:sz="4" w:space="0" w:color="auto"/>
              <w:right w:val="single" w:sz="4" w:space="0" w:color="auto"/>
            </w:tcBorders>
            <w:vAlign w:val="center"/>
            <w:hideMark/>
          </w:tcPr>
          <w:p w14:paraId="644D841C"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r>
      <w:tr w:rsidR="007E061C" w:rsidRPr="00BD2B8E" w14:paraId="7204C85D" w14:textId="77777777" w:rsidTr="002A0B98">
        <w:trPr>
          <w:trHeight w:val="915"/>
        </w:trPr>
        <w:tc>
          <w:tcPr>
            <w:tcW w:w="1755" w:type="dxa"/>
            <w:tcBorders>
              <w:top w:val="single" w:sz="4" w:space="0" w:color="auto"/>
              <w:left w:val="single" w:sz="4" w:space="0" w:color="auto"/>
              <w:bottom w:val="single" w:sz="4" w:space="0" w:color="auto"/>
              <w:right w:val="single" w:sz="4" w:space="0" w:color="auto"/>
            </w:tcBorders>
            <w:vAlign w:val="center"/>
            <w:hideMark/>
          </w:tcPr>
          <w:p w14:paraId="7439AC8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učenika koji sudjeluje u slobodnim aktivnostima</w:t>
            </w:r>
          </w:p>
        </w:tc>
        <w:tc>
          <w:tcPr>
            <w:tcW w:w="2068" w:type="dxa"/>
            <w:tcBorders>
              <w:top w:val="single" w:sz="4" w:space="0" w:color="auto"/>
              <w:left w:val="nil"/>
              <w:bottom w:val="single" w:sz="4" w:space="0" w:color="auto"/>
              <w:right w:val="single" w:sz="4" w:space="0" w:color="auto"/>
            </w:tcBorders>
            <w:noWrap/>
            <w:vAlign w:val="center"/>
            <w:hideMark/>
          </w:tcPr>
          <w:p w14:paraId="639BB4AA"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 xml:space="preserve">Poticanje učenika na kreativnost i dodatno obrazovanje kroz organiziranje slobodnih aktivnosti </w:t>
            </w:r>
          </w:p>
        </w:tc>
        <w:tc>
          <w:tcPr>
            <w:tcW w:w="1275" w:type="dxa"/>
            <w:tcBorders>
              <w:top w:val="single" w:sz="4" w:space="0" w:color="auto"/>
              <w:left w:val="nil"/>
              <w:bottom w:val="single" w:sz="4" w:space="0" w:color="auto"/>
              <w:right w:val="single" w:sz="4" w:space="0" w:color="auto"/>
            </w:tcBorders>
            <w:vAlign w:val="center"/>
            <w:hideMark/>
          </w:tcPr>
          <w:p w14:paraId="676EDB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učenika</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22F57BAA"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600</w:t>
            </w:r>
          </w:p>
        </w:tc>
        <w:tc>
          <w:tcPr>
            <w:tcW w:w="1019" w:type="dxa"/>
            <w:tcBorders>
              <w:top w:val="single" w:sz="4" w:space="0" w:color="auto"/>
              <w:left w:val="nil"/>
              <w:bottom w:val="single" w:sz="4" w:space="0" w:color="auto"/>
              <w:right w:val="single" w:sz="4" w:space="0" w:color="auto"/>
            </w:tcBorders>
            <w:noWrap/>
            <w:vAlign w:val="center"/>
            <w:hideMark/>
          </w:tcPr>
          <w:p w14:paraId="3E95DC16"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610</w:t>
            </w:r>
          </w:p>
        </w:tc>
        <w:tc>
          <w:tcPr>
            <w:tcW w:w="1019" w:type="dxa"/>
            <w:tcBorders>
              <w:top w:val="single" w:sz="4" w:space="0" w:color="auto"/>
              <w:left w:val="nil"/>
              <w:bottom w:val="single" w:sz="4" w:space="0" w:color="auto"/>
              <w:right w:val="single" w:sz="4" w:space="0" w:color="auto"/>
            </w:tcBorders>
            <w:vAlign w:val="center"/>
            <w:hideMark/>
          </w:tcPr>
          <w:p w14:paraId="1628FBBB"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615</w:t>
            </w:r>
          </w:p>
        </w:tc>
        <w:tc>
          <w:tcPr>
            <w:tcW w:w="1020" w:type="dxa"/>
            <w:tcBorders>
              <w:top w:val="single" w:sz="4" w:space="0" w:color="auto"/>
              <w:left w:val="nil"/>
              <w:bottom w:val="single" w:sz="4" w:space="0" w:color="auto"/>
              <w:right w:val="single" w:sz="4" w:space="0" w:color="auto"/>
            </w:tcBorders>
            <w:vAlign w:val="center"/>
            <w:hideMark/>
          </w:tcPr>
          <w:p w14:paraId="3D4DF034"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620</w:t>
            </w:r>
          </w:p>
        </w:tc>
      </w:tr>
      <w:tr w:rsidR="007E061C" w:rsidRPr="00BD2B8E" w14:paraId="17C9F98C" w14:textId="77777777" w:rsidTr="002A0B98">
        <w:trPr>
          <w:trHeight w:val="915"/>
        </w:trPr>
        <w:tc>
          <w:tcPr>
            <w:tcW w:w="1755" w:type="dxa"/>
            <w:tcBorders>
              <w:top w:val="single" w:sz="4" w:space="0" w:color="auto"/>
              <w:left w:val="single" w:sz="4" w:space="0" w:color="auto"/>
              <w:bottom w:val="single" w:sz="4" w:space="0" w:color="auto"/>
              <w:right w:val="single" w:sz="4" w:space="0" w:color="auto"/>
            </w:tcBorders>
            <w:vAlign w:val="center"/>
            <w:hideMark/>
          </w:tcPr>
          <w:p w14:paraId="3C8790F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paketa besplatnih bilježnica</w:t>
            </w:r>
          </w:p>
        </w:tc>
        <w:tc>
          <w:tcPr>
            <w:tcW w:w="2068" w:type="dxa"/>
            <w:tcBorders>
              <w:top w:val="single" w:sz="4" w:space="0" w:color="auto"/>
              <w:left w:val="nil"/>
              <w:bottom w:val="single" w:sz="4" w:space="0" w:color="auto"/>
              <w:right w:val="single" w:sz="4" w:space="0" w:color="auto"/>
            </w:tcBorders>
            <w:noWrap/>
            <w:vAlign w:val="center"/>
            <w:hideMark/>
          </w:tcPr>
          <w:p w14:paraId="37D062D0"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Osigurati besplatne bilježnice za sve učenike osnovnih škola kojima je osnivač grad Koprivnica</w:t>
            </w:r>
          </w:p>
        </w:tc>
        <w:tc>
          <w:tcPr>
            <w:tcW w:w="1275" w:type="dxa"/>
            <w:tcBorders>
              <w:top w:val="single" w:sz="4" w:space="0" w:color="auto"/>
              <w:left w:val="nil"/>
              <w:bottom w:val="single" w:sz="4" w:space="0" w:color="auto"/>
              <w:right w:val="single" w:sz="4" w:space="0" w:color="auto"/>
            </w:tcBorders>
            <w:vAlign w:val="center"/>
            <w:hideMark/>
          </w:tcPr>
          <w:p w14:paraId="506BA9A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Postotak</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4D58D25F"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1019" w:type="dxa"/>
            <w:tcBorders>
              <w:top w:val="single" w:sz="4" w:space="0" w:color="auto"/>
              <w:left w:val="nil"/>
              <w:bottom w:val="single" w:sz="4" w:space="0" w:color="auto"/>
              <w:right w:val="single" w:sz="4" w:space="0" w:color="auto"/>
            </w:tcBorders>
            <w:noWrap/>
            <w:vAlign w:val="center"/>
            <w:hideMark/>
          </w:tcPr>
          <w:p w14:paraId="638B6AC4"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1019" w:type="dxa"/>
            <w:tcBorders>
              <w:top w:val="single" w:sz="4" w:space="0" w:color="auto"/>
              <w:left w:val="nil"/>
              <w:bottom w:val="single" w:sz="4" w:space="0" w:color="auto"/>
              <w:right w:val="single" w:sz="4" w:space="0" w:color="auto"/>
            </w:tcBorders>
            <w:vAlign w:val="center"/>
            <w:hideMark/>
          </w:tcPr>
          <w:p w14:paraId="768BBC63"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1020" w:type="dxa"/>
            <w:tcBorders>
              <w:top w:val="single" w:sz="4" w:space="0" w:color="auto"/>
              <w:left w:val="nil"/>
              <w:bottom w:val="single" w:sz="4" w:space="0" w:color="auto"/>
              <w:right w:val="single" w:sz="4" w:space="0" w:color="auto"/>
            </w:tcBorders>
            <w:vAlign w:val="center"/>
            <w:hideMark/>
          </w:tcPr>
          <w:p w14:paraId="69C72456"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r>
    </w:tbl>
    <w:p w14:paraId="3A771E77" w14:textId="77777777" w:rsidR="007E061C" w:rsidRPr="00BD2B8E" w:rsidRDefault="007E061C" w:rsidP="00FF58C7">
      <w:pPr>
        <w:spacing w:line="254" w:lineRule="auto"/>
        <w:jc w:val="both"/>
        <w:rPr>
          <w:rFonts w:eastAsia="Calibri"/>
          <w:color w:val="FF0000"/>
          <w:lang w:eastAsia="en-US"/>
        </w:rPr>
      </w:pPr>
    </w:p>
    <w:p w14:paraId="06D89453" w14:textId="77777777" w:rsidR="007E061C" w:rsidRPr="00BD2B8E" w:rsidRDefault="007E061C" w:rsidP="00FF58C7">
      <w:pPr>
        <w:spacing w:line="254" w:lineRule="auto"/>
        <w:jc w:val="both"/>
        <w:rPr>
          <w:rFonts w:eastAsia="Calibri"/>
          <w:b/>
          <w:bCs/>
          <w:sz w:val="22"/>
          <w:szCs w:val="22"/>
          <w:lang w:eastAsia="en-US"/>
        </w:rPr>
      </w:pPr>
      <w:r w:rsidRPr="00BD2B8E">
        <w:rPr>
          <w:rFonts w:eastAsia="Calibri"/>
          <w:b/>
          <w:bCs/>
          <w:sz w:val="22"/>
          <w:szCs w:val="22"/>
          <w:lang w:eastAsia="en-US"/>
        </w:rPr>
        <w:t>PROGRAM 3005 OSTALI PROGRAMI OBRAZOVANJA</w:t>
      </w:r>
    </w:p>
    <w:p w14:paraId="3DBEE681"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Ovim programom osiguravaju se sredstava za isplatu studentskih stipendija sukladno postojećim aktima, za programe koje provode ili su od značaja za rad srednjih škola kao i financijska sredstava i nefinancijska sredstava za fizičke osobe.</w:t>
      </w:r>
    </w:p>
    <w:p w14:paraId="5F9DBF19"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41B912ED"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lokalnoj i područnoj (regionalnoj) samoupravi </w:t>
      </w:r>
      <w:r w:rsidRPr="00BD2B8E">
        <w:rPr>
          <w:sz w:val="22"/>
          <w:szCs w:val="22"/>
        </w:rPr>
        <w:t xml:space="preserve">(„Narodne novine“, br. </w:t>
      </w:r>
      <w:r w:rsidRPr="00BD2B8E">
        <w:rPr>
          <w:rFonts w:eastAsia="Calibri"/>
          <w:sz w:val="22"/>
          <w:szCs w:val="22"/>
          <w:lang w:eastAsia="en-US"/>
        </w:rPr>
        <w:t>33/01, 60/01, 129/05, 109/07, 125/08, 36/09, 150/11, 144/12, 19/13, 137/15, 123/17, 98/19 i 144/20),</w:t>
      </w:r>
    </w:p>
    <w:p w14:paraId="7417D6B3"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visokom obrazovanju i znanstvenoj djelatnosti </w:t>
      </w:r>
      <w:r w:rsidRPr="00BD2B8E">
        <w:rPr>
          <w:sz w:val="22"/>
          <w:szCs w:val="22"/>
        </w:rPr>
        <w:t xml:space="preserve">(„Narodne novine“, br. </w:t>
      </w:r>
      <w:r w:rsidRPr="00BD2B8E">
        <w:rPr>
          <w:rFonts w:eastAsia="Calibri"/>
          <w:sz w:val="22"/>
          <w:szCs w:val="22"/>
          <w:lang w:eastAsia="en-US"/>
        </w:rPr>
        <w:t>119/22),</w:t>
      </w:r>
    </w:p>
    <w:p w14:paraId="5194919B"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Državni pedagoški standard osnovnoškolskog sustava odgoja i obrazovanja </w:t>
      </w:r>
      <w:r w:rsidRPr="00BD2B8E">
        <w:rPr>
          <w:sz w:val="22"/>
          <w:szCs w:val="22"/>
        </w:rPr>
        <w:t xml:space="preserve">(„Narodne novine“, br. </w:t>
      </w:r>
      <w:r w:rsidRPr="00BD2B8E">
        <w:rPr>
          <w:rFonts w:eastAsia="Calibri"/>
          <w:sz w:val="22"/>
          <w:szCs w:val="22"/>
          <w:lang w:eastAsia="en-US"/>
        </w:rPr>
        <w:t>63/08 i 90/10),</w:t>
      </w:r>
    </w:p>
    <w:p w14:paraId="4BA2B575" w14:textId="77777777" w:rsidR="007E061C" w:rsidRPr="00BD2B8E" w:rsidRDefault="007E061C" w:rsidP="00D6065E">
      <w:pPr>
        <w:numPr>
          <w:ilvl w:val="0"/>
          <w:numId w:val="28"/>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lastRenderedPageBreak/>
        <w:t xml:space="preserve">Zakon o odgoju i obrazovanju u osnovnoj i srednjoj školi </w:t>
      </w:r>
      <w:r w:rsidRPr="00BD2B8E">
        <w:rPr>
          <w:color w:val="000000"/>
          <w:sz w:val="22"/>
          <w:szCs w:val="22"/>
        </w:rPr>
        <w:t xml:space="preserve">(„Narodne novine“, br. </w:t>
      </w:r>
      <w:r w:rsidRPr="00BD2B8E">
        <w:rPr>
          <w:rFonts w:eastAsia="Calibri"/>
          <w:color w:val="000000"/>
          <w:sz w:val="22"/>
          <w:szCs w:val="22"/>
          <w:lang w:eastAsia="en-US"/>
        </w:rPr>
        <w:t>87/08, 86/09, 92/10, 105/10, 90/11, 5/12, 16/12, 86/12, 126/12, 93/13, 152/14, 07/17, 68/18, 98/18, 64/20, 151/22, 155/23, 156/23),</w:t>
      </w:r>
    </w:p>
    <w:p w14:paraId="3C1834A7"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udžbenicima i drugim obrazovnim materijalima za osnovnu i srednju školu </w:t>
      </w:r>
      <w:r w:rsidRPr="00BD2B8E">
        <w:rPr>
          <w:sz w:val="22"/>
          <w:szCs w:val="22"/>
        </w:rPr>
        <w:t xml:space="preserve">(„Narodne novine“, br. </w:t>
      </w:r>
      <w:r w:rsidRPr="00BD2B8E">
        <w:rPr>
          <w:rFonts w:eastAsia="Calibri"/>
          <w:sz w:val="22"/>
          <w:szCs w:val="22"/>
          <w:lang w:eastAsia="en-US"/>
        </w:rPr>
        <w:t xml:space="preserve"> 116/18, 85/22 i 92/24),</w:t>
      </w:r>
    </w:p>
    <w:p w14:paraId="07A8BAC5"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financiranju jedinica lokalne i područne (regionalne) samouprave </w:t>
      </w:r>
      <w:r w:rsidRPr="00BD2B8E">
        <w:rPr>
          <w:sz w:val="22"/>
          <w:szCs w:val="22"/>
        </w:rPr>
        <w:t xml:space="preserve">(„Narodne novine“, br. </w:t>
      </w:r>
      <w:r w:rsidRPr="00BD2B8E">
        <w:rPr>
          <w:rFonts w:eastAsia="Calibri"/>
          <w:sz w:val="22"/>
          <w:szCs w:val="22"/>
          <w:lang w:eastAsia="en-US"/>
        </w:rPr>
        <w:t>127/17, 138/20, 115/22 i 114/23),</w:t>
      </w:r>
    </w:p>
    <w:p w14:paraId="6F11D1B5"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Pravilnik o stipendiranju studenata s područja Grada Koprivnice (GGK 8/22 i 6/24),</w:t>
      </w:r>
    </w:p>
    <w:p w14:paraId="19A70B29"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Pravilnik o pomoćnicima u nastavi u stručnim komunikacijskim posrednicima </w:t>
      </w:r>
      <w:r w:rsidRPr="00BD2B8E">
        <w:rPr>
          <w:sz w:val="22"/>
          <w:szCs w:val="22"/>
        </w:rPr>
        <w:t xml:space="preserve">(„Narodne novine“, br. </w:t>
      </w:r>
      <w:r w:rsidRPr="00BD2B8E">
        <w:rPr>
          <w:rFonts w:eastAsia="Calibri"/>
          <w:sz w:val="22"/>
          <w:szCs w:val="22"/>
          <w:lang w:eastAsia="en-US"/>
        </w:rPr>
        <w:t>85/24),</w:t>
      </w:r>
    </w:p>
    <w:p w14:paraId="3863E7DB"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Pravilnik o odobrenju jednokratnih financijskih i nefinancijskih donacija fizičkim osobama (GGK 6/15 i 8/22).</w:t>
      </w:r>
    </w:p>
    <w:p w14:paraId="6BC28CBB" w14:textId="77777777" w:rsidR="007E061C" w:rsidRPr="00BD2B8E" w:rsidRDefault="007E061C" w:rsidP="007E061C">
      <w:pPr>
        <w:spacing w:line="256" w:lineRule="auto"/>
        <w:jc w:val="both"/>
        <w:rPr>
          <w:rFonts w:eastAsia="Calibri"/>
          <w:sz w:val="22"/>
          <w:szCs w:val="22"/>
          <w:lang w:eastAsia="en-US"/>
        </w:rPr>
      </w:pPr>
    </w:p>
    <w:p w14:paraId="219DC969"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 xml:space="preserve">Ciljevi provedbe programa </w:t>
      </w:r>
    </w:p>
    <w:p w14:paraId="3D44952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Osigurati uvjete za cjeloživotno obrazovanje građana Grada Koprivnice kroz ostvarivanje niza potpora za obrazovanje svih dobnih skupina (studenata, građana Grada Koprivnice i srednjoškolaca).</w:t>
      </w:r>
    </w:p>
    <w:p w14:paraId="0B1A514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300501 Unapređenje nastave u srednjim školama</w:t>
      </w:r>
    </w:p>
    <w:p w14:paraId="0BAE054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Osiguravaju se sredstva za programe koje provode ili su od značaja za rad srednjih škola u Gradu Koprivnici. Aktivnost se planira u iznosu 3.000,00 EUR za sve tri godine plana.</w:t>
      </w:r>
    </w:p>
    <w:p w14:paraId="2E0CB2B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300502 Stipendiranje studenata i učenika</w:t>
      </w:r>
    </w:p>
    <w:p w14:paraId="38309BA7" w14:textId="21534F9E"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Osiguravaju se sredstva za isplatu studentskih stipendija sukladno postojećim aktima. Planirana su sredstva za isplatu oko </w:t>
      </w:r>
      <w:r w:rsidR="00FF58C7" w:rsidRPr="00BD2B8E">
        <w:rPr>
          <w:rFonts w:eastAsia="Calibri"/>
          <w:sz w:val="22"/>
          <w:szCs w:val="22"/>
          <w:lang w:eastAsia="en-US"/>
        </w:rPr>
        <w:t>tristo četrdeset</w:t>
      </w:r>
      <w:r w:rsidRPr="00BD2B8E">
        <w:rPr>
          <w:rFonts w:eastAsia="Calibri"/>
          <w:sz w:val="22"/>
          <w:szCs w:val="22"/>
          <w:lang w:eastAsia="en-US"/>
        </w:rPr>
        <w:t xml:space="preserve"> (340) stipendija, dvanaest (12) mjeseci u godini i to u iznosu za studiranje u Republici Hrvatskoj i izvan nje, za studiranje izvan Republike Hrvatske za studente koji imaju utvrđen stupanj invaliditeta veći od 50%, za studente koji su ostvarili pravo na iznos stipendije za deficitarna zanimanja. Aktivnost se planira u iznosu 360.000,00 EUR za sve tri godine plana.</w:t>
      </w:r>
    </w:p>
    <w:p w14:paraId="3BD01D9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300510 Jednokratne financijske donacije fizičkim osobama</w:t>
      </w:r>
    </w:p>
    <w:p w14:paraId="3A0C5EC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Osigurana sredstva utrošit će se za provođenje aktivnosti, projekata i programa iz područja znanosti, umjetnosti i kulture, stjecanja i unapređenja znanja i vještina, sporta, humanitarnog djelovanja i očuvanja tradicije i običaja. Aktivnost se planira u iznosu 14.000,00 EUR za sve tri godine plana.</w:t>
      </w:r>
    </w:p>
    <w:tbl>
      <w:tblPr>
        <w:tblpPr w:leftFromText="180" w:rightFromText="180" w:bottomFromText="160" w:vertAnchor="text" w:horzAnchor="margin" w:tblpY="274"/>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7E061C" w:rsidRPr="00BD2B8E" w14:paraId="06DA7CD1"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079DF81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5242D8A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697F54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54DEF1B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7EBE70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000AC07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3785CB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22DCD18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C5F22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38B4B4C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787FBF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4228964" w14:textId="77777777" w:rsidTr="002A0B98">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06F30CF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dodijeljenih stipendija</w:t>
            </w:r>
          </w:p>
        </w:tc>
        <w:tc>
          <w:tcPr>
            <w:tcW w:w="2300" w:type="dxa"/>
            <w:tcBorders>
              <w:top w:val="nil"/>
              <w:left w:val="nil"/>
              <w:bottom w:val="single" w:sz="4" w:space="0" w:color="auto"/>
              <w:right w:val="single" w:sz="4" w:space="0" w:color="auto"/>
            </w:tcBorders>
            <w:noWrap/>
            <w:vAlign w:val="center"/>
            <w:hideMark/>
          </w:tcPr>
          <w:p w14:paraId="3545D5B9"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Zadržati konstantan broj studenata koji se obrazuju na sveučilištima u RH radi poticanja rasta nivoa obrazovanje</w:t>
            </w:r>
          </w:p>
        </w:tc>
        <w:tc>
          <w:tcPr>
            <w:tcW w:w="1091" w:type="dxa"/>
            <w:tcBorders>
              <w:top w:val="nil"/>
              <w:left w:val="nil"/>
              <w:bottom w:val="single" w:sz="4" w:space="0" w:color="auto"/>
              <w:right w:val="single" w:sz="4" w:space="0" w:color="auto"/>
            </w:tcBorders>
            <w:vAlign w:val="center"/>
            <w:hideMark/>
          </w:tcPr>
          <w:p w14:paraId="5324DA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studenata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7D38EA6"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c>
          <w:tcPr>
            <w:tcW w:w="993" w:type="dxa"/>
            <w:tcBorders>
              <w:top w:val="nil"/>
              <w:left w:val="nil"/>
              <w:bottom w:val="single" w:sz="4" w:space="0" w:color="auto"/>
              <w:right w:val="single" w:sz="4" w:space="0" w:color="auto"/>
            </w:tcBorders>
            <w:noWrap/>
            <w:vAlign w:val="center"/>
            <w:hideMark/>
          </w:tcPr>
          <w:p w14:paraId="1A14520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c>
          <w:tcPr>
            <w:tcW w:w="993" w:type="dxa"/>
            <w:tcBorders>
              <w:top w:val="nil"/>
              <w:left w:val="nil"/>
              <w:bottom w:val="single" w:sz="4" w:space="0" w:color="auto"/>
              <w:right w:val="single" w:sz="4" w:space="0" w:color="auto"/>
            </w:tcBorders>
            <w:vAlign w:val="center"/>
            <w:hideMark/>
          </w:tcPr>
          <w:p w14:paraId="189B49E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c>
          <w:tcPr>
            <w:tcW w:w="993" w:type="dxa"/>
            <w:tcBorders>
              <w:top w:val="nil"/>
              <w:left w:val="nil"/>
              <w:bottom w:val="single" w:sz="4" w:space="0" w:color="auto"/>
              <w:right w:val="single" w:sz="4" w:space="0" w:color="auto"/>
            </w:tcBorders>
            <w:vAlign w:val="center"/>
            <w:hideMark/>
          </w:tcPr>
          <w:p w14:paraId="186E223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r>
      <w:tr w:rsidR="007E061C" w:rsidRPr="00BD2B8E" w14:paraId="0AB808A2" w14:textId="77777777" w:rsidTr="002A0B98">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4BFDA82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odobrenih potpunih zahtjeva </w:t>
            </w:r>
          </w:p>
        </w:tc>
        <w:tc>
          <w:tcPr>
            <w:tcW w:w="2300" w:type="dxa"/>
            <w:tcBorders>
              <w:top w:val="single" w:sz="4" w:space="0" w:color="auto"/>
              <w:left w:val="nil"/>
              <w:bottom w:val="single" w:sz="4" w:space="0" w:color="auto"/>
              <w:right w:val="single" w:sz="4" w:space="0" w:color="auto"/>
            </w:tcBorders>
            <w:noWrap/>
            <w:vAlign w:val="center"/>
            <w:hideMark/>
          </w:tcPr>
          <w:p w14:paraId="5D27DBEB"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Odobravanjem potpunih i opravdanih zahtjeva potiče se</w:t>
            </w:r>
            <w:r w:rsidRPr="00BD2B8E">
              <w:rPr>
                <w:rFonts w:ascii="Calibri" w:eastAsia="Calibri" w:hAnsi="Calibri"/>
                <w:kern w:val="2"/>
                <w:sz w:val="22"/>
                <w:szCs w:val="22"/>
                <w:lang w:eastAsia="en-US"/>
                <w14:ligatures w14:val="standardContextual"/>
              </w:rPr>
              <w:t xml:space="preserve"> </w:t>
            </w:r>
            <w:r w:rsidRPr="00BD2B8E">
              <w:rPr>
                <w:kern w:val="2"/>
                <w:sz w:val="16"/>
                <w:szCs w:val="16"/>
                <w:lang w:eastAsia="en-US"/>
                <w14:ligatures w14:val="standardContextual"/>
              </w:rPr>
              <w:t xml:space="preserve">provođenje aktivnosti, projekata i programa iz područja znanosti, umjetnosti i kulture, stjecanja i unapređenja znanja i vještina, sporta, humanitarnog djelovanja i očuvanja tradicije i običaja  </w:t>
            </w:r>
          </w:p>
        </w:tc>
        <w:tc>
          <w:tcPr>
            <w:tcW w:w="1091" w:type="dxa"/>
            <w:tcBorders>
              <w:top w:val="single" w:sz="4" w:space="0" w:color="auto"/>
              <w:left w:val="nil"/>
              <w:bottom w:val="single" w:sz="4" w:space="0" w:color="auto"/>
              <w:right w:val="single" w:sz="4" w:space="0" w:color="auto"/>
            </w:tcBorders>
            <w:vAlign w:val="center"/>
            <w:hideMark/>
          </w:tcPr>
          <w:p w14:paraId="5D2CAF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Postotak</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65E0E8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noWrap/>
            <w:vAlign w:val="center"/>
            <w:hideMark/>
          </w:tcPr>
          <w:p w14:paraId="315FD4A4" w14:textId="77777777" w:rsidR="007E061C" w:rsidRPr="00BD2B8E" w:rsidRDefault="007E061C" w:rsidP="002A0B98">
            <w:pPr>
              <w:spacing w:line="252" w:lineRule="auto"/>
              <w:jc w:val="right"/>
              <w:rPr>
                <w:color w:val="FF0000"/>
                <w:kern w:val="2"/>
                <w:sz w:val="16"/>
                <w:szCs w:val="16"/>
                <w:lang w:eastAsia="en-US"/>
                <w14:ligatures w14:val="standardContextual"/>
              </w:rPr>
            </w:pPr>
            <w:r w:rsidRPr="00BD2B8E">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446D66A1" w14:textId="77777777" w:rsidR="007E061C" w:rsidRPr="00BD2B8E" w:rsidRDefault="007E061C" w:rsidP="002A0B98">
            <w:pPr>
              <w:spacing w:line="252" w:lineRule="auto"/>
              <w:jc w:val="right"/>
              <w:rPr>
                <w:color w:val="FF0000"/>
                <w:kern w:val="2"/>
                <w:sz w:val="16"/>
                <w:szCs w:val="16"/>
                <w:lang w:eastAsia="en-US"/>
                <w14:ligatures w14:val="standardContextual"/>
              </w:rPr>
            </w:pPr>
            <w:r w:rsidRPr="00BD2B8E">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3406FA2B"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r>
      <w:tr w:rsidR="007E061C" w:rsidRPr="00BD2B8E" w14:paraId="28F88E50" w14:textId="77777777" w:rsidTr="002A0B98">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512FED7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odobrenih zahtjeva za unapređenje nastave u srednjim školama</w:t>
            </w:r>
          </w:p>
        </w:tc>
        <w:tc>
          <w:tcPr>
            <w:tcW w:w="2300" w:type="dxa"/>
            <w:tcBorders>
              <w:top w:val="single" w:sz="4" w:space="0" w:color="auto"/>
              <w:left w:val="nil"/>
              <w:bottom w:val="single" w:sz="4" w:space="0" w:color="auto"/>
              <w:right w:val="single" w:sz="4" w:space="0" w:color="auto"/>
            </w:tcBorders>
            <w:noWrap/>
            <w:vAlign w:val="center"/>
          </w:tcPr>
          <w:p w14:paraId="36B6CEEB" w14:textId="77777777" w:rsidR="007E061C" w:rsidRPr="00BD2B8E" w:rsidRDefault="007E061C" w:rsidP="002A0B98">
            <w:pPr>
              <w:spacing w:after="160" w:line="254" w:lineRule="auto"/>
              <w:rPr>
                <w:kern w:val="2"/>
                <w:sz w:val="16"/>
                <w:szCs w:val="16"/>
                <w:lang w:eastAsia="en-US"/>
                <w14:ligatures w14:val="standardContextual"/>
              </w:rPr>
            </w:pPr>
          </w:p>
          <w:p w14:paraId="1E2CE68A" w14:textId="77777777" w:rsidR="007E061C" w:rsidRPr="00BD2B8E" w:rsidRDefault="007E061C" w:rsidP="002A0B98">
            <w:pPr>
              <w:spacing w:after="160" w:line="254" w:lineRule="auto"/>
              <w:rPr>
                <w:kern w:val="2"/>
                <w:sz w:val="16"/>
                <w:szCs w:val="16"/>
                <w:lang w:eastAsia="en-US"/>
                <w14:ligatures w14:val="standardContextual"/>
              </w:rPr>
            </w:pPr>
            <w:r w:rsidRPr="00BD2B8E">
              <w:rPr>
                <w:kern w:val="2"/>
                <w:sz w:val="16"/>
                <w:szCs w:val="16"/>
                <w:lang w:eastAsia="en-US"/>
                <w14:ligatures w14:val="standardContextual"/>
              </w:rPr>
              <w:t>Značajni projekti za rad srednje škole kojima se unapređuje nastava</w:t>
            </w:r>
          </w:p>
          <w:p w14:paraId="3B94F574" w14:textId="77777777" w:rsidR="007E061C" w:rsidRPr="00BD2B8E" w:rsidRDefault="007E061C" w:rsidP="002A0B98">
            <w:pPr>
              <w:spacing w:line="252" w:lineRule="auto"/>
              <w:rPr>
                <w:kern w:val="2"/>
                <w:sz w:val="16"/>
                <w:szCs w:val="16"/>
                <w:lang w:eastAsia="en-US"/>
                <w14:ligatures w14:val="standardContextual"/>
              </w:rPr>
            </w:pPr>
          </w:p>
        </w:tc>
        <w:tc>
          <w:tcPr>
            <w:tcW w:w="1091" w:type="dxa"/>
            <w:tcBorders>
              <w:top w:val="single" w:sz="4" w:space="0" w:color="auto"/>
              <w:left w:val="nil"/>
              <w:bottom w:val="single" w:sz="4" w:space="0" w:color="auto"/>
              <w:right w:val="single" w:sz="4" w:space="0" w:color="auto"/>
            </w:tcBorders>
            <w:vAlign w:val="center"/>
            <w:hideMark/>
          </w:tcPr>
          <w:p w14:paraId="5C993B4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zahtjeva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D831DD4"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noWrap/>
            <w:vAlign w:val="center"/>
            <w:hideMark/>
          </w:tcPr>
          <w:p w14:paraId="2A1C3977"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17D54FF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6D6A7AD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2</w:t>
            </w:r>
          </w:p>
        </w:tc>
      </w:tr>
    </w:tbl>
    <w:p w14:paraId="627849AF" w14:textId="77777777" w:rsidR="007E061C" w:rsidRPr="00BD2B8E" w:rsidRDefault="007E061C" w:rsidP="007E061C">
      <w:pPr>
        <w:spacing w:after="160" w:line="254" w:lineRule="auto"/>
        <w:jc w:val="both"/>
        <w:rPr>
          <w:rFonts w:eastAsia="Calibri"/>
          <w:b/>
          <w:bCs/>
          <w:color w:val="FF0000"/>
          <w:sz w:val="22"/>
          <w:szCs w:val="22"/>
          <w:lang w:eastAsia="en-US"/>
        </w:rPr>
      </w:pPr>
    </w:p>
    <w:p w14:paraId="3BAFA860"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lastRenderedPageBreak/>
        <w:t>PROGRAM 3009 OSTALI KULTURNI PROJEKTI</w:t>
      </w:r>
    </w:p>
    <w:p w14:paraId="5CDB30A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Utvrđuju se javne potrebe fizičkih i pravnih osoba u kulturi, potpore kreativnoj kulturnoj industriji na temelju javnih poziva kao i sredstava za podmirenje troškova Državnog arhiva.</w:t>
      </w:r>
    </w:p>
    <w:p w14:paraId="5FE594CF" w14:textId="77777777" w:rsidR="007E061C" w:rsidRPr="00BD2B8E" w:rsidRDefault="007E061C" w:rsidP="007E061C">
      <w:pPr>
        <w:spacing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058AC0DD" w14:textId="77777777" w:rsidR="007E061C" w:rsidRPr="00BD2B8E" w:rsidRDefault="007E061C" w:rsidP="00D6065E">
      <w:pPr>
        <w:numPr>
          <w:ilvl w:val="0"/>
          <w:numId w:val="29"/>
        </w:numPr>
        <w:spacing w:line="254" w:lineRule="auto"/>
        <w:contextualSpacing/>
        <w:jc w:val="both"/>
        <w:rPr>
          <w:rFonts w:eastAsia="Calibri"/>
          <w:sz w:val="22"/>
          <w:szCs w:val="22"/>
          <w:lang w:eastAsia="en-US"/>
        </w:rPr>
      </w:pPr>
      <w:r w:rsidRPr="00BD2B8E">
        <w:rPr>
          <w:rFonts w:eastAsia="Calibri"/>
          <w:sz w:val="22"/>
          <w:szCs w:val="22"/>
          <w:lang w:eastAsia="en-US"/>
        </w:rPr>
        <w:t xml:space="preserve">Zakon o kulturnim vijećima i financiranju javnih potreba u kulturi </w:t>
      </w:r>
      <w:r w:rsidRPr="00BD2B8E">
        <w:rPr>
          <w:sz w:val="22"/>
          <w:szCs w:val="22"/>
        </w:rPr>
        <w:t xml:space="preserve">(„Narodne novine“, br. </w:t>
      </w:r>
      <w:r w:rsidRPr="00BD2B8E">
        <w:rPr>
          <w:rFonts w:eastAsia="Calibri"/>
          <w:sz w:val="22"/>
          <w:szCs w:val="22"/>
          <w:lang w:eastAsia="en-US"/>
        </w:rPr>
        <w:t>83/22),</w:t>
      </w:r>
    </w:p>
    <w:p w14:paraId="371594D5" w14:textId="77777777" w:rsidR="007E061C" w:rsidRPr="00BD2B8E" w:rsidRDefault="007E061C" w:rsidP="00D6065E">
      <w:pPr>
        <w:numPr>
          <w:ilvl w:val="0"/>
          <w:numId w:val="29"/>
        </w:numPr>
        <w:spacing w:line="254" w:lineRule="auto"/>
        <w:contextualSpacing/>
        <w:jc w:val="both"/>
        <w:rPr>
          <w:rFonts w:eastAsia="Calibri"/>
          <w:sz w:val="22"/>
          <w:szCs w:val="22"/>
          <w:lang w:eastAsia="en-US"/>
        </w:rPr>
      </w:pPr>
      <w:r w:rsidRPr="00BD2B8E">
        <w:rPr>
          <w:rFonts w:eastAsia="Calibri"/>
          <w:sz w:val="22"/>
          <w:szCs w:val="22"/>
          <w:lang w:eastAsia="en-US"/>
        </w:rPr>
        <w:t xml:space="preserve">Zakon o arhivskom gradivu i arhivima </w:t>
      </w:r>
      <w:r w:rsidRPr="00BD2B8E">
        <w:rPr>
          <w:sz w:val="22"/>
          <w:szCs w:val="22"/>
        </w:rPr>
        <w:t xml:space="preserve">(„Narodne novine“, br. </w:t>
      </w:r>
      <w:r w:rsidRPr="00BD2B8E">
        <w:rPr>
          <w:rFonts w:eastAsia="Calibri"/>
          <w:sz w:val="22"/>
          <w:szCs w:val="22"/>
          <w:lang w:eastAsia="en-US"/>
        </w:rPr>
        <w:t>61/18, 98/19, 114/22, 36/24).</w:t>
      </w:r>
    </w:p>
    <w:p w14:paraId="51FB9235" w14:textId="77777777" w:rsidR="007E061C" w:rsidRPr="00BD2B8E" w:rsidRDefault="007E061C" w:rsidP="007E061C">
      <w:pPr>
        <w:spacing w:line="254" w:lineRule="auto"/>
        <w:ind w:left="720"/>
        <w:contextualSpacing/>
        <w:jc w:val="both"/>
        <w:rPr>
          <w:rFonts w:eastAsia="Calibri"/>
          <w:sz w:val="22"/>
          <w:szCs w:val="22"/>
          <w:lang w:eastAsia="en-US"/>
        </w:rPr>
      </w:pPr>
    </w:p>
    <w:p w14:paraId="3B24EB7F"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126B44B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Programom se obuhvaćaju svi oblici poticanja i promicanja kulture, kulturnih djelatnosti te kreativnih i kulturnih industrija što pridonosi razvitku i unapređivanju svekolikog kulturnog života, a sukladno iskazanim potrebama. Najvažnija područja djelovanja u kulturi su: likovna djelatnost, muzejsko-galerijska djelatnost, glazbena djelatnost, glazbeno-scenska i plesna djelatnost, kazališna djelatnost, filmska i video djelatnost, knjižna i nakladnička djelatnost, knjižnična djelatnost, nova medijska kultura, znanstveno-istraživačka djelatnost i ostale djelatnosti.</w:t>
      </w:r>
    </w:p>
    <w:p w14:paraId="3838420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300902 Sufinanciranje funkcionalnih rashoda Sabirnog arhivskog centra Koprivnica</w:t>
      </w:r>
    </w:p>
    <w:p w14:paraId="6149D1B2" w14:textId="77777777" w:rsidR="007E061C" w:rsidRPr="00BD2B8E" w:rsidRDefault="007E061C" w:rsidP="007E061C">
      <w:pPr>
        <w:spacing w:line="256" w:lineRule="auto"/>
        <w:ind w:firstLine="708"/>
        <w:jc w:val="both"/>
        <w:rPr>
          <w:rFonts w:eastAsia="Calibri"/>
          <w:sz w:val="22"/>
          <w:szCs w:val="22"/>
          <w:lang w:eastAsia="en-US"/>
        </w:rPr>
      </w:pPr>
      <w:r w:rsidRPr="00BD2B8E">
        <w:rPr>
          <w:rFonts w:eastAsia="Calibri"/>
          <w:sz w:val="22"/>
          <w:szCs w:val="22"/>
          <w:lang w:eastAsia="en-US"/>
        </w:rPr>
        <w:t>Sukladno zakonskim propisima sufinancira se rad Državnog arhiva Varaždin u Koprivnici. Sklapa se Ugovor o izravnom sufinanciranju kojim se definira način isplate i izvještavanja. Isplate se vrše sukladno zaprimljenim zahtjevima. Aktivnost se planira u iznosu 9.300,00 EUR za sve tri godine plana.</w:t>
      </w:r>
    </w:p>
    <w:p w14:paraId="67FE7A9F" w14:textId="77777777" w:rsidR="007E061C" w:rsidRPr="00BD2B8E" w:rsidRDefault="007E061C" w:rsidP="007E061C">
      <w:pPr>
        <w:spacing w:line="256" w:lineRule="auto"/>
        <w:jc w:val="both"/>
        <w:rPr>
          <w:rFonts w:eastAsia="Calibri"/>
          <w:sz w:val="22"/>
          <w:szCs w:val="22"/>
          <w:lang w:eastAsia="en-US"/>
        </w:rPr>
      </w:pPr>
    </w:p>
    <w:p w14:paraId="28B3014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300907 Projekti fizičkih i pravnih osoba u kulturi</w:t>
      </w:r>
    </w:p>
    <w:p w14:paraId="7643C5C5"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Osiguravaju se sredstva za sufinanciranje programa/projekata/aktivnosti fizičkih i pravnih osoba koje se bave kulturnom djelatnošću. Sredstva se dodjeljuju na temelju javnih poziva i zahtjeva, a sukladno Programu javnih potreba u kulturi i turizmu Grada Koprivnice za 2025. godinu. Aktivnost se planira u iznosu </w:t>
      </w:r>
      <w:r w:rsidRPr="00BD2B8E">
        <w:rPr>
          <w:rFonts w:eastAsia="Calibri"/>
          <w:color w:val="000000"/>
          <w:sz w:val="22"/>
          <w:szCs w:val="22"/>
          <w:lang w:eastAsia="en-US"/>
        </w:rPr>
        <w:t>39.570,00</w:t>
      </w:r>
      <w:r w:rsidRPr="00BD2B8E">
        <w:rPr>
          <w:rFonts w:eastAsia="Calibri"/>
          <w:sz w:val="22"/>
          <w:szCs w:val="22"/>
          <w:lang w:eastAsia="en-US"/>
        </w:rPr>
        <w:t xml:space="preserve"> EUR za 2025. godinu, te u iznosu 35.670,00 EUR za 2026. i 2027. godinu.</w:t>
      </w:r>
    </w:p>
    <w:tbl>
      <w:tblPr>
        <w:tblpPr w:leftFromText="180" w:rightFromText="180" w:bottomFromText="160" w:vertAnchor="text" w:horzAnchor="margin" w:tblpY="59"/>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7E061C" w:rsidRPr="00BD2B8E" w14:paraId="3212191E"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210708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25D96E2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2163536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7A83D86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11F1E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5E795EB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13376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5E5EE57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996A22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22D6D54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6C015D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5EC9FAD"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7B5A691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Osigurana sredstva za obavljanje arhivske djelatnosti</w:t>
            </w:r>
          </w:p>
        </w:tc>
        <w:tc>
          <w:tcPr>
            <w:tcW w:w="2300" w:type="dxa"/>
            <w:tcBorders>
              <w:top w:val="single" w:sz="4" w:space="0" w:color="auto"/>
              <w:left w:val="nil"/>
              <w:bottom w:val="single" w:sz="4" w:space="0" w:color="auto"/>
              <w:right w:val="single" w:sz="4" w:space="0" w:color="auto"/>
            </w:tcBorders>
            <w:noWrap/>
            <w:vAlign w:val="center"/>
            <w:hideMark/>
          </w:tcPr>
          <w:p w14:paraId="567E855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Obavljanje arhivske djelatnosti</w:t>
            </w:r>
          </w:p>
        </w:tc>
        <w:tc>
          <w:tcPr>
            <w:tcW w:w="1091" w:type="dxa"/>
            <w:tcBorders>
              <w:top w:val="single" w:sz="4" w:space="0" w:color="auto"/>
              <w:left w:val="nil"/>
              <w:bottom w:val="single" w:sz="4" w:space="0" w:color="auto"/>
              <w:right w:val="single" w:sz="4" w:space="0" w:color="auto"/>
            </w:tcBorders>
            <w:vAlign w:val="center"/>
            <w:hideMark/>
          </w:tcPr>
          <w:p w14:paraId="4ECE9A0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ugovora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F89B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6A7AC8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035C24C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00FBC62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34F448AA"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71B698D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2300" w:type="dxa"/>
            <w:tcBorders>
              <w:top w:val="single" w:sz="4" w:space="0" w:color="auto"/>
              <w:left w:val="nil"/>
              <w:bottom w:val="single" w:sz="4" w:space="0" w:color="auto"/>
              <w:right w:val="single" w:sz="4" w:space="0" w:color="auto"/>
            </w:tcBorders>
            <w:noWrap/>
            <w:vAlign w:val="center"/>
            <w:hideMark/>
          </w:tcPr>
          <w:p w14:paraId="0511A7F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Raznolikost i kvalitete projekata/programa/aktivnosti/</w:t>
            </w:r>
          </w:p>
          <w:p w14:paraId="1164F24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programa/aktivnosti fizičkih i pravnih osoba</w:t>
            </w:r>
          </w:p>
        </w:tc>
        <w:tc>
          <w:tcPr>
            <w:tcW w:w="1091" w:type="dxa"/>
            <w:tcBorders>
              <w:top w:val="single" w:sz="4" w:space="0" w:color="auto"/>
              <w:left w:val="nil"/>
              <w:bottom w:val="single" w:sz="4" w:space="0" w:color="auto"/>
              <w:right w:val="single" w:sz="4" w:space="0" w:color="auto"/>
            </w:tcBorders>
            <w:vAlign w:val="center"/>
            <w:hideMark/>
          </w:tcPr>
          <w:p w14:paraId="68AEDE2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8CD0D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10347FB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4913EDB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1C9255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r>
    </w:tbl>
    <w:p w14:paraId="1A946BA4" w14:textId="77777777" w:rsidR="007E061C" w:rsidRPr="00BD2B8E" w:rsidRDefault="007E061C" w:rsidP="00FF58C7">
      <w:pPr>
        <w:spacing w:line="254" w:lineRule="auto"/>
        <w:jc w:val="both"/>
        <w:rPr>
          <w:rFonts w:eastAsia="Calibri"/>
          <w:color w:val="FF0000"/>
          <w:lang w:eastAsia="en-US"/>
        </w:rPr>
      </w:pPr>
    </w:p>
    <w:p w14:paraId="4AF229CD" w14:textId="77777777" w:rsidR="007E061C" w:rsidRPr="00BD2B8E" w:rsidRDefault="007E061C" w:rsidP="00FF58C7">
      <w:pPr>
        <w:spacing w:line="254" w:lineRule="auto"/>
        <w:jc w:val="both"/>
        <w:rPr>
          <w:rFonts w:eastAsia="Calibri"/>
          <w:b/>
          <w:bCs/>
          <w:sz w:val="22"/>
          <w:szCs w:val="22"/>
          <w:lang w:eastAsia="en-US"/>
        </w:rPr>
      </w:pPr>
      <w:r w:rsidRPr="00BD2B8E">
        <w:rPr>
          <w:rFonts w:eastAsia="Calibri"/>
          <w:b/>
          <w:bCs/>
          <w:sz w:val="22"/>
          <w:szCs w:val="22"/>
          <w:lang w:eastAsia="en-US"/>
        </w:rPr>
        <w:t>PROGRAM 3010 TEHNIČKA KULTURA</w:t>
      </w:r>
    </w:p>
    <w:p w14:paraId="473A724B"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283F726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Planirani su rashodi za financiranje Program javnih potreba u tehničkoj kulturi Grada Koprivnice koja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25149404"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217F1294"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tehničkoj kulturi </w:t>
      </w:r>
      <w:r w:rsidRPr="00BD2B8E">
        <w:rPr>
          <w:sz w:val="22"/>
          <w:szCs w:val="22"/>
        </w:rPr>
        <w:t xml:space="preserve">(„Narodne novine“, br. </w:t>
      </w:r>
      <w:r w:rsidRPr="00BD2B8E">
        <w:rPr>
          <w:rFonts w:eastAsia="Calibri"/>
          <w:sz w:val="22"/>
          <w:szCs w:val="22"/>
          <w:lang w:eastAsia="en-US"/>
        </w:rPr>
        <w:t>76/93, 11/94 i 38/09),</w:t>
      </w:r>
    </w:p>
    <w:p w14:paraId="22F8894A"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lastRenderedPageBreak/>
        <w:t>Pravilnik o financiranju javnih potreba Grada Koprivnice (GGK 3/15, 3/16 i 7/19).</w:t>
      </w:r>
    </w:p>
    <w:p w14:paraId="33B7A756" w14:textId="77777777" w:rsidR="007E061C" w:rsidRPr="00BD2B8E" w:rsidRDefault="007E061C" w:rsidP="007E061C">
      <w:pPr>
        <w:spacing w:line="256" w:lineRule="auto"/>
        <w:jc w:val="both"/>
        <w:rPr>
          <w:rFonts w:eastAsia="Calibri"/>
          <w:color w:val="FF0000"/>
          <w:sz w:val="22"/>
          <w:szCs w:val="22"/>
          <w:lang w:eastAsia="en-US"/>
        </w:rPr>
      </w:pPr>
    </w:p>
    <w:p w14:paraId="279B64B6"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 xml:space="preserve">Ciljevi provedbe programa </w:t>
      </w:r>
    </w:p>
    <w:p w14:paraId="0F736520"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Osigurati djeci i mladima sadržaje kojima će nadopuniti i proširiti redovite školske programe i tako pridonijeti zadovoljavanju njihovih različitih interesa, a osobito nadopuniti i osuvremeniti znanja djece i mladih, omogućiti izbor različitih sadržaja i programa u slobodno vrijeme, poticati inventivnost, inovativnost, kreativnost i individualne sposobnosti, obogaćivati stečena znanja i vještine, unapređivati kvalitetu svakodnevnog življenja, poticati zajednički rad i ostvarivanje zajedničkog uspjeha, omogućiti upotrebu najsuvremenijih tehničko-tehnoloških dostignuća.</w:t>
      </w:r>
    </w:p>
    <w:p w14:paraId="58FB2948"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301001 Realizacija programa tehničke kulture</w:t>
      </w:r>
    </w:p>
    <w:p w14:paraId="366B92E3"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sklopu ove aktivnosti planira se sufinanciranje programa javnih potreba u tehničkoj kulturi Grada Koprivnice, a na temelju Plana i programa rada za 2025. godinu te Financijskog plana za 2025. godinu Zajednice tehničke kulture grada Koprivnice, a u skladu s Programom javnih potreba u tehničkoj kulturi Grada Koprivnice za 2025. godinu. Aktivnost se planira u iznosu 35.000,00 EUR za sve tri godine plana.</w:t>
      </w:r>
    </w:p>
    <w:tbl>
      <w:tblPr>
        <w:tblpPr w:leftFromText="180" w:rightFromText="180" w:bottomFromText="160" w:vertAnchor="text" w:horzAnchor="margin" w:tblpY="338"/>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7E061C" w:rsidRPr="00BD2B8E" w14:paraId="3B0A00B4"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57EEDF3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01F6F9A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7AD47B5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448CCC9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891A3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364325D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490F419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6954C05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364563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6B4CA98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70FFA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590C28D"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09C9CB2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klubova i sekcija uključenih u Zajednicu tehničke kulture grada Koprivnice</w:t>
            </w:r>
          </w:p>
        </w:tc>
        <w:tc>
          <w:tcPr>
            <w:tcW w:w="2300" w:type="dxa"/>
            <w:tcBorders>
              <w:top w:val="single" w:sz="4" w:space="0" w:color="auto"/>
              <w:left w:val="nil"/>
              <w:bottom w:val="single" w:sz="4" w:space="0" w:color="auto"/>
              <w:right w:val="single" w:sz="4" w:space="0" w:color="auto"/>
            </w:tcBorders>
            <w:noWrap/>
            <w:vAlign w:val="center"/>
            <w:hideMark/>
          </w:tcPr>
          <w:p w14:paraId="1D82DE1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Zajednica tehničke kulture sastoji se od klubova i sekcija </w:t>
            </w:r>
          </w:p>
        </w:tc>
        <w:tc>
          <w:tcPr>
            <w:tcW w:w="1091" w:type="dxa"/>
            <w:tcBorders>
              <w:top w:val="single" w:sz="4" w:space="0" w:color="auto"/>
              <w:left w:val="nil"/>
              <w:bottom w:val="single" w:sz="4" w:space="0" w:color="auto"/>
              <w:right w:val="single" w:sz="4" w:space="0" w:color="auto"/>
            </w:tcBorders>
            <w:vAlign w:val="center"/>
            <w:hideMark/>
          </w:tcPr>
          <w:p w14:paraId="408E490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939DD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993" w:type="dxa"/>
            <w:tcBorders>
              <w:top w:val="single" w:sz="4" w:space="0" w:color="auto"/>
              <w:left w:val="nil"/>
              <w:bottom w:val="single" w:sz="4" w:space="0" w:color="auto"/>
              <w:right w:val="single" w:sz="4" w:space="0" w:color="auto"/>
            </w:tcBorders>
            <w:vAlign w:val="center"/>
            <w:hideMark/>
          </w:tcPr>
          <w:p w14:paraId="131BA30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993" w:type="dxa"/>
            <w:tcBorders>
              <w:top w:val="single" w:sz="4" w:space="0" w:color="auto"/>
              <w:left w:val="nil"/>
              <w:bottom w:val="single" w:sz="4" w:space="0" w:color="auto"/>
              <w:right w:val="single" w:sz="4" w:space="0" w:color="auto"/>
            </w:tcBorders>
            <w:vAlign w:val="center"/>
            <w:hideMark/>
          </w:tcPr>
          <w:p w14:paraId="26499C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993" w:type="dxa"/>
            <w:tcBorders>
              <w:top w:val="single" w:sz="4" w:space="0" w:color="auto"/>
              <w:left w:val="nil"/>
              <w:bottom w:val="single" w:sz="4" w:space="0" w:color="auto"/>
              <w:right w:val="single" w:sz="4" w:space="0" w:color="auto"/>
            </w:tcBorders>
            <w:vAlign w:val="center"/>
            <w:hideMark/>
          </w:tcPr>
          <w:p w14:paraId="710E88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r>
    </w:tbl>
    <w:p w14:paraId="4D243D24" w14:textId="77777777" w:rsidR="007E061C" w:rsidRPr="00BD2B8E" w:rsidRDefault="007E061C" w:rsidP="007E061C">
      <w:pPr>
        <w:spacing w:after="160" w:line="254" w:lineRule="auto"/>
        <w:jc w:val="both"/>
        <w:rPr>
          <w:rFonts w:eastAsia="Calibri"/>
          <w:b/>
          <w:bCs/>
          <w:sz w:val="22"/>
          <w:szCs w:val="22"/>
          <w:lang w:eastAsia="en-US"/>
        </w:rPr>
      </w:pPr>
    </w:p>
    <w:p w14:paraId="024A6260"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3011 TURIZAM</w:t>
      </w:r>
    </w:p>
    <w:p w14:paraId="7AACBD9C"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4FF3077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Planiraju se sredstva sukladno Programu javnih potreba u kulturi i turizmu Grada Koprivnice koje se isplaćuju Turističkoj zajednici Grada Koprivnice sukladno Ugovoru o izvršenju dijela programa javnih potreba u kulturi i turizmu Grada Koprivnice za 2025. godinu.</w:t>
      </w:r>
    </w:p>
    <w:p w14:paraId="3972C330"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02B6E98C" w14:textId="77777777" w:rsidR="007E061C" w:rsidRPr="00BD2B8E" w:rsidRDefault="007E061C" w:rsidP="00D6065E">
      <w:pPr>
        <w:numPr>
          <w:ilvl w:val="0"/>
          <w:numId w:val="30"/>
        </w:numPr>
        <w:spacing w:after="160" w:line="254" w:lineRule="auto"/>
        <w:contextualSpacing/>
        <w:jc w:val="both"/>
        <w:rPr>
          <w:rFonts w:eastAsia="Calibri"/>
          <w:sz w:val="22"/>
          <w:szCs w:val="22"/>
          <w:lang w:eastAsia="en-US"/>
        </w:rPr>
      </w:pPr>
      <w:r w:rsidRPr="00BD2B8E">
        <w:rPr>
          <w:rFonts w:eastAsia="Calibri"/>
          <w:sz w:val="22"/>
          <w:szCs w:val="22"/>
          <w:lang w:eastAsia="en-US"/>
        </w:rPr>
        <w:t xml:space="preserve">Zakon o turističkim zajednicama i promicanju hrvatskog turizma </w:t>
      </w:r>
      <w:r w:rsidRPr="00BD2B8E">
        <w:rPr>
          <w:sz w:val="22"/>
          <w:szCs w:val="22"/>
        </w:rPr>
        <w:t xml:space="preserve">(„Narodne novine“, br. </w:t>
      </w:r>
      <w:r w:rsidRPr="00BD2B8E">
        <w:rPr>
          <w:rFonts w:eastAsia="Calibri"/>
          <w:sz w:val="22"/>
          <w:szCs w:val="22"/>
          <w:lang w:eastAsia="en-US"/>
        </w:rPr>
        <w:t>52/19 i 42/20).</w:t>
      </w:r>
    </w:p>
    <w:p w14:paraId="3E2A62EC" w14:textId="77777777" w:rsidR="007E061C" w:rsidRPr="00BD2B8E" w:rsidRDefault="007E061C" w:rsidP="007E061C">
      <w:pPr>
        <w:spacing w:after="160" w:line="254" w:lineRule="auto"/>
        <w:ind w:left="720"/>
        <w:contextualSpacing/>
        <w:jc w:val="both"/>
        <w:rPr>
          <w:rFonts w:eastAsia="Calibri"/>
          <w:sz w:val="22"/>
          <w:szCs w:val="22"/>
          <w:lang w:eastAsia="en-US"/>
        </w:rPr>
      </w:pPr>
    </w:p>
    <w:p w14:paraId="7B21C103"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 xml:space="preserve">Ciljevi provedbe programa </w:t>
      </w:r>
    </w:p>
    <w:p w14:paraId="58F699A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Programom se obuhvaćaju svi oblici poticanja i promicanja kulture i kulturnih djelatnosti što pridonose razvitku i unapređivanju svekolikog kulturnog života u organizaciji Turističke zajednice grada Koprivnice.</w:t>
      </w:r>
    </w:p>
    <w:p w14:paraId="0771AEC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301101: Realizacija programa iz područja turizma - Turistička zajednica Grada Koprivnice</w:t>
      </w:r>
    </w:p>
    <w:p w14:paraId="2F49EB1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Sukladno zakonskim propisima, Programu javnih potreba u kulturi i turizmu Grada Koprivnice za 2025. godinu, a na temelju Plana rada za 2025. godinu i Financijskog plana za 2025. godinu osiguravaju se sredstva za redovan rad Turističke zajednice. Aktivnost se planira u iznosu 305.000,00 EUR za sve tri godine plana.</w:t>
      </w:r>
    </w:p>
    <w:p w14:paraId="4505DFDF" w14:textId="77777777" w:rsidR="00655ED4" w:rsidRPr="00BD2B8E" w:rsidRDefault="00655ED4" w:rsidP="007E061C">
      <w:pPr>
        <w:spacing w:after="160" w:line="254" w:lineRule="auto"/>
        <w:ind w:firstLine="708"/>
        <w:jc w:val="both"/>
        <w:rPr>
          <w:rFonts w:eastAsia="Calibri"/>
          <w:sz w:val="22"/>
          <w:szCs w:val="22"/>
          <w:lang w:eastAsia="en-US"/>
        </w:rPr>
      </w:pPr>
    </w:p>
    <w:p w14:paraId="40143639" w14:textId="77777777" w:rsidR="00655ED4" w:rsidRPr="00BD2B8E" w:rsidRDefault="00655ED4" w:rsidP="007E061C">
      <w:pPr>
        <w:spacing w:after="160" w:line="254" w:lineRule="auto"/>
        <w:ind w:firstLine="708"/>
        <w:jc w:val="both"/>
        <w:rPr>
          <w:rFonts w:eastAsia="Calibri"/>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7E061C" w:rsidRPr="00BD2B8E" w14:paraId="5B9DF2B1"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41CCCE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Pokazatelj</w:t>
            </w:r>
          </w:p>
          <w:p w14:paraId="6917720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437F49B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053CE2E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BD897F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0F4A00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4FB28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5256205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4D2483D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0CE3038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C0B61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9A111D8"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55745D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Posjećenost manifestacija u organizaciji TZ </w:t>
            </w:r>
          </w:p>
        </w:tc>
        <w:tc>
          <w:tcPr>
            <w:tcW w:w="2300" w:type="dxa"/>
            <w:tcBorders>
              <w:top w:val="single" w:sz="4" w:space="0" w:color="auto"/>
              <w:left w:val="nil"/>
              <w:bottom w:val="single" w:sz="4" w:space="0" w:color="auto"/>
              <w:right w:val="single" w:sz="4" w:space="0" w:color="auto"/>
            </w:tcBorders>
            <w:vAlign w:val="center"/>
            <w:hideMark/>
          </w:tcPr>
          <w:p w14:paraId="6C38771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Organizacija atraktivnih projekata kojim se privlači velik  broj posjetitelja </w:t>
            </w:r>
          </w:p>
        </w:tc>
        <w:tc>
          <w:tcPr>
            <w:tcW w:w="1091" w:type="dxa"/>
            <w:tcBorders>
              <w:top w:val="single" w:sz="4" w:space="0" w:color="auto"/>
              <w:left w:val="nil"/>
              <w:bottom w:val="single" w:sz="4" w:space="0" w:color="auto"/>
              <w:right w:val="single" w:sz="4" w:space="0" w:color="auto"/>
            </w:tcBorders>
            <w:vAlign w:val="center"/>
            <w:hideMark/>
          </w:tcPr>
          <w:p w14:paraId="4D3EE2B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posjetitelja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08C431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50.000</w:t>
            </w:r>
          </w:p>
        </w:tc>
        <w:tc>
          <w:tcPr>
            <w:tcW w:w="993" w:type="dxa"/>
            <w:tcBorders>
              <w:top w:val="single" w:sz="4" w:space="0" w:color="auto"/>
              <w:left w:val="nil"/>
              <w:bottom w:val="single" w:sz="4" w:space="0" w:color="auto"/>
              <w:right w:val="single" w:sz="4" w:space="0" w:color="auto"/>
            </w:tcBorders>
            <w:vAlign w:val="center"/>
            <w:hideMark/>
          </w:tcPr>
          <w:p w14:paraId="1FF6EDE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55.000</w:t>
            </w:r>
          </w:p>
        </w:tc>
        <w:tc>
          <w:tcPr>
            <w:tcW w:w="993" w:type="dxa"/>
            <w:tcBorders>
              <w:top w:val="single" w:sz="4" w:space="0" w:color="auto"/>
              <w:left w:val="nil"/>
              <w:bottom w:val="single" w:sz="4" w:space="0" w:color="auto"/>
              <w:right w:val="single" w:sz="4" w:space="0" w:color="auto"/>
            </w:tcBorders>
            <w:vAlign w:val="center"/>
            <w:hideMark/>
          </w:tcPr>
          <w:p w14:paraId="5F1165E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c>
          <w:tcPr>
            <w:tcW w:w="993" w:type="dxa"/>
            <w:tcBorders>
              <w:top w:val="single" w:sz="4" w:space="0" w:color="auto"/>
              <w:left w:val="nil"/>
              <w:bottom w:val="single" w:sz="4" w:space="0" w:color="auto"/>
              <w:right w:val="single" w:sz="4" w:space="0" w:color="auto"/>
            </w:tcBorders>
            <w:vAlign w:val="center"/>
            <w:hideMark/>
          </w:tcPr>
          <w:p w14:paraId="397F09A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r>
    </w:tbl>
    <w:p w14:paraId="133679B1" w14:textId="77777777" w:rsidR="007E061C" w:rsidRPr="00BD2B8E" w:rsidRDefault="007E061C" w:rsidP="007E061C">
      <w:pPr>
        <w:spacing w:after="160" w:line="254" w:lineRule="auto"/>
        <w:jc w:val="both"/>
        <w:rPr>
          <w:rFonts w:eastAsia="Calibri"/>
          <w:color w:val="FF0000"/>
          <w:sz w:val="22"/>
          <w:szCs w:val="22"/>
          <w:lang w:eastAsia="en-US"/>
        </w:rPr>
      </w:pPr>
    </w:p>
    <w:p w14:paraId="2BE73632" w14:textId="77777777" w:rsidR="007E061C" w:rsidRPr="00BD2B8E" w:rsidRDefault="007E061C" w:rsidP="007E061C">
      <w:pPr>
        <w:spacing w:after="160" w:line="254" w:lineRule="auto"/>
        <w:jc w:val="both"/>
        <w:rPr>
          <w:rFonts w:eastAsia="Calibri"/>
          <w:b/>
          <w:bCs/>
          <w:color w:val="000000"/>
          <w:u w:val="single"/>
          <w:lang w:eastAsia="en-US"/>
        </w:rPr>
      </w:pPr>
      <w:r w:rsidRPr="00BD2B8E">
        <w:rPr>
          <w:rFonts w:eastAsia="Calibri"/>
          <w:b/>
          <w:bCs/>
          <w:color w:val="000000"/>
          <w:u w:val="single"/>
          <w:lang w:eastAsia="en-US"/>
        </w:rPr>
        <w:t>PROGRAM 3013 POTICANJE AMATERSKOG SPORTA I REKREACIJE</w:t>
      </w:r>
    </w:p>
    <w:p w14:paraId="6016ED29"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Opis programa:</w:t>
      </w:r>
    </w:p>
    <w:p w14:paraId="6A95254B"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Proračunom za 2025. godinu planiraju se sredstva na temelju Prijedloga javnih potreba u području sporta koje prati Zajednica športskih udruga grada Koprivnice usmjerene prema amaterskom sportu i sportskim školama i klubovima. Programom javnih potreba u sportu za 2025. godinu utvrđuju se aktivnosti, poslovi i djelatnosti od značaja za Grad Koprivnicu, a cilj mu je usmjeriti razvoj sporta u Gradu te je njime detaljno razrađena namjena sredstava planirana za ovaj program.</w:t>
      </w:r>
    </w:p>
    <w:p w14:paraId="76C4A18F"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Zakonske i druge pravne osnove programa:</w:t>
      </w:r>
    </w:p>
    <w:p w14:paraId="7076D9B1"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sportu </w:t>
      </w:r>
      <w:r w:rsidRPr="00BD2B8E">
        <w:rPr>
          <w:color w:val="000000"/>
          <w:sz w:val="22"/>
          <w:szCs w:val="22"/>
        </w:rPr>
        <w:t xml:space="preserve">(„Narodne novine“, br. </w:t>
      </w:r>
      <w:r w:rsidRPr="00BD2B8E">
        <w:rPr>
          <w:rFonts w:eastAsia="Calibri"/>
          <w:color w:val="000000"/>
          <w:sz w:val="22"/>
          <w:szCs w:val="22"/>
          <w:lang w:eastAsia="en-US"/>
        </w:rPr>
        <w:t>141/22),</w:t>
      </w:r>
    </w:p>
    <w:p w14:paraId="1A8A4720"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Nacionalni program športa 2019.-2026.,</w:t>
      </w:r>
    </w:p>
    <w:p w14:paraId="45D758C9"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Pravilnik o financiranju javnih potreba Grada Koprivnice (GGK 3/15, 3/16 i 7/19),</w:t>
      </w:r>
    </w:p>
    <w:p w14:paraId="7175FFC4"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lokalnoj i područnoj (regionalnoj) samoupravi </w:t>
      </w:r>
      <w:r w:rsidRPr="00BD2B8E">
        <w:rPr>
          <w:color w:val="000000"/>
          <w:sz w:val="22"/>
          <w:szCs w:val="22"/>
        </w:rPr>
        <w:t xml:space="preserve">(„Narodne novine“, br. </w:t>
      </w:r>
      <w:r w:rsidRPr="00BD2B8E">
        <w:rPr>
          <w:rFonts w:eastAsia="Calibri"/>
          <w:color w:val="000000"/>
          <w:sz w:val="22"/>
          <w:szCs w:val="22"/>
          <w:lang w:eastAsia="en-US"/>
        </w:rPr>
        <w:t>33/01, 60/01, 129/05, 109/07, 125/08, 36/09, 150/11, 144/12, 19/13, 137/15, 123/17, 98/19 i 144/20),</w:t>
      </w:r>
    </w:p>
    <w:p w14:paraId="56E1FFDB"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Statut Zajednice športskih udruga Grada Koprivnice,</w:t>
      </w:r>
    </w:p>
    <w:p w14:paraId="372165ED"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Pravilnik o sportskim školama.</w:t>
      </w:r>
    </w:p>
    <w:p w14:paraId="1750081F" w14:textId="77777777" w:rsidR="007E061C" w:rsidRPr="00BD2B8E" w:rsidRDefault="007E061C" w:rsidP="007E061C">
      <w:pPr>
        <w:spacing w:line="256" w:lineRule="auto"/>
        <w:jc w:val="both"/>
        <w:rPr>
          <w:rFonts w:eastAsia="Calibri"/>
          <w:color w:val="FF0000"/>
          <w:sz w:val="22"/>
          <w:szCs w:val="22"/>
          <w:lang w:eastAsia="en-US"/>
        </w:rPr>
      </w:pPr>
    </w:p>
    <w:p w14:paraId="74544AA0"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 xml:space="preserve">Ciljevi provedbe programa </w:t>
      </w:r>
    </w:p>
    <w:p w14:paraId="60BFD342"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grada Koprivnice, osigurati uvjete za provođenje treninga, organizirati i provoditi sustav natjecanja te opću i posebnu zdravstvenu zaštitu sportaša. Nadalje, cilj programa je osigurati provođenje kineziterapijske aktivnosti, sportskih aktivnosti koje su u funkciji unapređenja i čuvanja zdravlja i podizanja psihofizičke sposobnosti građana, poticati stručni rad u sportu, obrazovnu i informacijsku djelatnost u sportu te ulagati u sportsku infrastrukturu.</w:t>
      </w:r>
    </w:p>
    <w:p w14:paraId="3A1883FD"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301301: Osiguranje osnovnih uvjeta za sport i rekreaciju</w:t>
      </w:r>
    </w:p>
    <w:p w14:paraId="598C41CC"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se u sklopu ove aktivnosti planiraju za osiguravanje osnovnih uvjeta za rad članica Zajednice športskih udruga Grada Koprivnice uzimanjem u najam: dvorane Branimir, dvorane Josip Samaržija Bepo, dvorane Vinko Zember, dvorane Policijske uprave Koprivničko-križevačke županije, dvorane Srednje škole Koprivnica, dvorane OŠ “Braća Radić” Koprivnica, dvorane OŠ “Podolice”  Koprivnica, dvorane Centra za odgoj, obrazovanje i rehabilitaciju Podravsko sunce Koprivnica, dvoran Gradskih bazena “Cerine” te sportskih objekata kojima upravlja Gradsko komunalno poduzeće “Komunalac“ d.o.o.. Nadalje, ovom aktivnošću pokrivaju se sredstva za 3 zaposlena, za zajednički program Hrvatskog olimpijskog odbora i lokalnih sportskih Zajednica, za sufinanciranje EU projekata vezanih uz sport, za financiranje materijalnih troškova i za sufinanciranje školovanja stručnih kadrova u amaterskim sportskim udrugama članicama Zajednice. Aktivnost se planira u iznosu od 1.150.700,00 EUR za sve tri godine plana.</w:t>
      </w:r>
    </w:p>
    <w:p w14:paraId="74C5147C"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301302 Realizacija programa sportskih škola</w:t>
      </w:r>
    </w:p>
    <w:p w14:paraId="3ECCADD4" w14:textId="4F844BB7" w:rsidR="007E061C" w:rsidRPr="00BD2B8E" w:rsidRDefault="007E061C" w:rsidP="00655ED4">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Sredstva se u sklopu ove aktivnosti planiraju za financiranje rada Male sportske škole, kao jedinstvenog modela sportske aktivnosti djece u dobi od 4 mjeseca do 10 godina starosti, koja nisu </w:t>
      </w:r>
      <w:r w:rsidRPr="00BD2B8E">
        <w:rPr>
          <w:rFonts w:eastAsia="Calibri"/>
          <w:color w:val="000000"/>
          <w:sz w:val="22"/>
          <w:szCs w:val="22"/>
          <w:lang w:eastAsia="en-US"/>
        </w:rPr>
        <w:lastRenderedPageBreak/>
        <w:t>obuhvaćena vježbanjem u klubovima, a u kojoj se osim redovnog djelovanja provodi škola plivanja, škola skijanja, škola klizanja, škola bordanja i olimpijski festival dječjih vrtića. Za sufinanciranje rada sportskih škola: atletike, nogometa, rukometa, košarke, tenisa, stolnog tenisa, kuglanja, karatea, streljaštva, hrvanja, šaha, plesa, konjičkog sporta, plivanja, ronjenja, biciklizma i boksa prema Pravilniku o Sportskim školama Zajednice športskih udruga grada Koprivnice. Aktivnost se planira u iznosu od 275.000,00 EUR za sve tri godine plana.</w:t>
      </w:r>
    </w:p>
    <w:p w14:paraId="4D357F92"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301303 Redovna djelatnost amaterskih sportskih klubova</w:t>
      </w:r>
    </w:p>
    <w:p w14:paraId="186BF0EA"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se u sklopu ove aktivnosti planiraju za rad amaterskih sportskih udruga članica Zajednice športskih udruga grada Koprivnice prema Pravilniku o kategorizaciji i bodovanju sportskih udruga članica Zajednice te za jednokratnu financijsku pomoć zbog nastanka neplaniranih troškova. Aktivnost se planira u iznosu od 277.150,00 EUR za sve tri godine plana.</w:t>
      </w:r>
    </w:p>
    <w:p w14:paraId="0005F191"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301304 Sportske manifestacije</w:t>
      </w:r>
    </w:p>
    <w:p w14:paraId="7F10EFC2"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se u sklopu ove aktivnosti planiraju za financiranje i sufinanciranje sportskih manifestacija koje provodi Zajednica (proglašenje sportaša Grada Koprivnice, Međunarodna atletska utrka povodom proslave Dana Grada i druge od značaja za Grad – Croatia cup, Sportske igre mladih) te sufinanciranje sportskih manifestacija koje provode članice Zajednice, a prema Pravilniku o sufinanciranju sportskih manifestacija. Aktivnost se planira u iznosu od 59.000 EUR za sve tri godine plana.</w:t>
      </w:r>
    </w:p>
    <w:p w14:paraId="47CAEC80"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301306 Obuka neplivača</w:t>
      </w:r>
    </w:p>
    <w:p w14:paraId="4EDFB80D"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U sklopu ove aktivnosti provodi se obuka neplivača za učenike trećih razreda osnovnih škola s područja Grada Koprivnice i Centra za odgoj, obrazovanje i rehabilitaciju Podravsko sunce Koprivnica. Planirani trošak obuhvaća troškove usluge bazena i kineziologa. Aktivnost se planira u iznosu od 15.000 EUR za sve tri godine plana.</w:t>
      </w:r>
    </w:p>
    <w:p w14:paraId="77A4A47C"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A301307 Potpora vrhunskom sportu</w:t>
      </w:r>
    </w:p>
    <w:p w14:paraId="02471A1E"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U sklopu ove aktivnosti osiguravaju se sredstva za odlaske na velika sportska natjecanja te se stvara potpora za konsolidaciju i održivost sudjelovanja na domaćim i europskim ligaškim natjecanjima. Aktivnost se planira u iznosu od 265.500,00 EUR za sve tri godine plana.</w:t>
      </w:r>
    </w:p>
    <w:p w14:paraId="7CC1A81E"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301308 Poticanje sporta osoba s invaliditetom</w:t>
      </w:r>
    </w:p>
    <w:p w14:paraId="2C5B8216"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u sklopu ove aktivnosti planiraju se za provođenje dva programa: program sufinanciranja redovne djelatnosti sportskih klubova osoba s invaliditetom i program sportske rehabilitacije za djecu s teškoćama u razvoju. Aktivnost se planira u iznosu 16.650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6BD11D3A"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D9A41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31DD73C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7AF97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466131A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9BABAF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2BA48E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300364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1A2E93A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7E2B24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1EDD198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328B5B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4FEA7451"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505B26C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objekata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53EC02C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Osiguravanje najma sportskih objekata</w:t>
            </w:r>
          </w:p>
        </w:tc>
        <w:tc>
          <w:tcPr>
            <w:tcW w:w="1069" w:type="dxa"/>
            <w:tcBorders>
              <w:top w:val="single" w:sz="4" w:space="0" w:color="auto"/>
              <w:left w:val="single" w:sz="4" w:space="0" w:color="auto"/>
              <w:bottom w:val="single" w:sz="4" w:space="0" w:color="auto"/>
              <w:right w:val="single" w:sz="4" w:space="0" w:color="auto"/>
            </w:tcBorders>
            <w:vAlign w:val="center"/>
          </w:tcPr>
          <w:p w14:paraId="20345023"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11F30424"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32F2A01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w:t>
            </w:r>
          </w:p>
          <w:p w14:paraId="20F53382" w14:textId="77777777" w:rsidR="007E061C" w:rsidRPr="00BD2B8E" w:rsidRDefault="007E061C" w:rsidP="002A0B98">
            <w:pPr>
              <w:spacing w:line="252" w:lineRule="auto"/>
              <w:jc w:val="center"/>
              <w:rPr>
                <w:color w:val="000000"/>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9C5B3D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3090AF4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9A1C40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0DE972E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14</w:t>
            </w:r>
          </w:p>
        </w:tc>
      </w:tr>
      <w:tr w:rsidR="007E061C" w:rsidRPr="00BD2B8E" w14:paraId="3EADD276"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07D242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zaposlenih</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0BE21A5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Stručni kadar u vođenju Zajednice </w:t>
            </w:r>
          </w:p>
        </w:tc>
        <w:tc>
          <w:tcPr>
            <w:tcW w:w="1069" w:type="dxa"/>
            <w:tcBorders>
              <w:top w:val="single" w:sz="4" w:space="0" w:color="auto"/>
              <w:left w:val="single" w:sz="4" w:space="0" w:color="auto"/>
              <w:bottom w:val="single" w:sz="4" w:space="0" w:color="auto"/>
              <w:right w:val="single" w:sz="4" w:space="0" w:color="auto"/>
            </w:tcBorders>
            <w:vAlign w:val="center"/>
          </w:tcPr>
          <w:p w14:paraId="7C190112"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664B19B4"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       Broj</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6A260C7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0BA328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1230A548"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F417EE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r>
      <w:tr w:rsidR="007E061C" w:rsidRPr="00BD2B8E" w14:paraId="6B90C969"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D6FC66B"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Školovanje </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341BD0A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Školovanje stručnjaka u sportskim klubovima </w:t>
            </w:r>
          </w:p>
        </w:tc>
        <w:tc>
          <w:tcPr>
            <w:tcW w:w="1069" w:type="dxa"/>
            <w:tcBorders>
              <w:top w:val="single" w:sz="4" w:space="0" w:color="auto"/>
              <w:left w:val="single" w:sz="4" w:space="0" w:color="auto"/>
              <w:bottom w:val="single" w:sz="4" w:space="0" w:color="auto"/>
              <w:right w:val="single" w:sz="4" w:space="0" w:color="auto"/>
            </w:tcBorders>
            <w:vAlign w:val="center"/>
          </w:tcPr>
          <w:p w14:paraId="2A1FC7EC"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20455FE2"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obrazovanih stručnjaka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07C2EF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8</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72215E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10</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1AF929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79789D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12</w:t>
            </w:r>
          </w:p>
        </w:tc>
      </w:tr>
      <w:tr w:rsidR="007E061C" w:rsidRPr="00BD2B8E" w14:paraId="1228D32E"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C8BB11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lastRenderedPageBreak/>
              <w:t>Broj sportskih škola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06158139"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Osiguravanje  tjelesne i rekreacijske aktivnosti za djecu</w:t>
            </w:r>
          </w:p>
        </w:tc>
        <w:tc>
          <w:tcPr>
            <w:tcW w:w="1069" w:type="dxa"/>
            <w:tcBorders>
              <w:top w:val="single" w:sz="4" w:space="0" w:color="auto"/>
              <w:left w:val="single" w:sz="4" w:space="0" w:color="auto"/>
              <w:bottom w:val="single" w:sz="4" w:space="0" w:color="auto"/>
              <w:right w:val="single" w:sz="4" w:space="0" w:color="auto"/>
            </w:tcBorders>
            <w:vAlign w:val="center"/>
            <w:hideMark/>
          </w:tcPr>
          <w:p w14:paraId="020B0E39"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D2D621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27</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11A08B1"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28</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ECC5F8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29</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179366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29</w:t>
            </w:r>
          </w:p>
        </w:tc>
      </w:tr>
      <w:tr w:rsidR="007E061C" w:rsidRPr="00BD2B8E" w14:paraId="5EA2607E"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33A434F" w14:textId="77777777" w:rsidR="007E061C" w:rsidRPr="00BD2B8E" w:rsidRDefault="007E061C" w:rsidP="002A0B98">
            <w:pPr>
              <w:spacing w:line="252" w:lineRule="auto"/>
              <w:jc w:val="center"/>
              <w:rPr>
                <w:color w:val="000000"/>
                <w:kern w:val="2"/>
                <w:sz w:val="16"/>
                <w:szCs w:val="16"/>
                <w:lang w:eastAsia="en-US"/>
                <w14:ligatures w14:val="standardContextual"/>
              </w:rPr>
            </w:pPr>
            <w:bookmarkStart w:id="27" w:name="_Hlk150767311"/>
            <w:r w:rsidRPr="00BD2B8E">
              <w:rPr>
                <w:color w:val="000000"/>
                <w:kern w:val="2"/>
                <w:sz w:val="16"/>
                <w:szCs w:val="16"/>
                <w:lang w:eastAsia="en-US"/>
                <w14:ligatures w14:val="standardContextual"/>
              </w:rPr>
              <w:t>Broj sportskih klubova članica Zajednice</w:t>
            </w:r>
          </w:p>
        </w:tc>
        <w:tc>
          <w:tcPr>
            <w:tcW w:w="1600" w:type="dxa"/>
            <w:tcBorders>
              <w:top w:val="single" w:sz="4" w:space="0" w:color="auto"/>
              <w:left w:val="nil"/>
              <w:bottom w:val="single" w:sz="4" w:space="0" w:color="auto"/>
              <w:right w:val="single" w:sz="4" w:space="0" w:color="auto"/>
            </w:tcBorders>
            <w:noWrap/>
            <w:vAlign w:val="center"/>
            <w:hideMark/>
          </w:tcPr>
          <w:p w14:paraId="2D34FEF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Osiguravanje redovnog rada sportskih klubova</w:t>
            </w:r>
          </w:p>
        </w:tc>
        <w:tc>
          <w:tcPr>
            <w:tcW w:w="1069" w:type="dxa"/>
            <w:tcBorders>
              <w:top w:val="single" w:sz="4" w:space="0" w:color="auto"/>
              <w:left w:val="nil"/>
              <w:bottom w:val="single" w:sz="4" w:space="0" w:color="auto"/>
              <w:right w:val="single" w:sz="4" w:space="0" w:color="auto"/>
            </w:tcBorders>
            <w:vAlign w:val="center"/>
          </w:tcPr>
          <w:p w14:paraId="6527598C"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31A332B1"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Broj članica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CDC7A2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70</w:t>
            </w:r>
          </w:p>
        </w:tc>
        <w:tc>
          <w:tcPr>
            <w:tcW w:w="1234" w:type="dxa"/>
            <w:tcBorders>
              <w:top w:val="single" w:sz="4" w:space="0" w:color="auto"/>
              <w:left w:val="nil"/>
              <w:bottom w:val="single" w:sz="4" w:space="0" w:color="auto"/>
              <w:right w:val="single" w:sz="4" w:space="0" w:color="auto"/>
            </w:tcBorders>
            <w:noWrap/>
            <w:vAlign w:val="center"/>
            <w:hideMark/>
          </w:tcPr>
          <w:p w14:paraId="1148144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73</w:t>
            </w:r>
          </w:p>
        </w:tc>
        <w:tc>
          <w:tcPr>
            <w:tcW w:w="1233" w:type="dxa"/>
            <w:tcBorders>
              <w:top w:val="single" w:sz="4" w:space="0" w:color="auto"/>
              <w:left w:val="nil"/>
              <w:bottom w:val="single" w:sz="4" w:space="0" w:color="auto"/>
              <w:right w:val="single" w:sz="4" w:space="0" w:color="auto"/>
            </w:tcBorders>
            <w:vAlign w:val="center"/>
            <w:hideMark/>
          </w:tcPr>
          <w:p w14:paraId="153F7C6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73</w:t>
            </w:r>
          </w:p>
        </w:tc>
        <w:tc>
          <w:tcPr>
            <w:tcW w:w="1233" w:type="dxa"/>
            <w:tcBorders>
              <w:top w:val="single" w:sz="4" w:space="0" w:color="auto"/>
              <w:left w:val="nil"/>
              <w:bottom w:val="single" w:sz="4" w:space="0" w:color="auto"/>
              <w:right w:val="single" w:sz="4" w:space="0" w:color="auto"/>
            </w:tcBorders>
            <w:vAlign w:val="center"/>
            <w:hideMark/>
          </w:tcPr>
          <w:p w14:paraId="3F95531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73</w:t>
            </w:r>
          </w:p>
        </w:tc>
        <w:bookmarkEnd w:id="27"/>
      </w:tr>
      <w:tr w:rsidR="007E061C" w:rsidRPr="00BD2B8E" w14:paraId="3A06784A"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65C9D4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manifestacija</w:t>
            </w:r>
          </w:p>
        </w:tc>
        <w:tc>
          <w:tcPr>
            <w:tcW w:w="1600" w:type="dxa"/>
            <w:tcBorders>
              <w:top w:val="single" w:sz="4" w:space="0" w:color="auto"/>
              <w:left w:val="nil"/>
              <w:bottom w:val="single" w:sz="4" w:space="0" w:color="auto"/>
              <w:right w:val="single" w:sz="4" w:space="0" w:color="auto"/>
            </w:tcBorders>
            <w:noWrap/>
            <w:vAlign w:val="center"/>
            <w:hideMark/>
          </w:tcPr>
          <w:p w14:paraId="7A09E4D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Financiranje sportskih manifestacija u organizaciji Zajednice i sportskih klubova</w:t>
            </w:r>
          </w:p>
        </w:tc>
        <w:tc>
          <w:tcPr>
            <w:tcW w:w="1069" w:type="dxa"/>
            <w:tcBorders>
              <w:top w:val="single" w:sz="4" w:space="0" w:color="auto"/>
              <w:left w:val="nil"/>
              <w:bottom w:val="single" w:sz="4" w:space="0" w:color="auto"/>
              <w:right w:val="single" w:sz="4" w:space="0" w:color="auto"/>
            </w:tcBorders>
            <w:vAlign w:val="center"/>
          </w:tcPr>
          <w:p w14:paraId="689DBDBC"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0684D235"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w:t>
            </w:r>
          </w:p>
          <w:p w14:paraId="3080E6D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Sportskih manifestacija</w:t>
            </w:r>
          </w:p>
          <w:p w14:paraId="5C257B2F" w14:textId="77777777" w:rsidR="007E061C" w:rsidRPr="00BD2B8E" w:rsidRDefault="007E061C" w:rsidP="002A0B98">
            <w:pPr>
              <w:spacing w:line="252" w:lineRule="auto"/>
              <w:jc w:val="center"/>
              <w:rPr>
                <w:color w:val="000000"/>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4F39E2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57</w:t>
            </w:r>
          </w:p>
        </w:tc>
        <w:tc>
          <w:tcPr>
            <w:tcW w:w="1234" w:type="dxa"/>
            <w:tcBorders>
              <w:top w:val="single" w:sz="4" w:space="0" w:color="auto"/>
              <w:left w:val="nil"/>
              <w:bottom w:val="single" w:sz="4" w:space="0" w:color="auto"/>
              <w:right w:val="single" w:sz="4" w:space="0" w:color="auto"/>
            </w:tcBorders>
            <w:noWrap/>
            <w:vAlign w:val="center"/>
            <w:hideMark/>
          </w:tcPr>
          <w:p w14:paraId="310817F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61</w:t>
            </w:r>
          </w:p>
        </w:tc>
        <w:tc>
          <w:tcPr>
            <w:tcW w:w="1233" w:type="dxa"/>
            <w:tcBorders>
              <w:top w:val="single" w:sz="4" w:space="0" w:color="auto"/>
              <w:left w:val="nil"/>
              <w:bottom w:val="single" w:sz="4" w:space="0" w:color="auto"/>
              <w:right w:val="single" w:sz="4" w:space="0" w:color="auto"/>
            </w:tcBorders>
            <w:vAlign w:val="center"/>
            <w:hideMark/>
          </w:tcPr>
          <w:p w14:paraId="1E8C1CA0"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61</w:t>
            </w:r>
          </w:p>
        </w:tc>
        <w:tc>
          <w:tcPr>
            <w:tcW w:w="1233" w:type="dxa"/>
            <w:tcBorders>
              <w:top w:val="single" w:sz="4" w:space="0" w:color="auto"/>
              <w:left w:val="nil"/>
              <w:bottom w:val="single" w:sz="4" w:space="0" w:color="auto"/>
              <w:right w:val="single" w:sz="4" w:space="0" w:color="auto"/>
            </w:tcBorders>
            <w:vAlign w:val="center"/>
            <w:hideMark/>
          </w:tcPr>
          <w:p w14:paraId="0032DAF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61</w:t>
            </w:r>
          </w:p>
        </w:tc>
      </w:tr>
      <w:tr w:rsidR="007E061C" w:rsidRPr="00BD2B8E" w14:paraId="24488316"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5418AD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osnovnih škola</w:t>
            </w:r>
          </w:p>
        </w:tc>
        <w:tc>
          <w:tcPr>
            <w:tcW w:w="1600" w:type="dxa"/>
            <w:tcBorders>
              <w:top w:val="single" w:sz="4" w:space="0" w:color="auto"/>
              <w:left w:val="nil"/>
              <w:bottom w:val="single" w:sz="4" w:space="0" w:color="auto"/>
              <w:right w:val="single" w:sz="4" w:space="0" w:color="auto"/>
            </w:tcBorders>
            <w:noWrap/>
            <w:vAlign w:val="center"/>
            <w:hideMark/>
          </w:tcPr>
          <w:p w14:paraId="5E777DA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Uključene sve škole u obuku neplivača</w:t>
            </w:r>
          </w:p>
        </w:tc>
        <w:tc>
          <w:tcPr>
            <w:tcW w:w="1069" w:type="dxa"/>
            <w:tcBorders>
              <w:top w:val="single" w:sz="4" w:space="0" w:color="auto"/>
              <w:left w:val="nil"/>
              <w:bottom w:val="single" w:sz="4" w:space="0" w:color="auto"/>
              <w:right w:val="single" w:sz="4" w:space="0" w:color="auto"/>
            </w:tcBorders>
            <w:vAlign w:val="center"/>
            <w:hideMark/>
          </w:tcPr>
          <w:p w14:paraId="291BF73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30E89FE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4" w:type="dxa"/>
            <w:tcBorders>
              <w:top w:val="single" w:sz="4" w:space="0" w:color="auto"/>
              <w:left w:val="nil"/>
              <w:bottom w:val="single" w:sz="4" w:space="0" w:color="auto"/>
              <w:right w:val="single" w:sz="4" w:space="0" w:color="auto"/>
            </w:tcBorders>
            <w:noWrap/>
            <w:vAlign w:val="center"/>
            <w:hideMark/>
          </w:tcPr>
          <w:p w14:paraId="674B11F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nil"/>
              <w:bottom w:val="single" w:sz="4" w:space="0" w:color="auto"/>
              <w:right w:val="single" w:sz="4" w:space="0" w:color="auto"/>
            </w:tcBorders>
            <w:vAlign w:val="center"/>
            <w:hideMark/>
          </w:tcPr>
          <w:p w14:paraId="45FE3C80"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nil"/>
              <w:bottom w:val="single" w:sz="4" w:space="0" w:color="auto"/>
              <w:right w:val="single" w:sz="4" w:space="0" w:color="auto"/>
            </w:tcBorders>
            <w:vAlign w:val="center"/>
            <w:hideMark/>
          </w:tcPr>
          <w:p w14:paraId="4563E4A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r>
      <w:tr w:rsidR="007E061C" w:rsidRPr="00BD2B8E" w14:paraId="0D6034B1"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CD9AC5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nastupa na europskim ligaškim natjecanjima</w:t>
            </w:r>
          </w:p>
        </w:tc>
        <w:tc>
          <w:tcPr>
            <w:tcW w:w="1600" w:type="dxa"/>
            <w:tcBorders>
              <w:top w:val="single" w:sz="4" w:space="0" w:color="auto"/>
              <w:left w:val="nil"/>
              <w:bottom w:val="single" w:sz="4" w:space="0" w:color="auto"/>
              <w:right w:val="single" w:sz="4" w:space="0" w:color="auto"/>
            </w:tcBorders>
            <w:noWrap/>
            <w:vAlign w:val="center"/>
            <w:hideMark/>
          </w:tcPr>
          <w:p w14:paraId="15B5A581"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Financiranje nastupanja na europskim ligaškim natjecanjima</w:t>
            </w:r>
          </w:p>
        </w:tc>
        <w:tc>
          <w:tcPr>
            <w:tcW w:w="1069" w:type="dxa"/>
            <w:tcBorders>
              <w:top w:val="single" w:sz="4" w:space="0" w:color="auto"/>
              <w:left w:val="nil"/>
              <w:bottom w:val="single" w:sz="4" w:space="0" w:color="auto"/>
              <w:right w:val="single" w:sz="4" w:space="0" w:color="auto"/>
            </w:tcBorders>
            <w:vAlign w:val="center"/>
            <w:hideMark/>
          </w:tcPr>
          <w:p w14:paraId="749B112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Broj </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BEE672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noWrap/>
            <w:vAlign w:val="center"/>
            <w:hideMark/>
          </w:tcPr>
          <w:p w14:paraId="03F8166B"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F80B2D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675A46E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r>
      <w:tr w:rsidR="007E061C" w:rsidRPr="00BD2B8E" w14:paraId="2D1B6FBA"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ED21310"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klubova osoba s invaliditetom</w:t>
            </w:r>
          </w:p>
        </w:tc>
        <w:tc>
          <w:tcPr>
            <w:tcW w:w="1600" w:type="dxa"/>
            <w:tcBorders>
              <w:top w:val="single" w:sz="4" w:space="0" w:color="auto"/>
              <w:left w:val="nil"/>
              <w:bottom w:val="single" w:sz="4" w:space="0" w:color="auto"/>
              <w:right w:val="single" w:sz="4" w:space="0" w:color="auto"/>
            </w:tcBorders>
            <w:noWrap/>
            <w:vAlign w:val="center"/>
            <w:hideMark/>
          </w:tcPr>
          <w:p w14:paraId="1C321F7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Financiranje redovnog rada i posebnih programa</w:t>
            </w:r>
          </w:p>
        </w:tc>
        <w:tc>
          <w:tcPr>
            <w:tcW w:w="1069" w:type="dxa"/>
            <w:tcBorders>
              <w:top w:val="single" w:sz="4" w:space="0" w:color="auto"/>
              <w:left w:val="nil"/>
              <w:bottom w:val="single" w:sz="4" w:space="0" w:color="auto"/>
              <w:right w:val="single" w:sz="4" w:space="0" w:color="auto"/>
            </w:tcBorders>
            <w:vAlign w:val="center"/>
            <w:hideMark/>
          </w:tcPr>
          <w:p w14:paraId="49EDB2C1"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klubova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3EEF7B7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4" w:type="dxa"/>
            <w:tcBorders>
              <w:top w:val="single" w:sz="4" w:space="0" w:color="auto"/>
              <w:left w:val="nil"/>
              <w:bottom w:val="single" w:sz="4" w:space="0" w:color="auto"/>
              <w:right w:val="single" w:sz="4" w:space="0" w:color="auto"/>
            </w:tcBorders>
            <w:noWrap/>
            <w:vAlign w:val="center"/>
            <w:hideMark/>
          </w:tcPr>
          <w:p w14:paraId="0461616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26E24A9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52554A9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w:t>
            </w:r>
          </w:p>
        </w:tc>
      </w:tr>
    </w:tbl>
    <w:p w14:paraId="109A097E" w14:textId="77777777" w:rsidR="007E061C" w:rsidRPr="00BD2B8E" w:rsidRDefault="007E061C" w:rsidP="007E061C">
      <w:pPr>
        <w:spacing w:after="160" w:line="254" w:lineRule="auto"/>
        <w:jc w:val="both"/>
        <w:rPr>
          <w:rFonts w:eastAsia="Calibri"/>
          <w:b/>
          <w:bCs/>
          <w:color w:val="000000"/>
          <w:lang w:eastAsia="en-US"/>
        </w:rPr>
      </w:pPr>
    </w:p>
    <w:p w14:paraId="006ACEDD" w14:textId="77777777" w:rsidR="007E061C" w:rsidRPr="00BD2B8E" w:rsidRDefault="007E061C" w:rsidP="007E061C">
      <w:pPr>
        <w:spacing w:after="160" w:line="254" w:lineRule="auto"/>
        <w:jc w:val="both"/>
        <w:rPr>
          <w:rFonts w:eastAsia="Calibri"/>
          <w:b/>
          <w:bCs/>
          <w:color w:val="000000"/>
          <w:lang w:eastAsia="en-US"/>
        </w:rPr>
      </w:pPr>
      <w:r w:rsidRPr="00BD2B8E">
        <w:rPr>
          <w:rFonts w:eastAsia="Calibri"/>
          <w:b/>
          <w:bCs/>
          <w:color w:val="000000"/>
          <w:lang w:eastAsia="en-US"/>
        </w:rPr>
        <w:t>PROGRAM 3014 OSIGURAVANJE UVJETA ZA VRHUNSKI SPORT</w:t>
      </w:r>
    </w:p>
    <w:p w14:paraId="1C8EAE95"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Opis programa:</w:t>
      </w:r>
    </w:p>
    <w:p w14:paraId="28CC49BF"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Ovim programom osiguravaju se sredstava za potpore Grada Koprivnice sportašima koji su ostvarili zapažene rezultate.</w:t>
      </w:r>
    </w:p>
    <w:p w14:paraId="4035EB88"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Zakonske i druge pravne osnove programa:</w:t>
      </w:r>
    </w:p>
    <w:p w14:paraId="6F999902"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sportu </w:t>
      </w:r>
      <w:r w:rsidRPr="00BD2B8E">
        <w:rPr>
          <w:color w:val="000000"/>
          <w:sz w:val="22"/>
          <w:szCs w:val="22"/>
        </w:rPr>
        <w:t xml:space="preserve">(„Narodne novine“, br. </w:t>
      </w:r>
      <w:r w:rsidRPr="00BD2B8E">
        <w:rPr>
          <w:rFonts w:eastAsia="Calibri"/>
          <w:color w:val="000000"/>
          <w:sz w:val="22"/>
          <w:szCs w:val="22"/>
          <w:lang w:eastAsia="en-US"/>
        </w:rPr>
        <w:t>141/22),</w:t>
      </w:r>
    </w:p>
    <w:p w14:paraId="728FC6BA"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Nacionalni program športa 2019.-2026.,</w:t>
      </w:r>
    </w:p>
    <w:p w14:paraId="10C7C815"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Pravilnik o financiranju javnih potreba Grada Koprivnice (GGK 3/15, 3/16 i 7/19),</w:t>
      </w:r>
    </w:p>
    <w:p w14:paraId="5B538081"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lokalnoj i područnoj (regionalnoj) samoupravi </w:t>
      </w:r>
      <w:r w:rsidRPr="00BD2B8E">
        <w:rPr>
          <w:color w:val="000000"/>
          <w:sz w:val="22"/>
          <w:szCs w:val="22"/>
        </w:rPr>
        <w:t xml:space="preserve">(„Narodne novine“, br. </w:t>
      </w:r>
      <w:r w:rsidRPr="00BD2B8E">
        <w:rPr>
          <w:rFonts w:eastAsia="Calibri"/>
          <w:color w:val="000000"/>
          <w:sz w:val="22"/>
          <w:szCs w:val="22"/>
          <w:lang w:eastAsia="en-US"/>
        </w:rPr>
        <w:t>33/01, 60/01, 129/05, 109/07, 125/08, 36/09, 150/11, 144/12, 19/13, 137/15, 123/17, 98/19 i 144/20).</w:t>
      </w:r>
    </w:p>
    <w:p w14:paraId="2D75BB84" w14:textId="77777777" w:rsidR="007E061C" w:rsidRPr="00BD2B8E" w:rsidRDefault="007E061C" w:rsidP="007E061C">
      <w:pPr>
        <w:spacing w:line="256" w:lineRule="auto"/>
        <w:jc w:val="both"/>
        <w:rPr>
          <w:rFonts w:eastAsia="Calibri"/>
          <w:color w:val="000000"/>
          <w:sz w:val="22"/>
          <w:szCs w:val="22"/>
          <w:lang w:eastAsia="en-US"/>
        </w:rPr>
      </w:pPr>
    </w:p>
    <w:p w14:paraId="18A78AF3" w14:textId="77777777" w:rsidR="007E061C" w:rsidRPr="00BD2B8E" w:rsidRDefault="007E061C" w:rsidP="007E061C">
      <w:pPr>
        <w:spacing w:after="160" w:line="254" w:lineRule="auto"/>
        <w:jc w:val="both"/>
        <w:rPr>
          <w:rFonts w:eastAsia="Calibri"/>
          <w:b/>
          <w:bCs/>
          <w:color w:val="000000"/>
          <w:sz w:val="22"/>
          <w:szCs w:val="22"/>
          <w:lang w:eastAsia="en-US"/>
        </w:rPr>
      </w:pPr>
      <w:r w:rsidRPr="00BD2B8E">
        <w:rPr>
          <w:rFonts w:eastAsia="Calibri"/>
          <w:b/>
          <w:bCs/>
          <w:color w:val="000000"/>
          <w:sz w:val="22"/>
          <w:szCs w:val="22"/>
          <w:lang w:eastAsia="en-US"/>
        </w:rPr>
        <w:t xml:space="preserve">Ciljevi provedbe programa </w:t>
      </w:r>
    </w:p>
    <w:p w14:paraId="6E8A5781"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Cilj ovog programa je poticati i promicati sport i nagrađivati najuspješnije sportaše.</w:t>
      </w:r>
    </w:p>
    <w:p w14:paraId="4C4BD7CA"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301402 Potpore Grada Koprivnice sportašima za postignute značajne rezultate</w:t>
      </w:r>
    </w:p>
    <w:p w14:paraId="14A237D4"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Za dodjelu pomoći sportašima s područja Grada Koprivnice koji su svojim rezultatima pridonijeli razvoju sporta i njegovoj sveprisutnosti i popularnosti u Gradu Koprivnici.</w:t>
      </w:r>
      <w:r w:rsidRPr="00BD2B8E">
        <w:rPr>
          <w:color w:val="000000"/>
          <w:sz w:val="22"/>
          <w:szCs w:val="22"/>
        </w:rPr>
        <w:t xml:space="preserve"> </w:t>
      </w:r>
      <w:r w:rsidRPr="00BD2B8E">
        <w:rPr>
          <w:rFonts w:eastAsia="Calibri"/>
          <w:color w:val="000000"/>
          <w:sz w:val="22"/>
          <w:szCs w:val="22"/>
          <w:lang w:eastAsia="en-US"/>
        </w:rPr>
        <w:t>Aktivnost se planira u iznosu od 4.000,00 EUR za sve tri godine plana.</w:t>
      </w:r>
    </w:p>
    <w:p w14:paraId="2E447285"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A301406 Potpora akademskom sportu</w:t>
      </w:r>
    </w:p>
    <w:p w14:paraId="12EA1C21" w14:textId="77777777" w:rsidR="007E061C" w:rsidRPr="00BD2B8E" w:rsidRDefault="007E061C" w:rsidP="007E061C">
      <w:pPr>
        <w:spacing w:after="160" w:line="254" w:lineRule="auto"/>
        <w:ind w:firstLine="708"/>
        <w:jc w:val="both"/>
        <w:rPr>
          <w:sz w:val="22"/>
          <w:szCs w:val="22"/>
          <w:lang w:eastAsia="en-US"/>
        </w:rPr>
      </w:pPr>
      <w:r w:rsidRPr="00BD2B8E">
        <w:rPr>
          <w:sz w:val="22"/>
          <w:szCs w:val="22"/>
        </w:rPr>
        <w:t>Osiguranje uvjeta djelovanja akademskog sporta, organizacija sportskih aktivnosti studenata, provedba nacionalnih i međunarodnih sportskih natjecanja studenata. Aktivnost se planira u iznosu od 10.000,00 EUR za sve tri godine plana.</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600"/>
        <w:gridCol w:w="1069"/>
        <w:gridCol w:w="1234"/>
        <w:gridCol w:w="1234"/>
        <w:gridCol w:w="1233"/>
        <w:gridCol w:w="1233"/>
      </w:tblGrid>
      <w:tr w:rsidR="007E061C" w:rsidRPr="00BD2B8E" w14:paraId="1144355E" w14:textId="77777777" w:rsidTr="00176799">
        <w:trPr>
          <w:trHeight w:val="778"/>
          <w:jc w:val="center"/>
        </w:trPr>
        <w:tc>
          <w:tcPr>
            <w:tcW w:w="1350" w:type="dxa"/>
            <w:noWrap/>
            <w:vAlign w:val="center"/>
            <w:hideMark/>
          </w:tcPr>
          <w:p w14:paraId="3A45E0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25B7DA6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noWrap/>
            <w:vAlign w:val="center"/>
            <w:hideMark/>
          </w:tcPr>
          <w:p w14:paraId="19435AC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vAlign w:val="center"/>
            <w:hideMark/>
          </w:tcPr>
          <w:p w14:paraId="47FE02D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vAlign w:val="center"/>
            <w:hideMark/>
          </w:tcPr>
          <w:p w14:paraId="76C0ED8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vAlign w:val="center"/>
            <w:hideMark/>
          </w:tcPr>
          <w:p w14:paraId="6265C0B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4A00B5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vAlign w:val="center"/>
            <w:hideMark/>
          </w:tcPr>
          <w:p w14:paraId="3AE106E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5D228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vAlign w:val="center"/>
            <w:hideMark/>
          </w:tcPr>
          <w:p w14:paraId="4A67AD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673530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30E4BC24" w14:textId="77777777" w:rsidTr="00176799">
        <w:trPr>
          <w:trHeight w:val="729"/>
          <w:jc w:val="center"/>
        </w:trPr>
        <w:tc>
          <w:tcPr>
            <w:tcW w:w="1350" w:type="dxa"/>
            <w:vAlign w:val="center"/>
            <w:hideMark/>
          </w:tcPr>
          <w:p w14:paraId="00C00F2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Broj sportaša</w:t>
            </w:r>
          </w:p>
        </w:tc>
        <w:tc>
          <w:tcPr>
            <w:tcW w:w="1600" w:type="dxa"/>
            <w:noWrap/>
            <w:vAlign w:val="center"/>
            <w:hideMark/>
          </w:tcPr>
          <w:p w14:paraId="6310E60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Osvojene nagrade na međunarodnim natjecanjima</w:t>
            </w:r>
          </w:p>
        </w:tc>
        <w:tc>
          <w:tcPr>
            <w:tcW w:w="1069" w:type="dxa"/>
            <w:vAlign w:val="center"/>
          </w:tcPr>
          <w:p w14:paraId="1A55D5F1" w14:textId="77777777" w:rsidR="007E061C" w:rsidRPr="00BD2B8E" w:rsidRDefault="007E061C" w:rsidP="002A0B98">
            <w:pPr>
              <w:spacing w:line="252" w:lineRule="auto"/>
              <w:jc w:val="center"/>
              <w:rPr>
                <w:kern w:val="2"/>
                <w:sz w:val="16"/>
                <w:szCs w:val="16"/>
                <w:lang w:eastAsia="en-US"/>
                <w14:ligatures w14:val="standardContextual"/>
              </w:rPr>
            </w:pPr>
          </w:p>
          <w:p w14:paraId="69FD485A" w14:textId="77777777" w:rsidR="007E061C" w:rsidRPr="00BD2B8E" w:rsidRDefault="007E061C" w:rsidP="002A0B98">
            <w:pPr>
              <w:spacing w:line="252" w:lineRule="auto"/>
              <w:jc w:val="center"/>
              <w:rPr>
                <w:kern w:val="2"/>
                <w:sz w:val="16"/>
                <w:szCs w:val="16"/>
                <w:lang w:eastAsia="en-US"/>
                <w14:ligatures w14:val="standardContextual"/>
              </w:rPr>
            </w:pPr>
          </w:p>
          <w:p w14:paraId="34CDA1A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p w14:paraId="4FC042C9" w14:textId="77777777" w:rsidR="007E061C" w:rsidRPr="00BD2B8E" w:rsidRDefault="007E061C" w:rsidP="002A0B98">
            <w:pPr>
              <w:spacing w:line="252" w:lineRule="auto"/>
              <w:jc w:val="center"/>
              <w:rPr>
                <w:kern w:val="2"/>
                <w:sz w:val="16"/>
                <w:szCs w:val="16"/>
                <w:lang w:eastAsia="en-US"/>
                <w14:ligatures w14:val="standardContextual"/>
              </w:rPr>
            </w:pPr>
          </w:p>
        </w:tc>
        <w:tc>
          <w:tcPr>
            <w:tcW w:w="1234" w:type="dxa"/>
            <w:noWrap/>
            <w:vAlign w:val="center"/>
            <w:hideMark/>
          </w:tcPr>
          <w:p w14:paraId="1DCF0A2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0</w:t>
            </w:r>
          </w:p>
        </w:tc>
        <w:tc>
          <w:tcPr>
            <w:tcW w:w="1234" w:type="dxa"/>
            <w:noWrap/>
            <w:vAlign w:val="center"/>
            <w:hideMark/>
          </w:tcPr>
          <w:p w14:paraId="2AC5AB6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vAlign w:val="center"/>
            <w:hideMark/>
          </w:tcPr>
          <w:p w14:paraId="7C4C4B9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vAlign w:val="center"/>
            <w:hideMark/>
          </w:tcPr>
          <w:p w14:paraId="15FD48F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37349B78" w14:textId="77777777" w:rsidTr="00176799">
        <w:trPr>
          <w:trHeight w:val="729"/>
          <w:jc w:val="center"/>
        </w:trPr>
        <w:tc>
          <w:tcPr>
            <w:tcW w:w="1350" w:type="dxa"/>
            <w:vAlign w:val="center"/>
            <w:hideMark/>
          </w:tcPr>
          <w:p w14:paraId="5212827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sportskih klubova članica Studentskog saveza</w:t>
            </w:r>
          </w:p>
        </w:tc>
        <w:tc>
          <w:tcPr>
            <w:tcW w:w="1600" w:type="dxa"/>
            <w:noWrap/>
            <w:vAlign w:val="center"/>
            <w:hideMark/>
          </w:tcPr>
          <w:p w14:paraId="2B2359A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Osiguravanje redovnog rada sportskih klubova</w:t>
            </w:r>
          </w:p>
        </w:tc>
        <w:tc>
          <w:tcPr>
            <w:tcW w:w="1069" w:type="dxa"/>
            <w:vAlign w:val="center"/>
          </w:tcPr>
          <w:p w14:paraId="063360BF" w14:textId="77777777" w:rsidR="007E061C" w:rsidRPr="00BD2B8E" w:rsidRDefault="007E061C" w:rsidP="002A0B98">
            <w:pPr>
              <w:spacing w:line="252" w:lineRule="auto"/>
              <w:jc w:val="center"/>
              <w:rPr>
                <w:kern w:val="2"/>
                <w:sz w:val="16"/>
                <w:szCs w:val="16"/>
                <w:lang w:eastAsia="en-US"/>
                <w14:ligatures w14:val="standardContextual"/>
              </w:rPr>
            </w:pPr>
          </w:p>
          <w:p w14:paraId="7C13234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članica</w:t>
            </w:r>
          </w:p>
        </w:tc>
        <w:tc>
          <w:tcPr>
            <w:tcW w:w="1234" w:type="dxa"/>
            <w:noWrap/>
            <w:vAlign w:val="center"/>
            <w:hideMark/>
          </w:tcPr>
          <w:p w14:paraId="053D34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4" w:type="dxa"/>
            <w:noWrap/>
            <w:vAlign w:val="center"/>
            <w:hideMark/>
          </w:tcPr>
          <w:p w14:paraId="18219C4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3" w:type="dxa"/>
            <w:vAlign w:val="center"/>
            <w:hideMark/>
          </w:tcPr>
          <w:p w14:paraId="5C75777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c>
          <w:tcPr>
            <w:tcW w:w="1233" w:type="dxa"/>
            <w:vAlign w:val="center"/>
            <w:hideMark/>
          </w:tcPr>
          <w:p w14:paraId="2175972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r>
    </w:tbl>
    <w:p w14:paraId="5BC59257" w14:textId="77777777" w:rsidR="007E061C" w:rsidRPr="00BD2B8E" w:rsidRDefault="007E061C" w:rsidP="007E061C">
      <w:pPr>
        <w:spacing w:after="160" w:line="254" w:lineRule="auto"/>
        <w:jc w:val="both"/>
        <w:rPr>
          <w:rFonts w:eastAsia="Calibri"/>
          <w:b/>
          <w:bCs/>
          <w:color w:val="FF0000"/>
          <w:sz w:val="22"/>
          <w:szCs w:val="22"/>
          <w:lang w:eastAsia="en-US"/>
        </w:rPr>
      </w:pPr>
    </w:p>
    <w:p w14:paraId="458C03EC"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3015 SOCIJALNI PROGRAM</w:t>
      </w:r>
    </w:p>
    <w:p w14:paraId="277F594A"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5B913C9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6DCDEBA7"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0FD66978" w14:textId="77777777" w:rsidR="007E061C" w:rsidRPr="00BD2B8E" w:rsidRDefault="007E061C" w:rsidP="00D6065E">
      <w:pPr>
        <w:numPr>
          <w:ilvl w:val="0"/>
          <w:numId w:val="22"/>
        </w:numPr>
        <w:spacing w:line="254" w:lineRule="auto"/>
        <w:jc w:val="both"/>
        <w:rPr>
          <w:rFonts w:eastAsia="Calibri"/>
          <w:sz w:val="22"/>
          <w:szCs w:val="22"/>
          <w:lang w:eastAsia="en-US"/>
        </w:rPr>
      </w:pPr>
      <w:r w:rsidRPr="00BD2B8E">
        <w:rPr>
          <w:rFonts w:eastAsia="Calibri"/>
          <w:sz w:val="22"/>
          <w:szCs w:val="22"/>
          <w:lang w:eastAsia="en-US"/>
        </w:rPr>
        <w:t xml:space="preserve">Zakon o socijalnoj skrbi </w:t>
      </w:r>
      <w:r w:rsidRPr="00BD2B8E">
        <w:rPr>
          <w:sz w:val="22"/>
          <w:szCs w:val="22"/>
        </w:rPr>
        <w:t xml:space="preserve">(„Narodne novine“, br. </w:t>
      </w:r>
      <w:r w:rsidRPr="00BD2B8E">
        <w:rPr>
          <w:rFonts w:eastAsia="Calibri"/>
          <w:sz w:val="22"/>
          <w:szCs w:val="22"/>
          <w:lang w:eastAsia="en-US"/>
        </w:rPr>
        <w:t xml:space="preserve">18/22, 46/22, 119/22, 71/23 i 156/23), </w:t>
      </w:r>
    </w:p>
    <w:p w14:paraId="2F98E78D" w14:textId="77777777" w:rsidR="007E061C" w:rsidRPr="00BD2B8E" w:rsidRDefault="007E061C" w:rsidP="00D6065E">
      <w:pPr>
        <w:numPr>
          <w:ilvl w:val="0"/>
          <w:numId w:val="22"/>
        </w:numPr>
        <w:spacing w:line="254" w:lineRule="auto"/>
        <w:jc w:val="both"/>
        <w:rPr>
          <w:rFonts w:eastAsia="Calibri"/>
          <w:sz w:val="22"/>
          <w:szCs w:val="22"/>
          <w:lang w:eastAsia="en-US"/>
        </w:rPr>
      </w:pPr>
      <w:r w:rsidRPr="00BD2B8E">
        <w:rPr>
          <w:rFonts w:eastAsia="Calibri"/>
          <w:sz w:val="22"/>
          <w:szCs w:val="22"/>
          <w:lang w:eastAsia="en-US"/>
        </w:rPr>
        <w:t xml:space="preserve">Zakon o hrvatskim braniteljima iz Domovinskog rata i članovima njihovih obitelji </w:t>
      </w:r>
      <w:r w:rsidRPr="00BD2B8E">
        <w:rPr>
          <w:sz w:val="22"/>
          <w:szCs w:val="22"/>
        </w:rPr>
        <w:t xml:space="preserve">(„Narodne novine“, br. </w:t>
      </w:r>
      <w:r w:rsidRPr="00BD2B8E">
        <w:rPr>
          <w:rFonts w:eastAsia="Calibri"/>
          <w:sz w:val="22"/>
          <w:szCs w:val="22"/>
          <w:lang w:eastAsia="en-US"/>
        </w:rPr>
        <w:t>121/17, 98/19, 84/21 i 156/23),</w:t>
      </w:r>
    </w:p>
    <w:p w14:paraId="17F7E697" w14:textId="77777777" w:rsidR="007E061C" w:rsidRPr="00BD2B8E" w:rsidRDefault="007E061C" w:rsidP="00D6065E">
      <w:pPr>
        <w:numPr>
          <w:ilvl w:val="0"/>
          <w:numId w:val="22"/>
        </w:numPr>
        <w:spacing w:line="254" w:lineRule="auto"/>
        <w:jc w:val="both"/>
        <w:rPr>
          <w:rFonts w:eastAsia="Calibri"/>
          <w:sz w:val="22"/>
          <w:szCs w:val="22"/>
          <w:lang w:eastAsia="en-US"/>
        </w:rPr>
      </w:pPr>
      <w:r w:rsidRPr="00BD2B8E">
        <w:rPr>
          <w:rFonts w:eastAsia="Calibri"/>
          <w:sz w:val="22"/>
          <w:szCs w:val="22"/>
          <w:lang w:eastAsia="en-US"/>
        </w:rPr>
        <w:t>Odluka o socijalnoj zaštiti građana Grada Koprivnice (GGK broj 6/24).</w:t>
      </w:r>
    </w:p>
    <w:p w14:paraId="1C55E495" w14:textId="77777777" w:rsidR="007E061C" w:rsidRPr="00BD2B8E" w:rsidRDefault="007E061C" w:rsidP="007E061C">
      <w:pPr>
        <w:spacing w:line="254" w:lineRule="auto"/>
        <w:ind w:left="720"/>
        <w:contextualSpacing/>
        <w:jc w:val="both"/>
        <w:rPr>
          <w:rFonts w:eastAsia="Calibri"/>
          <w:sz w:val="22"/>
          <w:szCs w:val="22"/>
          <w:lang w:eastAsia="en-US"/>
        </w:rPr>
      </w:pPr>
    </w:p>
    <w:p w14:paraId="262EE4A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 xml:space="preserve">Ciljevi provedbe programa </w:t>
      </w:r>
    </w:p>
    <w:p w14:paraId="70076B5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67AD755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047B865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301536 Naknade za troškove stanovanja</w:t>
      </w:r>
    </w:p>
    <w:p w14:paraId="11DC80A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Sukladno Zakonu o socijalnoj skrbi, jedinice lokalne samouprave su dužne u svom proračunu osigurati sredstva za ostvarivanje prava na podmirenje troškova najamnine, el. energije, vodnih usluga, odvoza komunalnog otpada, plina, grijanja stambenog prostora i komunalne naknade. </w:t>
      </w:r>
      <w:bookmarkStart w:id="28" w:name="_Hlk150520409"/>
      <w:r w:rsidRPr="00BD2B8E">
        <w:rPr>
          <w:rFonts w:eastAsia="Calibri"/>
          <w:sz w:val="22"/>
          <w:szCs w:val="22"/>
          <w:lang w:eastAsia="en-US"/>
        </w:rPr>
        <w:t>Aktivnost se planira u iznosu 140.700,00 EUR za svaku godinu plana</w:t>
      </w:r>
      <w:bookmarkEnd w:id="28"/>
      <w:r w:rsidRPr="00BD2B8E">
        <w:rPr>
          <w:rFonts w:eastAsia="Calibri"/>
          <w:sz w:val="22"/>
          <w:szCs w:val="22"/>
          <w:lang w:eastAsia="en-US"/>
        </w:rPr>
        <w:t>.</w:t>
      </w:r>
    </w:p>
    <w:p w14:paraId="533F8AF6"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301535 Pomoć za podmirenje troškova djeteta za pohađanje dječjih vrtića</w:t>
      </w:r>
    </w:p>
    <w:p w14:paraId="47C2DD7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Pomoć za podmirenje troškova predškolskog odgoja i obrazovanja u predškolskim ustanovama kojima je osnivač Grad Koprivnica mogu ostvariti djeca korisnika prava na zajamčenu minimalnu naknadu, djeca iz obitelji skromnih prihoda, težih teškoća u razvoju, težeg invaliditeta roditelja, djeca iz obitelji više djece, jednoroditeljskih obitelji, djeca smještena u udomiteljskim obiteljima na području Grada Koprivnice. Aktivnost se planira u iznosu 178.460,00 EUR za svaku godinu plana.</w:t>
      </w:r>
    </w:p>
    <w:p w14:paraId="19B7708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301521 Pomoć za ogrjev</w:t>
      </w:r>
    </w:p>
    <w:p w14:paraId="2D65CC4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lastRenderedPageBreak/>
        <w:t>Pomoć za ogrjev se odobrava korisnicima koji za grijanje koriste kruto gorivo. Aktivnost se planira u iznosu 20.000,00 EUR za svaku godinu plana.</w:t>
      </w:r>
    </w:p>
    <w:p w14:paraId="3559BD3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301606 Pravo na podmirenje troškova pomoći u prehrani</w:t>
      </w:r>
    </w:p>
    <w:p w14:paraId="4EBBEA00"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Ovisno o visini prihoda, pomoć u prehrani odobrava se u visini 50% ili 100% troškova. Sredstva su planirana u iznosu od 129.600,00 EUR za svaku godinu plana.</w:t>
      </w:r>
    </w:p>
    <w:p w14:paraId="1A0CDCB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301509 Pomoć za podmirenje troškova usluge pomoći u kući</w:t>
      </w:r>
    </w:p>
    <w:p w14:paraId="7A7D1739"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pružanje usluga pomoći u kući, što obuhvaća obavljanje kućanskih poslova, održavanje osobne higijene, dostavu obroka i zadovoljavanje drugih svakodnevnih potreba korisnika kojima je zbog tjelesnog ili mentalnog oštećenja ili trajnih, odnosno privremenih promjena u zdravstvenom stanju, ili starosti, prijeko potrebna ovakva usluga. Grad Koprivnica financira 100%, odnosno 50% troškova, ovisno o prihodima korisnika. Aktivnost se planira u iznosu  26.550,00 EUR za svaku godinu plana.</w:t>
      </w:r>
    </w:p>
    <w:p w14:paraId="2BF0DA5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301512 Pomoć za podmirenje troškova djeteta za pohađanje dječjeg vrtića i boravka kod dadilje</w:t>
      </w:r>
    </w:p>
    <w:p w14:paraId="51F6414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Sredstva su planirana u svrhu podmirenja troškova participacije roditelja za pohađanje dječjih vrtića na području Grada Koprivnice kojima nije osnivač Grad Koprivnica (Dječji vrtić „Svetog Josipa“-Podružnica Koprivnica, Dječji vrtić „Igra“ i dječji vrtići kojima su osnivači druge JLS) te kod dadilja, za djecu korisnika prava na zajamčenu minimalnu naknadu, djecu iz obitelji skromnih prihoda, težih teškoća u razvoju, težeg invaliditeta roditelja, djecu iz obitelji više djece, jednoroditeljskih obitelji, djecu smještenu u udomiteljskim obiteljima na području Grada Koprivnice.  Aktivnost se planira u iznosu 103.500,00 EUR za svaku godinu plana.</w:t>
      </w:r>
    </w:p>
    <w:p w14:paraId="6F34428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301529 Novčana potpora za pohađanje srednje škole</w:t>
      </w:r>
    </w:p>
    <w:p w14:paraId="42E8EBD1"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Učenici srednjih škola s prebivalištem na području grada Koprivnice, koji ispunjavaju uvjete propisane Odlukom o socijalnoj zaštiti građana Grada Koprivnice, mogu ostvariti novčanu potporu za pohađanje srednje škole u iznosu od 50,00 EUR mjesečno, ukoliko su djeca korisnika prava na zajamčenu minimalnu naknadu, iz obitelji skromnih prihoda, djeca težih teškoća u razvoju, težeg invaliditeta roditelja, HRVI-a iz DR-a, civilnih invalida iz DR-a, smrtno stradalih i zatočenih hrvatskih branitelja iz DR-a, pripadnici romske nacionalne manjine. Aktivnost se planira u iznosu 17.000,00 EUR za svaku godinu plana.</w:t>
      </w:r>
    </w:p>
    <w:p w14:paraId="7CAB825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301533 Sufinanciranje pogrebnih troškova</w:t>
      </w:r>
    </w:p>
    <w:p w14:paraId="5AB5615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podmirenje troškova pogreba hrvatskih branitelja iz Domovinskog rata i građana koji nemaju srodnike, niti druge osobe koje mogu podmiriti navedene troškove, a podrazumijeva troškove pogrebne opreme, pogrebnih usluga, prijevoza posmrtnih ostataka te troškove grobnog mjesta. Aktivnost se planira u iznosu 9.000,00 EUR za svaku godinu plana.</w:t>
      </w:r>
    </w:p>
    <w:p w14:paraId="7B64E128"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301531 Rad za opće dobro</w:t>
      </w:r>
    </w:p>
    <w:p w14:paraId="681EBA75"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Sukladno odredbama članka 36. Zakona o socijalnoj skrbi jedinice lokalne samouprave dužne su organizirati rad za opće dobro bez naknade za radno sposobne i djelomično radno sposobne samce ili članove kućanstva, korisnike prava na zajamčenu minimalnu naknadu, te snositi troškove za provedbu rada za opće dobro i zaštite na radu. Aktivnost se planira u iznosu 2.790,00 EUR za svaku godinu plana.</w:t>
      </w:r>
    </w:p>
    <w:p w14:paraId="7DE40F5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301532 Jednokratne pomoći po zaključku gradonačelnika</w:t>
      </w:r>
    </w:p>
    <w:p w14:paraId="312C7716"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Sukladno Odluci o socijalnoj zaštiti građana Grada Koprivnice, Socijalno vijeće Grada Koprivnice predlaže gradonačelniku Grada Koprivnice raspodjelu jednokratnih pomoći korisnicima koji nisu u mogućnosti djelomično ili u cijelosti podmiriti osnovne životne potrebe, a odobrava se u novcu </w:t>
      </w:r>
      <w:r w:rsidRPr="00BD2B8E">
        <w:rPr>
          <w:rFonts w:eastAsia="Calibri"/>
          <w:sz w:val="22"/>
          <w:szCs w:val="22"/>
          <w:lang w:eastAsia="en-US"/>
        </w:rPr>
        <w:lastRenderedPageBreak/>
        <w:t>ili naravi za podmirenje troškova stanovanja, odgoja i obrazovanja djece i mladeži, podmirenja troškova liječenja, nabave ortopedskih pomagala, nabave neophodnog pokućstva i nužne adaptacije stambenog prostora, nabave namirnica i higijenskih potrepština i slično. Aktivnost se planira u iznosu 89.100,00 EUR za svaku godinu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2E18C6BA"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1E146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0A644A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4479E32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130C813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1C54B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68E212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43F6574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5C7FC8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D4100B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31C61F3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8A933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34AE40FE"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78CA63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prava na naknade za troškove stanovanja</w:t>
            </w:r>
          </w:p>
        </w:tc>
        <w:tc>
          <w:tcPr>
            <w:tcW w:w="1600" w:type="dxa"/>
            <w:tcBorders>
              <w:top w:val="single" w:sz="4" w:space="0" w:color="auto"/>
              <w:left w:val="nil"/>
              <w:bottom w:val="single" w:sz="4" w:space="0" w:color="auto"/>
              <w:right w:val="single" w:sz="4" w:space="0" w:color="auto"/>
            </w:tcBorders>
            <w:noWrap/>
            <w:vAlign w:val="center"/>
            <w:hideMark/>
          </w:tcPr>
          <w:p w14:paraId="39D13AE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stanovanja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2ACCE5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17C85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c>
          <w:tcPr>
            <w:tcW w:w="1234" w:type="dxa"/>
            <w:tcBorders>
              <w:top w:val="single" w:sz="4" w:space="0" w:color="auto"/>
              <w:left w:val="nil"/>
              <w:bottom w:val="single" w:sz="4" w:space="0" w:color="auto"/>
              <w:right w:val="single" w:sz="4" w:space="0" w:color="auto"/>
            </w:tcBorders>
            <w:vAlign w:val="center"/>
            <w:hideMark/>
          </w:tcPr>
          <w:p w14:paraId="7116C48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c>
          <w:tcPr>
            <w:tcW w:w="1233" w:type="dxa"/>
            <w:tcBorders>
              <w:top w:val="single" w:sz="4" w:space="0" w:color="auto"/>
              <w:left w:val="nil"/>
              <w:bottom w:val="single" w:sz="4" w:space="0" w:color="auto"/>
              <w:right w:val="single" w:sz="4" w:space="0" w:color="auto"/>
            </w:tcBorders>
            <w:vAlign w:val="center"/>
            <w:hideMark/>
          </w:tcPr>
          <w:p w14:paraId="117DDEB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c>
          <w:tcPr>
            <w:tcW w:w="1233" w:type="dxa"/>
            <w:tcBorders>
              <w:top w:val="single" w:sz="4" w:space="0" w:color="auto"/>
              <w:left w:val="nil"/>
              <w:bottom w:val="single" w:sz="4" w:space="0" w:color="auto"/>
              <w:right w:val="single" w:sz="4" w:space="0" w:color="auto"/>
            </w:tcBorders>
            <w:vAlign w:val="center"/>
            <w:hideMark/>
          </w:tcPr>
          <w:p w14:paraId="24D5AF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r>
      <w:tr w:rsidR="007E061C" w:rsidRPr="00BD2B8E" w14:paraId="094DA4DC"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C001C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podmirenje troškova predškolskog odgoja i obrazovanja u DV Tratinčica</w:t>
            </w:r>
          </w:p>
        </w:tc>
        <w:tc>
          <w:tcPr>
            <w:tcW w:w="1600" w:type="dxa"/>
            <w:tcBorders>
              <w:top w:val="single" w:sz="4" w:space="0" w:color="auto"/>
              <w:left w:val="nil"/>
              <w:bottom w:val="single" w:sz="4" w:space="0" w:color="auto"/>
              <w:right w:val="single" w:sz="4" w:space="0" w:color="auto"/>
            </w:tcBorders>
            <w:noWrap/>
            <w:vAlign w:val="center"/>
            <w:hideMark/>
          </w:tcPr>
          <w:p w14:paraId="4B5143B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Uključivanje djece osjetljivih skupina građana u predškolski odgoj i obrazovanje</w:t>
            </w:r>
          </w:p>
        </w:tc>
        <w:tc>
          <w:tcPr>
            <w:tcW w:w="1069" w:type="dxa"/>
            <w:tcBorders>
              <w:top w:val="single" w:sz="4" w:space="0" w:color="auto"/>
              <w:left w:val="nil"/>
              <w:bottom w:val="single" w:sz="4" w:space="0" w:color="auto"/>
              <w:right w:val="single" w:sz="4" w:space="0" w:color="auto"/>
            </w:tcBorders>
            <w:vAlign w:val="center"/>
            <w:hideMark/>
          </w:tcPr>
          <w:p w14:paraId="07A0BE8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CBAB14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c>
          <w:tcPr>
            <w:tcW w:w="1234" w:type="dxa"/>
            <w:tcBorders>
              <w:top w:val="single" w:sz="4" w:space="0" w:color="auto"/>
              <w:left w:val="nil"/>
              <w:bottom w:val="single" w:sz="4" w:space="0" w:color="auto"/>
              <w:right w:val="single" w:sz="4" w:space="0" w:color="auto"/>
            </w:tcBorders>
            <w:vAlign w:val="center"/>
            <w:hideMark/>
          </w:tcPr>
          <w:p w14:paraId="612F3E3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c>
          <w:tcPr>
            <w:tcW w:w="1233" w:type="dxa"/>
            <w:tcBorders>
              <w:top w:val="single" w:sz="4" w:space="0" w:color="auto"/>
              <w:left w:val="nil"/>
              <w:bottom w:val="single" w:sz="4" w:space="0" w:color="auto"/>
              <w:right w:val="single" w:sz="4" w:space="0" w:color="auto"/>
            </w:tcBorders>
            <w:vAlign w:val="center"/>
            <w:hideMark/>
          </w:tcPr>
          <w:p w14:paraId="6C72ACE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c>
          <w:tcPr>
            <w:tcW w:w="1233" w:type="dxa"/>
            <w:tcBorders>
              <w:top w:val="single" w:sz="4" w:space="0" w:color="auto"/>
              <w:left w:val="nil"/>
              <w:bottom w:val="single" w:sz="4" w:space="0" w:color="auto"/>
              <w:right w:val="single" w:sz="4" w:space="0" w:color="auto"/>
            </w:tcBorders>
            <w:vAlign w:val="center"/>
            <w:hideMark/>
          </w:tcPr>
          <w:p w14:paraId="065F18F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r>
      <w:tr w:rsidR="007E061C" w:rsidRPr="00BD2B8E" w14:paraId="48B46A5C"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BA395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podmirenje troškova grijanja krutim gorivom</w:t>
            </w:r>
          </w:p>
        </w:tc>
        <w:tc>
          <w:tcPr>
            <w:tcW w:w="1600" w:type="dxa"/>
            <w:tcBorders>
              <w:top w:val="single" w:sz="4" w:space="0" w:color="auto"/>
              <w:left w:val="nil"/>
              <w:bottom w:val="single" w:sz="4" w:space="0" w:color="auto"/>
              <w:right w:val="single" w:sz="4" w:space="0" w:color="auto"/>
            </w:tcBorders>
            <w:noWrap/>
            <w:vAlign w:val="center"/>
            <w:hideMark/>
          </w:tcPr>
          <w:p w14:paraId="3D36283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grijanja krutim gorivom za osjetljive skupine građana</w:t>
            </w:r>
          </w:p>
        </w:tc>
        <w:tc>
          <w:tcPr>
            <w:tcW w:w="1069" w:type="dxa"/>
            <w:tcBorders>
              <w:top w:val="single" w:sz="4" w:space="0" w:color="auto"/>
              <w:left w:val="nil"/>
              <w:bottom w:val="single" w:sz="4" w:space="0" w:color="auto"/>
              <w:right w:val="single" w:sz="4" w:space="0" w:color="auto"/>
            </w:tcBorders>
            <w:vAlign w:val="center"/>
            <w:hideMark/>
          </w:tcPr>
          <w:p w14:paraId="61B120D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344DF2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64326E6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7DC15F7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7E777AF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r>
      <w:tr w:rsidR="007E061C" w:rsidRPr="00BD2B8E" w14:paraId="0FD7F049"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C611A2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u prehrani</w:t>
            </w:r>
          </w:p>
        </w:tc>
        <w:tc>
          <w:tcPr>
            <w:tcW w:w="1600" w:type="dxa"/>
            <w:tcBorders>
              <w:top w:val="single" w:sz="4" w:space="0" w:color="auto"/>
              <w:left w:val="nil"/>
              <w:bottom w:val="single" w:sz="4" w:space="0" w:color="auto"/>
              <w:right w:val="single" w:sz="4" w:space="0" w:color="auto"/>
            </w:tcBorders>
            <w:noWrap/>
            <w:vAlign w:val="center"/>
            <w:hideMark/>
          </w:tcPr>
          <w:p w14:paraId="4435E02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prehrane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61E50DA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B49EF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4E852CC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6613F9E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276604E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r>
      <w:tr w:rsidR="007E061C" w:rsidRPr="00BD2B8E" w14:paraId="154FD87C"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A29E17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u kući</w:t>
            </w:r>
          </w:p>
        </w:tc>
        <w:tc>
          <w:tcPr>
            <w:tcW w:w="1600" w:type="dxa"/>
            <w:tcBorders>
              <w:top w:val="single" w:sz="4" w:space="0" w:color="auto"/>
              <w:left w:val="nil"/>
              <w:bottom w:val="single" w:sz="4" w:space="0" w:color="auto"/>
              <w:right w:val="single" w:sz="4" w:space="0" w:color="auto"/>
            </w:tcBorders>
            <w:noWrap/>
            <w:vAlign w:val="center"/>
            <w:hideMark/>
          </w:tcPr>
          <w:p w14:paraId="63BC180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Pružanje odgovarajućih usluga u kući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41F2B7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772FC1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c>
          <w:tcPr>
            <w:tcW w:w="1234" w:type="dxa"/>
            <w:tcBorders>
              <w:top w:val="single" w:sz="4" w:space="0" w:color="auto"/>
              <w:left w:val="nil"/>
              <w:bottom w:val="single" w:sz="4" w:space="0" w:color="auto"/>
              <w:right w:val="single" w:sz="4" w:space="0" w:color="auto"/>
            </w:tcBorders>
            <w:vAlign w:val="center"/>
            <w:hideMark/>
          </w:tcPr>
          <w:p w14:paraId="313D69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c>
          <w:tcPr>
            <w:tcW w:w="1233" w:type="dxa"/>
            <w:tcBorders>
              <w:top w:val="single" w:sz="4" w:space="0" w:color="auto"/>
              <w:left w:val="nil"/>
              <w:bottom w:val="single" w:sz="4" w:space="0" w:color="auto"/>
              <w:right w:val="single" w:sz="4" w:space="0" w:color="auto"/>
            </w:tcBorders>
            <w:vAlign w:val="center"/>
            <w:hideMark/>
          </w:tcPr>
          <w:p w14:paraId="1BFD873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c>
          <w:tcPr>
            <w:tcW w:w="1233" w:type="dxa"/>
            <w:tcBorders>
              <w:top w:val="single" w:sz="4" w:space="0" w:color="auto"/>
              <w:left w:val="nil"/>
              <w:bottom w:val="single" w:sz="4" w:space="0" w:color="auto"/>
              <w:right w:val="single" w:sz="4" w:space="0" w:color="auto"/>
            </w:tcBorders>
            <w:vAlign w:val="center"/>
            <w:hideMark/>
          </w:tcPr>
          <w:p w14:paraId="683A07F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r>
      <w:tr w:rsidR="007E061C" w:rsidRPr="00BD2B8E" w14:paraId="3B6B4243"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330D36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podmirenje troškova predškolskog odgoja i obrazovanja u ostalim predškolskim ustanovama i korištenja usluge dadilje</w:t>
            </w:r>
          </w:p>
        </w:tc>
        <w:tc>
          <w:tcPr>
            <w:tcW w:w="1600" w:type="dxa"/>
            <w:tcBorders>
              <w:top w:val="single" w:sz="4" w:space="0" w:color="auto"/>
              <w:left w:val="nil"/>
              <w:bottom w:val="single" w:sz="4" w:space="0" w:color="auto"/>
              <w:right w:val="single" w:sz="4" w:space="0" w:color="auto"/>
            </w:tcBorders>
            <w:noWrap/>
            <w:vAlign w:val="center"/>
            <w:hideMark/>
          </w:tcPr>
          <w:p w14:paraId="732B05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Uključivanje djece osjetljivih skupina građana  u predškolski odgoj i obrazovanje te omogućavanje korištenja usluge dadilje</w:t>
            </w:r>
          </w:p>
        </w:tc>
        <w:tc>
          <w:tcPr>
            <w:tcW w:w="1069" w:type="dxa"/>
            <w:tcBorders>
              <w:top w:val="single" w:sz="4" w:space="0" w:color="auto"/>
              <w:left w:val="nil"/>
              <w:bottom w:val="single" w:sz="4" w:space="0" w:color="auto"/>
              <w:right w:val="single" w:sz="4" w:space="0" w:color="auto"/>
            </w:tcBorders>
            <w:vAlign w:val="center"/>
            <w:hideMark/>
          </w:tcPr>
          <w:p w14:paraId="5488E08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21AA16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c>
          <w:tcPr>
            <w:tcW w:w="1234" w:type="dxa"/>
            <w:tcBorders>
              <w:top w:val="single" w:sz="4" w:space="0" w:color="auto"/>
              <w:left w:val="nil"/>
              <w:bottom w:val="single" w:sz="4" w:space="0" w:color="auto"/>
              <w:right w:val="single" w:sz="4" w:space="0" w:color="auto"/>
            </w:tcBorders>
            <w:vAlign w:val="center"/>
            <w:hideMark/>
          </w:tcPr>
          <w:p w14:paraId="72AE46F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c>
          <w:tcPr>
            <w:tcW w:w="1233" w:type="dxa"/>
            <w:tcBorders>
              <w:top w:val="single" w:sz="4" w:space="0" w:color="auto"/>
              <w:left w:val="nil"/>
              <w:bottom w:val="single" w:sz="4" w:space="0" w:color="auto"/>
              <w:right w:val="single" w:sz="4" w:space="0" w:color="auto"/>
            </w:tcBorders>
            <w:vAlign w:val="center"/>
            <w:hideMark/>
          </w:tcPr>
          <w:p w14:paraId="22E4DF6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c>
          <w:tcPr>
            <w:tcW w:w="1233" w:type="dxa"/>
            <w:tcBorders>
              <w:top w:val="single" w:sz="4" w:space="0" w:color="auto"/>
              <w:left w:val="nil"/>
              <w:bottom w:val="single" w:sz="4" w:space="0" w:color="auto"/>
              <w:right w:val="single" w:sz="4" w:space="0" w:color="auto"/>
            </w:tcBorders>
            <w:vAlign w:val="center"/>
            <w:hideMark/>
          </w:tcPr>
          <w:p w14:paraId="415A2C8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r>
      <w:tr w:rsidR="007E061C" w:rsidRPr="00BD2B8E" w14:paraId="16549F54"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CD9CA8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korisnika novčane potpore za pohađanje srednje škole </w:t>
            </w:r>
          </w:p>
        </w:tc>
        <w:tc>
          <w:tcPr>
            <w:tcW w:w="1600" w:type="dxa"/>
            <w:tcBorders>
              <w:top w:val="single" w:sz="4" w:space="0" w:color="auto"/>
              <w:left w:val="nil"/>
              <w:bottom w:val="single" w:sz="4" w:space="0" w:color="auto"/>
              <w:right w:val="single" w:sz="4" w:space="0" w:color="auto"/>
            </w:tcBorders>
            <w:noWrap/>
            <w:vAlign w:val="center"/>
            <w:hideMark/>
          </w:tcPr>
          <w:p w14:paraId="6A3C3E4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Poboljšanje uvjeta pohađanja srednje škole za djecu osjetljivih skupina građana</w:t>
            </w:r>
          </w:p>
        </w:tc>
        <w:tc>
          <w:tcPr>
            <w:tcW w:w="1069" w:type="dxa"/>
            <w:tcBorders>
              <w:top w:val="single" w:sz="4" w:space="0" w:color="auto"/>
              <w:left w:val="nil"/>
              <w:bottom w:val="single" w:sz="4" w:space="0" w:color="auto"/>
              <w:right w:val="single" w:sz="4" w:space="0" w:color="auto"/>
            </w:tcBorders>
            <w:vAlign w:val="center"/>
            <w:hideMark/>
          </w:tcPr>
          <w:p w14:paraId="242D95A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3D26D6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c>
          <w:tcPr>
            <w:tcW w:w="1234" w:type="dxa"/>
            <w:tcBorders>
              <w:top w:val="single" w:sz="4" w:space="0" w:color="auto"/>
              <w:left w:val="nil"/>
              <w:bottom w:val="single" w:sz="4" w:space="0" w:color="auto"/>
              <w:right w:val="single" w:sz="4" w:space="0" w:color="auto"/>
            </w:tcBorders>
            <w:vAlign w:val="center"/>
            <w:hideMark/>
          </w:tcPr>
          <w:p w14:paraId="3ABAC9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2AD3F41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2048724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r>
      <w:tr w:rsidR="007E061C" w:rsidRPr="00BD2B8E" w14:paraId="5A4B504B"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77120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osoba za koje su podmireni pogrebni troškovi</w:t>
            </w:r>
          </w:p>
        </w:tc>
        <w:tc>
          <w:tcPr>
            <w:tcW w:w="1600" w:type="dxa"/>
            <w:tcBorders>
              <w:top w:val="single" w:sz="4" w:space="0" w:color="auto"/>
              <w:left w:val="nil"/>
              <w:bottom w:val="single" w:sz="4" w:space="0" w:color="auto"/>
              <w:right w:val="single" w:sz="4" w:space="0" w:color="auto"/>
            </w:tcBorders>
            <w:noWrap/>
            <w:vAlign w:val="center"/>
            <w:hideMark/>
          </w:tcPr>
          <w:p w14:paraId="59F1DC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Dostojanstven pokop hrvatskih branitelja iz DR-a i građana bez srodnika</w:t>
            </w:r>
          </w:p>
        </w:tc>
        <w:tc>
          <w:tcPr>
            <w:tcW w:w="1069" w:type="dxa"/>
            <w:tcBorders>
              <w:top w:val="single" w:sz="4" w:space="0" w:color="auto"/>
              <w:left w:val="nil"/>
              <w:bottom w:val="single" w:sz="4" w:space="0" w:color="auto"/>
              <w:right w:val="single" w:sz="4" w:space="0" w:color="auto"/>
            </w:tcBorders>
            <w:vAlign w:val="center"/>
            <w:hideMark/>
          </w:tcPr>
          <w:p w14:paraId="2EA7FE1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DCBC0D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0CB3294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5042F21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334E34C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r>
      <w:tr w:rsidR="007E061C" w:rsidRPr="00BD2B8E" w14:paraId="7A5F21D6"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654283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sudionika „rada za opće dobro“</w:t>
            </w:r>
          </w:p>
        </w:tc>
        <w:tc>
          <w:tcPr>
            <w:tcW w:w="1600" w:type="dxa"/>
            <w:tcBorders>
              <w:top w:val="single" w:sz="4" w:space="0" w:color="auto"/>
              <w:left w:val="nil"/>
              <w:bottom w:val="single" w:sz="4" w:space="0" w:color="auto"/>
              <w:right w:val="single" w:sz="4" w:space="0" w:color="auto"/>
            </w:tcBorders>
            <w:noWrap/>
            <w:vAlign w:val="center"/>
            <w:hideMark/>
          </w:tcPr>
          <w:p w14:paraId="359766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Odrađivanje  obveze „rad za opće dobro“ korisnika prava na zajamčenu minimalnu naknadu</w:t>
            </w:r>
          </w:p>
        </w:tc>
        <w:tc>
          <w:tcPr>
            <w:tcW w:w="1069" w:type="dxa"/>
            <w:tcBorders>
              <w:top w:val="single" w:sz="4" w:space="0" w:color="auto"/>
              <w:left w:val="nil"/>
              <w:bottom w:val="single" w:sz="4" w:space="0" w:color="auto"/>
              <w:right w:val="single" w:sz="4" w:space="0" w:color="auto"/>
            </w:tcBorders>
            <w:vAlign w:val="center"/>
            <w:hideMark/>
          </w:tcPr>
          <w:p w14:paraId="0C4CAF8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Sudionik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4F5E21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17EEB0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3AEA38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4677BB7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r>
      <w:tr w:rsidR="007E061C" w:rsidRPr="00BD2B8E" w14:paraId="6A28F0D0"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EA200A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prava na jednokratnu pomoć</w:t>
            </w:r>
          </w:p>
        </w:tc>
        <w:tc>
          <w:tcPr>
            <w:tcW w:w="1600" w:type="dxa"/>
            <w:tcBorders>
              <w:top w:val="single" w:sz="4" w:space="0" w:color="auto"/>
              <w:left w:val="nil"/>
              <w:bottom w:val="single" w:sz="4" w:space="0" w:color="auto"/>
              <w:right w:val="single" w:sz="4" w:space="0" w:color="auto"/>
            </w:tcBorders>
            <w:noWrap/>
            <w:vAlign w:val="center"/>
            <w:hideMark/>
          </w:tcPr>
          <w:p w14:paraId="17FF244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određenih potreba građana (stanovanje, prehrana, zdravstvene potrebe, odgoj i obrazovanje djece i sl.)</w:t>
            </w:r>
          </w:p>
        </w:tc>
        <w:tc>
          <w:tcPr>
            <w:tcW w:w="1069" w:type="dxa"/>
            <w:tcBorders>
              <w:top w:val="single" w:sz="4" w:space="0" w:color="auto"/>
              <w:left w:val="nil"/>
              <w:bottom w:val="single" w:sz="4" w:space="0" w:color="auto"/>
              <w:right w:val="single" w:sz="4" w:space="0" w:color="auto"/>
            </w:tcBorders>
            <w:vAlign w:val="center"/>
            <w:hideMark/>
          </w:tcPr>
          <w:p w14:paraId="321FF1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E8ABF9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c>
          <w:tcPr>
            <w:tcW w:w="1234" w:type="dxa"/>
            <w:tcBorders>
              <w:top w:val="single" w:sz="4" w:space="0" w:color="auto"/>
              <w:left w:val="nil"/>
              <w:bottom w:val="single" w:sz="4" w:space="0" w:color="auto"/>
              <w:right w:val="single" w:sz="4" w:space="0" w:color="auto"/>
            </w:tcBorders>
            <w:vAlign w:val="center"/>
            <w:hideMark/>
          </w:tcPr>
          <w:p w14:paraId="7BE530C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c>
          <w:tcPr>
            <w:tcW w:w="1233" w:type="dxa"/>
            <w:tcBorders>
              <w:top w:val="single" w:sz="4" w:space="0" w:color="auto"/>
              <w:left w:val="nil"/>
              <w:bottom w:val="single" w:sz="4" w:space="0" w:color="auto"/>
              <w:right w:val="single" w:sz="4" w:space="0" w:color="auto"/>
            </w:tcBorders>
            <w:vAlign w:val="center"/>
            <w:hideMark/>
          </w:tcPr>
          <w:p w14:paraId="228D97E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c>
          <w:tcPr>
            <w:tcW w:w="1233" w:type="dxa"/>
            <w:tcBorders>
              <w:top w:val="single" w:sz="4" w:space="0" w:color="auto"/>
              <w:left w:val="nil"/>
              <w:bottom w:val="single" w:sz="4" w:space="0" w:color="auto"/>
              <w:right w:val="single" w:sz="4" w:space="0" w:color="auto"/>
            </w:tcBorders>
            <w:vAlign w:val="center"/>
            <w:hideMark/>
          </w:tcPr>
          <w:p w14:paraId="2D09C07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r>
    </w:tbl>
    <w:p w14:paraId="3FAB5120" w14:textId="77777777" w:rsidR="007E061C" w:rsidRPr="00BD2B8E" w:rsidRDefault="007E061C" w:rsidP="007E061C">
      <w:pPr>
        <w:spacing w:after="160" w:line="254" w:lineRule="auto"/>
        <w:jc w:val="both"/>
        <w:rPr>
          <w:rFonts w:eastAsia="Calibri"/>
          <w:b/>
          <w:bCs/>
          <w:color w:val="FF0000"/>
          <w:lang w:eastAsia="en-US"/>
        </w:rPr>
      </w:pPr>
    </w:p>
    <w:p w14:paraId="2A54123E"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lastRenderedPageBreak/>
        <w:t>PROGRAM 3016 ZDRAVSTVO</w:t>
      </w:r>
    </w:p>
    <w:p w14:paraId="764C914A"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726EA9A2" w14:textId="3649992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području zdravstva Grad Koprivnica daje potporu preventivnim programima te programima liječenja i rehabilitacije, a posebno osnaživanju djece s teškoćama u razvoju i članova njihovih obitelji. Kao demografska mjera odobrava se sufinanciranje troškova medicinski pomognute oplodnje, a u svrhu poboljšanja primarne zdravstvene zaštite djece sufinanciraju se troškovi stanovanja i zapošljavanja pedijatra.</w:t>
      </w:r>
    </w:p>
    <w:p w14:paraId="1A6E9F78"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20E87C90" w14:textId="3B6E26E8"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Zakon o medicinski pomognutoj oplodnji (Narodne novine broj 86/12)</w:t>
      </w:r>
    </w:p>
    <w:p w14:paraId="11FF5C1C" w14:textId="72E054AA"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Odluka o sufinanciranju troškova medicinski pomognute oplodnje (GGK broj 6/24)</w:t>
      </w:r>
    </w:p>
    <w:p w14:paraId="0C7D4FB4" w14:textId="77777777"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Odluka o socijalnoj zaštiti građana Grada Koprivnice (GGK broj 6/24)</w:t>
      </w:r>
    </w:p>
    <w:p w14:paraId="3E676257" w14:textId="77777777" w:rsidR="007E061C" w:rsidRPr="00BD2B8E" w:rsidRDefault="007E061C" w:rsidP="00D6065E">
      <w:pPr>
        <w:numPr>
          <w:ilvl w:val="0"/>
          <w:numId w:val="23"/>
        </w:numPr>
        <w:spacing w:line="254" w:lineRule="auto"/>
        <w:jc w:val="both"/>
        <w:rPr>
          <w:rFonts w:eastAsia="Calibri"/>
          <w:sz w:val="22"/>
          <w:szCs w:val="22"/>
          <w:lang w:eastAsia="en-US"/>
        </w:rPr>
      </w:pPr>
      <w:bookmarkStart w:id="29" w:name="_Hlk150766749"/>
      <w:r w:rsidRPr="00BD2B8E">
        <w:rPr>
          <w:rFonts w:eastAsia="Calibri"/>
          <w:sz w:val="22"/>
          <w:szCs w:val="22"/>
          <w:lang w:eastAsia="en-US"/>
        </w:rPr>
        <w:t>Statut Grada Koprivnice (GGK broj 4/09, 1/12, 1/13, 3/13 – pročišćeni tekst 1/18, 2/20 i 1/21)</w:t>
      </w:r>
    </w:p>
    <w:p w14:paraId="1F34750E" w14:textId="77777777"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Program mjera osiguravanja specijalističke zdravstvene zaštite na području Grada Koprivnice (GGK broj 8/24)</w:t>
      </w:r>
    </w:p>
    <w:p w14:paraId="3A7B5E92" w14:textId="77777777" w:rsidR="007E061C" w:rsidRPr="00BD2B8E" w:rsidRDefault="007E061C" w:rsidP="007E061C">
      <w:pPr>
        <w:spacing w:line="254" w:lineRule="auto"/>
        <w:ind w:left="720"/>
        <w:contextualSpacing/>
        <w:jc w:val="both"/>
        <w:rPr>
          <w:rFonts w:eastAsia="Calibri"/>
          <w:sz w:val="22"/>
          <w:szCs w:val="22"/>
          <w:lang w:eastAsia="en-US"/>
        </w:rPr>
      </w:pPr>
    </w:p>
    <w:bookmarkEnd w:id="29"/>
    <w:p w14:paraId="29E7E1A1"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 xml:space="preserve">Ciljevi provedbe programa </w:t>
      </w:r>
    </w:p>
    <w:p w14:paraId="3FC7A81E" w14:textId="6725A482"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Cilj ovog programa je dostupnost zdravstvenih usluga građanima Grada Koprivnice, posebno usluga medicinski pomognute oplodnje i primarne zdravstvene zaštite djece, prevencija ovisnosti i očuvanje oralnog zdravlja djece, te rehabilitacija i socijalna integracija osoba narušenog zdravlja i djece s teškoćama u razvoju.  </w:t>
      </w:r>
    </w:p>
    <w:p w14:paraId="69895D7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301603 Sufinanciranje troškova liječenja</w:t>
      </w:r>
    </w:p>
    <w:p w14:paraId="55D28A05" w14:textId="7BE8122A"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Ova aktivnost odnosi se na troškove rekreativnog korištenja Gradskih bazena „Cerine“ za osobe s invaliditetom, dobrovoljne darivatelje krvi i hrvatske branitelje iz Domovinskog rata oboljele od posttraumatskog stresnog poremećaja, koji ovu uslugu mogu koristiti jednom tjedno, te podmirenje troškova medicinski pomognute oplodnje. Aktivnost se planira u iznosu 10.690,00 EUR za svaku godinu plana.</w:t>
      </w:r>
    </w:p>
    <w:p w14:paraId="0905D71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301604 Donacije zdravstvenim ustanovama</w:t>
      </w:r>
    </w:p>
    <w:p w14:paraId="4018FE5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doniranje sredstava za nabavu neophodnih medicinskih dijagnostičkih i terapeutskih uređaja u svrhu omogućavanja dostupnosti medicinskih usluga i poboljšanja zdravstvene zaštite građana. Aktivnost se planira u iznosu 500,00 EUR za svaku godinu plana.</w:t>
      </w:r>
    </w:p>
    <w:p w14:paraId="19E34FC4"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301605 Podrška obiteljima djece s teškoćama u razvoju</w:t>
      </w:r>
    </w:p>
    <w:p w14:paraId="4077D01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okviru ove aktivnosti osiguravaju se sredstva za korištenje Play attention sustava učenja, a podrška se daje i obiteljima djece s teškoćama u razvoju sufinanciranjem troškova rehabilitacije, socijalne integracije, nabave medicinske opreme, lijekova i pomagala za dijete. Aktivnost se planira u iznosu 15.650,00 EUR za svaku godinu plana.</w:t>
      </w:r>
    </w:p>
    <w:p w14:paraId="4F7703E8"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301608 Preventivni programi</w:t>
      </w:r>
    </w:p>
    <w:p w14:paraId="23DDB74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sufinanciranje preventivnog stomatološkog programa za djecu predškolske i osnovnoškolske dobi te prevenciju ovisnosti djece i mladih, a provodit će se u suradnji s Domom zdravlja Koprivničko-križevačke županije, Zavodom za javno zdravstvo Koprivničko-križevačke županije i odgojno-obrazovnim ustanovama na području Grada Koprivnice. Aktivnost se planira u iznosu 4.000,00 EUR za svaku godinu plana.</w:t>
      </w:r>
    </w:p>
    <w:p w14:paraId="0BCD943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301609 Liječnici specijalisti</w:t>
      </w:r>
    </w:p>
    <w:p w14:paraId="68BAA40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lastRenderedPageBreak/>
        <w:t>Ova aktivnost odnosi se na osiguranje sredstava vezano za osiguravanje dostupnosti usluga primarne pedijatrijske zdravstvene zaštite poticanjem zapošljavanja većeg broja liječnika specijalista koji će raditi na području Grada Koprivnice. Sredstava će se doznačiti na temelju provedenog javnog poziva, a u svrhu osiguranja kvalitetnije zdravstvene zaštite građana Grada Koprivnice. Aktivnost se planira u iznosu 22.200,00 EUR za svaku godinu plana.</w:t>
      </w:r>
    </w:p>
    <w:tbl>
      <w:tblPr>
        <w:tblStyle w:val="Reetkatablice"/>
        <w:tblW w:w="0" w:type="auto"/>
        <w:tblLayout w:type="fixed"/>
        <w:tblLook w:val="06A0" w:firstRow="1" w:lastRow="0" w:firstColumn="1" w:lastColumn="0" w:noHBand="1" w:noVBand="1"/>
      </w:tblPr>
      <w:tblGrid>
        <w:gridCol w:w="1294"/>
        <w:gridCol w:w="1294"/>
        <w:gridCol w:w="1294"/>
        <w:gridCol w:w="1294"/>
        <w:gridCol w:w="1294"/>
        <w:gridCol w:w="1294"/>
        <w:gridCol w:w="1294"/>
      </w:tblGrid>
      <w:tr w:rsidR="007E061C" w:rsidRPr="00BD2B8E" w14:paraId="26382C5D"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5B341316" w14:textId="77777777" w:rsidR="007E061C" w:rsidRPr="00BD2B8E" w:rsidRDefault="007E061C" w:rsidP="002A0B98">
            <w:pPr>
              <w:spacing w:line="252" w:lineRule="auto"/>
              <w:jc w:val="center"/>
              <w:rPr>
                <w:sz w:val="16"/>
                <w:szCs w:val="16"/>
                <w:lang w:eastAsia="en-US"/>
              </w:rPr>
            </w:pPr>
            <w:r w:rsidRPr="00BD2B8E">
              <w:rPr>
                <w:sz w:val="16"/>
                <w:szCs w:val="16"/>
                <w:lang w:eastAsia="en-US"/>
              </w:rPr>
              <w:t>Pokazatelj rezultata</w:t>
            </w:r>
          </w:p>
        </w:tc>
        <w:tc>
          <w:tcPr>
            <w:tcW w:w="1294" w:type="dxa"/>
            <w:tcBorders>
              <w:top w:val="single" w:sz="4" w:space="0" w:color="auto"/>
              <w:left w:val="single" w:sz="4" w:space="0" w:color="auto"/>
              <w:bottom w:val="single" w:sz="4" w:space="0" w:color="auto"/>
              <w:right w:val="single" w:sz="4" w:space="0" w:color="auto"/>
            </w:tcBorders>
            <w:hideMark/>
          </w:tcPr>
          <w:p w14:paraId="77CD0BB4" w14:textId="77777777" w:rsidR="007E061C" w:rsidRPr="00BD2B8E" w:rsidRDefault="007E061C" w:rsidP="002A0B98">
            <w:pPr>
              <w:spacing w:line="252" w:lineRule="auto"/>
              <w:jc w:val="center"/>
              <w:rPr>
                <w:sz w:val="16"/>
                <w:szCs w:val="16"/>
                <w:lang w:eastAsia="en-US"/>
              </w:rPr>
            </w:pPr>
            <w:r w:rsidRPr="00BD2B8E">
              <w:rPr>
                <w:sz w:val="16"/>
                <w:szCs w:val="16"/>
                <w:lang w:eastAsia="en-US"/>
              </w:rPr>
              <w:t>Definicija pokazatelja</w:t>
            </w:r>
          </w:p>
        </w:tc>
        <w:tc>
          <w:tcPr>
            <w:tcW w:w="1294" w:type="dxa"/>
            <w:tcBorders>
              <w:top w:val="single" w:sz="4" w:space="0" w:color="auto"/>
              <w:left w:val="single" w:sz="4" w:space="0" w:color="auto"/>
              <w:bottom w:val="single" w:sz="4" w:space="0" w:color="auto"/>
              <w:right w:val="single" w:sz="4" w:space="0" w:color="auto"/>
            </w:tcBorders>
            <w:hideMark/>
          </w:tcPr>
          <w:p w14:paraId="1046FAFE" w14:textId="77777777" w:rsidR="007E061C" w:rsidRPr="00BD2B8E" w:rsidRDefault="007E061C" w:rsidP="002A0B98">
            <w:pPr>
              <w:spacing w:line="252" w:lineRule="auto"/>
              <w:jc w:val="center"/>
              <w:rPr>
                <w:sz w:val="16"/>
                <w:szCs w:val="16"/>
                <w:lang w:eastAsia="en-US"/>
              </w:rPr>
            </w:pPr>
            <w:r w:rsidRPr="00BD2B8E">
              <w:rPr>
                <w:sz w:val="16"/>
                <w:szCs w:val="16"/>
                <w:lang w:eastAsia="en-US"/>
              </w:rPr>
              <w:t>Jedinica</w:t>
            </w:r>
          </w:p>
        </w:tc>
        <w:tc>
          <w:tcPr>
            <w:tcW w:w="1294" w:type="dxa"/>
            <w:tcBorders>
              <w:top w:val="single" w:sz="4" w:space="0" w:color="auto"/>
              <w:left w:val="single" w:sz="4" w:space="0" w:color="auto"/>
              <w:bottom w:val="single" w:sz="4" w:space="0" w:color="auto"/>
              <w:right w:val="single" w:sz="4" w:space="0" w:color="auto"/>
            </w:tcBorders>
            <w:hideMark/>
          </w:tcPr>
          <w:p w14:paraId="0E17ACD5" w14:textId="77777777" w:rsidR="007E061C" w:rsidRPr="00BD2B8E" w:rsidRDefault="007E061C" w:rsidP="002A0B98">
            <w:pPr>
              <w:spacing w:line="252" w:lineRule="auto"/>
              <w:jc w:val="center"/>
              <w:rPr>
                <w:sz w:val="16"/>
                <w:szCs w:val="16"/>
                <w:lang w:eastAsia="en-US"/>
              </w:rPr>
            </w:pPr>
            <w:r w:rsidRPr="00BD2B8E">
              <w:rPr>
                <w:sz w:val="16"/>
                <w:szCs w:val="16"/>
                <w:lang w:eastAsia="en-US"/>
              </w:rPr>
              <w:t>Polazna vrijednost 2024.</w:t>
            </w:r>
          </w:p>
        </w:tc>
        <w:tc>
          <w:tcPr>
            <w:tcW w:w="1294" w:type="dxa"/>
            <w:tcBorders>
              <w:top w:val="single" w:sz="4" w:space="0" w:color="auto"/>
              <w:left w:val="single" w:sz="4" w:space="0" w:color="auto"/>
              <w:bottom w:val="single" w:sz="4" w:space="0" w:color="auto"/>
              <w:right w:val="single" w:sz="4" w:space="0" w:color="auto"/>
            </w:tcBorders>
            <w:hideMark/>
          </w:tcPr>
          <w:p w14:paraId="3D4E1097" w14:textId="77777777" w:rsidR="007E061C" w:rsidRPr="00BD2B8E" w:rsidRDefault="007E061C" w:rsidP="002A0B98">
            <w:pPr>
              <w:spacing w:line="252" w:lineRule="auto"/>
              <w:jc w:val="center"/>
              <w:rPr>
                <w:sz w:val="16"/>
                <w:szCs w:val="16"/>
                <w:lang w:eastAsia="en-US"/>
              </w:rPr>
            </w:pPr>
            <w:r w:rsidRPr="00BD2B8E">
              <w:rPr>
                <w:sz w:val="16"/>
                <w:szCs w:val="16"/>
                <w:lang w:eastAsia="en-US"/>
              </w:rPr>
              <w:t>Ciljana vrijednost</w:t>
            </w:r>
          </w:p>
          <w:p w14:paraId="76DF46F2" w14:textId="77777777" w:rsidR="007E061C" w:rsidRPr="00BD2B8E" w:rsidRDefault="007E061C" w:rsidP="002A0B98">
            <w:pPr>
              <w:spacing w:line="252" w:lineRule="auto"/>
              <w:jc w:val="center"/>
              <w:rPr>
                <w:sz w:val="16"/>
                <w:szCs w:val="16"/>
                <w:lang w:eastAsia="en-US"/>
              </w:rPr>
            </w:pPr>
            <w:r w:rsidRPr="00BD2B8E">
              <w:rPr>
                <w:sz w:val="16"/>
                <w:szCs w:val="16"/>
                <w:lang w:eastAsia="en-US"/>
              </w:rPr>
              <w:t>2025.</w:t>
            </w:r>
          </w:p>
        </w:tc>
        <w:tc>
          <w:tcPr>
            <w:tcW w:w="1294" w:type="dxa"/>
            <w:tcBorders>
              <w:top w:val="single" w:sz="4" w:space="0" w:color="auto"/>
              <w:left w:val="single" w:sz="4" w:space="0" w:color="auto"/>
              <w:bottom w:val="single" w:sz="4" w:space="0" w:color="auto"/>
              <w:right w:val="single" w:sz="4" w:space="0" w:color="auto"/>
            </w:tcBorders>
            <w:hideMark/>
          </w:tcPr>
          <w:p w14:paraId="6EB1A6CD" w14:textId="77777777" w:rsidR="007E061C" w:rsidRPr="00BD2B8E" w:rsidRDefault="007E061C" w:rsidP="002A0B98">
            <w:pPr>
              <w:spacing w:line="252" w:lineRule="auto"/>
              <w:jc w:val="center"/>
              <w:rPr>
                <w:sz w:val="16"/>
                <w:szCs w:val="16"/>
                <w:lang w:eastAsia="en-US"/>
              </w:rPr>
            </w:pPr>
            <w:r w:rsidRPr="00BD2B8E">
              <w:rPr>
                <w:sz w:val="16"/>
                <w:szCs w:val="16"/>
                <w:lang w:eastAsia="en-US"/>
              </w:rPr>
              <w:t>Ciljana vrijednost</w:t>
            </w:r>
          </w:p>
          <w:p w14:paraId="3058EE1A" w14:textId="77777777" w:rsidR="007E061C" w:rsidRPr="00BD2B8E" w:rsidRDefault="007E061C" w:rsidP="002A0B98">
            <w:pPr>
              <w:spacing w:line="252" w:lineRule="auto"/>
              <w:jc w:val="center"/>
              <w:rPr>
                <w:sz w:val="16"/>
                <w:szCs w:val="16"/>
                <w:lang w:eastAsia="en-US"/>
              </w:rPr>
            </w:pPr>
            <w:r w:rsidRPr="00BD2B8E">
              <w:rPr>
                <w:sz w:val="16"/>
                <w:szCs w:val="16"/>
                <w:lang w:eastAsia="en-US"/>
              </w:rPr>
              <w:t>2026.</w:t>
            </w:r>
          </w:p>
        </w:tc>
        <w:tc>
          <w:tcPr>
            <w:tcW w:w="1294" w:type="dxa"/>
            <w:tcBorders>
              <w:top w:val="single" w:sz="4" w:space="0" w:color="auto"/>
              <w:left w:val="single" w:sz="4" w:space="0" w:color="auto"/>
              <w:bottom w:val="single" w:sz="4" w:space="0" w:color="auto"/>
              <w:right w:val="single" w:sz="4" w:space="0" w:color="auto"/>
            </w:tcBorders>
            <w:hideMark/>
          </w:tcPr>
          <w:p w14:paraId="5EB31703" w14:textId="77777777" w:rsidR="007E061C" w:rsidRPr="00BD2B8E" w:rsidRDefault="007E061C" w:rsidP="002A0B98">
            <w:pPr>
              <w:spacing w:line="252" w:lineRule="auto"/>
              <w:jc w:val="center"/>
              <w:rPr>
                <w:sz w:val="16"/>
                <w:szCs w:val="16"/>
                <w:lang w:eastAsia="en-US"/>
              </w:rPr>
            </w:pPr>
            <w:r w:rsidRPr="00BD2B8E">
              <w:rPr>
                <w:sz w:val="16"/>
                <w:szCs w:val="16"/>
                <w:lang w:eastAsia="en-US"/>
              </w:rPr>
              <w:t>Ciljana vrijednost</w:t>
            </w:r>
          </w:p>
          <w:p w14:paraId="1786B771" w14:textId="77777777" w:rsidR="007E061C" w:rsidRPr="00BD2B8E" w:rsidRDefault="007E061C" w:rsidP="002A0B98">
            <w:pPr>
              <w:spacing w:line="252" w:lineRule="auto"/>
              <w:jc w:val="center"/>
              <w:rPr>
                <w:sz w:val="16"/>
                <w:szCs w:val="16"/>
                <w:lang w:eastAsia="en-US"/>
              </w:rPr>
            </w:pPr>
            <w:r w:rsidRPr="00BD2B8E">
              <w:rPr>
                <w:sz w:val="16"/>
                <w:szCs w:val="16"/>
                <w:lang w:eastAsia="en-US"/>
              </w:rPr>
              <w:t>2027.</w:t>
            </w:r>
          </w:p>
        </w:tc>
      </w:tr>
      <w:tr w:rsidR="007E061C" w:rsidRPr="00BD2B8E" w14:paraId="473ED719" w14:textId="77777777" w:rsidTr="002A0B98">
        <w:trPr>
          <w:trHeight w:val="1702"/>
        </w:trPr>
        <w:tc>
          <w:tcPr>
            <w:tcW w:w="1294" w:type="dxa"/>
            <w:tcBorders>
              <w:top w:val="single" w:sz="4" w:space="0" w:color="auto"/>
              <w:left w:val="single" w:sz="4" w:space="0" w:color="auto"/>
              <w:bottom w:val="single" w:sz="4" w:space="0" w:color="auto"/>
              <w:right w:val="single" w:sz="4" w:space="0" w:color="auto"/>
            </w:tcBorders>
            <w:hideMark/>
          </w:tcPr>
          <w:p w14:paraId="540ABC1B"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korisnika usluge rekreativnog korištenja bazena</w:t>
            </w:r>
          </w:p>
        </w:tc>
        <w:tc>
          <w:tcPr>
            <w:tcW w:w="1294" w:type="dxa"/>
            <w:tcBorders>
              <w:top w:val="single" w:sz="4" w:space="0" w:color="auto"/>
              <w:left w:val="single" w:sz="4" w:space="0" w:color="auto"/>
              <w:bottom w:val="single" w:sz="4" w:space="0" w:color="auto"/>
              <w:right w:val="single" w:sz="4" w:space="0" w:color="auto"/>
            </w:tcBorders>
            <w:hideMark/>
          </w:tcPr>
          <w:p w14:paraId="3ADF4D39" w14:textId="77777777" w:rsidR="007E061C" w:rsidRPr="00BD2B8E" w:rsidRDefault="007E061C" w:rsidP="002A0B98">
            <w:pPr>
              <w:spacing w:line="252" w:lineRule="auto"/>
              <w:jc w:val="center"/>
              <w:rPr>
                <w:sz w:val="16"/>
                <w:szCs w:val="16"/>
                <w:lang w:eastAsia="en-US"/>
              </w:rPr>
            </w:pPr>
            <w:r w:rsidRPr="00BD2B8E">
              <w:rPr>
                <w:sz w:val="16"/>
                <w:szCs w:val="16"/>
                <w:lang w:eastAsia="en-US"/>
              </w:rPr>
              <w:t>Rekreativno korištenje bazena za osobe s invaliditetom, dobrovoljne darivatelje krvi i hrvatske branitelje iz DR-a oboljele od PTSP-a</w:t>
            </w:r>
          </w:p>
        </w:tc>
        <w:tc>
          <w:tcPr>
            <w:tcW w:w="1294" w:type="dxa"/>
            <w:tcBorders>
              <w:top w:val="single" w:sz="4" w:space="0" w:color="auto"/>
              <w:left w:val="single" w:sz="4" w:space="0" w:color="auto"/>
              <w:bottom w:val="single" w:sz="4" w:space="0" w:color="auto"/>
              <w:right w:val="single" w:sz="4" w:space="0" w:color="auto"/>
            </w:tcBorders>
          </w:tcPr>
          <w:p w14:paraId="23A24F63" w14:textId="77777777" w:rsidR="007E061C" w:rsidRPr="00BD2B8E" w:rsidRDefault="007E061C" w:rsidP="002A0B98">
            <w:pPr>
              <w:spacing w:line="252" w:lineRule="auto"/>
              <w:jc w:val="center"/>
              <w:rPr>
                <w:sz w:val="16"/>
                <w:szCs w:val="16"/>
                <w:lang w:eastAsia="en-US"/>
              </w:rPr>
            </w:pPr>
          </w:p>
          <w:p w14:paraId="24CC4DFA"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4CD82E76" w14:textId="77777777" w:rsidR="007E061C" w:rsidRPr="00BD2B8E" w:rsidRDefault="007E061C" w:rsidP="002A0B98">
            <w:pPr>
              <w:spacing w:line="252" w:lineRule="auto"/>
              <w:jc w:val="center"/>
              <w:rPr>
                <w:sz w:val="16"/>
                <w:szCs w:val="16"/>
                <w:lang w:eastAsia="en-US"/>
              </w:rPr>
            </w:pPr>
          </w:p>
          <w:p w14:paraId="1C7B3904"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c>
          <w:tcPr>
            <w:tcW w:w="1294" w:type="dxa"/>
            <w:tcBorders>
              <w:top w:val="single" w:sz="4" w:space="0" w:color="auto"/>
              <w:left w:val="single" w:sz="4" w:space="0" w:color="auto"/>
              <w:bottom w:val="single" w:sz="4" w:space="0" w:color="auto"/>
              <w:right w:val="single" w:sz="4" w:space="0" w:color="auto"/>
            </w:tcBorders>
          </w:tcPr>
          <w:p w14:paraId="3E470141" w14:textId="77777777" w:rsidR="007E061C" w:rsidRPr="00BD2B8E" w:rsidRDefault="007E061C" w:rsidP="002A0B98">
            <w:pPr>
              <w:spacing w:line="252" w:lineRule="auto"/>
              <w:jc w:val="center"/>
              <w:rPr>
                <w:sz w:val="16"/>
                <w:szCs w:val="16"/>
                <w:lang w:eastAsia="en-US"/>
              </w:rPr>
            </w:pPr>
          </w:p>
          <w:p w14:paraId="4507FA4C"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c>
          <w:tcPr>
            <w:tcW w:w="1294" w:type="dxa"/>
            <w:tcBorders>
              <w:top w:val="single" w:sz="4" w:space="0" w:color="auto"/>
              <w:left w:val="single" w:sz="4" w:space="0" w:color="auto"/>
              <w:bottom w:val="single" w:sz="4" w:space="0" w:color="auto"/>
              <w:right w:val="single" w:sz="4" w:space="0" w:color="auto"/>
            </w:tcBorders>
          </w:tcPr>
          <w:p w14:paraId="5E1A0DB9" w14:textId="77777777" w:rsidR="007E061C" w:rsidRPr="00BD2B8E" w:rsidRDefault="007E061C" w:rsidP="002A0B98">
            <w:pPr>
              <w:spacing w:line="252" w:lineRule="auto"/>
              <w:jc w:val="center"/>
              <w:rPr>
                <w:sz w:val="16"/>
                <w:szCs w:val="16"/>
                <w:lang w:eastAsia="en-US"/>
              </w:rPr>
            </w:pPr>
          </w:p>
          <w:p w14:paraId="288D636D"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c>
          <w:tcPr>
            <w:tcW w:w="1294" w:type="dxa"/>
            <w:tcBorders>
              <w:top w:val="single" w:sz="4" w:space="0" w:color="auto"/>
              <w:left w:val="single" w:sz="4" w:space="0" w:color="auto"/>
              <w:bottom w:val="single" w:sz="4" w:space="0" w:color="auto"/>
              <w:right w:val="single" w:sz="4" w:space="0" w:color="auto"/>
            </w:tcBorders>
          </w:tcPr>
          <w:p w14:paraId="532C11AE" w14:textId="77777777" w:rsidR="007E061C" w:rsidRPr="00BD2B8E" w:rsidRDefault="007E061C" w:rsidP="002A0B98">
            <w:pPr>
              <w:spacing w:line="252" w:lineRule="auto"/>
              <w:jc w:val="center"/>
              <w:rPr>
                <w:sz w:val="16"/>
                <w:szCs w:val="16"/>
                <w:lang w:eastAsia="en-US"/>
              </w:rPr>
            </w:pPr>
          </w:p>
          <w:p w14:paraId="5CAF2C2E"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r>
      <w:tr w:rsidR="007E061C" w:rsidRPr="00BD2B8E" w14:paraId="6C08B3E9"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50CEB39F"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korisnika donacija</w:t>
            </w:r>
          </w:p>
        </w:tc>
        <w:tc>
          <w:tcPr>
            <w:tcW w:w="1294" w:type="dxa"/>
            <w:tcBorders>
              <w:top w:val="single" w:sz="4" w:space="0" w:color="auto"/>
              <w:left w:val="single" w:sz="4" w:space="0" w:color="auto"/>
              <w:bottom w:val="single" w:sz="4" w:space="0" w:color="auto"/>
              <w:right w:val="single" w:sz="4" w:space="0" w:color="auto"/>
            </w:tcBorders>
            <w:hideMark/>
          </w:tcPr>
          <w:p w14:paraId="24CDB6ED" w14:textId="77777777" w:rsidR="007E061C" w:rsidRPr="00BD2B8E" w:rsidRDefault="007E061C" w:rsidP="002A0B98">
            <w:pPr>
              <w:rPr>
                <w:sz w:val="16"/>
                <w:szCs w:val="16"/>
                <w:lang w:eastAsia="en-US"/>
              </w:rPr>
            </w:pPr>
            <w:r w:rsidRPr="00BD2B8E">
              <w:rPr>
                <w:sz w:val="16"/>
                <w:szCs w:val="16"/>
                <w:lang w:eastAsia="en-US"/>
              </w:rPr>
              <w:t xml:space="preserve">Broj sufinanciranih projekata iz područja preventivne zdravstvene zaštite građana </w:t>
            </w:r>
          </w:p>
        </w:tc>
        <w:tc>
          <w:tcPr>
            <w:tcW w:w="1294" w:type="dxa"/>
            <w:tcBorders>
              <w:top w:val="single" w:sz="4" w:space="0" w:color="auto"/>
              <w:left w:val="single" w:sz="4" w:space="0" w:color="auto"/>
              <w:bottom w:val="single" w:sz="4" w:space="0" w:color="auto"/>
              <w:right w:val="single" w:sz="4" w:space="0" w:color="auto"/>
            </w:tcBorders>
          </w:tcPr>
          <w:p w14:paraId="02EF659D" w14:textId="77777777" w:rsidR="007E061C" w:rsidRPr="00BD2B8E" w:rsidRDefault="007E061C" w:rsidP="002A0B98">
            <w:pPr>
              <w:spacing w:line="252" w:lineRule="auto"/>
              <w:jc w:val="center"/>
              <w:rPr>
                <w:sz w:val="16"/>
                <w:szCs w:val="16"/>
                <w:lang w:eastAsia="en-US"/>
              </w:rPr>
            </w:pPr>
          </w:p>
          <w:p w14:paraId="3519DE66"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3C75C8E6" w14:textId="77777777" w:rsidR="007E061C" w:rsidRPr="00BD2B8E" w:rsidRDefault="007E061C" w:rsidP="002A0B98">
            <w:pPr>
              <w:spacing w:line="252" w:lineRule="auto"/>
              <w:jc w:val="center"/>
              <w:rPr>
                <w:sz w:val="16"/>
                <w:szCs w:val="16"/>
                <w:lang w:eastAsia="en-US"/>
              </w:rPr>
            </w:pPr>
          </w:p>
          <w:p w14:paraId="0DA8E1DF"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EDD1F9" w14:textId="77777777" w:rsidR="007E061C" w:rsidRPr="00BD2B8E" w:rsidRDefault="007E061C" w:rsidP="002A0B98">
            <w:pPr>
              <w:spacing w:line="252" w:lineRule="auto"/>
              <w:jc w:val="center"/>
              <w:rPr>
                <w:sz w:val="16"/>
                <w:szCs w:val="16"/>
                <w:lang w:eastAsia="en-US"/>
              </w:rPr>
            </w:pPr>
          </w:p>
          <w:p w14:paraId="189D0C82"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BF5A2E7" w14:textId="77777777" w:rsidR="007E061C" w:rsidRPr="00BD2B8E" w:rsidRDefault="007E061C" w:rsidP="002A0B98">
            <w:pPr>
              <w:spacing w:line="252" w:lineRule="auto"/>
              <w:jc w:val="center"/>
              <w:rPr>
                <w:sz w:val="16"/>
                <w:szCs w:val="16"/>
                <w:lang w:eastAsia="en-US"/>
              </w:rPr>
            </w:pPr>
          </w:p>
          <w:p w14:paraId="79776349" w14:textId="77777777" w:rsidR="007E061C" w:rsidRPr="00BD2B8E" w:rsidRDefault="007E061C" w:rsidP="002A0B98">
            <w:pPr>
              <w:spacing w:line="252" w:lineRule="auto"/>
              <w:jc w:val="center"/>
              <w:rPr>
                <w:sz w:val="16"/>
                <w:szCs w:val="16"/>
                <w:lang w:eastAsia="en-US"/>
              </w:rPr>
            </w:pPr>
            <w:r w:rsidRPr="00BD2B8E">
              <w:rPr>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28F2E2" w14:textId="77777777" w:rsidR="007E061C" w:rsidRPr="00BD2B8E" w:rsidRDefault="007E061C" w:rsidP="002A0B98">
            <w:pPr>
              <w:spacing w:line="252" w:lineRule="auto"/>
              <w:jc w:val="center"/>
              <w:rPr>
                <w:sz w:val="16"/>
                <w:szCs w:val="16"/>
                <w:lang w:eastAsia="en-US"/>
              </w:rPr>
            </w:pPr>
          </w:p>
          <w:p w14:paraId="61FAC29C" w14:textId="77777777" w:rsidR="007E061C" w:rsidRPr="00BD2B8E" w:rsidRDefault="007E061C" w:rsidP="002A0B98">
            <w:pPr>
              <w:spacing w:line="252" w:lineRule="auto"/>
              <w:jc w:val="center"/>
              <w:rPr>
                <w:sz w:val="16"/>
                <w:szCs w:val="16"/>
                <w:lang w:eastAsia="en-US"/>
              </w:rPr>
            </w:pPr>
            <w:r w:rsidRPr="00BD2B8E">
              <w:rPr>
                <w:sz w:val="16"/>
                <w:szCs w:val="16"/>
                <w:lang w:eastAsia="en-US"/>
              </w:rPr>
              <w:t>2</w:t>
            </w:r>
          </w:p>
        </w:tc>
      </w:tr>
      <w:tr w:rsidR="007E061C" w:rsidRPr="00BD2B8E" w14:paraId="40510204"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24EAD84C"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korisnika pomoći djeci s teškoćama u razvoju</w:t>
            </w:r>
          </w:p>
        </w:tc>
        <w:tc>
          <w:tcPr>
            <w:tcW w:w="1294" w:type="dxa"/>
            <w:tcBorders>
              <w:top w:val="single" w:sz="4" w:space="0" w:color="auto"/>
              <w:left w:val="single" w:sz="4" w:space="0" w:color="auto"/>
              <w:bottom w:val="single" w:sz="4" w:space="0" w:color="auto"/>
              <w:right w:val="single" w:sz="4" w:space="0" w:color="auto"/>
            </w:tcBorders>
            <w:hideMark/>
          </w:tcPr>
          <w:p w14:paraId="6078AFC1" w14:textId="77777777" w:rsidR="007E061C" w:rsidRPr="00BD2B8E" w:rsidRDefault="007E061C" w:rsidP="002A0B98">
            <w:pPr>
              <w:spacing w:line="252" w:lineRule="auto"/>
              <w:jc w:val="center"/>
              <w:rPr>
                <w:sz w:val="16"/>
                <w:szCs w:val="16"/>
                <w:lang w:eastAsia="en-US"/>
              </w:rPr>
            </w:pPr>
            <w:r w:rsidRPr="00BD2B8E">
              <w:rPr>
                <w:sz w:val="16"/>
                <w:szCs w:val="16"/>
                <w:lang w:eastAsia="en-US"/>
              </w:rPr>
              <w:t>Podmirenje troškova rehabilitacije i socijalne integracije djece s teškoćama u razvoju</w:t>
            </w:r>
          </w:p>
        </w:tc>
        <w:tc>
          <w:tcPr>
            <w:tcW w:w="1294" w:type="dxa"/>
            <w:tcBorders>
              <w:top w:val="single" w:sz="4" w:space="0" w:color="auto"/>
              <w:left w:val="single" w:sz="4" w:space="0" w:color="auto"/>
              <w:bottom w:val="single" w:sz="4" w:space="0" w:color="auto"/>
              <w:right w:val="single" w:sz="4" w:space="0" w:color="auto"/>
            </w:tcBorders>
          </w:tcPr>
          <w:p w14:paraId="10FB5848" w14:textId="77777777" w:rsidR="007E061C" w:rsidRPr="00BD2B8E" w:rsidRDefault="007E061C" w:rsidP="002A0B98">
            <w:pPr>
              <w:spacing w:line="252" w:lineRule="auto"/>
              <w:jc w:val="center"/>
              <w:rPr>
                <w:sz w:val="16"/>
                <w:szCs w:val="16"/>
                <w:lang w:eastAsia="en-US"/>
              </w:rPr>
            </w:pPr>
          </w:p>
          <w:p w14:paraId="15767B7B"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7D6BCF6F" w14:textId="77777777" w:rsidR="007E061C" w:rsidRPr="00BD2B8E" w:rsidRDefault="007E061C" w:rsidP="002A0B98">
            <w:pPr>
              <w:spacing w:line="252" w:lineRule="auto"/>
              <w:jc w:val="center"/>
              <w:rPr>
                <w:sz w:val="16"/>
                <w:szCs w:val="16"/>
                <w:lang w:eastAsia="en-US"/>
              </w:rPr>
            </w:pPr>
          </w:p>
          <w:p w14:paraId="2C01C68B" w14:textId="77777777" w:rsidR="007E061C" w:rsidRPr="00BD2B8E" w:rsidRDefault="007E061C" w:rsidP="002A0B98">
            <w:pPr>
              <w:spacing w:line="252" w:lineRule="auto"/>
              <w:jc w:val="center"/>
              <w:rPr>
                <w:sz w:val="16"/>
                <w:szCs w:val="16"/>
                <w:lang w:eastAsia="en-US"/>
              </w:rPr>
            </w:pPr>
            <w:r w:rsidRPr="00BD2B8E">
              <w:rPr>
                <w:sz w:val="16"/>
                <w:szCs w:val="16"/>
                <w:lang w:eastAsia="en-US"/>
              </w:rPr>
              <w:t>20</w:t>
            </w:r>
          </w:p>
        </w:tc>
        <w:tc>
          <w:tcPr>
            <w:tcW w:w="1294" w:type="dxa"/>
            <w:tcBorders>
              <w:top w:val="single" w:sz="4" w:space="0" w:color="auto"/>
              <w:left w:val="single" w:sz="4" w:space="0" w:color="auto"/>
              <w:bottom w:val="single" w:sz="4" w:space="0" w:color="auto"/>
              <w:right w:val="single" w:sz="4" w:space="0" w:color="auto"/>
            </w:tcBorders>
          </w:tcPr>
          <w:p w14:paraId="5B2A87A7" w14:textId="77777777" w:rsidR="007E061C" w:rsidRPr="00BD2B8E" w:rsidRDefault="007E061C" w:rsidP="002A0B98">
            <w:pPr>
              <w:spacing w:line="252" w:lineRule="auto"/>
              <w:jc w:val="center"/>
              <w:rPr>
                <w:sz w:val="16"/>
                <w:szCs w:val="16"/>
                <w:lang w:eastAsia="en-US"/>
              </w:rPr>
            </w:pPr>
          </w:p>
          <w:p w14:paraId="09A3049D" w14:textId="77777777" w:rsidR="007E061C" w:rsidRPr="00BD2B8E" w:rsidRDefault="007E061C" w:rsidP="002A0B98">
            <w:pPr>
              <w:spacing w:line="252" w:lineRule="auto"/>
              <w:jc w:val="center"/>
              <w:rPr>
                <w:sz w:val="16"/>
                <w:szCs w:val="16"/>
                <w:lang w:eastAsia="en-US"/>
              </w:rPr>
            </w:pPr>
            <w:r w:rsidRPr="00BD2B8E">
              <w:rPr>
                <w:sz w:val="16"/>
                <w:szCs w:val="16"/>
                <w:lang w:eastAsia="en-US"/>
              </w:rPr>
              <w:t>22</w:t>
            </w:r>
          </w:p>
        </w:tc>
        <w:tc>
          <w:tcPr>
            <w:tcW w:w="1294" w:type="dxa"/>
            <w:tcBorders>
              <w:top w:val="single" w:sz="4" w:space="0" w:color="auto"/>
              <w:left w:val="single" w:sz="4" w:space="0" w:color="auto"/>
              <w:bottom w:val="single" w:sz="4" w:space="0" w:color="auto"/>
              <w:right w:val="single" w:sz="4" w:space="0" w:color="auto"/>
            </w:tcBorders>
          </w:tcPr>
          <w:p w14:paraId="4DF4A093" w14:textId="77777777" w:rsidR="007E061C" w:rsidRPr="00BD2B8E" w:rsidRDefault="007E061C" w:rsidP="002A0B98">
            <w:pPr>
              <w:spacing w:line="252" w:lineRule="auto"/>
              <w:jc w:val="center"/>
              <w:rPr>
                <w:sz w:val="16"/>
                <w:szCs w:val="16"/>
                <w:lang w:eastAsia="en-US"/>
              </w:rPr>
            </w:pPr>
          </w:p>
          <w:p w14:paraId="3CC10151" w14:textId="77777777" w:rsidR="007E061C" w:rsidRPr="00BD2B8E" w:rsidRDefault="007E061C" w:rsidP="002A0B98">
            <w:pPr>
              <w:spacing w:line="252" w:lineRule="auto"/>
              <w:jc w:val="center"/>
              <w:rPr>
                <w:sz w:val="16"/>
                <w:szCs w:val="16"/>
                <w:lang w:eastAsia="en-US"/>
              </w:rPr>
            </w:pPr>
            <w:r w:rsidRPr="00BD2B8E">
              <w:rPr>
                <w:sz w:val="16"/>
                <w:szCs w:val="16"/>
                <w:lang w:eastAsia="en-US"/>
              </w:rPr>
              <w:t>25</w:t>
            </w:r>
          </w:p>
        </w:tc>
        <w:tc>
          <w:tcPr>
            <w:tcW w:w="1294" w:type="dxa"/>
            <w:tcBorders>
              <w:top w:val="single" w:sz="4" w:space="0" w:color="auto"/>
              <w:left w:val="single" w:sz="4" w:space="0" w:color="auto"/>
              <w:bottom w:val="single" w:sz="4" w:space="0" w:color="auto"/>
              <w:right w:val="single" w:sz="4" w:space="0" w:color="auto"/>
            </w:tcBorders>
          </w:tcPr>
          <w:p w14:paraId="535C5911" w14:textId="77777777" w:rsidR="007E061C" w:rsidRPr="00BD2B8E" w:rsidRDefault="007E061C" w:rsidP="002A0B98">
            <w:pPr>
              <w:spacing w:line="252" w:lineRule="auto"/>
              <w:jc w:val="center"/>
              <w:rPr>
                <w:sz w:val="16"/>
                <w:szCs w:val="16"/>
                <w:lang w:eastAsia="en-US"/>
              </w:rPr>
            </w:pPr>
          </w:p>
          <w:p w14:paraId="18D1B672" w14:textId="77777777" w:rsidR="007E061C" w:rsidRPr="00BD2B8E" w:rsidRDefault="007E061C" w:rsidP="002A0B98">
            <w:pPr>
              <w:spacing w:line="252" w:lineRule="auto"/>
              <w:jc w:val="center"/>
              <w:rPr>
                <w:sz w:val="16"/>
                <w:szCs w:val="16"/>
                <w:lang w:eastAsia="en-US"/>
              </w:rPr>
            </w:pPr>
            <w:r w:rsidRPr="00BD2B8E">
              <w:rPr>
                <w:sz w:val="16"/>
                <w:szCs w:val="16"/>
                <w:lang w:eastAsia="en-US"/>
              </w:rPr>
              <w:t>30</w:t>
            </w:r>
          </w:p>
        </w:tc>
      </w:tr>
      <w:tr w:rsidR="007E061C" w:rsidRPr="00BD2B8E" w14:paraId="5322D3F3"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7EC71BAE"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djece obuhvaćene programom</w:t>
            </w:r>
          </w:p>
        </w:tc>
        <w:tc>
          <w:tcPr>
            <w:tcW w:w="1294" w:type="dxa"/>
            <w:tcBorders>
              <w:top w:val="single" w:sz="4" w:space="0" w:color="auto"/>
              <w:left w:val="single" w:sz="4" w:space="0" w:color="auto"/>
              <w:bottom w:val="single" w:sz="4" w:space="0" w:color="auto"/>
              <w:right w:val="single" w:sz="4" w:space="0" w:color="auto"/>
            </w:tcBorders>
            <w:hideMark/>
          </w:tcPr>
          <w:p w14:paraId="377DE64F" w14:textId="77777777" w:rsidR="007E061C" w:rsidRPr="00BD2B8E" w:rsidRDefault="007E061C" w:rsidP="002A0B98">
            <w:pPr>
              <w:spacing w:line="252" w:lineRule="auto"/>
              <w:jc w:val="center"/>
              <w:rPr>
                <w:sz w:val="16"/>
                <w:szCs w:val="16"/>
                <w:lang w:eastAsia="en-US"/>
              </w:rPr>
            </w:pPr>
            <w:r w:rsidRPr="00BD2B8E">
              <w:rPr>
                <w:sz w:val="16"/>
                <w:szCs w:val="16"/>
                <w:lang w:eastAsia="en-US"/>
              </w:rPr>
              <w:t>Preventivni stomatološki pregledi djece predškolske i osnovnoškolske dobi</w:t>
            </w:r>
          </w:p>
        </w:tc>
        <w:tc>
          <w:tcPr>
            <w:tcW w:w="1294" w:type="dxa"/>
            <w:tcBorders>
              <w:top w:val="single" w:sz="4" w:space="0" w:color="auto"/>
              <w:left w:val="single" w:sz="4" w:space="0" w:color="auto"/>
              <w:bottom w:val="single" w:sz="4" w:space="0" w:color="auto"/>
              <w:right w:val="single" w:sz="4" w:space="0" w:color="auto"/>
            </w:tcBorders>
          </w:tcPr>
          <w:p w14:paraId="73F94787" w14:textId="77777777" w:rsidR="007E061C" w:rsidRPr="00BD2B8E" w:rsidRDefault="007E061C" w:rsidP="002A0B98">
            <w:pPr>
              <w:spacing w:line="252" w:lineRule="auto"/>
              <w:jc w:val="center"/>
              <w:rPr>
                <w:sz w:val="16"/>
                <w:szCs w:val="16"/>
                <w:lang w:eastAsia="en-US"/>
              </w:rPr>
            </w:pPr>
          </w:p>
          <w:p w14:paraId="3D39F649"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73AA2C41" w14:textId="77777777" w:rsidR="007E061C" w:rsidRPr="00BD2B8E" w:rsidRDefault="007E061C" w:rsidP="002A0B98">
            <w:pPr>
              <w:spacing w:line="252" w:lineRule="auto"/>
              <w:jc w:val="center"/>
              <w:rPr>
                <w:sz w:val="16"/>
                <w:szCs w:val="16"/>
                <w:lang w:eastAsia="en-US"/>
              </w:rPr>
            </w:pPr>
          </w:p>
          <w:p w14:paraId="62709C5E" w14:textId="77777777" w:rsidR="007E061C" w:rsidRPr="00BD2B8E" w:rsidRDefault="007E061C" w:rsidP="002A0B98">
            <w:pPr>
              <w:spacing w:line="252" w:lineRule="auto"/>
              <w:jc w:val="center"/>
              <w:rPr>
                <w:sz w:val="16"/>
                <w:szCs w:val="16"/>
                <w:lang w:eastAsia="en-US"/>
              </w:rPr>
            </w:pPr>
            <w:r w:rsidRPr="00BD2B8E">
              <w:rPr>
                <w:sz w:val="16"/>
                <w:szCs w:val="16"/>
                <w:lang w:eastAsia="en-US"/>
              </w:rPr>
              <w:t>672</w:t>
            </w:r>
          </w:p>
        </w:tc>
        <w:tc>
          <w:tcPr>
            <w:tcW w:w="1294" w:type="dxa"/>
            <w:tcBorders>
              <w:top w:val="single" w:sz="4" w:space="0" w:color="auto"/>
              <w:left w:val="single" w:sz="4" w:space="0" w:color="auto"/>
              <w:bottom w:val="single" w:sz="4" w:space="0" w:color="auto"/>
              <w:right w:val="single" w:sz="4" w:space="0" w:color="auto"/>
            </w:tcBorders>
          </w:tcPr>
          <w:p w14:paraId="152BAB93" w14:textId="77777777" w:rsidR="007E061C" w:rsidRPr="00BD2B8E" w:rsidRDefault="007E061C" w:rsidP="002A0B98">
            <w:pPr>
              <w:spacing w:line="252" w:lineRule="auto"/>
              <w:jc w:val="center"/>
              <w:rPr>
                <w:sz w:val="16"/>
                <w:szCs w:val="16"/>
                <w:lang w:eastAsia="en-US"/>
              </w:rPr>
            </w:pPr>
          </w:p>
          <w:p w14:paraId="4761EFAF" w14:textId="77777777" w:rsidR="007E061C" w:rsidRPr="00BD2B8E" w:rsidRDefault="007E061C" w:rsidP="002A0B98">
            <w:pPr>
              <w:spacing w:line="252" w:lineRule="auto"/>
              <w:jc w:val="center"/>
              <w:rPr>
                <w:sz w:val="16"/>
                <w:szCs w:val="16"/>
                <w:lang w:eastAsia="en-US"/>
              </w:rPr>
            </w:pPr>
            <w:r w:rsidRPr="00BD2B8E">
              <w:rPr>
                <w:sz w:val="16"/>
                <w:szCs w:val="16"/>
                <w:lang w:eastAsia="en-US"/>
              </w:rPr>
              <w:t>700</w:t>
            </w:r>
          </w:p>
        </w:tc>
        <w:tc>
          <w:tcPr>
            <w:tcW w:w="1294" w:type="dxa"/>
            <w:tcBorders>
              <w:top w:val="single" w:sz="4" w:space="0" w:color="auto"/>
              <w:left w:val="single" w:sz="4" w:space="0" w:color="auto"/>
              <w:bottom w:val="single" w:sz="4" w:space="0" w:color="auto"/>
              <w:right w:val="single" w:sz="4" w:space="0" w:color="auto"/>
            </w:tcBorders>
          </w:tcPr>
          <w:p w14:paraId="1334D8C8" w14:textId="77777777" w:rsidR="007E061C" w:rsidRPr="00BD2B8E" w:rsidRDefault="007E061C" w:rsidP="002A0B98">
            <w:pPr>
              <w:spacing w:line="252" w:lineRule="auto"/>
              <w:jc w:val="center"/>
              <w:rPr>
                <w:sz w:val="16"/>
                <w:szCs w:val="16"/>
                <w:lang w:eastAsia="en-US"/>
              </w:rPr>
            </w:pPr>
          </w:p>
          <w:p w14:paraId="6D6D19B7" w14:textId="77777777" w:rsidR="007E061C" w:rsidRPr="00BD2B8E" w:rsidRDefault="007E061C" w:rsidP="002A0B98">
            <w:pPr>
              <w:spacing w:line="252" w:lineRule="auto"/>
              <w:jc w:val="center"/>
              <w:rPr>
                <w:sz w:val="16"/>
                <w:szCs w:val="16"/>
                <w:lang w:eastAsia="en-US"/>
              </w:rPr>
            </w:pPr>
            <w:r w:rsidRPr="00BD2B8E">
              <w:rPr>
                <w:sz w:val="16"/>
                <w:szCs w:val="16"/>
                <w:lang w:eastAsia="en-US"/>
              </w:rPr>
              <w:t>700</w:t>
            </w:r>
          </w:p>
        </w:tc>
        <w:tc>
          <w:tcPr>
            <w:tcW w:w="1294" w:type="dxa"/>
            <w:tcBorders>
              <w:top w:val="single" w:sz="4" w:space="0" w:color="auto"/>
              <w:left w:val="single" w:sz="4" w:space="0" w:color="auto"/>
              <w:bottom w:val="single" w:sz="4" w:space="0" w:color="auto"/>
              <w:right w:val="single" w:sz="4" w:space="0" w:color="auto"/>
            </w:tcBorders>
          </w:tcPr>
          <w:p w14:paraId="0D807001" w14:textId="77777777" w:rsidR="007E061C" w:rsidRPr="00BD2B8E" w:rsidRDefault="007E061C" w:rsidP="002A0B98">
            <w:pPr>
              <w:spacing w:line="252" w:lineRule="auto"/>
              <w:jc w:val="center"/>
              <w:rPr>
                <w:sz w:val="16"/>
                <w:szCs w:val="16"/>
                <w:lang w:eastAsia="en-US"/>
              </w:rPr>
            </w:pPr>
          </w:p>
          <w:p w14:paraId="135586D8" w14:textId="77777777" w:rsidR="007E061C" w:rsidRPr="00BD2B8E" w:rsidRDefault="007E061C" w:rsidP="002A0B98">
            <w:pPr>
              <w:spacing w:line="252" w:lineRule="auto"/>
              <w:jc w:val="center"/>
              <w:rPr>
                <w:sz w:val="16"/>
                <w:szCs w:val="16"/>
                <w:lang w:eastAsia="en-US"/>
              </w:rPr>
            </w:pPr>
            <w:r w:rsidRPr="00BD2B8E">
              <w:rPr>
                <w:sz w:val="16"/>
                <w:szCs w:val="16"/>
                <w:lang w:eastAsia="en-US"/>
              </w:rPr>
              <w:t>700</w:t>
            </w:r>
          </w:p>
        </w:tc>
      </w:tr>
      <w:tr w:rsidR="007E061C" w:rsidRPr="00BD2B8E" w14:paraId="55594EBA"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7A29F60D"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liječnika specijalista</w:t>
            </w:r>
          </w:p>
        </w:tc>
        <w:tc>
          <w:tcPr>
            <w:tcW w:w="1294" w:type="dxa"/>
            <w:tcBorders>
              <w:top w:val="single" w:sz="4" w:space="0" w:color="auto"/>
              <w:left w:val="single" w:sz="4" w:space="0" w:color="auto"/>
              <w:bottom w:val="single" w:sz="4" w:space="0" w:color="auto"/>
              <w:right w:val="single" w:sz="4" w:space="0" w:color="auto"/>
            </w:tcBorders>
            <w:hideMark/>
          </w:tcPr>
          <w:p w14:paraId="36D15CB1"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zaposlenih liječnika specijalista pedijatrije na neodređeno radno vrijeme u Domu zdravlja</w:t>
            </w:r>
          </w:p>
        </w:tc>
        <w:tc>
          <w:tcPr>
            <w:tcW w:w="1294" w:type="dxa"/>
            <w:tcBorders>
              <w:top w:val="single" w:sz="4" w:space="0" w:color="auto"/>
              <w:left w:val="single" w:sz="4" w:space="0" w:color="auto"/>
              <w:bottom w:val="single" w:sz="4" w:space="0" w:color="auto"/>
              <w:right w:val="single" w:sz="4" w:space="0" w:color="auto"/>
            </w:tcBorders>
          </w:tcPr>
          <w:p w14:paraId="18DDB178" w14:textId="77777777" w:rsidR="007E061C" w:rsidRPr="00BD2B8E" w:rsidRDefault="007E061C" w:rsidP="002A0B98">
            <w:pPr>
              <w:spacing w:line="252" w:lineRule="auto"/>
              <w:jc w:val="center"/>
              <w:rPr>
                <w:sz w:val="16"/>
                <w:szCs w:val="16"/>
                <w:lang w:eastAsia="en-US"/>
              </w:rPr>
            </w:pPr>
          </w:p>
          <w:p w14:paraId="0BEE00CB"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44A12810" w14:textId="77777777" w:rsidR="007E061C" w:rsidRPr="00BD2B8E" w:rsidRDefault="007E061C" w:rsidP="002A0B98">
            <w:pPr>
              <w:spacing w:line="252" w:lineRule="auto"/>
              <w:jc w:val="center"/>
              <w:rPr>
                <w:sz w:val="16"/>
                <w:szCs w:val="16"/>
                <w:lang w:eastAsia="en-US"/>
              </w:rPr>
            </w:pPr>
          </w:p>
          <w:p w14:paraId="758AD01E"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95EF4B9" w14:textId="77777777" w:rsidR="007E061C" w:rsidRPr="00BD2B8E" w:rsidRDefault="007E061C" w:rsidP="002A0B98">
            <w:pPr>
              <w:spacing w:line="252" w:lineRule="auto"/>
              <w:jc w:val="center"/>
              <w:rPr>
                <w:sz w:val="16"/>
                <w:szCs w:val="16"/>
                <w:lang w:eastAsia="en-US"/>
              </w:rPr>
            </w:pPr>
          </w:p>
          <w:p w14:paraId="7ADF57B6"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534E0A5" w14:textId="77777777" w:rsidR="007E061C" w:rsidRPr="00BD2B8E" w:rsidRDefault="007E061C" w:rsidP="002A0B98">
            <w:pPr>
              <w:spacing w:line="252" w:lineRule="auto"/>
              <w:jc w:val="center"/>
              <w:rPr>
                <w:sz w:val="16"/>
                <w:szCs w:val="16"/>
                <w:lang w:eastAsia="en-US"/>
              </w:rPr>
            </w:pPr>
          </w:p>
          <w:p w14:paraId="389AF9C7"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C6D06FC" w14:textId="77777777" w:rsidR="007E061C" w:rsidRPr="00BD2B8E" w:rsidRDefault="007E061C" w:rsidP="002A0B98">
            <w:pPr>
              <w:spacing w:line="252" w:lineRule="auto"/>
              <w:jc w:val="center"/>
              <w:rPr>
                <w:sz w:val="16"/>
                <w:szCs w:val="16"/>
                <w:lang w:eastAsia="en-US"/>
              </w:rPr>
            </w:pPr>
          </w:p>
          <w:p w14:paraId="6DB1B428"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r>
    </w:tbl>
    <w:p w14:paraId="5E2E1A7F" w14:textId="77777777" w:rsidR="007E061C" w:rsidRPr="00BD2B8E" w:rsidRDefault="007E061C" w:rsidP="007E061C">
      <w:pPr>
        <w:spacing w:after="160" w:line="254" w:lineRule="auto"/>
        <w:jc w:val="both"/>
        <w:rPr>
          <w:rFonts w:eastAsia="Calibri"/>
          <w:sz w:val="22"/>
          <w:szCs w:val="22"/>
          <w:lang w:eastAsia="en-US"/>
        </w:rPr>
      </w:pPr>
    </w:p>
    <w:p w14:paraId="29BB6DAE" w14:textId="77777777" w:rsidR="007E061C" w:rsidRPr="00BD2B8E" w:rsidRDefault="007E061C" w:rsidP="007E061C">
      <w:pPr>
        <w:spacing w:after="160" w:line="254" w:lineRule="auto"/>
        <w:jc w:val="both"/>
        <w:rPr>
          <w:rFonts w:eastAsia="Calibri"/>
          <w:b/>
          <w:bCs/>
          <w:lang w:eastAsia="en-US"/>
        </w:rPr>
      </w:pPr>
      <w:r w:rsidRPr="00BD2B8E">
        <w:rPr>
          <w:rFonts w:eastAsia="Calibri"/>
          <w:b/>
          <w:bCs/>
          <w:lang w:eastAsia="en-US"/>
        </w:rPr>
        <w:t>PROGRAM 3018 JAVNA SIGURNOST</w:t>
      </w:r>
    </w:p>
    <w:p w14:paraId="166B6323"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30C6EEA9"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Ovim programom osigurana su sredstava za naknadu učenicima, pripadnicama jedinice prometne mladeži sukladno provedenom natječaju.</w:t>
      </w:r>
    </w:p>
    <w:p w14:paraId="5ABEA508"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5ECE035D"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t>Zakon o sigurnosti prometa na cestama („Narodne novine“, br. 67/08, 48/10, 74/11, 80/13, 158/13, 92/14, 64/15, 108/17, 70/19, 42/20</w:t>
      </w:r>
      <w:r w:rsidRPr="00BD2B8E">
        <w:rPr>
          <w:sz w:val="22"/>
          <w:szCs w:val="22"/>
        </w:rPr>
        <w:t xml:space="preserve"> </w:t>
      </w:r>
      <w:r w:rsidRPr="00BD2B8E">
        <w:rPr>
          <w:rFonts w:eastAsia="Calibri"/>
          <w:sz w:val="22"/>
          <w:szCs w:val="22"/>
          <w:lang w:eastAsia="en-US"/>
        </w:rPr>
        <w:t>85/22, 114/22 i 133/23)</w:t>
      </w:r>
    </w:p>
    <w:p w14:paraId="2063F05D"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t>Odluka o organiziranju prometne jedinice mladeži od 09.07.1997. godine.</w:t>
      </w:r>
    </w:p>
    <w:p w14:paraId="3508D0A4" w14:textId="77777777" w:rsidR="007E061C" w:rsidRPr="00BD2B8E" w:rsidRDefault="007E061C" w:rsidP="007E061C">
      <w:pPr>
        <w:spacing w:line="256" w:lineRule="auto"/>
        <w:jc w:val="both"/>
        <w:rPr>
          <w:rFonts w:eastAsia="Calibri"/>
          <w:sz w:val="22"/>
          <w:szCs w:val="22"/>
          <w:lang w:eastAsia="en-US"/>
        </w:rPr>
      </w:pPr>
    </w:p>
    <w:p w14:paraId="2E38E78A"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5817694E"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Cilj programa je educirati mlade o pravilima ponašanja u prometu na način da pripadnici jedinice prometne mladeži stečeno znanje prenesu na građane Grada Koprivnice.</w:t>
      </w:r>
    </w:p>
    <w:p w14:paraId="152FBCD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lastRenderedPageBreak/>
        <w:t>Aktivnost 301801 Sufinanciranje programa prometne sigurnosti</w:t>
      </w:r>
    </w:p>
    <w:p w14:paraId="636B4B7B" w14:textId="77777777" w:rsidR="007E061C" w:rsidRPr="00BD2B8E" w:rsidRDefault="007E061C" w:rsidP="008F29F2">
      <w:pPr>
        <w:spacing w:line="254" w:lineRule="auto"/>
        <w:ind w:firstLine="708"/>
        <w:jc w:val="both"/>
        <w:rPr>
          <w:rFonts w:eastAsia="Calibri"/>
          <w:sz w:val="22"/>
          <w:szCs w:val="22"/>
          <w:lang w:eastAsia="en-US"/>
        </w:rPr>
      </w:pPr>
      <w:r w:rsidRPr="00BD2B8E">
        <w:rPr>
          <w:rFonts w:eastAsia="Calibri"/>
          <w:sz w:val="22"/>
          <w:szCs w:val="22"/>
          <w:lang w:eastAsia="en-US"/>
        </w:rPr>
        <w:t>Javna sigurnost odnosno jedinica prometne mladeži angažirana od strane PU Koprivničko križevačke županije. Sredstva se planiraju za naknadu angažiranim učenicima članovima jedinice, premiju osiguranja i za kupovinu kapa. Aktivnost se planira u iznosu 5.900,00 EUR za sve tri godine plana.</w:t>
      </w:r>
    </w:p>
    <w:tbl>
      <w:tblPr>
        <w:tblpPr w:leftFromText="180" w:rightFromText="180" w:bottomFromText="160" w:vertAnchor="text" w:horzAnchor="margin" w:tblpY="295"/>
        <w:tblW w:w="8953" w:type="dxa"/>
        <w:tblLook w:val="04A0" w:firstRow="1" w:lastRow="0" w:firstColumn="1" w:lastColumn="0" w:noHBand="0" w:noVBand="1"/>
      </w:tblPr>
      <w:tblGrid>
        <w:gridCol w:w="1350"/>
        <w:gridCol w:w="1600"/>
        <w:gridCol w:w="1069"/>
        <w:gridCol w:w="1234"/>
        <w:gridCol w:w="1234"/>
        <w:gridCol w:w="1233"/>
        <w:gridCol w:w="1233"/>
      </w:tblGrid>
      <w:tr w:rsidR="007E061C" w:rsidRPr="00BD2B8E" w14:paraId="220D91AE" w14:textId="77777777" w:rsidTr="002A0B98">
        <w:trPr>
          <w:trHeight w:val="778"/>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63B984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574ED462"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06368A99"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56FBEA2"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AF14FC0"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768D5F2D"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88926CD"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30A25E37"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005325B"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4269A6B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A2ED77C"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FF4A211" w14:textId="77777777" w:rsidTr="002A0B98">
        <w:trPr>
          <w:trHeight w:val="778"/>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D9A8DA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učenika uključenih u program prometne sigurnosti</w:t>
            </w:r>
          </w:p>
        </w:tc>
        <w:tc>
          <w:tcPr>
            <w:tcW w:w="1600" w:type="dxa"/>
            <w:tcBorders>
              <w:top w:val="single" w:sz="4" w:space="0" w:color="auto"/>
              <w:left w:val="nil"/>
              <w:bottom w:val="single" w:sz="4" w:space="0" w:color="auto"/>
              <w:right w:val="single" w:sz="4" w:space="0" w:color="auto"/>
            </w:tcBorders>
            <w:noWrap/>
            <w:vAlign w:val="center"/>
            <w:hideMark/>
          </w:tcPr>
          <w:p w14:paraId="2D3A6BBC"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angažiranih učenika</w:t>
            </w:r>
          </w:p>
        </w:tc>
        <w:tc>
          <w:tcPr>
            <w:tcW w:w="1069" w:type="dxa"/>
            <w:tcBorders>
              <w:top w:val="single" w:sz="4" w:space="0" w:color="auto"/>
              <w:left w:val="nil"/>
              <w:bottom w:val="single" w:sz="4" w:space="0" w:color="auto"/>
              <w:right w:val="single" w:sz="4" w:space="0" w:color="auto"/>
            </w:tcBorders>
            <w:vAlign w:val="center"/>
            <w:hideMark/>
          </w:tcPr>
          <w:p w14:paraId="3543DA33"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7169446"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7</w:t>
            </w:r>
          </w:p>
        </w:tc>
        <w:tc>
          <w:tcPr>
            <w:tcW w:w="1234" w:type="dxa"/>
            <w:tcBorders>
              <w:top w:val="single" w:sz="4" w:space="0" w:color="auto"/>
              <w:left w:val="nil"/>
              <w:bottom w:val="single" w:sz="4" w:space="0" w:color="auto"/>
              <w:right w:val="single" w:sz="4" w:space="0" w:color="auto"/>
            </w:tcBorders>
            <w:vAlign w:val="center"/>
            <w:hideMark/>
          </w:tcPr>
          <w:p w14:paraId="0842E852"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09D74FA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2418A167"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r>
    </w:tbl>
    <w:p w14:paraId="46FA421D" w14:textId="77777777" w:rsidR="007E061C" w:rsidRPr="00BD2B8E" w:rsidRDefault="007E061C" w:rsidP="008F29F2">
      <w:pPr>
        <w:spacing w:line="254" w:lineRule="auto"/>
        <w:jc w:val="both"/>
        <w:rPr>
          <w:rFonts w:eastAsia="Calibri"/>
          <w:b/>
          <w:bCs/>
          <w:lang w:eastAsia="en-US"/>
        </w:rPr>
      </w:pPr>
    </w:p>
    <w:p w14:paraId="09C72782"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3019 SUFINANCIRANJE PROGRAMA UDRUGA</w:t>
      </w:r>
    </w:p>
    <w:p w14:paraId="384358F4"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0AB8615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razvoj kapaciteta udruga, unapređenje kvalitete života osoba s invaliditetom, skrb o starijim osobama, promicanje zdravog načina života i zaštita zdravlja, socijalna skrb, promicanje i zaštita ljudskih prava i sloboda, zaštita okoliša i prirode, zaštita potrošača, zaštita i uzgoj životinja, afirmacija i unaprjeđenje volonterima, rad sa sudionicima Drugog svjetskog rata i civilnim invalidima rata, nacionalne manjine, rad i djelovanje službe traženja, javne ovlasti i redovna djelatnost Crvenog križa.</w:t>
      </w:r>
    </w:p>
    <w:p w14:paraId="5E7BBC4B"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4BF37A16"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Zakon o udrugama („Narodne novine“, br. 74/14, 70/17, 98/19 i 151/22),</w:t>
      </w:r>
    </w:p>
    <w:p w14:paraId="569F8CF6"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Pravilnika o financiranju javnih potreba Grada Koprivnice (GGK 3/15, 3/16 i 7/19),</w:t>
      </w:r>
    </w:p>
    <w:p w14:paraId="41EF9395"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Uredba o kriterijima, mjerilima i postupcima financiranja i ugovaranja programa i projekata od interesa za opće dobro koje provode udruge („Narodne novine“, br. 26/15 i 37/21),</w:t>
      </w:r>
    </w:p>
    <w:p w14:paraId="1EFD8948"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Zakon o Hrvatskom crvenom križu („Narodne novine“, br. 71/10 i 136/20),</w:t>
      </w:r>
    </w:p>
    <w:p w14:paraId="7F8853F0"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 o sustavu financijskog upravljanja i kontrola te izradi i izvršavanju financijskih planova neprofitnih organizacija („Narodne novine“, br. 119/15 i 134/22),</w:t>
      </w:r>
    </w:p>
    <w:p w14:paraId="2C0914A7"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 o izvještavanju u neprofitnom računovodstvu i registru neprofitnih organizacija („Narodne novine“, br. 31/15, 67/17, 115/18 i 21/21),</w:t>
      </w:r>
    </w:p>
    <w:p w14:paraId="736A04E2"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 o financiranju javnih potreba Grada Koprivnice – bez raspisivanja javnog poziva (GGK 3/16 i 6/23),</w:t>
      </w:r>
    </w:p>
    <w:p w14:paraId="454A5779"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Zakon o kulturnim vijećima i financiranju javnih potreba u kulturi („Narodne novine“, br. 83/22).</w:t>
      </w:r>
    </w:p>
    <w:p w14:paraId="500AA315" w14:textId="77777777" w:rsidR="007E061C" w:rsidRPr="00BD2B8E" w:rsidRDefault="007E061C" w:rsidP="007E061C">
      <w:pPr>
        <w:spacing w:line="256" w:lineRule="auto"/>
        <w:jc w:val="both"/>
        <w:rPr>
          <w:rFonts w:eastAsia="Calibri"/>
          <w:color w:val="FF0000"/>
          <w:sz w:val="22"/>
          <w:szCs w:val="22"/>
          <w:lang w:eastAsia="en-US"/>
        </w:rPr>
      </w:pPr>
    </w:p>
    <w:p w14:paraId="431F4C92"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22C9651E"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volonterizma.</w:t>
      </w:r>
    </w:p>
    <w:p w14:paraId="2338EED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301901 Sufinanciranje programa udruga iz Domovinskog rata</w:t>
      </w:r>
    </w:p>
    <w:p w14:paraId="5A2F77C2" w14:textId="77777777" w:rsidR="007E061C" w:rsidRPr="00BD2B8E" w:rsidRDefault="007E061C" w:rsidP="007E061C">
      <w:pPr>
        <w:spacing w:after="160" w:line="254" w:lineRule="auto"/>
        <w:ind w:firstLine="708"/>
        <w:jc w:val="both"/>
        <w:rPr>
          <w:rFonts w:eastAsia="Calibri"/>
          <w:color w:val="FF0000"/>
          <w:sz w:val="22"/>
          <w:szCs w:val="22"/>
          <w:lang w:eastAsia="en-US"/>
        </w:rPr>
      </w:pPr>
      <w:r w:rsidRPr="00BD2B8E">
        <w:rPr>
          <w:rFonts w:eastAsia="Calibri"/>
          <w:sz w:val="22"/>
          <w:szCs w:val="22"/>
          <w:lang w:eastAsia="en-US"/>
        </w:rPr>
        <w:lastRenderedPageBreak/>
        <w:t>Sufinancira se rad udruga iz Domovinskog rata koje su se prijavile na javne pozive za sufinanciranje programa i projekata iz proračuna Grada Koprivnice. Aktivnost se planira u iznosu 5.670,00 EUR za sve tri godine plana.</w:t>
      </w:r>
      <w:r w:rsidRPr="00BD2B8E">
        <w:tab/>
      </w:r>
    </w:p>
    <w:p w14:paraId="6A123C8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301902 Sufinanciranje programa udruga za rad s djecom i mladeži</w:t>
      </w:r>
    </w:p>
    <w:p w14:paraId="705EF190" w14:textId="25F771C8" w:rsidR="007E061C" w:rsidRPr="00BD2B8E" w:rsidRDefault="007E061C" w:rsidP="008F29F2">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iz područja rada s djecom i mladeži koje su se prijavile na javne pozive za sufinanciranje programa i projekata iz proračuna Grada Koprivnice. Aktivnost se planira u iznosu 20.670,00 EUR za sve tri godine plana.</w:t>
      </w:r>
    </w:p>
    <w:p w14:paraId="0566144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301903 Sufinanciranje programa udruga žena</w:t>
      </w:r>
    </w:p>
    <w:p w14:paraId="3823CDAB"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žena koje su se prijavile na javne pozive za sufinanciranje programa i projekata iz proračuna Grada Koprivnice. Aktivnost se planira u iznosu 5.670,00 EUR za sve tri godine plana.</w:t>
      </w:r>
    </w:p>
    <w:p w14:paraId="5095DA9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301907 Sufinanciranje programa civilnog društva za unapređenje kvalitete života osoba sa invaliditetom</w:t>
      </w:r>
    </w:p>
    <w:p w14:paraId="1FF0631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građana iz područja rada s osobama s invaliditetom koje su se prijavile na javne pozive za sufinanciranje programa i projekata iz proračuna Grada Koprivnice. Aktivnost se planira u iznosu 20.670,00 EUR za sve tri godine plana.</w:t>
      </w:r>
    </w:p>
    <w:p w14:paraId="64157F8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301909 Sufinanciranje programa udruga iz područja zdravstva i socijalne skrbi</w:t>
      </w:r>
    </w:p>
    <w:p w14:paraId="27CB588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iz područja zdravstva i socijalne skrbi koje su se prijavile na javne pozive za sufinanciranje programa i projekata iz proračuna Grada Koprivnice. Aktivnost se planira u iznosu 30.670,00 EUR za sve tri godine plana.</w:t>
      </w:r>
    </w:p>
    <w:p w14:paraId="3F0F389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301905 Kapaciteti udruga</w:t>
      </w:r>
    </w:p>
    <w:p w14:paraId="45FB9A2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energija, komunalne usluge, prijevoz i tehnička oprema za potrebe udruga građana u realizaciji njihovih aktivnosti. Aktivnost se planira u iznosu 43.000,00 EUR za sve tri godine plana.</w:t>
      </w:r>
    </w:p>
    <w:p w14:paraId="6055B01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301904 Sufinanciranje programa ostalih udruga</w:t>
      </w:r>
    </w:p>
    <w:p w14:paraId="52507D93"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iz ostalih područja koje su se prijavile na javne pozive za sufinanciranje programa i projekata iz proračuna Grada Koprivnice. Aktivnost se planira u iznosu 6.660,00 EUR za sve tri godine plana.</w:t>
      </w:r>
    </w:p>
    <w:p w14:paraId="74EE64D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301906 Projekti udruga u kulturi i turizmu</w:t>
      </w:r>
    </w:p>
    <w:p w14:paraId="789F7048" w14:textId="77777777" w:rsidR="007E061C" w:rsidRPr="00BD2B8E" w:rsidRDefault="007E061C" w:rsidP="007E061C">
      <w:pPr>
        <w:spacing w:line="256" w:lineRule="auto"/>
        <w:ind w:firstLine="708"/>
        <w:jc w:val="both"/>
        <w:rPr>
          <w:rFonts w:eastAsia="Calibri"/>
          <w:sz w:val="22"/>
          <w:szCs w:val="22"/>
          <w:lang w:eastAsia="en-US"/>
        </w:rPr>
      </w:pPr>
      <w:r w:rsidRPr="00BD2B8E">
        <w:rPr>
          <w:rFonts w:eastAsia="Calibri"/>
          <w:sz w:val="22"/>
          <w:szCs w:val="22"/>
          <w:lang w:eastAsia="en-US"/>
        </w:rPr>
        <w:t>Sufinancira se rad organizacija civilnog društva iz područja kulture i turizma koje su se prijavile na javne pozive za sufinanciranje programa i projekata iz proračuna Grada Koprivnice. Sufinancira se rad organizacija civilnog društva i udruga građana koje su se prijavile na javni poziv za sufinanciranje manifestacija i festivala. Aktivnost se planira u iznosu 220.670,00 EUR za sve tri godine plana.</w:t>
      </w:r>
    </w:p>
    <w:p w14:paraId="17A374D1" w14:textId="77777777" w:rsidR="007E061C" w:rsidRPr="00BD2B8E" w:rsidRDefault="007E061C" w:rsidP="007E061C">
      <w:pPr>
        <w:spacing w:line="256" w:lineRule="auto"/>
        <w:jc w:val="both"/>
        <w:rPr>
          <w:rFonts w:eastAsia="Calibri"/>
          <w:color w:val="FF0000"/>
          <w:sz w:val="22"/>
          <w:szCs w:val="22"/>
          <w:lang w:eastAsia="en-US"/>
        </w:rPr>
      </w:pPr>
    </w:p>
    <w:p w14:paraId="74C536B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301908 Sufinanciranje programa udruga - zdravstva i socijalne skrbi - Gradsko društvo crvenog križa</w:t>
      </w:r>
    </w:p>
    <w:p w14:paraId="4CD1CF1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Gradskog društva crvenog križa sukladno sklopljenom Ugovoru o izravnom sufinanciranju. Cilj je da se isplate vrše sukladno dostavljenim zahtjevima. Aktivnost se planira u iznosu 107.398,00 EUR za 2025. godinu, te 84.086,00 EUR za 2026. i 2027. godinu.</w:t>
      </w:r>
    </w:p>
    <w:p w14:paraId="2801BA49"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301910 Ocjenjivačko povjerenstvo</w:t>
      </w:r>
    </w:p>
    <w:p w14:paraId="655446B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Osigurana su sredstava za osobe koje ocjenjuju projekte pristigle na javne pozive Grada Koprivnice. Aktivnost se planira u iznosu 1.000 EUR za sve tri godine plana.</w:t>
      </w:r>
    </w:p>
    <w:tbl>
      <w:tblPr>
        <w:tblW w:w="8953" w:type="dxa"/>
        <w:jc w:val="center"/>
        <w:tblLook w:val="04A0" w:firstRow="1" w:lastRow="0" w:firstColumn="1" w:lastColumn="0" w:noHBand="0" w:noVBand="1"/>
      </w:tblPr>
      <w:tblGrid>
        <w:gridCol w:w="1470"/>
        <w:gridCol w:w="1600"/>
        <w:gridCol w:w="1469"/>
        <w:gridCol w:w="1104"/>
        <w:gridCol w:w="1104"/>
        <w:gridCol w:w="1103"/>
        <w:gridCol w:w="1103"/>
      </w:tblGrid>
      <w:tr w:rsidR="007E061C" w:rsidRPr="00BD2B8E" w14:paraId="25CE48AF"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6D294C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Pokazatelj</w:t>
            </w:r>
          </w:p>
          <w:p w14:paraId="646772B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6FA85EC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469" w:type="dxa"/>
            <w:tcBorders>
              <w:top w:val="single" w:sz="4" w:space="0" w:color="auto"/>
              <w:left w:val="nil"/>
              <w:bottom w:val="single" w:sz="4" w:space="0" w:color="auto"/>
              <w:right w:val="single" w:sz="4" w:space="0" w:color="auto"/>
            </w:tcBorders>
            <w:vAlign w:val="center"/>
            <w:hideMark/>
          </w:tcPr>
          <w:p w14:paraId="2949982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75F7E5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104" w:type="dxa"/>
            <w:tcBorders>
              <w:top w:val="single" w:sz="4" w:space="0" w:color="auto"/>
              <w:left w:val="nil"/>
              <w:bottom w:val="single" w:sz="4" w:space="0" w:color="auto"/>
              <w:right w:val="single" w:sz="4" w:space="0" w:color="auto"/>
            </w:tcBorders>
            <w:vAlign w:val="center"/>
            <w:hideMark/>
          </w:tcPr>
          <w:p w14:paraId="757FA05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3C36C1F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103" w:type="dxa"/>
            <w:tcBorders>
              <w:top w:val="single" w:sz="4" w:space="0" w:color="auto"/>
              <w:left w:val="nil"/>
              <w:bottom w:val="single" w:sz="4" w:space="0" w:color="auto"/>
              <w:right w:val="single" w:sz="4" w:space="0" w:color="auto"/>
            </w:tcBorders>
            <w:vAlign w:val="center"/>
            <w:hideMark/>
          </w:tcPr>
          <w:p w14:paraId="1BBBAF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A3CC6D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103" w:type="dxa"/>
            <w:tcBorders>
              <w:top w:val="single" w:sz="4" w:space="0" w:color="auto"/>
              <w:left w:val="nil"/>
              <w:bottom w:val="single" w:sz="4" w:space="0" w:color="auto"/>
              <w:right w:val="single" w:sz="4" w:space="0" w:color="auto"/>
            </w:tcBorders>
            <w:vAlign w:val="center"/>
            <w:hideMark/>
          </w:tcPr>
          <w:p w14:paraId="58A3F5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50E047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16B9BB88" w14:textId="77777777" w:rsidTr="002A0B98">
        <w:trPr>
          <w:trHeight w:val="300"/>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75C73A4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771405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iz Domovinskog rata</w:t>
            </w:r>
          </w:p>
        </w:tc>
        <w:tc>
          <w:tcPr>
            <w:tcW w:w="1469" w:type="dxa"/>
            <w:tcBorders>
              <w:top w:val="single" w:sz="4" w:space="0" w:color="auto"/>
              <w:left w:val="nil"/>
              <w:bottom w:val="single" w:sz="4" w:space="0" w:color="auto"/>
              <w:right w:val="single" w:sz="4" w:space="0" w:color="auto"/>
            </w:tcBorders>
            <w:vAlign w:val="center"/>
            <w:hideMark/>
          </w:tcPr>
          <w:p w14:paraId="561540D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86461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4" w:type="dxa"/>
            <w:tcBorders>
              <w:top w:val="single" w:sz="4" w:space="0" w:color="auto"/>
              <w:left w:val="nil"/>
              <w:bottom w:val="single" w:sz="4" w:space="0" w:color="auto"/>
              <w:right w:val="single" w:sz="4" w:space="0" w:color="auto"/>
            </w:tcBorders>
            <w:vAlign w:val="center"/>
            <w:hideMark/>
          </w:tcPr>
          <w:p w14:paraId="0E0021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103" w:type="dxa"/>
            <w:tcBorders>
              <w:top w:val="single" w:sz="4" w:space="0" w:color="auto"/>
              <w:left w:val="nil"/>
              <w:bottom w:val="single" w:sz="4" w:space="0" w:color="auto"/>
              <w:right w:val="single" w:sz="4" w:space="0" w:color="auto"/>
            </w:tcBorders>
            <w:vAlign w:val="center"/>
            <w:hideMark/>
          </w:tcPr>
          <w:p w14:paraId="36109C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c>
          <w:tcPr>
            <w:tcW w:w="1103" w:type="dxa"/>
            <w:tcBorders>
              <w:top w:val="single" w:sz="4" w:space="0" w:color="auto"/>
              <w:left w:val="nil"/>
              <w:bottom w:val="single" w:sz="4" w:space="0" w:color="auto"/>
              <w:right w:val="single" w:sz="4" w:space="0" w:color="auto"/>
            </w:tcBorders>
            <w:vAlign w:val="center"/>
            <w:hideMark/>
          </w:tcPr>
          <w:p w14:paraId="3655DA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r>
      <w:tr w:rsidR="007E061C" w:rsidRPr="00BD2B8E" w14:paraId="229397DD"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6E5C1E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EFEB96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Doprinos udruga na području rada s djecom, mladima i roditeljima </w:t>
            </w:r>
          </w:p>
        </w:tc>
        <w:tc>
          <w:tcPr>
            <w:tcW w:w="1469" w:type="dxa"/>
            <w:tcBorders>
              <w:top w:val="single" w:sz="4" w:space="0" w:color="auto"/>
              <w:left w:val="nil"/>
              <w:bottom w:val="single" w:sz="4" w:space="0" w:color="auto"/>
              <w:right w:val="single" w:sz="4" w:space="0" w:color="auto"/>
            </w:tcBorders>
            <w:vAlign w:val="center"/>
            <w:hideMark/>
          </w:tcPr>
          <w:p w14:paraId="6D1AA30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1ECB6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7</w:t>
            </w:r>
          </w:p>
        </w:tc>
        <w:tc>
          <w:tcPr>
            <w:tcW w:w="1104" w:type="dxa"/>
            <w:tcBorders>
              <w:top w:val="single" w:sz="4" w:space="0" w:color="auto"/>
              <w:left w:val="nil"/>
              <w:bottom w:val="single" w:sz="4" w:space="0" w:color="auto"/>
              <w:right w:val="single" w:sz="4" w:space="0" w:color="auto"/>
            </w:tcBorders>
            <w:vAlign w:val="center"/>
            <w:hideMark/>
          </w:tcPr>
          <w:p w14:paraId="61111C9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6883919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1A7556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r>
      <w:tr w:rsidR="007E061C" w:rsidRPr="00BD2B8E" w14:paraId="03F39A1A"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1335B8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0EFD71D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žena unaprjeđenju kvalitete života lokalne zajednice</w:t>
            </w:r>
          </w:p>
        </w:tc>
        <w:tc>
          <w:tcPr>
            <w:tcW w:w="1469" w:type="dxa"/>
            <w:tcBorders>
              <w:top w:val="single" w:sz="4" w:space="0" w:color="auto"/>
              <w:left w:val="nil"/>
              <w:bottom w:val="single" w:sz="4" w:space="0" w:color="auto"/>
              <w:right w:val="single" w:sz="4" w:space="0" w:color="auto"/>
            </w:tcBorders>
            <w:vAlign w:val="center"/>
            <w:hideMark/>
          </w:tcPr>
          <w:p w14:paraId="2C04577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D9D13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104" w:type="dxa"/>
            <w:tcBorders>
              <w:top w:val="single" w:sz="4" w:space="0" w:color="auto"/>
              <w:left w:val="nil"/>
              <w:bottom w:val="single" w:sz="4" w:space="0" w:color="auto"/>
              <w:right w:val="single" w:sz="4" w:space="0" w:color="auto"/>
            </w:tcBorders>
            <w:vAlign w:val="center"/>
            <w:hideMark/>
          </w:tcPr>
          <w:p w14:paraId="4E0F69F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405FEA9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103" w:type="dxa"/>
            <w:tcBorders>
              <w:top w:val="single" w:sz="4" w:space="0" w:color="auto"/>
              <w:left w:val="nil"/>
              <w:bottom w:val="single" w:sz="4" w:space="0" w:color="auto"/>
              <w:right w:val="single" w:sz="4" w:space="0" w:color="auto"/>
            </w:tcBorders>
            <w:vAlign w:val="center"/>
            <w:hideMark/>
          </w:tcPr>
          <w:p w14:paraId="3AB6700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r>
      <w:tr w:rsidR="007E061C" w:rsidRPr="00BD2B8E" w14:paraId="01FFA6C6"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336B92B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40E843F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unaprjeđenju kvalitete života osoba s invaliditetom</w:t>
            </w:r>
          </w:p>
        </w:tc>
        <w:tc>
          <w:tcPr>
            <w:tcW w:w="1469" w:type="dxa"/>
            <w:tcBorders>
              <w:top w:val="single" w:sz="4" w:space="0" w:color="auto"/>
              <w:left w:val="nil"/>
              <w:bottom w:val="single" w:sz="4" w:space="0" w:color="auto"/>
              <w:right w:val="single" w:sz="4" w:space="0" w:color="auto"/>
            </w:tcBorders>
            <w:vAlign w:val="center"/>
            <w:hideMark/>
          </w:tcPr>
          <w:p w14:paraId="2983E0C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4353E74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c>
          <w:tcPr>
            <w:tcW w:w="1104" w:type="dxa"/>
            <w:tcBorders>
              <w:top w:val="single" w:sz="4" w:space="0" w:color="auto"/>
              <w:left w:val="nil"/>
              <w:bottom w:val="single" w:sz="4" w:space="0" w:color="auto"/>
              <w:right w:val="single" w:sz="4" w:space="0" w:color="auto"/>
            </w:tcBorders>
            <w:vAlign w:val="center"/>
            <w:hideMark/>
          </w:tcPr>
          <w:p w14:paraId="04DD2BC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33E40FC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4F3D695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r>
      <w:tr w:rsidR="007E061C" w:rsidRPr="00BD2B8E" w14:paraId="05985237"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47AD9DD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6A8C5B5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iz područja zdravstva i socijalne skrbi</w:t>
            </w:r>
          </w:p>
        </w:tc>
        <w:tc>
          <w:tcPr>
            <w:tcW w:w="1469" w:type="dxa"/>
            <w:tcBorders>
              <w:top w:val="single" w:sz="4" w:space="0" w:color="auto"/>
              <w:left w:val="nil"/>
              <w:bottom w:val="single" w:sz="4" w:space="0" w:color="auto"/>
              <w:right w:val="single" w:sz="4" w:space="0" w:color="auto"/>
            </w:tcBorders>
            <w:vAlign w:val="center"/>
            <w:hideMark/>
          </w:tcPr>
          <w:p w14:paraId="2599894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E342C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4" w:type="dxa"/>
            <w:tcBorders>
              <w:top w:val="single" w:sz="4" w:space="0" w:color="auto"/>
              <w:left w:val="nil"/>
              <w:bottom w:val="single" w:sz="4" w:space="0" w:color="auto"/>
              <w:right w:val="single" w:sz="4" w:space="0" w:color="auto"/>
            </w:tcBorders>
            <w:vAlign w:val="center"/>
            <w:hideMark/>
          </w:tcPr>
          <w:p w14:paraId="02A5B84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2A9BAFF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31BB9D8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r>
      <w:tr w:rsidR="007E061C" w:rsidRPr="00BD2B8E" w14:paraId="521F119F"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3F96C49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1600F96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Osnaživanje odnosno razvoj kapaciteta sektora civilnog društva za provođenje programa/projekata koji su od osobitog interesa za opće/javno dobro</w:t>
            </w:r>
          </w:p>
        </w:tc>
        <w:tc>
          <w:tcPr>
            <w:tcW w:w="1469" w:type="dxa"/>
            <w:tcBorders>
              <w:top w:val="single" w:sz="4" w:space="0" w:color="auto"/>
              <w:left w:val="nil"/>
              <w:bottom w:val="single" w:sz="4" w:space="0" w:color="auto"/>
              <w:right w:val="single" w:sz="4" w:space="0" w:color="auto"/>
            </w:tcBorders>
            <w:vAlign w:val="center"/>
            <w:hideMark/>
          </w:tcPr>
          <w:p w14:paraId="3E6C936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65F85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64</w:t>
            </w:r>
          </w:p>
        </w:tc>
        <w:tc>
          <w:tcPr>
            <w:tcW w:w="1104" w:type="dxa"/>
            <w:tcBorders>
              <w:top w:val="single" w:sz="4" w:space="0" w:color="auto"/>
              <w:left w:val="nil"/>
              <w:bottom w:val="single" w:sz="4" w:space="0" w:color="auto"/>
              <w:right w:val="single" w:sz="4" w:space="0" w:color="auto"/>
            </w:tcBorders>
            <w:vAlign w:val="center"/>
            <w:hideMark/>
          </w:tcPr>
          <w:p w14:paraId="79960F3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0CD34EE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2186F98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65</w:t>
            </w:r>
          </w:p>
        </w:tc>
      </w:tr>
      <w:tr w:rsidR="007E061C" w:rsidRPr="00BD2B8E" w14:paraId="3F5C720B"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CF3E45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038BC6C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Provođenje programa/projekata od općeg interesa</w:t>
            </w:r>
          </w:p>
        </w:tc>
        <w:tc>
          <w:tcPr>
            <w:tcW w:w="1469" w:type="dxa"/>
            <w:tcBorders>
              <w:top w:val="single" w:sz="4" w:space="0" w:color="auto"/>
              <w:left w:val="nil"/>
              <w:bottom w:val="single" w:sz="4" w:space="0" w:color="auto"/>
              <w:right w:val="single" w:sz="4" w:space="0" w:color="auto"/>
            </w:tcBorders>
            <w:vAlign w:val="center"/>
            <w:hideMark/>
          </w:tcPr>
          <w:p w14:paraId="2456A79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2B678AF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4" w:type="dxa"/>
            <w:tcBorders>
              <w:top w:val="single" w:sz="4" w:space="0" w:color="auto"/>
              <w:left w:val="nil"/>
              <w:bottom w:val="single" w:sz="4" w:space="0" w:color="auto"/>
              <w:right w:val="single" w:sz="4" w:space="0" w:color="auto"/>
            </w:tcBorders>
            <w:vAlign w:val="center"/>
            <w:hideMark/>
          </w:tcPr>
          <w:p w14:paraId="3E4B1A6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624067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5BCC155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r>
      <w:tr w:rsidR="007E061C" w:rsidRPr="00BD2B8E" w14:paraId="254C1142"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588FE0F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22B757A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Doprinos kulturnom razvoju i zadovoljenju javnih potreba u kulturi na području Grada Koprivnice </w:t>
            </w:r>
          </w:p>
        </w:tc>
        <w:tc>
          <w:tcPr>
            <w:tcW w:w="1469" w:type="dxa"/>
            <w:tcBorders>
              <w:top w:val="single" w:sz="4" w:space="0" w:color="auto"/>
              <w:left w:val="nil"/>
              <w:bottom w:val="single" w:sz="4" w:space="0" w:color="auto"/>
              <w:right w:val="single" w:sz="4" w:space="0" w:color="auto"/>
            </w:tcBorders>
            <w:vAlign w:val="center"/>
            <w:hideMark/>
          </w:tcPr>
          <w:p w14:paraId="6EAB54C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DE104D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38</w:t>
            </w:r>
          </w:p>
        </w:tc>
        <w:tc>
          <w:tcPr>
            <w:tcW w:w="1104" w:type="dxa"/>
            <w:tcBorders>
              <w:top w:val="single" w:sz="4" w:space="0" w:color="auto"/>
              <w:left w:val="nil"/>
              <w:bottom w:val="single" w:sz="4" w:space="0" w:color="auto"/>
              <w:right w:val="single" w:sz="4" w:space="0" w:color="auto"/>
            </w:tcBorders>
            <w:vAlign w:val="center"/>
            <w:hideMark/>
          </w:tcPr>
          <w:p w14:paraId="7C840B0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40</w:t>
            </w:r>
          </w:p>
        </w:tc>
        <w:tc>
          <w:tcPr>
            <w:tcW w:w="1103" w:type="dxa"/>
            <w:tcBorders>
              <w:top w:val="single" w:sz="4" w:space="0" w:color="auto"/>
              <w:left w:val="nil"/>
              <w:bottom w:val="single" w:sz="4" w:space="0" w:color="auto"/>
              <w:right w:val="single" w:sz="4" w:space="0" w:color="auto"/>
            </w:tcBorders>
            <w:vAlign w:val="center"/>
            <w:hideMark/>
          </w:tcPr>
          <w:p w14:paraId="70A780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40</w:t>
            </w:r>
          </w:p>
        </w:tc>
        <w:tc>
          <w:tcPr>
            <w:tcW w:w="1103" w:type="dxa"/>
            <w:tcBorders>
              <w:top w:val="single" w:sz="4" w:space="0" w:color="auto"/>
              <w:left w:val="nil"/>
              <w:bottom w:val="single" w:sz="4" w:space="0" w:color="auto"/>
              <w:right w:val="single" w:sz="4" w:space="0" w:color="auto"/>
            </w:tcBorders>
            <w:vAlign w:val="center"/>
            <w:hideMark/>
          </w:tcPr>
          <w:p w14:paraId="6508FFD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40</w:t>
            </w:r>
          </w:p>
        </w:tc>
      </w:tr>
      <w:tr w:rsidR="007E061C" w:rsidRPr="00BD2B8E" w14:paraId="078EC1F9"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723EDA4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Osigurana sredstva za pružanje usluga humanitarnog karaktera</w:t>
            </w:r>
          </w:p>
        </w:tc>
        <w:tc>
          <w:tcPr>
            <w:tcW w:w="1600" w:type="dxa"/>
            <w:tcBorders>
              <w:top w:val="single" w:sz="4" w:space="0" w:color="auto"/>
              <w:left w:val="nil"/>
              <w:bottom w:val="single" w:sz="4" w:space="0" w:color="auto"/>
              <w:right w:val="single" w:sz="4" w:space="0" w:color="auto"/>
            </w:tcBorders>
            <w:noWrap/>
            <w:vAlign w:val="center"/>
            <w:hideMark/>
          </w:tcPr>
          <w:p w14:paraId="7047E22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Rad Gradskog društva Crvenog križa Koprivnica</w:t>
            </w:r>
          </w:p>
        </w:tc>
        <w:tc>
          <w:tcPr>
            <w:tcW w:w="1469" w:type="dxa"/>
            <w:tcBorders>
              <w:top w:val="single" w:sz="4" w:space="0" w:color="auto"/>
              <w:left w:val="nil"/>
              <w:bottom w:val="single" w:sz="4" w:space="0" w:color="auto"/>
              <w:right w:val="single" w:sz="4" w:space="0" w:color="auto"/>
            </w:tcBorders>
            <w:vAlign w:val="center"/>
            <w:hideMark/>
          </w:tcPr>
          <w:p w14:paraId="10BCCE3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63FBCD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4" w:type="dxa"/>
            <w:tcBorders>
              <w:top w:val="single" w:sz="4" w:space="0" w:color="auto"/>
              <w:left w:val="nil"/>
              <w:bottom w:val="single" w:sz="4" w:space="0" w:color="auto"/>
              <w:right w:val="single" w:sz="4" w:space="0" w:color="auto"/>
            </w:tcBorders>
            <w:vAlign w:val="center"/>
            <w:hideMark/>
          </w:tcPr>
          <w:p w14:paraId="463B778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7265CC4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465A0C1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50E66644"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AB42B5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prijava koje se ocjenjuju </w:t>
            </w:r>
          </w:p>
        </w:tc>
        <w:tc>
          <w:tcPr>
            <w:tcW w:w="1600" w:type="dxa"/>
            <w:tcBorders>
              <w:top w:val="single" w:sz="4" w:space="0" w:color="auto"/>
              <w:left w:val="nil"/>
              <w:bottom w:val="single" w:sz="4" w:space="0" w:color="auto"/>
              <w:right w:val="single" w:sz="4" w:space="0" w:color="auto"/>
            </w:tcBorders>
            <w:noWrap/>
            <w:vAlign w:val="center"/>
            <w:hideMark/>
          </w:tcPr>
          <w:p w14:paraId="3CEFD08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Rad ocjenjivačkog povjerenstva radi osiguranja stručnjaka iz područja obuhvaćenih prioritetnim područjima javnih poziva</w:t>
            </w:r>
          </w:p>
        </w:tc>
        <w:tc>
          <w:tcPr>
            <w:tcW w:w="1469" w:type="dxa"/>
            <w:tcBorders>
              <w:top w:val="single" w:sz="4" w:space="0" w:color="auto"/>
              <w:left w:val="nil"/>
              <w:bottom w:val="single" w:sz="4" w:space="0" w:color="auto"/>
              <w:right w:val="single" w:sz="4" w:space="0" w:color="auto"/>
            </w:tcBorders>
            <w:vAlign w:val="center"/>
            <w:hideMark/>
          </w:tcPr>
          <w:p w14:paraId="571F5A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ocijenjenih prijava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8D9247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51</w:t>
            </w:r>
          </w:p>
        </w:tc>
        <w:tc>
          <w:tcPr>
            <w:tcW w:w="1104" w:type="dxa"/>
            <w:tcBorders>
              <w:top w:val="single" w:sz="4" w:space="0" w:color="auto"/>
              <w:left w:val="nil"/>
              <w:bottom w:val="single" w:sz="4" w:space="0" w:color="auto"/>
              <w:right w:val="single" w:sz="4" w:space="0" w:color="auto"/>
            </w:tcBorders>
            <w:vAlign w:val="center"/>
            <w:hideMark/>
          </w:tcPr>
          <w:p w14:paraId="6D584B1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6F464A4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769BC52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w:t>
            </w:r>
          </w:p>
        </w:tc>
      </w:tr>
    </w:tbl>
    <w:p w14:paraId="31EE3278" w14:textId="77777777" w:rsidR="007E061C" w:rsidRPr="00BD2B8E" w:rsidRDefault="007E061C" w:rsidP="007E061C">
      <w:pPr>
        <w:spacing w:after="160" w:line="254" w:lineRule="auto"/>
        <w:jc w:val="both"/>
        <w:rPr>
          <w:rFonts w:eastAsia="Calibri"/>
          <w:color w:val="FF0000"/>
          <w:sz w:val="22"/>
          <w:szCs w:val="22"/>
          <w:lang w:eastAsia="en-US"/>
        </w:rPr>
      </w:pPr>
    </w:p>
    <w:p w14:paraId="1A12F16C"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4004 PROGRAM KULTURNE BAŠTINE</w:t>
      </w:r>
    </w:p>
    <w:p w14:paraId="63C48F2E"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06B5B47A" w14:textId="77777777" w:rsidR="007E061C" w:rsidRPr="00BD2B8E" w:rsidRDefault="007E061C" w:rsidP="007E061C">
      <w:pPr>
        <w:spacing w:line="254" w:lineRule="auto"/>
        <w:ind w:firstLine="708"/>
        <w:jc w:val="both"/>
        <w:rPr>
          <w:sz w:val="22"/>
          <w:szCs w:val="22"/>
        </w:rPr>
      </w:pPr>
      <w:r w:rsidRPr="00BD2B8E">
        <w:rPr>
          <w:rFonts w:eastAsia="Calibri"/>
          <w:sz w:val="22"/>
          <w:szCs w:val="22"/>
          <w:lang w:eastAsia="en-US"/>
        </w:rPr>
        <w:t xml:space="preserve">Proračunom za 2025. godinu planiraju se sredstva na temelju prijavljenih projekata na EU natječaje, Poziva za predlaganje programa javnih potreba u kulturi Republike Hrvatske za 2025. i provedbe mjera obnove Sinagoge u okviru </w:t>
      </w:r>
      <w:r w:rsidRPr="00BD2B8E">
        <w:rPr>
          <w:sz w:val="22"/>
          <w:szCs w:val="22"/>
        </w:rPr>
        <w:t>Nacionalnog plana oporavka i otpornosti 2021.-2026. (NPOO).</w:t>
      </w:r>
    </w:p>
    <w:p w14:paraId="03D95ADB" w14:textId="77777777" w:rsidR="007E061C" w:rsidRPr="00BD2B8E" w:rsidRDefault="007E061C" w:rsidP="007E061C">
      <w:pPr>
        <w:ind w:firstLine="708"/>
        <w:jc w:val="both"/>
        <w:rPr>
          <w:sz w:val="22"/>
          <w:szCs w:val="22"/>
        </w:rPr>
      </w:pPr>
    </w:p>
    <w:p w14:paraId="447F2F51"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5E471343"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lastRenderedPageBreak/>
        <w:t>Zakon o zaštiti i očuvanju kulturnih dobara („Narodne novine“, br. 69/99, 151/03, 157/03, 100/04, 87/09, 88/10, 61/11, 25/12, 136/12, 157/13, 152/14, 98/15, 44/17, 90/18, 32/20, 62/20, 117/21 i 114/22),</w:t>
      </w:r>
    </w:p>
    <w:p w14:paraId="67BACD33"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t>Zakon o kulturnim vijećima i financiranju javnih potreba u kulturi („Narodne novine“, br. 83/22),</w:t>
      </w:r>
    </w:p>
    <w:p w14:paraId="045F11E5"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t>Zakon o obnovi zgrada oštećenih potresom na području Grada Zagreba, Krapinsko-zagorske županije, Zagrebačke županije, Sisačko-moslavačke županije i Karlovačke županije („Narodne novine“, br. 21/23),</w:t>
      </w:r>
    </w:p>
    <w:p w14:paraId="4E3E350A"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t>Strategija razvoja grada Koprivnice do 2030. godine MJERA 1.3.1. Revitalizacija kulturno povijesne baštine u turističke svrhe.</w:t>
      </w:r>
    </w:p>
    <w:p w14:paraId="774A6836" w14:textId="77777777" w:rsidR="007E061C" w:rsidRPr="00BD2B8E" w:rsidRDefault="007E061C" w:rsidP="007E061C">
      <w:pPr>
        <w:spacing w:line="256" w:lineRule="auto"/>
        <w:jc w:val="both"/>
        <w:rPr>
          <w:rFonts w:eastAsia="Calibri"/>
          <w:sz w:val="22"/>
          <w:szCs w:val="22"/>
          <w:lang w:eastAsia="en-US"/>
        </w:rPr>
      </w:pPr>
    </w:p>
    <w:p w14:paraId="7C8CE51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Ciljevi provedbe programa:</w:t>
      </w:r>
    </w:p>
    <w:p w14:paraId="443C83F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60A0270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400401 Donacije vjerskim zajednicama</w:t>
      </w:r>
    </w:p>
    <w:p w14:paraId="7B06E2A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Aktivnost je planirana temeljem potreba za rad svih župa s područja grada koje se realiziraju već niz godina, a planirana sredstva utrošit će se prema zahtjevima i potrebama koje se ukažu tijekom godine. Aktivnost se planira u iznosu 7.000,00 EUR za sve tri godine plana.</w:t>
      </w:r>
    </w:p>
    <w:p w14:paraId="5232251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400405 Sanacija Sinagoge</w:t>
      </w:r>
    </w:p>
    <w:p w14:paraId="68C4D584" w14:textId="77777777" w:rsidR="007E061C" w:rsidRPr="00BD2B8E" w:rsidRDefault="007E061C" w:rsidP="007E061C">
      <w:pPr>
        <w:spacing w:line="254" w:lineRule="auto"/>
        <w:ind w:firstLine="708"/>
        <w:jc w:val="both"/>
        <w:rPr>
          <w:rFonts w:eastAsia="Calibri"/>
          <w:sz w:val="22"/>
          <w:szCs w:val="22"/>
          <w:lang w:eastAsia="en-US"/>
        </w:rPr>
      </w:pPr>
      <w:r w:rsidRPr="00BD2B8E">
        <w:rPr>
          <w:rFonts w:eastAsia="Calibri"/>
          <w:sz w:val="22"/>
          <w:szCs w:val="22"/>
          <w:lang w:eastAsia="en-US"/>
        </w:rPr>
        <w:t xml:space="preserve">Aktivnost je planirana za nastavak obnove Koprivničke sinagoge – kulturnog centra prim. dr. Krešimir Švarc </w:t>
      </w:r>
      <w:r w:rsidRPr="00BD2B8E">
        <w:rPr>
          <w:sz w:val="22"/>
          <w:szCs w:val="22"/>
        </w:rPr>
        <w:t>u okviru investicije R1-I2 Obnova zgrada oštećenih u potresu s energetskom obnovom Nacionalnog plana oporavka i otpornosti 2021.-2026. (NPOO).</w:t>
      </w:r>
      <w:r w:rsidRPr="00BD2B8E">
        <w:rPr>
          <w:rFonts w:eastAsia="Calibri"/>
          <w:sz w:val="22"/>
          <w:szCs w:val="22"/>
          <w:lang w:eastAsia="en-US"/>
        </w:rPr>
        <w:t xml:space="preserve"> Izvor financiranja su Proračun Grada i FSEU. Aktivnost se planira prema odobrenim sredstvima iz NPOO i sklopljenim ugovorima za realizaciju, i to u iznosu 1.585.000,00 EUR za 2025. godinu te 50.000,00 EUR za 2026. i 2027. godinu. </w:t>
      </w:r>
    </w:p>
    <w:p w14:paraId="624008B6" w14:textId="77777777" w:rsidR="007E061C" w:rsidRPr="00BD2B8E" w:rsidRDefault="007E061C" w:rsidP="007E061C">
      <w:pPr>
        <w:jc w:val="both"/>
        <w:rPr>
          <w:rFonts w:eastAsia="Calibri"/>
          <w:sz w:val="22"/>
          <w:szCs w:val="22"/>
          <w:lang w:eastAsia="en-US"/>
        </w:rPr>
      </w:pPr>
    </w:p>
    <w:p w14:paraId="4D9B0D33" w14:textId="77777777" w:rsidR="007E061C" w:rsidRPr="00BD2B8E" w:rsidRDefault="007E061C" w:rsidP="007E061C">
      <w:pPr>
        <w:spacing w:after="160" w:line="254" w:lineRule="auto"/>
        <w:jc w:val="both"/>
        <w:rPr>
          <w:b/>
          <w:bCs/>
          <w:sz w:val="22"/>
          <w:szCs w:val="22"/>
          <w:u w:val="single"/>
          <w:lang w:eastAsia="en-US"/>
        </w:rPr>
      </w:pPr>
      <w:r w:rsidRPr="00BD2B8E">
        <w:rPr>
          <w:b/>
          <w:bCs/>
          <w:sz w:val="22"/>
          <w:szCs w:val="22"/>
          <w:u w:val="single"/>
          <w:lang w:eastAsia="en-US"/>
        </w:rPr>
        <w:t>Aktivnost 400406 Zaštita kulturne baštine</w:t>
      </w:r>
    </w:p>
    <w:p w14:paraId="50564A9F" w14:textId="77777777" w:rsidR="007E061C" w:rsidRPr="00BD2B8E" w:rsidRDefault="007E061C" w:rsidP="007E061C">
      <w:pPr>
        <w:spacing w:after="160" w:line="254" w:lineRule="auto"/>
        <w:ind w:firstLine="708"/>
        <w:jc w:val="both"/>
        <w:rPr>
          <w:sz w:val="22"/>
          <w:szCs w:val="22"/>
          <w:lang w:eastAsia="en-US"/>
        </w:rPr>
      </w:pPr>
      <w:r w:rsidRPr="00BD2B8E">
        <w:rPr>
          <w:sz w:val="22"/>
          <w:szCs w:val="22"/>
          <w:lang w:eastAsia="en-US"/>
        </w:rPr>
        <w:t xml:space="preserve">Aktivnost je planirana u skladu s planiranom prijavom na javni Poziv za predlaganje programa javnih potreba u kulturi Republike Hrvatske za 2025. godinu za program obnove zida na Danici te za prijavu </w:t>
      </w:r>
      <w:r w:rsidRPr="00BD2B8E">
        <w:rPr>
          <w:sz w:val="22"/>
          <w:szCs w:val="22"/>
        </w:rPr>
        <w:t xml:space="preserve">projekta obnove Kuće Malančec na EU natječaj. </w:t>
      </w:r>
      <w:r w:rsidRPr="00BD2B8E">
        <w:rPr>
          <w:sz w:val="22"/>
          <w:szCs w:val="22"/>
          <w:lang w:eastAsia="en-US"/>
        </w:rPr>
        <w:t>Izvor financiranja su Proračun Grada (spomenička renta) i Ministarstvo kulture i medija. Aktivnost se planira u iznosu 312.000,00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5A9F3EC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979A19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6A38B9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D34448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9368A4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C6369F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4CE5B8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3D833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383202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195C3F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198B6C5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4C8137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0E87934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A3838E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Provedba mjera zaštite kulturne baštine</w:t>
            </w:r>
          </w:p>
        </w:tc>
        <w:tc>
          <w:tcPr>
            <w:tcW w:w="1600" w:type="dxa"/>
            <w:tcBorders>
              <w:top w:val="single" w:sz="4" w:space="0" w:color="auto"/>
              <w:left w:val="nil"/>
              <w:bottom w:val="single" w:sz="4" w:space="0" w:color="auto"/>
              <w:right w:val="single" w:sz="4" w:space="0" w:color="auto"/>
            </w:tcBorders>
            <w:noWrap/>
            <w:vAlign w:val="center"/>
            <w:hideMark/>
          </w:tcPr>
          <w:p w14:paraId="49EAC8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Izvođenje radova obnove</w:t>
            </w:r>
          </w:p>
        </w:tc>
        <w:tc>
          <w:tcPr>
            <w:tcW w:w="1069" w:type="dxa"/>
            <w:tcBorders>
              <w:top w:val="single" w:sz="4" w:space="0" w:color="auto"/>
              <w:left w:val="nil"/>
              <w:bottom w:val="single" w:sz="4" w:space="0" w:color="auto"/>
              <w:right w:val="single" w:sz="4" w:space="0" w:color="auto"/>
            </w:tcBorders>
            <w:vAlign w:val="center"/>
            <w:hideMark/>
          </w:tcPr>
          <w:p w14:paraId="4F163D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BRP površina (m2)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34AF88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535</w:t>
            </w:r>
          </w:p>
        </w:tc>
        <w:tc>
          <w:tcPr>
            <w:tcW w:w="1234" w:type="dxa"/>
            <w:tcBorders>
              <w:top w:val="single" w:sz="4" w:space="0" w:color="auto"/>
              <w:left w:val="nil"/>
              <w:bottom w:val="single" w:sz="4" w:space="0" w:color="auto"/>
              <w:right w:val="single" w:sz="4" w:space="0" w:color="auto"/>
            </w:tcBorders>
            <w:vAlign w:val="center"/>
            <w:hideMark/>
          </w:tcPr>
          <w:p w14:paraId="0E2CA1A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535</w:t>
            </w:r>
          </w:p>
        </w:tc>
        <w:tc>
          <w:tcPr>
            <w:tcW w:w="1233" w:type="dxa"/>
            <w:tcBorders>
              <w:top w:val="single" w:sz="4" w:space="0" w:color="auto"/>
              <w:left w:val="nil"/>
              <w:bottom w:val="single" w:sz="4" w:space="0" w:color="auto"/>
              <w:right w:val="single" w:sz="4" w:space="0" w:color="auto"/>
            </w:tcBorders>
            <w:vAlign w:val="center"/>
            <w:hideMark/>
          </w:tcPr>
          <w:p w14:paraId="6142DC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w:t>
            </w:r>
          </w:p>
        </w:tc>
        <w:tc>
          <w:tcPr>
            <w:tcW w:w="1233" w:type="dxa"/>
            <w:tcBorders>
              <w:top w:val="single" w:sz="4" w:space="0" w:color="auto"/>
              <w:left w:val="nil"/>
              <w:bottom w:val="single" w:sz="4" w:space="0" w:color="auto"/>
              <w:right w:val="single" w:sz="4" w:space="0" w:color="auto"/>
            </w:tcBorders>
            <w:vAlign w:val="center"/>
            <w:hideMark/>
          </w:tcPr>
          <w:p w14:paraId="5D011B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w:t>
            </w:r>
          </w:p>
        </w:tc>
      </w:tr>
      <w:tr w:rsidR="007E061C" w:rsidRPr="00BD2B8E" w14:paraId="47768CD0"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29C59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objekata kulturne baštine</w:t>
            </w:r>
          </w:p>
        </w:tc>
        <w:tc>
          <w:tcPr>
            <w:tcW w:w="1600" w:type="dxa"/>
            <w:tcBorders>
              <w:top w:val="single" w:sz="4" w:space="0" w:color="auto"/>
              <w:left w:val="nil"/>
              <w:bottom w:val="single" w:sz="4" w:space="0" w:color="auto"/>
              <w:right w:val="single" w:sz="4" w:space="0" w:color="auto"/>
            </w:tcBorders>
            <w:noWrap/>
            <w:vAlign w:val="center"/>
            <w:hideMark/>
          </w:tcPr>
          <w:p w14:paraId="178EE2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obnovljenih objekata</w:t>
            </w:r>
          </w:p>
        </w:tc>
        <w:tc>
          <w:tcPr>
            <w:tcW w:w="1069" w:type="dxa"/>
            <w:tcBorders>
              <w:top w:val="single" w:sz="4" w:space="0" w:color="auto"/>
              <w:left w:val="nil"/>
              <w:bottom w:val="single" w:sz="4" w:space="0" w:color="auto"/>
              <w:right w:val="single" w:sz="4" w:space="0" w:color="auto"/>
            </w:tcBorders>
            <w:vAlign w:val="center"/>
            <w:hideMark/>
          </w:tcPr>
          <w:p w14:paraId="5F836B5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FB9A5D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0</w:t>
            </w:r>
          </w:p>
        </w:tc>
        <w:tc>
          <w:tcPr>
            <w:tcW w:w="1234" w:type="dxa"/>
            <w:tcBorders>
              <w:top w:val="single" w:sz="4" w:space="0" w:color="auto"/>
              <w:left w:val="nil"/>
              <w:bottom w:val="single" w:sz="4" w:space="0" w:color="auto"/>
              <w:right w:val="single" w:sz="4" w:space="0" w:color="auto"/>
            </w:tcBorders>
            <w:vAlign w:val="center"/>
            <w:hideMark/>
          </w:tcPr>
          <w:p w14:paraId="201B527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338602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w:t>
            </w:r>
          </w:p>
        </w:tc>
        <w:tc>
          <w:tcPr>
            <w:tcW w:w="1233" w:type="dxa"/>
            <w:tcBorders>
              <w:top w:val="single" w:sz="4" w:space="0" w:color="auto"/>
              <w:left w:val="nil"/>
              <w:bottom w:val="single" w:sz="4" w:space="0" w:color="auto"/>
              <w:right w:val="single" w:sz="4" w:space="0" w:color="auto"/>
            </w:tcBorders>
            <w:vAlign w:val="center"/>
            <w:hideMark/>
          </w:tcPr>
          <w:p w14:paraId="34CD6A5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w:t>
            </w:r>
          </w:p>
        </w:tc>
      </w:tr>
    </w:tbl>
    <w:p w14:paraId="2A04DA49" w14:textId="77777777" w:rsidR="007E061C" w:rsidRPr="00BD2B8E" w:rsidRDefault="007E061C" w:rsidP="007E061C">
      <w:pPr>
        <w:spacing w:after="160" w:line="254" w:lineRule="auto"/>
        <w:jc w:val="both"/>
        <w:rPr>
          <w:rFonts w:eastAsia="Calibri"/>
          <w:lang w:eastAsia="en-US"/>
        </w:rPr>
      </w:pPr>
    </w:p>
    <w:p w14:paraId="1736EA61"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3021 UNAPREĐENJE KVALITETE ŽIVOTA</w:t>
      </w:r>
    </w:p>
    <w:p w14:paraId="30CA4622"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5AF15759"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lastRenderedPageBreak/>
        <w:t>Utvrđuju se javne potrebe u području brige lokalne zajednice o socijalno osjetljivim skupinama građana - djece, mladih, umirovljenika, osoba s invaliditetom, HRVI iz DR-a te obitelji smrtno stradalih i nestalih hrvatskih branitelja iz DR-a.</w:t>
      </w:r>
    </w:p>
    <w:p w14:paraId="77B0D8BB"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5677713F" w14:textId="77777777" w:rsidR="007E061C" w:rsidRPr="00BD2B8E" w:rsidRDefault="007E061C" w:rsidP="00D6065E">
      <w:pPr>
        <w:numPr>
          <w:ilvl w:val="0"/>
          <w:numId w:val="24"/>
        </w:numPr>
        <w:spacing w:line="254" w:lineRule="auto"/>
        <w:jc w:val="both"/>
        <w:rPr>
          <w:rFonts w:eastAsia="Calibri"/>
          <w:sz w:val="22"/>
          <w:szCs w:val="22"/>
          <w:lang w:eastAsia="en-US"/>
        </w:rPr>
      </w:pPr>
      <w:r w:rsidRPr="00BD2B8E">
        <w:rPr>
          <w:rFonts w:eastAsia="Calibri"/>
          <w:sz w:val="22"/>
          <w:szCs w:val="22"/>
          <w:lang w:eastAsia="en-US"/>
        </w:rPr>
        <w:t xml:space="preserve">Zakon o hrvatskim braniteljima iz Domovinskog rata i članovima njihovih obitelji („Narodne novine“, br. 121/17, 98/19, 84/21 i 156/23), </w:t>
      </w:r>
    </w:p>
    <w:p w14:paraId="3F406CB5" w14:textId="77777777" w:rsidR="007E061C" w:rsidRPr="00BD2B8E" w:rsidRDefault="007E061C" w:rsidP="00D6065E">
      <w:pPr>
        <w:numPr>
          <w:ilvl w:val="0"/>
          <w:numId w:val="24"/>
        </w:numPr>
        <w:spacing w:line="254" w:lineRule="auto"/>
        <w:jc w:val="both"/>
        <w:rPr>
          <w:rFonts w:eastAsia="Calibri"/>
          <w:sz w:val="22"/>
          <w:szCs w:val="22"/>
          <w:lang w:eastAsia="en-US"/>
        </w:rPr>
      </w:pPr>
      <w:r w:rsidRPr="00BD2B8E">
        <w:rPr>
          <w:rFonts w:eastAsia="Calibri"/>
          <w:sz w:val="22"/>
          <w:szCs w:val="22"/>
          <w:lang w:eastAsia="en-US"/>
        </w:rPr>
        <w:t xml:space="preserve">Pravilnik o ostvarivanju prava na pomoć Grada Koprivnice za opremu djeteta (GGK broj 8/22 i 6/24), </w:t>
      </w:r>
    </w:p>
    <w:p w14:paraId="25972808" w14:textId="77777777" w:rsidR="007E061C" w:rsidRPr="00BD2B8E" w:rsidRDefault="007E061C" w:rsidP="00D6065E">
      <w:pPr>
        <w:numPr>
          <w:ilvl w:val="0"/>
          <w:numId w:val="24"/>
        </w:numPr>
        <w:spacing w:line="254" w:lineRule="auto"/>
        <w:jc w:val="both"/>
        <w:rPr>
          <w:rFonts w:eastAsia="Calibri"/>
          <w:sz w:val="22"/>
          <w:szCs w:val="22"/>
          <w:lang w:eastAsia="en-US"/>
        </w:rPr>
      </w:pPr>
      <w:bookmarkStart w:id="30" w:name="_Hlk150766998"/>
      <w:r w:rsidRPr="00BD2B8E">
        <w:rPr>
          <w:rFonts w:eastAsia="Calibri"/>
          <w:sz w:val="22"/>
          <w:szCs w:val="22"/>
          <w:lang w:eastAsia="en-US"/>
        </w:rPr>
        <w:t>Statut Grada Koprivnice (GGK broj 4/09, 1/12, 1/13, 3/13 – pročišćeni tekst 1/18, 2/20 i 1/21).</w:t>
      </w:r>
    </w:p>
    <w:p w14:paraId="2B5352DF" w14:textId="77777777" w:rsidR="007E061C" w:rsidRPr="00BD2B8E" w:rsidRDefault="007E061C" w:rsidP="007E061C">
      <w:pPr>
        <w:spacing w:line="254" w:lineRule="auto"/>
        <w:jc w:val="both"/>
        <w:rPr>
          <w:rFonts w:eastAsia="Calibri"/>
          <w:sz w:val="22"/>
          <w:szCs w:val="22"/>
          <w:lang w:eastAsia="en-US"/>
        </w:rPr>
      </w:pPr>
    </w:p>
    <w:bookmarkEnd w:id="30"/>
    <w:p w14:paraId="369EF214"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0AB9C48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13B5520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302102 Pomoć za novorođenčad</w:t>
      </w:r>
    </w:p>
    <w:p w14:paraId="2E1887F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Novorođena i posvojena djeca roditelja s prebivalištem na području Grada Koprivnice imaju pravo na pomoć za opremu djeteta jednokratno u novcu. Aktivnost se planira u iznosu 111.000,00 EUR za sve tri godine plana.</w:t>
      </w:r>
    </w:p>
    <w:p w14:paraId="7E2616F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302110 Nabava udžbenika i radnih bilježnica</w:t>
      </w:r>
    </w:p>
    <w:p w14:paraId="164C70C1"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Uvjeti pod kojima će se utvrđivati pravo na financiranje osnovnoškolskih radnih bilježnica kao i opseg prava bit će određeni odlukom koju donosi Gradsko vijeće Grada Koprivnice za svaku školsku godinu. Aktivnost se planira u iznosu 165.000,00 EUR za sve tri godine plana.</w:t>
      </w:r>
    </w:p>
    <w:p w14:paraId="0D8E606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302104 Sufinanciranje udžbenika i radnih bilježnica-škole van područja Grada Koprivnice</w:t>
      </w:r>
    </w:p>
    <w:p w14:paraId="2A14088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Uvjeti pod kojima će se sufinancirati troškovi nabave radnih bilježnica za djecu s prebivalištem na području Grada Koprivnice koja polaze škole kojima nije osnivač Grad Koprivnica, kao i opseg prava bit će određeni odlukom koju donosi Gradsko vijeće Grada Koprivnice za svaku školsku godinu. Aktivnost se planira u iznosu 800,00 EUR za sve tri godine plana.</w:t>
      </w:r>
    </w:p>
    <w:p w14:paraId="5D992CF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302105 Sufinanciranje prijevoza željeznicom i autobusom</w:t>
      </w:r>
    </w:p>
    <w:p w14:paraId="585DEEF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sufinanciranje troškova nabave mjesečne i polumjesečne putne karte za prijevoz željeznicom, u visini 30% troškova za redovite studente s prebivalištem na području Grada Koprivnice. Aktivnost se planira u iznosu 12.000,00 EUR za sve tri godine plana.</w:t>
      </w:r>
    </w:p>
    <w:p w14:paraId="26A57CA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302111 Darivanje umirovljenika</w:t>
      </w:r>
    </w:p>
    <w:p w14:paraId="35AB12D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Umirovljenike s prebivalištem na području Grada Koprivnice gradonačelnik daruje novčanim darom prigodom božićnih i uskršnjih blagdana. Odluku o visini navedenih darova te o kriterijima za ostvarivanje prava, donosi gradonačelnik prilikom svakog od navedenih blagdana. U sklopu navedenog sufinancirat će se i pogodnosti za osobe starije životne dobi koji imaju prebivalište na području Grada Koprivnice. Aktivnost se planira u iznosu 197.200,00 EUR za sve tri godine plana.</w:t>
      </w:r>
    </w:p>
    <w:p w14:paraId="7EFEA096"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302107 Troškovi stambenog zbrinjavanja stradalnika Domovinskog rata</w:t>
      </w:r>
    </w:p>
    <w:p w14:paraId="09639C9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Sukladno Zakonu o hrvatskim braniteljima iz Domovinskog rata i članovima njihovih obitelji, hrvatski ratni vojni invalidi iz Domovinskog rata te članovi obitelji smrtno stradalih i nestalih hrvatskih branitelja iz Domovinskog rata, koji ispunjavaju uvjete za ostvarivanje prava na dodjelu stambenog </w:t>
      </w:r>
      <w:r w:rsidRPr="00BD2B8E">
        <w:rPr>
          <w:rFonts w:eastAsia="Calibri"/>
          <w:sz w:val="22"/>
          <w:szCs w:val="22"/>
          <w:lang w:eastAsia="en-US"/>
        </w:rPr>
        <w:lastRenderedPageBreak/>
        <w:t>kredita ili se u posebnom postupku pri nadležnom ministarstvu utvrdi da ispunjavaju uvjete za navedeno, ostvaruju pravo na oslobađanje troškova kupovine građevinskog zemljišta i komunalnog opremanja, što uključuje priključenje kućanstva na gradsku komunalnu infrastrukturu i sustav elektrodistribucije te troškove komunalnog doprinosa. Aktivnost se planira u iznosu 7.000,00 EUR za sve tri godine plana.</w:t>
      </w:r>
    </w:p>
    <w:p w14:paraId="4D7A4D1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302112 Darivanje osoba s invaliditetom</w:t>
      </w:r>
    </w:p>
    <w:p w14:paraId="01242626" w14:textId="318C99EB" w:rsidR="007E061C" w:rsidRPr="00BD2B8E" w:rsidRDefault="007E061C" w:rsidP="0089649B">
      <w:pPr>
        <w:spacing w:after="160" w:line="254" w:lineRule="auto"/>
        <w:ind w:firstLine="708"/>
        <w:jc w:val="both"/>
        <w:rPr>
          <w:rFonts w:eastAsia="Calibri"/>
          <w:sz w:val="22"/>
          <w:szCs w:val="22"/>
          <w:lang w:eastAsia="en-US"/>
        </w:rPr>
      </w:pPr>
      <w:r w:rsidRPr="00BD2B8E">
        <w:rPr>
          <w:rFonts w:eastAsia="Calibri"/>
          <w:sz w:val="22"/>
          <w:szCs w:val="22"/>
          <w:lang w:eastAsia="en-US"/>
        </w:rPr>
        <w:t>Osobe s invaliditetom, odnosno korisnike osobne invalidnine ili inkluzivnog dodatka prve, druge i treće razine potpore, s prebivalištem na području Grada Koprivnice, gradonačelnik daruje novčanim darom prigodom božićnih i uskršnjih blagdana. Odluku o visini navedenih darova te kriterijima za ostvarivanje prava, donosi gradonačelnik prilikom svakog od navedenih blagdana. Aktivnost se planira u iznosu 120.860,00 EUR za sve tri godine plana.</w:t>
      </w:r>
    </w:p>
    <w:p w14:paraId="62D8403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302109 Sufinanciranje troškova prijevoza osoba narušenog zdravlja</w:t>
      </w:r>
    </w:p>
    <w:p w14:paraId="1D256C75"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Grad Koprivnica sufinancira uslugu prijevoza osoba s invaliditetom prilagođenim vozilom radi obavljanja nužnih aktivnosti i to osobama s invaliditetom utvrđenim u visini 80 % i više tjelesnog oštećenja, osobama koje su privremeno otežanog kretanja uslijed ozljeda i oštećenja lokomotornog sustava, za vrijeme liječenja i osobama s dijagnosticiranom onkološkom bolešću, za vrijeme liječenja koje žive same ili u zajedničkom kućanstvu s osobom koja im nije u mogućnosti osigurati prijevoz. Aktivnost se planira u iznosu 70.000,00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778475D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FBE92F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0D187B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7F3EF89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2DD374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4291C7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583572B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57DE75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1A21A65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7F628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597C7D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7E2EC0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6FBADD45"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FA9C20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Provedba mjere pomoći za opremu djeteta</w:t>
            </w:r>
          </w:p>
        </w:tc>
        <w:tc>
          <w:tcPr>
            <w:tcW w:w="1600" w:type="dxa"/>
            <w:tcBorders>
              <w:top w:val="single" w:sz="4" w:space="0" w:color="auto"/>
              <w:left w:val="nil"/>
              <w:bottom w:val="single" w:sz="4" w:space="0" w:color="auto"/>
              <w:right w:val="single" w:sz="4" w:space="0" w:color="auto"/>
            </w:tcBorders>
            <w:noWrap/>
            <w:vAlign w:val="center"/>
            <w:hideMark/>
          </w:tcPr>
          <w:p w14:paraId="1E844E7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Podneseni zahtjevi roditelja/ skrbnika/posvojitelja za pomoć za opremu djeteta</w:t>
            </w:r>
          </w:p>
        </w:tc>
        <w:tc>
          <w:tcPr>
            <w:tcW w:w="1069" w:type="dxa"/>
            <w:tcBorders>
              <w:top w:val="single" w:sz="4" w:space="0" w:color="auto"/>
              <w:left w:val="nil"/>
              <w:bottom w:val="single" w:sz="4" w:space="0" w:color="auto"/>
              <w:right w:val="single" w:sz="4" w:space="0" w:color="auto"/>
            </w:tcBorders>
            <w:vAlign w:val="center"/>
            <w:hideMark/>
          </w:tcPr>
          <w:p w14:paraId="54C23A1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A3B538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c>
          <w:tcPr>
            <w:tcW w:w="1234" w:type="dxa"/>
            <w:tcBorders>
              <w:top w:val="single" w:sz="4" w:space="0" w:color="auto"/>
              <w:left w:val="nil"/>
              <w:bottom w:val="single" w:sz="4" w:space="0" w:color="auto"/>
              <w:right w:val="single" w:sz="4" w:space="0" w:color="auto"/>
            </w:tcBorders>
            <w:vAlign w:val="center"/>
            <w:hideMark/>
          </w:tcPr>
          <w:p w14:paraId="1101483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793BAFA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01CEA5C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r>
      <w:tr w:rsidR="007E061C" w:rsidRPr="00BD2B8E" w14:paraId="43B943CD"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EC7845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nabavljenih radnih bilježnica</w:t>
            </w:r>
          </w:p>
        </w:tc>
        <w:tc>
          <w:tcPr>
            <w:tcW w:w="1600" w:type="dxa"/>
            <w:tcBorders>
              <w:top w:val="single" w:sz="4" w:space="0" w:color="auto"/>
              <w:left w:val="nil"/>
              <w:bottom w:val="single" w:sz="4" w:space="0" w:color="auto"/>
              <w:right w:val="single" w:sz="4" w:space="0" w:color="auto"/>
            </w:tcBorders>
            <w:noWrap/>
            <w:vAlign w:val="center"/>
            <w:hideMark/>
          </w:tcPr>
          <w:p w14:paraId="772C300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financiranje osnovnoškolskih radnih bilježnica</w:t>
            </w:r>
          </w:p>
        </w:tc>
        <w:tc>
          <w:tcPr>
            <w:tcW w:w="1069" w:type="dxa"/>
            <w:tcBorders>
              <w:top w:val="single" w:sz="4" w:space="0" w:color="auto"/>
              <w:left w:val="nil"/>
              <w:bottom w:val="single" w:sz="4" w:space="0" w:color="auto"/>
              <w:right w:val="single" w:sz="4" w:space="0" w:color="auto"/>
            </w:tcBorders>
            <w:vAlign w:val="center"/>
            <w:hideMark/>
          </w:tcPr>
          <w:p w14:paraId="753C631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8B1AF9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15004</w:t>
            </w:r>
          </w:p>
        </w:tc>
        <w:tc>
          <w:tcPr>
            <w:tcW w:w="1234" w:type="dxa"/>
            <w:tcBorders>
              <w:top w:val="single" w:sz="4" w:space="0" w:color="auto"/>
              <w:left w:val="nil"/>
              <w:bottom w:val="single" w:sz="4" w:space="0" w:color="auto"/>
              <w:right w:val="single" w:sz="4" w:space="0" w:color="auto"/>
            </w:tcBorders>
            <w:vAlign w:val="center"/>
            <w:hideMark/>
          </w:tcPr>
          <w:p w14:paraId="43A9E5A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16000</w:t>
            </w:r>
          </w:p>
        </w:tc>
        <w:tc>
          <w:tcPr>
            <w:tcW w:w="1233" w:type="dxa"/>
            <w:tcBorders>
              <w:top w:val="single" w:sz="4" w:space="0" w:color="auto"/>
              <w:left w:val="nil"/>
              <w:bottom w:val="single" w:sz="4" w:space="0" w:color="auto"/>
              <w:right w:val="single" w:sz="4" w:space="0" w:color="auto"/>
            </w:tcBorders>
            <w:vAlign w:val="center"/>
            <w:hideMark/>
          </w:tcPr>
          <w:p w14:paraId="67DD3C6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16000</w:t>
            </w:r>
          </w:p>
        </w:tc>
        <w:tc>
          <w:tcPr>
            <w:tcW w:w="1233" w:type="dxa"/>
            <w:tcBorders>
              <w:top w:val="single" w:sz="4" w:space="0" w:color="auto"/>
              <w:left w:val="nil"/>
              <w:bottom w:val="single" w:sz="4" w:space="0" w:color="auto"/>
              <w:right w:val="single" w:sz="4" w:space="0" w:color="auto"/>
            </w:tcBorders>
            <w:vAlign w:val="center"/>
            <w:hideMark/>
          </w:tcPr>
          <w:p w14:paraId="2D62D60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16000</w:t>
            </w:r>
          </w:p>
        </w:tc>
      </w:tr>
      <w:tr w:rsidR="007E061C" w:rsidRPr="00BD2B8E" w14:paraId="00CEC4A9"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56ADBF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nabavu udžbenika i radnih bilježnica</w:t>
            </w:r>
          </w:p>
        </w:tc>
        <w:tc>
          <w:tcPr>
            <w:tcW w:w="1600" w:type="dxa"/>
            <w:tcBorders>
              <w:top w:val="single" w:sz="4" w:space="0" w:color="auto"/>
              <w:left w:val="nil"/>
              <w:bottom w:val="single" w:sz="4" w:space="0" w:color="auto"/>
              <w:right w:val="single" w:sz="4" w:space="0" w:color="auto"/>
            </w:tcBorders>
            <w:noWrap/>
            <w:vAlign w:val="center"/>
            <w:hideMark/>
          </w:tcPr>
          <w:p w14:paraId="5F85CA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Troškovi nabave udžbenika i radnih bilježnica za učenike s prebivalištem na području Grada Koprivnice, polaznike škola kojima nije osnivač Grad Koprivnica</w:t>
            </w:r>
          </w:p>
        </w:tc>
        <w:tc>
          <w:tcPr>
            <w:tcW w:w="1069" w:type="dxa"/>
            <w:tcBorders>
              <w:top w:val="single" w:sz="4" w:space="0" w:color="auto"/>
              <w:left w:val="nil"/>
              <w:bottom w:val="single" w:sz="4" w:space="0" w:color="auto"/>
              <w:right w:val="single" w:sz="4" w:space="0" w:color="auto"/>
            </w:tcBorders>
            <w:vAlign w:val="center"/>
            <w:hideMark/>
          </w:tcPr>
          <w:p w14:paraId="2AC02C2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96A861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76A639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61F22E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22F7359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r>
      <w:tr w:rsidR="007E061C" w:rsidRPr="00BD2B8E" w14:paraId="6CA1E256"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75B37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subvencije za prijevoz željeznicom</w:t>
            </w:r>
          </w:p>
        </w:tc>
        <w:tc>
          <w:tcPr>
            <w:tcW w:w="1600" w:type="dxa"/>
            <w:tcBorders>
              <w:top w:val="single" w:sz="4" w:space="0" w:color="auto"/>
              <w:left w:val="nil"/>
              <w:bottom w:val="single" w:sz="4" w:space="0" w:color="auto"/>
              <w:right w:val="single" w:sz="4" w:space="0" w:color="auto"/>
            </w:tcBorders>
            <w:noWrap/>
            <w:vAlign w:val="center"/>
            <w:hideMark/>
          </w:tcPr>
          <w:p w14:paraId="217594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Troškovi polumjesečnih i mjesečnih putnih karata za prijevoz željeznicom, za redovite studente </w:t>
            </w:r>
          </w:p>
        </w:tc>
        <w:tc>
          <w:tcPr>
            <w:tcW w:w="1069" w:type="dxa"/>
            <w:tcBorders>
              <w:top w:val="single" w:sz="4" w:space="0" w:color="auto"/>
              <w:left w:val="nil"/>
              <w:bottom w:val="single" w:sz="4" w:space="0" w:color="auto"/>
              <w:right w:val="single" w:sz="4" w:space="0" w:color="auto"/>
            </w:tcBorders>
            <w:vAlign w:val="center"/>
            <w:hideMark/>
          </w:tcPr>
          <w:p w14:paraId="36C015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1F4AD9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c>
          <w:tcPr>
            <w:tcW w:w="1234" w:type="dxa"/>
            <w:tcBorders>
              <w:top w:val="single" w:sz="4" w:space="0" w:color="auto"/>
              <w:left w:val="nil"/>
              <w:bottom w:val="single" w:sz="4" w:space="0" w:color="auto"/>
              <w:right w:val="single" w:sz="4" w:space="0" w:color="auto"/>
            </w:tcBorders>
            <w:vAlign w:val="center"/>
            <w:hideMark/>
          </w:tcPr>
          <w:p w14:paraId="22B4407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c>
          <w:tcPr>
            <w:tcW w:w="1233" w:type="dxa"/>
            <w:tcBorders>
              <w:top w:val="single" w:sz="4" w:space="0" w:color="auto"/>
              <w:left w:val="nil"/>
              <w:bottom w:val="single" w:sz="4" w:space="0" w:color="auto"/>
              <w:right w:val="single" w:sz="4" w:space="0" w:color="auto"/>
            </w:tcBorders>
            <w:vAlign w:val="center"/>
            <w:hideMark/>
          </w:tcPr>
          <w:p w14:paraId="7818E69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c>
          <w:tcPr>
            <w:tcW w:w="1233" w:type="dxa"/>
            <w:tcBorders>
              <w:top w:val="single" w:sz="4" w:space="0" w:color="auto"/>
              <w:left w:val="nil"/>
              <w:bottom w:val="single" w:sz="4" w:space="0" w:color="auto"/>
              <w:right w:val="single" w:sz="4" w:space="0" w:color="auto"/>
            </w:tcBorders>
            <w:vAlign w:val="center"/>
            <w:hideMark/>
          </w:tcPr>
          <w:p w14:paraId="6E5276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r>
      <w:tr w:rsidR="007E061C" w:rsidRPr="00BD2B8E" w14:paraId="62F2A85E"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974E79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dara Grada Koprivnice</w:t>
            </w:r>
          </w:p>
        </w:tc>
        <w:tc>
          <w:tcPr>
            <w:tcW w:w="1600" w:type="dxa"/>
            <w:tcBorders>
              <w:top w:val="single" w:sz="4" w:space="0" w:color="auto"/>
              <w:left w:val="nil"/>
              <w:bottom w:val="single" w:sz="4" w:space="0" w:color="auto"/>
              <w:right w:val="single" w:sz="4" w:space="0" w:color="auto"/>
            </w:tcBorders>
            <w:noWrap/>
            <w:vAlign w:val="center"/>
            <w:hideMark/>
          </w:tcPr>
          <w:p w14:paraId="34E475E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Uskrsni i božićni dar za umirovljenike čija mirovina ne prelazi određeni iznos</w:t>
            </w:r>
          </w:p>
        </w:tc>
        <w:tc>
          <w:tcPr>
            <w:tcW w:w="1069" w:type="dxa"/>
            <w:tcBorders>
              <w:top w:val="single" w:sz="4" w:space="0" w:color="auto"/>
              <w:left w:val="nil"/>
              <w:bottom w:val="single" w:sz="4" w:space="0" w:color="auto"/>
              <w:right w:val="single" w:sz="4" w:space="0" w:color="auto"/>
            </w:tcBorders>
            <w:vAlign w:val="center"/>
            <w:hideMark/>
          </w:tcPr>
          <w:p w14:paraId="3B8CCD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3A82D8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2000</w:t>
            </w:r>
          </w:p>
        </w:tc>
        <w:tc>
          <w:tcPr>
            <w:tcW w:w="1234" w:type="dxa"/>
            <w:tcBorders>
              <w:top w:val="single" w:sz="4" w:space="0" w:color="auto"/>
              <w:left w:val="nil"/>
              <w:bottom w:val="single" w:sz="4" w:space="0" w:color="auto"/>
              <w:right w:val="single" w:sz="4" w:space="0" w:color="auto"/>
            </w:tcBorders>
            <w:vAlign w:val="center"/>
            <w:hideMark/>
          </w:tcPr>
          <w:p w14:paraId="05E6BF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2200</w:t>
            </w:r>
          </w:p>
        </w:tc>
        <w:tc>
          <w:tcPr>
            <w:tcW w:w="1233" w:type="dxa"/>
            <w:tcBorders>
              <w:top w:val="single" w:sz="4" w:space="0" w:color="auto"/>
              <w:left w:val="nil"/>
              <w:bottom w:val="single" w:sz="4" w:space="0" w:color="auto"/>
              <w:right w:val="single" w:sz="4" w:space="0" w:color="auto"/>
            </w:tcBorders>
            <w:vAlign w:val="center"/>
            <w:hideMark/>
          </w:tcPr>
          <w:p w14:paraId="0042D63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2200</w:t>
            </w:r>
          </w:p>
        </w:tc>
        <w:tc>
          <w:tcPr>
            <w:tcW w:w="1233" w:type="dxa"/>
            <w:tcBorders>
              <w:top w:val="single" w:sz="4" w:space="0" w:color="auto"/>
              <w:left w:val="nil"/>
              <w:bottom w:val="single" w:sz="4" w:space="0" w:color="auto"/>
              <w:right w:val="single" w:sz="4" w:space="0" w:color="auto"/>
            </w:tcBorders>
            <w:vAlign w:val="center"/>
            <w:hideMark/>
          </w:tcPr>
          <w:p w14:paraId="1F217E3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2200</w:t>
            </w:r>
          </w:p>
        </w:tc>
      </w:tr>
      <w:tr w:rsidR="007E061C" w:rsidRPr="00BD2B8E" w14:paraId="3CEF2DE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231F7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prava na stambeno zbrinjavanje</w:t>
            </w:r>
          </w:p>
        </w:tc>
        <w:tc>
          <w:tcPr>
            <w:tcW w:w="1600" w:type="dxa"/>
            <w:tcBorders>
              <w:top w:val="single" w:sz="4" w:space="0" w:color="auto"/>
              <w:left w:val="nil"/>
              <w:bottom w:val="single" w:sz="4" w:space="0" w:color="auto"/>
              <w:right w:val="single" w:sz="4" w:space="0" w:color="auto"/>
            </w:tcBorders>
            <w:noWrap/>
            <w:vAlign w:val="center"/>
            <w:hideMark/>
          </w:tcPr>
          <w:p w14:paraId="21EF577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Troškovi stambenog zbrinjavanja (kupnja zemljišta, priključci na infrastrukturu) obitelji HRVI-a iz Domovinskog rata te obitelji smrtno stradalih i nestalih hrv. branitelja iz Domovinskog rata </w:t>
            </w:r>
          </w:p>
        </w:tc>
        <w:tc>
          <w:tcPr>
            <w:tcW w:w="1069" w:type="dxa"/>
            <w:tcBorders>
              <w:top w:val="single" w:sz="4" w:space="0" w:color="auto"/>
              <w:left w:val="nil"/>
              <w:bottom w:val="single" w:sz="4" w:space="0" w:color="auto"/>
              <w:right w:val="single" w:sz="4" w:space="0" w:color="auto"/>
            </w:tcBorders>
            <w:vAlign w:val="center"/>
            <w:hideMark/>
          </w:tcPr>
          <w:p w14:paraId="75FC264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Obitelj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5558A1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vAlign w:val="center"/>
            <w:hideMark/>
          </w:tcPr>
          <w:p w14:paraId="1DA0ABB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37E961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0F57F8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r>
      <w:tr w:rsidR="007E061C" w:rsidRPr="00BD2B8E" w14:paraId="0C90053D"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EC0C15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Broj korisnika dara Grada Koprivnice</w:t>
            </w:r>
          </w:p>
        </w:tc>
        <w:tc>
          <w:tcPr>
            <w:tcW w:w="1600" w:type="dxa"/>
            <w:tcBorders>
              <w:top w:val="single" w:sz="4" w:space="0" w:color="auto"/>
              <w:left w:val="nil"/>
              <w:bottom w:val="single" w:sz="4" w:space="0" w:color="auto"/>
              <w:right w:val="single" w:sz="4" w:space="0" w:color="auto"/>
            </w:tcBorders>
            <w:noWrap/>
            <w:vAlign w:val="center"/>
            <w:hideMark/>
          </w:tcPr>
          <w:p w14:paraId="03C54EC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Uskrsni i božićni dar u novcu za korisnike osobne invalidnine</w:t>
            </w:r>
          </w:p>
        </w:tc>
        <w:tc>
          <w:tcPr>
            <w:tcW w:w="1069" w:type="dxa"/>
            <w:tcBorders>
              <w:top w:val="single" w:sz="4" w:space="0" w:color="auto"/>
              <w:left w:val="nil"/>
              <w:bottom w:val="single" w:sz="4" w:space="0" w:color="auto"/>
              <w:right w:val="single" w:sz="4" w:space="0" w:color="auto"/>
            </w:tcBorders>
            <w:vAlign w:val="center"/>
            <w:hideMark/>
          </w:tcPr>
          <w:p w14:paraId="436C79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38655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c>
          <w:tcPr>
            <w:tcW w:w="1234" w:type="dxa"/>
            <w:tcBorders>
              <w:top w:val="single" w:sz="4" w:space="0" w:color="auto"/>
              <w:left w:val="nil"/>
              <w:bottom w:val="single" w:sz="4" w:space="0" w:color="auto"/>
              <w:right w:val="single" w:sz="4" w:space="0" w:color="auto"/>
            </w:tcBorders>
            <w:vAlign w:val="center"/>
            <w:hideMark/>
          </w:tcPr>
          <w:p w14:paraId="438F7D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c>
          <w:tcPr>
            <w:tcW w:w="1233" w:type="dxa"/>
            <w:tcBorders>
              <w:top w:val="single" w:sz="4" w:space="0" w:color="auto"/>
              <w:left w:val="nil"/>
              <w:bottom w:val="single" w:sz="4" w:space="0" w:color="auto"/>
              <w:right w:val="single" w:sz="4" w:space="0" w:color="auto"/>
            </w:tcBorders>
            <w:vAlign w:val="center"/>
            <w:hideMark/>
          </w:tcPr>
          <w:p w14:paraId="72BDD9E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c>
          <w:tcPr>
            <w:tcW w:w="1233" w:type="dxa"/>
            <w:tcBorders>
              <w:top w:val="single" w:sz="4" w:space="0" w:color="auto"/>
              <w:left w:val="nil"/>
              <w:bottom w:val="single" w:sz="4" w:space="0" w:color="auto"/>
              <w:right w:val="single" w:sz="4" w:space="0" w:color="auto"/>
            </w:tcBorders>
            <w:vAlign w:val="center"/>
            <w:hideMark/>
          </w:tcPr>
          <w:p w14:paraId="785C6B5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r>
      <w:tr w:rsidR="007E061C" w:rsidRPr="00BD2B8E" w14:paraId="75DFFC16"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C25B40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w:t>
            </w:r>
          </w:p>
        </w:tc>
        <w:tc>
          <w:tcPr>
            <w:tcW w:w="1600" w:type="dxa"/>
            <w:tcBorders>
              <w:top w:val="single" w:sz="4" w:space="0" w:color="auto"/>
              <w:left w:val="nil"/>
              <w:bottom w:val="single" w:sz="4" w:space="0" w:color="auto"/>
              <w:right w:val="single" w:sz="4" w:space="0" w:color="auto"/>
            </w:tcBorders>
            <w:noWrap/>
            <w:vAlign w:val="center"/>
            <w:hideMark/>
          </w:tcPr>
          <w:p w14:paraId="1D78333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Troškovi prijevoza prilagođenim vozi-lom osoba  s invaliditetom 80% i više, onkoloških bolesnika i osoba privremeno otežanog kretanja uslijed ozljeda i oštećenja lokomotornog sustava za vrijeme liječenja</w:t>
            </w:r>
          </w:p>
        </w:tc>
        <w:tc>
          <w:tcPr>
            <w:tcW w:w="1069" w:type="dxa"/>
            <w:tcBorders>
              <w:top w:val="single" w:sz="4" w:space="0" w:color="auto"/>
              <w:left w:val="nil"/>
              <w:bottom w:val="single" w:sz="4" w:space="0" w:color="auto"/>
              <w:right w:val="single" w:sz="4" w:space="0" w:color="auto"/>
            </w:tcBorders>
            <w:vAlign w:val="center"/>
            <w:hideMark/>
          </w:tcPr>
          <w:p w14:paraId="27522B3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6517D9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c>
          <w:tcPr>
            <w:tcW w:w="1234" w:type="dxa"/>
            <w:tcBorders>
              <w:top w:val="single" w:sz="4" w:space="0" w:color="auto"/>
              <w:left w:val="nil"/>
              <w:bottom w:val="single" w:sz="4" w:space="0" w:color="auto"/>
              <w:right w:val="single" w:sz="4" w:space="0" w:color="auto"/>
            </w:tcBorders>
            <w:vAlign w:val="center"/>
            <w:hideMark/>
          </w:tcPr>
          <w:p w14:paraId="4F4C70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c>
          <w:tcPr>
            <w:tcW w:w="1233" w:type="dxa"/>
            <w:tcBorders>
              <w:top w:val="single" w:sz="4" w:space="0" w:color="auto"/>
              <w:left w:val="nil"/>
              <w:bottom w:val="single" w:sz="4" w:space="0" w:color="auto"/>
              <w:right w:val="single" w:sz="4" w:space="0" w:color="auto"/>
            </w:tcBorders>
            <w:vAlign w:val="center"/>
            <w:hideMark/>
          </w:tcPr>
          <w:p w14:paraId="429281B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c>
          <w:tcPr>
            <w:tcW w:w="1233" w:type="dxa"/>
            <w:tcBorders>
              <w:top w:val="single" w:sz="4" w:space="0" w:color="auto"/>
              <w:left w:val="nil"/>
              <w:bottom w:val="single" w:sz="4" w:space="0" w:color="auto"/>
              <w:right w:val="single" w:sz="4" w:space="0" w:color="auto"/>
            </w:tcBorders>
            <w:vAlign w:val="center"/>
            <w:hideMark/>
          </w:tcPr>
          <w:p w14:paraId="098607A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r>
    </w:tbl>
    <w:p w14:paraId="4764DC9A" w14:textId="77777777" w:rsidR="007E061C" w:rsidRPr="00BD2B8E" w:rsidRDefault="007E061C" w:rsidP="007E061C">
      <w:pPr>
        <w:spacing w:after="160" w:line="254" w:lineRule="auto"/>
        <w:jc w:val="both"/>
        <w:rPr>
          <w:rFonts w:eastAsia="Calibri"/>
          <w:color w:val="FF0000"/>
          <w:lang w:eastAsia="en-US"/>
        </w:rPr>
      </w:pPr>
    </w:p>
    <w:p w14:paraId="036FE780"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3023 SRETNO DIJETE – SRETAN GRAD</w:t>
      </w:r>
    </w:p>
    <w:p w14:paraId="7710CE06"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Ovim programom objedinjene su aktivnosti za djecu, kao i aktivnosti participacije djece u kreiranju lokalnih politika za djecu.</w:t>
      </w:r>
    </w:p>
    <w:p w14:paraId="5ABCA2AE" w14:textId="77777777" w:rsidR="007E061C" w:rsidRPr="00BD2B8E" w:rsidRDefault="007E061C" w:rsidP="007E061C">
      <w:pPr>
        <w:spacing w:after="160" w:line="252" w:lineRule="auto"/>
        <w:jc w:val="both"/>
        <w:rPr>
          <w:rFonts w:eastAsia="Calibri"/>
          <w:sz w:val="22"/>
          <w:szCs w:val="22"/>
          <w:lang w:eastAsia="en-US"/>
        </w:rPr>
      </w:pPr>
      <w:r w:rsidRPr="00BD2B8E">
        <w:rPr>
          <w:rFonts w:eastAsia="Calibri"/>
          <w:sz w:val="22"/>
          <w:szCs w:val="22"/>
          <w:lang w:eastAsia="en-US"/>
        </w:rPr>
        <w:t>Zakonske i druge pravne osnove programa:</w:t>
      </w:r>
    </w:p>
    <w:p w14:paraId="11B9D9A3" w14:textId="77777777" w:rsidR="007E061C" w:rsidRPr="00BD2B8E" w:rsidRDefault="007E061C" w:rsidP="00D6065E">
      <w:pPr>
        <w:numPr>
          <w:ilvl w:val="0"/>
          <w:numId w:val="27"/>
        </w:numPr>
        <w:spacing w:after="160" w:line="252" w:lineRule="auto"/>
        <w:contextualSpacing/>
        <w:jc w:val="both"/>
        <w:rPr>
          <w:rFonts w:eastAsia="Calibri"/>
          <w:sz w:val="22"/>
          <w:szCs w:val="22"/>
        </w:rPr>
      </w:pPr>
      <w:r w:rsidRPr="00BD2B8E">
        <w:rPr>
          <w:rFonts w:eastAsia="Calibri"/>
          <w:sz w:val="22"/>
          <w:szCs w:val="22"/>
        </w:rPr>
        <w:t xml:space="preserve">Zakon o lokalnoj i područnoj (regionalnoj) samoupravi </w:t>
      </w:r>
      <w:r w:rsidRPr="00BD2B8E">
        <w:rPr>
          <w:rFonts w:eastAsia="Calibri"/>
          <w:sz w:val="22"/>
          <w:szCs w:val="22"/>
          <w:lang w:eastAsia="en-US"/>
        </w:rPr>
        <w:t xml:space="preserve">(„Narodne novine“, br. </w:t>
      </w:r>
      <w:r w:rsidRPr="00BD2B8E">
        <w:rPr>
          <w:rFonts w:eastAsia="Calibri"/>
          <w:sz w:val="22"/>
          <w:szCs w:val="22"/>
        </w:rPr>
        <w:t xml:space="preserve">33/01, 60/01, 129/05, 109/07, 125/08, 36/09, 150/11, 144/12, 19/13, 137/15, 123/17, 98/19 i 144/20), </w:t>
      </w:r>
    </w:p>
    <w:p w14:paraId="21DEEF53" w14:textId="77777777" w:rsidR="007E061C" w:rsidRPr="00BD2B8E" w:rsidRDefault="007E061C" w:rsidP="00D6065E">
      <w:pPr>
        <w:numPr>
          <w:ilvl w:val="0"/>
          <w:numId w:val="27"/>
        </w:numPr>
        <w:spacing w:after="160" w:line="252" w:lineRule="auto"/>
        <w:contextualSpacing/>
        <w:jc w:val="both"/>
        <w:rPr>
          <w:rFonts w:eastAsia="Calibri"/>
          <w:sz w:val="22"/>
          <w:szCs w:val="22"/>
        </w:rPr>
      </w:pPr>
      <w:r w:rsidRPr="00BD2B8E">
        <w:rPr>
          <w:rFonts w:eastAsia="Calibri"/>
          <w:sz w:val="22"/>
          <w:szCs w:val="22"/>
        </w:rPr>
        <w:t>Odluka o osnivanju Dječjeg gradskog vijeća Grada Koprivnice (GGK 6/20, 7/20, 1/21, 3/23),</w:t>
      </w:r>
    </w:p>
    <w:p w14:paraId="009003F8" w14:textId="77777777" w:rsidR="007E061C" w:rsidRPr="00BD2B8E" w:rsidRDefault="007E061C" w:rsidP="00D6065E">
      <w:pPr>
        <w:numPr>
          <w:ilvl w:val="0"/>
          <w:numId w:val="27"/>
        </w:numPr>
        <w:spacing w:after="160" w:line="252" w:lineRule="auto"/>
        <w:contextualSpacing/>
        <w:jc w:val="both"/>
        <w:rPr>
          <w:rFonts w:eastAsia="Calibri"/>
          <w:sz w:val="22"/>
          <w:szCs w:val="22"/>
        </w:rPr>
      </w:pPr>
      <w:r w:rsidRPr="00BD2B8E">
        <w:rPr>
          <w:rFonts w:eastAsia="Calibri"/>
          <w:sz w:val="22"/>
          <w:szCs w:val="22"/>
        </w:rPr>
        <w:t>Statut Grada Koprivnice (GGK broj 4/09, 1/12, 1/13, 3/13 – pročišćeni tekst 1/18, 2/20 i 1/21).</w:t>
      </w:r>
    </w:p>
    <w:p w14:paraId="2FF4F924" w14:textId="77777777" w:rsidR="007E061C" w:rsidRPr="00BD2B8E" w:rsidRDefault="007E061C" w:rsidP="007E061C">
      <w:pPr>
        <w:spacing w:line="252" w:lineRule="auto"/>
        <w:ind w:left="720"/>
        <w:contextualSpacing/>
        <w:jc w:val="both"/>
        <w:rPr>
          <w:rFonts w:eastAsia="Calibri"/>
        </w:rPr>
      </w:pPr>
    </w:p>
    <w:p w14:paraId="6406AED2" w14:textId="77777777" w:rsidR="007E061C" w:rsidRPr="00BD2B8E" w:rsidRDefault="007E061C" w:rsidP="007E061C">
      <w:pPr>
        <w:spacing w:after="160" w:line="252" w:lineRule="auto"/>
        <w:jc w:val="both"/>
        <w:rPr>
          <w:rFonts w:eastAsia="Calibri"/>
          <w:sz w:val="22"/>
          <w:szCs w:val="22"/>
          <w:lang w:eastAsia="en-US"/>
        </w:rPr>
      </w:pPr>
      <w:r w:rsidRPr="00BD2B8E">
        <w:rPr>
          <w:rFonts w:eastAsia="Calibri"/>
          <w:sz w:val="22"/>
          <w:szCs w:val="22"/>
          <w:lang w:eastAsia="en-US"/>
        </w:rPr>
        <w:t xml:space="preserve">Ciljevi provedbe programa </w:t>
      </w:r>
    </w:p>
    <w:p w14:paraId="6F6DA456"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Povećanje standarda dobrog socijalnog, gospodarskog, zdravog, ekološkog, obrazovnog i kulturnog mjesta za život sve djece, čime se doprinosi stvaranju dugoročno sigurnog i poticajnog okruženja za rast i razvoj djeteta.</w:t>
      </w:r>
    </w:p>
    <w:p w14:paraId="5C466AE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302301 Božićno darivanje djece</w:t>
      </w:r>
    </w:p>
    <w:p w14:paraId="148117B0"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 xml:space="preserve">Prigodom božićnih blagdana gradonačelnik Grada Koprivnice daruje darom u naravi djecu do 15. godine života koja radi određenih obiteljskih prilika nemaju osnove dobiti ovaj dar na drugi način, te shodno tome to uključuje djecu smještenu u udomiteljskim obiteljima, djecu korisnika zajamčene minimalne naknade, djecu oba nezaposlena roditelja ili roditelja umirovljenika te djecu  roditelja poljoprivrednika koji nisu u sustavu PDV-a. Trošak za navedeno planiran je u iznosu od 13.500,00 EUR za sve tri godine plana. </w:t>
      </w:r>
    </w:p>
    <w:p w14:paraId="37766BA4" w14:textId="77777777" w:rsidR="007E061C" w:rsidRPr="00BD2B8E" w:rsidRDefault="007E061C" w:rsidP="007E061C">
      <w:pPr>
        <w:spacing w:line="252" w:lineRule="auto"/>
        <w:ind w:firstLine="708"/>
        <w:jc w:val="both"/>
        <w:rPr>
          <w:rFonts w:eastAsia="Calibri"/>
          <w:sz w:val="22"/>
          <w:szCs w:val="22"/>
          <w:lang w:eastAsia="en-US"/>
        </w:rPr>
      </w:pPr>
      <w:r w:rsidRPr="00BD2B8E">
        <w:rPr>
          <w:rFonts w:eastAsia="Calibri"/>
          <w:sz w:val="22"/>
          <w:szCs w:val="22"/>
          <w:lang w:eastAsia="en-US"/>
        </w:rPr>
        <w:t xml:space="preserve">Ujedno, novčanim darom gradonačelnik daruje djecu smrtno stradalih hrvatskih branitelja iz Domovinskog rata. Iznose i vrijednost darova, kao i uvjete za ostvarivanje dara gradonačelnik svake godine određuje posebnim zaključkom. Trošak za navedeno planiran je u iznosu od 70,00 EUR za sve tri godine plana. </w:t>
      </w:r>
    </w:p>
    <w:p w14:paraId="550C4EF7" w14:textId="77777777" w:rsidR="007E061C" w:rsidRPr="00BD2B8E" w:rsidRDefault="007E061C" w:rsidP="007E061C">
      <w:pPr>
        <w:spacing w:line="252" w:lineRule="auto"/>
        <w:ind w:firstLine="708"/>
        <w:jc w:val="both"/>
        <w:rPr>
          <w:rFonts w:eastAsia="Calibri"/>
          <w:sz w:val="22"/>
          <w:szCs w:val="22"/>
          <w:lang w:eastAsia="en-US"/>
        </w:rPr>
      </w:pPr>
      <w:r w:rsidRPr="00BD2B8E">
        <w:rPr>
          <w:rFonts w:eastAsia="Calibri"/>
          <w:sz w:val="22"/>
          <w:szCs w:val="22"/>
          <w:lang w:eastAsia="en-US"/>
        </w:rPr>
        <w:t>Ukupni troškovi ove Aktivnosti planirani su u iznosu od 13.570,00 EUR za sve tri godine plana.</w:t>
      </w:r>
    </w:p>
    <w:p w14:paraId="543E3225" w14:textId="77777777" w:rsidR="007E061C" w:rsidRPr="00BD2B8E" w:rsidRDefault="007E061C" w:rsidP="007E061C">
      <w:pPr>
        <w:spacing w:line="252" w:lineRule="auto"/>
        <w:ind w:firstLine="708"/>
        <w:jc w:val="both"/>
        <w:rPr>
          <w:rFonts w:eastAsia="Calibri"/>
          <w:sz w:val="22"/>
          <w:szCs w:val="22"/>
          <w:lang w:eastAsia="en-US"/>
        </w:rPr>
      </w:pPr>
    </w:p>
    <w:p w14:paraId="71169C2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302302 Veliko srce koprivničkog djeteta</w:t>
      </w:r>
    </w:p>
    <w:p w14:paraId="0B71F896"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Pokroviteljstvo Grada Koprivnice na projektu Dječjeg gradskog vijeća Grada Koprivnice i Društva Naša djeca Koprivnica „Veliko srce koprivničkog djeteta“. Natječaj se raspisuje jednom godišnje za dodjelu nagrade „Naj dječje djelo“ za djela nesebične pomoći, solidarnosti i ljubavi prema bližnjima u obliku Priznanja kao najvišeg ranga nagrade i pohvalnica. Grad snosi troškove u vezi s projektom koji se odnose na glavnu nagradu, promociju, video materijale kandidata, tisak, uređenje pozornice. Aktivnost se planira u iznosu od 4.100,00 EUR za sve tri godine plana.</w:t>
      </w:r>
    </w:p>
    <w:p w14:paraId="2E5A59C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lastRenderedPageBreak/>
        <w:t>Aktivnost 302303 Dječje gradsko vijeće</w:t>
      </w:r>
    </w:p>
    <w:p w14:paraId="5B31EA9F"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Dječje gradsko vijeće je savjetodavno tijelo Grada Koprivnice koje promiče i zagovara prava, potrebe i interese djece u Gradu Koprivnici i osnovano je sa ciljem ostvarivanja prava djece na aktivno sudjelovanje u životu grada Koprivnice. Aktivnost se planira u iznosu od 1.580,00 EUR za sve tri godine plana.</w:t>
      </w:r>
    </w:p>
    <w:p w14:paraId="2502C7BB"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302304 Akcija “Sretno dijete - sretan grad”</w:t>
      </w:r>
    </w:p>
    <w:p w14:paraId="76B50EF9" w14:textId="77777777" w:rsidR="007E061C" w:rsidRPr="00BD2B8E" w:rsidRDefault="007E061C" w:rsidP="007E061C">
      <w:pPr>
        <w:spacing w:after="160" w:line="252" w:lineRule="auto"/>
        <w:ind w:firstLine="708"/>
        <w:jc w:val="both"/>
        <w:rPr>
          <w:rFonts w:eastAsia="Calibri"/>
          <w:sz w:val="22"/>
          <w:szCs w:val="22"/>
          <w:lang w:eastAsia="en-US"/>
        </w:rPr>
      </w:pPr>
      <w:r w:rsidRPr="00BD2B8E">
        <w:rPr>
          <w:sz w:val="22"/>
          <w:szCs w:val="22"/>
        </w:rPr>
        <w:t>Provođenjem Programa „Gradovi i općine - prijatelji djece“  koji smo lokalno nazvali Sretno dijete – sretan grad – Koprivnica, nastoji se uljepšati i poboljšati životi djece te uključenost u Program omogućuje: stvaranje zajedništva odraslih u kreiranju programa za djecu, međusektorsku suradnju, aktivnu participaciju djece u zajednici, povezivanje gradova i općina koji imaju zajednička opredjeljenja za djecu, utjecaj na definiranje nacionalne strategije u korist djece. Provođenjem Programa svi dionici društvene zajednice koji se bave djecom s različitih aspekata potiču se na podizanje standarda kako bi dječji potencijal imao što bolje i kvalitetnije  temelje  za razvoj</w:t>
      </w:r>
      <w:r w:rsidRPr="00BD2B8E">
        <w:rPr>
          <w:rFonts w:eastAsia="Calibri"/>
          <w:sz w:val="22"/>
          <w:szCs w:val="22"/>
          <w:lang w:eastAsia="en-US"/>
        </w:rPr>
        <w:t xml:space="preserve">. Troškovi se odnose na dnevnice za putovanja, kotizaciju za sudjelovanje u Programu, potrošni materijal kod organiziranja aktivnosti i slično. Aktivnost se planira u iznosu od 2.320,00 EUR za sve tri godine plana. </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6AF23EE0"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B0C4F9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4255DAF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72BE661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0D60305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E2B504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1EB4538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6F4DBF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7AA7C44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122F74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0574F38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2B027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7123B761"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A630BE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djece koja ostvare pravo na božićno darivanje  darom u naravi</w:t>
            </w:r>
          </w:p>
        </w:tc>
        <w:tc>
          <w:tcPr>
            <w:tcW w:w="1600" w:type="dxa"/>
            <w:tcBorders>
              <w:top w:val="single" w:sz="4" w:space="0" w:color="auto"/>
              <w:left w:val="nil"/>
              <w:bottom w:val="single" w:sz="4" w:space="0" w:color="auto"/>
              <w:right w:val="single" w:sz="4" w:space="0" w:color="auto"/>
            </w:tcBorders>
            <w:noWrap/>
            <w:vAlign w:val="center"/>
            <w:hideMark/>
          </w:tcPr>
          <w:p w14:paraId="74CBEEA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Građani koji ispunjavaju uvjete utvrđene Zaključkom gradonačelnika  uz predočenje odgovarajućih dokaza upisuju djecu za dodjelu božićnog dara osim djece prema uvjetima koji se mogu utvrditi službenim putem</w:t>
            </w:r>
          </w:p>
        </w:tc>
        <w:tc>
          <w:tcPr>
            <w:tcW w:w="1069" w:type="dxa"/>
            <w:tcBorders>
              <w:top w:val="single" w:sz="4" w:space="0" w:color="auto"/>
              <w:left w:val="nil"/>
              <w:bottom w:val="single" w:sz="4" w:space="0" w:color="auto"/>
              <w:right w:val="single" w:sz="4" w:space="0" w:color="auto"/>
            </w:tcBorders>
            <w:vAlign w:val="center"/>
            <w:hideMark/>
          </w:tcPr>
          <w:p w14:paraId="4E90AD0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F49DB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c>
          <w:tcPr>
            <w:tcW w:w="1234" w:type="dxa"/>
            <w:tcBorders>
              <w:top w:val="single" w:sz="4" w:space="0" w:color="auto"/>
              <w:left w:val="nil"/>
              <w:bottom w:val="single" w:sz="4" w:space="0" w:color="auto"/>
              <w:right w:val="single" w:sz="4" w:space="0" w:color="auto"/>
            </w:tcBorders>
            <w:vAlign w:val="center"/>
            <w:hideMark/>
          </w:tcPr>
          <w:p w14:paraId="6F85EC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c>
          <w:tcPr>
            <w:tcW w:w="1233" w:type="dxa"/>
            <w:tcBorders>
              <w:top w:val="single" w:sz="4" w:space="0" w:color="auto"/>
              <w:left w:val="nil"/>
              <w:bottom w:val="single" w:sz="4" w:space="0" w:color="auto"/>
              <w:right w:val="single" w:sz="4" w:space="0" w:color="auto"/>
            </w:tcBorders>
            <w:vAlign w:val="center"/>
            <w:hideMark/>
          </w:tcPr>
          <w:p w14:paraId="7FDE5EC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c>
          <w:tcPr>
            <w:tcW w:w="1233" w:type="dxa"/>
            <w:tcBorders>
              <w:top w:val="single" w:sz="4" w:space="0" w:color="auto"/>
              <w:left w:val="nil"/>
              <w:bottom w:val="single" w:sz="4" w:space="0" w:color="auto"/>
              <w:right w:val="single" w:sz="4" w:space="0" w:color="auto"/>
            </w:tcBorders>
            <w:vAlign w:val="center"/>
            <w:hideMark/>
          </w:tcPr>
          <w:p w14:paraId="10E660F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r>
      <w:tr w:rsidR="007E061C" w:rsidRPr="00BD2B8E" w14:paraId="259D7F53"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3EEC8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djece smrtno stradalih hrvatskih branitelja iz Domovinskog rata</w:t>
            </w:r>
          </w:p>
        </w:tc>
        <w:tc>
          <w:tcPr>
            <w:tcW w:w="1600" w:type="dxa"/>
            <w:tcBorders>
              <w:top w:val="single" w:sz="4" w:space="0" w:color="auto"/>
              <w:left w:val="nil"/>
              <w:bottom w:val="single" w:sz="4" w:space="0" w:color="auto"/>
              <w:right w:val="single" w:sz="4" w:space="0" w:color="auto"/>
            </w:tcBorders>
            <w:noWrap/>
            <w:vAlign w:val="center"/>
            <w:hideMark/>
          </w:tcPr>
          <w:p w14:paraId="43053DF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Popis učenika i redovnih studenata djece smrtno stradalih hrvatskih branitelja iz Domovinskog rata koji imaju prebivalište na području Grada Koprivnice dobiven iz službene evidencije nadležnog županijskog tijela</w:t>
            </w:r>
          </w:p>
        </w:tc>
        <w:tc>
          <w:tcPr>
            <w:tcW w:w="1069" w:type="dxa"/>
            <w:tcBorders>
              <w:top w:val="single" w:sz="4" w:space="0" w:color="auto"/>
              <w:left w:val="nil"/>
              <w:bottom w:val="single" w:sz="4" w:space="0" w:color="auto"/>
              <w:right w:val="single" w:sz="4" w:space="0" w:color="auto"/>
            </w:tcBorders>
            <w:vAlign w:val="center"/>
            <w:hideMark/>
          </w:tcPr>
          <w:p w14:paraId="3B2783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5EBC02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w:t>
            </w:r>
          </w:p>
        </w:tc>
        <w:tc>
          <w:tcPr>
            <w:tcW w:w="1234" w:type="dxa"/>
            <w:tcBorders>
              <w:top w:val="single" w:sz="4" w:space="0" w:color="auto"/>
              <w:left w:val="nil"/>
              <w:bottom w:val="single" w:sz="4" w:space="0" w:color="auto"/>
              <w:right w:val="single" w:sz="4" w:space="0" w:color="auto"/>
            </w:tcBorders>
            <w:vAlign w:val="center"/>
            <w:hideMark/>
          </w:tcPr>
          <w:p w14:paraId="70367F8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75C7AAF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07F6E43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483F2B6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62A64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prijavljenih dječjih djela na natječaj</w:t>
            </w:r>
          </w:p>
        </w:tc>
        <w:tc>
          <w:tcPr>
            <w:tcW w:w="1600" w:type="dxa"/>
            <w:tcBorders>
              <w:top w:val="single" w:sz="4" w:space="0" w:color="auto"/>
              <w:left w:val="nil"/>
              <w:bottom w:val="single" w:sz="4" w:space="0" w:color="auto"/>
              <w:right w:val="single" w:sz="4" w:space="0" w:color="auto"/>
            </w:tcBorders>
            <w:noWrap/>
            <w:vAlign w:val="center"/>
            <w:hideMark/>
          </w:tcPr>
          <w:p w14:paraId="4353CD1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Raspisani natječaj Dječjeg gradskog vijeća Grada Koprivnice i Društva Naša djeca Koprivnica za dodjelu nagrade „Naj dječje djelo“ i pokroviteljstvo Grada Koprivnice</w:t>
            </w:r>
          </w:p>
        </w:tc>
        <w:tc>
          <w:tcPr>
            <w:tcW w:w="1069" w:type="dxa"/>
            <w:tcBorders>
              <w:top w:val="single" w:sz="4" w:space="0" w:color="auto"/>
              <w:left w:val="nil"/>
              <w:bottom w:val="single" w:sz="4" w:space="0" w:color="auto"/>
              <w:right w:val="single" w:sz="4" w:space="0" w:color="auto"/>
            </w:tcBorders>
            <w:vAlign w:val="center"/>
            <w:hideMark/>
          </w:tcPr>
          <w:p w14:paraId="00EF411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5A124D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420F0DE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5694DB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27BAE71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r>
      <w:tr w:rsidR="007E061C" w:rsidRPr="00BD2B8E" w14:paraId="2A71796E"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A70D90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članova Dječjeg gradskog vijeća Grada Koprivnice</w:t>
            </w:r>
          </w:p>
        </w:tc>
        <w:tc>
          <w:tcPr>
            <w:tcW w:w="1600" w:type="dxa"/>
            <w:tcBorders>
              <w:top w:val="single" w:sz="4" w:space="0" w:color="auto"/>
              <w:left w:val="nil"/>
              <w:bottom w:val="single" w:sz="4" w:space="0" w:color="auto"/>
              <w:right w:val="single" w:sz="4" w:space="0" w:color="auto"/>
            </w:tcBorders>
            <w:noWrap/>
            <w:vAlign w:val="center"/>
            <w:hideMark/>
          </w:tcPr>
          <w:p w14:paraId="164377E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Osnovano Dječje gradsko vijeće Grada Koprivnice koje redovno provodi izborni postupak s imenovanim službenim voditeljem i donesenom </w:t>
            </w:r>
            <w:r w:rsidRPr="00BD2B8E">
              <w:rPr>
                <w:kern w:val="2"/>
                <w:sz w:val="16"/>
                <w:szCs w:val="16"/>
                <w:lang w:eastAsia="en-US"/>
                <w14:ligatures w14:val="standardContextual"/>
              </w:rPr>
              <w:lastRenderedPageBreak/>
              <w:t xml:space="preserve">programom rada na godišnjoj razini </w:t>
            </w:r>
          </w:p>
        </w:tc>
        <w:tc>
          <w:tcPr>
            <w:tcW w:w="1069" w:type="dxa"/>
            <w:tcBorders>
              <w:top w:val="single" w:sz="4" w:space="0" w:color="auto"/>
              <w:left w:val="nil"/>
              <w:bottom w:val="single" w:sz="4" w:space="0" w:color="auto"/>
              <w:right w:val="single" w:sz="4" w:space="0" w:color="auto"/>
            </w:tcBorders>
            <w:vAlign w:val="center"/>
            <w:hideMark/>
          </w:tcPr>
          <w:p w14:paraId="355BAAE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8B7BB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c>
          <w:tcPr>
            <w:tcW w:w="1234" w:type="dxa"/>
            <w:tcBorders>
              <w:top w:val="single" w:sz="4" w:space="0" w:color="auto"/>
              <w:left w:val="nil"/>
              <w:bottom w:val="single" w:sz="4" w:space="0" w:color="auto"/>
              <w:right w:val="single" w:sz="4" w:space="0" w:color="auto"/>
            </w:tcBorders>
            <w:vAlign w:val="center"/>
            <w:hideMark/>
          </w:tcPr>
          <w:p w14:paraId="5BA9B2A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1838641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4664F75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r>
      <w:tr w:rsidR="007E061C" w:rsidRPr="00BD2B8E" w14:paraId="45A37344"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E4C4CF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provedenih aktivnosti za djecu u organizaciji Koordinacijskog odbora Grada Koprivnice za vođenje Programa „Gradovi i općine – prijatelji djece“</w:t>
            </w:r>
          </w:p>
        </w:tc>
        <w:tc>
          <w:tcPr>
            <w:tcW w:w="1600" w:type="dxa"/>
            <w:tcBorders>
              <w:top w:val="single" w:sz="4" w:space="0" w:color="auto"/>
              <w:left w:val="nil"/>
              <w:bottom w:val="single" w:sz="4" w:space="0" w:color="auto"/>
              <w:right w:val="single" w:sz="4" w:space="0" w:color="auto"/>
            </w:tcBorders>
            <w:noWrap/>
            <w:vAlign w:val="center"/>
            <w:hideMark/>
          </w:tcPr>
          <w:p w14:paraId="3031C86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Realizacija aktivnosti iz godišnjeg plana Programa „Gradovi i općine – prijatelji djece“ </w:t>
            </w:r>
          </w:p>
        </w:tc>
        <w:tc>
          <w:tcPr>
            <w:tcW w:w="1069" w:type="dxa"/>
            <w:tcBorders>
              <w:top w:val="single" w:sz="4" w:space="0" w:color="auto"/>
              <w:left w:val="nil"/>
              <w:bottom w:val="single" w:sz="4" w:space="0" w:color="auto"/>
              <w:right w:val="single" w:sz="4" w:space="0" w:color="auto"/>
            </w:tcBorders>
            <w:vAlign w:val="center"/>
            <w:hideMark/>
          </w:tcPr>
          <w:p w14:paraId="00E19FA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AB6EF7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070E40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48D7608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099F76F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r>
    </w:tbl>
    <w:p w14:paraId="2A89BE83" w14:textId="77777777" w:rsidR="007E061C" w:rsidRPr="00BD2B8E" w:rsidRDefault="007E061C" w:rsidP="007E061C">
      <w:pPr>
        <w:spacing w:after="160" w:line="254" w:lineRule="auto"/>
        <w:jc w:val="both"/>
        <w:rPr>
          <w:rFonts w:eastAsia="Calibri"/>
          <w:color w:val="FF0000"/>
          <w:lang w:eastAsia="en-US"/>
        </w:rPr>
      </w:pPr>
    </w:p>
    <w:p w14:paraId="015E7405"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02002 VRTIĆI</w:t>
      </w:r>
    </w:p>
    <w:p w14:paraId="1F95A1C9"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02003 OSNOVNE ŠKOLE</w:t>
      </w:r>
    </w:p>
    <w:p w14:paraId="4A6C57D0"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02004 USTANOVE U KULTURI</w:t>
      </w:r>
    </w:p>
    <w:p w14:paraId="3971A9F5"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02007 ODGOJ, OBRAZOVANJE, REHABILITACIJA</w:t>
      </w:r>
    </w:p>
    <w:p w14:paraId="5891E0A3" w14:textId="77777777" w:rsidR="007E061C" w:rsidRPr="00BD2B8E" w:rsidRDefault="007E061C" w:rsidP="007E061C">
      <w:pPr>
        <w:spacing w:line="254" w:lineRule="auto"/>
        <w:jc w:val="both"/>
        <w:rPr>
          <w:rFonts w:eastAsia="Calibri"/>
          <w:sz w:val="22"/>
          <w:szCs w:val="22"/>
          <w:lang w:eastAsia="en-US"/>
        </w:rPr>
      </w:pPr>
    </w:p>
    <w:p w14:paraId="6F63B5BD"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sz w:val="22"/>
          <w:szCs w:val="22"/>
          <w:lang w:eastAsia="en-US"/>
        </w:rPr>
        <w:t>Razdjel 20 sadrži navedene glave u kojima su planirana sredstva proračunskih korisnika i to cjelokupnog poslovanja. Obrazloženja prijedloga Proračuna Grada Koprivnice za 2025. s projekcijama za 2026. i 2027. u dijelu proračunskih korisnika nalaze se u prilogu i čine sastavni dio ovog Obrazloženja.</w:t>
      </w:r>
    </w:p>
    <w:p w14:paraId="1D5397C6" w14:textId="77777777" w:rsidR="00320E3E" w:rsidRPr="00BD2B8E" w:rsidRDefault="00320E3E" w:rsidP="00320E3E">
      <w:pPr>
        <w:rPr>
          <w:color w:val="FF0000"/>
        </w:rPr>
      </w:pPr>
    </w:p>
    <w:p w14:paraId="3DD2C96F" w14:textId="08B2A4B1" w:rsidR="00C52AF6" w:rsidRPr="00BD2B8E" w:rsidRDefault="00705E5B" w:rsidP="00F64CAC">
      <w:pPr>
        <w:pStyle w:val="Naslov2"/>
        <w:rPr>
          <w:rFonts w:ascii="Times New Roman" w:hAnsi="Times New Roman" w:cs="Times New Roman"/>
          <w:sz w:val="22"/>
          <w:szCs w:val="22"/>
        </w:rPr>
      </w:pPr>
      <w:bookmarkStart w:id="31" w:name="_Toc182472938"/>
      <w:r w:rsidRPr="00BD2B8E">
        <w:rPr>
          <w:rFonts w:ascii="Times New Roman" w:hAnsi="Times New Roman" w:cs="Times New Roman"/>
          <w:sz w:val="22"/>
          <w:szCs w:val="22"/>
        </w:rPr>
        <w:t>RAZDJEL 030 – Upravni odjel za prostorno uređenje</w:t>
      </w:r>
      <w:bookmarkEnd w:id="31"/>
    </w:p>
    <w:p w14:paraId="4CA4C66E" w14:textId="77777777" w:rsidR="00503E91" w:rsidRPr="00BD2B8E" w:rsidRDefault="00503E91" w:rsidP="00503E91">
      <w:pPr>
        <w:rPr>
          <w:b/>
          <w:sz w:val="22"/>
          <w:szCs w:val="22"/>
        </w:rPr>
      </w:pPr>
    </w:p>
    <w:p w14:paraId="685D38EF" w14:textId="77777777" w:rsidR="00503E91" w:rsidRPr="00BF40BE" w:rsidRDefault="00503E91" w:rsidP="00503E91">
      <w:pPr>
        <w:rPr>
          <w:b/>
          <w:sz w:val="22"/>
          <w:szCs w:val="22"/>
        </w:rPr>
      </w:pPr>
      <w:r w:rsidRPr="00BF40BE">
        <w:rPr>
          <w:b/>
          <w:sz w:val="22"/>
          <w:szCs w:val="22"/>
        </w:rPr>
        <w:t>PROGRAM 4002 – PROGRAM PROSTORNOG UREĐENJA</w:t>
      </w:r>
    </w:p>
    <w:p w14:paraId="37DC8029" w14:textId="77777777" w:rsidR="00503E91" w:rsidRPr="00395E98" w:rsidRDefault="00503E91" w:rsidP="00503E91">
      <w:pPr>
        <w:rPr>
          <w:b/>
          <w:sz w:val="22"/>
          <w:szCs w:val="22"/>
          <w:highlight w:val="yellow"/>
        </w:rPr>
      </w:pPr>
    </w:p>
    <w:p w14:paraId="2BC35534" w14:textId="77777777" w:rsidR="00CA3634" w:rsidRPr="00CA3634" w:rsidRDefault="00CA3634" w:rsidP="00CA3634">
      <w:pPr>
        <w:ind w:firstLine="360"/>
        <w:jc w:val="both"/>
        <w:rPr>
          <w:bCs/>
          <w:sz w:val="22"/>
          <w:szCs w:val="22"/>
        </w:rPr>
      </w:pPr>
      <w:r w:rsidRPr="00CA3634">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7FA87ED5" w14:textId="77777777" w:rsidR="00CA3634" w:rsidRPr="004C26F5" w:rsidRDefault="00CA3634" w:rsidP="00CA3634">
      <w:pPr>
        <w:numPr>
          <w:ilvl w:val="0"/>
          <w:numId w:val="9"/>
        </w:numPr>
        <w:jc w:val="both"/>
        <w:rPr>
          <w:bCs/>
          <w:sz w:val="22"/>
          <w:szCs w:val="22"/>
        </w:rPr>
      </w:pPr>
      <w:r w:rsidRPr="004C26F5">
        <w:rPr>
          <w:bCs/>
          <w:sz w:val="22"/>
          <w:szCs w:val="22"/>
        </w:rPr>
        <w:t>usmjeravanje prostornog razvoja i unapređenja stanja u prostoru (analize važećih i potrebnih dokumenata za svrhu prostornog uređenja),</w:t>
      </w:r>
    </w:p>
    <w:p w14:paraId="7E16B480" w14:textId="77777777" w:rsidR="00CA3634" w:rsidRPr="004C26F5" w:rsidRDefault="00CA3634" w:rsidP="00CA3634">
      <w:pPr>
        <w:numPr>
          <w:ilvl w:val="0"/>
          <w:numId w:val="9"/>
        </w:numPr>
        <w:jc w:val="both"/>
        <w:rPr>
          <w:bCs/>
          <w:sz w:val="22"/>
          <w:szCs w:val="22"/>
        </w:rPr>
      </w:pPr>
      <w:r w:rsidRPr="004C26F5">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8178DE8" w14:textId="77777777" w:rsidR="00CA3634" w:rsidRPr="004C26F5" w:rsidRDefault="00CA3634" w:rsidP="00CA3634">
      <w:pPr>
        <w:numPr>
          <w:ilvl w:val="0"/>
          <w:numId w:val="9"/>
        </w:numPr>
        <w:jc w:val="both"/>
        <w:rPr>
          <w:bCs/>
          <w:sz w:val="22"/>
          <w:szCs w:val="22"/>
        </w:rPr>
      </w:pPr>
      <w:r w:rsidRPr="004C26F5">
        <w:rPr>
          <w:bCs/>
          <w:sz w:val="22"/>
          <w:szCs w:val="22"/>
        </w:rPr>
        <w:t xml:space="preserve">sudjelovanje u postupcima donošenja prostornih planova susjednih jedinica lokalne samouprave, prostornih planova višeg reda, ostalih planova (razvojni te ostali planovi) </w:t>
      </w:r>
    </w:p>
    <w:p w14:paraId="4AABDD6A" w14:textId="77777777" w:rsidR="00CA3634" w:rsidRPr="004C26F5" w:rsidRDefault="00CA3634" w:rsidP="00CA3634">
      <w:pPr>
        <w:numPr>
          <w:ilvl w:val="0"/>
          <w:numId w:val="9"/>
        </w:numPr>
        <w:jc w:val="both"/>
        <w:rPr>
          <w:bCs/>
          <w:sz w:val="22"/>
          <w:szCs w:val="22"/>
        </w:rPr>
      </w:pPr>
      <w:r w:rsidRPr="004C26F5">
        <w:rPr>
          <w:bCs/>
          <w:sz w:val="22"/>
          <w:szCs w:val="22"/>
        </w:rPr>
        <w:t>provedba dokumenata prostornog uređenja i gradnje - izdavanje lokacijskih, građevinskih i uporabnih dozvola, izdavanje lokacijskih informacija, obavijesti o uvjetima za izradu glavnog odnosno idejnog projekta, potvrda elaborata etažiranja,</w:t>
      </w:r>
    </w:p>
    <w:p w14:paraId="3E5A0712" w14:textId="163315CD" w:rsidR="00CA3634" w:rsidRPr="004C26F5" w:rsidRDefault="00CA3634" w:rsidP="00CA3634">
      <w:pPr>
        <w:numPr>
          <w:ilvl w:val="0"/>
          <w:numId w:val="9"/>
        </w:numPr>
        <w:jc w:val="both"/>
        <w:rPr>
          <w:bCs/>
          <w:sz w:val="22"/>
          <w:szCs w:val="22"/>
        </w:rPr>
      </w:pPr>
      <w:r w:rsidRPr="004C26F5">
        <w:rPr>
          <w:bCs/>
          <w:sz w:val="22"/>
          <w:szCs w:val="22"/>
        </w:rPr>
        <w:t>potvrđivanje parcelacijskih elaborata, izdavanje rješenja o utvrđivanju građevne čestice i drugih potvrda vezanih na podatke o činjenicama o kojima nadležni upravni odjel vodi evidenciju,</w:t>
      </w:r>
    </w:p>
    <w:p w14:paraId="1ECE1608" w14:textId="4B9B0C48" w:rsidR="00CA3634" w:rsidRPr="004C26F5" w:rsidRDefault="00CA3634" w:rsidP="00CA3634">
      <w:pPr>
        <w:numPr>
          <w:ilvl w:val="0"/>
          <w:numId w:val="9"/>
        </w:numPr>
        <w:jc w:val="both"/>
        <w:rPr>
          <w:bCs/>
          <w:sz w:val="22"/>
          <w:szCs w:val="22"/>
        </w:rPr>
      </w:pPr>
      <w:r w:rsidRPr="004C26F5">
        <w:rPr>
          <w:bCs/>
          <w:sz w:val="22"/>
          <w:szCs w:val="22"/>
        </w:rPr>
        <w:t>rješavanje predmeta prijave početka građenja, uklanjanja te nastavka građenja građevina,</w:t>
      </w:r>
    </w:p>
    <w:p w14:paraId="632FF83C" w14:textId="40D825AD" w:rsidR="00CA3634" w:rsidRPr="004C26F5" w:rsidRDefault="00CA3634" w:rsidP="00CA3634">
      <w:pPr>
        <w:numPr>
          <w:ilvl w:val="0"/>
          <w:numId w:val="9"/>
        </w:numPr>
        <w:jc w:val="both"/>
        <w:rPr>
          <w:bCs/>
          <w:sz w:val="22"/>
          <w:szCs w:val="22"/>
        </w:rPr>
      </w:pPr>
      <w:r w:rsidRPr="004C26F5">
        <w:rPr>
          <w:bCs/>
          <w:sz w:val="22"/>
          <w:szCs w:val="22"/>
        </w:rPr>
        <w:t>sudjelovanje u postupcima izdavanja akata za gradnju koje vodi Ministarstvo graditeljstva i prostornoga uređenja,</w:t>
      </w:r>
    </w:p>
    <w:p w14:paraId="42531301" w14:textId="77777777" w:rsidR="00CA3634" w:rsidRPr="004C26F5" w:rsidRDefault="00CA3634" w:rsidP="00CA3634">
      <w:pPr>
        <w:numPr>
          <w:ilvl w:val="0"/>
          <w:numId w:val="9"/>
        </w:numPr>
        <w:jc w:val="both"/>
        <w:rPr>
          <w:bCs/>
          <w:sz w:val="22"/>
          <w:szCs w:val="22"/>
        </w:rPr>
      </w:pPr>
      <w:r w:rsidRPr="004C26F5">
        <w:rPr>
          <w:bCs/>
          <w:sz w:val="22"/>
          <w:szCs w:val="22"/>
        </w:rPr>
        <w:t>vođenje postupaka te izdavanje Rješenja o izvedenom stanju za ozakonjenje nezakonito izgrađenih odnosno rekonstruiranih zgrada (legalizacija),</w:t>
      </w:r>
    </w:p>
    <w:p w14:paraId="080CD4D9" w14:textId="77777777" w:rsidR="00CA3634" w:rsidRPr="004C26F5" w:rsidRDefault="00CA3634" w:rsidP="00CA3634">
      <w:pPr>
        <w:numPr>
          <w:ilvl w:val="0"/>
          <w:numId w:val="9"/>
        </w:numPr>
        <w:jc w:val="both"/>
        <w:rPr>
          <w:bCs/>
          <w:sz w:val="22"/>
          <w:szCs w:val="22"/>
        </w:rPr>
      </w:pPr>
      <w:r w:rsidRPr="004C26F5">
        <w:rPr>
          <w:bCs/>
          <w:sz w:val="22"/>
          <w:szCs w:val="22"/>
        </w:rPr>
        <w:t>osnivanje prava služnosti za infrastrukturne vodove i vođenje evidencije danih služnosti za infrastrukturne vodove,  geodetski poslovi</w:t>
      </w:r>
      <w:r>
        <w:rPr>
          <w:bCs/>
          <w:sz w:val="22"/>
          <w:szCs w:val="22"/>
        </w:rPr>
        <w:t xml:space="preserve"> kao što je potvrđivanje parcelacijskih elaborata, izdavanje rješenja o utvrđivanju građevinska čestice</w:t>
      </w:r>
      <w:r w:rsidRPr="004C26F5">
        <w:rPr>
          <w:bCs/>
          <w:sz w:val="22"/>
          <w:szCs w:val="22"/>
        </w:rPr>
        <w:t>, sudjelovanje u svojstvu stranke u parcelacijskim elaboratima,</w:t>
      </w:r>
    </w:p>
    <w:p w14:paraId="6F4E473F" w14:textId="77777777" w:rsidR="00CA3634" w:rsidRPr="004C26F5" w:rsidRDefault="00CA3634" w:rsidP="00CA3634">
      <w:pPr>
        <w:numPr>
          <w:ilvl w:val="0"/>
          <w:numId w:val="9"/>
        </w:numPr>
        <w:jc w:val="both"/>
        <w:rPr>
          <w:bCs/>
          <w:sz w:val="22"/>
          <w:szCs w:val="22"/>
        </w:rPr>
      </w:pPr>
      <w:r w:rsidRPr="004C26F5">
        <w:rPr>
          <w:bCs/>
          <w:sz w:val="22"/>
          <w:szCs w:val="22"/>
        </w:rPr>
        <w:t>poslovi vezani uz GIS ,</w:t>
      </w:r>
    </w:p>
    <w:p w14:paraId="2910217E" w14:textId="77777777" w:rsidR="00CA3634" w:rsidRPr="004C26F5" w:rsidRDefault="00CA3634" w:rsidP="00CA3634">
      <w:pPr>
        <w:numPr>
          <w:ilvl w:val="0"/>
          <w:numId w:val="9"/>
        </w:numPr>
        <w:jc w:val="both"/>
        <w:rPr>
          <w:bCs/>
          <w:sz w:val="22"/>
          <w:szCs w:val="22"/>
        </w:rPr>
      </w:pPr>
      <w:r w:rsidRPr="004C26F5">
        <w:rPr>
          <w:bCs/>
          <w:sz w:val="22"/>
          <w:szCs w:val="22"/>
        </w:rPr>
        <w:lastRenderedPageBreak/>
        <w:t>izrada statistike vezano za gradnju i uporabu, evidencije izdanih akata, evidencije sektorskih planova i programa, vođenje ostalih propisanih evidencija i baza podataka iz nadležnosti Upravnog odjela</w:t>
      </w:r>
    </w:p>
    <w:p w14:paraId="6AE19DF0" w14:textId="77777777" w:rsidR="00CA3634" w:rsidRDefault="00CA3634" w:rsidP="00CA3634">
      <w:pPr>
        <w:rPr>
          <w:b/>
          <w:color w:val="FF0000"/>
          <w:sz w:val="22"/>
          <w:szCs w:val="22"/>
          <w:highlight w:val="yellow"/>
        </w:rPr>
      </w:pPr>
    </w:p>
    <w:p w14:paraId="6C74DEBF" w14:textId="77777777" w:rsidR="00CA3634" w:rsidRPr="004309B9" w:rsidRDefault="00CA3634" w:rsidP="00CA3634">
      <w:pPr>
        <w:autoSpaceDE w:val="0"/>
        <w:autoSpaceDN w:val="0"/>
        <w:adjustRightInd w:val="0"/>
        <w:jc w:val="both"/>
        <w:rPr>
          <w:sz w:val="22"/>
          <w:szCs w:val="22"/>
          <w:u w:val="single"/>
        </w:rPr>
      </w:pPr>
      <w:r w:rsidRPr="004309B9">
        <w:rPr>
          <w:sz w:val="22"/>
          <w:szCs w:val="22"/>
          <w:u w:val="single"/>
        </w:rPr>
        <w:t>Zakonska i pravna osnova za provođenje programa:</w:t>
      </w:r>
    </w:p>
    <w:p w14:paraId="5A922837"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Zakon o gradnji (Narodne novine</w:t>
      </w:r>
      <w:r>
        <w:rPr>
          <w:sz w:val="22"/>
          <w:szCs w:val="22"/>
        </w:rPr>
        <w:t xml:space="preserve">“,  </w:t>
      </w:r>
      <w:r w:rsidRPr="006C7A3D">
        <w:rPr>
          <w:sz w:val="22"/>
          <w:szCs w:val="22"/>
        </w:rPr>
        <w:t xml:space="preserve"> br. 153/13.</w:t>
      </w:r>
      <w:r>
        <w:rPr>
          <w:sz w:val="22"/>
          <w:szCs w:val="22"/>
        </w:rPr>
        <w:t>,</w:t>
      </w:r>
      <w:r w:rsidRPr="006C7A3D">
        <w:rPr>
          <w:sz w:val="22"/>
          <w:szCs w:val="22"/>
        </w:rPr>
        <w:t xml:space="preserve"> 20/17</w:t>
      </w:r>
      <w:r>
        <w:rPr>
          <w:sz w:val="22"/>
          <w:szCs w:val="22"/>
        </w:rPr>
        <w:t>, 39/19 i 125/19</w:t>
      </w:r>
      <w:r w:rsidRPr="006C7A3D">
        <w:rPr>
          <w:sz w:val="22"/>
          <w:szCs w:val="22"/>
        </w:rPr>
        <w:t>)</w:t>
      </w:r>
      <w:r>
        <w:rPr>
          <w:sz w:val="22"/>
          <w:szCs w:val="22"/>
        </w:rPr>
        <w:t>,</w:t>
      </w:r>
    </w:p>
    <w:p w14:paraId="341DB64D" w14:textId="77777777" w:rsidR="00CA3634" w:rsidRDefault="00CA3634" w:rsidP="00CA3634">
      <w:pPr>
        <w:numPr>
          <w:ilvl w:val="0"/>
          <w:numId w:val="10"/>
        </w:numPr>
        <w:autoSpaceDE w:val="0"/>
        <w:autoSpaceDN w:val="0"/>
        <w:adjustRightInd w:val="0"/>
        <w:jc w:val="both"/>
        <w:rPr>
          <w:sz w:val="22"/>
          <w:szCs w:val="22"/>
        </w:rPr>
      </w:pPr>
      <w:r w:rsidRPr="006C7A3D">
        <w:rPr>
          <w:sz w:val="22"/>
          <w:szCs w:val="22"/>
        </w:rPr>
        <w:t>Zakon o prostornom uređenju (Narodne novine br. 153/13</w:t>
      </w:r>
      <w:r>
        <w:rPr>
          <w:sz w:val="22"/>
          <w:szCs w:val="22"/>
        </w:rPr>
        <w:t xml:space="preserve">, </w:t>
      </w:r>
      <w:r w:rsidRPr="006C7A3D">
        <w:rPr>
          <w:sz w:val="22"/>
          <w:szCs w:val="22"/>
        </w:rPr>
        <w:t>65/17</w:t>
      </w:r>
      <w:r>
        <w:rPr>
          <w:sz w:val="22"/>
          <w:szCs w:val="22"/>
        </w:rPr>
        <w:t>,114/18, 39/19 i 67/23</w:t>
      </w:r>
      <w:r w:rsidRPr="006C7A3D">
        <w:rPr>
          <w:sz w:val="22"/>
          <w:szCs w:val="22"/>
        </w:rPr>
        <w:t>)</w:t>
      </w:r>
      <w:r>
        <w:rPr>
          <w:sz w:val="22"/>
          <w:szCs w:val="22"/>
        </w:rPr>
        <w:t>,</w:t>
      </w:r>
    </w:p>
    <w:p w14:paraId="72E76629" w14:textId="77777777" w:rsidR="00CA3634" w:rsidRDefault="00CA3634" w:rsidP="00CA3634">
      <w:pPr>
        <w:numPr>
          <w:ilvl w:val="0"/>
          <w:numId w:val="10"/>
        </w:numPr>
        <w:autoSpaceDE w:val="0"/>
        <w:autoSpaceDN w:val="0"/>
        <w:adjustRightInd w:val="0"/>
        <w:jc w:val="both"/>
        <w:rPr>
          <w:sz w:val="22"/>
          <w:szCs w:val="22"/>
        </w:rPr>
      </w:pPr>
      <w:r>
        <w:rPr>
          <w:sz w:val="22"/>
          <w:szCs w:val="22"/>
        </w:rPr>
        <w:t>Zakon o poslovima i djelatnostima prostornog uređenja i gradnje („Narodne novine“, br. 78/15, 118/18 i 110/19),</w:t>
      </w:r>
    </w:p>
    <w:p w14:paraId="324729F5" w14:textId="77777777" w:rsidR="00CA3634" w:rsidRDefault="00CA3634" w:rsidP="00CA3634">
      <w:pPr>
        <w:numPr>
          <w:ilvl w:val="0"/>
          <w:numId w:val="10"/>
        </w:numPr>
        <w:autoSpaceDE w:val="0"/>
        <w:autoSpaceDN w:val="0"/>
        <w:adjustRightInd w:val="0"/>
        <w:jc w:val="both"/>
        <w:rPr>
          <w:sz w:val="22"/>
          <w:szCs w:val="22"/>
        </w:rPr>
      </w:pPr>
      <w:r>
        <w:rPr>
          <w:sz w:val="22"/>
          <w:szCs w:val="22"/>
        </w:rPr>
        <w:t>Zakon o državnoj izmjeri i katastru nekretnina („Narodne novine“, br. 112/18),</w:t>
      </w:r>
    </w:p>
    <w:p w14:paraId="6F21679B" w14:textId="77777777" w:rsidR="00CA3634" w:rsidRDefault="00CA3634" w:rsidP="00CA3634">
      <w:pPr>
        <w:numPr>
          <w:ilvl w:val="0"/>
          <w:numId w:val="10"/>
        </w:numPr>
        <w:autoSpaceDE w:val="0"/>
        <w:autoSpaceDN w:val="0"/>
        <w:adjustRightInd w:val="0"/>
        <w:jc w:val="both"/>
        <w:rPr>
          <w:sz w:val="22"/>
          <w:szCs w:val="22"/>
        </w:rPr>
      </w:pPr>
      <w:r>
        <w:rPr>
          <w:sz w:val="22"/>
          <w:szCs w:val="22"/>
        </w:rPr>
        <w:t>Zakon o nacionalnoj infrastrukturi prostornih podataka („Narodne novine“, br. 56/13 , 52/18 i 50/20)</w:t>
      </w:r>
    </w:p>
    <w:p w14:paraId="6F9089B6" w14:textId="77777777" w:rsidR="00CA3634" w:rsidRDefault="00CA3634" w:rsidP="00CA3634">
      <w:pPr>
        <w:numPr>
          <w:ilvl w:val="0"/>
          <w:numId w:val="10"/>
        </w:numPr>
        <w:autoSpaceDE w:val="0"/>
        <w:autoSpaceDN w:val="0"/>
        <w:adjustRightInd w:val="0"/>
        <w:jc w:val="both"/>
        <w:rPr>
          <w:sz w:val="22"/>
          <w:szCs w:val="22"/>
        </w:rPr>
      </w:pPr>
      <w:r>
        <w:rPr>
          <w:sz w:val="22"/>
          <w:szCs w:val="22"/>
        </w:rPr>
        <w:t>Zakon o obavljanju geodetske djelatnosti („Narodne novine“, br. 25/18),</w:t>
      </w:r>
    </w:p>
    <w:p w14:paraId="16FFF43F" w14:textId="77777777" w:rsidR="00CA3634" w:rsidRPr="006C7A3D" w:rsidRDefault="00CA3634" w:rsidP="00CA3634">
      <w:pPr>
        <w:numPr>
          <w:ilvl w:val="0"/>
          <w:numId w:val="10"/>
        </w:numPr>
        <w:autoSpaceDE w:val="0"/>
        <w:autoSpaceDN w:val="0"/>
        <w:adjustRightInd w:val="0"/>
        <w:jc w:val="both"/>
        <w:rPr>
          <w:sz w:val="22"/>
          <w:szCs w:val="22"/>
        </w:rPr>
      </w:pPr>
      <w:r>
        <w:rPr>
          <w:sz w:val="22"/>
          <w:szCs w:val="22"/>
        </w:rPr>
        <w:t>Zakon o postupanju s nezakonito izgrađenim zgradama („Narodne novine“, br. 86/12,143/13,65/17 i 14/19)</w:t>
      </w:r>
    </w:p>
    <w:p w14:paraId="7449C25E"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Zakon o naseljima (</w:t>
      </w:r>
      <w:r>
        <w:rPr>
          <w:sz w:val="22"/>
          <w:szCs w:val="22"/>
        </w:rPr>
        <w:t>„</w:t>
      </w:r>
      <w:r w:rsidRPr="006C7A3D">
        <w:rPr>
          <w:sz w:val="22"/>
          <w:szCs w:val="22"/>
        </w:rPr>
        <w:t>Narodne novine</w:t>
      </w:r>
      <w:r>
        <w:rPr>
          <w:sz w:val="22"/>
          <w:szCs w:val="22"/>
        </w:rPr>
        <w:t>“,</w:t>
      </w:r>
      <w:r w:rsidRPr="006C7A3D">
        <w:rPr>
          <w:sz w:val="22"/>
          <w:szCs w:val="22"/>
        </w:rPr>
        <w:t xml:space="preserve"> br.</w:t>
      </w:r>
      <w:r>
        <w:rPr>
          <w:sz w:val="22"/>
          <w:szCs w:val="22"/>
        </w:rPr>
        <w:t xml:space="preserve"> 39/22</w:t>
      </w:r>
      <w:r w:rsidRPr="006C7A3D">
        <w:rPr>
          <w:sz w:val="22"/>
          <w:szCs w:val="22"/>
        </w:rPr>
        <w:t>.)</w:t>
      </w:r>
      <w:r>
        <w:rPr>
          <w:sz w:val="22"/>
          <w:szCs w:val="22"/>
        </w:rPr>
        <w:t>,</w:t>
      </w:r>
    </w:p>
    <w:p w14:paraId="4CB273CD" w14:textId="77777777" w:rsidR="00CA3634" w:rsidRDefault="00CA3634" w:rsidP="00CA3634">
      <w:pPr>
        <w:numPr>
          <w:ilvl w:val="0"/>
          <w:numId w:val="10"/>
        </w:numPr>
        <w:autoSpaceDE w:val="0"/>
        <w:autoSpaceDN w:val="0"/>
        <w:adjustRightInd w:val="0"/>
        <w:jc w:val="both"/>
        <w:rPr>
          <w:sz w:val="22"/>
          <w:szCs w:val="22"/>
        </w:rPr>
      </w:pPr>
      <w:r w:rsidRPr="006C7A3D">
        <w:rPr>
          <w:sz w:val="22"/>
          <w:szCs w:val="22"/>
        </w:rPr>
        <w:t>Pr</w:t>
      </w:r>
      <w:r>
        <w:rPr>
          <w:sz w:val="22"/>
          <w:szCs w:val="22"/>
        </w:rPr>
        <w:t xml:space="preserve">avilnik o sadržaju, mjerilima kartografskih prikaza, obveznim prostornim pokazateljima i standardu eleborata prostornih planova („Narodne novine“, br. 106/98, 39/4, 45/4, 163/4, 148/10 (prestao važiti) i 9/11, </w:t>
      </w:r>
    </w:p>
    <w:p w14:paraId="75116FCA" w14:textId="77777777" w:rsidR="00CA3634" w:rsidRDefault="00CA3634" w:rsidP="00CA3634">
      <w:pPr>
        <w:numPr>
          <w:ilvl w:val="0"/>
          <w:numId w:val="10"/>
        </w:numPr>
        <w:autoSpaceDE w:val="0"/>
        <w:autoSpaceDN w:val="0"/>
        <w:adjustRightInd w:val="0"/>
        <w:jc w:val="both"/>
        <w:rPr>
          <w:sz w:val="22"/>
          <w:szCs w:val="22"/>
        </w:rPr>
      </w:pPr>
      <w:r>
        <w:rPr>
          <w:sz w:val="22"/>
          <w:szCs w:val="22"/>
        </w:rPr>
        <w:t>Pravilnik o sadržaju i obveznim prostornim pokazateljima izvješća o stanju u prostoru („Narodne novine“, br. 48/14 i 19/15),</w:t>
      </w:r>
    </w:p>
    <w:p w14:paraId="38FA7CF0" w14:textId="77777777" w:rsidR="00CA3634" w:rsidRDefault="00CA3634" w:rsidP="00CA3634">
      <w:pPr>
        <w:numPr>
          <w:ilvl w:val="0"/>
          <w:numId w:val="10"/>
        </w:numPr>
        <w:autoSpaceDE w:val="0"/>
        <w:autoSpaceDN w:val="0"/>
        <w:adjustRightInd w:val="0"/>
        <w:jc w:val="both"/>
        <w:rPr>
          <w:sz w:val="22"/>
          <w:szCs w:val="22"/>
        </w:rPr>
      </w:pPr>
      <w:r>
        <w:rPr>
          <w:sz w:val="22"/>
          <w:szCs w:val="22"/>
        </w:rPr>
        <w:t>Pravilnik o prostornim planovima („Narodne novine“, br. 152/23),</w:t>
      </w:r>
    </w:p>
    <w:p w14:paraId="7C97D408" w14:textId="77777777" w:rsidR="00CA3634" w:rsidRDefault="00CA3634" w:rsidP="00CA3634">
      <w:pPr>
        <w:numPr>
          <w:ilvl w:val="0"/>
          <w:numId w:val="10"/>
        </w:numPr>
        <w:autoSpaceDE w:val="0"/>
        <w:autoSpaceDN w:val="0"/>
        <w:adjustRightInd w:val="0"/>
        <w:jc w:val="both"/>
        <w:rPr>
          <w:sz w:val="22"/>
          <w:szCs w:val="22"/>
        </w:rPr>
      </w:pPr>
      <w:r>
        <w:rPr>
          <w:sz w:val="22"/>
          <w:szCs w:val="22"/>
        </w:rPr>
        <w:t>Pravilnik o izdavanju suglasnosti za obavljanje stručnih poslova prostornog uređenja („Narodne novine“, br. 136/15),</w:t>
      </w:r>
    </w:p>
    <w:p w14:paraId="67AE36BB" w14:textId="77777777" w:rsidR="00CA3634" w:rsidRPr="006C7A3D" w:rsidRDefault="00CA3634" w:rsidP="00CA3634">
      <w:pPr>
        <w:numPr>
          <w:ilvl w:val="0"/>
          <w:numId w:val="10"/>
        </w:numPr>
        <w:autoSpaceDE w:val="0"/>
        <w:autoSpaceDN w:val="0"/>
        <w:adjustRightInd w:val="0"/>
        <w:jc w:val="both"/>
        <w:rPr>
          <w:sz w:val="22"/>
          <w:szCs w:val="22"/>
        </w:rPr>
      </w:pPr>
      <w:r>
        <w:rPr>
          <w:sz w:val="22"/>
          <w:szCs w:val="22"/>
        </w:rPr>
        <w:t>Pravilnik o izračunu građevinske (bruto) površine zgrade („Narodne novine“, br. 93/17),</w:t>
      </w:r>
    </w:p>
    <w:p w14:paraId="21769FA4"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Odluka o donošenju Prostornog plana uređenja Grada Koprivnice (Glasnik Grada Koprivnice br. 4/06., 5/12., 03/15. i 5/15. - pročišćeni tekst</w:t>
      </w:r>
      <w:r>
        <w:rPr>
          <w:sz w:val="22"/>
          <w:szCs w:val="22"/>
        </w:rPr>
        <w:t>, 6/24 i 7/24 pročišćeni tekst</w:t>
      </w:r>
      <w:r w:rsidRPr="006C7A3D">
        <w:rPr>
          <w:sz w:val="22"/>
          <w:szCs w:val="22"/>
        </w:rPr>
        <w:t>)</w:t>
      </w:r>
      <w:r>
        <w:rPr>
          <w:sz w:val="22"/>
          <w:szCs w:val="22"/>
        </w:rPr>
        <w:t xml:space="preserve">, </w:t>
      </w:r>
    </w:p>
    <w:p w14:paraId="5ED72C25"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Odluka o donošenju Generalnog urbanističkog plan uređenja Koprivnice (Glasnik Grada Koprivnice br. 4/08., 5/08., 7/14. i 1/15. – pročišćeni tekst )</w:t>
      </w:r>
      <w:r>
        <w:rPr>
          <w:sz w:val="22"/>
          <w:szCs w:val="22"/>
        </w:rPr>
        <w:t>,</w:t>
      </w:r>
    </w:p>
    <w:p w14:paraId="7FC571E9"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 xml:space="preserve">odluke o donošenju važećih detaljnih planova, te drugi dokumenti od utjecaja na rad. </w:t>
      </w:r>
    </w:p>
    <w:p w14:paraId="54AFFC1E" w14:textId="77777777" w:rsidR="00CA3634" w:rsidRDefault="00CA3634" w:rsidP="00CA3634">
      <w:pPr>
        <w:rPr>
          <w:b/>
          <w:color w:val="FF0000"/>
          <w:sz w:val="22"/>
          <w:szCs w:val="22"/>
          <w:highlight w:val="yellow"/>
        </w:rPr>
      </w:pPr>
    </w:p>
    <w:p w14:paraId="7E67EA21" w14:textId="77777777" w:rsidR="00CA3634" w:rsidRDefault="00CA3634" w:rsidP="00CA3634">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738DEF05" w14:textId="293A0A2C" w:rsidR="00CA3634" w:rsidRPr="004309B9" w:rsidRDefault="00CA3634" w:rsidP="00CA3634">
      <w:pPr>
        <w:ind w:firstLine="708"/>
        <w:jc w:val="both"/>
        <w:rPr>
          <w:bCs/>
          <w:sz w:val="22"/>
          <w:szCs w:val="22"/>
          <w:highlight w:val="yellow"/>
        </w:rPr>
      </w:pPr>
      <w:r w:rsidRPr="004309B9">
        <w:rPr>
          <w:bCs/>
          <w:sz w:val="22"/>
          <w:szCs w:val="22"/>
        </w:rPr>
        <w:t>Proračunom Grada Koprivnice za 202</w:t>
      </w:r>
      <w:r>
        <w:rPr>
          <w:bCs/>
          <w:sz w:val="22"/>
          <w:szCs w:val="22"/>
        </w:rPr>
        <w:t>5</w:t>
      </w:r>
      <w:r w:rsidRPr="004309B9">
        <w:rPr>
          <w:bCs/>
          <w:sz w:val="22"/>
          <w:szCs w:val="22"/>
        </w:rPr>
        <w:t xml:space="preserve">. godinu u razdjelu Upravnog odjela za prostorno uređenje planiraju se financijska sredstva u ukupnom iznosu od </w:t>
      </w:r>
      <w:r>
        <w:rPr>
          <w:bCs/>
          <w:sz w:val="22"/>
          <w:szCs w:val="22"/>
        </w:rPr>
        <w:t>284.000,00 EUR</w:t>
      </w:r>
      <w:r w:rsidRPr="004309B9">
        <w:rPr>
          <w:bCs/>
          <w:sz w:val="22"/>
          <w:szCs w:val="22"/>
        </w:rPr>
        <w:t>,  projekcijama proračuna za  202</w:t>
      </w:r>
      <w:r>
        <w:rPr>
          <w:bCs/>
          <w:sz w:val="22"/>
          <w:szCs w:val="22"/>
        </w:rPr>
        <w:t>6</w:t>
      </w:r>
      <w:r w:rsidRPr="004309B9">
        <w:rPr>
          <w:bCs/>
          <w:sz w:val="22"/>
          <w:szCs w:val="22"/>
        </w:rPr>
        <w:t xml:space="preserve">. </w:t>
      </w:r>
      <w:r>
        <w:rPr>
          <w:bCs/>
          <w:sz w:val="22"/>
          <w:szCs w:val="22"/>
        </w:rPr>
        <w:t xml:space="preserve">i 2027. </w:t>
      </w:r>
      <w:r w:rsidRPr="004309B9">
        <w:rPr>
          <w:bCs/>
          <w:sz w:val="22"/>
          <w:szCs w:val="22"/>
        </w:rPr>
        <w:t xml:space="preserve">godinu u </w:t>
      </w:r>
      <w:r>
        <w:rPr>
          <w:bCs/>
          <w:sz w:val="22"/>
          <w:szCs w:val="22"/>
        </w:rPr>
        <w:t xml:space="preserve"> </w:t>
      </w:r>
      <w:r w:rsidRPr="004309B9">
        <w:rPr>
          <w:bCs/>
          <w:sz w:val="22"/>
          <w:szCs w:val="22"/>
        </w:rPr>
        <w:t>iznosu</w:t>
      </w:r>
      <w:r>
        <w:rPr>
          <w:bCs/>
          <w:sz w:val="22"/>
          <w:szCs w:val="22"/>
        </w:rPr>
        <w:t xml:space="preserve"> 65.000,00 EUR</w:t>
      </w:r>
      <w:r w:rsidRPr="004309B9">
        <w:rPr>
          <w:bCs/>
          <w:sz w:val="22"/>
          <w:szCs w:val="22"/>
        </w:rPr>
        <w:t>, a raspodjeljuju se u program</w:t>
      </w:r>
      <w:r>
        <w:rPr>
          <w:bCs/>
          <w:sz w:val="22"/>
          <w:szCs w:val="22"/>
        </w:rPr>
        <w:t>u i aktivnostima.</w:t>
      </w:r>
    </w:p>
    <w:p w14:paraId="2717768C" w14:textId="77777777" w:rsidR="00CA3634" w:rsidRDefault="00CA3634" w:rsidP="00CA3634">
      <w:pPr>
        <w:jc w:val="both"/>
        <w:rPr>
          <w:b/>
          <w:color w:val="FF0000"/>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1679"/>
        <w:gridCol w:w="1619"/>
        <w:gridCol w:w="1493"/>
      </w:tblGrid>
      <w:tr w:rsidR="00CA3634" w:rsidRPr="00ED7ED3" w14:paraId="40D20451" w14:textId="77777777" w:rsidTr="00502F7D">
        <w:tc>
          <w:tcPr>
            <w:tcW w:w="7507" w:type="dxa"/>
            <w:tcBorders>
              <w:bottom w:val="single" w:sz="24" w:space="0" w:color="auto"/>
            </w:tcBorders>
            <w:shd w:val="clear" w:color="auto" w:fill="auto"/>
          </w:tcPr>
          <w:p w14:paraId="4A2BA9B5" w14:textId="77777777" w:rsidR="00CA3634" w:rsidRPr="00AC1594" w:rsidRDefault="00CA3634" w:rsidP="00502F7D">
            <w:pPr>
              <w:jc w:val="both"/>
              <w:rPr>
                <w:b/>
                <w:bCs/>
                <w:sz w:val="22"/>
                <w:szCs w:val="22"/>
              </w:rPr>
            </w:pPr>
            <w:r w:rsidRPr="00AC1594">
              <w:rPr>
                <w:b/>
                <w:bCs/>
                <w:sz w:val="22"/>
                <w:szCs w:val="22"/>
              </w:rPr>
              <w:br/>
              <w:t>RAZDJEL 030 UPRAVNI ODJEL ZA PROSTORNO UREĐENJE</w:t>
            </w:r>
          </w:p>
        </w:tc>
        <w:tc>
          <w:tcPr>
            <w:tcW w:w="2255" w:type="dxa"/>
            <w:tcBorders>
              <w:bottom w:val="single" w:sz="24" w:space="0" w:color="auto"/>
            </w:tcBorders>
            <w:shd w:val="clear" w:color="auto" w:fill="auto"/>
          </w:tcPr>
          <w:p w14:paraId="081A5E39" w14:textId="77777777" w:rsidR="00CA3634" w:rsidRPr="00AC1594" w:rsidRDefault="00CA3634" w:rsidP="00502F7D">
            <w:pPr>
              <w:jc w:val="center"/>
              <w:rPr>
                <w:b/>
                <w:sz w:val="22"/>
                <w:szCs w:val="22"/>
              </w:rPr>
            </w:pPr>
          </w:p>
          <w:p w14:paraId="769D5F89" w14:textId="77777777" w:rsidR="00CA3634" w:rsidRPr="00AC1594" w:rsidRDefault="00CA3634" w:rsidP="00502F7D">
            <w:pPr>
              <w:jc w:val="center"/>
              <w:rPr>
                <w:b/>
                <w:sz w:val="22"/>
                <w:szCs w:val="22"/>
              </w:rPr>
            </w:pPr>
            <w:r w:rsidRPr="00AC1594">
              <w:rPr>
                <w:b/>
                <w:sz w:val="22"/>
                <w:szCs w:val="22"/>
              </w:rPr>
              <w:t>PLAN 2025.</w:t>
            </w:r>
          </w:p>
        </w:tc>
        <w:tc>
          <w:tcPr>
            <w:tcW w:w="2255" w:type="dxa"/>
            <w:tcBorders>
              <w:bottom w:val="single" w:sz="24" w:space="0" w:color="auto"/>
            </w:tcBorders>
            <w:shd w:val="clear" w:color="auto" w:fill="auto"/>
          </w:tcPr>
          <w:p w14:paraId="0E66F8C5" w14:textId="77777777" w:rsidR="00CA3634" w:rsidRPr="00AC1594" w:rsidRDefault="00CA3634" w:rsidP="00502F7D">
            <w:pPr>
              <w:jc w:val="center"/>
              <w:rPr>
                <w:b/>
                <w:sz w:val="22"/>
                <w:szCs w:val="22"/>
              </w:rPr>
            </w:pPr>
          </w:p>
          <w:p w14:paraId="1F62438F" w14:textId="77777777" w:rsidR="00CA3634" w:rsidRPr="00AC1594" w:rsidRDefault="00CA3634" w:rsidP="00502F7D">
            <w:pPr>
              <w:jc w:val="center"/>
              <w:rPr>
                <w:b/>
                <w:sz w:val="22"/>
                <w:szCs w:val="22"/>
              </w:rPr>
            </w:pPr>
            <w:r w:rsidRPr="00AC1594">
              <w:rPr>
                <w:b/>
                <w:sz w:val="22"/>
                <w:szCs w:val="22"/>
              </w:rPr>
              <w:t xml:space="preserve">PLAN 2026. </w:t>
            </w:r>
          </w:p>
        </w:tc>
        <w:tc>
          <w:tcPr>
            <w:tcW w:w="1977" w:type="dxa"/>
            <w:tcBorders>
              <w:bottom w:val="single" w:sz="24" w:space="0" w:color="auto"/>
            </w:tcBorders>
            <w:shd w:val="clear" w:color="auto" w:fill="auto"/>
          </w:tcPr>
          <w:p w14:paraId="17C67BF3" w14:textId="77777777" w:rsidR="00CA3634" w:rsidRPr="00AC1594" w:rsidRDefault="00CA3634" w:rsidP="00502F7D">
            <w:pPr>
              <w:jc w:val="center"/>
              <w:rPr>
                <w:b/>
                <w:sz w:val="22"/>
                <w:szCs w:val="22"/>
              </w:rPr>
            </w:pPr>
          </w:p>
          <w:p w14:paraId="348DD931" w14:textId="77777777" w:rsidR="00CA3634" w:rsidRPr="00AC1594" w:rsidRDefault="00CA3634" w:rsidP="00502F7D">
            <w:pPr>
              <w:jc w:val="center"/>
              <w:rPr>
                <w:b/>
                <w:sz w:val="22"/>
                <w:szCs w:val="22"/>
              </w:rPr>
            </w:pPr>
            <w:r w:rsidRPr="00AC1594">
              <w:rPr>
                <w:b/>
                <w:sz w:val="22"/>
                <w:szCs w:val="22"/>
              </w:rPr>
              <w:t>PLAN 2027.</w:t>
            </w:r>
          </w:p>
        </w:tc>
      </w:tr>
      <w:tr w:rsidR="00CA3634" w:rsidRPr="006F5FBB" w14:paraId="616BA979" w14:textId="77777777" w:rsidTr="00502F7D">
        <w:trPr>
          <w:trHeight w:val="584"/>
        </w:trPr>
        <w:tc>
          <w:tcPr>
            <w:tcW w:w="7507" w:type="dxa"/>
            <w:tcBorders>
              <w:top w:val="single" w:sz="24" w:space="0" w:color="auto"/>
              <w:bottom w:val="single" w:sz="4" w:space="0" w:color="auto"/>
            </w:tcBorders>
            <w:shd w:val="clear" w:color="auto" w:fill="auto"/>
          </w:tcPr>
          <w:p w14:paraId="53FC7742" w14:textId="77777777" w:rsidR="00CA3634" w:rsidRPr="00AC1594" w:rsidRDefault="00CA3634" w:rsidP="00502F7D">
            <w:pPr>
              <w:jc w:val="both"/>
              <w:rPr>
                <w:b/>
                <w:bCs/>
                <w:sz w:val="22"/>
                <w:szCs w:val="22"/>
              </w:rPr>
            </w:pPr>
            <w:r w:rsidRPr="00AC1594">
              <w:rPr>
                <w:b/>
                <w:bCs/>
                <w:sz w:val="22"/>
                <w:szCs w:val="22"/>
              </w:rPr>
              <w:t>Glava 1</w:t>
            </w:r>
          </w:p>
          <w:p w14:paraId="17780508" w14:textId="77777777" w:rsidR="00CA3634" w:rsidRPr="00AC1594" w:rsidRDefault="00CA3634" w:rsidP="00502F7D">
            <w:pPr>
              <w:jc w:val="both"/>
              <w:rPr>
                <w:b/>
                <w:bCs/>
                <w:sz w:val="22"/>
                <w:szCs w:val="22"/>
              </w:rPr>
            </w:pPr>
            <w:r w:rsidRPr="00AC1594">
              <w:rPr>
                <w:b/>
                <w:bCs/>
                <w:sz w:val="22"/>
                <w:szCs w:val="22"/>
              </w:rPr>
              <w:t>UPRAVNI ODJEL  PROSTORNO UREĐENJE</w:t>
            </w:r>
          </w:p>
        </w:tc>
        <w:tc>
          <w:tcPr>
            <w:tcW w:w="2255" w:type="dxa"/>
            <w:tcBorders>
              <w:top w:val="single" w:sz="24" w:space="0" w:color="auto"/>
              <w:bottom w:val="single" w:sz="4" w:space="0" w:color="auto"/>
            </w:tcBorders>
            <w:shd w:val="clear" w:color="auto" w:fill="auto"/>
          </w:tcPr>
          <w:p w14:paraId="7265C684" w14:textId="77777777" w:rsidR="00CA3634" w:rsidRPr="00AC1594" w:rsidRDefault="00CA3634" w:rsidP="00502F7D">
            <w:pPr>
              <w:jc w:val="center"/>
              <w:rPr>
                <w:b/>
                <w:sz w:val="22"/>
                <w:szCs w:val="22"/>
              </w:rPr>
            </w:pPr>
            <w:r w:rsidRPr="00AC1594">
              <w:rPr>
                <w:b/>
                <w:sz w:val="22"/>
                <w:szCs w:val="22"/>
              </w:rPr>
              <w:t xml:space="preserve">                                    284.000,00 </w:t>
            </w:r>
          </w:p>
        </w:tc>
        <w:tc>
          <w:tcPr>
            <w:tcW w:w="2255" w:type="dxa"/>
            <w:tcBorders>
              <w:top w:val="single" w:sz="24" w:space="0" w:color="auto"/>
              <w:bottom w:val="single" w:sz="4" w:space="0" w:color="auto"/>
            </w:tcBorders>
            <w:shd w:val="clear" w:color="auto" w:fill="auto"/>
          </w:tcPr>
          <w:p w14:paraId="457DA226" w14:textId="77777777" w:rsidR="00CA3634" w:rsidRPr="00AC1594" w:rsidRDefault="00CA3634" w:rsidP="00502F7D">
            <w:pPr>
              <w:jc w:val="center"/>
              <w:rPr>
                <w:b/>
                <w:sz w:val="22"/>
                <w:szCs w:val="22"/>
              </w:rPr>
            </w:pPr>
            <w:r w:rsidRPr="00AC1594">
              <w:rPr>
                <w:b/>
                <w:sz w:val="22"/>
                <w:szCs w:val="22"/>
              </w:rPr>
              <w:t xml:space="preserve">                                     65.000,00</w:t>
            </w:r>
          </w:p>
        </w:tc>
        <w:tc>
          <w:tcPr>
            <w:tcW w:w="1977" w:type="dxa"/>
            <w:tcBorders>
              <w:top w:val="single" w:sz="24" w:space="0" w:color="auto"/>
              <w:bottom w:val="single" w:sz="4" w:space="0" w:color="auto"/>
            </w:tcBorders>
            <w:shd w:val="clear" w:color="auto" w:fill="auto"/>
          </w:tcPr>
          <w:p w14:paraId="7FC270BB" w14:textId="77777777" w:rsidR="00CA3634" w:rsidRPr="00AC1594" w:rsidRDefault="00CA3634" w:rsidP="00502F7D">
            <w:pPr>
              <w:jc w:val="center"/>
              <w:rPr>
                <w:b/>
                <w:sz w:val="22"/>
                <w:szCs w:val="22"/>
              </w:rPr>
            </w:pPr>
            <w:r w:rsidRPr="00AC1594">
              <w:rPr>
                <w:b/>
                <w:sz w:val="22"/>
                <w:szCs w:val="22"/>
              </w:rPr>
              <w:t xml:space="preserve">                             65.000,00                                 </w:t>
            </w:r>
          </w:p>
        </w:tc>
      </w:tr>
      <w:tr w:rsidR="00CA3634" w:rsidRPr="006F5FBB" w14:paraId="0E358DC8" w14:textId="77777777" w:rsidTr="00502F7D">
        <w:tc>
          <w:tcPr>
            <w:tcW w:w="7507" w:type="dxa"/>
            <w:tcBorders>
              <w:top w:val="single" w:sz="4" w:space="0" w:color="auto"/>
            </w:tcBorders>
            <w:shd w:val="clear" w:color="auto" w:fill="auto"/>
          </w:tcPr>
          <w:p w14:paraId="7A516464" w14:textId="77777777" w:rsidR="00CA3634" w:rsidRPr="00AC1594" w:rsidRDefault="00CA3634" w:rsidP="00502F7D">
            <w:pPr>
              <w:jc w:val="both"/>
              <w:rPr>
                <w:bCs/>
                <w:sz w:val="22"/>
                <w:szCs w:val="22"/>
              </w:rPr>
            </w:pPr>
            <w:r w:rsidRPr="00AC1594">
              <w:rPr>
                <w:bCs/>
                <w:sz w:val="22"/>
                <w:szCs w:val="22"/>
              </w:rPr>
              <w:t>Program 4002</w:t>
            </w:r>
          </w:p>
          <w:p w14:paraId="1F853D93" w14:textId="77777777" w:rsidR="00CA3634" w:rsidRPr="00AC1594" w:rsidRDefault="00CA3634" w:rsidP="00502F7D">
            <w:pPr>
              <w:jc w:val="both"/>
              <w:rPr>
                <w:bCs/>
                <w:sz w:val="22"/>
                <w:szCs w:val="22"/>
              </w:rPr>
            </w:pPr>
            <w:r w:rsidRPr="00AC1594">
              <w:rPr>
                <w:bCs/>
                <w:sz w:val="22"/>
                <w:szCs w:val="22"/>
              </w:rPr>
              <w:t xml:space="preserve">Program prostornog uređenja    </w:t>
            </w:r>
          </w:p>
        </w:tc>
        <w:tc>
          <w:tcPr>
            <w:tcW w:w="2255" w:type="dxa"/>
            <w:tcBorders>
              <w:top w:val="single" w:sz="4" w:space="0" w:color="auto"/>
              <w:bottom w:val="single" w:sz="4" w:space="0" w:color="auto"/>
            </w:tcBorders>
            <w:shd w:val="clear" w:color="auto" w:fill="auto"/>
          </w:tcPr>
          <w:p w14:paraId="559803F2" w14:textId="77777777" w:rsidR="00CA3634" w:rsidRPr="00AC1594" w:rsidRDefault="00CA3634" w:rsidP="00502F7D">
            <w:pPr>
              <w:jc w:val="center"/>
              <w:rPr>
                <w:bCs/>
                <w:sz w:val="22"/>
                <w:szCs w:val="22"/>
              </w:rPr>
            </w:pPr>
            <w:r w:rsidRPr="00AC1594">
              <w:rPr>
                <w:bCs/>
                <w:sz w:val="22"/>
                <w:szCs w:val="22"/>
              </w:rPr>
              <w:t xml:space="preserve">                          284.000,00                                 </w:t>
            </w:r>
          </w:p>
        </w:tc>
        <w:tc>
          <w:tcPr>
            <w:tcW w:w="2255" w:type="dxa"/>
            <w:tcBorders>
              <w:top w:val="single" w:sz="4" w:space="0" w:color="auto"/>
              <w:bottom w:val="single" w:sz="4" w:space="0" w:color="auto"/>
            </w:tcBorders>
            <w:shd w:val="clear" w:color="auto" w:fill="auto"/>
          </w:tcPr>
          <w:p w14:paraId="43DC490F" w14:textId="77777777" w:rsidR="00CA3634" w:rsidRPr="00AC1594" w:rsidRDefault="00CA3634" w:rsidP="00502F7D">
            <w:pPr>
              <w:jc w:val="center"/>
              <w:rPr>
                <w:bCs/>
                <w:sz w:val="22"/>
                <w:szCs w:val="22"/>
              </w:rPr>
            </w:pPr>
            <w:r w:rsidRPr="00AC1594">
              <w:rPr>
                <w:bCs/>
                <w:sz w:val="22"/>
                <w:szCs w:val="22"/>
              </w:rPr>
              <w:t xml:space="preserve">                       65.000,00</w:t>
            </w:r>
          </w:p>
        </w:tc>
        <w:tc>
          <w:tcPr>
            <w:tcW w:w="1977" w:type="dxa"/>
            <w:tcBorders>
              <w:top w:val="single" w:sz="4" w:space="0" w:color="auto"/>
              <w:bottom w:val="single" w:sz="4" w:space="0" w:color="auto"/>
            </w:tcBorders>
            <w:shd w:val="clear" w:color="auto" w:fill="auto"/>
          </w:tcPr>
          <w:p w14:paraId="74EB9EBC" w14:textId="77777777" w:rsidR="00CA3634" w:rsidRPr="00AC1594" w:rsidRDefault="00CA3634" w:rsidP="00502F7D">
            <w:pPr>
              <w:jc w:val="center"/>
              <w:rPr>
                <w:bCs/>
                <w:sz w:val="22"/>
                <w:szCs w:val="22"/>
              </w:rPr>
            </w:pPr>
            <w:r w:rsidRPr="00AC1594">
              <w:rPr>
                <w:bCs/>
                <w:sz w:val="22"/>
                <w:szCs w:val="22"/>
              </w:rPr>
              <w:t xml:space="preserve">                 65.000,00                                </w:t>
            </w:r>
          </w:p>
        </w:tc>
      </w:tr>
      <w:tr w:rsidR="00CA3634" w:rsidRPr="006F5FBB" w14:paraId="1E601E67" w14:textId="77777777" w:rsidTr="00502F7D">
        <w:tc>
          <w:tcPr>
            <w:tcW w:w="7507" w:type="dxa"/>
            <w:tcBorders>
              <w:top w:val="single" w:sz="4" w:space="0" w:color="auto"/>
            </w:tcBorders>
            <w:shd w:val="clear" w:color="auto" w:fill="auto"/>
          </w:tcPr>
          <w:p w14:paraId="378CF252" w14:textId="77777777" w:rsidR="00CA3634" w:rsidRPr="00AC1594" w:rsidRDefault="00CA3634" w:rsidP="00502F7D">
            <w:pPr>
              <w:rPr>
                <w:bCs/>
                <w:sz w:val="22"/>
                <w:szCs w:val="22"/>
              </w:rPr>
            </w:pPr>
            <w:r w:rsidRPr="00AC1594">
              <w:rPr>
                <w:bCs/>
                <w:sz w:val="22"/>
                <w:szCs w:val="22"/>
              </w:rPr>
              <w:t>Aktivnost A 400202                                                                                                  PPUG, GUP</w:t>
            </w:r>
          </w:p>
        </w:tc>
        <w:tc>
          <w:tcPr>
            <w:tcW w:w="2255" w:type="dxa"/>
            <w:tcBorders>
              <w:top w:val="single" w:sz="4" w:space="0" w:color="auto"/>
              <w:bottom w:val="single" w:sz="4" w:space="0" w:color="auto"/>
            </w:tcBorders>
            <w:shd w:val="clear" w:color="auto" w:fill="auto"/>
            <w:vAlign w:val="bottom"/>
          </w:tcPr>
          <w:p w14:paraId="35390443" w14:textId="77777777" w:rsidR="00CA3634" w:rsidRPr="00AC1594" w:rsidRDefault="00CA3634" w:rsidP="00502F7D">
            <w:pPr>
              <w:jc w:val="center"/>
              <w:rPr>
                <w:bCs/>
                <w:sz w:val="22"/>
                <w:szCs w:val="22"/>
              </w:rPr>
            </w:pPr>
            <w:r w:rsidRPr="00AC1594">
              <w:rPr>
                <w:bCs/>
                <w:sz w:val="22"/>
                <w:szCs w:val="22"/>
              </w:rPr>
              <w:t xml:space="preserve">78.000,00 </w:t>
            </w:r>
          </w:p>
        </w:tc>
        <w:tc>
          <w:tcPr>
            <w:tcW w:w="2255" w:type="dxa"/>
            <w:tcBorders>
              <w:top w:val="single" w:sz="4" w:space="0" w:color="auto"/>
              <w:bottom w:val="single" w:sz="4" w:space="0" w:color="auto"/>
            </w:tcBorders>
            <w:shd w:val="clear" w:color="auto" w:fill="auto"/>
          </w:tcPr>
          <w:p w14:paraId="67655B53" w14:textId="77777777" w:rsidR="00CA3634" w:rsidRPr="00AC1594" w:rsidRDefault="00CA3634" w:rsidP="00502F7D">
            <w:pPr>
              <w:jc w:val="center"/>
              <w:rPr>
                <w:bCs/>
                <w:sz w:val="22"/>
                <w:szCs w:val="22"/>
              </w:rPr>
            </w:pPr>
            <w:r w:rsidRPr="00AC1594">
              <w:rPr>
                <w:bCs/>
                <w:sz w:val="22"/>
                <w:szCs w:val="22"/>
              </w:rPr>
              <w:t xml:space="preserve">                                                     20.000,00</w:t>
            </w:r>
          </w:p>
        </w:tc>
        <w:tc>
          <w:tcPr>
            <w:tcW w:w="1977" w:type="dxa"/>
            <w:tcBorders>
              <w:top w:val="single" w:sz="4" w:space="0" w:color="auto"/>
              <w:bottom w:val="single" w:sz="4" w:space="0" w:color="auto"/>
            </w:tcBorders>
            <w:shd w:val="clear" w:color="auto" w:fill="auto"/>
          </w:tcPr>
          <w:p w14:paraId="366D68F4" w14:textId="77777777" w:rsidR="00CA3634" w:rsidRPr="00AC1594" w:rsidRDefault="00CA3634" w:rsidP="00502F7D">
            <w:pPr>
              <w:jc w:val="center"/>
              <w:rPr>
                <w:bCs/>
                <w:sz w:val="22"/>
                <w:szCs w:val="22"/>
              </w:rPr>
            </w:pPr>
            <w:r w:rsidRPr="00AC1594">
              <w:rPr>
                <w:bCs/>
                <w:sz w:val="22"/>
                <w:szCs w:val="22"/>
              </w:rPr>
              <w:t xml:space="preserve">                                          20.000,00                </w:t>
            </w:r>
          </w:p>
        </w:tc>
      </w:tr>
      <w:tr w:rsidR="00CA3634" w:rsidRPr="006F5FBB" w14:paraId="3069C854" w14:textId="77777777" w:rsidTr="00502F7D">
        <w:tc>
          <w:tcPr>
            <w:tcW w:w="7507" w:type="dxa"/>
            <w:tcBorders>
              <w:top w:val="single" w:sz="4" w:space="0" w:color="auto"/>
            </w:tcBorders>
            <w:shd w:val="clear" w:color="auto" w:fill="auto"/>
          </w:tcPr>
          <w:p w14:paraId="687B0D03" w14:textId="77777777" w:rsidR="00CA3634" w:rsidRPr="00AC1594" w:rsidRDefault="00CA3634" w:rsidP="00502F7D">
            <w:pPr>
              <w:jc w:val="both"/>
              <w:rPr>
                <w:bCs/>
                <w:sz w:val="22"/>
                <w:szCs w:val="22"/>
              </w:rPr>
            </w:pPr>
            <w:r w:rsidRPr="00AC1594">
              <w:rPr>
                <w:bCs/>
                <w:sz w:val="22"/>
                <w:szCs w:val="22"/>
              </w:rPr>
              <w:t>Aktivnost A400203</w:t>
            </w:r>
          </w:p>
          <w:p w14:paraId="53AF23C0" w14:textId="77777777" w:rsidR="00CA3634" w:rsidRPr="00AC1594" w:rsidRDefault="00CA3634" w:rsidP="00502F7D">
            <w:pPr>
              <w:jc w:val="both"/>
              <w:rPr>
                <w:bCs/>
                <w:sz w:val="22"/>
                <w:szCs w:val="22"/>
              </w:rPr>
            </w:pPr>
            <w:r w:rsidRPr="00AC1594">
              <w:rPr>
                <w:bCs/>
                <w:sz w:val="22"/>
                <w:szCs w:val="22"/>
              </w:rPr>
              <w:t>Urbanistički planovi uređenja</w:t>
            </w:r>
          </w:p>
        </w:tc>
        <w:tc>
          <w:tcPr>
            <w:tcW w:w="2255" w:type="dxa"/>
            <w:tcBorders>
              <w:top w:val="single" w:sz="4" w:space="0" w:color="auto"/>
            </w:tcBorders>
            <w:shd w:val="clear" w:color="auto" w:fill="auto"/>
            <w:vAlign w:val="bottom"/>
          </w:tcPr>
          <w:p w14:paraId="00FB59AA" w14:textId="77777777" w:rsidR="00CA3634" w:rsidRPr="00AC1594" w:rsidRDefault="00CA3634" w:rsidP="00502F7D">
            <w:pPr>
              <w:jc w:val="center"/>
              <w:rPr>
                <w:bCs/>
                <w:sz w:val="22"/>
                <w:szCs w:val="22"/>
              </w:rPr>
            </w:pPr>
            <w:r w:rsidRPr="00AC1594">
              <w:rPr>
                <w:bCs/>
                <w:sz w:val="22"/>
                <w:szCs w:val="22"/>
              </w:rPr>
              <w:t>161.000,00</w:t>
            </w:r>
          </w:p>
        </w:tc>
        <w:tc>
          <w:tcPr>
            <w:tcW w:w="2255" w:type="dxa"/>
            <w:tcBorders>
              <w:top w:val="single" w:sz="4" w:space="0" w:color="auto"/>
            </w:tcBorders>
            <w:shd w:val="clear" w:color="auto" w:fill="auto"/>
          </w:tcPr>
          <w:p w14:paraId="45AB8B3A" w14:textId="77777777" w:rsidR="00CA3634" w:rsidRPr="00AC1594" w:rsidRDefault="00CA3634" w:rsidP="00502F7D">
            <w:pPr>
              <w:jc w:val="center"/>
              <w:rPr>
                <w:bCs/>
                <w:sz w:val="22"/>
                <w:szCs w:val="22"/>
              </w:rPr>
            </w:pPr>
            <w:r w:rsidRPr="00AC1594">
              <w:rPr>
                <w:bCs/>
                <w:sz w:val="22"/>
                <w:szCs w:val="22"/>
              </w:rPr>
              <w:t xml:space="preserve">                                   20.000,00                                             </w:t>
            </w:r>
          </w:p>
        </w:tc>
        <w:tc>
          <w:tcPr>
            <w:tcW w:w="1977" w:type="dxa"/>
            <w:tcBorders>
              <w:top w:val="single" w:sz="4" w:space="0" w:color="auto"/>
            </w:tcBorders>
            <w:shd w:val="clear" w:color="auto" w:fill="auto"/>
          </w:tcPr>
          <w:p w14:paraId="6108F9F3" w14:textId="77777777" w:rsidR="00CA3634" w:rsidRPr="00AC1594" w:rsidRDefault="00CA3634" w:rsidP="00502F7D">
            <w:pPr>
              <w:jc w:val="center"/>
              <w:rPr>
                <w:bCs/>
                <w:sz w:val="22"/>
                <w:szCs w:val="22"/>
              </w:rPr>
            </w:pPr>
            <w:r w:rsidRPr="00AC1594">
              <w:rPr>
                <w:bCs/>
                <w:sz w:val="22"/>
                <w:szCs w:val="22"/>
              </w:rPr>
              <w:t xml:space="preserve">                            20.000,00</w:t>
            </w:r>
          </w:p>
        </w:tc>
      </w:tr>
      <w:tr w:rsidR="00CA3634" w:rsidRPr="006F5FBB" w14:paraId="7A9E9B58" w14:textId="77777777" w:rsidTr="00502F7D">
        <w:trPr>
          <w:trHeight w:val="318"/>
        </w:trPr>
        <w:tc>
          <w:tcPr>
            <w:tcW w:w="7507" w:type="dxa"/>
            <w:tcBorders>
              <w:top w:val="single" w:sz="4" w:space="0" w:color="auto"/>
              <w:bottom w:val="single" w:sz="4" w:space="0" w:color="auto"/>
            </w:tcBorders>
            <w:shd w:val="clear" w:color="auto" w:fill="auto"/>
          </w:tcPr>
          <w:p w14:paraId="65370B51" w14:textId="77777777" w:rsidR="00CA3634" w:rsidRPr="00AC1594" w:rsidRDefault="00CA3634" w:rsidP="00502F7D">
            <w:pPr>
              <w:jc w:val="both"/>
              <w:rPr>
                <w:bCs/>
                <w:sz w:val="22"/>
                <w:szCs w:val="22"/>
              </w:rPr>
            </w:pPr>
            <w:r w:rsidRPr="00AC1594">
              <w:rPr>
                <w:bCs/>
                <w:sz w:val="22"/>
                <w:szCs w:val="22"/>
              </w:rPr>
              <w:t>Aktivnost A400204</w:t>
            </w:r>
          </w:p>
          <w:p w14:paraId="0BBA033D" w14:textId="77777777" w:rsidR="00CA3634" w:rsidRPr="00AC1594" w:rsidRDefault="00CA3634" w:rsidP="00502F7D">
            <w:pPr>
              <w:jc w:val="both"/>
              <w:rPr>
                <w:bCs/>
                <w:sz w:val="22"/>
                <w:szCs w:val="22"/>
              </w:rPr>
            </w:pPr>
            <w:r w:rsidRPr="00AC1594">
              <w:rPr>
                <w:bCs/>
                <w:sz w:val="22"/>
                <w:szCs w:val="22"/>
              </w:rPr>
              <w:t>Ostali prostorni planovi</w:t>
            </w:r>
          </w:p>
        </w:tc>
        <w:tc>
          <w:tcPr>
            <w:tcW w:w="2255" w:type="dxa"/>
            <w:tcBorders>
              <w:top w:val="single" w:sz="4" w:space="0" w:color="auto"/>
              <w:bottom w:val="single" w:sz="4" w:space="0" w:color="auto"/>
            </w:tcBorders>
            <w:shd w:val="clear" w:color="auto" w:fill="auto"/>
            <w:vAlign w:val="bottom"/>
          </w:tcPr>
          <w:p w14:paraId="7A1AE258" w14:textId="77777777" w:rsidR="00CA3634" w:rsidRPr="00AC1594" w:rsidRDefault="00CA3634" w:rsidP="00502F7D">
            <w:pPr>
              <w:jc w:val="center"/>
              <w:rPr>
                <w:bCs/>
                <w:sz w:val="22"/>
                <w:szCs w:val="22"/>
              </w:rPr>
            </w:pPr>
            <w:r w:rsidRPr="00AC1594">
              <w:rPr>
                <w:bCs/>
                <w:sz w:val="22"/>
                <w:szCs w:val="22"/>
              </w:rPr>
              <w:t>20.000,00</w:t>
            </w:r>
          </w:p>
        </w:tc>
        <w:tc>
          <w:tcPr>
            <w:tcW w:w="2255" w:type="dxa"/>
            <w:tcBorders>
              <w:top w:val="single" w:sz="4" w:space="0" w:color="auto"/>
              <w:bottom w:val="single" w:sz="4" w:space="0" w:color="auto"/>
            </w:tcBorders>
            <w:shd w:val="clear" w:color="auto" w:fill="auto"/>
          </w:tcPr>
          <w:p w14:paraId="746A4A18" w14:textId="77777777" w:rsidR="00CA3634" w:rsidRPr="00AC1594" w:rsidRDefault="00CA3634" w:rsidP="00502F7D">
            <w:pPr>
              <w:jc w:val="center"/>
              <w:rPr>
                <w:bCs/>
                <w:sz w:val="22"/>
                <w:szCs w:val="22"/>
              </w:rPr>
            </w:pPr>
            <w:r w:rsidRPr="00AC1594">
              <w:rPr>
                <w:bCs/>
                <w:sz w:val="22"/>
                <w:szCs w:val="22"/>
              </w:rPr>
              <w:t xml:space="preserve">                                                     -</w:t>
            </w:r>
          </w:p>
        </w:tc>
        <w:tc>
          <w:tcPr>
            <w:tcW w:w="1977" w:type="dxa"/>
            <w:tcBorders>
              <w:top w:val="single" w:sz="4" w:space="0" w:color="auto"/>
              <w:bottom w:val="single" w:sz="4" w:space="0" w:color="auto"/>
            </w:tcBorders>
            <w:shd w:val="clear" w:color="auto" w:fill="auto"/>
          </w:tcPr>
          <w:p w14:paraId="2CA96BF0" w14:textId="77777777" w:rsidR="00CA3634" w:rsidRPr="00AC1594" w:rsidRDefault="00CA3634" w:rsidP="00502F7D">
            <w:pPr>
              <w:jc w:val="center"/>
              <w:rPr>
                <w:bCs/>
                <w:sz w:val="22"/>
                <w:szCs w:val="22"/>
              </w:rPr>
            </w:pPr>
            <w:r w:rsidRPr="00AC1594">
              <w:rPr>
                <w:bCs/>
                <w:sz w:val="22"/>
                <w:szCs w:val="22"/>
              </w:rPr>
              <w:t xml:space="preserve">                                          -                                                           </w:t>
            </w:r>
          </w:p>
        </w:tc>
      </w:tr>
      <w:tr w:rsidR="00CA3634" w:rsidRPr="006F5FBB" w14:paraId="76DD6D09" w14:textId="77777777" w:rsidTr="00502F7D">
        <w:tc>
          <w:tcPr>
            <w:tcW w:w="7507" w:type="dxa"/>
            <w:tcBorders>
              <w:top w:val="single" w:sz="4" w:space="0" w:color="auto"/>
              <w:left w:val="single" w:sz="4" w:space="0" w:color="auto"/>
              <w:bottom w:val="single" w:sz="4" w:space="0" w:color="auto"/>
              <w:right w:val="single" w:sz="4" w:space="0" w:color="auto"/>
            </w:tcBorders>
            <w:shd w:val="clear" w:color="auto" w:fill="auto"/>
          </w:tcPr>
          <w:p w14:paraId="31BA71E9" w14:textId="77777777" w:rsidR="00CA3634" w:rsidRPr="00AC1594" w:rsidRDefault="00CA3634" w:rsidP="00502F7D">
            <w:pPr>
              <w:jc w:val="both"/>
              <w:rPr>
                <w:bCs/>
                <w:sz w:val="22"/>
                <w:szCs w:val="22"/>
              </w:rPr>
            </w:pPr>
            <w:r w:rsidRPr="00AC1594">
              <w:rPr>
                <w:bCs/>
                <w:sz w:val="22"/>
                <w:szCs w:val="22"/>
              </w:rPr>
              <w:t>Aktivnost A400210</w:t>
            </w:r>
          </w:p>
          <w:p w14:paraId="58B0C3B2" w14:textId="77777777" w:rsidR="00CA3634" w:rsidRPr="00AC1594" w:rsidRDefault="00CA3634" w:rsidP="00502F7D">
            <w:pPr>
              <w:jc w:val="both"/>
              <w:rPr>
                <w:bCs/>
                <w:sz w:val="22"/>
                <w:szCs w:val="22"/>
              </w:rPr>
            </w:pPr>
            <w:r w:rsidRPr="00AC1594">
              <w:rPr>
                <w:bCs/>
                <w:sz w:val="22"/>
                <w:szCs w:val="22"/>
              </w:rPr>
              <w:t>Tekući rashodi</w:t>
            </w:r>
          </w:p>
        </w:tc>
        <w:tc>
          <w:tcPr>
            <w:tcW w:w="2255" w:type="dxa"/>
            <w:tcBorders>
              <w:top w:val="single" w:sz="4" w:space="0" w:color="auto"/>
              <w:bottom w:val="single" w:sz="4" w:space="0" w:color="auto"/>
            </w:tcBorders>
            <w:shd w:val="clear" w:color="auto" w:fill="auto"/>
          </w:tcPr>
          <w:p w14:paraId="10506B85" w14:textId="77777777" w:rsidR="00CA3634" w:rsidRPr="00AC1594" w:rsidRDefault="00CA3634" w:rsidP="00502F7D">
            <w:pPr>
              <w:jc w:val="center"/>
              <w:rPr>
                <w:bCs/>
                <w:sz w:val="22"/>
                <w:szCs w:val="22"/>
              </w:rPr>
            </w:pPr>
            <w:r w:rsidRPr="00AC1594">
              <w:rPr>
                <w:bCs/>
                <w:sz w:val="22"/>
                <w:szCs w:val="22"/>
              </w:rPr>
              <w:t xml:space="preserve">                                       25.000,00</w:t>
            </w:r>
          </w:p>
        </w:tc>
        <w:tc>
          <w:tcPr>
            <w:tcW w:w="2255" w:type="dxa"/>
            <w:tcBorders>
              <w:top w:val="single" w:sz="4" w:space="0" w:color="auto"/>
              <w:bottom w:val="single" w:sz="4" w:space="0" w:color="auto"/>
            </w:tcBorders>
            <w:shd w:val="clear" w:color="auto" w:fill="auto"/>
          </w:tcPr>
          <w:p w14:paraId="78397759" w14:textId="77777777" w:rsidR="00CA3634" w:rsidRPr="00AC1594" w:rsidRDefault="00CA3634" w:rsidP="00502F7D">
            <w:pPr>
              <w:jc w:val="center"/>
              <w:rPr>
                <w:bCs/>
                <w:sz w:val="22"/>
                <w:szCs w:val="22"/>
              </w:rPr>
            </w:pPr>
            <w:r w:rsidRPr="00AC1594">
              <w:rPr>
                <w:bCs/>
                <w:sz w:val="22"/>
                <w:szCs w:val="22"/>
              </w:rPr>
              <w:t xml:space="preserve">                        25.000,00</w:t>
            </w:r>
          </w:p>
        </w:tc>
        <w:tc>
          <w:tcPr>
            <w:tcW w:w="1977" w:type="dxa"/>
            <w:tcBorders>
              <w:top w:val="single" w:sz="4" w:space="0" w:color="auto"/>
              <w:bottom w:val="single" w:sz="4" w:space="0" w:color="auto"/>
            </w:tcBorders>
            <w:shd w:val="clear" w:color="auto" w:fill="auto"/>
          </w:tcPr>
          <w:p w14:paraId="4FA48DB6" w14:textId="77777777" w:rsidR="00CA3634" w:rsidRPr="00AC1594" w:rsidRDefault="00CA3634" w:rsidP="00502F7D">
            <w:pPr>
              <w:jc w:val="center"/>
              <w:rPr>
                <w:bCs/>
                <w:sz w:val="22"/>
                <w:szCs w:val="22"/>
              </w:rPr>
            </w:pPr>
            <w:r w:rsidRPr="00AC1594">
              <w:rPr>
                <w:bCs/>
                <w:sz w:val="22"/>
                <w:szCs w:val="22"/>
              </w:rPr>
              <w:t xml:space="preserve">                    25.000,00</w:t>
            </w:r>
          </w:p>
        </w:tc>
      </w:tr>
      <w:tr w:rsidR="00CA3634" w:rsidRPr="006F5FBB" w14:paraId="79FBA04D" w14:textId="77777777" w:rsidTr="00502F7D">
        <w:tc>
          <w:tcPr>
            <w:tcW w:w="7507" w:type="dxa"/>
            <w:tcBorders>
              <w:top w:val="single" w:sz="4" w:space="0" w:color="auto"/>
              <w:left w:val="single" w:sz="4" w:space="0" w:color="auto"/>
              <w:bottom w:val="single" w:sz="4" w:space="0" w:color="auto"/>
              <w:right w:val="single" w:sz="4" w:space="0" w:color="auto"/>
            </w:tcBorders>
            <w:shd w:val="clear" w:color="auto" w:fill="auto"/>
          </w:tcPr>
          <w:p w14:paraId="27ACDE05" w14:textId="77777777" w:rsidR="00CA3634" w:rsidRPr="00AC1594" w:rsidRDefault="00CA3634" w:rsidP="00502F7D">
            <w:pPr>
              <w:jc w:val="both"/>
              <w:rPr>
                <w:bCs/>
                <w:sz w:val="22"/>
                <w:szCs w:val="22"/>
              </w:rPr>
            </w:pPr>
          </w:p>
          <w:p w14:paraId="2DCE2116" w14:textId="77777777" w:rsidR="00CA3634" w:rsidRPr="00AC1594" w:rsidRDefault="00CA3634" w:rsidP="00502F7D">
            <w:pPr>
              <w:jc w:val="both"/>
              <w:rPr>
                <w:bCs/>
                <w:sz w:val="22"/>
                <w:szCs w:val="22"/>
              </w:rPr>
            </w:pPr>
            <w:r w:rsidRPr="00AC1594">
              <w:rPr>
                <w:bCs/>
                <w:sz w:val="22"/>
                <w:szCs w:val="22"/>
              </w:rPr>
              <w:t>UKUPNO RAZDJEL 030</w:t>
            </w:r>
          </w:p>
        </w:tc>
        <w:tc>
          <w:tcPr>
            <w:tcW w:w="2255" w:type="dxa"/>
            <w:tcBorders>
              <w:top w:val="single" w:sz="4" w:space="0" w:color="auto"/>
              <w:bottom w:val="single" w:sz="4" w:space="0" w:color="auto"/>
            </w:tcBorders>
            <w:shd w:val="clear" w:color="auto" w:fill="auto"/>
          </w:tcPr>
          <w:p w14:paraId="57D81678" w14:textId="77777777" w:rsidR="00CA3634" w:rsidRPr="00AC1594" w:rsidRDefault="00CA3634" w:rsidP="00502F7D">
            <w:pPr>
              <w:jc w:val="center"/>
              <w:rPr>
                <w:bCs/>
                <w:sz w:val="22"/>
                <w:szCs w:val="22"/>
              </w:rPr>
            </w:pPr>
            <w:r w:rsidRPr="00AC1594">
              <w:rPr>
                <w:bCs/>
                <w:sz w:val="22"/>
                <w:szCs w:val="22"/>
              </w:rPr>
              <w:t xml:space="preserve">                                     284.000,00   </w:t>
            </w:r>
          </w:p>
        </w:tc>
        <w:tc>
          <w:tcPr>
            <w:tcW w:w="2255" w:type="dxa"/>
            <w:tcBorders>
              <w:top w:val="single" w:sz="4" w:space="0" w:color="auto"/>
              <w:bottom w:val="single" w:sz="4" w:space="0" w:color="auto"/>
            </w:tcBorders>
            <w:shd w:val="clear" w:color="auto" w:fill="auto"/>
          </w:tcPr>
          <w:p w14:paraId="17E2CC64" w14:textId="77777777" w:rsidR="00CA3634" w:rsidRPr="00AC1594" w:rsidRDefault="00CA3634" w:rsidP="00502F7D">
            <w:pPr>
              <w:jc w:val="center"/>
              <w:rPr>
                <w:bCs/>
                <w:sz w:val="22"/>
                <w:szCs w:val="22"/>
              </w:rPr>
            </w:pPr>
            <w:r w:rsidRPr="00AC1594">
              <w:rPr>
                <w:bCs/>
                <w:sz w:val="22"/>
                <w:szCs w:val="22"/>
              </w:rPr>
              <w:t xml:space="preserve">                                      65.000,00 </w:t>
            </w:r>
          </w:p>
        </w:tc>
        <w:tc>
          <w:tcPr>
            <w:tcW w:w="1977" w:type="dxa"/>
            <w:tcBorders>
              <w:top w:val="single" w:sz="4" w:space="0" w:color="auto"/>
              <w:bottom w:val="single" w:sz="4" w:space="0" w:color="auto"/>
            </w:tcBorders>
            <w:shd w:val="clear" w:color="auto" w:fill="auto"/>
          </w:tcPr>
          <w:p w14:paraId="72C7E726" w14:textId="77777777" w:rsidR="00CA3634" w:rsidRPr="00AC1594" w:rsidRDefault="00CA3634" w:rsidP="00502F7D">
            <w:pPr>
              <w:jc w:val="center"/>
              <w:rPr>
                <w:bCs/>
                <w:sz w:val="22"/>
                <w:szCs w:val="22"/>
              </w:rPr>
            </w:pPr>
            <w:r w:rsidRPr="00AC1594">
              <w:rPr>
                <w:bCs/>
                <w:sz w:val="22"/>
                <w:szCs w:val="22"/>
              </w:rPr>
              <w:t xml:space="preserve">                                   65.000,00</w:t>
            </w:r>
          </w:p>
        </w:tc>
      </w:tr>
    </w:tbl>
    <w:p w14:paraId="4541A1C8" w14:textId="77777777" w:rsidR="00CA3634" w:rsidRDefault="00CA3634" w:rsidP="00CA3634">
      <w:pPr>
        <w:autoSpaceDE w:val="0"/>
        <w:autoSpaceDN w:val="0"/>
        <w:adjustRightInd w:val="0"/>
        <w:jc w:val="both"/>
        <w:rPr>
          <w:b/>
          <w:bCs/>
          <w:sz w:val="22"/>
          <w:szCs w:val="22"/>
          <w:u w:val="single"/>
        </w:rPr>
      </w:pPr>
    </w:p>
    <w:p w14:paraId="01E86095" w14:textId="77777777" w:rsidR="00CA3634" w:rsidRDefault="00CA3634" w:rsidP="00CA3634">
      <w:pPr>
        <w:autoSpaceDE w:val="0"/>
        <w:autoSpaceDN w:val="0"/>
        <w:adjustRightInd w:val="0"/>
        <w:jc w:val="both"/>
        <w:rPr>
          <w:b/>
          <w:bCs/>
          <w:sz w:val="22"/>
          <w:szCs w:val="22"/>
          <w:u w:val="single"/>
        </w:rPr>
      </w:pPr>
      <w:r w:rsidRPr="00126842">
        <w:rPr>
          <w:b/>
          <w:bCs/>
          <w:sz w:val="22"/>
          <w:szCs w:val="22"/>
          <w:u w:val="single"/>
        </w:rPr>
        <w:t>Cilj programa</w:t>
      </w:r>
    </w:p>
    <w:p w14:paraId="4ACDEF52" w14:textId="77777777" w:rsidR="00CA3634" w:rsidRPr="00250984" w:rsidRDefault="00CA3634" w:rsidP="007950D6">
      <w:pPr>
        <w:ind w:firstLine="708"/>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xml:space="preserve">, izdavanje rješenja, obavijesti, potvrda i uvjerenja te ostalih  dokumenata iz nadležnosti upravnog odjela. </w:t>
      </w:r>
    </w:p>
    <w:p w14:paraId="47768650" w14:textId="77777777" w:rsidR="00CA3634" w:rsidRPr="00250984" w:rsidRDefault="00CA3634" w:rsidP="00CA3634">
      <w:pPr>
        <w:jc w:val="both"/>
        <w:rPr>
          <w:color w:val="FF0000"/>
          <w:sz w:val="22"/>
          <w:szCs w:val="22"/>
        </w:rPr>
      </w:pPr>
    </w:p>
    <w:p w14:paraId="290B96D0" w14:textId="77777777" w:rsidR="00CA3634" w:rsidRPr="00126842" w:rsidRDefault="00CA3634" w:rsidP="00CA3634">
      <w:pPr>
        <w:autoSpaceDE w:val="0"/>
        <w:autoSpaceDN w:val="0"/>
        <w:adjustRightInd w:val="0"/>
        <w:jc w:val="both"/>
        <w:rPr>
          <w:b/>
          <w:bCs/>
          <w:sz w:val="22"/>
          <w:szCs w:val="22"/>
          <w:u w:val="single"/>
        </w:rPr>
      </w:pPr>
      <w:r w:rsidRPr="00126842">
        <w:rPr>
          <w:b/>
          <w:bCs/>
          <w:sz w:val="22"/>
          <w:szCs w:val="22"/>
          <w:u w:val="single"/>
        </w:rPr>
        <w:t>Opis programa</w:t>
      </w:r>
    </w:p>
    <w:p w14:paraId="3CA564AE" w14:textId="77777777" w:rsidR="00CA3634" w:rsidRDefault="00CA3634" w:rsidP="00CA3634">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30144D1D" w14:textId="77777777" w:rsidR="00CA3634" w:rsidRDefault="00CA3634" w:rsidP="00CA3634">
      <w:pPr>
        <w:numPr>
          <w:ilvl w:val="0"/>
          <w:numId w:val="14"/>
        </w:numPr>
        <w:autoSpaceDE w:val="0"/>
        <w:autoSpaceDN w:val="0"/>
        <w:adjustRightInd w:val="0"/>
        <w:jc w:val="both"/>
        <w:rPr>
          <w:sz w:val="22"/>
          <w:szCs w:val="22"/>
        </w:rPr>
      </w:pPr>
      <w:bookmarkStart w:id="32" w:name="_Hlk119400112"/>
      <w:r w:rsidRPr="00450253">
        <w:rPr>
          <w:sz w:val="22"/>
          <w:szCs w:val="22"/>
        </w:rPr>
        <w:t>Aktivnost A400202: PPU</w:t>
      </w:r>
      <w:r>
        <w:rPr>
          <w:sz w:val="22"/>
          <w:szCs w:val="22"/>
        </w:rPr>
        <w:t>G</w:t>
      </w:r>
      <w:r w:rsidRPr="00450253">
        <w:rPr>
          <w:sz w:val="22"/>
          <w:szCs w:val="22"/>
        </w:rPr>
        <w:t xml:space="preserve"> i GUP</w:t>
      </w:r>
    </w:p>
    <w:bookmarkEnd w:id="32"/>
    <w:p w14:paraId="15DF2C93" w14:textId="77777777" w:rsidR="00CA3634" w:rsidRDefault="00CA3634" w:rsidP="00CA3634">
      <w:pPr>
        <w:numPr>
          <w:ilvl w:val="0"/>
          <w:numId w:val="14"/>
        </w:numPr>
        <w:autoSpaceDE w:val="0"/>
        <w:autoSpaceDN w:val="0"/>
        <w:adjustRightInd w:val="0"/>
        <w:jc w:val="both"/>
        <w:rPr>
          <w:sz w:val="22"/>
          <w:szCs w:val="22"/>
        </w:rPr>
      </w:pPr>
      <w:r w:rsidRPr="00450253">
        <w:rPr>
          <w:sz w:val="22"/>
          <w:szCs w:val="22"/>
        </w:rPr>
        <w:t>Aktivnost A400203: Urbanistički planovi uređenja</w:t>
      </w:r>
    </w:p>
    <w:p w14:paraId="2DBDD17B" w14:textId="77777777" w:rsidR="00CA3634" w:rsidRDefault="00CA3634" w:rsidP="00CA3634">
      <w:pPr>
        <w:numPr>
          <w:ilvl w:val="0"/>
          <w:numId w:val="14"/>
        </w:numPr>
        <w:autoSpaceDE w:val="0"/>
        <w:autoSpaceDN w:val="0"/>
        <w:adjustRightInd w:val="0"/>
        <w:jc w:val="both"/>
        <w:rPr>
          <w:sz w:val="22"/>
          <w:szCs w:val="22"/>
        </w:rPr>
      </w:pPr>
      <w:r w:rsidRPr="00450253">
        <w:rPr>
          <w:sz w:val="22"/>
          <w:szCs w:val="22"/>
        </w:rPr>
        <w:t>Aktivnost A400204: Ostali prostorni planovi</w:t>
      </w:r>
    </w:p>
    <w:p w14:paraId="661A197F" w14:textId="77777777" w:rsidR="00CA3634" w:rsidRPr="00250984" w:rsidRDefault="00CA3634" w:rsidP="00CA3634">
      <w:pPr>
        <w:numPr>
          <w:ilvl w:val="0"/>
          <w:numId w:val="14"/>
        </w:numPr>
        <w:autoSpaceDE w:val="0"/>
        <w:autoSpaceDN w:val="0"/>
        <w:adjustRightInd w:val="0"/>
        <w:jc w:val="both"/>
        <w:rPr>
          <w:sz w:val="22"/>
          <w:szCs w:val="22"/>
        </w:rPr>
      </w:pPr>
      <w:r w:rsidRPr="00450253">
        <w:rPr>
          <w:sz w:val="22"/>
          <w:szCs w:val="22"/>
        </w:rPr>
        <w:t>Aktivnost A4002</w:t>
      </w:r>
      <w:r>
        <w:rPr>
          <w:sz w:val="22"/>
          <w:szCs w:val="22"/>
        </w:rPr>
        <w:t>10</w:t>
      </w:r>
      <w:r w:rsidRPr="00450253">
        <w:rPr>
          <w:sz w:val="22"/>
          <w:szCs w:val="22"/>
        </w:rPr>
        <w:t xml:space="preserve">: </w:t>
      </w:r>
      <w:r>
        <w:rPr>
          <w:sz w:val="22"/>
          <w:szCs w:val="22"/>
        </w:rPr>
        <w:t>Tekući rashodi</w:t>
      </w:r>
    </w:p>
    <w:p w14:paraId="125117B9" w14:textId="77777777" w:rsidR="00CA3634" w:rsidRDefault="00CA3634" w:rsidP="00CA3634">
      <w:pPr>
        <w:autoSpaceDE w:val="0"/>
        <w:autoSpaceDN w:val="0"/>
        <w:adjustRightInd w:val="0"/>
        <w:jc w:val="both"/>
        <w:rPr>
          <w:color w:val="FF0000"/>
          <w:sz w:val="22"/>
          <w:szCs w:val="22"/>
        </w:rPr>
      </w:pPr>
    </w:p>
    <w:p w14:paraId="4C07CDFA" w14:textId="77777777" w:rsidR="00CA3634" w:rsidRPr="00ED0B51" w:rsidRDefault="00CA3634" w:rsidP="00CA3634">
      <w:pPr>
        <w:autoSpaceDE w:val="0"/>
        <w:autoSpaceDN w:val="0"/>
        <w:adjustRightInd w:val="0"/>
        <w:jc w:val="both"/>
        <w:rPr>
          <w:sz w:val="22"/>
          <w:szCs w:val="22"/>
        </w:rPr>
      </w:pPr>
      <w:r w:rsidRPr="00ED0B51">
        <w:rPr>
          <w:sz w:val="22"/>
          <w:szCs w:val="22"/>
        </w:rPr>
        <w:t>Navedene aktivnosti uključuju poslove vezane uz izradu prostornih planova lokalne razine kojima su obuhvaćena šira ili uža područja grada Koprivnice</w:t>
      </w:r>
      <w:r>
        <w:rPr>
          <w:sz w:val="22"/>
          <w:szCs w:val="22"/>
        </w:rPr>
        <w:t xml:space="preserve"> te provedba tehničkih pregleda građevina</w:t>
      </w:r>
      <w:r w:rsidRPr="00ED0B51">
        <w:rPr>
          <w:sz w:val="22"/>
          <w:szCs w:val="22"/>
        </w:rPr>
        <w:t xml:space="preserve">. </w:t>
      </w:r>
    </w:p>
    <w:p w14:paraId="6275CB62" w14:textId="77777777" w:rsidR="00CA3634" w:rsidRDefault="00CA3634" w:rsidP="00CA3634">
      <w:pPr>
        <w:autoSpaceDE w:val="0"/>
        <w:autoSpaceDN w:val="0"/>
        <w:adjustRightInd w:val="0"/>
        <w:jc w:val="both"/>
        <w:rPr>
          <w:sz w:val="22"/>
          <w:szCs w:val="22"/>
          <w:u w:val="single"/>
        </w:rPr>
      </w:pPr>
    </w:p>
    <w:p w14:paraId="5C084717" w14:textId="77777777" w:rsidR="00CA3634" w:rsidRDefault="00CA3634" w:rsidP="00CA3634">
      <w:pPr>
        <w:jc w:val="both"/>
        <w:rPr>
          <w:b/>
          <w:bCs/>
          <w:sz w:val="22"/>
          <w:szCs w:val="22"/>
          <w:u w:val="single"/>
          <w:lang w:val="pl-PL"/>
        </w:rPr>
      </w:pPr>
    </w:p>
    <w:p w14:paraId="449C2B0D" w14:textId="77777777" w:rsidR="00CA3634" w:rsidRDefault="00CA3634" w:rsidP="00CA3634">
      <w:pPr>
        <w:jc w:val="both"/>
        <w:rPr>
          <w:b/>
          <w:bCs/>
          <w:sz w:val="22"/>
          <w:szCs w:val="22"/>
          <w:u w:val="single"/>
          <w:lang w:val="pl-PL"/>
        </w:rPr>
      </w:pPr>
      <w:r w:rsidRPr="00126842">
        <w:rPr>
          <w:b/>
          <w:bCs/>
          <w:sz w:val="22"/>
          <w:szCs w:val="22"/>
          <w:u w:val="single"/>
          <w:lang w:val="pl-PL"/>
        </w:rPr>
        <w:t>Pokazatelj uspješnosti realizacije ciljeva</w:t>
      </w:r>
    </w:p>
    <w:p w14:paraId="362C6891" w14:textId="77777777" w:rsidR="00CA3634" w:rsidRDefault="00CA3634" w:rsidP="00CA3634">
      <w:pPr>
        <w:autoSpaceDE w:val="0"/>
        <w:autoSpaceDN w:val="0"/>
        <w:adjustRightInd w:val="0"/>
        <w:jc w:val="both"/>
        <w:rPr>
          <w:color w:val="FF0000"/>
          <w:sz w:val="22"/>
          <w:szCs w:val="22"/>
          <w:u w:val="single"/>
        </w:rPr>
      </w:pPr>
    </w:p>
    <w:p w14:paraId="60B44A28" w14:textId="10F64B28" w:rsidR="00CA3634" w:rsidRPr="007950D6" w:rsidRDefault="00CA3634" w:rsidP="00CA3634">
      <w:pPr>
        <w:autoSpaceDE w:val="0"/>
        <w:autoSpaceDN w:val="0"/>
        <w:adjustRightInd w:val="0"/>
        <w:jc w:val="both"/>
        <w:rPr>
          <w:b/>
          <w:bCs/>
          <w:sz w:val="22"/>
          <w:szCs w:val="22"/>
        </w:rPr>
      </w:pPr>
      <w:r w:rsidRPr="007950D6">
        <w:rPr>
          <w:b/>
          <w:bCs/>
          <w:sz w:val="22"/>
          <w:szCs w:val="22"/>
        </w:rPr>
        <w:t>Aktivnost A400202: PPUG i GUP</w:t>
      </w:r>
    </w:p>
    <w:p w14:paraId="7F8DC54E" w14:textId="237B488D" w:rsidR="00CA3634" w:rsidRDefault="00CA3634" w:rsidP="007950D6">
      <w:pPr>
        <w:autoSpaceDE w:val="0"/>
        <w:autoSpaceDN w:val="0"/>
        <w:adjustRightInd w:val="0"/>
        <w:ind w:firstLine="708"/>
        <w:jc w:val="both"/>
        <w:rPr>
          <w:sz w:val="22"/>
          <w:szCs w:val="22"/>
        </w:rPr>
      </w:pPr>
      <w:r w:rsidRPr="00C26E18">
        <w:rPr>
          <w:sz w:val="22"/>
          <w:szCs w:val="22"/>
        </w:rPr>
        <w:t>Sredstva unutar ove aktivnosti planirana su za izradu  izmjen</w:t>
      </w:r>
      <w:r>
        <w:rPr>
          <w:sz w:val="22"/>
          <w:szCs w:val="22"/>
        </w:rPr>
        <w:t>e</w:t>
      </w:r>
      <w:r w:rsidRPr="00C26E18">
        <w:rPr>
          <w:sz w:val="22"/>
          <w:szCs w:val="22"/>
        </w:rPr>
        <w:t xml:space="preserve"> i dopuna Prostornog plana uređenja Grada Koprivnice te  Izmjena i dopuna  Generalnog urbanističkog plana Koprivnice </w:t>
      </w:r>
      <w:r>
        <w:rPr>
          <w:sz w:val="22"/>
          <w:szCs w:val="22"/>
        </w:rPr>
        <w:t>, sve u sustavu ePlanovi</w:t>
      </w:r>
      <w:r w:rsidRPr="00C26E18">
        <w:rPr>
          <w:sz w:val="22"/>
          <w:szCs w:val="22"/>
        </w:rPr>
        <w:t>. Financijska sredstva za predmetne namjene planirana su u 202</w:t>
      </w:r>
      <w:r>
        <w:rPr>
          <w:sz w:val="22"/>
          <w:szCs w:val="22"/>
        </w:rPr>
        <w:t>5</w:t>
      </w:r>
      <w:r w:rsidRPr="00C26E18">
        <w:rPr>
          <w:sz w:val="22"/>
          <w:szCs w:val="22"/>
        </w:rPr>
        <w:t xml:space="preserve">. godini u iznosu </w:t>
      </w:r>
      <w:r>
        <w:rPr>
          <w:sz w:val="22"/>
          <w:szCs w:val="22"/>
        </w:rPr>
        <w:t>78.0</w:t>
      </w:r>
      <w:r w:rsidRPr="00C26E18">
        <w:rPr>
          <w:sz w:val="22"/>
          <w:szCs w:val="22"/>
        </w:rPr>
        <w:t xml:space="preserve">00,00 </w:t>
      </w:r>
      <w:r>
        <w:rPr>
          <w:sz w:val="22"/>
          <w:szCs w:val="22"/>
        </w:rPr>
        <w:t>EUR</w:t>
      </w:r>
      <w:r w:rsidRPr="00C26E18">
        <w:rPr>
          <w:sz w:val="22"/>
          <w:szCs w:val="22"/>
        </w:rPr>
        <w:t>, a projekcijama za 202</w:t>
      </w:r>
      <w:r>
        <w:rPr>
          <w:sz w:val="22"/>
          <w:szCs w:val="22"/>
        </w:rPr>
        <w:t>6</w:t>
      </w:r>
      <w:r w:rsidRPr="00C26E18">
        <w:rPr>
          <w:sz w:val="22"/>
          <w:szCs w:val="22"/>
        </w:rPr>
        <w:t>. i 202</w:t>
      </w:r>
      <w:r>
        <w:rPr>
          <w:sz w:val="22"/>
          <w:szCs w:val="22"/>
        </w:rPr>
        <w:t>7</w:t>
      </w:r>
      <w:r w:rsidRPr="00C26E18">
        <w:rPr>
          <w:sz w:val="22"/>
          <w:szCs w:val="22"/>
        </w:rPr>
        <w:t xml:space="preserve">. godinu </w:t>
      </w:r>
      <w:r>
        <w:rPr>
          <w:sz w:val="22"/>
          <w:szCs w:val="22"/>
        </w:rPr>
        <w:t>su planirana sredstva u iznosu  20.000,00 EUR  za njihove izmjene i dopune po potrebi.</w:t>
      </w:r>
    </w:p>
    <w:p w14:paraId="7CD74D4C" w14:textId="77777777" w:rsidR="00CA3634" w:rsidRDefault="00CA3634" w:rsidP="00CA3634">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CA3634" w:rsidRPr="009B4968" w14:paraId="0C99D557" w14:textId="77777777" w:rsidTr="00502F7D">
        <w:trPr>
          <w:trHeight w:val="345"/>
        </w:trPr>
        <w:tc>
          <w:tcPr>
            <w:tcW w:w="6091" w:type="dxa"/>
            <w:vMerge w:val="restart"/>
            <w:shd w:val="clear" w:color="auto" w:fill="auto"/>
            <w:vAlign w:val="center"/>
          </w:tcPr>
          <w:p w14:paraId="6ABD6880" w14:textId="77777777" w:rsidR="00CA3634" w:rsidRPr="009B4968" w:rsidRDefault="00CA3634" w:rsidP="00502F7D">
            <w:pPr>
              <w:spacing w:line="276" w:lineRule="auto"/>
              <w:jc w:val="center"/>
              <w:rPr>
                <w:b/>
                <w:bCs/>
                <w:sz w:val="22"/>
                <w:szCs w:val="22"/>
              </w:rPr>
            </w:pPr>
            <w:r w:rsidRPr="009B4968">
              <w:rPr>
                <w:b/>
                <w:bCs/>
                <w:sz w:val="22"/>
                <w:szCs w:val="22"/>
              </w:rPr>
              <w:t xml:space="preserve">Pokazatelj rezultata </w:t>
            </w:r>
          </w:p>
        </w:tc>
        <w:tc>
          <w:tcPr>
            <w:tcW w:w="1701" w:type="dxa"/>
            <w:vMerge w:val="restart"/>
            <w:shd w:val="clear" w:color="auto" w:fill="auto"/>
            <w:vAlign w:val="center"/>
          </w:tcPr>
          <w:p w14:paraId="7F5ED522" w14:textId="77777777" w:rsidR="00CA3634" w:rsidRPr="009B4968" w:rsidRDefault="00CA3634" w:rsidP="00502F7D">
            <w:pPr>
              <w:spacing w:line="276" w:lineRule="auto"/>
              <w:jc w:val="center"/>
              <w:rPr>
                <w:b/>
                <w:bCs/>
                <w:sz w:val="22"/>
                <w:szCs w:val="22"/>
              </w:rPr>
            </w:pPr>
            <w:r w:rsidRPr="009B4968">
              <w:rPr>
                <w:b/>
                <w:bCs/>
                <w:sz w:val="22"/>
                <w:szCs w:val="22"/>
              </w:rPr>
              <w:t>Početna vrijednost (</w:t>
            </w:r>
            <w:r w:rsidRPr="00AE5B88">
              <w:rPr>
                <w:b/>
                <w:bCs/>
                <w:sz w:val="22"/>
                <w:szCs w:val="22"/>
              </w:rPr>
              <w:t>kom)</w:t>
            </w:r>
          </w:p>
        </w:tc>
        <w:tc>
          <w:tcPr>
            <w:tcW w:w="4394" w:type="dxa"/>
            <w:gridSpan w:val="3"/>
            <w:shd w:val="clear" w:color="auto" w:fill="auto"/>
            <w:vAlign w:val="center"/>
          </w:tcPr>
          <w:p w14:paraId="742362FF" w14:textId="77777777" w:rsidR="00CA3634" w:rsidRPr="009B4968" w:rsidRDefault="00CA3634" w:rsidP="00502F7D">
            <w:pPr>
              <w:spacing w:line="276" w:lineRule="auto"/>
              <w:jc w:val="center"/>
              <w:rPr>
                <w:b/>
                <w:bCs/>
                <w:sz w:val="22"/>
                <w:szCs w:val="22"/>
              </w:rPr>
            </w:pPr>
            <w:r w:rsidRPr="009B4968">
              <w:rPr>
                <w:b/>
                <w:bCs/>
                <w:sz w:val="22"/>
                <w:szCs w:val="22"/>
              </w:rPr>
              <w:t>Ciljane vrijednosti (k</w:t>
            </w:r>
            <w:r w:rsidRPr="00AE5B88">
              <w:rPr>
                <w:b/>
                <w:bCs/>
                <w:sz w:val="22"/>
                <w:szCs w:val="22"/>
              </w:rPr>
              <w:t>om</w:t>
            </w:r>
            <w:r w:rsidRPr="009B4968">
              <w:rPr>
                <w:b/>
                <w:bCs/>
                <w:sz w:val="22"/>
                <w:szCs w:val="22"/>
              </w:rPr>
              <w:t>)</w:t>
            </w:r>
          </w:p>
        </w:tc>
      </w:tr>
      <w:tr w:rsidR="00CA3634" w:rsidRPr="009B4968" w14:paraId="557D696A" w14:textId="77777777" w:rsidTr="00502F7D">
        <w:trPr>
          <w:trHeight w:val="285"/>
        </w:trPr>
        <w:tc>
          <w:tcPr>
            <w:tcW w:w="6091" w:type="dxa"/>
            <w:vMerge/>
            <w:shd w:val="clear" w:color="auto" w:fill="auto"/>
            <w:vAlign w:val="center"/>
          </w:tcPr>
          <w:p w14:paraId="049A1219" w14:textId="77777777" w:rsidR="00CA3634" w:rsidRPr="009B4968" w:rsidRDefault="00CA3634" w:rsidP="00502F7D">
            <w:pPr>
              <w:spacing w:line="276" w:lineRule="auto"/>
              <w:jc w:val="center"/>
              <w:rPr>
                <w:b/>
                <w:bCs/>
                <w:sz w:val="22"/>
                <w:szCs w:val="22"/>
              </w:rPr>
            </w:pPr>
          </w:p>
        </w:tc>
        <w:tc>
          <w:tcPr>
            <w:tcW w:w="1701" w:type="dxa"/>
            <w:vMerge/>
            <w:shd w:val="clear" w:color="auto" w:fill="auto"/>
            <w:vAlign w:val="center"/>
          </w:tcPr>
          <w:p w14:paraId="25B4F1FF" w14:textId="77777777" w:rsidR="00CA3634" w:rsidRPr="009B4968" w:rsidRDefault="00CA3634" w:rsidP="00502F7D">
            <w:pPr>
              <w:spacing w:line="276" w:lineRule="auto"/>
              <w:jc w:val="center"/>
              <w:rPr>
                <w:b/>
                <w:bCs/>
                <w:sz w:val="22"/>
                <w:szCs w:val="22"/>
              </w:rPr>
            </w:pPr>
          </w:p>
        </w:tc>
        <w:tc>
          <w:tcPr>
            <w:tcW w:w="1559" w:type="dxa"/>
            <w:shd w:val="clear" w:color="auto" w:fill="auto"/>
            <w:vAlign w:val="center"/>
          </w:tcPr>
          <w:p w14:paraId="29B47DDC" w14:textId="77777777" w:rsidR="00CA3634" w:rsidRPr="009B4968" w:rsidRDefault="00CA3634" w:rsidP="00502F7D">
            <w:pPr>
              <w:spacing w:line="276" w:lineRule="auto"/>
              <w:jc w:val="center"/>
              <w:rPr>
                <w:b/>
                <w:bCs/>
                <w:sz w:val="22"/>
                <w:szCs w:val="22"/>
              </w:rPr>
            </w:pPr>
            <w:r w:rsidRPr="009B4968">
              <w:rPr>
                <w:b/>
                <w:bCs/>
                <w:sz w:val="22"/>
                <w:szCs w:val="22"/>
              </w:rPr>
              <w:t>202</w:t>
            </w:r>
            <w:r>
              <w:rPr>
                <w:b/>
                <w:bCs/>
                <w:sz w:val="22"/>
                <w:szCs w:val="22"/>
              </w:rPr>
              <w:t>5</w:t>
            </w:r>
            <w:r w:rsidRPr="009B4968">
              <w:rPr>
                <w:b/>
                <w:bCs/>
                <w:sz w:val="22"/>
                <w:szCs w:val="22"/>
              </w:rPr>
              <w:t>.</w:t>
            </w:r>
          </w:p>
        </w:tc>
        <w:tc>
          <w:tcPr>
            <w:tcW w:w="1417" w:type="dxa"/>
            <w:shd w:val="clear" w:color="auto" w:fill="auto"/>
            <w:vAlign w:val="center"/>
          </w:tcPr>
          <w:p w14:paraId="0C4D1992" w14:textId="77777777" w:rsidR="00CA3634" w:rsidRPr="009B4968" w:rsidRDefault="00CA3634" w:rsidP="00502F7D">
            <w:pPr>
              <w:spacing w:line="276" w:lineRule="auto"/>
              <w:jc w:val="center"/>
              <w:rPr>
                <w:b/>
                <w:bCs/>
                <w:sz w:val="22"/>
                <w:szCs w:val="22"/>
              </w:rPr>
            </w:pPr>
            <w:r w:rsidRPr="009B4968">
              <w:rPr>
                <w:b/>
                <w:bCs/>
                <w:sz w:val="22"/>
                <w:szCs w:val="22"/>
              </w:rPr>
              <w:t>202</w:t>
            </w:r>
            <w:r>
              <w:rPr>
                <w:b/>
                <w:bCs/>
                <w:sz w:val="22"/>
                <w:szCs w:val="22"/>
              </w:rPr>
              <w:t>6</w:t>
            </w:r>
            <w:r w:rsidRPr="009B4968">
              <w:rPr>
                <w:b/>
                <w:bCs/>
                <w:sz w:val="22"/>
                <w:szCs w:val="22"/>
              </w:rPr>
              <w:t>.</w:t>
            </w:r>
          </w:p>
        </w:tc>
        <w:tc>
          <w:tcPr>
            <w:tcW w:w="1418" w:type="dxa"/>
            <w:shd w:val="clear" w:color="auto" w:fill="auto"/>
            <w:vAlign w:val="center"/>
          </w:tcPr>
          <w:p w14:paraId="04DAB5CF" w14:textId="77777777" w:rsidR="00CA3634" w:rsidRPr="009B4968" w:rsidRDefault="00CA3634" w:rsidP="00502F7D">
            <w:pPr>
              <w:spacing w:line="276" w:lineRule="auto"/>
              <w:jc w:val="center"/>
              <w:rPr>
                <w:b/>
                <w:bCs/>
                <w:sz w:val="22"/>
                <w:szCs w:val="22"/>
              </w:rPr>
            </w:pPr>
            <w:r w:rsidRPr="009B4968">
              <w:rPr>
                <w:b/>
                <w:bCs/>
                <w:sz w:val="22"/>
                <w:szCs w:val="22"/>
              </w:rPr>
              <w:t>202</w:t>
            </w:r>
            <w:r>
              <w:rPr>
                <w:b/>
                <w:bCs/>
                <w:sz w:val="22"/>
                <w:szCs w:val="22"/>
              </w:rPr>
              <w:t>7</w:t>
            </w:r>
            <w:r w:rsidRPr="009B4968">
              <w:rPr>
                <w:b/>
                <w:bCs/>
                <w:sz w:val="22"/>
                <w:szCs w:val="22"/>
              </w:rPr>
              <w:t>.</w:t>
            </w:r>
          </w:p>
        </w:tc>
      </w:tr>
      <w:tr w:rsidR="00CA3634" w:rsidRPr="009B4968" w14:paraId="363A98A0" w14:textId="77777777" w:rsidTr="00502F7D">
        <w:tc>
          <w:tcPr>
            <w:tcW w:w="6091" w:type="dxa"/>
            <w:shd w:val="clear" w:color="auto" w:fill="auto"/>
            <w:vAlign w:val="center"/>
          </w:tcPr>
          <w:p w14:paraId="4741EF95" w14:textId="77777777" w:rsidR="00CA3634" w:rsidRPr="009B4968" w:rsidRDefault="00CA3634" w:rsidP="00502F7D">
            <w:pPr>
              <w:spacing w:line="276" w:lineRule="auto"/>
              <w:rPr>
                <w:sz w:val="22"/>
                <w:szCs w:val="22"/>
              </w:rPr>
            </w:pPr>
            <w:r w:rsidRPr="009B4968">
              <w:rPr>
                <w:noProof/>
                <w:sz w:val="22"/>
                <w:szCs w:val="22"/>
              </w:rPr>
              <w:t>Izrađen</w:t>
            </w:r>
            <w:r w:rsidRPr="00AE5B88">
              <w:rPr>
                <w:noProof/>
                <w:sz w:val="22"/>
                <w:szCs w:val="22"/>
              </w:rPr>
              <w:t xml:space="preserve"> Prostorni plan uređenja Grada Koprivnice (izmjene i dopune)</w:t>
            </w:r>
          </w:p>
        </w:tc>
        <w:tc>
          <w:tcPr>
            <w:tcW w:w="1701" w:type="dxa"/>
            <w:shd w:val="clear" w:color="auto" w:fill="auto"/>
            <w:vAlign w:val="center"/>
          </w:tcPr>
          <w:p w14:paraId="47910C6F" w14:textId="77777777" w:rsidR="00CA3634" w:rsidRPr="009B4968" w:rsidRDefault="00CA3634" w:rsidP="00502F7D">
            <w:pPr>
              <w:spacing w:line="276" w:lineRule="auto"/>
              <w:jc w:val="center"/>
              <w:rPr>
                <w:sz w:val="22"/>
                <w:szCs w:val="22"/>
              </w:rPr>
            </w:pPr>
            <w:r>
              <w:rPr>
                <w:sz w:val="22"/>
                <w:szCs w:val="22"/>
              </w:rPr>
              <w:t>-</w:t>
            </w:r>
          </w:p>
        </w:tc>
        <w:tc>
          <w:tcPr>
            <w:tcW w:w="1559" w:type="dxa"/>
            <w:shd w:val="clear" w:color="auto" w:fill="auto"/>
            <w:vAlign w:val="center"/>
          </w:tcPr>
          <w:p w14:paraId="2296C7FB" w14:textId="77777777" w:rsidR="00CA3634" w:rsidRPr="009B4968" w:rsidRDefault="00CA3634" w:rsidP="00502F7D">
            <w:pPr>
              <w:spacing w:line="276" w:lineRule="auto"/>
              <w:jc w:val="center"/>
              <w:rPr>
                <w:sz w:val="22"/>
                <w:szCs w:val="22"/>
              </w:rPr>
            </w:pPr>
            <w:r w:rsidRPr="009B4968">
              <w:rPr>
                <w:sz w:val="22"/>
                <w:szCs w:val="22"/>
              </w:rPr>
              <w:t>1</w:t>
            </w:r>
          </w:p>
        </w:tc>
        <w:tc>
          <w:tcPr>
            <w:tcW w:w="1417" w:type="dxa"/>
            <w:shd w:val="clear" w:color="auto" w:fill="auto"/>
            <w:vAlign w:val="center"/>
          </w:tcPr>
          <w:p w14:paraId="0D82B0DE" w14:textId="77777777" w:rsidR="00CA3634" w:rsidRPr="009B4968" w:rsidRDefault="00CA3634" w:rsidP="00502F7D">
            <w:pPr>
              <w:spacing w:line="276" w:lineRule="auto"/>
              <w:jc w:val="center"/>
              <w:rPr>
                <w:sz w:val="22"/>
                <w:szCs w:val="22"/>
              </w:rPr>
            </w:pPr>
            <w:r>
              <w:rPr>
                <w:sz w:val="22"/>
                <w:szCs w:val="22"/>
              </w:rPr>
              <w:t>1</w:t>
            </w:r>
          </w:p>
        </w:tc>
        <w:tc>
          <w:tcPr>
            <w:tcW w:w="1418" w:type="dxa"/>
            <w:shd w:val="clear" w:color="auto" w:fill="auto"/>
            <w:vAlign w:val="center"/>
          </w:tcPr>
          <w:p w14:paraId="69C7EF77" w14:textId="77777777" w:rsidR="00CA3634" w:rsidRPr="009B4968" w:rsidRDefault="00CA3634" w:rsidP="00502F7D">
            <w:pPr>
              <w:spacing w:line="276" w:lineRule="auto"/>
              <w:jc w:val="center"/>
              <w:rPr>
                <w:sz w:val="22"/>
                <w:szCs w:val="22"/>
              </w:rPr>
            </w:pPr>
            <w:r>
              <w:rPr>
                <w:sz w:val="22"/>
                <w:szCs w:val="22"/>
              </w:rPr>
              <w:t>1</w:t>
            </w:r>
          </w:p>
        </w:tc>
      </w:tr>
      <w:tr w:rsidR="00CA3634" w:rsidRPr="009B4968" w14:paraId="4330C8C0" w14:textId="77777777" w:rsidTr="00502F7D">
        <w:trPr>
          <w:trHeight w:val="799"/>
        </w:trPr>
        <w:tc>
          <w:tcPr>
            <w:tcW w:w="6091" w:type="dxa"/>
            <w:shd w:val="clear" w:color="auto" w:fill="auto"/>
            <w:vAlign w:val="center"/>
          </w:tcPr>
          <w:p w14:paraId="00FDF74A" w14:textId="77777777" w:rsidR="00CA3634" w:rsidRPr="009B4968" w:rsidRDefault="00CA3634" w:rsidP="00502F7D">
            <w:pPr>
              <w:spacing w:line="276" w:lineRule="auto"/>
              <w:rPr>
                <w:noProof/>
                <w:sz w:val="22"/>
                <w:szCs w:val="22"/>
              </w:rPr>
            </w:pPr>
            <w:r w:rsidRPr="009B4968">
              <w:rPr>
                <w:noProof/>
                <w:sz w:val="22"/>
                <w:szCs w:val="22"/>
              </w:rPr>
              <w:t>Izgrađen</w:t>
            </w:r>
            <w:r w:rsidRPr="00AE5B88">
              <w:rPr>
                <w:noProof/>
                <w:sz w:val="22"/>
                <w:szCs w:val="22"/>
              </w:rPr>
              <w:t xml:space="preserve"> Generalni urbanistički plan Koprivnice ( izmjene i dopune)</w:t>
            </w:r>
          </w:p>
        </w:tc>
        <w:tc>
          <w:tcPr>
            <w:tcW w:w="1701" w:type="dxa"/>
            <w:shd w:val="clear" w:color="auto" w:fill="auto"/>
            <w:vAlign w:val="center"/>
          </w:tcPr>
          <w:p w14:paraId="2A047819" w14:textId="77777777" w:rsidR="00CA3634" w:rsidRPr="009B4968" w:rsidRDefault="00CA3634" w:rsidP="00502F7D">
            <w:pPr>
              <w:spacing w:line="276" w:lineRule="auto"/>
              <w:jc w:val="center"/>
              <w:rPr>
                <w:sz w:val="22"/>
                <w:szCs w:val="22"/>
              </w:rPr>
            </w:pPr>
            <w:r>
              <w:rPr>
                <w:sz w:val="22"/>
                <w:szCs w:val="22"/>
              </w:rPr>
              <w:t>1</w:t>
            </w:r>
          </w:p>
        </w:tc>
        <w:tc>
          <w:tcPr>
            <w:tcW w:w="1559" w:type="dxa"/>
            <w:shd w:val="clear" w:color="auto" w:fill="auto"/>
            <w:vAlign w:val="center"/>
          </w:tcPr>
          <w:p w14:paraId="088022FD" w14:textId="77777777" w:rsidR="00CA3634" w:rsidRPr="009B4968" w:rsidRDefault="00CA3634" w:rsidP="00502F7D">
            <w:pPr>
              <w:spacing w:line="276" w:lineRule="auto"/>
              <w:jc w:val="center"/>
              <w:rPr>
                <w:sz w:val="22"/>
                <w:szCs w:val="22"/>
              </w:rPr>
            </w:pPr>
            <w:r>
              <w:rPr>
                <w:sz w:val="22"/>
                <w:szCs w:val="22"/>
              </w:rPr>
              <w:t>2</w:t>
            </w:r>
          </w:p>
        </w:tc>
        <w:tc>
          <w:tcPr>
            <w:tcW w:w="1417" w:type="dxa"/>
            <w:shd w:val="clear" w:color="auto" w:fill="auto"/>
            <w:vAlign w:val="center"/>
          </w:tcPr>
          <w:p w14:paraId="36CB02F7" w14:textId="77777777" w:rsidR="00CA3634" w:rsidRPr="009B4968" w:rsidRDefault="00CA3634" w:rsidP="00502F7D">
            <w:pPr>
              <w:spacing w:line="276" w:lineRule="auto"/>
              <w:jc w:val="center"/>
              <w:rPr>
                <w:sz w:val="22"/>
                <w:szCs w:val="22"/>
              </w:rPr>
            </w:pPr>
            <w:r>
              <w:rPr>
                <w:sz w:val="22"/>
                <w:szCs w:val="22"/>
              </w:rPr>
              <w:t>1</w:t>
            </w:r>
          </w:p>
        </w:tc>
        <w:tc>
          <w:tcPr>
            <w:tcW w:w="1418" w:type="dxa"/>
            <w:shd w:val="clear" w:color="auto" w:fill="auto"/>
            <w:vAlign w:val="center"/>
          </w:tcPr>
          <w:p w14:paraId="253D7EA8" w14:textId="77777777" w:rsidR="00CA3634" w:rsidRPr="009B4968" w:rsidRDefault="00CA3634" w:rsidP="00502F7D">
            <w:pPr>
              <w:spacing w:line="276" w:lineRule="auto"/>
              <w:jc w:val="center"/>
              <w:rPr>
                <w:sz w:val="22"/>
                <w:szCs w:val="22"/>
              </w:rPr>
            </w:pPr>
            <w:r>
              <w:rPr>
                <w:sz w:val="22"/>
                <w:szCs w:val="22"/>
              </w:rPr>
              <w:t>1</w:t>
            </w:r>
          </w:p>
        </w:tc>
      </w:tr>
    </w:tbl>
    <w:p w14:paraId="41923FCC" w14:textId="77777777" w:rsidR="00CA3634" w:rsidRDefault="00CA3634" w:rsidP="00CA3634">
      <w:pPr>
        <w:autoSpaceDE w:val="0"/>
        <w:autoSpaceDN w:val="0"/>
        <w:adjustRightInd w:val="0"/>
        <w:jc w:val="both"/>
        <w:rPr>
          <w:color w:val="FF0000"/>
          <w:sz w:val="22"/>
          <w:szCs w:val="22"/>
        </w:rPr>
      </w:pPr>
    </w:p>
    <w:p w14:paraId="22A64AFB" w14:textId="77777777" w:rsidR="00CA3634" w:rsidRDefault="00CA3634" w:rsidP="00CA3634">
      <w:pPr>
        <w:autoSpaceDE w:val="0"/>
        <w:autoSpaceDN w:val="0"/>
        <w:adjustRightInd w:val="0"/>
        <w:jc w:val="both"/>
        <w:rPr>
          <w:color w:val="FF0000"/>
          <w:sz w:val="22"/>
          <w:szCs w:val="22"/>
        </w:rPr>
      </w:pPr>
    </w:p>
    <w:p w14:paraId="609738CD" w14:textId="77777777" w:rsidR="00CA3634" w:rsidRPr="00AC1594" w:rsidRDefault="00CA3634" w:rsidP="00CA3634">
      <w:pPr>
        <w:autoSpaceDE w:val="0"/>
        <w:autoSpaceDN w:val="0"/>
        <w:adjustRightInd w:val="0"/>
        <w:jc w:val="both"/>
        <w:rPr>
          <w:b/>
          <w:bCs/>
          <w:color w:val="FF0000"/>
          <w:sz w:val="22"/>
          <w:szCs w:val="22"/>
        </w:rPr>
      </w:pPr>
      <w:r w:rsidRPr="00AC1594">
        <w:rPr>
          <w:b/>
          <w:bCs/>
          <w:sz w:val="22"/>
          <w:szCs w:val="22"/>
        </w:rPr>
        <w:t>Aktivnost A400203: Urbanistički planovi uređenja</w:t>
      </w:r>
    </w:p>
    <w:p w14:paraId="246B0477" w14:textId="4E9CAF43" w:rsidR="00CA3634" w:rsidRDefault="00CA3634" w:rsidP="00D43CBE">
      <w:pPr>
        <w:ind w:firstLine="708"/>
        <w:jc w:val="both"/>
        <w:rPr>
          <w:sz w:val="22"/>
          <w:szCs w:val="22"/>
        </w:rPr>
      </w:pPr>
      <w:r w:rsidRPr="00C26E18">
        <w:rPr>
          <w:sz w:val="22"/>
          <w:szCs w:val="22"/>
        </w:rPr>
        <w:t>Aktivnost obuhvaća sredstva planirana za izradu izmjena postojećih detaljnih planova uređenja i izradu novih urbanističkih planova uređenja</w:t>
      </w:r>
      <w:r>
        <w:rPr>
          <w:sz w:val="22"/>
          <w:szCs w:val="22"/>
        </w:rPr>
        <w:t xml:space="preserve"> u sustavu eplanovi</w:t>
      </w:r>
      <w:r w:rsidRPr="00C26E18">
        <w:rPr>
          <w:sz w:val="22"/>
          <w:szCs w:val="22"/>
        </w:rPr>
        <w:t>. Planiraju se sredstva većinom za izradu novih planova uređenja, a u cilju stvaranja prostorno planskih preduvjeta za uređenje neurbaniziranih</w:t>
      </w:r>
      <w:r>
        <w:rPr>
          <w:sz w:val="22"/>
          <w:szCs w:val="22"/>
        </w:rPr>
        <w:t>,</w:t>
      </w:r>
      <w:r w:rsidRPr="00C26E18">
        <w:rPr>
          <w:sz w:val="22"/>
          <w:szCs w:val="22"/>
        </w:rPr>
        <w:t xml:space="preserve">  neuređenih prostora sa svrhom stavljanja u funkciju tih prostora. Unutar ove aktivnosti planirana su sredstva  za 202</w:t>
      </w:r>
      <w:r>
        <w:rPr>
          <w:sz w:val="22"/>
          <w:szCs w:val="22"/>
        </w:rPr>
        <w:t>5</w:t>
      </w:r>
      <w:r w:rsidRPr="00C26E18">
        <w:rPr>
          <w:sz w:val="22"/>
          <w:szCs w:val="22"/>
        </w:rPr>
        <w:t xml:space="preserve">. godinu u iznosu </w:t>
      </w:r>
      <w:r>
        <w:rPr>
          <w:sz w:val="22"/>
          <w:szCs w:val="22"/>
        </w:rPr>
        <w:t>161.000,00 EUR, a</w:t>
      </w:r>
      <w:r w:rsidRPr="00C26E18">
        <w:rPr>
          <w:sz w:val="22"/>
          <w:szCs w:val="22"/>
        </w:rPr>
        <w:t xml:space="preserve"> za 202</w:t>
      </w:r>
      <w:r>
        <w:rPr>
          <w:sz w:val="22"/>
          <w:szCs w:val="22"/>
        </w:rPr>
        <w:t>6</w:t>
      </w:r>
      <w:r w:rsidRPr="00C26E18">
        <w:rPr>
          <w:sz w:val="22"/>
          <w:szCs w:val="22"/>
        </w:rPr>
        <w:t xml:space="preserve">. </w:t>
      </w:r>
      <w:r>
        <w:rPr>
          <w:sz w:val="22"/>
          <w:szCs w:val="22"/>
        </w:rPr>
        <w:t xml:space="preserve">i za 2027. </w:t>
      </w:r>
      <w:r w:rsidRPr="00C26E18">
        <w:rPr>
          <w:sz w:val="22"/>
          <w:szCs w:val="22"/>
        </w:rPr>
        <w:t xml:space="preserve">u </w:t>
      </w:r>
      <w:r>
        <w:rPr>
          <w:sz w:val="22"/>
          <w:szCs w:val="22"/>
        </w:rPr>
        <w:t xml:space="preserve"> istom </w:t>
      </w:r>
      <w:r w:rsidRPr="00C26E18">
        <w:rPr>
          <w:sz w:val="22"/>
          <w:szCs w:val="22"/>
        </w:rPr>
        <w:t>iznosu</w:t>
      </w:r>
      <w:r>
        <w:rPr>
          <w:sz w:val="22"/>
          <w:szCs w:val="22"/>
        </w:rPr>
        <w:t xml:space="preserve"> od 20.000,00 EUR</w:t>
      </w:r>
      <w:r w:rsidRPr="00C26E18">
        <w:rPr>
          <w:sz w:val="22"/>
          <w:szCs w:val="22"/>
        </w:rPr>
        <w:t xml:space="preserve"> </w:t>
      </w:r>
      <w:r>
        <w:rPr>
          <w:sz w:val="22"/>
          <w:szCs w:val="22"/>
        </w:rPr>
        <w:t>.</w:t>
      </w:r>
    </w:p>
    <w:p w14:paraId="3897039A" w14:textId="77777777" w:rsidR="00CA3634" w:rsidRDefault="00CA3634" w:rsidP="00CA363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CA3634" w:rsidRPr="00210679" w14:paraId="5E32D76A" w14:textId="77777777" w:rsidTr="00502F7D">
        <w:trPr>
          <w:trHeight w:val="345"/>
        </w:trPr>
        <w:tc>
          <w:tcPr>
            <w:tcW w:w="6091" w:type="dxa"/>
            <w:vMerge w:val="restart"/>
            <w:shd w:val="clear" w:color="auto" w:fill="auto"/>
            <w:vAlign w:val="center"/>
          </w:tcPr>
          <w:p w14:paraId="1471F188" w14:textId="77777777" w:rsidR="00CA3634" w:rsidRPr="00210679" w:rsidRDefault="00CA3634" w:rsidP="00502F7D">
            <w:pPr>
              <w:jc w:val="center"/>
              <w:rPr>
                <w:b/>
                <w:bCs/>
                <w:sz w:val="22"/>
                <w:szCs w:val="22"/>
              </w:rPr>
            </w:pPr>
            <w:bookmarkStart w:id="33" w:name="_Hlk119403726"/>
            <w:r w:rsidRPr="00210679">
              <w:rPr>
                <w:b/>
                <w:bCs/>
                <w:sz w:val="22"/>
                <w:szCs w:val="22"/>
              </w:rPr>
              <w:t>Pokazatelj rezultata</w:t>
            </w:r>
          </w:p>
        </w:tc>
        <w:tc>
          <w:tcPr>
            <w:tcW w:w="1701" w:type="dxa"/>
            <w:vMerge w:val="restart"/>
            <w:shd w:val="clear" w:color="auto" w:fill="auto"/>
            <w:vAlign w:val="center"/>
          </w:tcPr>
          <w:p w14:paraId="724BA5ED" w14:textId="77777777" w:rsidR="00CA3634" w:rsidRPr="00210679" w:rsidRDefault="00CA3634" w:rsidP="00502F7D">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shd w:val="clear" w:color="auto" w:fill="auto"/>
            <w:vAlign w:val="center"/>
          </w:tcPr>
          <w:p w14:paraId="5B2965CA" w14:textId="77777777" w:rsidR="00CA3634" w:rsidRPr="00210679" w:rsidRDefault="00CA3634" w:rsidP="00502F7D">
            <w:pPr>
              <w:jc w:val="center"/>
              <w:rPr>
                <w:b/>
                <w:bCs/>
                <w:sz w:val="22"/>
                <w:szCs w:val="22"/>
              </w:rPr>
            </w:pPr>
            <w:r w:rsidRPr="00210679">
              <w:rPr>
                <w:b/>
                <w:bCs/>
                <w:sz w:val="22"/>
                <w:szCs w:val="22"/>
              </w:rPr>
              <w:t>Ciljane vrijednosti</w:t>
            </w:r>
            <w:r w:rsidRPr="00AE5B88">
              <w:rPr>
                <w:b/>
                <w:bCs/>
                <w:sz w:val="22"/>
                <w:szCs w:val="22"/>
              </w:rPr>
              <w:t xml:space="preserve"> (kom)</w:t>
            </w:r>
          </w:p>
        </w:tc>
      </w:tr>
      <w:tr w:rsidR="00CA3634" w:rsidRPr="00210679" w14:paraId="695CBCCA" w14:textId="77777777" w:rsidTr="00502F7D">
        <w:trPr>
          <w:trHeight w:val="285"/>
        </w:trPr>
        <w:tc>
          <w:tcPr>
            <w:tcW w:w="6091" w:type="dxa"/>
            <w:vMerge/>
            <w:shd w:val="clear" w:color="auto" w:fill="auto"/>
            <w:vAlign w:val="center"/>
          </w:tcPr>
          <w:p w14:paraId="5F7EDFF6" w14:textId="77777777" w:rsidR="00CA3634" w:rsidRPr="00210679" w:rsidRDefault="00CA3634" w:rsidP="00502F7D">
            <w:pPr>
              <w:rPr>
                <w:b/>
                <w:bCs/>
                <w:sz w:val="22"/>
                <w:szCs w:val="22"/>
              </w:rPr>
            </w:pPr>
          </w:p>
        </w:tc>
        <w:tc>
          <w:tcPr>
            <w:tcW w:w="1701" w:type="dxa"/>
            <w:vMerge/>
            <w:shd w:val="clear" w:color="auto" w:fill="auto"/>
            <w:vAlign w:val="center"/>
          </w:tcPr>
          <w:p w14:paraId="2162D422" w14:textId="77777777" w:rsidR="00CA3634" w:rsidRPr="00210679" w:rsidRDefault="00CA3634" w:rsidP="00502F7D">
            <w:pPr>
              <w:jc w:val="center"/>
              <w:rPr>
                <w:b/>
                <w:bCs/>
                <w:sz w:val="22"/>
                <w:szCs w:val="22"/>
              </w:rPr>
            </w:pPr>
          </w:p>
        </w:tc>
        <w:tc>
          <w:tcPr>
            <w:tcW w:w="1559" w:type="dxa"/>
            <w:shd w:val="clear" w:color="auto" w:fill="auto"/>
            <w:vAlign w:val="center"/>
          </w:tcPr>
          <w:p w14:paraId="6770E82D" w14:textId="77777777" w:rsidR="00CA3634" w:rsidRPr="00210679" w:rsidRDefault="00CA3634" w:rsidP="00502F7D">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shd w:val="clear" w:color="auto" w:fill="auto"/>
            <w:vAlign w:val="center"/>
          </w:tcPr>
          <w:p w14:paraId="7187FFA7" w14:textId="77777777" w:rsidR="00CA3634" w:rsidRPr="00210679" w:rsidRDefault="00CA3634" w:rsidP="00502F7D">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8" w:type="dxa"/>
            <w:shd w:val="clear" w:color="auto" w:fill="auto"/>
            <w:vAlign w:val="center"/>
          </w:tcPr>
          <w:p w14:paraId="0967ACCC" w14:textId="77777777" w:rsidR="00CA3634" w:rsidRPr="00210679" w:rsidRDefault="00CA3634" w:rsidP="00502F7D">
            <w:pPr>
              <w:jc w:val="center"/>
              <w:rPr>
                <w:b/>
                <w:bCs/>
                <w:sz w:val="22"/>
                <w:szCs w:val="22"/>
              </w:rPr>
            </w:pPr>
            <w:r w:rsidRPr="00210679">
              <w:rPr>
                <w:b/>
                <w:bCs/>
                <w:sz w:val="22"/>
                <w:szCs w:val="22"/>
              </w:rPr>
              <w:t>202</w:t>
            </w:r>
            <w:r>
              <w:rPr>
                <w:b/>
                <w:bCs/>
                <w:sz w:val="22"/>
                <w:szCs w:val="22"/>
              </w:rPr>
              <w:t>7</w:t>
            </w:r>
            <w:r w:rsidRPr="00210679">
              <w:rPr>
                <w:b/>
                <w:bCs/>
                <w:sz w:val="22"/>
                <w:szCs w:val="22"/>
              </w:rPr>
              <w:t>.</w:t>
            </w:r>
          </w:p>
        </w:tc>
      </w:tr>
      <w:tr w:rsidR="00CA3634" w:rsidRPr="00210679" w14:paraId="28E9C603" w14:textId="77777777" w:rsidTr="00502F7D">
        <w:trPr>
          <w:trHeight w:val="640"/>
        </w:trPr>
        <w:tc>
          <w:tcPr>
            <w:tcW w:w="6091" w:type="dxa"/>
            <w:shd w:val="clear" w:color="auto" w:fill="auto"/>
            <w:vAlign w:val="center"/>
          </w:tcPr>
          <w:p w14:paraId="25C37171" w14:textId="77777777" w:rsidR="00CA3634" w:rsidRPr="00210679" w:rsidRDefault="00CA3634" w:rsidP="00502F7D">
            <w:pPr>
              <w:rPr>
                <w:sz w:val="22"/>
                <w:szCs w:val="22"/>
              </w:rPr>
            </w:pPr>
            <w:r w:rsidRPr="00AE5B88">
              <w:rPr>
                <w:sz w:val="22"/>
                <w:szCs w:val="22"/>
              </w:rPr>
              <w:t>Izrađen urbanistički plan uređenja</w:t>
            </w:r>
          </w:p>
        </w:tc>
        <w:tc>
          <w:tcPr>
            <w:tcW w:w="1701" w:type="dxa"/>
            <w:shd w:val="clear" w:color="auto" w:fill="auto"/>
            <w:vAlign w:val="center"/>
          </w:tcPr>
          <w:p w14:paraId="55E3D0A5" w14:textId="77777777" w:rsidR="00CA3634" w:rsidRPr="00210679" w:rsidRDefault="00CA3634" w:rsidP="00502F7D">
            <w:pPr>
              <w:jc w:val="center"/>
              <w:rPr>
                <w:sz w:val="22"/>
                <w:szCs w:val="22"/>
              </w:rPr>
            </w:pPr>
            <w:r>
              <w:rPr>
                <w:sz w:val="22"/>
                <w:szCs w:val="22"/>
              </w:rPr>
              <w:t>8</w:t>
            </w:r>
          </w:p>
        </w:tc>
        <w:tc>
          <w:tcPr>
            <w:tcW w:w="1559" w:type="dxa"/>
            <w:shd w:val="clear" w:color="auto" w:fill="auto"/>
            <w:vAlign w:val="center"/>
          </w:tcPr>
          <w:p w14:paraId="1FC8268E" w14:textId="77777777" w:rsidR="00CA3634" w:rsidRPr="00210679" w:rsidRDefault="00CA3634" w:rsidP="00502F7D">
            <w:pPr>
              <w:jc w:val="center"/>
              <w:rPr>
                <w:sz w:val="22"/>
                <w:szCs w:val="22"/>
              </w:rPr>
            </w:pPr>
            <w:r>
              <w:rPr>
                <w:sz w:val="22"/>
                <w:szCs w:val="22"/>
              </w:rPr>
              <w:t>8</w:t>
            </w:r>
          </w:p>
        </w:tc>
        <w:tc>
          <w:tcPr>
            <w:tcW w:w="1417" w:type="dxa"/>
            <w:shd w:val="clear" w:color="auto" w:fill="auto"/>
            <w:vAlign w:val="center"/>
          </w:tcPr>
          <w:p w14:paraId="5C7BDC8B" w14:textId="77777777" w:rsidR="00CA3634" w:rsidRPr="00210679" w:rsidRDefault="00CA3634" w:rsidP="00502F7D">
            <w:pPr>
              <w:jc w:val="center"/>
              <w:rPr>
                <w:sz w:val="22"/>
                <w:szCs w:val="22"/>
              </w:rPr>
            </w:pPr>
            <w:r>
              <w:rPr>
                <w:sz w:val="22"/>
                <w:szCs w:val="22"/>
              </w:rPr>
              <w:t>1</w:t>
            </w:r>
          </w:p>
        </w:tc>
        <w:tc>
          <w:tcPr>
            <w:tcW w:w="1418" w:type="dxa"/>
            <w:shd w:val="clear" w:color="auto" w:fill="auto"/>
            <w:vAlign w:val="center"/>
          </w:tcPr>
          <w:p w14:paraId="16C89ADD" w14:textId="77777777" w:rsidR="00CA3634" w:rsidRPr="00210679" w:rsidRDefault="00CA3634" w:rsidP="00502F7D">
            <w:pPr>
              <w:jc w:val="center"/>
              <w:rPr>
                <w:sz w:val="22"/>
                <w:szCs w:val="22"/>
              </w:rPr>
            </w:pPr>
            <w:r>
              <w:rPr>
                <w:sz w:val="22"/>
                <w:szCs w:val="22"/>
              </w:rPr>
              <w:t>1</w:t>
            </w:r>
          </w:p>
        </w:tc>
      </w:tr>
      <w:bookmarkEnd w:id="33"/>
    </w:tbl>
    <w:p w14:paraId="2B5E1DA2" w14:textId="77777777" w:rsidR="00CA3634" w:rsidRDefault="00CA3634" w:rsidP="00CA3634">
      <w:pPr>
        <w:rPr>
          <w:sz w:val="22"/>
          <w:szCs w:val="22"/>
        </w:rPr>
      </w:pPr>
    </w:p>
    <w:p w14:paraId="2AD03E2B" w14:textId="77777777" w:rsidR="00D43CBE" w:rsidRDefault="00D43CBE" w:rsidP="00CA3634">
      <w:pPr>
        <w:autoSpaceDE w:val="0"/>
        <w:autoSpaceDN w:val="0"/>
        <w:adjustRightInd w:val="0"/>
        <w:jc w:val="both"/>
        <w:rPr>
          <w:b/>
          <w:bCs/>
          <w:sz w:val="22"/>
          <w:szCs w:val="22"/>
        </w:rPr>
      </w:pPr>
    </w:p>
    <w:p w14:paraId="680E55A1" w14:textId="77777777" w:rsidR="00D43CBE" w:rsidRDefault="00D43CBE" w:rsidP="00CA3634">
      <w:pPr>
        <w:autoSpaceDE w:val="0"/>
        <w:autoSpaceDN w:val="0"/>
        <w:adjustRightInd w:val="0"/>
        <w:jc w:val="both"/>
        <w:rPr>
          <w:b/>
          <w:bCs/>
          <w:sz w:val="22"/>
          <w:szCs w:val="22"/>
        </w:rPr>
      </w:pPr>
    </w:p>
    <w:p w14:paraId="294F640D" w14:textId="77777777" w:rsidR="00D43CBE" w:rsidRDefault="00D43CBE" w:rsidP="00CA3634">
      <w:pPr>
        <w:autoSpaceDE w:val="0"/>
        <w:autoSpaceDN w:val="0"/>
        <w:adjustRightInd w:val="0"/>
        <w:jc w:val="both"/>
        <w:rPr>
          <w:b/>
          <w:bCs/>
          <w:sz w:val="22"/>
          <w:szCs w:val="22"/>
        </w:rPr>
      </w:pPr>
    </w:p>
    <w:p w14:paraId="54A3A0B3" w14:textId="08F7E66C" w:rsidR="00CA3634" w:rsidRPr="00AC1594" w:rsidRDefault="00CA3634" w:rsidP="00CA3634">
      <w:pPr>
        <w:autoSpaceDE w:val="0"/>
        <w:autoSpaceDN w:val="0"/>
        <w:adjustRightInd w:val="0"/>
        <w:jc w:val="both"/>
        <w:rPr>
          <w:b/>
          <w:bCs/>
          <w:sz w:val="22"/>
          <w:szCs w:val="22"/>
        </w:rPr>
      </w:pPr>
      <w:r w:rsidRPr="00AC1594">
        <w:rPr>
          <w:b/>
          <w:bCs/>
          <w:sz w:val="22"/>
          <w:szCs w:val="22"/>
        </w:rPr>
        <w:t>Aktivnost A400204: Ostali prostorni planovi</w:t>
      </w:r>
    </w:p>
    <w:p w14:paraId="2458CC7E" w14:textId="51FE9428" w:rsidR="00CA3634" w:rsidRPr="00C26E18" w:rsidRDefault="00CA3634" w:rsidP="00D43CBE">
      <w:pPr>
        <w:autoSpaceDE w:val="0"/>
        <w:autoSpaceDN w:val="0"/>
        <w:adjustRightInd w:val="0"/>
        <w:ind w:firstLine="708"/>
        <w:jc w:val="both"/>
        <w:rPr>
          <w:sz w:val="22"/>
          <w:szCs w:val="22"/>
        </w:rPr>
      </w:pPr>
      <w:r w:rsidRPr="00C26E18">
        <w:rPr>
          <w:sz w:val="22"/>
          <w:szCs w:val="22"/>
        </w:rPr>
        <w:t xml:space="preserve">Unutar aktivnosti planirana su sredstva za usluge izrade planskih studija i analiza, strategija, idejnih rješenja i sl. Sredstva su planirana u iznosu </w:t>
      </w:r>
      <w:r>
        <w:rPr>
          <w:sz w:val="22"/>
          <w:szCs w:val="22"/>
        </w:rPr>
        <w:t>20.000,00 EUR</w:t>
      </w:r>
      <w:r w:rsidRPr="00C26E18">
        <w:rPr>
          <w:sz w:val="22"/>
          <w:szCs w:val="22"/>
        </w:rPr>
        <w:t xml:space="preserve"> za 202</w:t>
      </w:r>
      <w:r>
        <w:rPr>
          <w:sz w:val="22"/>
          <w:szCs w:val="22"/>
        </w:rPr>
        <w:t>5</w:t>
      </w:r>
      <w:r w:rsidRPr="00C26E18">
        <w:rPr>
          <w:sz w:val="22"/>
          <w:szCs w:val="22"/>
        </w:rPr>
        <w:t xml:space="preserve">. godinu , </w:t>
      </w:r>
      <w:r>
        <w:rPr>
          <w:sz w:val="22"/>
          <w:szCs w:val="22"/>
        </w:rPr>
        <w:t xml:space="preserve">a </w:t>
      </w:r>
      <w:r w:rsidRPr="00C26E18">
        <w:rPr>
          <w:sz w:val="22"/>
          <w:szCs w:val="22"/>
        </w:rPr>
        <w:t>za 202</w:t>
      </w:r>
      <w:r>
        <w:rPr>
          <w:sz w:val="22"/>
          <w:szCs w:val="22"/>
        </w:rPr>
        <w:t>6</w:t>
      </w:r>
      <w:r w:rsidRPr="00C26E18">
        <w:rPr>
          <w:sz w:val="22"/>
          <w:szCs w:val="22"/>
        </w:rPr>
        <w:t xml:space="preserve">. </w:t>
      </w:r>
      <w:r>
        <w:rPr>
          <w:sz w:val="22"/>
          <w:szCs w:val="22"/>
        </w:rPr>
        <w:t>i 2027. ni</w:t>
      </w:r>
      <w:r w:rsidRPr="00C26E18">
        <w:rPr>
          <w:sz w:val="22"/>
          <w:szCs w:val="22"/>
        </w:rPr>
        <w:t xml:space="preserve">je planiran </w:t>
      </w:r>
      <w:r>
        <w:rPr>
          <w:sz w:val="22"/>
          <w:szCs w:val="22"/>
        </w:rPr>
        <w:t xml:space="preserve">nikakav  </w:t>
      </w:r>
      <w:r w:rsidRPr="00C26E18">
        <w:rPr>
          <w:sz w:val="22"/>
          <w:szCs w:val="22"/>
        </w:rPr>
        <w:t>iznos</w:t>
      </w:r>
      <w:r>
        <w:rPr>
          <w:sz w:val="22"/>
          <w:szCs w:val="22"/>
        </w:rPr>
        <w:t xml:space="preserve"> jer se planira studije završiti u 2025. godini .</w:t>
      </w:r>
    </w:p>
    <w:p w14:paraId="7DA9D2F7" w14:textId="77777777" w:rsidR="00CA3634" w:rsidRPr="00C26E18" w:rsidRDefault="00CA3634" w:rsidP="00CA3634">
      <w:pPr>
        <w:autoSpaceDE w:val="0"/>
        <w:autoSpaceDN w:val="0"/>
        <w:adjustRightInd w:val="0"/>
        <w:jc w:val="both"/>
        <w:rPr>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CA3634" w:rsidRPr="00210679" w14:paraId="6CEC37DD" w14:textId="77777777" w:rsidTr="00502F7D">
        <w:trPr>
          <w:trHeight w:val="345"/>
        </w:trPr>
        <w:tc>
          <w:tcPr>
            <w:tcW w:w="6091" w:type="dxa"/>
            <w:vMerge w:val="restart"/>
            <w:shd w:val="clear" w:color="auto" w:fill="auto"/>
            <w:vAlign w:val="center"/>
          </w:tcPr>
          <w:p w14:paraId="770F3BB9" w14:textId="77777777" w:rsidR="00CA3634" w:rsidRPr="00210679" w:rsidRDefault="00CA3634" w:rsidP="00502F7D">
            <w:pPr>
              <w:jc w:val="center"/>
              <w:rPr>
                <w:b/>
                <w:bCs/>
                <w:sz w:val="22"/>
                <w:szCs w:val="22"/>
              </w:rPr>
            </w:pPr>
            <w:r w:rsidRPr="00210679">
              <w:rPr>
                <w:b/>
                <w:bCs/>
                <w:sz w:val="22"/>
                <w:szCs w:val="22"/>
              </w:rPr>
              <w:t>Pokazatelj rezultata</w:t>
            </w:r>
          </w:p>
        </w:tc>
        <w:tc>
          <w:tcPr>
            <w:tcW w:w="1701" w:type="dxa"/>
            <w:vMerge w:val="restart"/>
            <w:shd w:val="clear" w:color="auto" w:fill="auto"/>
            <w:vAlign w:val="center"/>
          </w:tcPr>
          <w:p w14:paraId="1E731AED" w14:textId="77777777" w:rsidR="00CA3634" w:rsidRPr="00210679" w:rsidRDefault="00CA3634" w:rsidP="00502F7D">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shd w:val="clear" w:color="auto" w:fill="auto"/>
            <w:vAlign w:val="center"/>
          </w:tcPr>
          <w:p w14:paraId="40DCAD2C" w14:textId="77777777" w:rsidR="00CA3634" w:rsidRPr="00210679" w:rsidRDefault="00CA3634" w:rsidP="00502F7D">
            <w:pPr>
              <w:jc w:val="center"/>
              <w:rPr>
                <w:b/>
                <w:bCs/>
                <w:sz w:val="22"/>
                <w:szCs w:val="22"/>
              </w:rPr>
            </w:pPr>
            <w:r w:rsidRPr="00210679">
              <w:rPr>
                <w:b/>
                <w:bCs/>
                <w:sz w:val="22"/>
                <w:szCs w:val="22"/>
              </w:rPr>
              <w:t>Ciljane vrijednosti</w:t>
            </w:r>
            <w:r w:rsidRPr="00AE5B88">
              <w:rPr>
                <w:b/>
                <w:bCs/>
                <w:sz w:val="22"/>
                <w:szCs w:val="22"/>
              </w:rPr>
              <w:t xml:space="preserve"> (kom)</w:t>
            </w:r>
          </w:p>
        </w:tc>
      </w:tr>
      <w:tr w:rsidR="00CA3634" w:rsidRPr="00210679" w14:paraId="326FB725" w14:textId="77777777" w:rsidTr="00502F7D">
        <w:trPr>
          <w:trHeight w:val="285"/>
        </w:trPr>
        <w:tc>
          <w:tcPr>
            <w:tcW w:w="6091" w:type="dxa"/>
            <w:vMerge/>
            <w:shd w:val="clear" w:color="auto" w:fill="auto"/>
            <w:vAlign w:val="center"/>
          </w:tcPr>
          <w:p w14:paraId="3D28130B" w14:textId="77777777" w:rsidR="00CA3634" w:rsidRPr="00210679" w:rsidRDefault="00CA3634" w:rsidP="00502F7D">
            <w:pPr>
              <w:jc w:val="center"/>
              <w:rPr>
                <w:b/>
                <w:bCs/>
                <w:sz w:val="22"/>
                <w:szCs w:val="22"/>
              </w:rPr>
            </w:pPr>
          </w:p>
        </w:tc>
        <w:tc>
          <w:tcPr>
            <w:tcW w:w="1701" w:type="dxa"/>
            <w:vMerge/>
            <w:shd w:val="clear" w:color="auto" w:fill="auto"/>
            <w:vAlign w:val="center"/>
          </w:tcPr>
          <w:p w14:paraId="456F6D47" w14:textId="77777777" w:rsidR="00CA3634" w:rsidRPr="00210679" w:rsidRDefault="00CA3634" w:rsidP="00502F7D">
            <w:pPr>
              <w:jc w:val="center"/>
              <w:rPr>
                <w:b/>
                <w:bCs/>
                <w:sz w:val="22"/>
                <w:szCs w:val="22"/>
              </w:rPr>
            </w:pPr>
          </w:p>
        </w:tc>
        <w:tc>
          <w:tcPr>
            <w:tcW w:w="1559" w:type="dxa"/>
            <w:shd w:val="clear" w:color="auto" w:fill="auto"/>
            <w:vAlign w:val="center"/>
          </w:tcPr>
          <w:p w14:paraId="5EC0264A" w14:textId="77777777" w:rsidR="00CA3634" w:rsidRPr="00210679" w:rsidRDefault="00CA3634" w:rsidP="00502F7D">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shd w:val="clear" w:color="auto" w:fill="auto"/>
            <w:vAlign w:val="center"/>
          </w:tcPr>
          <w:p w14:paraId="0C89DB7F" w14:textId="77777777" w:rsidR="00CA3634" w:rsidRPr="00210679" w:rsidRDefault="00CA3634" w:rsidP="00502F7D">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8" w:type="dxa"/>
            <w:shd w:val="clear" w:color="auto" w:fill="auto"/>
            <w:vAlign w:val="center"/>
          </w:tcPr>
          <w:p w14:paraId="1FB65F38" w14:textId="77777777" w:rsidR="00CA3634" w:rsidRPr="00210679" w:rsidRDefault="00CA3634" w:rsidP="00502F7D">
            <w:pPr>
              <w:jc w:val="center"/>
              <w:rPr>
                <w:b/>
                <w:bCs/>
                <w:sz w:val="22"/>
                <w:szCs w:val="22"/>
              </w:rPr>
            </w:pPr>
            <w:r w:rsidRPr="00210679">
              <w:rPr>
                <w:b/>
                <w:bCs/>
                <w:sz w:val="22"/>
                <w:szCs w:val="22"/>
              </w:rPr>
              <w:t>202</w:t>
            </w:r>
            <w:r>
              <w:rPr>
                <w:b/>
                <w:bCs/>
                <w:sz w:val="22"/>
                <w:szCs w:val="22"/>
              </w:rPr>
              <w:t>7</w:t>
            </w:r>
            <w:r w:rsidRPr="00210679">
              <w:rPr>
                <w:b/>
                <w:bCs/>
                <w:sz w:val="22"/>
                <w:szCs w:val="22"/>
              </w:rPr>
              <w:t>.</w:t>
            </w:r>
          </w:p>
        </w:tc>
      </w:tr>
      <w:tr w:rsidR="00CA3634" w:rsidRPr="00210679" w14:paraId="08B27DA6" w14:textId="77777777" w:rsidTr="00502F7D">
        <w:trPr>
          <w:trHeight w:val="640"/>
        </w:trPr>
        <w:tc>
          <w:tcPr>
            <w:tcW w:w="6091" w:type="dxa"/>
            <w:shd w:val="clear" w:color="auto" w:fill="auto"/>
            <w:vAlign w:val="center"/>
          </w:tcPr>
          <w:p w14:paraId="02D1CB14" w14:textId="77777777" w:rsidR="00CA3634" w:rsidRPr="00210679" w:rsidRDefault="00CA3634" w:rsidP="00502F7D">
            <w:pPr>
              <w:rPr>
                <w:sz w:val="22"/>
                <w:szCs w:val="22"/>
              </w:rPr>
            </w:pPr>
            <w:r w:rsidRPr="00AE5B88">
              <w:rPr>
                <w:sz w:val="22"/>
                <w:szCs w:val="22"/>
              </w:rPr>
              <w:t>Izrađene studije, strategije, idejna rješenja</w:t>
            </w:r>
          </w:p>
        </w:tc>
        <w:tc>
          <w:tcPr>
            <w:tcW w:w="1701" w:type="dxa"/>
            <w:shd w:val="clear" w:color="auto" w:fill="auto"/>
            <w:vAlign w:val="center"/>
          </w:tcPr>
          <w:p w14:paraId="4568806D" w14:textId="77777777" w:rsidR="00CA3634" w:rsidRPr="00210679" w:rsidRDefault="00CA3634" w:rsidP="00502F7D">
            <w:pPr>
              <w:jc w:val="center"/>
              <w:rPr>
                <w:sz w:val="22"/>
                <w:szCs w:val="22"/>
              </w:rPr>
            </w:pPr>
            <w:r>
              <w:rPr>
                <w:sz w:val="22"/>
                <w:szCs w:val="22"/>
              </w:rPr>
              <w:t>1</w:t>
            </w:r>
          </w:p>
        </w:tc>
        <w:tc>
          <w:tcPr>
            <w:tcW w:w="1559" w:type="dxa"/>
            <w:shd w:val="clear" w:color="auto" w:fill="auto"/>
            <w:vAlign w:val="center"/>
          </w:tcPr>
          <w:p w14:paraId="5513BE59" w14:textId="77777777" w:rsidR="00CA3634" w:rsidRPr="00210679" w:rsidRDefault="00CA3634" w:rsidP="00502F7D">
            <w:pPr>
              <w:jc w:val="center"/>
              <w:rPr>
                <w:sz w:val="22"/>
                <w:szCs w:val="22"/>
              </w:rPr>
            </w:pPr>
            <w:r>
              <w:rPr>
                <w:sz w:val="22"/>
                <w:szCs w:val="22"/>
              </w:rPr>
              <w:t>1</w:t>
            </w:r>
          </w:p>
        </w:tc>
        <w:tc>
          <w:tcPr>
            <w:tcW w:w="1417" w:type="dxa"/>
            <w:shd w:val="clear" w:color="auto" w:fill="auto"/>
            <w:vAlign w:val="center"/>
          </w:tcPr>
          <w:p w14:paraId="717A4AA0" w14:textId="77777777" w:rsidR="00CA3634" w:rsidRPr="00210679" w:rsidRDefault="00CA3634" w:rsidP="00502F7D">
            <w:pPr>
              <w:jc w:val="center"/>
              <w:rPr>
                <w:sz w:val="22"/>
                <w:szCs w:val="22"/>
              </w:rPr>
            </w:pPr>
            <w:r>
              <w:rPr>
                <w:sz w:val="22"/>
                <w:szCs w:val="22"/>
              </w:rPr>
              <w:t>-</w:t>
            </w:r>
          </w:p>
        </w:tc>
        <w:tc>
          <w:tcPr>
            <w:tcW w:w="1418" w:type="dxa"/>
            <w:shd w:val="clear" w:color="auto" w:fill="auto"/>
            <w:vAlign w:val="center"/>
          </w:tcPr>
          <w:p w14:paraId="7B8DC459" w14:textId="77777777" w:rsidR="00CA3634" w:rsidRPr="00210679" w:rsidRDefault="00CA3634" w:rsidP="00502F7D">
            <w:pPr>
              <w:jc w:val="center"/>
              <w:rPr>
                <w:sz w:val="22"/>
                <w:szCs w:val="22"/>
              </w:rPr>
            </w:pPr>
            <w:r>
              <w:rPr>
                <w:sz w:val="22"/>
                <w:szCs w:val="22"/>
              </w:rPr>
              <w:t>-</w:t>
            </w:r>
          </w:p>
        </w:tc>
      </w:tr>
    </w:tbl>
    <w:p w14:paraId="428B11C3" w14:textId="77777777" w:rsidR="00CA3634" w:rsidRDefault="00CA3634" w:rsidP="00CA3634">
      <w:pPr>
        <w:autoSpaceDE w:val="0"/>
        <w:autoSpaceDN w:val="0"/>
        <w:adjustRightInd w:val="0"/>
        <w:jc w:val="both"/>
        <w:rPr>
          <w:color w:val="FF0000"/>
          <w:sz w:val="22"/>
          <w:szCs w:val="22"/>
          <w:u w:val="single"/>
        </w:rPr>
      </w:pPr>
    </w:p>
    <w:p w14:paraId="6C35321D" w14:textId="77777777" w:rsidR="00CA3634" w:rsidRPr="00AC1594" w:rsidRDefault="00CA3634" w:rsidP="00CA3634">
      <w:pPr>
        <w:autoSpaceDE w:val="0"/>
        <w:autoSpaceDN w:val="0"/>
        <w:adjustRightInd w:val="0"/>
        <w:jc w:val="both"/>
        <w:rPr>
          <w:b/>
          <w:bCs/>
          <w:sz w:val="22"/>
          <w:szCs w:val="22"/>
        </w:rPr>
      </w:pPr>
      <w:r w:rsidRPr="00AC1594">
        <w:rPr>
          <w:b/>
          <w:bCs/>
          <w:sz w:val="22"/>
          <w:szCs w:val="22"/>
        </w:rPr>
        <w:t>Aktivnost A400210: Tekući rashodi</w:t>
      </w:r>
    </w:p>
    <w:p w14:paraId="4FD07F4A" w14:textId="7B804D52" w:rsidR="00CA3634" w:rsidRPr="00C26E18" w:rsidRDefault="00CA3634" w:rsidP="001978DD">
      <w:pPr>
        <w:autoSpaceDE w:val="0"/>
        <w:autoSpaceDN w:val="0"/>
        <w:adjustRightInd w:val="0"/>
        <w:ind w:firstLine="708"/>
        <w:jc w:val="both"/>
        <w:rPr>
          <w:sz w:val="22"/>
          <w:szCs w:val="22"/>
        </w:rPr>
      </w:pPr>
      <w:r w:rsidRPr="00C26E18">
        <w:rPr>
          <w:sz w:val="22"/>
          <w:szCs w:val="22"/>
        </w:rPr>
        <w:t xml:space="preserve">Aktivnost obuhvaća sredstva planirana za </w:t>
      </w:r>
      <w:r>
        <w:rPr>
          <w:sz w:val="22"/>
          <w:szCs w:val="22"/>
        </w:rPr>
        <w:t xml:space="preserve">provedbu tehničkih pregleda . Za </w:t>
      </w:r>
      <w:r w:rsidRPr="00C26E18">
        <w:rPr>
          <w:sz w:val="22"/>
          <w:szCs w:val="22"/>
        </w:rPr>
        <w:t xml:space="preserve"> predmetn</w:t>
      </w:r>
      <w:r>
        <w:rPr>
          <w:sz w:val="22"/>
          <w:szCs w:val="22"/>
        </w:rPr>
        <w:t>u</w:t>
      </w:r>
      <w:r w:rsidRPr="00C26E18">
        <w:rPr>
          <w:sz w:val="22"/>
          <w:szCs w:val="22"/>
        </w:rPr>
        <w:t xml:space="preserve"> namjen</w:t>
      </w:r>
      <w:r>
        <w:rPr>
          <w:sz w:val="22"/>
          <w:szCs w:val="22"/>
        </w:rPr>
        <w:t>u su</w:t>
      </w:r>
      <w:r w:rsidRPr="00C26E18">
        <w:rPr>
          <w:sz w:val="22"/>
          <w:szCs w:val="22"/>
        </w:rPr>
        <w:t xml:space="preserve"> u 202</w:t>
      </w:r>
      <w:r>
        <w:rPr>
          <w:sz w:val="22"/>
          <w:szCs w:val="22"/>
        </w:rPr>
        <w:t>4</w:t>
      </w:r>
      <w:r w:rsidRPr="00C26E18">
        <w:rPr>
          <w:sz w:val="22"/>
          <w:szCs w:val="22"/>
        </w:rPr>
        <w:t xml:space="preserve">. godini planirana  sredstva u iznosu  </w:t>
      </w:r>
      <w:r>
        <w:rPr>
          <w:sz w:val="22"/>
          <w:szCs w:val="22"/>
        </w:rPr>
        <w:t>25.000,00 EUR,</w:t>
      </w:r>
      <w:r w:rsidRPr="00C26E18">
        <w:rPr>
          <w:sz w:val="22"/>
          <w:szCs w:val="22"/>
        </w:rPr>
        <w:t xml:space="preserve">  a </w:t>
      </w:r>
      <w:r>
        <w:rPr>
          <w:sz w:val="22"/>
          <w:szCs w:val="22"/>
        </w:rPr>
        <w:t>za</w:t>
      </w:r>
      <w:r w:rsidRPr="00C26E18">
        <w:rPr>
          <w:sz w:val="22"/>
          <w:szCs w:val="22"/>
        </w:rPr>
        <w:t xml:space="preserve"> 202</w:t>
      </w:r>
      <w:r>
        <w:rPr>
          <w:sz w:val="22"/>
          <w:szCs w:val="22"/>
        </w:rPr>
        <w:t>5</w:t>
      </w:r>
      <w:r w:rsidRPr="00C26E18">
        <w:rPr>
          <w:sz w:val="22"/>
          <w:szCs w:val="22"/>
        </w:rPr>
        <w:t>. i 20</w:t>
      </w:r>
      <w:r>
        <w:rPr>
          <w:sz w:val="22"/>
          <w:szCs w:val="22"/>
        </w:rPr>
        <w:t>65</w:t>
      </w:r>
      <w:r w:rsidRPr="00C26E18">
        <w:rPr>
          <w:sz w:val="22"/>
          <w:szCs w:val="22"/>
        </w:rPr>
        <w:t>. godin</w:t>
      </w:r>
      <w:r>
        <w:rPr>
          <w:sz w:val="22"/>
          <w:szCs w:val="22"/>
        </w:rPr>
        <w:t>u</w:t>
      </w:r>
      <w:r w:rsidRPr="00C26E18">
        <w:rPr>
          <w:sz w:val="22"/>
          <w:szCs w:val="22"/>
        </w:rPr>
        <w:t xml:space="preserve"> planiran je isti iznos</w:t>
      </w:r>
      <w:r>
        <w:rPr>
          <w:sz w:val="22"/>
          <w:szCs w:val="22"/>
        </w:rPr>
        <w:t>.</w:t>
      </w:r>
    </w:p>
    <w:p w14:paraId="0CB0245C" w14:textId="77777777" w:rsidR="00CA3634" w:rsidRPr="00C26E18" w:rsidRDefault="00CA3634" w:rsidP="00CA3634">
      <w:pPr>
        <w:autoSpaceDE w:val="0"/>
        <w:autoSpaceDN w:val="0"/>
        <w:adjustRightInd w:val="0"/>
        <w:jc w:val="both"/>
        <w:rPr>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CA3634" w:rsidRPr="00210679" w14:paraId="3F1E9BA7" w14:textId="77777777" w:rsidTr="00502F7D">
        <w:trPr>
          <w:trHeight w:val="345"/>
        </w:trPr>
        <w:tc>
          <w:tcPr>
            <w:tcW w:w="6091" w:type="dxa"/>
            <w:vMerge w:val="restart"/>
            <w:shd w:val="clear" w:color="auto" w:fill="auto"/>
            <w:vAlign w:val="center"/>
          </w:tcPr>
          <w:p w14:paraId="5C6F952B" w14:textId="77777777" w:rsidR="00CA3634" w:rsidRPr="00210679" w:rsidRDefault="00CA3634" w:rsidP="00502F7D">
            <w:pPr>
              <w:jc w:val="center"/>
              <w:rPr>
                <w:b/>
                <w:bCs/>
                <w:sz w:val="22"/>
                <w:szCs w:val="22"/>
              </w:rPr>
            </w:pPr>
            <w:r w:rsidRPr="00210679">
              <w:rPr>
                <w:b/>
                <w:bCs/>
                <w:sz w:val="22"/>
                <w:szCs w:val="22"/>
              </w:rPr>
              <w:t>Pokazatelj rezultata</w:t>
            </w:r>
          </w:p>
        </w:tc>
        <w:tc>
          <w:tcPr>
            <w:tcW w:w="1701" w:type="dxa"/>
            <w:vMerge w:val="restart"/>
            <w:shd w:val="clear" w:color="auto" w:fill="auto"/>
            <w:vAlign w:val="center"/>
          </w:tcPr>
          <w:p w14:paraId="3FBA71DB" w14:textId="77777777" w:rsidR="00CA3634" w:rsidRPr="00210679" w:rsidRDefault="00CA3634" w:rsidP="00502F7D">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shd w:val="clear" w:color="auto" w:fill="auto"/>
            <w:vAlign w:val="center"/>
          </w:tcPr>
          <w:p w14:paraId="6EAEB33A" w14:textId="77777777" w:rsidR="00CA3634" w:rsidRPr="00210679" w:rsidRDefault="00CA3634" w:rsidP="00502F7D">
            <w:pPr>
              <w:jc w:val="center"/>
              <w:rPr>
                <w:b/>
                <w:bCs/>
                <w:sz w:val="22"/>
                <w:szCs w:val="22"/>
              </w:rPr>
            </w:pPr>
            <w:r w:rsidRPr="00210679">
              <w:rPr>
                <w:b/>
                <w:bCs/>
                <w:sz w:val="22"/>
                <w:szCs w:val="22"/>
              </w:rPr>
              <w:t>Ciljane vrijednosti</w:t>
            </w:r>
            <w:r w:rsidRPr="00AE5B88">
              <w:rPr>
                <w:b/>
                <w:bCs/>
                <w:sz w:val="22"/>
                <w:szCs w:val="22"/>
              </w:rPr>
              <w:t xml:space="preserve"> (kom)</w:t>
            </w:r>
          </w:p>
        </w:tc>
      </w:tr>
      <w:tr w:rsidR="00CA3634" w:rsidRPr="00210679" w14:paraId="6F596EFC" w14:textId="77777777" w:rsidTr="00502F7D">
        <w:trPr>
          <w:trHeight w:val="285"/>
        </w:trPr>
        <w:tc>
          <w:tcPr>
            <w:tcW w:w="6091" w:type="dxa"/>
            <w:vMerge/>
            <w:shd w:val="clear" w:color="auto" w:fill="auto"/>
            <w:vAlign w:val="center"/>
          </w:tcPr>
          <w:p w14:paraId="14461895" w14:textId="77777777" w:rsidR="00CA3634" w:rsidRPr="00210679" w:rsidRDefault="00CA3634" w:rsidP="00502F7D">
            <w:pPr>
              <w:jc w:val="center"/>
              <w:rPr>
                <w:b/>
                <w:bCs/>
                <w:sz w:val="22"/>
                <w:szCs w:val="22"/>
              </w:rPr>
            </w:pPr>
          </w:p>
        </w:tc>
        <w:tc>
          <w:tcPr>
            <w:tcW w:w="1701" w:type="dxa"/>
            <w:vMerge/>
            <w:shd w:val="clear" w:color="auto" w:fill="auto"/>
            <w:vAlign w:val="center"/>
          </w:tcPr>
          <w:p w14:paraId="6029C778" w14:textId="77777777" w:rsidR="00CA3634" w:rsidRPr="00210679" w:rsidRDefault="00CA3634" w:rsidP="00502F7D">
            <w:pPr>
              <w:jc w:val="center"/>
              <w:rPr>
                <w:b/>
                <w:bCs/>
                <w:sz w:val="22"/>
                <w:szCs w:val="22"/>
              </w:rPr>
            </w:pPr>
          </w:p>
        </w:tc>
        <w:tc>
          <w:tcPr>
            <w:tcW w:w="1559" w:type="dxa"/>
            <w:shd w:val="clear" w:color="auto" w:fill="auto"/>
            <w:vAlign w:val="center"/>
          </w:tcPr>
          <w:p w14:paraId="3DD64167" w14:textId="77777777" w:rsidR="00CA3634" w:rsidRPr="00210679" w:rsidRDefault="00CA3634" w:rsidP="00502F7D">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shd w:val="clear" w:color="auto" w:fill="auto"/>
            <w:vAlign w:val="center"/>
          </w:tcPr>
          <w:p w14:paraId="5F97DB17" w14:textId="77777777" w:rsidR="00CA3634" w:rsidRPr="00210679" w:rsidRDefault="00CA3634" w:rsidP="00502F7D">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8" w:type="dxa"/>
            <w:shd w:val="clear" w:color="auto" w:fill="auto"/>
            <w:vAlign w:val="center"/>
          </w:tcPr>
          <w:p w14:paraId="5FBCF6EB" w14:textId="77777777" w:rsidR="00CA3634" w:rsidRPr="00210679" w:rsidRDefault="00CA3634" w:rsidP="00502F7D">
            <w:pPr>
              <w:jc w:val="center"/>
              <w:rPr>
                <w:b/>
                <w:bCs/>
                <w:sz w:val="22"/>
                <w:szCs w:val="22"/>
              </w:rPr>
            </w:pPr>
            <w:r w:rsidRPr="00210679">
              <w:rPr>
                <w:b/>
                <w:bCs/>
                <w:sz w:val="22"/>
                <w:szCs w:val="22"/>
              </w:rPr>
              <w:t>202</w:t>
            </w:r>
            <w:r>
              <w:rPr>
                <w:b/>
                <w:bCs/>
                <w:sz w:val="22"/>
                <w:szCs w:val="22"/>
              </w:rPr>
              <w:t>7</w:t>
            </w:r>
            <w:r w:rsidRPr="00210679">
              <w:rPr>
                <w:b/>
                <w:bCs/>
                <w:sz w:val="22"/>
                <w:szCs w:val="22"/>
              </w:rPr>
              <w:t>.</w:t>
            </w:r>
          </w:p>
        </w:tc>
      </w:tr>
      <w:tr w:rsidR="00CA3634" w:rsidRPr="00210679" w14:paraId="1A5B5B6D" w14:textId="77777777" w:rsidTr="00502F7D">
        <w:trPr>
          <w:trHeight w:val="640"/>
        </w:trPr>
        <w:tc>
          <w:tcPr>
            <w:tcW w:w="6091" w:type="dxa"/>
            <w:shd w:val="clear" w:color="auto" w:fill="auto"/>
            <w:vAlign w:val="center"/>
          </w:tcPr>
          <w:p w14:paraId="55039CAD" w14:textId="77777777" w:rsidR="00CA3634" w:rsidRPr="00210679" w:rsidRDefault="00CA3634" w:rsidP="00502F7D">
            <w:pPr>
              <w:rPr>
                <w:sz w:val="22"/>
                <w:szCs w:val="22"/>
              </w:rPr>
            </w:pPr>
            <w:r>
              <w:rPr>
                <w:sz w:val="22"/>
                <w:szCs w:val="22"/>
              </w:rPr>
              <w:t>Tehnički pregledi</w:t>
            </w:r>
          </w:p>
        </w:tc>
        <w:tc>
          <w:tcPr>
            <w:tcW w:w="1701" w:type="dxa"/>
            <w:shd w:val="clear" w:color="auto" w:fill="auto"/>
            <w:vAlign w:val="center"/>
          </w:tcPr>
          <w:p w14:paraId="069E7EAE" w14:textId="77777777" w:rsidR="00CA3634" w:rsidRPr="00210679" w:rsidRDefault="00CA3634" w:rsidP="00502F7D">
            <w:pPr>
              <w:jc w:val="center"/>
              <w:rPr>
                <w:sz w:val="22"/>
                <w:szCs w:val="22"/>
              </w:rPr>
            </w:pPr>
            <w:r>
              <w:rPr>
                <w:sz w:val="22"/>
                <w:szCs w:val="22"/>
              </w:rPr>
              <w:t>50</w:t>
            </w:r>
          </w:p>
        </w:tc>
        <w:tc>
          <w:tcPr>
            <w:tcW w:w="1559" w:type="dxa"/>
            <w:shd w:val="clear" w:color="auto" w:fill="auto"/>
            <w:vAlign w:val="center"/>
          </w:tcPr>
          <w:p w14:paraId="096E86EC" w14:textId="77777777" w:rsidR="00CA3634" w:rsidRPr="00210679" w:rsidRDefault="00CA3634" w:rsidP="00502F7D">
            <w:pPr>
              <w:jc w:val="center"/>
              <w:rPr>
                <w:sz w:val="22"/>
                <w:szCs w:val="22"/>
              </w:rPr>
            </w:pPr>
            <w:r>
              <w:rPr>
                <w:sz w:val="22"/>
                <w:szCs w:val="22"/>
              </w:rPr>
              <w:t>50</w:t>
            </w:r>
          </w:p>
        </w:tc>
        <w:tc>
          <w:tcPr>
            <w:tcW w:w="1417" w:type="dxa"/>
            <w:shd w:val="clear" w:color="auto" w:fill="auto"/>
            <w:vAlign w:val="center"/>
          </w:tcPr>
          <w:p w14:paraId="703AB791" w14:textId="77777777" w:rsidR="00CA3634" w:rsidRPr="00210679" w:rsidRDefault="00CA3634" w:rsidP="00502F7D">
            <w:pPr>
              <w:jc w:val="center"/>
              <w:rPr>
                <w:sz w:val="22"/>
                <w:szCs w:val="22"/>
              </w:rPr>
            </w:pPr>
            <w:r>
              <w:rPr>
                <w:sz w:val="22"/>
                <w:szCs w:val="22"/>
              </w:rPr>
              <w:t>50</w:t>
            </w:r>
          </w:p>
        </w:tc>
        <w:tc>
          <w:tcPr>
            <w:tcW w:w="1418" w:type="dxa"/>
            <w:shd w:val="clear" w:color="auto" w:fill="auto"/>
            <w:vAlign w:val="center"/>
          </w:tcPr>
          <w:p w14:paraId="17A1197C" w14:textId="77777777" w:rsidR="00CA3634" w:rsidRPr="00210679" w:rsidRDefault="00CA3634" w:rsidP="00502F7D">
            <w:pPr>
              <w:jc w:val="center"/>
              <w:rPr>
                <w:sz w:val="22"/>
                <w:szCs w:val="22"/>
              </w:rPr>
            </w:pPr>
            <w:r>
              <w:rPr>
                <w:sz w:val="22"/>
                <w:szCs w:val="22"/>
              </w:rPr>
              <w:t>50</w:t>
            </w:r>
          </w:p>
        </w:tc>
      </w:tr>
    </w:tbl>
    <w:p w14:paraId="4B3D01DF" w14:textId="77777777" w:rsidR="00690A4A" w:rsidRDefault="00690A4A" w:rsidP="00503E91">
      <w:pPr>
        <w:autoSpaceDE w:val="0"/>
        <w:autoSpaceDN w:val="0"/>
        <w:adjustRightInd w:val="0"/>
        <w:jc w:val="both"/>
        <w:rPr>
          <w:b/>
          <w:bCs/>
          <w:sz w:val="22"/>
          <w:szCs w:val="22"/>
          <w:u w:val="single"/>
        </w:rPr>
      </w:pPr>
    </w:p>
    <w:p w14:paraId="74924CE1" w14:textId="1420ED52" w:rsidR="00941820" w:rsidRDefault="00634B93" w:rsidP="003E2FF4">
      <w:pPr>
        <w:pStyle w:val="Naslov2"/>
        <w:rPr>
          <w:rFonts w:ascii="Times New Roman" w:hAnsi="Times New Roman" w:cs="Times New Roman"/>
          <w:sz w:val="22"/>
          <w:szCs w:val="22"/>
        </w:rPr>
      </w:pPr>
      <w:bookmarkStart w:id="34" w:name="_Toc182472939"/>
      <w:r w:rsidRPr="00A829E7">
        <w:rPr>
          <w:rFonts w:ascii="Times New Roman" w:hAnsi="Times New Roman" w:cs="Times New Roman"/>
          <w:sz w:val="22"/>
          <w:szCs w:val="22"/>
        </w:rPr>
        <w:t>RAZDJEL 040 – Upravni odjel za izgradnju grada, upravljanje nekretninama i komunalno gospodarstv</w:t>
      </w:r>
      <w:r w:rsidR="003E2FF4">
        <w:rPr>
          <w:rFonts w:ascii="Times New Roman" w:hAnsi="Times New Roman" w:cs="Times New Roman"/>
          <w:sz w:val="22"/>
          <w:szCs w:val="22"/>
        </w:rPr>
        <w:t>o</w:t>
      </w:r>
      <w:bookmarkEnd w:id="34"/>
    </w:p>
    <w:p w14:paraId="2D030B9B" w14:textId="77777777" w:rsidR="00A47560" w:rsidRPr="00D27AC6" w:rsidRDefault="00A47560" w:rsidP="00A47560">
      <w:pPr>
        <w:jc w:val="both"/>
        <w:rPr>
          <w:b/>
          <w:sz w:val="22"/>
          <w:szCs w:val="22"/>
        </w:rPr>
      </w:pPr>
    </w:p>
    <w:p w14:paraId="5CAE2818" w14:textId="77777777" w:rsidR="004523F8" w:rsidRPr="004523F8" w:rsidRDefault="004523F8" w:rsidP="004523F8">
      <w:pPr>
        <w:jc w:val="both"/>
        <w:rPr>
          <w:sz w:val="22"/>
          <w:szCs w:val="22"/>
        </w:rPr>
      </w:pPr>
      <w:r w:rsidRPr="004523F8">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20450DBE" w14:textId="77777777" w:rsidR="004523F8" w:rsidRPr="004523F8" w:rsidRDefault="004523F8" w:rsidP="004523F8">
      <w:pPr>
        <w:jc w:val="both"/>
        <w:rPr>
          <w:sz w:val="22"/>
          <w:szCs w:val="22"/>
        </w:rPr>
      </w:pPr>
    </w:p>
    <w:p w14:paraId="142CF084" w14:textId="77777777" w:rsidR="004523F8" w:rsidRPr="004523F8" w:rsidRDefault="004523F8" w:rsidP="004523F8">
      <w:pPr>
        <w:jc w:val="both"/>
        <w:rPr>
          <w:bCs/>
          <w:sz w:val="22"/>
          <w:szCs w:val="22"/>
        </w:rPr>
      </w:pPr>
      <w:r w:rsidRPr="004523F8">
        <w:rPr>
          <w:sz w:val="22"/>
          <w:szCs w:val="22"/>
        </w:rPr>
        <w:t xml:space="preserve">Upravni odjel za </w:t>
      </w:r>
      <w:r w:rsidRPr="004523F8">
        <w:rPr>
          <w:bCs/>
          <w:sz w:val="22"/>
          <w:szCs w:val="22"/>
        </w:rPr>
        <w:t xml:space="preserve">izgradnju grada, upravljanje nekretninama i komunalno gospodarstvo </w:t>
      </w:r>
      <w:r w:rsidRPr="004523F8">
        <w:rPr>
          <w:sz w:val="22"/>
          <w:szCs w:val="22"/>
        </w:rPr>
        <w:t>čine:</w:t>
      </w:r>
    </w:p>
    <w:p w14:paraId="1B13BE2A" w14:textId="77777777" w:rsidR="004523F8" w:rsidRPr="004523F8" w:rsidRDefault="004523F8" w:rsidP="004523F8">
      <w:pPr>
        <w:numPr>
          <w:ilvl w:val="0"/>
          <w:numId w:val="15"/>
        </w:numPr>
        <w:jc w:val="both"/>
        <w:rPr>
          <w:bCs/>
          <w:sz w:val="22"/>
          <w:szCs w:val="22"/>
        </w:rPr>
      </w:pPr>
      <w:r w:rsidRPr="004523F8">
        <w:rPr>
          <w:bCs/>
          <w:sz w:val="22"/>
          <w:szCs w:val="22"/>
        </w:rPr>
        <w:t>Odsjek za izgradnju grada</w:t>
      </w:r>
    </w:p>
    <w:p w14:paraId="5F730C4D" w14:textId="77777777" w:rsidR="004523F8" w:rsidRPr="004523F8" w:rsidRDefault="004523F8" w:rsidP="004523F8">
      <w:pPr>
        <w:numPr>
          <w:ilvl w:val="0"/>
          <w:numId w:val="15"/>
        </w:numPr>
        <w:jc w:val="both"/>
        <w:rPr>
          <w:bCs/>
          <w:sz w:val="22"/>
          <w:szCs w:val="22"/>
        </w:rPr>
      </w:pPr>
      <w:r w:rsidRPr="004523F8">
        <w:rPr>
          <w:bCs/>
          <w:sz w:val="22"/>
          <w:szCs w:val="22"/>
        </w:rPr>
        <w:t>Odsjek za komunalno gospodarstvo</w:t>
      </w:r>
    </w:p>
    <w:p w14:paraId="5BABC4E8" w14:textId="77777777" w:rsidR="004523F8" w:rsidRPr="004523F8" w:rsidRDefault="004523F8" w:rsidP="004523F8">
      <w:pPr>
        <w:numPr>
          <w:ilvl w:val="0"/>
          <w:numId w:val="15"/>
        </w:numPr>
        <w:jc w:val="both"/>
        <w:rPr>
          <w:bCs/>
          <w:sz w:val="22"/>
          <w:szCs w:val="22"/>
        </w:rPr>
      </w:pPr>
      <w:r w:rsidRPr="004523F8">
        <w:rPr>
          <w:bCs/>
          <w:sz w:val="22"/>
          <w:szCs w:val="22"/>
        </w:rPr>
        <w:t>Odsjek za upravljanje nekretninama.</w:t>
      </w:r>
    </w:p>
    <w:p w14:paraId="67ADD770" w14:textId="77777777" w:rsidR="004523F8" w:rsidRPr="004523F8" w:rsidRDefault="004523F8" w:rsidP="004523F8">
      <w:pPr>
        <w:jc w:val="both"/>
        <w:rPr>
          <w:bCs/>
          <w:sz w:val="22"/>
          <w:szCs w:val="22"/>
        </w:rPr>
      </w:pPr>
    </w:p>
    <w:p w14:paraId="132ED7C1" w14:textId="77777777" w:rsidR="004523F8" w:rsidRPr="004523F8" w:rsidRDefault="004523F8" w:rsidP="004523F8">
      <w:pPr>
        <w:jc w:val="both"/>
        <w:rPr>
          <w:b/>
          <w:bCs/>
          <w:noProof/>
          <w:sz w:val="22"/>
          <w:szCs w:val="22"/>
        </w:rPr>
      </w:pPr>
      <w:r w:rsidRPr="004523F8">
        <w:rPr>
          <w:b/>
          <w:bCs/>
          <w:noProof/>
          <w:sz w:val="22"/>
          <w:szCs w:val="22"/>
        </w:rPr>
        <w:t>U odsjeku za izgradnju grada obavljaju se sljedeći poslovi:</w:t>
      </w:r>
    </w:p>
    <w:p w14:paraId="0717C874" w14:textId="77777777" w:rsidR="004523F8" w:rsidRPr="004523F8" w:rsidRDefault="004523F8" w:rsidP="004523F8">
      <w:pPr>
        <w:jc w:val="both"/>
        <w:rPr>
          <w:noProof/>
          <w:sz w:val="22"/>
          <w:szCs w:val="22"/>
        </w:rPr>
      </w:pPr>
      <w:r w:rsidRPr="004523F8">
        <w:rPr>
          <w:bCs/>
          <w:noProof/>
          <w:sz w:val="22"/>
          <w:szCs w:val="22"/>
        </w:rPr>
        <w:t>- izrada</w:t>
      </w:r>
      <w:r w:rsidRPr="004523F8">
        <w:rPr>
          <w:noProof/>
          <w:sz w:val="22"/>
          <w:szCs w:val="22"/>
        </w:rPr>
        <w:t xml:space="preserve"> programa i izvješća u skladu sa zakonskom regulativom, </w:t>
      </w:r>
    </w:p>
    <w:p w14:paraId="3671CC9A" w14:textId="77777777" w:rsidR="004523F8" w:rsidRPr="004523F8" w:rsidRDefault="004523F8" w:rsidP="004523F8">
      <w:pPr>
        <w:jc w:val="both"/>
        <w:rPr>
          <w:noProof/>
          <w:sz w:val="22"/>
          <w:szCs w:val="22"/>
        </w:rPr>
      </w:pPr>
      <w:r w:rsidRPr="004523F8">
        <w:rPr>
          <w:noProof/>
          <w:sz w:val="22"/>
          <w:szCs w:val="22"/>
          <w:shd w:val="clear" w:color="auto" w:fill="FFFFFF"/>
        </w:rPr>
        <w:t>- priprema i praćenje provedbe poslova održavanja komunalne infrastrukture,</w:t>
      </w:r>
    </w:p>
    <w:p w14:paraId="46C30E34" w14:textId="77777777" w:rsidR="004523F8" w:rsidRPr="004523F8" w:rsidRDefault="004523F8" w:rsidP="004523F8">
      <w:pPr>
        <w:jc w:val="both"/>
        <w:rPr>
          <w:noProof/>
          <w:sz w:val="22"/>
          <w:szCs w:val="22"/>
          <w:shd w:val="clear" w:color="auto" w:fill="FFFFFF"/>
        </w:rPr>
      </w:pPr>
      <w:r w:rsidRPr="004523F8">
        <w:rPr>
          <w:noProof/>
          <w:sz w:val="22"/>
          <w:szCs w:val="22"/>
        </w:rPr>
        <w:t xml:space="preserve">- priprema i provođenje investicija izgradnje i rekonstrukcije komunalne </w:t>
      </w:r>
      <w:r w:rsidRPr="004523F8">
        <w:rPr>
          <w:noProof/>
          <w:sz w:val="22"/>
          <w:szCs w:val="22"/>
          <w:shd w:val="clear" w:color="auto" w:fill="FFFFFF"/>
        </w:rPr>
        <w:t>infrastrukture i objekata javne namjene:</w:t>
      </w:r>
    </w:p>
    <w:p w14:paraId="4404CE10"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priprema i provođenje postupaka javne nabave za izradu projektne dokumentacije, građenje i stručni nadzor,</w:t>
      </w:r>
    </w:p>
    <w:p w14:paraId="0762083E"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izrada ugovora za izradu projektne dokumentacije, građenje i stručni nadzor,</w:t>
      </w:r>
    </w:p>
    <w:p w14:paraId="56E2F07D"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ishođenje akata za građenje,</w:t>
      </w:r>
    </w:p>
    <w:p w14:paraId="5B30CD91"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praćenje izrade projektne dokumentacije,</w:t>
      </w:r>
    </w:p>
    <w:p w14:paraId="7A4B0B90"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praćenje gradnje u tehničkom i financijskom smislu,</w:t>
      </w:r>
    </w:p>
    <w:p w14:paraId="2C0795FD"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priprema i organiziranje tehničkih pregleda,</w:t>
      </w:r>
    </w:p>
    <w:p w14:paraId="3A11DC5C"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provođenje primopredaje i okončanih obračuna po završetku gradnje,</w:t>
      </w:r>
    </w:p>
    <w:p w14:paraId="5A3F79E8"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lastRenderedPageBreak/>
        <w:t>sudjelovanje u pripremi i provedba kapitalnih projekata (projekti vezani uz EU fondove, projekti unutar državnih programa i sl.),</w:t>
      </w:r>
    </w:p>
    <w:p w14:paraId="503493DE" w14:textId="77777777" w:rsidR="004523F8" w:rsidRPr="004523F8" w:rsidRDefault="004523F8" w:rsidP="004523F8">
      <w:pPr>
        <w:jc w:val="both"/>
        <w:rPr>
          <w:b/>
          <w:sz w:val="22"/>
          <w:szCs w:val="22"/>
        </w:rPr>
      </w:pPr>
      <w:r w:rsidRPr="004523F8">
        <w:rPr>
          <w:b/>
          <w:sz w:val="22"/>
          <w:szCs w:val="22"/>
        </w:rPr>
        <w:t>U odsjeku za upravljanje nekretninama obavljaju se sljedeći poslovi:</w:t>
      </w:r>
    </w:p>
    <w:p w14:paraId="0C199CA5" w14:textId="77777777" w:rsidR="004523F8" w:rsidRPr="004523F8" w:rsidRDefault="004523F8" w:rsidP="004523F8">
      <w:pPr>
        <w:jc w:val="both"/>
        <w:rPr>
          <w:sz w:val="22"/>
          <w:szCs w:val="22"/>
        </w:rPr>
      </w:pPr>
      <w:r w:rsidRPr="004523F8">
        <w:rPr>
          <w:sz w:val="22"/>
          <w:szCs w:val="22"/>
        </w:rPr>
        <w:t>- imovinsko pravni poslovi vezani uz otuđenje i stjecanje nekretnina u vlasništvu Grada,</w:t>
      </w:r>
    </w:p>
    <w:p w14:paraId="4D9B161F" w14:textId="77777777" w:rsidR="004523F8" w:rsidRPr="004523F8" w:rsidRDefault="004523F8" w:rsidP="004523F8">
      <w:pPr>
        <w:jc w:val="both"/>
        <w:rPr>
          <w:sz w:val="22"/>
          <w:szCs w:val="22"/>
        </w:rPr>
      </w:pPr>
      <w:r w:rsidRPr="004523F8">
        <w:rPr>
          <w:sz w:val="22"/>
          <w:szCs w:val="22"/>
        </w:rPr>
        <w:t>- imovinsko pravni poslovi vezani uz provođenje investicijskih projekata izgradnje i rekonstrukcije objekata,</w:t>
      </w:r>
    </w:p>
    <w:p w14:paraId="51AC753C" w14:textId="77777777" w:rsidR="004523F8" w:rsidRPr="00A864B6" w:rsidRDefault="004523F8" w:rsidP="004523F8">
      <w:pPr>
        <w:jc w:val="both"/>
        <w:rPr>
          <w:sz w:val="22"/>
          <w:szCs w:val="22"/>
        </w:rPr>
      </w:pPr>
      <w:r w:rsidRPr="7384F1BD">
        <w:rPr>
          <w:sz w:val="22"/>
          <w:szCs w:val="22"/>
        </w:rPr>
        <w:t xml:space="preserve">- zakup, najam i korištenje </w:t>
      </w:r>
      <w:r w:rsidRPr="78A30FEE">
        <w:rPr>
          <w:sz w:val="22"/>
          <w:szCs w:val="22"/>
        </w:rPr>
        <w:t xml:space="preserve">nekretnina u vlasništvu </w:t>
      </w:r>
      <w:r w:rsidRPr="185C1EC8">
        <w:rPr>
          <w:sz w:val="22"/>
          <w:szCs w:val="22"/>
        </w:rPr>
        <w:t>Grada</w:t>
      </w:r>
      <w:r w:rsidRPr="503831CF">
        <w:rPr>
          <w:sz w:val="22"/>
          <w:szCs w:val="22"/>
        </w:rPr>
        <w:t>,</w:t>
      </w:r>
    </w:p>
    <w:p w14:paraId="601A4DB2" w14:textId="77777777" w:rsidR="004523F8" w:rsidRPr="00A864B6" w:rsidRDefault="004523F8" w:rsidP="004523F8">
      <w:pPr>
        <w:jc w:val="both"/>
        <w:rPr>
          <w:sz w:val="22"/>
          <w:szCs w:val="22"/>
        </w:rPr>
      </w:pPr>
      <w:r w:rsidRPr="6C4A465B">
        <w:rPr>
          <w:sz w:val="22"/>
          <w:szCs w:val="22"/>
        </w:rPr>
        <w:t xml:space="preserve">- izdavanje brisovnih </w:t>
      </w:r>
      <w:r w:rsidRPr="1E75D469">
        <w:rPr>
          <w:sz w:val="22"/>
          <w:szCs w:val="22"/>
        </w:rPr>
        <w:t xml:space="preserve">očitovanja, </w:t>
      </w:r>
    </w:p>
    <w:p w14:paraId="6C2389C4" w14:textId="77777777" w:rsidR="004523F8" w:rsidRPr="00A864B6" w:rsidRDefault="004523F8" w:rsidP="004523F8">
      <w:pPr>
        <w:jc w:val="both"/>
        <w:rPr>
          <w:sz w:val="22"/>
          <w:szCs w:val="22"/>
        </w:rPr>
      </w:pPr>
      <w:r w:rsidRPr="4C0F8292">
        <w:rPr>
          <w:sz w:val="22"/>
          <w:szCs w:val="22"/>
        </w:rPr>
        <w:t>-</w:t>
      </w:r>
      <w:r w:rsidRPr="49434098">
        <w:rPr>
          <w:sz w:val="22"/>
          <w:szCs w:val="22"/>
        </w:rPr>
        <w:t xml:space="preserve"> </w:t>
      </w:r>
      <w:r w:rsidRPr="7DE67BD7">
        <w:rPr>
          <w:sz w:val="22"/>
          <w:szCs w:val="22"/>
        </w:rPr>
        <w:t>pravni</w:t>
      </w:r>
      <w:r w:rsidRPr="2E4413B5">
        <w:rPr>
          <w:sz w:val="22"/>
          <w:szCs w:val="22"/>
        </w:rPr>
        <w:t xml:space="preserve"> poslovi vezani uz </w:t>
      </w:r>
      <w:r w:rsidRPr="6F5912D3">
        <w:rPr>
          <w:sz w:val="22"/>
          <w:szCs w:val="22"/>
        </w:rPr>
        <w:t>ošasnu</w:t>
      </w:r>
      <w:r w:rsidRPr="2E4413B5">
        <w:rPr>
          <w:sz w:val="22"/>
          <w:szCs w:val="22"/>
        </w:rPr>
        <w:t xml:space="preserve"> </w:t>
      </w:r>
      <w:r w:rsidRPr="06BBB447">
        <w:rPr>
          <w:sz w:val="22"/>
          <w:szCs w:val="22"/>
        </w:rPr>
        <w:t>imovinu,</w:t>
      </w:r>
    </w:p>
    <w:p w14:paraId="2A6917D2" w14:textId="77777777" w:rsidR="004523F8" w:rsidRDefault="004523F8" w:rsidP="004523F8">
      <w:pPr>
        <w:jc w:val="both"/>
        <w:rPr>
          <w:sz w:val="22"/>
          <w:szCs w:val="22"/>
        </w:rPr>
      </w:pPr>
      <w:r w:rsidRPr="3F831735">
        <w:rPr>
          <w:sz w:val="22"/>
          <w:szCs w:val="22"/>
        </w:rPr>
        <w:t xml:space="preserve">- procjena vrijednosti </w:t>
      </w:r>
      <w:r w:rsidRPr="1707982D">
        <w:rPr>
          <w:sz w:val="22"/>
          <w:szCs w:val="22"/>
        </w:rPr>
        <w:t>nekretnina,</w:t>
      </w:r>
    </w:p>
    <w:p w14:paraId="1CC39142" w14:textId="77777777" w:rsidR="004523F8" w:rsidRPr="00A864B6" w:rsidRDefault="004523F8" w:rsidP="004523F8">
      <w:pPr>
        <w:jc w:val="both"/>
        <w:rPr>
          <w:sz w:val="22"/>
          <w:szCs w:val="22"/>
        </w:rPr>
      </w:pPr>
      <w:r w:rsidRPr="195B4E74">
        <w:rPr>
          <w:sz w:val="22"/>
          <w:szCs w:val="22"/>
        </w:rPr>
        <w:t xml:space="preserve">- osnivanje prava </w:t>
      </w:r>
      <w:r w:rsidRPr="467C7326">
        <w:rPr>
          <w:sz w:val="22"/>
          <w:szCs w:val="22"/>
        </w:rPr>
        <w:t xml:space="preserve">služnosti za </w:t>
      </w:r>
      <w:r w:rsidRPr="289D9721">
        <w:rPr>
          <w:sz w:val="22"/>
          <w:szCs w:val="22"/>
        </w:rPr>
        <w:t xml:space="preserve">linijske </w:t>
      </w:r>
      <w:r w:rsidRPr="4ED40691">
        <w:rPr>
          <w:sz w:val="22"/>
          <w:szCs w:val="22"/>
        </w:rPr>
        <w:t>infrastrukturne građevine</w:t>
      </w:r>
      <w:r w:rsidRPr="2FA8B418">
        <w:rPr>
          <w:sz w:val="22"/>
          <w:szCs w:val="22"/>
        </w:rPr>
        <w:t>,</w:t>
      </w:r>
    </w:p>
    <w:p w14:paraId="15A84CC6" w14:textId="77777777" w:rsidR="004523F8" w:rsidRPr="00A864B6" w:rsidRDefault="004523F8" w:rsidP="004523F8">
      <w:pPr>
        <w:jc w:val="both"/>
        <w:rPr>
          <w:sz w:val="22"/>
          <w:szCs w:val="22"/>
        </w:rPr>
      </w:pPr>
      <w:r w:rsidRPr="00A864B6">
        <w:rPr>
          <w:sz w:val="22"/>
          <w:szCs w:val="22"/>
        </w:rPr>
        <w:t xml:space="preserve">- </w:t>
      </w:r>
      <w:r w:rsidRPr="6026F19D">
        <w:rPr>
          <w:sz w:val="22"/>
          <w:szCs w:val="22"/>
        </w:rPr>
        <w:t>administrativni poslovi</w:t>
      </w:r>
      <w:r w:rsidRPr="00A864B6">
        <w:rPr>
          <w:sz w:val="22"/>
          <w:szCs w:val="22"/>
        </w:rPr>
        <w:t xml:space="preserve"> </w:t>
      </w:r>
      <w:r w:rsidRPr="085543C8">
        <w:rPr>
          <w:sz w:val="22"/>
          <w:szCs w:val="22"/>
        </w:rPr>
        <w:t xml:space="preserve">vezani uz </w:t>
      </w:r>
      <w:r w:rsidRPr="1543F024">
        <w:rPr>
          <w:sz w:val="22"/>
          <w:szCs w:val="22"/>
        </w:rPr>
        <w:t xml:space="preserve">organiziranje i </w:t>
      </w:r>
      <w:r w:rsidRPr="5468383F">
        <w:rPr>
          <w:sz w:val="22"/>
          <w:szCs w:val="22"/>
        </w:rPr>
        <w:t>provođenje tekućeg</w:t>
      </w:r>
      <w:r w:rsidRPr="00A864B6">
        <w:rPr>
          <w:sz w:val="22"/>
          <w:szCs w:val="22"/>
        </w:rPr>
        <w:t xml:space="preserve"> i  investicijskog održavanja nekretnina u vlasništvu Grada,</w:t>
      </w:r>
    </w:p>
    <w:p w14:paraId="7495F974" w14:textId="7227FBDB" w:rsidR="004523F8" w:rsidRDefault="004523F8" w:rsidP="004523F8">
      <w:pPr>
        <w:jc w:val="both"/>
        <w:rPr>
          <w:sz w:val="22"/>
          <w:szCs w:val="22"/>
        </w:rPr>
      </w:pPr>
      <w:r w:rsidRPr="111781AE">
        <w:rPr>
          <w:sz w:val="22"/>
          <w:szCs w:val="22"/>
        </w:rPr>
        <w:t>- održavanje zemljišta</w:t>
      </w:r>
      <w:r w:rsidRPr="6670AC61">
        <w:rPr>
          <w:sz w:val="22"/>
          <w:szCs w:val="22"/>
        </w:rPr>
        <w:t>,</w:t>
      </w:r>
    </w:p>
    <w:p w14:paraId="388FD9D1" w14:textId="77777777" w:rsidR="004523F8" w:rsidRPr="00A864B6" w:rsidRDefault="004523F8" w:rsidP="004523F8">
      <w:pPr>
        <w:jc w:val="both"/>
        <w:rPr>
          <w:sz w:val="22"/>
          <w:szCs w:val="22"/>
        </w:rPr>
      </w:pPr>
      <w:r w:rsidRPr="00A864B6">
        <w:rPr>
          <w:sz w:val="22"/>
          <w:szCs w:val="22"/>
        </w:rPr>
        <w:t>- vođenje registra nekretnina,</w:t>
      </w:r>
    </w:p>
    <w:p w14:paraId="01A3F861" w14:textId="77777777" w:rsidR="004523F8" w:rsidRDefault="004523F8" w:rsidP="004523F8">
      <w:pPr>
        <w:jc w:val="both"/>
        <w:rPr>
          <w:sz w:val="22"/>
          <w:szCs w:val="22"/>
        </w:rPr>
      </w:pPr>
      <w:r w:rsidRPr="68E138BD">
        <w:rPr>
          <w:sz w:val="22"/>
          <w:szCs w:val="22"/>
        </w:rPr>
        <w:t xml:space="preserve">- zaštita od </w:t>
      </w:r>
      <w:r w:rsidRPr="300D5C61">
        <w:rPr>
          <w:sz w:val="22"/>
          <w:szCs w:val="22"/>
        </w:rPr>
        <w:t>požara,</w:t>
      </w:r>
    </w:p>
    <w:p w14:paraId="0A7C3F5D" w14:textId="77777777" w:rsidR="004523F8" w:rsidRDefault="004523F8" w:rsidP="004523F8">
      <w:pPr>
        <w:jc w:val="both"/>
        <w:rPr>
          <w:sz w:val="22"/>
          <w:szCs w:val="22"/>
        </w:rPr>
      </w:pPr>
      <w:r w:rsidRPr="733A38C3">
        <w:rPr>
          <w:sz w:val="22"/>
          <w:szCs w:val="22"/>
        </w:rPr>
        <w:t xml:space="preserve">- korištenje </w:t>
      </w:r>
      <w:r w:rsidRPr="0636D6D6">
        <w:rPr>
          <w:sz w:val="22"/>
          <w:szCs w:val="22"/>
        </w:rPr>
        <w:t xml:space="preserve">službenih </w:t>
      </w:r>
      <w:r w:rsidRPr="03A26B6C">
        <w:rPr>
          <w:sz w:val="22"/>
          <w:szCs w:val="22"/>
        </w:rPr>
        <w:t>vozila,</w:t>
      </w:r>
    </w:p>
    <w:p w14:paraId="5B978703" w14:textId="77777777" w:rsidR="004523F8" w:rsidRDefault="004523F8" w:rsidP="004523F8">
      <w:pPr>
        <w:jc w:val="both"/>
        <w:rPr>
          <w:sz w:val="22"/>
          <w:szCs w:val="22"/>
        </w:rPr>
      </w:pPr>
      <w:r w:rsidRPr="3DCBB4B5">
        <w:rPr>
          <w:sz w:val="22"/>
          <w:szCs w:val="22"/>
        </w:rPr>
        <w:t xml:space="preserve">- otklanjanje </w:t>
      </w:r>
      <w:r w:rsidRPr="61693E12">
        <w:rPr>
          <w:sz w:val="22"/>
          <w:szCs w:val="22"/>
        </w:rPr>
        <w:t xml:space="preserve">nedostataka </w:t>
      </w:r>
      <w:r w:rsidRPr="04E765AD">
        <w:rPr>
          <w:sz w:val="22"/>
          <w:szCs w:val="22"/>
        </w:rPr>
        <w:t xml:space="preserve">tehničke </w:t>
      </w:r>
      <w:r w:rsidRPr="717ABDED">
        <w:rPr>
          <w:sz w:val="22"/>
          <w:szCs w:val="22"/>
        </w:rPr>
        <w:t>prirode</w:t>
      </w:r>
      <w:r w:rsidRPr="4F8FCD53">
        <w:rPr>
          <w:sz w:val="22"/>
          <w:szCs w:val="22"/>
        </w:rPr>
        <w:t xml:space="preserve"> </w:t>
      </w:r>
      <w:r w:rsidRPr="086DA5BB">
        <w:rPr>
          <w:sz w:val="22"/>
          <w:szCs w:val="22"/>
        </w:rPr>
        <w:t xml:space="preserve">u gradskim </w:t>
      </w:r>
      <w:r w:rsidRPr="7B87BC42">
        <w:rPr>
          <w:sz w:val="22"/>
          <w:szCs w:val="22"/>
        </w:rPr>
        <w:t>objektima,</w:t>
      </w:r>
      <w:r w:rsidRPr="7CE3C81C">
        <w:rPr>
          <w:sz w:val="22"/>
          <w:szCs w:val="22"/>
        </w:rPr>
        <w:t xml:space="preserve"> </w:t>
      </w:r>
    </w:p>
    <w:p w14:paraId="5F235438" w14:textId="77777777" w:rsidR="004523F8" w:rsidRPr="00A864B6" w:rsidRDefault="004523F8" w:rsidP="004523F8">
      <w:pPr>
        <w:jc w:val="both"/>
        <w:rPr>
          <w:sz w:val="22"/>
          <w:szCs w:val="22"/>
        </w:rPr>
      </w:pPr>
      <w:r w:rsidRPr="00A864B6">
        <w:rPr>
          <w:sz w:val="22"/>
          <w:szCs w:val="22"/>
        </w:rPr>
        <w:t>- ostali poslovi vezani uz upravljanje nekretninama sukladno pozitivno pravnim propisima</w:t>
      </w:r>
    </w:p>
    <w:p w14:paraId="6962CD7F" w14:textId="77777777" w:rsidR="004523F8" w:rsidRPr="00BE508B" w:rsidRDefault="004523F8" w:rsidP="004523F8">
      <w:pPr>
        <w:jc w:val="both"/>
        <w:rPr>
          <w:b/>
          <w:sz w:val="12"/>
          <w:szCs w:val="12"/>
        </w:rPr>
      </w:pPr>
    </w:p>
    <w:p w14:paraId="0E726339" w14:textId="77777777" w:rsidR="004523F8" w:rsidRPr="00A864B6" w:rsidRDefault="004523F8" w:rsidP="004523F8">
      <w:pPr>
        <w:jc w:val="both"/>
        <w:rPr>
          <w:b/>
          <w:sz w:val="22"/>
          <w:szCs w:val="22"/>
        </w:rPr>
      </w:pPr>
      <w:r w:rsidRPr="00A864B6">
        <w:rPr>
          <w:b/>
          <w:sz w:val="22"/>
          <w:szCs w:val="22"/>
        </w:rPr>
        <w:t>U odsjeku za komunalno gospodarstvo obavljaju se sljedeći poslovi:</w:t>
      </w:r>
    </w:p>
    <w:p w14:paraId="55552C44" w14:textId="77777777" w:rsidR="004523F8" w:rsidRPr="00A864B6" w:rsidRDefault="004523F8" w:rsidP="004523F8">
      <w:pPr>
        <w:jc w:val="both"/>
        <w:rPr>
          <w:sz w:val="22"/>
          <w:szCs w:val="22"/>
        </w:rPr>
      </w:pPr>
      <w:r w:rsidRPr="00A864B6">
        <w:rPr>
          <w:sz w:val="22"/>
          <w:szCs w:val="22"/>
        </w:rPr>
        <w:t>- donošenje rješenja o komunalnoj naknadi i komunalnom doprinosu,</w:t>
      </w:r>
    </w:p>
    <w:p w14:paraId="3F900D23" w14:textId="77777777" w:rsidR="004523F8" w:rsidRPr="00A864B6" w:rsidRDefault="004523F8" w:rsidP="004523F8">
      <w:pPr>
        <w:jc w:val="both"/>
        <w:rPr>
          <w:sz w:val="22"/>
          <w:szCs w:val="22"/>
        </w:rPr>
      </w:pPr>
      <w:r w:rsidRPr="00A864B6">
        <w:rPr>
          <w:sz w:val="22"/>
          <w:szCs w:val="22"/>
        </w:rPr>
        <w:t>- donošenje rješenja o naknadi za ozakonjenje nezakonito izgrađenih zgrada,</w:t>
      </w:r>
    </w:p>
    <w:p w14:paraId="1454C8CA" w14:textId="77777777" w:rsidR="004523F8" w:rsidRPr="00A864B6" w:rsidRDefault="004523F8" w:rsidP="004523F8">
      <w:pPr>
        <w:jc w:val="both"/>
        <w:rPr>
          <w:sz w:val="22"/>
          <w:szCs w:val="22"/>
        </w:rPr>
      </w:pPr>
      <w:r w:rsidRPr="00A864B6">
        <w:rPr>
          <w:sz w:val="22"/>
          <w:szCs w:val="22"/>
        </w:rPr>
        <w:t>- održavanje zelenih i javnih površina,</w:t>
      </w:r>
    </w:p>
    <w:p w14:paraId="13A7B564" w14:textId="77777777" w:rsidR="004523F8" w:rsidRPr="00A864B6" w:rsidRDefault="004523F8" w:rsidP="004523F8">
      <w:pPr>
        <w:jc w:val="both"/>
        <w:rPr>
          <w:sz w:val="22"/>
          <w:szCs w:val="22"/>
        </w:rPr>
      </w:pPr>
      <w:r w:rsidRPr="00A864B6">
        <w:rPr>
          <w:sz w:val="22"/>
          <w:szCs w:val="22"/>
        </w:rPr>
        <w:t>- provođenje projekata i aktivnosti iz područja zaštite okoliša,</w:t>
      </w:r>
    </w:p>
    <w:p w14:paraId="23E68629" w14:textId="77777777" w:rsidR="004523F8" w:rsidRPr="00A864B6" w:rsidRDefault="004523F8" w:rsidP="004523F8">
      <w:pPr>
        <w:jc w:val="both"/>
        <w:rPr>
          <w:sz w:val="22"/>
          <w:szCs w:val="22"/>
        </w:rPr>
      </w:pPr>
      <w:r w:rsidRPr="00A864B6">
        <w:rPr>
          <w:sz w:val="22"/>
          <w:szCs w:val="22"/>
        </w:rPr>
        <w:t>- provođenje komunalnog reda,</w:t>
      </w:r>
    </w:p>
    <w:p w14:paraId="5DB59BA6" w14:textId="77777777" w:rsidR="004523F8" w:rsidRPr="00A864B6" w:rsidRDefault="004523F8" w:rsidP="004523F8">
      <w:pPr>
        <w:jc w:val="both"/>
        <w:rPr>
          <w:sz w:val="22"/>
          <w:szCs w:val="22"/>
        </w:rPr>
      </w:pPr>
      <w:r w:rsidRPr="00A864B6">
        <w:rPr>
          <w:sz w:val="22"/>
          <w:szCs w:val="22"/>
        </w:rPr>
        <w:t>- održavanje objekata komunalne infrastrukture,</w:t>
      </w:r>
    </w:p>
    <w:p w14:paraId="1B211775" w14:textId="77777777" w:rsidR="004523F8" w:rsidRPr="00A864B6" w:rsidRDefault="004523F8" w:rsidP="004523F8">
      <w:pPr>
        <w:jc w:val="both"/>
        <w:rPr>
          <w:sz w:val="22"/>
          <w:szCs w:val="22"/>
        </w:rPr>
      </w:pPr>
      <w:r w:rsidRPr="00A864B6">
        <w:rPr>
          <w:sz w:val="22"/>
          <w:szCs w:val="22"/>
        </w:rPr>
        <w:t>- poslovi iz područja prometa u skladu s nadležnostima,</w:t>
      </w:r>
    </w:p>
    <w:p w14:paraId="5F8DA969" w14:textId="77777777" w:rsidR="004523F8" w:rsidRPr="00A864B6" w:rsidRDefault="004523F8" w:rsidP="004523F8">
      <w:pPr>
        <w:jc w:val="both"/>
        <w:rPr>
          <w:sz w:val="22"/>
          <w:szCs w:val="22"/>
        </w:rPr>
      </w:pPr>
      <w:r w:rsidRPr="00A864B6">
        <w:rPr>
          <w:bCs/>
          <w:noProof/>
          <w:sz w:val="22"/>
          <w:szCs w:val="22"/>
        </w:rPr>
        <w:t>- izrada</w:t>
      </w:r>
      <w:r w:rsidRPr="00A864B6">
        <w:rPr>
          <w:noProof/>
          <w:sz w:val="22"/>
          <w:szCs w:val="22"/>
        </w:rPr>
        <w:t xml:space="preserve"> programa i izvješća u skladu sa zakonskom regulativom,</w:t>
      </w:r>
    </w:p>
    <w:p w14:paraId="58A90D0A" w14:textId="77777777" w:rsidR="004523F8" w:rsidRPr="00A864B6" w:rsidRDefault="004523F8" w:rsidP="004523F8">
      <w:pPr>
        <w:jc w:val="both"/>
        <w:rPr>
          <w:noProof/>
          <w:sz w:val="22"/>
          <w:szCs w:val="22"/>
        </w:rPr>
      </w:pPr>
      <w:r w:rsidRPr="00A864B6">
        <w:rPr>
          <w:noProof/>
          <w:sz w:val="22"/>
          <w:szCs w:val="22"/>
        </w:rPr>
        <w:t xml:space="preserve">-  sudjelovanje u provođenju postupaka javne nabave iz nadležnosti odjela, </w:t>
      </w:r>
    </w:p>
    <w:p w14:paraId="6866280D" w14:textId="77777777" w:rsidR="004523F8" w:rsidRPr="00A864B6" w:rsidRDefault="004523F8" w:rsidP="004523F8">
      <w:pPr>
        <w:jc w:val="both"/>
        <w:rPr>
          <w:b/>
          <w:sz w:val="22"/>
          <w:szCs w:val="22"/>
        </w:rPr>
      </w:pPr>
      <w:r w:rsidRPr="00A864B6">
        <w:rPr>
          <w:noProof/>
          <w:sz w:val="22"/>
          <w:szCs w:val="22"/>
        </w:rPr>
        <w:t>-  sudjelovanje u provođenju i provođenje postupaka jednostavne nabave iz nadležnosti odjela.</w:t>
      </w:r>
    </w:p>
    <w:p w14:paraId="321B5862" w14:textId="77777777" w:rsidR="004523F8" w:rsidRPr="00A864B6" w:rsidRDefault="004523F8" w:rsidP="004523F8">
      <w:pPr>
        <w:jc w:val="both"/>
        <w:rPr>
          <w:sz w:val="22"/>
          <w:szCs w:val="22"/>
        </w:rPr>
      </w:pPr>
    </w:p>
    <w:p w14:paraId="5E1A8363" w14:textId="77777777" w:rsidR="004523F8" w:rsidRPr="004523F8" w:rsidRDefault="004523F8" w:rsidP="00770B48">
      <w:pPr>
        <w:autoSpaceDE w:val="0"/>
        <w:autoSpaceDN w:val="0"/>
        <w:adjustRightInd w:val="0"/>
        <w:jc w:val="both"/>
        <w:rPr>
          <w:b/>
          <w:sz w:val="22"/>
          <w:szCs w:val="22"/>
          <w:u w:val="single"/>
        </w:rPr>
      </w:pPr>
      <w:r w:rsidRPr="004523F8">
        <w:rPr>
          <w:b/>
          <w:sz w:val="22"/>
          <w:szCs w:val="22"/>
          <w:u w:val="single"/>
        </w:rPr>
        <w:t>Zakonske i druge pravne osnove za provedbu programa:</w:t>
      </w:r>
    </w:p>
    <w:p w14:paraId="6B1CA312" w14:textId="77777777" w:rsidR="00DC6E9B" w:rsidRPr="00770B48" w:rsidRDefault="00DC6E9B" w:rsidP="00770B48">
      <w:pPr>
        <w:pStyle w:val="Odlomakpopisa"/>
        <w:numPr>
          <w:ilvl w:val="0"/>
          <w:numId w:val="45"/>
        </w:numPr>
        <w:jc w:val="both"/>
        <w:rPr>
          <w:sz w:val="22"/>
          <w:szCs w:val="22"/>
        </w:rPr>
      </w:pPr>
      <w:r w:rsidRPr="00770B48">
        <w:rPr>
          <w:sz w:val="22"/>
          <w:szCs w:val="22"/>
        </w:rPr>
        <w:t>Zakonske i druge pravne osnove za provedbu programa:</w:t>
      </w:r>
    </w:p>
    <w:p w14:paraId="44A8D210" w14:textId="77777777" w:rsidR="00DC6E9B" w:rsidRPr="00770B48" w:rsidRDefault="00DC6E9B" w:rsidP="00770B48">
      <w:pPr>
        <w:pStyle w:val="Odlomakpopisa"/>
        <w:numPr>
          <w:ilvl w:val="0"/>
          <w:numId w:val="45"/>
        </w:numPr>
        <w:jc w:val="both"/>
        <w:rPr>
          <w:sz w:val="22"/>
          <w:szCs w:val="22"/>
        </w:rPr>
      </w:pPr>
      <w:r w:rsidRPr="00770B48">
        <w:rPr>
          <w:sz w:val="22"/>
          <w:szCs w:val="22"/>
        </w:rPr>
        <w:t>Zakon o prostornom uređenju ( „Narodne novine“ broj 153/13., 65/17., 114/18., 39/19., 98/19., 67/23.)</w:t>
      </w:r>
    </w:p>
    <w:p w14:paraId="1B8F98A4" w14:textId="77777777" w:rsidR="00DC6E9B" w:rsidRPr="00770B48" w:rsidRDefault="00DC6E9B" w:rsidP="00770B48">
      <w:pPr>
        <w:pStyle w:val="Odlomakpopisa"/>
        <w:numPr>
          <w:ilvl w:val="0"/>
          <w:numId w:val="45"/>
        </w:numPr>
        <w:jc w:val="both"/>
        <w:rPr>
          <w:sz w:val="22"/>
          <w:szCs w:val="22"/>
        </w:rPr>
      </w:pPr>
      <w:r w:rsidRPr="00770B48">
        <w:rPr>
          <w:sz w:val="22"/>
          <w:szCs w:val="22"/>
        </w:rPr>
        <w:t>Zakon o gradnji („Narodne novine“ broj 153/13., 20/17., 39/19. i 125/19.)</w:t>
      </w:r>
    </w:p>
    <w:p w14:paraId="6EDF8379" w14:textId="77777777" w:rsidR="00DC6E9B" w:rsidRPr="00770B48" w:rsidRDefault="00DC6E9B" w:rsidP="00770B48">
      <w:pPr>
        <w:pStyle w:val="Odlomakpopisa"/>
        <w:numPr>
          <w:ilvl w:val="0"/>
          <w:numId w:val="45"/>
        </w:numPr>
        <w:jc w:val="both"/>
        <w:rPr>
          <w:sz w:val="22"/>
          <w:szCs w:val="22"/>
        </w:rPr>
      </w:pPr>
      <w:r w:rsidRPr="00770B48">
        <w:rPr>
          <w:bCs/>
          <w:sz w:val="22"/>
          <w:szCs w:val="22"/>
        </w:rPr>
        <w:t>Zakon o komori arhitekata i komorama inženjera u graditeljstvu i prostornom uređenju</w:t>
      </w:r>
      <w:r w:rsidRPr="00770B48">
        <w:rPr>
          <w:sz w:val="22"/>
          <w:szCs w:val="22"/>
        </w:rPr>
        <w:t xml:space="preserve"> („Narodne novine“ broj 78/15., 114/18 i 110/19.)</w:t>
      </w:r>
    </w:p>
    <w:p w14:paraId="0FC3A621" w14:textId="77777777" w:rsidR="00DC6E9B" w:rsidRPr="00770B48" w:rsidRDefault="00DC6E9B" w:rsidP="00770B48">
      <w:pPr>
        <w:pStyle w:val="Odlomakpopisa"/>
        <w:numPr>
          <w:ilvl w:val="0"/>
          <w:numId w:val="45"/>
        </w:numPr>
        <w:jc w:val="both"/>
        <w:rPr>
          <w:sz w:val="22"/>
          <w:szCs w:val="22"/>
        </w:rPr>
      </w:pPr>
      <w:r w:rsidRPr="00770B48">
        <w:rPr>
          <w:sz w:val="22"/>
          <w:szCs w:val="22"/>
        </w:rPr>
        <w:t>Zakon o poslovima i djelatnostima prostornog uređenja i gradnje („Narodne novine“ broj 78/15., 118/18 i 110/19)</w:t>
      </w:r>
    </w:p>
    <w:p w14:paraId="5FC90C7D" w14:textId="77777777" w:rsidR="00DC6E9B" w:rsidRPr="00770B48" w:rsidRDefault="00DC6E9B" w:rsidP="00770B48">
      <w:pPr>
        <w:pStyle w:val="Odlomakpopisa"/>
        <w:numPr>
          <w:ilvl w:val="0"/>
          <w:numId w:val="45"/>
        </w:numPr>
        <w:jc w:val="both"/>
        <w:rPr>
          <w:sz w:val="22"/>
          <w:szCs w:val="22"/>
        </w:rPr>
      </w:pPr>
      <w:r w:rsidRPr="00770B48">
        <w:rPr>
          <w:sz w:val="22"/>
          <w:szCs w:val="22"/>
        </w:rPr>
        <w:t>Zakon o postupanju s nezakonito izgrađenim zgradama  („Narodne novine“ broj  86/12, 143/13, 65/17 i 14/19)</w:t>
      </w:r>
    </w:p>
    <w:p w14:paraId="3EF102B5" w14:textId="77777777" w:rsidR="00DC6E9B" w:rsidRPr="00770B48" w:rsidRDefault="00DC6E9B" w:rsidP="00770B48">
      <w:pPr>
        <w:pStyle w:val="Odlomakpopisa"/>
        <w:numPr>
          <w:ilvl w:val="0"/>
          <w:numId w:val="45"/>
        </w:numPr>
        <w:jc w:val="both"/>
        <w:rPr>
          <w:iCs/>
          <w:noProof/>
          <w:sz w:val="22"/>
          <w:szCs w:val="22"/>
        </w:rPr>
      </w:pPr>
      <w:r w:rsidRPr="00770B48">
        <w:rPr>
          <w:iCs/>
          <w:noProof/>
          <w:sz w:val="22"/>
          <w:szCs w:val="22"/>
        </w:rPr>
        <w:t>Zakon o obveznim odnosima („Narodne novine“ broj 35/05., 41/08., 125/11., 78/15.,  29/18 126/21, 156/</w:t>
      </w:r>
      <w:r w:rsidRPr="00770B48">
        <w:rPr>
          <w:noProof/>
          <w:sz w:val="22"/>
          <w:szCs w:val="22"/>
        </w:rPr>
        <w:t>22, 145/23., 155/23)</w:t>
      </w:r>
    </w:p>
    <w:p w14:paraId="3F01B7CA"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na radu („Narodne novine“ broj 71/14., 118/14., 154/14., 94/18. i 96/18.)</w:t>
      </w:r>
    </w:p>
    <w:p w14:paraId="3FF498A6" w14:textId="77777777" w:rsidR="00DC6E9B" w:rsidRPr="00770B48" w:rsidRDefault="00DC6E9B" w:rsidP="00770B48">
      <w:pPr>
        <w:pStyle w:val="Odlomakpopisa"/>
        <w:numPr>
          <w:ilvl w:val="0"/>
          <w:numId w:val="45"/>
        </w:numPr>
        <w:jc w:val="both"/>
        <w:rPr>
          <w:bCs/>
          <w:iCs/>
          <w:noProof/>
          <w:sz w:val="22"/>
          <w:szCs w:val="22"/>
        </w:rPr>
      </w:pPr>
      <w:r w:rsidRPr="00770B48">
        <w:rPr>
          <w:sz w:val="22"/>
          <w:szCs w:val="22"/>
        </w:rPr>
        <w:t xml:space="preserve">Posebne uzance u građenju („Narodne novine“ broj 137/21) </w:t>
      </w:r>
    </w:p>
    <w:p w14:paraId="2590F119"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jednostavnim i drugim građevinama i radovima </w:t>
      </w:r>
      <w:r w:rsidRPr="00770B48">
        <w:rPr>
          <w:sz w:val="22"/>
          <w:szCs w:val="22"/>
          <w:shd w:val="clear" w:color="auto" w:fill="FFFFFF"/>
        </w:rPr>
        <w:t>(„Narodne novine“ broj  112/17, 34/18, 36/19,  98/1, 31/20, 74/22, 155/23)</w:t>
      </w:r>
    </w:p>
    <w:p w14:paraId="447E08ED" w14:textId="77777777" w:rsidR="00DC6E9B" w:rsidRPr="00770B48" w:rsidRDefault="00DC6E9B" w:rsidP="00770B48">
      <w:pPr>
        <w:pStyle w:val="Odlomakpopisa"/>
        <w:numPr>
          <w:ilvl w:val="0"/>
          <w:numId w:val="45"/>
        </w:numPr>
        <w:jc w:val="both"/>
        <w:rPr>
          <w:sz w:val="22"/>
          <w:szCs w:val="22"/>
        </w:rPr>
      </w:pPr>
      <w:r w:rsidRPr="00770B48">
        <w:rPr>
          <w:sz w:val="22"/>
          <w:szCs w:val="22"/>
          <w:shd w:val="clear" w:color="auto" w:fill="FFFFFF"/>
        </w:rPr>
        <w:t>Pravilnik o manje složenim radovima („Narodne novine“ broj </w:t>
      </w:r>
      <w:r w:rsidRPr="00770B48">
        <w:rPr>
          <w:sz w:val="22"/>
          <w:szCs w:val="22"/>
        </w:rPr>
        <w:t>14/20.</w:t>
      </w:r>
      <w:r w:rsidRPr="00770B48">
        <w:rPr>
          <w:sz w:val="22"/>
          <w:szCs w:val="22"/>
          <w:shd w:val="clear" w:color="auto" w:fill="FFFFFF"/>
        </w:rPr>
        <w:t>)</w:t>
      </w:r>
    </w:p>
    <w:p w14:paraId="32293275"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načinu provedbe stručnog nadzora građenja, obrascu, uvjetima i načinu vođenja građevinskog dnevnika te o sadržaju završnog izvješća nadzornog inženjera </w:t>
      </w:r>
      <w:r w:rsidRPr="00770B48">
        <w:rPr>
          <w:sz w:val="22"/>
          <w:szCs w:val="22"/>
          <w:shd w:val="clear" w:color="auto" w:fill="FFFFFF"/>
        </w:rPr>
        <w:t>(„Narodne novine“ broj </w:t>
      </w:r>
      <w:hyperlink r:id="rId19" w:history="1">
        <w:r w:rsidRPr="00770B48">
          <w:rPr>
            <w:sz w:val="22"/>
            <w:szCs w:val="22"/>
            <w:shd w:val="clear" w:color="auto" w:fill="FFFFFF"/>
          </w:rPr>
          <w:t>111/14</w:t>
        </w:r>
      </w:hyperlink>
      <w:r w:rsidRPr="00770B48">
        <w:rPr>
          <w:sz w:val="22"/>
          <w:szCs w:val="22"/>
          <w:shd w:val="clear" w:color="auto" w:fill="FFFFFF"/>
        </w:rPr>
        <w:t>., </w:t>
      </w:r>
      <w:hyperlink r:id="rId20" w:history="1">
        <w:r w:rsidRPr="00770B48">
          <w:rPr>
            <w:sz w:val="22"/>
            <w:szCs w:val="22"/>
            <w:shd w:val="clear" w:color="auto" w:fill="FFFFFF"/>
          </w:rPr>
          <w:t>107/15</w:t>
        </w:r>
      </w:hyperlink>
      <w:r w:rsidRPr="00770B48">
        <w:rPr>
          <w:sz w:val="22"/>
          <w:szCs w:val="22"/>
          <w:shd w:val="clear" w:color="auto" w:fill="FFFFFF"/>
        </w:rPr>
        <w:t>., </w:t>
      </w:r>
      <w:hyperlink r:id="rId21" w:history="1">
        <w:r w:rsidRPr="00770B48">
          <w:rPr>
            <w:sz w:val="22"/>
            <w:szCs w:val="22"/>
            <w:shd w:val="clear" w:color="auto" w:fill="FFFFFF"/>
          </w:rPr>
          <w:t>20/17</w:t>
        </w:r>
      </w:hyperlink>
      <w:r w:rsidRPr="00770B48">
        <w:rPr>
          <w:sz w:val="22"/>
          <w:szCs w:val="22"/>
        </w:rPr>
        <w:t>., 98/19. i 121/19</w:t>
      </w:r>
      <w:r w:rsidRPr="00770B48">
        <w:rPr>
          <w:sz w:val="22"/>
          <w:szCs w:val="22"/>
          <w:shd w:val="clear" w:color="auto" w:fill="FFFFFF"/>
        </w:rPr>
        <w:t>)</w:t>
      </w:r>
    </w:p>
    <w:p w14:paraId="71817B7B" w14:textId="77777777" w:rsidR="00DC6E9B" w:rsidRPr="00770B48" w:rsidRDefault="00DC6E9B" w:rsidP="00770B48">
      <w:pPr>
        <w:pStyle w:val="Odlomakpopisa"/>
        <w:numPr>
          <w:ilvl w:val="0"/>
          <w:numId w:val="45"/>
        </w:numPr>
        <w:jc w:val="both"/>
        <w:rPr>
          <w:sz w:val="22"/>
          <w:szCs w:val="22"/>
        </w:rPr>
      </w:pPr>
      <w:r w:rsidRPr="00770B48">
        <w:rPr>
          <w:sz w:val="22"/>
          <w:szCs w:val="22"/>
          <w:shd w:val="clear" w:color="auto" w:fill="FFFFFF"/>
        </w:rPr>
        <w:t>Pravilnik o geodetskim elaboratima („Narodne novine“ broj </w:t>
      </w:r>
      <w:r w:rsidRPr="00770B48">
        <w:rPr>
          <w:sz w:val="22"/>
          <w:szCs w:val="22"/>
        </w:rPr>
        <w:t xml:space="preserve"> 59/18., 112/18.</w:t>
      </w:r>
      <w:r w:rsidRPr="00770B48">
        <w:rPr>
          <w:sz w:val="22"/>
          <w:szCs w:val="22"/>
          <w:shd w:val="clear" w:color="auto" w:fill="FFFFFF"/>
        </w:rPr>
        <w:t xml:space="preserve">) </w:t>
      </w:r>
    </w:p>
    <w:p w14:paraId="0F6B1ABE" w14:textId="77777777" w:rsidR="00DC6E9B" w:rsidRPr="00770B48" w:rsidRDefault="00DC6E9B" w:rsidP="00770B48">
      <w:pPr>
        <w:pStyle w:val="Odlomakpopisa"/>
        <w:numPr>
          <w:ilvl w:val="0"/>
          <w:numId w:val="45"/>
        </w:numPr>
        <w:jc w:val="both"/>
        <w:rPr>
          <w:sz w:val="22"/>
          <w:szCs w:val="22"/>
        </w:rPr>
      </w:pPr>
      <w:r w:rsidRPr="00770B48">
        <w:rPr>
          <w:bCs/>
          <w:sz w:val="22"/>
          <w:szCs w:val="22"/>
        </w:rPr>
        <w:lastRenderedPageBreak/>
        <w:t xml:space="preserve">Pravilnik o obveznom sadržaju i opremanju projekata građevina </w:t>
      </w:r>
      <w:r w:rsidRPr="00770B48">
        <w:rPr>
          <w:sz w:val="22"/>
          <w:szCs w:val="22"/>
          <w:shd w:val="clear" w:color="auto" w:fill="FFFFFF"/>
        </w:rPr>
        <w:t>(„Narodne novine“ broj </w:t>
      </w:r>
      <w:r w:rsidRPr="00770B48">
        <w:rPr>
          <w:sz w:val="22"/>
          <w:szCs w:val="22"/>
        </w:rPr>
        <w:t>118/19. i 65/20.</w:t>
      </w:r>
      <w:r w:rsidRPr="00770B48">
        <w:rPr>
          <w:sz w:val="22"/>
          <w:szCs w:val="22"/>
          <w:shd w:val="clear" w:color="auto" w:fill="FFFFFF"/>
        </w:rPr>
        <w:t>)</w:t>
      </w:r>
    </w:p>
    <w:p w14:paraId="1AEDA4A5"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obveznom sadržaju idejnog projekta </w:t>
      </w:r>
      <w:r w:rsidRPr="00770B48">
        <w:rPr>
          <w:sz w:val="22"/>
          <w:szCs w:val="22"/>
          <w:shd w:val="clear" w:color="auto" w:fill="FFFFFF"/>
        </w:rPr>
        <w:t xml:space="preserve">(„Narodne novine“ broj </w:t>
      </w:r>
      <w:r w:rsidRPr="00770B48">
        <w:rPr>
          <w:sz w:val="22"/>
          <w:szCs w:val="22"/>
        </w:rPr>
        <w:t>92/24.</w:t>
      </w:r>
      <w:r w:rsidRPr="00770B48">
        <w:rPr>
          <w:sz w:val="22"/>
          <w:szCs w:val="22"/>
          <w:shd w:val="clear" w:color="auto" w:fill="FFFFFF"/>
        </w:rPr>
        <w:t>)</w:t>
      </w:r>
    </w:p>
    <w:p w14:paraId="29D21B92"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zaštiti na radu na privremenim gradilištima („Narodne novine“ broj 48/18.) </w:t>
      </w:r>
    </w:p>
    <w:p w14:paraId="7C786A68"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sadržaju, namjeni i razini razrade prometnog elaborata za ceste („Narodne novine“ broj 140/13.) </w:t>
      </w:r>
    </w:p>
    <w:p w14:paraId="329704BA"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uređivanju imovinskopravnih odnosa u svrhu izgradnje infrastrukturnih građevina („Narodne novine“ broj 80/11., 144/21.) </w:t>
      </w:r>
    </w:p>
    <w:p w14:paraId="669D319A"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cestama („Narodne novine“ broj 84/11., 22/13., 54/13., 148/13., 92/14., 110/19., 144/21, 114/22, 4/23., 133/23) </w:t>
      </w:r>
    </w:p>
    <w:p w14:paraId="3784DF93"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sigurnosti prometa na cestama („Narodne novine“ broj 67/08., 48/10., 74/11., 80/13., 158/13., 92/14., 64/15., 108/17., 70/19., 42/20., 85/22, 114/22 i 133/23)                                                                                                                                                                                                                                                                                                                                                                                                                        </w:t>
      </w:r>
    </w:p>
    <w:p w14:paraId="7F81E330" w14:textId="77777777" w:rsidR="00DC6E9B" w:rsidRPr="00770B48" w:rsidRDefault="00DC6E9B" w:rsidP="00770B48">
      <w:pPr>
        <w:pStyle w:val="Odlomakpopisa"/>
        <w:numPr>
          <w:ilvl w:val="0"/>
          <w:numId w:val="45"/>
        </w:numPr>
        <w:jc w:val="both"/>
        <w:rPr>
          <w:sz w:val="22"/>
          <w:szCs w:val="22"/>
        </w:rPr>
      </w:pPr>
      <w:r w:rsidRPr="00770B48">
        <w:rPr>
          <w:sz w:val="22"/>
          <w:szCs w:val="22"/>
        </w:rPr>
        <w:t>Pravilnik o održavanju cesta („Narodne novine“ broj 90/1</w:t>
      </w:r>
      <w:hyperlink r:id="rId22" w:history="1">
        <w:r w:rsidRPr="00770B48">
          <w:rPr>
            <w:sz w:val="22"/>
            <w:szCs w:val="22"/>
          </w:rPr>
          <w:t>4</w:t>
        </w:r>
      </w:hyperlink>
      <w:r w:rsidRPr="00770B48">
        <w:rPr>
          <w:sz w:val="22"/>
          <w:szCs w:val="22"/>
        </w:rPr>
        <w:t>. i 3/21)</w:t>
      </w:r>
    </w:p>
    <w:p w14:paraId="34F5B202" w14:textId="77777777" w:rsidR="00DC6E9B" w:rsidRPr="00770B48" w:rsidRDefault="00DC6E9B" w:rsidP="00770B48">
      <w:pPr>
        <w:pStyle w:val="Odlomakpopisa"/>
        <w:numPr>
          <w:ilvl w:val="0"/>
          <w:numId w:val="45"/>
        </w:numPr>
        <w:jc w:val="both"/>
        <w:rPr>
          <w:sz w:val="22"/>
          <w:szCs w:val="22"/>
        </w:rPr>
      </w:pPr>
      <w:r w:rsidRPr="00770B48">
        <w:rPr>
          <w:sz w:val="22"/>
          <w:szCs w:val="22"/>
        </w:rPr>
        <w:t>Pravilnik o biciklističkoj infrastrukturi (</w:t>
      </w:r>
      <w:r w:rsidRPr="00770B48">
        <w:rPr>
          <w:bCs/>
          <w:sz w:val="22"/>
          <w:szCs w:val="22"/>
        </w:rPr>
        <w:t>„</w:t>
      </w:r>
      <w:r w:rsidRPr="00770B48">
        <w:rPr>
          <w:sz w:val="22"/>
          <w:szCs w:val="22"/>
        </w:rPr>
        <w:t>Narodne novine“ broj 28/16. )</w:t>
      </w:r>
    </w:p>
    <w:p w14:paraId="50BABD15" w14:textId="77777777" w:rsidR="00DC6E9B" w:rsidRPr="00770B48" w:rsidRDefault="00DC6E9B" w:rsidP="00770B48">
      <w:pPr>
        <w:pStyle w:val="Odlomakpopisa"/>
        <w:numPr>
          <w:ilvl w:val="0"/>
          <w:numId w:val="45"/>
        </w:numPr>
        <w:jc w:val="both"/>
        <w:rPr>
          <w:bCs/>
          <w:iCs/>
          <w:noProof/>
          <w:sz w:val="22"/>
          <w:szCs w:val="22"/>
        </w:rPr>
      </w:pPr>
      <w:r w:rsidRPr="00770B48">
        <w:rPr>
          <w:sz w:val="22"/>
          <w:szCs w:val="22"/>
        </w:rPr>
        <w:t>Zakon o javnoj nabavi („Narodne novine“ broj 120/16. i 114/22)</w:t>
      </w:r>
    </w:p>
    <w:p w14:paraId="26F4BDF9"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od svjetlosnog onečišćenja („Narodne novine“ broj 14/19.)</w:t>
      </w:r>
    </w:p>
    <w:p w14:paraId="1628D027" w14:textId="77777777" w:rsidR="00DC6E9B" w:rsidRPr="00770B48" w:rsidRDefault="00DC6E9B" w:rsidP="00770B48">
      <w:pPr>
        <w:pStyle w:val="Odlomakpopisa"/>
        <w:numPr>
          <w:ilvl w:val="0"/>
          <w:numId w:val="45"/>
        </w:numPr>
        <w:jc w:val="both"/>
        <w:rPr>
          <w:sz w:val="22"/>
          <w:szCs w:val="22"/>
        </w:rPr>
      </w:pPr>
      <w:r w:rsidRPr="00770B48">
        <w:rPr>
          <w:sz w:val="22"/>
          <w:szCs w:val="22"/>
        </w:rPr>
        <w:t>Zakon o općem upravnom postupku („Narodne novine“ broj 47/09. i 110/21)</w:t>
      </w:r>
    </w:p>
    <w:p w14:paraId="36C621B7"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okoliša („Narodne novine“ broj 80/13.,153/13., 78/15., 12/18 i 118/18)</w:t>
      </w:r>
    </w:p>
    <w:p w14:paraId="6A083023"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informiranju i sudjelovanju javnosti i zainteresirane javnosti u pitanjima zaštite okoliša </w:t>
      </w:r>
      <w:r w:rsidRPr="00770B48">
        <w:rPr>
          <w:sz w:val="22"/>
          <w:szCs w:val="22"/>
        </w:rPr>
        <w:t>(„Narodne novine“ broj 64/08., 80/13)</w:t>
      </w:r>
    </w:p>
    <w:p w14:paraId="572B9391" w14:textId="77777777" w:rsidR="00DC6E9B" w:rsidRPr="00770B48" w:rsidRDefault="00DC6E9B" w:rsidP="00770B48">
      <w:pPr>
        <w:pStyle w:val="Odlomakpopisa"/>
        <w:numPr>
          <w:ilvl w:val="0"/>
          <w:numId w:val="45"/>
        </w:numPr>
        <w:jc w:val="both"/>
        <w:rPr>
          <w:sz w:val="22"/>
          <w:szCs w:val="22"/>
        </w:rPr>
      </w:pPr>
      <w:r w:rsidRPr="00770B48">
        <w:rPr>
          <w:bCs/>
          <w:sz w:val="22"/>
          <w:szCs w:val="22"/>
        </w:rPr>
        <w:t>Uredba o informacijskom sustavu zaštite okoliša</w:t>
      </w:r>
      <w:r w:rsidRPr="00770B48">
        <w:rPr>
          <w:sz w:val="22"/>
          <w:szCs w:val="22"/>
          <w:shd w:val="clear" w:color="auto" w:fill="FFFFFF"/>
        </w:rPr>
        <w:t> </w:t>
      </w:r>
      <w:r w:rsidRPr="00770B48">
        <w:rPr>
          <w:sz w:val="22"/>
          <w:szCs w:val="22"/>
        </w:rPr>
        <w:t>(„Narodne novine“ broj 68/08.)</w:t>
      </w:r>
    </w:p>
    <w:p w14:paraId="3DC90E3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okolišnoj dozvoli </w:t>
      </w:r>
      <w:r w:rsidRPr="00770B48">
        <w:rPr>
          <w:sz w:val="22"/>
          <w:szCs w:val="22"/>
        </w:rPr>
        <w:t>(„Narodne novine“ broj 8/14. i 5/18.)</w:t>
      </w:r>
    </w:p>
    <w:p w14:paraId="6534684B"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procjeni utjecaja zahvata na okoliš </w:t>
      </w:r>
      <w:r w:rsidRPr="00770B48">
        <w:rPr>
          <w:sz w:val="22"/>
          <w:szCs w:val="22"/>
        </w:rPr>
        <w:t>(„Narodne novine“ broj 61/14. i 3/17.)</w:t>
      </w:r>
    </w:p>
    <w:p w14:paraId="2691E42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strateškoj procjeni utjecaja strategije, plana i programa na okoliš </w:t>
      </w:r>
      <w:r w:rsidRPr="00770B48">
        <w:rPr>
          <w:sz w:val="22"/>
          <w:szCs w:val="22"/>
        </w:rPr>
        <w:t>(„Narodne novine“ broj 3/17.)</w:t>
      </w:r>
    </w:p>
    <w:p w14:paraId="45EB97D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Zakon o zaštiti zraka </w:t>
      </w:r>
      <w:r w:rsidRPr="00770B48">
        <w:rPr>
          <w:sz w:val="22"/>
          <w:szCs w:val="22"/>
        </w:rPr>
        <w:t>(„Narodne novine“ broj 127/19. i 57/22)</w:t>
      </w:r>
    </w:p>
    <w:p w14:paraId="7A2E13B6" w14:textId="77777777" w:rsidR="00DC6E9B" w:rsidRPr="00770B48" w:rsidRDefault="00DC6E9B" w:rsidP="00770B48">
      <w:pPr>
        <w:pStyle w:val="Odlomakpopisa"/>
        <w:numPr>
          <w:ilvl w:val="0"/>
          <w:numId w:val="45"/>
        </w:numPr>
        <w:jc w:val="both"/>
        <w:rPr>
          <w:sz w:val="22"/>
          <w:szCs w:val="22"/>
        </w:rPr>
      </w:pPr>
      <w:r w:rsidRPr="00770B48">
        <w:rPr>
          <w:sz w:val="22"/>
          <w:szCs w:val="22"/>
        </w:rPr>
        <w:t>Zakon o gospodarenju otpadom („Narodne novine“ broj 84/21 i 142/23)</w:t>
      </w:r>
    </w:p>
    <w:p w14:paraId="54B714D1"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Odluka o donošenju Plana gospodarenja otpadom Republike Hrvatske za razdoblje 2017. - 2022. godine </w:t>
      </w:r>
      <w:r w:rsidRPr="00770B48">
        <w:rPr>
          <w:sz w:val="22"/>
          <w:szCs w:val="22"/>
        </w:rPr>
        <w:t xml:space="preserve"> („Narodne novine“ broj 3/17.)</w:t>
      </w:r>
    </w:p>
    <w:p w14:paraId="0EA67EC1"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gospodarenju komunalnim otpadom </w:t>
      </w:r>
      <w:r w:rsidRPr="00770B48">
        <w:rPr>
          <w:sz w:val="22"/>
          <w:szCs w:val="22"/>
        </w:rPr>
        <w:t>(„Narodne novine“ broj 50/17., 84/19., 14/20., 31/21., 84/21., 106/22.)</w:t>
      </w:r>
    </w:p>
    <w:p w14:paraId="24596A03"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gospodarenju otpadom </w:t>
      </w:r>
      <w:r w:rsidRPr="00770B48">
        <w:rPr>
          <w:sz w:val="22"/>
          <w:szCs w:val="22"/>
        </w:rPr>
        <w:t>(„Narodne novine“ broj 106/22.)</w:t>
      </w:r>
    </w:p>
    <w:p w14:paraId="1544BBE6"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Naputak o glomaznom otpadu </w:t>
      </w:r>
      <w:r w:rsidRPr="00770B48">
        <w:rPr>
          <w:sz w:val="22"/>
          <w:szCs w:val="22"/>
        </w:rPr>
        <w:t>(„Narodne novine“ broj 79/15.)</w:t>
      </w:r>
    </w:p>
    <w:p w14:paraId="08E932FC"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građevnom otpadu i otpadu koji sadrži azbest  </w:t>
      </w:r>
      <w:r w:rsidRPr="00770B48">
        <w:rPr>
          <w:sz w:val="22"/>
          <w:szCs w:val="22"/>
        </w:rPr>
        <w:t xml:space="preserve">(„Narodne novine“ broj 69/16., 84/21.) </w:t>
      </w:r>
    </w:p>
    <w:p w14:paraId="7555AB82"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prirode („Narodne novine“ broj 80/13., 15/18., 14/19., 127/19., 155/23.),</w:t>
      </w:r>
    </w:p>
    <w:p w14:paraId="72A1A2B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ekološkoj mreži i nadležnostima javnih ustanova za upravljanje područjima ekološke mreže </w:t>
      </w:r>
      <w:r w:rsidRPr="00770B48">
        <w:rPr>
          <w:sz w:val="22"/>
          <w:szCs w:val="22"/>
        </w:rPr>
        <w:t>(„Narodne novine“ broj 80/19., 119/23.)</w:t>
      </w:r>
    </w:p>
    <w:p w14:paraId="3DED516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ocjeni prihvatljivosti za ekološku mrežu </w:t>
      </w:r>
      <w:r w:rsidRPr="00770B48">
        <w:rPr>
          <w:sz w:val="22"/>
          <w:szCs w:val="22"/>
        </w:rPr>
        <w:t>(„Narodne novine“ broj 146/14.)</w:t>
      </w:r>
    </w:p>
    <w:p w14:paraId="5459ACEC" w14:textId="77777777" w:rsidR="00DC6E9B" w:rsidRPr="00770B48" w:rsidRDefault="00DC6E9B" w:rsidP="00770B48">
      <w:pPr>
        <w:pStyle w:val="Odlomakpopisa"/>
        <w:numPr>
          <w:ilvl w:val="0"/>
          <w:numId w:val="45"/>
        </w:numPr>
        <w:jc w:val="both"/>
        <w:rPr>
          <w:sz w:val="22"/>
          <w:szCs w:val="22"/>
        </w:rPr>
      </w:pPr>
      <w:r w:rsidRPr="00770B48">
        <w:rPr>
          <w:sz w:val="22"/>
          <w:szCs w:val="22"/>
        </w:rPr>
        <w:t>Zakon o normizaciji („Narodne novine“ broj 80/13.)</w:t>
      </w:r>
    </w:p>
    <w:p w14:paraId="0F4BA9E9" w14:textId="77777777" w:rsidR="00DC6E9B" w:rsidRPr="00770B48" w:rsidRDefault="00DC6E9B" w:rsidP="00770B48">
      <w:pPr>
        <w:pStyle w:val="Odlomakpopisa"/>
        <w:numPr>
          <w:ilvl w:val="0"/>
          <w:numId w:val="45"/>
        </w:numPr>
        <w:jc w:val="both"/>
        <w:rPr>
          <w:sz w:val="22"/>
          <w:szCs w:val="22"/>
        </w:rPr>
      </w:pPr>
      <w:r w:rsidRPr="00770B48">
        <w:rPr>
          <w:sz w:val="22"/>
          <w:szCs w:val="22"/>
        </w:rPr>
        <w:t>Zakon  o  komunalnom  gospodarstvu („Narodne novine“ broj 68/18, 110/18 i 32/20)</w:t>
      </w:r>
    </w:p>
    <w:p w14:paraId="64C210C1" w14:textId="77777777" w:rsidR="00DC6E9B" w:rsidRPr="00770B48" w:rsidRDefault="00DC6E9B" w:rsidP="00770B48">
      <w:pPr>
        <w:pStyle w:val="Odlomakpopisa"/>
        <w:numPr>
          <w:ilvl w:val="0"/>
          <w:numId w:val="45"/>
        </w:numPr>
        <w:jc w:val="both"/>
        <w:rPr>
          <w:sz w:val="22"/>
          <w:szCs w:val="22"/>
        </w:rPr>
      </w:pPr>
      <w:r w:rsidRPr="00770B48">
        <w:rPr>
          <w:sz w:val="22"/>
          <w:szCs w:val="22"/>
        </w:rPr>
        <w:t>Zakon o vlasništvu i drugim stvarnim pravima („Narodne novine“ broj 91/96., 96/98., 137/99., 22/00., 73/00., 129/00., 114/01., 79/06., 141/06., 146/08., 38/09., 153/09., 143/12., 152/14., 81/15-pročišćeni tekst i 94/17 - ispravak),</w:t>
      </w:r>
    </w:p>
    <w:p w14:paraId="0409B666" w14:textId="77777777" w:rsidR="00DC6E9B" w:rsidRPr="00770B48" w:rsidRDefault="00DC6E9B" w:rsidP="00770B48">
      <w:pPr>
        <w:pStyle w:val="Odlomakpopisa"/>
        <w:numPr>
          <w:ilvl w:val="0"/>
          <w:numId w:val="45"/>
        </w:numPr>
        <w:jc w:val="both"/>
        <w:rPr>
          <w:sz w:val="22"/>
          <w:szCs w:val="22"/>
        </w:rPr>
      </w:pPr>
      <w:r w:rsidRPr="00770B48">
        <w:rPr>
          <w:sz w:val="22"/>
          <w:szCs w:val="22"/>
        </w:rPr>
        <w:t>Zakon o zakupu i kupoprodaji poslovnog prostora („Narodne novine“ broj 125/11., 64/15., 112/18, 123/24)</w:t>
      </w:r>
    </w:p>
    <w:p w14:paraId="03A72B52" w14:textId="77777777" w:rsidR="00DC6E9B" w:rsidRPr="00770B48" w:rsidRDefault="00DC6E9B" w:rsidP="00770B48">
      <w:pPr>
        <w:pStyle w:val="Odlomakpopisa"/>
        <w:numPr>
          <w:ilvl w:val="0"/>
          <w:numId w:val="45"/>
        </w:numPr>
        <w:jc w:val="both"/>
        <w:rPr>
          <w:sz w:val="22"/>
          <w:szCs w:val="22"/>
        </w:rPr>
      </w:pPr>
      <w:r w:rsidRPr="00770B48">
        <w:rPr>
          <w:sz w:val="22"/>
          <w:szCs w:val="22"/>
        </w:rPr>
        <w:t>Zakon o najmu stanova („Narodne novine“ broj 91/96., 48/98., 66/98., 22/06., 68/18., 105/20, 36/24)</w:t>
      </w:r>
    </w:p>
    <w:p w14:paraId="3F35881C"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upravljanju, raspolaganju i korištenju nekretnina u vlasništvu Grada Koprivnice („Glasnik Grada Koprivnice“ broj 3/16., 1/17, 2/17., 9/19., 8/22.) </w:t>
      </w:r>
    </w:p>
    <w:p w14:paraId="03B3712B"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zakupu i kupoprodaji poslovnog prostora u vlasništvu Grada Koprivnice („Glasnik Grada Koprivnice“ broj 3/12., 3/18) </w:t>
      </w:r>
    </w:p>
    <w:p w14:paraId="16092DAE" w14:textId="77777777" w:rsidR="00DC6E9B" w:rsidRPr="00770B48" w:rsidRDefault="00DC6E9B" w:rsidP="00770B48">
      <w:pPr>
        <w:pStyle w:val="Odlomakpopisa"/>
        <w:numPr>
          <w:ilvl w:val="0"/>
          <w:numId w:val="45"/>
        </w:numPr>
        <w:jc w:val="both"/>
        <w:rPr>
          <w:sz w:val="22"/>
          <w:szCs w:val="22"/>
        </w:rPr>
      </w:pPr>
      <w:r w:rsidRPr="00770B48">
        <w:rPr>
          <w:sz w:val="22"/>
          <w:szCs w:val="22"/>
        </w:rPr>
        <w:lastRenderedPageBreak/>
        <w:t xml:space="preserve">Odluka o davanju u najam stanova u vlasništvu Grada Koprivnice („Glasnik Grada Koprivnice“ broj 7/10.) </w:t>
      </w:r>
    </w:p>
    <w:p w14:paraId="792A2262"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davanju stanova u najam osobama koje su od posebnog interesa za Grad Koprivnicu („Glasnik Grada Koprivnice“ broj 7/10.) </w:t>
      </w:r>
    </w:p>
    <w:p w14:paraId="6075EFF4" w14:textId="77777777" w:rsidR="00DC6E9B" w:rsidRPr="00770B48" w:rsidRDefault="00DC6E9B" w:rsidP="00770B48">
      <w:pPr>
        <w:pStyle w:val="Odlomakpopisa"/>
        <w:numPr>
          <w:ilvl w:val="0"/>
          <w:numId w:val="45"/>
        </w:numPr>
        <w:jc w:val="both"/>
        <w:rPr>
          <w:sz w:val="22"/>
          <w:szCs w:val="22"/>
        </w:rPr>
      </w:pPr>
      <w:r w:rsidRPr="00770B48">
        <w:rPr>
          <w:sz w:val="22"/>
          <w:szCs w:val="22"/>
        </w:rPr>
        <w:t>Odluka o nerazvrstanim cestama na području Grada Koprivnice („Glasnik Grada Koprivnice“ broj 3/12, 2/14, 2/16, 10/18., 3/19 i 6/19)</w:t>
      </w:r>
    </w:p>
    <w:p w14:paraId="27834247"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uređenju  prometa  na  području  Grada  Koprivnice („Glasnik Grada Koprivnice“ broj 1/21.) </w:t>
      </w:r>
    </w:p>
    <w:p w14:paraId="71926113"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komunalnoj naknadi („Glasnik Grada Koprivnice“ broj 10/18, 10A/18 i 3/19), </w:t>
      </w:r>
    </w:p>
    <w:p w14:paraId="17A31A74"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komunalnom doprinosu na području Grada Koprivnice </w:t>
      </w:r>
      <w:bookmarkStart w:id="35" w:name="_Hlk6307822"/>
      <w:r w:rsidRPr="00770B48">
        <w:rPr>
          <w:noProof/>
          <w:sz w:val="22"/>
          <w:szCs w:val="22"/>
        </w:rPr>
        <w:t>(„Glasnik Grada Koprivnice“ broj 10/18., 6/19., 3/22, 8/22),</w:t>
      </w:r>
      <w:bookmarkEnd w:id="35"/>
    </w:p>
    <w:p w14:paraId="673A940D" w14:textId="77777777" w:rsidR="00DC6E9B" w:rsidRPr="00770B48" w:rsidRDefault="00DC6E9B" w:rsidP="00770B48">
      <w:pPr>
        <w:pStyle w:val="Odlomakpopisa"/>
        <w:numPr>
          <w:ilvl w:val="0"/>
          <w:numId w:val="45"/>
        </w:numPr>
        <w:jc w:val="both"/>
        <w:rPr>
          <w:noProof/>
          <w:sz w:val="22"/>
          <w:szCs w:val="22"/>
        </w:rPr>
      </w:pPr>
      <w:r w:rsidRPr="00770B48">
        <w:rPr>
          <w:sz w:val="22"/>
          <w:szCs w:val="22"/>
        </w:rPr>
        <w:t>Odluka o visini spomeničke rente na području Grada Koprivnice</w:t>
      </w:r>
      <w:r w:rsidRPr="00770B48">
        <w:rPr>
          <w:noProof/>
          <w:sz w:val="22"/>
          <w:szCs w:val="22"/>
        </w:rPr>
        <w:t xml:space="preserve"> („Glasnik Grada Koprivnice“ broj  7/14., 2/16, 8/22),</w:t>
      </w:r>
    </w:p>
    <w:p w14:paraId="4D4EB49A"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komunalnom redu („Glasnik Grada Koprivnice“ broj 6/19, 8/22),</w:t>
      </w:r>
    </w:p>
    <w:p w14:paraId="5F7357C7"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komunalnim djelatnostima na području Grada Koprivnice („Glasnik Grada Koprivnice“ broj  3/19. i 9/21), </w:t>
      </w:r>
    </w:p>
    <w:p w14:paraId="66FB5358"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veterinarstvu </w:t>
      </w:r>
      <w:r w:rsidRPr="00770B48">
        <w:rPr>
          <w:bCs/>
          <w:sz w:val="22"/>
          <w:szCs w:val="22"/>
        </w:rPr>
        <w:t>(„</w:t>
      </w:r>
      <w:r w:rsidRPr="00770B48">
        <w:rPr>
          <w:sz w:val="22"/>
          <w:szCs w:val="22"/>
        </w:rPr>
        <w:t xml:space="preserve">Narodne novine“ br. </w:t>
      </w:r>
      <w:hyperlink r:id="rId23" w:history="1">
        <w:r w:rsidRPr="00770B48">
          <w:rPr>
            <w:sz w:val="22"/>
            <w:szCs w:val="22"/>
          </w:rPr>
          <w:t>82/13</w:t>
        </w:r>
      </w:hyperlink>
      <w:r w:rsidRPr="00770B48">
        <w:rPr>
          <w:sz w:val="22"/>
          <w:szCs w:val="22"/>
        </w:rPr>
        <w:t xml:space="preserve">, 148/13., 115/18, 52/21 i 83/22), </w:t>
      </w:r>
    </w:p>
    <w:p w14:paraId="52B93FF1"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životinja (“Narodne novine” broj 102/17 i 32/19),</w:t>
      </w:r>
    </w:p>
    <w:p w14:paraId="27D6ECC0" w14:textId="77777777" w:rsidR="00DC6E9B" w:rsidRPr="00770B48" w:rsidRDefault="00DC6E9B" w:rsidP="00770B48">
      <w:pPr>
        <w:pStyle w:val="Odlomakpopisa"/>
        <w:numPr>
          <w:ilvl w:val="0"/>
          <w:numId w:val="45"/>
        </w:numPr>
        <w:jc w:val="both"/>
        <w:rPr>
          <w:sz w:val="22"/>
          <w:szCs w:val="22"/>
        </w:rPr>
      </w:pPr>
      <w:r w:rsidRPr="00770B48">
        <w:rPr>
          <w:bCs/>
          <w:sz w:val="22"/>
          <w:szCs w:val="22"/>
        </w:rPr>
        <w:t>Zakon o građevinskoj inspekciji („Narodne novine“ broj 153/13),</w:t>
      </w:r>
    </w:p>
    <w:p w14:paraId="7B454050"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označavanju pasa </w:t>
      </w:r>
      <w:r w:rsidRPr="00770B48">
        <w:rPr>
          <w:bCs/>
          <w:sz w:val="22"/>
          <w:szCs w:val="22"/>
        </w:rPr>
        <w:t>(„</w:t>
      </w:r>
      <w:r w:rsidRPr="00770B48">
        <w:rPr>
          <w:sz w:val="22"/>
          <w:szCs w:val="22"/>
        </w:rPr>
        <w:t>Narodne novine“ broj 72/1</w:t>
      </w:r>
      <w:hyperlink r:id="rId24" w:history="1">
        <w:r w:rsidRPr="00770B48">
          <w:rPr>
            <w:sz w:val="22"/>
            <w:szCs w:val="22"/>
          </w:rPr>
          <w:t>0</w:t>
        </w:r>
      </w:hyperlink>
      <w:r w:rsidRPr="00770B48">
        <w:rPr>
          <w:sz w:val="22"/>
          <w:szCs w:val="22"/>
        </w:rPr>
        <w:t xml:space="preserve">), </w:t>
      </w:r>
    </w:p>
    <w:p w14:paraId="2AC1309B" w14:textId="77777777" w:rsidR="00DC6E9B" w:rsidRPr="00770B48" w:rsidRDefault="00DC6E9B" w:rsidP="00770B48">
      <w:pPr>
        <w:pStyle w:val="Odlomakpopisa"/>
        <w:numPr>
          <w:ilvl w:val="0"/>
          <w:numId w:val="45"/>
        </w:numPr>
        <w:jc w:val="both"/>
        <w:rPr>
          <w:sz w:val="22"/>
          <w:szCs w:val="22"/>
        </w:rPr>
      </w:pPr>
      <w:r w:rsidRPr="00770B48">
        <w:rPr>
          <w:sz w:val="22"/>
          <w:szCs w:val="22"/>
        </w:rPr>
        <w:t>Pravilnik o načinu provedbe obavezne dezinfekcije, dezinsekcije i deratizacije („Narodne novine“ broj 35/07, 76/12),</w:t>
      </w:r>
    </w:p>
    <w:p w14:paraId="50726161" w14:textId="77777777" w:rsidR="00DC6E9B" w:rsidRPr="00770B48" w:rsidRDefault="00DC6E9B" w:rsidP="00770B48">
      <w:pPr>
        <w:pStyle w:val="Odlomakpopisa"/>
        <w:numPr>
          <w:ilvl w:val="0"/>
          <w:numId w:val="45"/>
        </w:numPr>
        <w:jc w:val="both"/>
        <w:rPr>
          <w:sz w:val="22"/>
          <w:szCs w:val="22"/>
        </w:rPr>
      </w:pPr>
      <w:r w:rsidRPr="00770B48">
        <w:rPr>
          <w:sz w:val="22"/>
          <w:szCs w:val="22"/>
        </w:rPr>
        <w:t>Odluka o dimnjačarskim poslovima na području Grada Koprivnice („Glasnik Grada Koprivnice“ broj 3/13. i 4/17),</w:t>
      </w:r>
    </w:p>
    <w:p w14:paraId="4F0EB37C"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w:t>
      </w:r>
      <w:r w:rsidRPr="00770B48">
        <w:rPr>
          <w:sz w:val="22"/>
          <w:szCs w:val="22"/>
        </w:rPr>
        <w:t xml:space="preserve">o uvjetima i načinu držanja kućnih ljubimaca i načinu postupanja s napuštenim i izgubljenim životinjama te divljim životinjama na području Grada Koprivnice </w:t>
      </w:r>
      <w:r w:rsidRPr="00770B48">
        <w:rPr>
          <w:noProof/>
          <w:sz w:val="22"/>
          <w:szCs w:val="22"/>
        </w:rPr>
        <w:t>(„Glasnik Grada Koprivnice“ broj 6/18 i 9/20.),</w:t>
      </w:r>
    </w:p>
    <w:p w14:paraId="02086F72" w14:textId="77777777" w:rsidR="00DC6E9B" w:rsidRPr="00770B48" w:rsidRDefault="00DC6E9B" w:rsidP="00770B48">
      <w:pPr>
        <w:pStyle w:val="Odlomakpopisa"/>
        <w:numPr>
          <w:ilvl w:val="0"/>
          <w:numId w:val="45"/>
        </w:numPr>
        <w:jc w:val="both"/>
        <w:rPr>
          <w:bCs/>
          <w:sz w:val="22"/>
          <w:szCs w:val="22"/>
        </w:rPr>
      </w:pPr>
      <w:r w:rsidRPr="00770B48">
        <w:rPr>
          <w:bCs/>
          <w:sz w:val="22"/>
          <w:szCs w:val="22"/>
        </w:rPr>
        <w:t>Odluke o prostornom razmještanju i osnovnim kriterijima za postavu kioska i pokretnih naprava na javnim površinama u Gradu Koprivnici („Glasnik Grada Koprivnice“ broj 1/12 i 2/23),</w:t>
      </w:r>
    </w:p>
    <w:p w14:paraId="18A82243" w14:textId="77777777" w:rsidR="00DC6E9B" w:rsidRPr="00770B48" w:rsidRDefault="00DC6E9B" w:rsidP="00770B48">
      <w:pPr>
        <w:pStyle w:val="Odlomakpopisa"/>
        <w:numPr>
          <w:ilvl w:val="0"/>
          <w:numId w:val="45"/>
        </w:numPr>
        <w:jc w:val="both"/>
        <w:rPr>
          <w:bCs/>
          <w:sz w:val="22"/>
          <w:szCs w:val="22"/>
        </w:rPr>
      </w:pPr>
      <w:r w:rsidRPr="00770B48">
        <w:rPr>
          <w:bCs/>
          <w:sz w:val="22"/>
          <w:szCs w:val="22"/>
        </w:rPr>
        <w:t>Oduka o agrotehničkim mjerama u poljoprivredi, mjerama za uređenje i održavanje poljoprivrednih rudina i mjerama zaštite od požara na poljoprivrednom zemljištu na području grada Koprivnice („Glasnik Grada Koprivnice“ broj 9/20),</w:t>
      </w:r>
    </w:p>
    <w:p w14:paraId="05372083" w14:textId="77777777" w:rsidR="00DC6E9B" w:rsidRPr="00770B48" w:rsidRDefault="00DC6E9B" w:rsidP="00770B48">
      <w:pPr>
        <w:pStyle w:val="Odlomakpopisa"/>
        <w:numPr>
          <w:ilvl w:val="0"/>
          <w:numId w:val="45"/>
        </w:numPr>
        <w:jc w:val="both"/>
        <w:rPr>
          <w:bCs/>
          <w:sz w:val="22"/>
          <w:szCs w:val="22"/>
        </w:rPr>
      </w:pPr>
      <w:r w:rsidRPr="00770B48">
        <w:rPr>
          <w:bCs/>
          <w:sz w:val="22"/>
          <w:szCs w:val="22"/>
        </w:rPr>
        <w:t xml:space="preserve">Odluke o grobljima („Glasnik Grada Koprivnice“ broj 9/98, 2/02, 9/02, 2/10 i 5/15), </w:t>
      </w:r>
    </w:p>
    <w:p w14:paraId="2EE7069A"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Odluke o odvodnji otpadnih voda na području Grada Koprivnice („Glasnik Grada Koprivnice“ broj 4/12 i 2/16),</w:t>
      </w:r>
    </w:p>
    <w:p w14:paraId="6FF50095"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načinu pružanja javne usluge sakupljanja komunalnog otpada na području Grada Koprivnice („Glasnik Grada Koprivnice“ 1/22 i 4/22)</w:t>
      </w:r>
    </w:p>
    <w:p w14:paraId="25244EA3"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autotaksi prijevozu na području grada Koprivnice („Glasnik Grada Koprivnice“ broj 11/18).</w:t>
      </w:r>
    </w:p>
    <w:p w14:paraId="7CE99C73" w14:textId="77777777" w:rsidR="00DC6E9B" w:rsidRDefault="00DC6E9B" w:rsidP="00DC6E9B"/>
    <w:p w14:paraId="0DF8CEFF" w14:textId="77777777" w:rsidR="004523F8" w:rsidRPr="004523F8" w:rsidRDefault="004523F8" w:rsidP="004523F8">
      <w:pPr>
        <w:rPr>
          <w:noProof/>
          <w:sz w:val="22"/>
          <w:szCs w:val="22"/>
        </w:rPr>
      </w:pPr>
    </w:p>
    <w:p w14:paraId="1D29C669" w14:textId="77777777" w:rsidR="004523F8" w:rsidRPr="004523F8" w:rsidRDefault="004523F8" w:rsidP="004523F8">
      <w:pPr>
        <w:autoSpaceDE w:val="0"/>
        <w:autoSpaceDN w:val="0"/>
        <w:adjustRightInd w:val="0"/>
        <w:spacing w:line="360" w:lineRule="auto"/>
        <w:jc w:val="both"/>
        <w:rPr>
          <w:b/>
          <w:sz w:val="22"/>
          <w:szCs w:val="22"/>
          <w:u w:val="single"/>
        </w:rPr>
      </w:pPr>
      <w:r w:rsidRPr="004523F8">
        <w:rPr>
          <w:b/>
          <w:sz w:val="22"/>
          <w:szCs w:val="22"/>
          <w:u w:val="single"/>
        </w:rPr>
        <w:t>Procjena i ishodište potrebnih sredstava za aktivnosti unutar programa:</w:t>
      </w:r>
    </w:p>
    <w:p w14:paraId="66AD5F57" w14:textId="77777777" w:rsidR="004523F8" w:rsidRPr="004523F8" w:rsidRDefault="004523F8" w:rsidP="004523F8">
      <w:pPr>
        <w:jc w:val="both"/>
        <w:rPr>
          <w:sz w:val="22"/>
          <w:szCs w:val="22"/>
        </w:rPr>
      </w:pPr>
      <w:r w:rsidRPr="004523F8">
        <w:rPr>
          <w:sz w:val="22"/>
          <w:szCs w:val="22"/>
        </w:rPr>
        <w:t xml:space="preserve">Proračunom Grada Koprivnice za 2025. godinu u razdjelu Upravnog odjela za izgradnju grada, upravljanje nekretninama i komunalno gospodarstvo planiraju se financijska sredstva u ukupnom iznosu od </w:t>
      </w:r>
      <w:r w:rsidRPr="004523F8">
        <w:rPr>
          <w:b/>
          <w:sz w:val="22"/>
          <w:szCs w:val="22"/>
        </w:rPr>
        <w:t>38.916.780,00</w:t>
      </w:r>
      <w:r w:rsidRPr="004523F8">
        <w:rPr>
          <w:sz w:val="22"/>
          <w:szCs w:val="22"/>
        </w:rPr>
        <w:t xml:space="preserve"> </w:t>
      </w:r>
      <w:r w:rsidRPr="004523F8">
        <w:rPr>
          <w:b/>
          <w:bCs/>
          <w:sz w:val="22"/>
          <w:szCs w:val="22"/>
        </w:rPr>
        <w:t>EUR</w:t>
      </w:r>
      <w:r w:rsidRPr="004523F8">
        <w:rPr>
          <w:sz w:val="22"/>
          <w:szCs w:val="22"/>
        </w:rPr>
        <w:t xml:space="preserve">, projekcijama proračuna za 2026. godinu u iznosu </w:t>
      </w:r>
      <w:r w:rsidRPr="004523F8">
        <w:rPr>
          <w:b/>
          <w:sz w:val="22"/>
          <w:szCs w:val="22"/>
        </w:rPr>
        <w:t>22.335.832,00</w:t>
      </w:r>
      <w:r w:rsidRPr="004523F8">
        <w:rPr>
          <w:sz w:val="22"/>
          <w:szCs w:val="22"/>
        </w:rPr>
        <w:t xml:space="preserve"> </w:t>
      </w:r>
      <w:r w:rsidRPr="004523F8">
        <w:rPr>
          <w:b/>
          <w:bCs/>
          <w:sz w:val="22"/>
          <w:szCs w:val="22"/>
        </w:rPr>
        <w:t>EUR</w:t>
      </w:r>
      <w:r w:rsidRPr="004523F8">
        <w:rPr>
          <w:sz w:val="22"/>
          <w:szCs w:val="22"/>
        </w:rPr>
        <w:t xml:space="preserve">, te  2027. godinu u iznosu </w:t>
      </w:r>
      <w:r w:rsidRPr="004523F8">
        <w:rPr>
          <w:b/>
          <w:sz w:val="22"/>
          <w:szCs w:val="22"/>
        </w:rPr>
        <w:t>14.967.535,00</w:t>
      </w:r>
      <w:r w:rsidRPr="004523F8">
        <w:rPr>
          <w:sz w:val="22"/>
          <w:szCs w:val="22"/>
        </w:rPr>
        <w:t xml:space="preserve"> </w:t>
      </w:r>
      <w:r w:rsidRPr="004523F8">
        <w:rPr>
          <w:b/>
          <w:bCs/>
          <w:sz w:val="22"/>
          <w:szCs w:val="22"/>
        </w:rPr>
        <w:t>EUR</w:t>
      </w:r>
      <w:r w:rsidRPr="004523F8">
        <w:rPr>
          <w:sz w:val="22"/>
          <w:szCs w:val="22"/>
        </w:rPr>
        <w:t>, a raspodjeljuju se u programima:</w:t>
      </w:r>
    </w:p>
    <w:p w14:paraId="242F8B76" w14:textId="77777777" w:rsidR="004523F8" w:rsidRPr="004523F8" w:rsidRDefault="004523F8" w:rsidP="004523F8">
      <w:pPr>
        <w:autoSpaceDE w:val="0"/>
        <w:autoSpaceDN w:val="0"/>
        <w:adjustRightInd w:val="0"/>
        <w:ind w:left="360"/>
        <w:jc w:val="both"/>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9"/>
        <w:gridCol w:w="1632"/>
        <w:gridCol w:w="1632"/>
        <w:gridCol w:w="1519"/>
      </w:tblGrid>
      <w:tr w:rsidR="004523F8" w:rsidRPr="00A864B6" w14:paraId="45B072D8" w14:textId="77777777" w:rsidTr="00761CD1">
        <w:trPr>
          <w:trHeight w:val="1074"/>
          <w:jc w:val="center"/>
        </w:trPr>
        <w:tc>
          <w:tcPr>
            <w:tcW w:w="4279" w:type="dxa"/>
            <w:tcBorders>
              <w:bottom w:val="single" w:sz="24" w:space="0" w:color="auto"/>
            </w:tcBorders>
            <w:shd w:val="clear" w:color="auto" w:fill="auto"/>
          </w:tcPr>
          <w:p w14:paraId="4F05F533" w14:textId="77777777" w:rsidR="004523F8" w:rsidRPr="00A864B6" w:rsidRDefault="004523F8" w:rsidP="00761CD1">
            <w:pPr>
              <w:jc w:val="both"/>
              <w:rPr>
                <w:b/>
                <w:bCs/>
                <w:sz w:val="22"/>
                <w:szCs w:val="22"/>
              </w:rPr>
            </w:pPr>
          </w:p>
          <w:p w14:paraId="329C7C5F" w14:textId="77777777" w:rsidR="004523F8" w:rsidRPr="00A864B6" w:rsidRDefault="004523F8" w:rsidP="00761CD1">
            <w:pPr>
              <w:rPr>
                <w:b/>
                <w:bCs/>
                <w:sz w:val="22"/>
                <w:szCs w:val="22"/>
              </w:rPr>
            </w:pPr>
            <w:r w:rsidRPr="00A864B6">
              <w:rPr>
                <w:b/>
                <w:bCs/>
                <w:sz w:val="22"/>
                <w:szCs w:val="22"/>
              </w:rPr>
              <w:t>RAZDEL 040 UPRAVNI ODJEL ZA IZGRADNJU GRADA, UPRAVLJANJE NEKRETNINAMA I KOMUNALNO GOSPODARSTVO</w:t>
            </w:r>
          </w:p>
          <w:p w14:paraId="385C0FFE" w14:textId="77777777" w:rsidR="004523F8" w:rsidRPr="00A864B6" w:rsidRDefault="004523F8" w:rsidP="00761CD1">
            <w:pPr>
              <w:jc w:val="both"/>
              <w:rPr>
                <w:b/>
                <w:bCs/>
                <w:sz w:val="22"/>
                <w:szCs w:val="22"/>
              </w:rPr>
            </w:pPr>
          </w:p>
        </w:tc>
        <w:tc>
          <w:tcPr>
            <w:tcW w:w="1632" w:type="dxa"/>
            <w:tcBorders>
              <w:bottom w:val="single" w:sz="24" w:space="0" w:color="auto"/>
            </w:tcBorders>
            <w:shd w:val="clear" w:color="auto" w:fill="auto"/>
            <w:vAlign w:val="center"/>
          </w:tcPr>
          <w:p w14:paraId="3EDE680D" w14:textId="77777777" w:rsidR="004523F8" w:rsidRPr="00A864B6" w:rsidRDefault="004523F8" w:rsidP="004523F8">
            <w:pPr>
              <w:jc w:val="center"/>
              <w:rPr>
                <w:b/>
                <w:bCs/>
                <w:sz w:val="22"/>
                <w:szCs w:val="22"/>
              </w:rPr>
            </w:pPr>
            <w:r w:rsidRPr="00A864B6">
              <w:rPr>
                <w:b/>
                <w:bCs/>
                <w:sz w:val="22"/>
                <w:szCs w:val="22"/>
              </w:rPr>
              <w:t>PLAN 2025.</w:t>
            </w:r>
          </w:p>
        </w:tc>
        <w:tc>
          <w:tcPr>
            <w:tcW w:w="1632" w:type="dxa"/>
            <w:tcBorders>
              <w:bottom w:val="single" w:sz="24" w:space="0" w:color="auto"/>
            </w:tcBorders>
            <w:shd w:val="clear" w:color="auto" w:fill="auto"/>
            <w:vAlign w:val="center"/>
          </w:tcPr>
          <w:p w14:paraId="754AA053" w14:textId="77777777" w:rsidR="004523F8" w:rsidRPr="00A864B6" w:rsidRDefault="004523F8" w:rsidP="004523F8">
            <w:pPr>
              <w:jc w:val="center"/>
              <w:rPr>
                <w:b/>
                <w:bCs/>
                <w:sz w:val="22"/>
                <w:szCs w:val="22"/>
              </w:rPr>
            </w:pPr>
            <w:r w:rsidRPr="00A864B6">
              <w:rPr>
                <w:b/>
                <w:bCs/>
                <w:sz w:val="22"/>
                <w:szCs w:val="22"/>
              </w:rPr>
              <w:t>PLAN 2026.</w:t>
            </w:r>
          </w:p>
        </w:tc>
        <w:tc>
          <w:tcPr>
            <w:tcW w:w="1519" w:type="dxa"/>
            <w:tcBorders>
              <w:bottom w:val="single" w:sz="24" w:space="0" w:color="auto"/>
            </w:tcBorders>
            <w:shd w:val="clear" w:color="auto" w:fill="auto"/>
            <w:vAlign w:val="center"/>
          </w:tcPr>
          <w:p w14:paraId="4AF575AE" w14:textId="77777777" w:rsidR="004523F8" w:rsidRPr="00A864B6" w:rsidRDefault="004523F8" w:rsidP="004523F8">
            <w:pPr>
              <w:jc w:val="center"/>
              <w:rPr>
                <w:b/>
                <w:bCs/>
                <w:sz w:val="22"/>
                <w:szCs w:val="22"/>
              </w:rPr>
            </w:pPr>
            <w:r w:rsidRPr="00A864B6">
              <w:rPr>
                <w:b/>
                <w:bCs/>
                <w:sz w:val="22"/>
                <w:szCs w:val="22"/>
              </w:rPr>
              <w:t>PLAN 2027.</w:t>
            </w:r>
          </w:p>
        </w:tc>
      </w:tr>
      <w:tr w:rsidR="004523F8" w:rsidRPr="00A864B6" w14:paraId="21696167" w14:textId="77777777" w:rsidTr="00761CD1">
        <w:trPr>
          <w:trHeight w:val="1486"/>
          <w:jc w:val="center"/>
        </w:trPr>
        <w:tc>
          <w:tcPr>
            <w:tcW w:w="4279" w:type="dxa"/>
            <w:tcBorders>
              <w:top w:val="single" w:sz="24" w:space="0" w:color="auto"/>
              <w:bottom w:val="single" w:sz="4" w:space="0" w:color="auto"/>
            </w:tcBorders>
            <w:shd w:val="clear" w:color="auto" w:fill="auto"/>
            <w:vAlign w:val="center"/>
          </w:tcPr>
          <w:p w14:paraId="1D32B21F" w14:textId="77777777" w:rsidR="004523F8" w:rsidRPr="00A864B6" w:rsidRDefault="004523F8" w:rsidP="00761CD1">
            <w:pPr>
              <w:jc w:val="both"/>
              <w:rPr>
                <w:b/>
                <w:bCs/>
                <w:sz w:val="22"/>
                <w:szCs w:val="22"/>
              </w:rPr>
            </w:pPr>
            <w:r w:rsidRPr="00A864B6">
              <w:rPr>
                <w:b/>
                <w:bCs/>
                <w:sz w:val="22"/>
                <w:szCs w:val="22"/>
              </w:rPr>
              <w:lastRenderedPageBreak/>
              <w:t>Glava 04001</w:t>
            </w:r>
          </w:p>
          <w:p w14:paraId="3CE80715" w14:textId="77777777" w:rsidR="004523F8" w:rsidRPr="00A864B6" w:rsidRDefault="004523F8" w:rsidP="00761CD1">
            <w:pPr>
              <w:rPr>
                <w:b/>
                <w:bCs/>
                <w:sz w:val="22"/>
                <w:szCs w:val="22"/>
              </w:rPr>
            </w:pPr>
            <w:r w:rsidRPr="00A864B6">
              <w:rPr>
                <w:b/>
                <w:bCs/>
                <w:sz w:val="22"/>
                <w:szCs w:val="22"/>
              </w:rPr>
              <w:t>UPRAVNI ODJEL ZA IZGRADNJU GRADA, UPRAVLJANJE NEKRETNINAMA I KOMUNALNO GOSPODARSTVO</w:t>
            </w:r>
          </w:p>
        </w:tc>
        <w:tc>
          <w:tcPr>
            <w:tcW w:w="1632" w:type="dxa"/>
            <w:tcBorders>
              <w:top w:val="single" w:sz="24" w:space="0" w:color="auto"/>
              <w:bottom w:val="single" w:sz="4" w:space="0" w:color="auto"/>
            </w:tcBorders>
            <w:shd w:val="clear" w:color="auto" w:fill="auto"/>
            <w:vAlign w:val="center"/>
          </w:tcPr>
          <w:p w14:paraId="2C6496D5" w14:textId="77777777" w:rsidR="004523F8" w:rsidRPr="00A864B6" w:rsidRDefault="004523F8" w:rsidP="004523F8">
            <w:pPr>
              <w:jc w:val="center"/>
              <w:rPr>
                <w:b/>
                <w:bCs/>
                <w:sz w:val="22"/>
                <w:szCs w:val="22"/>
              </w:rPr>
            </w:pPr>
            <w:r w:rsidRPr="00A864B6">
              <w:rPr>
                <w:b/>
                <w:bCs/>
                <w:sz w:val="22"/>
                <w:szCs w:val="22"/>
              </w:rPr>
              <w:t>38.916.780</w:t>
            </w:r>
          </w:p>
        </w:tc>
        <w:tc>
          <w:tcPr>
            <w:tcW w:w="1632" w:type="dxa"/>
            <w:tcBorders>
              <w:top w:val="single" w:sz="24" w:space="0" w:color="auto"/>
              <w:bottom w:val="single" w:sz="4" w:space="0" w:color="auto"/>
            </w:tcBorders>
            <w:shd w:val="clear" w:color="auto" w:fill="auto"/>
            <w:vAlign w:val="center"/>
          </w:tcPr>
          <w:p w14:paraId="29FB39EE" w14:textId="77777777" w:rsidR="004523F8" w:rsidRPr="00A864B6" w:rsidRDefault="004523F8" w:rsidP="004523F8">
            <w:pPr>
              <w:jc w:val="center"/>
              <w:rPr>
                <w:b/>
                <w:bCs/>
                <w:sz w:val="22"/>
                <w:szCs w:val="22"/>
              </w:rPr>
            </w:pPr>
            <w:r w:rsidRPr="00A864B6">
              <w:rPr>
                <w:b/>
                <w:bCs/>
                <w:sz w:val="22"/>
                <w:szCs w:val="22"/>
              </w:rPr>
              <w:t>22.335.832</w:t>
            </w:r>
          </w:p>
        </w:tc>
        <w:tc>
          <w:tcPr>
            <w:tcW w:w="1519" w:type="dxa"/>
            <w:tcBorders>
              <w:top w:val="single" w:sz="24" w:space="0" w:color="auto"/>
              <w:bottom w:val="single" w:sz="4" w:space="0" w:color="auto"/>
            </w:tcBorders>
            <w:shd w:val="clear" w:color="auto" w:fill="auto"/>
            <w:vAlign w:val="center"/>
          </w:tcPr>
          <w:p w14:paraId="25EA1D0E" w14:textId="77777777" w:rsidR="004523F8" w:rsidRPr="00A864B6" w:rsidRDefault="004523F8" w:rsidP="004523F8">
            <w:pPr>
              <w:jc w:val="center"/>
              <w:rPr>
                <w:b/>
                <w:bCs/>
                <w:sz w:val="22"/>
                <w:szCs w:val="22"/>
              </w:rPr>
            </w:pPr>
            <w:r w:rsidRPr="00A864B6">
              <w:rPr>
                <w:b/>
                <w:bCs/>
                <w:sz w:val="22"/>
                <w:szCs w:val="22"/>
              </w:rPr>
              <w:t>14.967.535</w:t>
            </w:r>
          </w:p>
        </w:tc>
      </w:tr>
      <w:tr w:rsidR="004523F8" w:rsidRPr="00A864B6" w14:paraId="2F3FFBB7" w14:textId="77777777" w:rsidTr="00761CD1">
        <w:trPr>
          <w:trHeight w:val="611"/>
          <w:jc w:val="center"/>
        </w:trPr>
        <w:tc>
          <w:tcPr>
            <w:tcW w:w="4279" w:type="dxa"/>
            <w:tcBorders>
              <w:top w:val="single" w:sz="4" w:space="0" w:color="auto"/>
              <w:bottom w:val="single" w:sz="4" w:space="0" w:color="auto"/>
            </w:tcBorders>
            <w:shd w:val="clear" w:color="auto" w:fill="auto"/>
          </w:tcPr>
          <w:p w14:paraId="62CA728D" w14:textId="77777777" w:rsidR="004523F8" w:rsidRPr="00A864B6" w:rsidRDefault="004523F8" w:rsidP="00761CD1">
            <w:pPr>
              <w:jc w:val="both"/>
              <w:rPr>
                <w:b/>
                <w:bCs/>
                <w:sz w:val="22"/>
                <w:szCs w:val="22"/>
              </w:rPr>
            </w:pPr>
            <w:r w:rsidRPr="00A864B6">
              <w:rPr>
                <w:b/>
                <w:bCs/>
                <w:sz w:val="22"/>
                <w:szCs w:val="22"/>
              </w:rPr>
              <w:t>Program 1002</w:t>
            </w:r>
          </w:p>
          <w:p w14:paraId="0B9965AA" w14:textId="77777777" w:rsidR="004523F8" w:rsidRPr="00A864B6" w:rsidRDefault="004523F8" w:rsidP="00761CD1">
            <w:pPr>
              <w:jc w:val="both"/>
              <w:rPr>
                <w:b/>
                <w:bCs/>
                <w:sz w:val="22"/>
                <w:szCs w:val="22"/>
              </w:rPr>
            </w:pPr>
            <w:r w:rsidRPr="00A864B6">
              <w:rPr>
                <w:b/>
                <w:bCs/>
                <w:sz w:val="22"/>
                <w:szCs w:val="22"/>
              </w:rPr>
              <w:t>Redovni rad mjesne samouprave</w:t>
            </w:r>
          </w:p>
        </w:tc>
        <w:tc>
          <w:tcPr>
            <w:tcW w:w="1632" w:type="dxa"/>
            <w:tcBorders>
              <w:top w:val="single" w:sz="4" w:space="0" w:color="auto"/>
              <w:bottom w:val="single" w:sz="4" w:space="0" w:color="auto"/>
            </w:tcBorders>
            <w:shd w:val="clear" w:color="auto" w:fill="auto"/>
            <w:vAlign w:val="center"/>
          </w:tcPr>
          <w:p w14:paraId="16DDE774" w14:textId="77777777" w:rsidR="004523F8" w:rsidRPr="00A864B6" w:rsidRDefault="004523F8" w:rsidP="004523F8">
            <w:pPr>
              <w:jc w:val="center"/>
              <w:rPr>
                <w:b/>
                <w:bCs/>
                <w:sz w:val="22"/>
                <w:szCs w:val="22"/>
              </w:rPr>
            </w:pPr>
            <w:r w:rsidRPr="00A864B6">
              <w:rPr>
                <w:b/>
                <w:bCs/>
                <w:sz w:val="22"/>
                <w:szCs w:val="22"/>
              </w:rPr>
              <w:t>44.000</w:t>
            </w:r>
          </w:p>
        </w:tc>
        <w:tc>
          <w:tcPr>
            <w:tcW w:w="1632" w:type="dxa"/>
            <w:tcBorders>
              <w:top w:val="single" w:sz="4" w:space="0" w:color="auto"/>
              <w:bottom w:val="single" w:sz="4" w:space="0" w:color="auto"/>
            </w:tcBorders>
            <w:shd w:val="clear" w:color="auto" w:fill="auto"/>
            <w:vAlign w:val="center"/>
          </w:tcPr>
          <w:p w14:paraId="5A05058F" w14:textId="77777777" w:rsidR="004523F8" w:rsidRPr="00A864B6" w:rsidRDefault="004523F8" w:rsidP="004523F8">
            <w:pPr>
              <w:jc w:val="center"/>
              <w:rPr>
                <w:b/>
                <w:bCs/>
                <w:sz w:val="22"/>
                <w:szCs w:val="22"/>
              </w:rPr>
            </w:pPr>
            <w:r w:rsidRPr="00A864B6">
              <w:rPr>
                <w:b/>
                <w:bCs/>
                <w:sz w:val="22"/>
                <w:szCs w:val="22"/>
              </w:rPr>
              <w:t>44.000</w:t>
            </w:r>
          </w:p>
        </w:tc>
        <w:tc>
          <w:tcPr>
            <w:tcW w:w="1519" w:type="dxa"/>
            <w:tcBorders>
              <w:top w:val="single" w:sz="4" w:space="0" w:color="auto"/>
              <w:bottom w:val="single" w:sz="4" w:space="0" w:color="auto"/>
            </w:tcBorders>
            <w:shd w:val="clear" w:color="auto" w:fill="auto"/>
            <w:vAlign w:val="center"/>
          </w:tcPr>
          <w:p w14:paraId="0DB3368A" w14:textId="77777777" w:rsidR="004523F8" w:rsidRPr="00A864B6" w:rsidRDefault="004523F8" w:rsidP="004523F8">
            <w:pPr>
              <w:jc w:val="center"/>
              <w:rPr>
                <w:b/>
                <w:bCs/>
                <w:sz w:val="22"/>
                <w:szCs w:val="22"/>
              </w:rPr>
            </w:pPr>
            <w:r w:rsidRPr="00A864B6">
              <w:rPr>
                <w:b/>
                <w:bCs/>
                <w:sz w:val="22"/>
                <w:szCs w:val="22"/>
              </w:rPr>
              <w:t>44.000</w:t>
            </w:r>
          </w:p>
        </w:tc>
      </w:tr>
      <w:tr w:rsidR="004523F8" w:rsidRPr="00A864B6" w14:paraId="6496B699" w14:textId="77777777" w:rsidTr="00761CD1">
        <w:trPr>
          <w:jc w:val="center"/>
        </w:trPr>
        <w:tc>
          <w:tcPr>
            <w:tcW w:w="4279" w:type="dxa"/>
            <w:tcBorders>
              <w:top w:val="single" w:sz="4" w:space="0" w:color="auto"/>
              <w:bottom w:val="single" w:sz="4" w:space="0" w:color="auto"/>
            </w:tcBorders>
            <w:shd w:val="clear" w:color="auto" w:fill="auto"/>
          </w:tcPr>
          <w:p w14:paraId="44A85C12" w14:textId="77777777" w:rsidR="004523F8" w:rsidRPr="00A864B6" w:rsidRDefault="004523F8" w:rsidP="00761CD1">
            <w:pPr>
              <w:jc w:val="both"/>
              <w:rPr>
                <w:sz w:val="22"/>
                <w:szCs w:val="22"/>
              </w:rPr>
            </w:pPr>
            <w:r w:rsidRPr="00A864B6">
              <w:rPr>
                <w:sz w:val="22"/>
                <w:szCs w:val="22"/>
              </w:rPr>
              <w:t>Aktivnost A100201</w:t>
            </w:r>
          </w:p>
          <w:p w14:paraId="09E0E80C" w14:textId="77777777" w:rsidR="004523F8" w:rsidRPr="00A864B6" w:rsidRDefault="004523F8" w:rsidP="00761CD1">
            <w:pPr>
              <w:jc w:val="both"/>
              <w:rPr>
                <w:sz w:val="22"/>
                <w:szCs w:val="22"/>
              </w:rPr>
            </w:pPr>
            <w:r w:rsidRPr="00A864B6">
              <w:rPr>
                <w:sz w:val="22"/>
                <w:szCs w:val="22"/>
              </w:rPr>
              <w:t>Djelokrug mjesne samouprave</w:t>
            </w:r>
          </w:p>
        </w:tc>
        <w:tc>
          <w:tcPr>
            <w:tcW w:w="1632" w:type="dxa"/>
            <w:tcBorders>
              <w:top w:val="single" w:sz="4" w:space="0" w:color="auto"/>
              <w:bottom w:val="single" w:sz="4" w:space="0" w:color="auto"/>
            </w:tcBorders>
            <w:shd w:val="clear" w:color="auto" w:fill="auto"/>
            <w:vAlign w:val="center"/>
          </w:tcPr>
          <w:p w14:paraId="1432CF1B" w14:textId="77777777" w:rsidR="004523F8" w:rsidRPr="00A864B6" w:rsidRDefault="004523F8" w:rsidP="004523F8">
            <w:pPr>
              <w:jc w:val="center"/>
              <w:rPr>
                <w:sz w:val="22"/>
                <w:szCs w:val="22"/>
              </w:rPr>
            </w:pPr>
            <w:r w:rsidRPr="00A864B6">
              <w:rPr>
                <w:sz w:val="22"/>
                <w:szCs w:val="22"/>
              </w:rPr>
              <w:t>37.000</w:t>
            </w:r>
          </w:p>
        </w:tc>
        <w:tc>
          <w:tcPr>
            <w:tcW w:w="1632" w:type="dxa"/>
            <w:tcBorders>
              <w:top w:val="single" w:sz="4" w:space="0" w:color="auto"/>
              <w:bottom w:val="single" w:sz="4" w:space="0" w:color="auto"/>
            </w:tcBorders>
            <w:shd w:val="clear" w:color="auto" w:fill="auto"/>
            <w:vAlign w:val="center"/>
          </w:tcPr>
          <w:p w14:paraId="7C4001DE" w14:textId="77777777" w:rsidR="004523F8" w:rsidRPr="00A864B6" w:rsidRDefault="004523F8" w:rsidP="004523F8">
            <w:pPr>
              <w:jc w:val="center"/>
              <w:rPr>
                <w:sz w:val="22"/>
                <w:szCs w:val="22"/>
              </w:rPr>
            </w:pPr>
            <w:r w:rsidRPr="00A864B6">
              <w:rPr>
                <w:sz w:val="22"/>
                <w:szCs w:val="22"/>
              </w:rPr>
              <w:t>37.000</w:t>
            </w:r>
          </w:p>
        </w:tc>
        <w:tc>
          <w:tcPr>
            <w:tcW w:w="1519" w:type="dxa"/>
            <w:tcBorders>
              <w:top w:val="single" w:sz="4" w:space="0" w:color="auto"/>
              <w:bottom w:val="single" w:sz="4" w:space="0" w:color="auto"/>
            </w:tcBorders>
            <w:shd w:val="clear" w:color="auto" w:fill="auto"/>
            <w:vAlign w:val="center"/>
          </w:tcPr>
          <w:p w14:paraId="3E94914B" w14:textId="77777777" w:rsidR="004523F8" w:rsidRPr="00A864B6" w:rsidRDefault="004523F8" w:rsidP="004523F8">
            <w:pPr>
              <w:jc w:val="center"/>
              <w:rPr>
                <w:sz w:val="22"/>
                <w:szCs w:val="22"/>
              </w:rPr>
            </w:pPr>
            <w:r w:rsidRPr="00A864B6">
              <w:rPr>
                <w:sz w:val="22"/>
                <w:szCs w:val="22"/>
              </w:rPr>
              <w:t>37.000</w:t>
            </w:r>
          </w:p>
        </w:tc>
      </w:tr>
      <w:tr w:rsidR="004523F8" w:rsidRPr="00A864B6" w14:paraId="5AB7D276" w14:textId="77777777" w:rsidTr="00761CD1">
        <w:trPr>
          <w:jc w:val="center"/>
        </w:trPr>
        <w:tc>
          <w:tcPr>
            <w:tcW w:w="4279" w:type="dxa"/>
            <w:tcBorders>
              <w:top w:val="single" w:sz="4" w:space="0" w:color="auto"/>
              <w:bottom w:val="single" w:sz="4" w:space="0" w:color="auto"/>
            </w:tcBorders>
            <w:shd w:val="clear" w:color="auto" w:fill="auto"/>
          </w:tcPr>
          <w:p w14:paraId="04E7E8F2" w14:textId="77777777" w:rsidR="004523F8" w:rsidRPr="00A864B6" w:rsidRDefault="004523F8" w:rsidP="00761CD1">
            <w:pPr>
              <w:jc w:val="both"/>
              <w:rPr>
                <w:sz w:val="22"/>
                <w:szCs w:val="22"/>
              </w:rPr>
            </w:pPr>
            <w:r w:rsidRPr="00A864B6">
              <w:rPr>
                <w:sz w:val="22"/>
                <w:szCs w:val="22"/>
              </w:rPr>
              <w:t>Aktivnost A100202</w:t>
            </w:r>
          </w:p>
          <w:p w14:paraId="4FE04BD4" w14:textId="77777777" w:rsidR="004523F8" w:rsidRPr="00A864B6" w:rsidRDefault="004523F8" w:rsidP="00761CD1">
            <w:pPr>
              <w:jc w:val="both"/>
              <w:rPr>
                <w:sz w:val="22"/>
                <w:szCs w:val="22"/>
              </w:rPr>
            </w:pPr>
            <w:r w:rsidRPr="00A864B6">
              <w:rPr>
                <w:sz w:val="22"/>
                <w:szCs w:val="22"/>
              </w:rPr>
              <w:t>Kapitalna ulaganja u mjesnoj samoupravi</w:t>
            </w:r>
          </w:p>
        </w:tc>
        <w:tc>
          <w:tcPr>
            <w:tcW w:w="1632" w:type="dxa"/>
            <w:tcBorders>
              <w:top w:val="single" w:sz="4" w:space="0" w:color="auto"/>
              <w:bottom w:val="single" w:sz="4" w:space="0" w:color="auto"/>
            </w:tcBorders>
            <w:shd w:val="clear" w:color="auto" w:fill="auto"/>
            <w:vAlign w:val="center"/>
          </w:tcPr>
          <w:p w14:paraId="6AC9DB88" w14:textId="77777777" w:rsidR="004523F8" w:rsidRPr="00A864B6" w:rsidRDefault="004523F8" w:rsidP="004523F8">
            <w:pPr>
              <w:jc w:val="center"/>
              <w:rPr>
                <w:sz w:val="22"/>
                <w:szCs w:val="22"/>
              </w:rPr>
            </w:pPr>
            <w:r w:rsidRPr="00A864B6">
              <w:rPr>
                <w:sz w:val="22"/>
                <w:szCs w:val="22"/>
              </w:rPr>
              <w:t>7.000</w:t>
            </w:r>
          </w:p>
        </w:tc>
        <w:tc>
          <w:tcPr>
            <w:tcW w:w="1632" w:type="dxa"/>
            <w:tcBorders>
              <w:top w:val="single" w:sz="4" w:space="0" w:color="auto"/>
              <w:bottom w:val="single" w:sz="4" w:space="0" w:color="auto"/>
            </w:tcBorders>
            <w:shd w:val="clear" w:color="auto" w:fill="auto"/>
            <w:vAlign w:val="center"/>
          </w:tcPr>
          <w:p w14:paraId="5CF7D03D" w14:textId="77777777" w:rsidR="004523F8" w:rsidRPr="00A864B6" w:rsidRDefault="004523F8" w:rsidP="004523F8">
            <w:pPr>
              <w:jc w:val="center"/>
              <w:rPr>
                <w:sz w:val="22"/>
                <w:szCs w:val="22"/>
              </w:rPr>
            </w:pPr>
            <w:r w:rsidRPr="00A864B6">
              <w:rPr>
                <w:sz w:val="22"/>
                <w:szCs w:val="22"/>
              </w:rPr>
              <w:t>7.200</w:t>
            </w:r>
          </w:p>
        </w:tc>
        <w:tc>
          <w:tcPr>
            <w:tcW w:w="1519" w:type="dxa"/>
            <w:tcBorders>
              <w:top w:val="single" w:sz="4" w:space="0" w:color="auto"/>
              <w:bottom w:val="single" w:sz="4" w:space="0" w:color="auto"/>
            </w:tcBorders>
            <w:shd w:val="clear" w:color="auto" w:fill="auto"/>
            <w:vAlign w:val="center"/>
          </w:tcPr>
          <w:p w14:paraId="29FC9A4A" w14:textId="77777777" w:rsidR="004523F8" w:rsidRPr="00A864B6" w:rsidRDefault="004523F8" w:rsidP="004523F8">
            <w:pPr>
              <w:jc w:val="center"/>
              <w:rPr>
                <w:sz w:val="22"/>
                <w:szCs w:val="22"/>
              </w:rPr>
            </w:pPr>
            <w:r w:rsidRPr="00A864B6">
              <w:rPr>
                <w:sz w:val="22"/>
                <w:szCs w:val="22"/>
              </w:rPr>
              <w:t>7.000</w:t>
            </w:r>
          </w:p>
        </w:tc>
      </w:tr>
      <w:tr w:rsidR="004523F8" w:rsidRPr="00A864B6" w14:paraId="51849ACB" w14:textId="77777777" w:rsidTr="00761CD1">
        <w:trPr>
          <w:trHeight w:val="663"/>
          <w:jc w:val="center"/>
        </w:trPr>
        <w:tc>
          <w:tcPr>
            <w:tcW w:w="4279" w:type="dxa"/>
            <w:tcBorders>
              <w:top w:val="single" w:sz="4" w:space="0" w:color="auto"/>
              <w:bottom w:val="single" w:sz="4" w:space="0" w:color="auto"/>
            </w:tcBorders>
            <w:shd w:val="clear" w:color="auto" w:fill="auto"/>
          </w:tcPr>
          <w:p w14:paraId="5911E0F1" w14:textId="77777777" w:rsidR="004523F8" w:rsidRPr="00A864B6" w:rsidRDefault="004523F8" w:rsidP="00761CD1">
            <w:pPr>
              <w:jc w:val="both"/>
              <w:rPr>
                <w:b/>
                <w:bCs/>
                <w:sz w:val="22"/>
                <w:szCs w:val="22"/>
              </w:rPr>
            </w:pPr>
            <w:r w:rsidRPr="00A864B6">
              <w:rPr>
                <w:b/>
                <w:bCs/>
                <w:sz w:val="22"/>
                <w:szCs w:val="22"/>
              </w:rPr>
              <w:t>Program 2004</w:t>
            </w:r>
          </w:p>
          <w:p w14:paraId="1DEF62DB" w14:textId="77777777" w:rsidR="004523F8" w:rsidRPr="00A864B6" w:rsidRDefault="004523F8" w:rsidP="00761CD1">
            <w:pPr>
              <w:rPr>
                <w:b/>
                <w:bCs/>
                <w:sz w:val="22"/>
                <w:szCs w:val="22"/>
              </w:rPr>
            </w:pPr>
            <w:r w:rsidRPr="00A864B6">
              <w:rPr>
                <w:b/>
                <w:bCs/>
                <w:sz w:val="22"/>
                <w:szCs w:val="22"/>
              </w:rPr>
              <w:t>Rekonstrukcija i upravljanje objektima Grada</w:t>
            </w:r>
          </w:p>
        </w:tc>
        <w:tc>
          <w:tcPr>
            <w:tcW w:w="1632" w:type="dxa"/>
            <w:tcBorders>
              <w:top w:val="single" w:sz="4" w:space="0" w:color="auto"/>
              <w:bottom w:val="single" w:sz="4" w:space="0" w:color="auto"/>
            </w:tcBorders>
            <w:shd w:val="clear" w:color="auto" w:fill="auto"/>
            <w:vAlign w:val="center"/>
          </w:tcPr>
          <w:p w14:paraId="03B03538" w14:textId="77777777" w:rsidR="004523F8" w:rsidRPr="00A864B6" w:rsidRDefault="004523F8" w:rsidP="004523F8">
            <w:pPr>
              <w:jc w:val="center"/>
              <w:rPr>
                <w:b/>
                <w:bCs/>
                <w:sz w:val="22"/>
                <w:szCs w:val="22"/>
              </w:rPr>
            </w:pPr>
            <w:r w:rsidRPr="00A864B6">
              <w:rPr>
                <w:b/>
                <w:bCs/>
                <w:sz w:val="22"/>
                <w:szCs w:val="22"/>
              </w:rPr>
              <w:t>889.500</w:t>
            </w:r>
          </w:p>
        </w:tc>
        <w:tc>
          <w:tcPr>
            <w:tcW w:w="1632" w:type="dxa"/>
            <w:tcBorders>
              <w:top w:val="single" w:sz="4" w:space="0" w:color="auto"/>
              <w:bottom w:val="single" w:sz="4" w:space="0" w:color="auto"/>
            </w:tcBorders>
            <w:shd w:val="clear" w:color="auto" w:fill="auto"/>
            <w:vAlign w:val="center"/>
          </w:tcPr>
          <w:p w14:paraId="19F647AA" w14:textId="77777777" w:rsidR="004523F8" w:rsidRPr="00A864B6" w:rsidRDefault="004523F8" w:rsidP="004523F8">
            <w:pPr>
              <w:jc w:val="center"/>
              <w:rPr>
                <w:b/>
                <w:bCs/>
                <w:sz w:val="22"/>
                <w:szCs w:val="22"/>
              </w:rPr>
            </w:pPr>
            <w:r w:rsidRPr="00A864B6">
              <w:rPr>
                <w:b/>
                <w:bCs/>
                <w:sz w:val="22"/>
                <w:szCs w:val="22"/>
              </w:rPr>
              <w:t>784.500</w:t>
            </w:r>
          </w:p>
        </w:tc>
        <w:tc>
          <w:tcPr>
            <w:tcW w:w="1519" w:type="dxa"/>
            <w:tcBorders>
              <w:top w:val="single" w:sz="4" w:space="0" w:color="auto"/>
              <w:bottom w:val="single" w:sz="4" w:space="0" w:color="auto"/>
            </w:tcBorders>
            <w:shd w:val="clear" w:color="auto" w:fill="auto"/>
            <w:vAlign w:val="center"/>
          </w:tcPr>
          <w:p w14:paraId="1827FF94" w14:textId="77777777" w:rsidR="004523F8" w:rsidRPr="00A864B6" w:rsidRDefault="004523F8" w:rsidP="004523F8">
            <w:pPr>
              <w:jc w:val="center"/>
              <w:rPr>
                <w:b/>
                <w:bCs/>
                <w:sz w:val="22"/>
                <w:szCs w:val="22"/>
              </w:rPr>
            </w:pPr>
            <w:r w:rsidRPr="00A864B6">
              <w:rPr>
                <w:b/>
                <w:bCs/>
                <w:sz w:val="22"/>
                <w:szCs w:val="22"/>
              </w:rPr>
              <w:t>744.500</w:t>
            </w:r>
          </w:p>
        </w:tc>
      </w:tr>
      <w:tr w:rsidR="004523F8" w:rsidRPr="00A864B6" w14:paraId="20D240CB" w14:textId="77777777" w:rsidTr="00761CD1">
        <w:trPr>
          <w:trHeight w:val="495"/>
          <w:jc w:val="center"/>
        </w:trPr>
        <w:tc>
          <w:tcPr>
            <w:tcW w:w="4279" w:type="dxa"/>
            <w:tcBorders>
              <w:top w:val="single" w:sz="4" w:space="0" w:color="auto"/>
              <w:bottom w:val="single" w:sz="4" w:space="0" w:color="auto"/>
            </w:tcBorders>
            <w:shd w:val="clear" w:color="auto" w:fill="auto"/>
          </w:tcPr>
          <w:p w14:paraId="67334944" w14:textId="77777777" w:rsidR="004523F8" w:rsidRPr="00A864B6" w:rsidRDefault="004523F8" w:rsidP="00761CD1">
            <w:pPr>
              <w:jc w:val="both"/>
              <w:rPr>
                <w:sz w:val="22"/>
                <w:szCs w:val="22"/>
              </w:rPr>
            </w:pPr>
            <w:r w:rsidRPr="00A864B6">
              <w:rPr>
                <w:sz w:val="22"/>
                <w:szCs w:val="22"/>
              </w:rPr>
              <w:t xml:space="preserve">Aktivnost  A200401 </w:t>
            </w:r>
          </w:p>
          <w:p w14:paraId="358EA8A5" w14:textId="77777777" w:rsidR="004523F8" w:rsidRPr="00A864B6" w:rsidRDefault="004523F8" w:rsidP="00761CD1">
            <w:pPr>
              <w:jc w:val="both"/>
              <w:rPr>
                <w:sz w:val="22"/>
                <w:szCs w:val="22"/>
              </w:rPr>
            </w:pPr>
            <w:r w:rsidRPr="00A864B6">
              <w:rPr>
                <w:sz w:val="22"/>
                <w:szCs w:val="22"/>
              </w:rPr>
              <w:t>Dom mladih</w:t>
            </w:r>
          </w:p>
        </w:tc>
        <w:tc>
          <w:tcPr>
            <w:tcW w:w="1632" w:type="dxa"/>
            <w:tcBorders>
              <w:top w:val="single" w:sz="4" w:space="0" w:color="auto"/>
              <w:bottom w:val="single" w:sz="4" w:space="0" w:color="auto"/>
            </w:tcBorders>
            <w:shd w:val="clear" w:color="auto" w:fill="auto"/>
            <w:vAlign w:val="center"/>
          </w:tcPr>
          <w:p w14:paraId="3CE88DD8" w14:textId="77777777" w:rsidR="004523F8" w:rsidRPr="00A864B6" w:rsidRDefault="004523F8" w:rsidP="004523F8">
            <w:pPr>
              <w:jc w:val="center"/>
              <w:rPr>
                <w:sz w:val="22"/>
                <w:szCs w:val="22"/>
              </w:rPr>
            </w:pPr>
            <w:r w:rsidRPr="00A864B6">
              <w:rPr>
                <w:sz w:val="22"/>
                <w:szCs w:val="22"/>
              </w:rPr>
              <w:t>5.000</w:t>
            </w:r>
          </w:p>
        </w:tc>
        <w:tc>
          <w:tcPr>
            <w:tcW w:w="1632" w:type="dxa"/>
            <w:tcBorders>
              <w:top w:val="single" w:sz="4" w:space="0" w:color="auto"/>
              <w:bottom w:val="single" w:sz="4" w:space="0" w:color="auto"/>
            </w:tcBorders>
            <w:shd w:val="clear" w:color="auto" w:fill="auto"/>
            <w:vAlign w:val="center"/>
          </w:tcPr>
          <w:p w14:paraId="40967162" w14:textId="77777777" w:rsidR="004523F8" w:rsidRPr="00A864B6" w:rsidRDefault="004523F8" w:rsidP="004523F8">
            <w:pPr>
              <w:jc w:val="center"/>
              <w:rPr>
                <w:sz w:val="22"/>
                <w:szCs w:val="22"/>
              </w:rPr>
            </w:pPr>
            <w:r w:rsidRPr="00A864B6">
              <w:rPr>
                <w:sz w:val="22"/>
                <w:szCs w:val="22"/>
              </w:rPr>
              <w:t>5.000</w:t>
            </w:r>
          </w:p>
        </w:tc>
        <w:tc>
          <w:tcPr>
            <w:tcW w:w="1519" w:type="dxa"/>
            <w:tcBorders>
              <w:top w:val="single" w:sz="4" w:space="0" w:color="auto"/>
              <w:bottom w:val="single" w:sz="4" w:space="0" w:color="auto"/>
            </w:tcBorders>
            <w:shd w:val="clear" w:color="auto" w:fill="auto"/>
            <w:vAlign w:val="center"/>
          </w:tcPr>
          <w:p w14:paraId="6688953D" w14:textId="77777777" w:rsidR="004523F8" w:rsidRPr="00A864B6" w:rsidRDefault="004523F8" w:rsidP="004523F8">
            <w:pPr>
              <w:jc w:val="center"/>
              <w:rPr>
                <w:sz w:val="22"/>
                <w:szCs w:val="22"/>
              </w:rPr>
            </w:pPr>
            <w:r w:rsidRPr="00A864B6">
              <w:rPr>
                <w:sz w:val="22"/>
                <w:szCs w:val="22"/>
              </w:rPr>
              <w:t>5.000</w:t>
            </w:r>
          </w:p>
        </w:tc>
      </w:tr>
      <w:tr w:rsidR="004523F8" w:rsidRPr="00A864B6" w14:paraId="0A1C54A7" w14:textId="77777777" w:rsidTr="00761CD1">
        <w:trPr>
          <w:jc w:val="center"/>
        </w:trPr>
        <w:tc>
          <w:tcPr>
            <w:tcW w:w="4279" w:type="dxa"/>
            <w:tcBorders>
              <w:top w:val="single" w:sz="4" w:space="0" w:color="auto"/>
              <w:bottom w:val="single" w:sz="4" w:space="0" w:color="auto"/>
            </w:tcBorders>
            <w:shd w:val="clear" w:color="auto" w:fill="auto"/>
          </w:tcPr>
          <w:p w14:paraId="3D0C7A59" w14:textId="77777777" w:rsidR="004523F8" w:rsidRPr="00A864B6" w:rsidRDefault="004523F8" w:rsidP="00761CD1">
            <w:pPr>
              <w:jc w:val="both"/>
              <w:rPr>
                <w:sz w:val="22"/>
                <w:szCs w:val="22"/>
              </w:rPr>
            </w:pPr>
            <w:r w:rsidRPr="00A864B6">
              <w:rPr>
                <w:sz w:val="22"/>
                <w:szCs w:val="22"/>
              </w:rPr>
              <w:t xml:space="preserve">Aktivnost  A200402 </w:t>
            </w:r>
          </w:p>
          <w:p w14:paraId="22BE7091" w14:textId="77777777" w:rsidR="004523F8" w:rsidRPr="00A864B6" w:rsidRDefault="004523F8" w:rsidP="00761CD1">
            <w:pPr>
              <w:jc w:val="both"/>
              <w:rPr>
                <w:sz w:val="22"/>
                <w:szCs w:val="22"/>
              </w:rPr>
            </w:pPr>
            <w:r w:rsidRPr="00A864B6">
              <w:rPr>
                <w:sz w:val="22"/>
                <w:szCs w:val="22"/>
              </w:rPr>
              <w:t>Sportski objekti</w:t>
            </w:r>
          </w:p>
        </w:tc>
        <w:tc>
          <w:tcPr>
            <w:tcW w:w="1632" w:type="dxa"/>
            <w:tcBorders>
              <w:top w:val="single" w:sz="4" w:space="0" w:color="auto"/>
              <w:bottom w:val="single" w:sz="4" w:space="0" w:color="auto"/>
            </w:tcBorders>
            <w:shd w:val="clear" w:color="auto" w:fill="auto"/>
            <w:vAlign w:val="center"/>
          </w:tcPr>
          <w:p w14:paraId="7EF1220B" w14:textId="77777777" w:rsidR="004523F8" w:rsidRPr="00A864B6" w:rsidRDefault="004523F8" w:rsidP="004523F8">
            <w:pPr>
              <w:jc w:val="center"/>
              <w:rPr>
                <w:sz w:val="22"/>
                <w:szCs w:val="22"/>
              </w:rPr>
            </w:pPr>
            <w:r w:rsidRPr="00A864B6">
              <w:rPr>
                <w:sz w:val="22"/>
                <w:szCs w:val="22"/>
              </w:rPr>
              <w:t>321.000</w:t>
            </w:r>
          </w:p>
        </w:tc>
        <w:tc>
          <w:tcPr>
            <w:tcW w:w="1632" w:type="dxa"/>
            <w:tcBorders>
              <w:top w:val="single" w:sz="4" w:space="0" w:color="auto"/>
              <w:bottom w:val="single" w:sz="4" w:space="0" w:color="auto"/>
            </w:tcBorders>
            <w:shd w:val="clear" w:color="auto" w:fill="auto"/>
            <w:vAlign w:val="center"/>
          </w:tcPr>
          <w:p w14:paraId="03B4091E" w14:textId="77777777" w:rsidR="004523F8" w:rsidRPr="00A864B6" w:rsidRDefault="004523F8" w:rsidP="004523F8">
            <w:pPr>
              <w:jc w:val="center"/>
              <w:rPr>
                <w:sz w:val="22"/>
                <w:szCs w:val="22"/>
              </w:rPr>
            </w:pPr>
            <w:r w:rsidRPr="00A864B6">
              <w:rPr>
                <w:sz w:val="22"/>
                <w:szCs w:val="22"/>
              </w:rPr>
              <w:t>321.500</w:t>
            </w:r>
          </w:p>
        </w:tc>
        <w:tc>
          <w:tcPr>
            <w:tcW w:w="1519" w:type="dxa"/>
            <w:tcBorders>
              <w:top w:val="single" w:sz="4" w:space="0" w:color="auto"/>
              <w:bottom w:val="single" w:sz="4" w:space="0" w:color="auto"/>
            </w:tcBorders>
            <w:shd w:val="clear" w:color="auto" w:fill="auto"/>
            <w:vAlign w:val="center"/>
          </w:tcPr>
          <w:p w14:paraId="2CCE86F6" w14:textId="77777777" w:rsidR="004523F8" w:rsidRPr="00A864B6" w:rsidRDefault="004523F8" w:rsidP="004523F8">
            <w:pPr>
              <w:jc w:val="center"/>
              <w:rPr>
                <w:sz w:val="22"/>
                <w:szCs w:val="22"/>
              </w:rPr>
            </w:pPr>
            <w:r w:rsidRPr="00A864B6">
              <w:rPr>
                <w:sz w:val="22"/>
                <w:szCs w:val="22"/>
              </w:rPr>
              <w:t>321.500</w:t>
            </w:r>
          </w:p>
        </w:tc>
      </w:tr>
      <w:tr w:rsidR="004523F8" w:rsidRPr="00A864B6" w14:paraId="4A731849" w14:textId="77777777" w:rsidTr="00761CD1">
        <w:trPr>
          <w:jc w:val="center"/>
        </w:trPr>
        <w:tc>
          <w:tcPr>
            <w:tcW w:w="4279" w:type="dxa"/>
            <w:tcBorders>
              <w:top w:val="single" w:sz="4" w:space="0" w:color="auto"/>
              <w:bottom w:val="single" w:sz="4" w:space="0" w:color="auto"/>
            </w:tcBorders>
            <w:shd w:val="clear" w:color="auto" w:fill="auto"/>
          </w:tcPr>
          <w:p w14:paraId="7BE83081" w14:textId="77777777" w:rsidR="004523F8" w:rsidRPr="00A864B6" w:rsidRDefault="004523F8" w:rsidP="00761CD1">
            <w:pPr>
              <w:jc w:val="both"/>
              <w:rPr>
                <w:sz w:val="22"/>
                <w:szCs w:val="22"/>
              </w:rPr>
            </w:pPr>
            <w:r w:rsidRPr="00A864B6">
              <w:rPr>
                <w:sz w:val="22"/>
                <w:szCs w:val="22"/>
              </w:rPr>
              <w:t xml:space="preserve">Aktivnost  A200403 </w:t>
            </w:r>
          </w:p>
          <w:p w14:paraId="1599BAA7" w14:textId="77777777" w:rsidR="004523F8" w:rsidRPr="00A864B6" w:rsidRDefault="004523F8" w:rsidP="00761CD1">
            <w:pPr>
              <w:jc w:val="both"/>
              <w:rPr>
                <w:sz w:val="22"/>
                <w:szCs w:val="22"/>
              </w:rPr>
            </w:pPr>
            <w:r w:rsidRPr="00A864B6">
              <w:rPr>
                <w:sz w:val="22"/>
                <w:szCs w:val="22"/>
              </w:rPr>
              <w:t>Društveni domovi</w:t>
            </w:r>
          </w:p>
        </w:tc>
        <w:tc>
          <w:tcPr>
            <w:tcW w:w="1632" w:type="dxa"/>
            <w:tcBorders>
              <w:top w:val="single" w:sz="4" w:space="0" w:color="auto"/>
              <w:bottom w:val="single" w:sz="4" w:space="0" w:color="auto"/>
            </w:tcBorders>
            <w:shd w:val="clear" w:color="auto" w:fill="auto"/>
            <w:vAlign w:val="center"/>
          </w:tcPr>
          <w:p w14:paraId="459A60D3" w14:textId="77777777" w:rsidR="004523F8" w:rsidRPr="00A864B6" w:rsidRDefault="004523F8" w:rsidP="004523F8">
            <w:pPr>
              <w:jc w:val="center"/>
              <w:rPr>
                <w:sz w:val="22"/>
                <w:szCs w:val="22"/>
              </w:rPr>
            </w:pPr>
            <w:r w:rsidRPr="00A864B6">
              <w:rPr>
                <w:sz w:val="22"/>
                <w:szCs w:val="22"/>
              </w:rPr>
              <w:t>168.000</w:t>
            </w:r>
          </w:p>
        </w:tc>
        <w:tc>
          <w:tcPr>
            <w:tcW w:w="1632" w:type="dxa"/>
            <w:tcBorders>
              <w:top w:val="single" w:sz="4" w:space="0" w:color="auto"/>
              <w:bottom w:val="single" w:sz="4" w:space="0" w:color="auto"/>
            </w:tcBorders>
            <w:shd w:val="clear" w:color="auto" w:fill="auto"/>
            <w:vAlign w:val="center"/>
          </w:tcPr>
          <w:p w14:paraId="4E81556B" w14:textId="77777777" w:rsidR="004523F8" w:rsidRPr="00A864B6" w:rsidRDefault="004523F8" w:rsidP="004523F8">
            <w:pPr>
              <w:jc w:val="center"/>
              <w:rPr>
                <w:sz w:val="22"/>
                <w:szCs w:val="22"/>
              </w:rPr>
            </w:pPr>
            <w:r w:rsidRPr="00A864B6">
              <w:rPr>
                <w:sz w:val="22"/>
                <w:szCs w:val="22"/>
              </w:rPr>
              <w:t>68.000</w:t>
            </w:r>
          </w:p>
        </w:tc>
        <w:tc>
          <w:tcPr>
            <w:tcW w:w="1519" w:type="dxa"/>
            <w:tcBorders>
              <w:top w:val="single" w:sz="4" w:space="0" w:color="auto"/>
              <w:bottom w:val="single" w:sz="4" w:space="0" w:color="auto"/>
            </w:tcBorders>
            <w:shd w:val="clear" w:color="auto" w:fill="auto"/>
            <w:vAlign w:val="center"/>
          </w:tcPr>
          <w:p w14:paraId="52B6D0BF" w14:textId="77777777" w:rsidR="004523F8" w:rsidRPr="00A864B6" w:rsidRDefault="004523F8" w:rsidP="004523F8">
            <w:pPr>
              <w:jc w:val="center"/>
              <w:rPr>
                <w:sz w:val="22"/>
                <w:szCs w:val="22"/>
              </w:rPr>
            </w:pPr>
            <w:r w:rsidRPr="00A864B6">
              <w:rPr>
                <w:sz w:val="22"/>
                <w:szCs w:val="22"/>
              </w:rPr>
              <w:t>48.000</w:t>
            </w:r>
          </w:p>
        </w:tc>
      </w:tr>
      <w:tr w:rsidR="004523F8" w:rsidRPr="00A864B6" w14:paraId="0EFAEDF5" w14:textId="77777777" w:rsidTr="00761CD1">
        <w:trPr>
          <w:trHeight w:val="518"/>
          <w:jc w:val="center"/>
        </w:trPr>
        <w:tc>
          <w:tcPr>
            <w:tcW w:w="4279" w:type="dxa"/>
            <w:tcBorders>
              <w:top w:val="single" w:sz="4" w:space="0" w:color="auto"/>
              <w:bottom w:val="single" w:sz="4" w:space="0" w:color="auto"/>
            </w:tcBorders>
            <w:shd w:val="clear" w:color="auto" w:fill="auto"/>
          </w:tcPr>
          <w:p w14:paraId="3C778DC0" w14:textId="77777777" w:rsidR="004523F8" w:rsidRPr="00A864B6" w:rsidRDefault="004523F8" w:rsidP="00761CD1">
            <w:pPr>
              <w:jc w:val="both"/>
              <w:rPr>
                <w:sz w:val="22"/>
                <w:szCs w:val="22"/>
              </w:rPr>
            </w:pPr>
            <w:r w:rsidRPr="00A864B6">
              <w:rPr>
                <w:sz w:val="22"/>
                <w:szCs w:val="22"/>
              </w:rPr>
              <w:t xml:space="preserve">Aktivnost  A200404 </w:t>
            </w:r>
          </w:p>
          <w:p w14:paraId="5185C16F" w14:textId="77777777" w:rsidR="004523F8" w:rsidRPr="00A864B6" w:rsidRDefault="004523F8" w:rsidP="00761CD1">
            <w:pPr>
              <w:jc w:val="both"/>
              <w:rPr>
                <w:sz w:val="22"/>
                <w:szCs w:val="22"/>
              </w:rPr>
            </w:pPr>
            <w:r w:rsidRPr="00A864B6">
              <w:rPr>
                <w:sz w:val="22"/>
                <w:szCs w:val="22"/>
              </w:rPr>
              <w:t>Mrtvačnice</w:t>
            </w:r>
          </w:p>
        </w:tc>
        <w:tc>
          <w:tcPr>
            <w:tcW w:w="1632" w:type="dxa"/>
            <w:tcBorders>
              <w:top w:val="single" w:sz="4" w:space="0" w:color="auto"/>
              <w:bottom w:val="single" w:sz="4" w:space="0" w:color="auto"/>
            </w:tcBorders>
            <w:shd w:val="clear" w:color="auto" w:fill="auto"/>
            <w:vAlign w:val="center"/>
          </w:tcPr>
          <w:p w14:paraId="135AB27E" w14:textId="77777777" w:rsidR="004523F8" w:rsidRPr="00A864B6" w:rsidRDefault="004523F8" w:rsidP="004523F8">
            <w:pPr>
              <w:jc w:val="center"/>
              <w:rPr>
                <w:sz w:val="22"/>
                <w:szCs w:val="22"/>
              </w:rPr>
            </w:pPr>
            <w:r w:rsidRPr="00A864B6">
              <w:rPr>
                <w:sz w:val="22"/>
                <w:szCs w:val="22"/>
              </w:rPr>
              <w:t>2.000</w:t>
            </w:r>
          </w:p>
        </w:tc>
        <w:tc>
          <w:tcPr>
            <w:tcW w:w="1632" w:type="dxa"/>
            <w:tcBorders>
              <w:top w:val="single" w:sz="4" w:space="0" w:color="auto"/>
              <w:bottom w:val="single" w:sz="4" w:space="0" w:color="auto"/>
            </w:tcBorders>
            <w:shd w:val="clear" w:color="auto" w:fill="auto"/>
            <w:vAlign w:val="center"/>
          </w:tcPr>
          <w:p w14:paraId="197E4638" w14:textId="77777777" w:rsidR="004523F8" w:rsidRPr="00A864B6" w:rsidRDefault="004523F8" w:rsidP="004523F8">
            <w:pPr>
              <w:jc w:val="center"/>
              <w:rPr>
                <w:sz w:val="22"/>
                <w:szCs w:val="22"/>
              </w:rPr>
            </w:pPr>
            <w:r w:rsidRPr="00A864B6">
              <w:rPr>
                <w:sz w:val="22"/>
                <w:szCs w:val="22"/>
              </w:rPr>
              <w:t>5.000</w:t>
            </w:r>
          </w:p>
        </w:tc>
        <w:tc>
          <w:tcPr>
            <w:tcW w:w="1519" w:type="dxa"/>
            <w:tcBorders>
              <w:top w:val="single" w:sz="4" w:space="0" w:color="auto"/>
              <w:bottom w:val="single" w:sz="4" w:space="0" w:color="auto"/>
            </w:tcBorders>
            <w:shd w:val="clear" w:color="auto" w:fill="auto"/>
            <w:vAlign w:val="center"/>
          </w:tcPr>
          <w:p w14:paraId="1C589FE6" w14:textId="77777777" w:rsidR="004523F8" w:rsidRPr="00A864B6" w:rsidRDefault="004523F8" w:rsidP="004523F8">
            <w:pPr>
              <w:jc w:val="center"/>
              <w:rPr>
                <w:sz w:val="22"/>
                <w:szCs w:val="22"/>
              </w:rPr>
            </w:pPr>
            <w:r w:rsidRPr="00A864B6">
              <w:rPr>
                <w:sz w:val="22"/>
                <w:szCs w:val="22"/>
              </w:rPr>
              <w:t>5.000</w:t>
            </w:r>
          </w:p>
        </w:tc>
      </w:tr>
      <w:tr w:rsidR="004523F8" w:rsidRPr="00A864B6" w14:paraId="12CE06E0" w14:textId="77777777" w:rsidTr="00761CD1">
        <w:trPr>
          <w:jc w:val="center"/>
        </w:trPr>
        <w:tc>
          <w:tcPr>
            <w:tcW w:w="4279" w:type="dxa"/>
            <w:tcBorders>
              <w:top w:val="single" w:sz="4" w:space="0" w:color="auto"/>
              <w:bottom w:val="single" w:sz="4" w:space="0" w:color="auto"/>
            </w:tcBorders>
            <w:shd w:val="clear" w:color="auto" w:fill="auto"/>
          </w:tcPr>
          <w:p w14:paraId="4B879AB5" w14:textId="77777777" w:rsidR="004523F8" w:rsidRPr="00A864B6" w:rsidRDefault="004523F8" w:rsidP="00761CD1">
            <w:pPr>
              <w:jc w:val="both"/>
              <w:rPr>
                <w:sz w:val="22"/>
                <w:szCs w:val="22"/>
              </w:rPr>
            </w:pPr>
            <w:r w:rsidRPr="00A864B6">
              <w:rPr>
                <w:sz w:val="22"/>
                <w:szCs w:val="22"/>
              </w:rPr>
              <w:t xml:space="preserve">Kapitalni projekt  K200406 </w:t>
            </w:r>
          </w:p>
          <w:p w14:paraId="2C46EF44" w14:textId="77777777" w:rsidR="004523F8" w:rsidRPr="00A864B6" w:rsidRDefault="004523F8" w:rsidP="00761CD1">
            <w:pPr>
              <w:jc w:val="both"/>
              <w:rPr>
                <w:sz w:val="22"/>
                <w:szCs w:val="22"/>
              </w:rPr>
            </w:pPr>
            <w:r w:rsidRPr="00A864B6">
              <w:rPr>
                <w:sz w:val="22"/>
                <w:szCs w:val="22"/>
              </w:rPr>
              <w:t>Groblja</w:t>
            </w:r>
          </w:p>
        </w:tc>
        <w:tc>
          <w:tcPr>
            <w:tcW w:w="1632" w:type="dxa"/>
            <w:tcBorders>
              <w:top w:val="single" w:sz="4" w:space="0" w:color="auto"/>
              <w:bottom w:val="single" w:sz="4" w:space="0" w:color="auto"/>
            </w:tcBorders>
            <w:shd w:val="clear" w:color="auto" w:fill="auto"/>
            <w:vAlign w:val="center"/>
          </w:tcPr>
          <w:p w14:paraId="3855D18E" w14:textId="77777777" w:rsidR="004523F8" w:rsidRPr="00A864B6" w:rsidRDefault="004523F8" w:rsidP="004523F8">
            <w:pPr>
              <w:jc w:val="center"/>
              <w:rPr>
                <w:sz w:val="22"/>
                <w:szCs w:val="22"/>
              </w:rPr>
            </w:pPr>
            <w:r w:rsidRPr="00A864B6">
              <w:rPr>
                <w:sz w:val="22"/>
                <w:szCs w:val="22"/>
              </w:rPr>
              <w:t>5.000</w:t>
            </w:r>
          </w:p>
        </w:tc>
        <w:tc>
          <w:tcPr>
            <w:tcW w:w="1632" w:type="dxa"/>
            <w:tcBorders>
              <w:top w:val="single" w:sz="4" w:space="0" w:color="auto"/>
              <w:bottom w:val="single" w:sz="4" w:space="0" w:color="auto"/>
            </w:tcBorders>
            <w:shd w:val="clear" w:color="auto" w:fill="auto"/>
            <w:vAlign w:val="center"/>
          </w:tcPr>
          <w:p w14:paraId="4F5503DC" w14:textId="77777777" w:rsidR="004523F8" w:rsidRPr="00A864B6" w:rsidRDefault="004523F8" w:rsidP="004523F8">
            <w:pPr>
              <w:jc w:val="center"/>
              <w:rPr>
                <w:sz w:val="22"/>
                <w:szCs w:val="22"/>
              </w:rPr>
            </w:pPr>
            <w:r w:rsidRPr="00A864B6">
              <w:rPr>
                <w:sz w:val="22"/>
                <w:szCs w:val="22"/>
              </w:rPr>
              <w:t>11.000</w:t>
            </w:r>
          </w:p>
        </w:tc>
        <w:tc>
          <w:tcPr>
            <w:tcW w:w="1519" w:type="dxa"/>
            <w:tcBorders>
              <w:top w:val="single" w:sz="4" w:space="0" w:color="auto"/>
              <w:bottom w:val="single" w:sz="4" w:space="0" w:color="auto"/>
            </w:tcBorders>
            <w:shd w:val="clear" w:color="auto" w:fill="auto"/>
            <w:vAlign w:val="center"/>
          </w:tcPr>
          <w:p w14:paraId="0B81EF82" w14:textId="77777777" w:rsidR="004523F8" w:rsidRPr="00A864B6" w:rsidRDefault="004523F8" w:rsidP="004523F8">
            <w:pPr>
              <w:jc w:val="center"/>
              <w:rPr>
                <w:sz w:val="22"/>
                <w:szCs w:val="22"/>
              </w:rPr>
            </w:pPr>
            <w:r w:rsidRPr="00A864B6">
              <w:rPr>
                <w:sz w:val="22"/>
                <w:szCs w:val="22"/>
              </w:rPr>
              <w:t>21.000</w:t>
            </w:r>
          </w:p>
        </w:tc>
      </w:tr>
      <w:tr w:rsidR="004523F8" w:rsidRPr="00A864B6" w14:paraId="626F3D7B" w14:textId="77777777" w:rsidTr="00761CD1">
        <w:trPr>
          <w:jc w:val="center"/>
        </w:trPr>
        <w:tc>
          <w:tcPr>
            <w:tcW w:w="4279" w:type="dxa"/>
            <w:tcBorders>
              <w:top w:val="single" w:sz="4" w:space="0" w:color="auto"/>
              <w:bottom w:val="single" w:sz="4" w:space="0" w:color="auto"/>
            </w:tcBorders>
            <w:shd w:val="clear" w:color="auto" w:fill="auto"/>
          </w:tcPr>
          <w:p w14:paraId="04EA7F25" w14:textId="77777777" w:rsidR="004523F8" w:rsidRPr="00A864B6" w:rsidRDefault="004523F8" w:rsidP="00761CD1">
            <w:pPr>
              <w:jc w:val="both"/>
              <w:rPr>
                <w:sz w:val="22"/>
                <w:szCs w:val="22"/>
              </w:rPr>
            </w:pPr>
            <w:r w:rsidRPr="00A864B6">
              <w:rPr>
                <w:sz w:val="22"/>
                <w:szCs w:val="22"/>
              </w:rPr>
              <w:t xml:space="preserve">Aktivnost  A200407 </w:t>
            </w:r>
          </w:p>
          <w:p w14:paraId="331C51A9" w14:textId="77777777" w:rsidR="004523F8" w:rsidRPr="00A864B6" w:rsidRDefault="004523F8" w:rsidP="00761CD1">
            <w:pPr>
              <w:jc w:val="both"/>
              <w:rPr>
                <w:sz w:val="22"/>
                <w:szCs w:val="22"/>
              </w:rPr>
            </w:pPr>
            <w:r w:rsidRPr="00A864B6">
              <w:rPr>
                <w:sz w:val="22"/>
                <w:szCs w:val="22"/>
              </w:rPr>
              <w:t xml:space="preserve">Održavanje ostalih objekata </w:t>
            </w:r>
          </w:p>
        </w:tc>
        <w:tc>
          <w:tcPr>
            <w:tcW w:w="1632" w:type="dxa"/>
            <w:tcBorders>
              <w:top w:val="single" w:sz="4" w:space="0" w:color="auto"/>
              <w:bottom w:val="single" w:sz="4" w:space="0" w:color="auto"/>
            </w:tcBorders>
            <w:shd w:val="clear" w:color="auto" w:fill="auto"/>
            <w:vAlign w:val="center"/>
          </w:tcPr>
          <w:p w14:paraId="6075821B" w14:textId="77777777" w:rsidR="004523F8" w:rsidRPr="00A864B6" w:rsidRDefault="004523F8" w:rsidP="004523F8">
            <w:pPr>
              <w:jc w:val="center"/>
              <w:rPr>
                <w:sz w:val="22"/>
                <w:szCs w:val="22"/>
              </w:rPr>
            </w:pPr>
            <w:r w:rsidRPr="00A864B6">
              <w:rPr>
                <w:sz w:val="22"/>
                <w:szCs w:val="22"/>
              </w:rPr>
              <w:t>50.500</w:t>
            </w:r>
          </w:p>
        </w:tc>
        <w:tc>
          <w:tcPr>
            <w:tcW w:w="1632" w:type="dxa"/>
            <w:tcBorders>
              <w:top w:val="single" w:sz="4" w:space="0" w:color="auto"/>
              <w:bottom w:val="single" w:sz="4" w:space="0" w:color="auto"/>
            </w:tcBorders>
            <w:shd w:val="clear" w:color="auto" w:fill="auto"/>
            <w:vAlign w:val="center"/>
          </w:tcPr>
          <w:p w14:paraId="170D2B1D" w14:textId="77777777" w:rsidR="004523F8" w:rsidRPr="00A864B6" w:rsidRDefault="004523F8" w:rsidP="004523F8">
            <w:pPr>
              <w:jc w:val="center"/>
              <w:rPr>
                <w:sz w:val="22"/>
                <w:szCs w:val="22"/>
              </w:rPr>
            </w:pPr>
            <w:r w:rsidRPr="00A864B6">
              <w:rPr>
                <w:sz w:val="22"/>
                <w:szCs w:val="22"/>
              </w:rPr>
              <w:t>80.500</w:t>
            </w:r>
          </w:p>
        </w:tc>
        <w:tc>
          <w:tcPr>
            <w:tcW w:w="1519" w:type="dxa"/>
            <w:tcBorders>
              <w:top w:val="single" w:sz="4" w:space="0" w:color="auto"/>
              <w:bottom w:val="single" w:sz="4" w:space="0" w:color="auto"/>
            </w:tcBorders>
            <w:shd w:val="clear" w:color="auto" w:fill="auto"/>
            <w:vAlign w:val="center"/>
          </w:tcPr>
          <w:p w14:paraId="6F3BC130" w14:textId="77777777" w:rsidR="004523F8" w:rsidRPr="00A864B6" w:rsidRDefault="004523F8" w:rsidP="004523F8">
            <w:pPr>
              <w:jc w:val="center"/>
              <w:rPr>
                <w:sz w:val="22"/>
                <w:szCs w:val="22"/>
              </w:rPr>
            </w:pPr>
            <w:r w:rsidRPr="00A864B6">
              <w:rPr>
                <w:sz w:val="22"/>
                <w:szCs w:val="22"/>
              </w:rPr>
              <w:t>80.500</w:t>
            </w:r>
          </w:p>
        </w:tc>
      </w:tr>
      <w:tr w:rsidR="004523F8" w:rsidRPr="00A864B6" w14:paraId="3B0798B4" w14:textId="77777777" w:rsidTr="00761CD1">
        <w:trPr>
          <w:jc w:val="center"/>
        </w:trPr>
        <w:tc>
          <w:tcPr>
            <w:tcW w:w="4279" w:type="dxa"/>
            <w:tcBorders>
              <w:top w:val="single" w:sz="4" w:space="0" w:color="auto"/>
              <w:bottom w:val="single" w:sz="4" w:space="0" w:color="auto"/>
            </w:tcBorders>
            <w:shd w:val="clear" w:color="auto" w:fill="auto"/>
          </w:tcPr>
          <w:p w14:paraId="60967904" w14:textId="77777777" w:rsidR="004523F8" w:rsidRPr="00A864B6" w:rsidRDefault="004523F8" w:rsidP="00761CD1">
            <w:pPr>
              <w:jc w:val="both"/>
              <w:rPr>
                <w:sz w:val="22"/>
                <w:szCs w:val="22"/>
              </w:rPr>
            </w:pPr>
            <w:r w:rsidRPr="00A864B6">
              <w:rPr>
                <w:sz w:val="22"/>
                <w:szCs w:val="22"/>
              </w:rPr>
              <w:t xml:space="preserve">Aktivnost  A200408 </w:t>
            </w:r>
          </w:p>
          <w:p w14:paraId="07AD666C" w14:textId="77777777" w:rsidR="004523F8" w:rsidRPr="00A864B6" w:rsidRDefault="004523F8" w:rsidP="00761CD1">
            <w:pPr>
              <w:jc w:val="both"/>
              <w:rPr>
                <w:sz w:val="22"/>
                <w:szCs w:val="22"/>
              </w:rPr>
            </w:pPr>
            <w:r w:rsidRPr="00A864B6">
              <w:rPr>
                <w:sz w:val="22"/>
                <w:szCs w:val="22"/>
              </w:rPr>
              <w:t xml:space="preserve">Tekući rashodi </w:t>
            </w:r>
          </w:p>
        </w:tc>
        <w:tc>
          <w:tcPr>
            <w:tcW w:w="1632" w:type="dxa"/>
            <w:tcBorders>
              <w:top w:val="single" w:sz="4" w:space="0" w:color="auto"/>
              <w:bottom w:val="single" w:sz="4" w:space="0" w:color="auto"/>
            </w:tcBorders>
            <w:shd w:val="clear" w:color="auto" w:fill="auto"/>
            <w:vAlign w:val="center"/>
          </w:tcPr>
          <w:p w14:paraId="223EFA27" w14:textId="77777777" w:rsidR="004523F8" w:rsidRPr="00A864B6" w:rsidRDefault="004523F8" w:rsidP="004523F8">
            <w:pPr>
              <w:jc w:val="center"/>
              <w:rPr>
                <w:sz w:val="22"/>
                <w:szCs w:val="22"/>
              </w:rPr>
            </w:pPr>
            <w:r w:rsidRPr="00A864B6">
              <w:rPr>
                <w:sz w:val="22"/>
                <w:szCs w:val="22"/>
              </w:rPr>
              <w:t>238.000</w:t>
            </w:r>
          </w:p>
        </w:tc>
        <w:tc>
          <w:tcPr>
            <w:tcW w:w="1632" w:type="dxa"/>
            <w:tcBorders>
              <w:top w:val="single" w:sz="4" w:space="0" w:color="auto"/>
              <w:bottom w:val="single" w:sz="4" w:space="0" w:color="auto"/>
            </w:tcBorders>
            <w:shd w:val="clear" w:color="auto" w:fill="auto"/>
            <w:vAlign w:val="center"/>
          </w:tcPr>
          <w:p w14:paraId="650F777E" w14:textId="77777777" w:rsidR="004523F8" w:rsidRPr="00A864B6" w:rsidRDefault="004523F8" w:rsidP="004523F8">
            <w:pPr>
              <w:jc w:val="center"/>
              <w:rPr>
                <w:sz w:val="22"/>
                <w:szCs w:val="22"/>
              </w:rPr>
            </w:pPr>
            <w:r w:rsidRPr="00A864B6">
              <w:rPr>
                <w:sz w:val="22"/>
                <w:szCs w:val="22"/>
              </w:rPr>
              <w:t>223.500</w:t>
            </w:r>
          </w:p>
        </w:tc>
        <w:tc>
          <w:tcPr>
            <w:tcW w:w="1519" w:type="dxa"/>
            <w:tcBorders>
              <w:top w:val="single" w:sz="4" w:space="0" w:color="auto"/>
              <w:bottom w:val="single" w:sz="4" w:space="0" w:color="auto"/>
            </w:tcBorders>
            <w:shd w:val="clear" w:color="auto" w:fill="auto"/>
            <w:vAlign w:val="center"/>
          </w:tcPr>
          <w:p w14:paraId="1D680800" w14:textId="77777777" w:rsidR="004523F8" w:rsidRPr="00A864B6" w:rsidRDefault="004523F8" w:rsidP="004523F8">
            <w:pPr>
              <w:jc w:val="center"/>
              <w:rPr>
                <w:sz w:val="22"/>
                <w:szCs w:val="22"/>
              </w:rPr>
            </w:pPr>
            <w:r w:rsidRPr="00A864B6">
              <w:rPr>
                <w:sz w:val="22"/>
                <w:szCs w:val="22"/>
              </w:rPr>
              <w:t>223.500</w:t>
            </w:r>
          </w:p>
        </w:tc>
      </w:tr>
      <w:tr w:rsidR="004523F8" w:rsidRPr="00A864B6" w14:paraId="52469172" w14:textId="77777777" w:rsidTr="00761CD1">
        <w:trPr>
          <w:jc w:val="center"/>
        </w:trPr>
        <w:tc>
          <w:tcPr>
            <w:tcW w:w="4279" w:type="dxa"/>
            <w:tcBorders>
              <w:top w:val="single" w:sz="4" w:space="0" w:color="auto"/>
              <w:bottom w:val="single" w:sz="4" w:space="0" w:color="auto"/>
            </w:tcBorders>
            <w:shd w:val="clear" w:color="auto" w:fill="auto"/>
          </w:tcPr>
          <w:p w14:paraId="2D7A0DC7" w14:textId="77777777" w:rsidR="004523F8" w:rsidRPr="00A864B6" w:rsidRDefault="004523F8" w:rsidP="00761CD1">
            <w:pPr>
              <w:jc w:val="both"/>
              <w:rPr>
                <w:sz w:val="22"/>
                <w:szCs w:val="22"/>
              </w:rPr>
            </w:pPr>
            <w:r w:rsidRPr="00A864B6">
              <w:rPr>
                <w:sz w:val="22"/>
                <w:szCs w:val="22"/>
              </w:rPr>
              <w:t xml:space="preserve">Kapitalni projekt K200409 </w:t>
            </w:r>
          </w:p>
          <w:p w14:paraId="3E6F63B5" w14:textId="77777777" w:rsidR="004523F8" w:rsidRPr="00A864B6" w:rsidRDefault="004523F8" w:rsidP="00761CD1">
            <w:pPr>
              <w:jc w:val="both"/>
              <w:rPr>
                <w:sz w:val="22"/>
                <w:szCs w:val="22"/>
              </w:rPr>
            </w:pPr>
            <w:r w:rsidRPr="00A864B6">
              <w:rPr>
                <w:sz w:val="22"/>
                <w:szCs w:val="22"/>
              </w:rPr>
              <w:t xml:space="preserve">Kapitalni rashodi </w:t>
            </w:r>
          </w:p>
        </w:tc>
        <w:tc>
          <w:tcPr>
            <w:tcW w:w="1632" w:type="dxa"/>
            <w:tcBorders>
              <w:top w:val="single" w:sz="4" w:space="0" w:color="auto"/>
              <w:bottom w:val="single" w:sz="4" w:space="0" w:color="auto"/>
            </w:tcBorders>
            <w:shd w:val="clear" w:color="auto" w:fill="auto"/>
            <w:vAlign w:val="center"/>
          </w:tcPr>
          <w:p w14:paraId="5250FD7B" w14:textId="77777777" w:rsidR="004523F8" w:rsidRPr="00A864B6" w:rsidRDefault="004523F8" w:rsidP="004523F8">
            <w:pPr>
              <w:jc w:val="center"/>
              <w:rPr>
                <w:sz w:val="22"/>
                <w:szCs w:val="22"/>
              </w:rPr>
            </w:pPr>
            <w:r w:rsidRPr="00A864B6">
              <w:rPr>
                <w:sz w:val="22"/>
                <w:szCs w:val="22"/>
              </w:rPr>
              <w:t>100.000</w:t>
            </w:r>
          </w:p>
        </w:tc>
        <w:tc>
          <w:tcPr>
            <w:tcW w:w="1632" w:type="dxa"/>
            <w:tcBorders>
              <w:top w:val="single" w:sz="4" w:space="0" w:color="auto"/>
              <w:bottom w:val="single" w:sz="4" w:space="0" w:color="auto"/>
            </w:tcBorders>
            <w:shd w:val="clear" w:color="auto" w:fill="auto"/>
            <w:vAlign w:val="center"/>
          </w:tcPr>
          <w:p w14:paraId="081932A6" w14:textId="77777777" w:rsidR="004523F8" w:rsidRPr="00A864B6" w:rsidRDefault="004523F8" w:rsidP="004523F8">
            <w:pPr>
              <w:jc w:val="center"/>
              <w:rPr>
                <w:sz w:val="22"/>
                <w:szCs w:val="22"/>
              </w:rPr>
            </w:pPr>
            <w:r w:rsidRPr="00A864B6">
              <w:rPr>
                <w:sz w:val="22"/>
                <w:szCs w:val="22"/>
              </w:rPr>
              <w:t>70.000</w:t>
            </w:r>
          </w:p>
        </w:tc>
        <w:tc>
          <w:tcPr>
            <w:tcW w:w="1519" w:type="dxa"/>
            <w:tcBorders>
              <w:top w:val="single" w:sz="4" w:space="0" w:color="auto"/>
              <w:bottom w:val="single" w:sz="4" w:space="0" w:color="auto"/>
            </w:tcBorders>
            <w:shd w:val="clear" w:color="auto" w:fill="auto"/>
            <w:vAlign w:val="center"/>
          </w:tcPr>
          <w:p w14:paraId="49B8D169" w14:textId="77777777" w:rsidR="004523F8" w:rsidRPr="00A864B6" w:rsidRDefault="004523F8" w:rsidP="004523F8">
            <w:pPr>
              <w:jc w:val="center"/>
              <w:rPr>
                <w:sz w:val="22"/>
                <w:szCs w:val="22"/>
              </w:rPr>
            </w:pPr>
            <w:r w:rsidRPr="00A864B6">
              <w:rPr>
                <w:sz w:val="22"/>
                <w:szCs w:val="22"/>
              </w:rPr>
              <w:t>40.000</w:t>
            </w:r>
          </w:p>
        </w:tc>
      </w:tr>
      <w:tr w:rsidR="004523F8" w:rsidRPr="00A864B6" w14:paraId="2D4C1112" w14:textId="77777777" w:rsidTr="00761CD1">
        <w:trPr>
          <w:trHeight w:val="836"/>
          <w:jc w:val="center"/>
        </w:trPr>
        <w:tc>
          <w:tcPr>
            <w:tcW w:w="4279" w:type="dxa"/>
            <w:tcBorders>
              <w:top w:val="single" w:sz="4" w:space="0" w:color="auto"/>
              <w:bottom w:val="single" w:sz="4" w:space="0" w:color="auto"/>
            </w:tcBorders>
            <w:shd w:val="clear" w:color="auto" w:fill="auto"/>
          </w:tcPr>
          <w:p w14:paraId="78469641" w14:textId="77777777" w:rsidR="004523F8" w:rsidRPr="00A864B6" w:rsidRDefault="004523F8" w:rsidP="00761CD1">
            <w:pPr>
              <w:jc w:val="both"/>
              <w:rPr>
                <w:b/>
                <w:noProof/>
                <w:sz w:val="22"/>
                <w:szCs w:val="22"/>
              </w:rPr>
            </w:pPr>
            <w:r w:rsidRPr="00A864B6">
              <w:rPr>
                <w:b/>
                <w:noProof/>
                <w:sz w:val="22"/>
                <w:szCs w:val="22"/>
              </w:rPr>
              <w:t>Program 4001</w:t>
            </w:r>
          </w:p>
          <w:p w14:paraId="46FF45A2" w14:textId="77777777" w:rsidR="004523F8" w:rsidRPr="00A864B6" w:rsidRDefault="004523F8" w:rsidP="00761CD1">
            <w:pPr>
              <w:rPr>
                <w:b/>
                <w:noProof/>
                <w:sz w:val="22"/>
                <w:szCs w:val="22"/>
              </w:rPr>
            </w:pPr>
            <w:r w:rsidRPr="00A864B6">
              <w:rPr>
                <w:b/>
                <w:noProof/>
                <w:sz w:val="22"/>
                <w:szCs w:val="22"/>
              </w:rPr>
              <w:t>Održavanje objekata komunalne infrastrukture</w:t>
            </w:r>
          </w:p>
        </w:tc>
        <w:tc>
          <w:tcPr>
            <w:tcW w:w="1632" w:type="dxa"/>
            <w:tcBorders>
              <w:top w:val="single" w:sz="4" w:space="0" w:color="auto"/>
              <w:bottom w:val="single" w:sz="4" w:space="0" w:color="auto"/>
            </w:tcBorders>
            <w:shd w:val="clear" w:color="auto" w:fill="auto"/>
            <w:vAlign w:val="center"/>
          </w:tcPr>
          <w:p w14:paraId="4A1F21CE" w14:textId="77777777" w:rsidR="004523F8" w:rsidRPr="00A864B6" w:rsidRDefault="004523F8" w:rsidP="004523F8">
            <w:pPr>
              <w:jc w:val="center"/>
              <w:rPr>
                <w:b/>
                <w:bCs/>
                <w:sz w:val="22"/>
                <w:szCs w:val="22"/>
              </w:rPr>
            </w:pPr>
            <w:r w:rsidRPr="00A864B6">
              <w:rPr>
                <w:b/>
                <w:bCs/>
                <w:sz w:val="22"/>
                <w:szCs w:val="22"/>
              </w:rPr>
              <w:t>5.573.950</w:t>
            </w:r>
          </w:p>
        </w:tc>
        <w:tc>
          <w:tcPr>
            <w:tcW w:w="1632" w:type="dxa"/>
            <w:tcBorders>
              <w:top w:val="single" w:sz="4" w:space="0" w:color="auto"/>
              <w:bottom w:val="single" w:sz="4" w:space="0" w:color="auto"/>
            </w:tcBorders>
            <w:shd w:val="clear" w:color="auto" w:fill="auto"/>
            <w:vAlign w:val="center"/>
          </w:tcPr>
          <w:p w14:paraId="2760C064" w14:textId="77777777" w:rsidR="004523F8" w:rsidRPr="00A864B6" w:rsidRDefault="004523F8" w:rsidP="004523F8">
            <w:pPr>
              <w:jc w:val="center"/>
              <w:rPr>
                <w:b/>
                <w:bCs/>
                <w:sz w:val="22"/>
                <w:szCs w:val="22"/>
              </w:rPr>
            </w:pPr>
            <w:r w:rsidRPr="00A864B6">
              <w:rPr>
                <w:b/>
                <w:bCs/>
                <w:sz w:val="22"/>
                <w:szCs w:val="22"/>
              </w:rPr>
              <w:t>4.660.000</w:t>
            </w:r>
          </w:p>
        </w:tc>
        <w:tc>
          <w:tcPr>
            <w:tcW w:w="1519" w:type="dxa"/>
            <w:tcBorders>
              <w:top w:val="single" w:sz="4" w:space="0" w:color="auto"/>
              <w:bottom w:val="single" w:sz="4" w:space="0" w:color="auto"/>
            </w:tcBorders>
            <w:shd w:val="clear" w:color="auto" w:fill="auto"/>
            <w:vAlign w:val="center"/>
          </w:tcPr>
          <w:p w14:paraId="45C18D07" w14:textId="77777777" w:rsidR="004523F8" w:rsidRPr="00A864B6" w:rsidRDefault="004523F8" w:rsidP="004523F8">
            <w:pPr>
              <w:jc w:val="center"/>
              <w:rPr>
                <w:b/>
                <w:bCs/>
                <w:sz w:val="22"/>
                <w:szCs w:val="22"/>
              </w:rPr>
            </w:pPr>
            <w:r w:rsidRPr="00A864B6">
              <w:rPr>
                <w:b/>
                <w:bCs/>
                <w:sz w:val="22"/>
                <w:szCs w:val="22"/>
              </w:rPr>
              <w:t>4.660.000</w:t>
            </w:r>
          </w:p>
        </w:tc>
      </w:tr>
      <w:tr w:rsidR="004523F8" w:rsidRPr="00A864B6" w14:paraId="03305B52" w14:textId="77777777" w:rsidTr="00761CD1">
        <w:trPr>
          <w:jc w:val="center"/>
        </w:trPr>
        <w:tc>
          <w:tcPr>
            <w:tcW w:w="4279" w:type="dxa"/>
            <w:tcBorders>
              <w:top w:val="single" w:sz="4" w:space="0" w:color="auto"/>
              <w:bottom w:val="single" w:sz="4" w:space="0" w:color="auto"/>
            </w:tcBorders>
            <w:shd w:val="clear" w:color="auto" w:fill="auto"/>
          </w:tcPr>
          <w:p w14:paraId="5A37BCF9" w14:textId="77777777" w:rsidR="004523F8" w:rsidRPr="00A864B6" w:rsidRDefault="004523F8" w:rsidP="00761CD1">
            <w:pPr>
              <w:jc w:val="both"/>
              <w:rPr>
                <w:noProof/>
                <w:sz w:val="22"/>
                <w:szCs w:val="22"/>
              </w:rPr>
            </w:pPr>
            <w:r w:rsidRPr="00A864B6">
              <w:rPr>
                <w:noProof/>
                <w:sz w:val="22"/>
                <w:szCs w:val="22"/>
              </w:rPr>
              <w:t>Kapitalni projekt K400102</w:t>
            </w:r>
          </w:p>
          <w:p w14:paraId="275989B4" w14:textId="77777777" w:rsidR="004523F8" w:rsidRPr="00A864B6" w:rsidRDefault="004523F8" w:rsidP="00761CD1">
            <w:pPr>
              <w:jc w:val="both"/>
              <w:rPr>
                <w:noProof/>
                <w:sz w:val="22"/>
                <w:szCs w:val="22"/>
              </w:rPr>
            </w:pPr>
            <w:r w:rsidRPr="00A864B6">
              <w:rPr>
                <w:noProof/>
                <w:sz w:val="22"/>
                <w:szCs w:val="22"/>
              </w:rPr>
              <w:t>Godišnje održavanje nerazvrstanih cesta</w:t>
            </w:r>
          </w:p>
        </w:tc>
        <w:tc>
          <w:tcPr>
            <w:tcW w:w="1632" w:type="dxa"/>
            <w:tcBorders>
              <w:top w:val="single" w:sz="4" w:space="0" w:color="auto"/>
              <w:bottom w:val="single" w:sz="4" w:space="0" w:color="auto"/>
            </w:tcBorders>
            <w:shd w:val="clear" w:color="auto" w:fill="auto"/>
            <w:vAlign w:val="center"/>
          </w:tcPr>
          <w:p w14:paraId="310491C9" w14:textId="77777777" w:rsidR="004523F8" w:rsidRPr="00A864B6" w:rsidRDefault="004523F8" w:rsidP="004523F8">
            <w:pPr>
              <w:jc w:val="center"/>
              <w:rPr>
                <w:sz w:val="22"/>
                <w:szCs w:val="22"/>
              </w:rPr>
            </w:pPr>
            <w:r w:rsidRPr="00A864B6">
              <w:rPr>
                <w:sz w:val="22"/>
                <w:szCs w:val="22"/>
              </w:rPr>
              <w:t>3.050.000</w:t>
            </w:r>
          </w:p>
        </w:tc>
        <w:tc>
          <w:tcPr>
            <w:tcW w:w="1632" w:type="dxa"/>
            <w:tcBorders>
              <w:top w:val="single" w:sz="4" w:space="0" w:color="auto"/>
              <w:bottom w:val="single" w:sz="4" w:space="0" w:color="auto"/>
            </w:tcBorders>
            <w:shd w:val="clear" w:color="auto" w:fill="auto"/>
            <w:vAlign w:val="center"/>
          </w:tcPr>
          <w:p w14:paraId="1759AC3B" w14:textId="77777777" w:rsidR="004523F8" w:rsidRPr="00A864B6" w:rsidRDefault="004523F8" w:rsidP="004523F8">
            <w:pPr>
              <w:jc w:val="center"/>
              <w:rPr>
                <w:sz w:val="22"/>
                <w:szCs w:val="22"/>
              </w:rPr>
            </w:pPr>
            <w:r w:rsidRPr="00A864B6">
              <w:rPr>
                <w:sz w:val="22"/>
                <w:szCs w:val="22"/>
              </w:rPr>
              <w:t>2.240.000</w:t>
            </w:r>
          </w:p>
        </w:tc>
        <w:tc>
          <w:tcPr>
            <w:tcW w:w="1519" w:type="dxa"/>
            <w:tcBorders>
              <w:top w:val="single" w:sz="4" w:space="0" w:color="auto"/>
              <w:bottom w:val="single" w:sz="4" w:space="0" w:color="auto"/>
            </w:tcBorders>
            <w:shd w:val="clear" w:color="auto" w:fill="auto"/>
            <w:vAlign w:val="center"/>
          </w:tcPr>
          <w:p w14:paraId="66310F99" w14:textId="77777777" w:rsidR="004523F8" w:rsidRPr="00A864B6" w:rsidRDefault="004523F8" w:rsidP="004523F8">
            <w:pPr>
              <w:jc w:val="center"/>
              <w:rPr>
                <w:sz w:val="22"/>
                <w:szCs w:val="22"/>
              </w:rPr>
            </w:pPr>
            <w:r w:rsidRPr="00A864B6">
              <w:rPr>
                <w:sz w:val="22"/>
                <w:szCs w:val="22"/>
              </w:rPr>
              <w:t>2.240.000</w:t>
            </w:r>
          </w:p>
        </w:tc>
      </w:tr>
      <w:tr w:rsidR="004523F8" w:rsidRPr="00A864B6" w14:paraId="1D883ECC" w14:textId="77777777" w:rsidTr="00761CD1">
        <w:trPr>
          <w:jc w:val="center"/>
        </w:trPr>
        <w:tc>
          <w:tcPr>
            <w:tcW w:w="4279" w:type="dxa"/>
            <w:tcBorders>
              <w:top w:val="single" w:sz="4" w:space="0" w:color="auto"/>
            </w:tcBorders>
            <w:shd w:val="clear" w:color="auto" w:fill="auto"/>
          </w:tcPr>
          <w:p w14:paraId="712BFA21" w14:textId="77777777" w:rsidR="004523F8" w:rsidRPr="00A864B6" w:rsidRDefault="004523F8" w:rsidP="00761CD1">
            <w:pPr>
              <w:jc w:val="both"/>
              <w:rPr>
                <w:noProof/>
                <w:sz w:val="22"/>
                <w:szCs w:val="22"/>
              </w:rPr>
            </w:pPr>
            <w:r w:rsidRPr="00A864B6">
              <w:rPr>
                <w:noProof/>
                <w:sz w:val="22"/>
                <w:szCs w:val="22"/>
              </w:rPr>
              <w:t>Aktivnost A400104</w:t>
            </w:r>
          </w:p>
          <w:p w14:paraId="3F27BDAD" w14:textId="77777777" w:rsidR="004523F8" w:rsidRPr="00A864B6" w:rsidRDefault="004523F8" w:rsidP="00761CD1">
            <w:pPr>
              <w:jc w:val="both"/>
              <w:rPr>
                <w:noProof/>
                <w:sz w:val="22"/>
                <w:szCs w:val="22"/>
              </w:rPr>
            </w:pPr>
            <w:r w:rsidRPr="00A864B6">
              <w:rPr>
                <w:noProof/>
                <w:sz w:val="22"/>
                <w:szCs w:val="22"/>
              </w:rPr>
              <w:t>Održavanje semafora</w:t>
            </w:r>
          </w:p>
        </w:tc>
        <w:tc>
          <w:tcPr>
            <w:tcW w:w="1632" w:type="dxa"/>
            <w:tcBorders>
              <w:top w:val="single" w:sz="4" w:space="0" w:color="auto"/>
            </w:tcBorders>
            <w:shd w:val="clear" w:color="auto" w:fill="auto"/>
            <w:vAlign w:val="center"/>
          </w:tcPr>
          <w:p w14:paraId="72A45FCD" w14:textId="77777777" w:rsidR="004523F8" w:rsidRPr="00A864B6" w:rsidRDefault="004523F8" w:rsidP="004523F8">
            <w:pPr>
              <w:jc w:val="center"/>
              <w:rPr>
                <w:noProof/>
                <w:sz w:val="22"/>
                <w:szCs w:val="22"/>
              </w:rPr>
            </w:pPr>
            <w:r w:rsidRPr="00A864B6">
              <w:rPr>
                <w:noProof/>
                <w:sz w:val="22"/>
                <w:szCs w:val="22"/>
              </w:rPr>
              <w:t>50.000</w:t>
            </w:r>
          </w:p>
        </w:tc>
        <w:tc>
          <w:tcPr>
            <w:tcW w:w="1632" w:type="dxa"/>
            <w:tcBorders>
              <w:top w:val="single" w:sz="4" w:space="0" w:color="auto"/>
            </w:tcBorders>
            <w:shd w:val="clear" w:color="auto" w:fill="auto"/>
            <w:vAlign w:val="center"/>
          </w:tcPr>
          <w:p w14:paraId="26FC2007" w14:textId="77777777" w:rsidR="004523F8" w:rsidRPr="00A864B6" w:rsidRDefault="004523F8" w:rsidP="004523F8">
            <w:pPr>
              <w:jc w:val="center"/>
              <w:rPr>
                <w:sz w:val="22"/>
                <w:szCs w:val="22"/>
              </w:rPr>
            </w:pPr>
            <w:r w:rsidRPr="00A864B6">
              <w:rPr>
                <w:noProof/>
                <w:sz w:val="22"/>
                <w:szCs w:val="22"/>
              </w:rPr>
              <w:t>50.000</w:t>
            </w:r>
          </w:p>
        </w:tc>
        <w:tc>
          <w:tcPr>
            <w:tcW w:w="1519" w:type="dxa"/>
            <w:tcBorders>
              <w:top w:val="single" w:sz="4" w:space="0" w:color="auto"/>
            </w:tcBorders>
            <w:shd w:val="clear" w:color="auto" w:fill="auto"/>
            <w:vAlign w:val="center"/>
          </w:tcPr>
          <w:p w14:paraId="31657D64" w14:textId="77777777" w:rsidR="004523F8" w:rsidRPr="00A864B6" w:rsidRDefault="004523F8" w:rsidP="004523F8">
            <w:pPr>
              <w:jc w:val="center"/>
              <w:rPr>
                <w:noProof/>
                <w:sz w:val="22"/>
                <w:szCs w:val="22"/>
              </w:rPr>
            </w:pPr>
            <w:r w:rsidRPr="00A864B6">
              <w:rPr>
                <w:noProof/>
                <w:sz w:val="22"/>
                <w:szCs w:val="22"/>
              </w:rPr>
              <w:t>50.000</w:t>
            </w:r>
          </w:p>
        </w:tc>
      </w:tr>
      <w:tr w:rsidR="004523F8" w:rsidRPr="00A864B6" w14:paraId="5DA9CCB6" w14:textId="77777777" w:rsidTr="00761CD1">
        <w:trPr>
          <w:jc w:val="center"/>
        </w:trPr>
        <w:tc>
          <w:tcPr>
            <w:tcW w:w="4279" w:type="dxa"/>
            <w:tcBorders>
              <w:top w:val="single" w:sz="4" w:space="0" w:color="auto"/>
            </w:tcBorders>
            <w:shd w:val="clear" w:color="auto" w:fill="auto"/>
          </w:tcPr>
          <w:p w14:paraId="0EDDC6F1" w14:textId="77777777" w:rsidR="004523F8" w:rsidRPr="00A864B6" w:rsidRDefault="004523F8" w:rsidP="00761CD1">
            <w:pPr>
              <w:jc w:val="both"/>
              <w:rPr>
                <w:sz w:val="22"/>
                <w:szCs w:val="22"/>
              </w:rPr>
            </w:pPr>
            <w:r w:rsidRPr="00A864B6">
              <w:rPr>
                <w:sz w:val="22"/>
                <w:szCs w:val="22"/>
              </w:rPr>
              <w:t xml:space="preserve">Aktivnost A400101 </w:t>
            </w:r>
          </w:p>
          <w:p w14:paraId="6D25D32E" w14:textId="77777777" w:rsidR="004523F8" w:rsidRPr="00A864B6" w:rsidRDefault="004523F8" w:rsidP="00761CD1">
            <w:pPr>
              <w:jc w:val="both"/>
              <w:rPr>
                <w:noProof/>
                <w:sz w:val="22"/>
                <w:szCs w:val="22"/>
              </w:rPr>
            </w:pPr>
            <w:r w:rsidRPr="00A864B6">
              <w:rPr>
                <w:sz w:val="22"/>
                <w:szCs w:val="22"/>
              </w:rPr>
              <w:t>Održavanje javnih površina i čistoće</w:t>
            </w:r>
          </w:p>
        </w:tc>
        <w:tc>
          <w:tcPr>
            <w:tcW w:w="1632" w:type="dxa"/>
            <w:tcBorders>
              <w:top w:val="single" w:sz="4" w:space="0" w:color="auto"/>
            </w:tcBorders>
            <w:shd w:val="clear" w:color="auto" w:fill="auto"/>
            <w:vAlign w:val="center"/>
          </w:tcPr>
          <w:p w14:paraId="5F237E6D" w14:textId="77777777" w:rsidR="004523F8" w:rsidRPr="00A864B6" w:rsidRDefault="004523F8" w:rsidP="004523F8">
            <w:pPr>
              <w:jc w:val="center"/>
              <w:rPr>
                <w:sz w:val="22"/>
                <w:szCs w:val="22"/>
              </w:rPr>
            </w:pPr>
            <w:r w:rsidRPr="00A864B6">
              <w:rPr>
                <w:sz w:val="22"/>
                <w:szCs w:val="22"/>
              </w:rPr>
              <w:t>1.380.000</w:t>
            </w:r>
          </w:p>
        </w:tc>
        <w:tc>
          <w:tcPr>
            <w:tcW w:w="1632" w:type="dxa"/>
            <w:tcBorders>
              <w:top w:val="single" w:sz="4" w:space="0" w:color="auto"/>
            </w:tcBorders>
            <w:shd w:val="clear" w:color="auto" w:fill="auto"/>
            <w:vAlign w:val="center"/>
          </w:tcPr>
          <w:p w14:paraId="6FB5F908" w14:textId="77777777" w:rsidR="004523F8" w:rsidRPr="00A864B6" w:rsidRDefault="004523F8" w:rsidP="004523F8">
            <w:pPr>
              <w:jc w:val="center"/>
              <w:rPr>
                <w:sz w:val="22"/>
                <w:szCs w:val="22"/>
              </w:rPr>
            </w:pPr>
            <w:r w:rsidRPr="00A864B6">
              <w:rPr>
                <w:sz w:val="22"/>
                <w:szCs w:val="22"/>
              </w:rPr>
              <w:t>1.400.000</w:t>
            </w:r>
          </w:p>
        </w:tc>
        <w:tc>
          <w:tcPr>
            <w:tcW w:w="1519" w:type="dxa"/>
            <w:tcBorders>
              <w:top w:val="single" w:sz="4" w:space="0" w:color="auto"/>
            </w:tcBorders>
            <w:shd w:val="clear" w:color="auto" w:fill="auto"/>
            <w:vAlign w:val="center"/>
          </w:tcPr>
          <w:p w14:paraId="331F9527" w14:textId="77777777" w:rsidR="004523F8" w:rsidRPr="00A864B6" w:rsidRDefault="004523F8" w:rsidP="004523F8">
            <w:pPr>
              <w:jc w:val="center"/>
              <w:rPr>
                <w:sz w:val="22"/>
                <w:szCs w:val="22"/>
              </w:rPr>
            </w:pPr>
            <w:r w:rsidRPr="00A864B6">
              <w:rPr>
                <w:sz w:val="22"/>
                <w:szCs w:val="22"/>
              </w:rPr>
              <w:t>1.400.000</w:t>
            </w:r>
          </w:p>
        </w:tc>
      </w:tr>
      <w:tr w:rsidR="004523F8" w:rsidRPr="00A864B6" w14:paraId="22153678" w14:textId="77777777" w:rsidTr="00761CD1">
        <w:trPr>
          <w:jc w:val="center"/>
        </w:trPr>
        <w:tc>
          <w:tcPr>
            <w:tcW w:w="4279" w:type="dxa"/>
            <w:tcBorders>
              <w:top w:val="single" w:sz="4" w:space="0" w:color="auto"/>
            </w:tcBorders>
            <w:shd w:val="clear" w:color="auto" w:fill="auto"/>
          </w:tcPr>
          <w:p w14:paraId="561F5043" w14:textId="77777777" w:rsidR="004523F8" w:rsidRPr="00A864B6" w:rsidRDefault="004523F8" w:rsidP="00761CD1">
            <w:pPr>
              <w:jc w:val="both"/>
              <w:rPr>
                <w:sz w:val="22"/>
                <w:szCs w:val="22"/>
              </w:rPr>
            </w:pPr>
            <w:r w:rsidRPr="00A864B6">
              <w:rPr>
                <w:sz w:val="22"/>
                <w:szCs w:val="22"/>
              </w:rPr>
              <w:t>Aktivnost A400107</w:t>
            </w:r>
          </w:p>
          <w:p w14:paraId="0A56F4A2" w14:textId="77777777" w:rsidR="004523F8" w:rsidRPr="00A864B6" w:rsidRDefault="004523F8" w:rsidP="00761CD1">
            <w:pPr>
              <w:jc w:val="both"/>
              <w:rPr>
                <w:sz w:val="22"/>
                <w:szCs w:val="22"/>
              </w:rPr>
            </w:pPr>
            <w:r w:rsidRPr="00A864B6">
              <w:rPr>
                <w:sz w:val="22"/>
                <w:szCs w:val="22"/>
              </w:rPr>
              <w:t>Održavanje i uređenje dječjih igrališta</w:t>
            </w:r>
          </w:p>
        </w:tc>
        <w:tc>
          <w:tcPr>
            <w:tcW w:w="1632" w:type="dxa"/>
            <w:tcBorders>
              <w:top w:val="single" w:sz="4" w:space="0" w:color="auto"/>
            </w:tcBorders>
            <w:shd w:val="clear" w:color="auto" w:fill="auto"/>
            <w:vAlign w:val="center"/>
          </w:tcPr>
          <w:p w14:paraId="44F3999B" w14:textId="77777777" w:rsidR="004523F8" w:rsidRPr="00A864B6" w:rsidRDefault="004523F8" w:rsidP="004523F8">
            <w:pPr>
              <w:jc w:val="center"/>
              <w:rPr>
                <w:sz w:val="22"/>
                <w:szCs w:val="22"/>
              </w:rPr>
            </w:pPr>
            <w:r w:rsidRPr="00A864B6">
              <w:rPr>
                <w:sz w:val="22"/>
                <w:szCs w:val="22"/>
              </w:rPr>
              <w:t>25.000</w:t>
            </w:r>
          </w:p>
        </w:tc>
        <w:tc>
          <w:tcPr>
            <w:tcW w:w="1632" w:type="dxa"/>
            <w:tcBorders>
              <w:top w:val="single" w:sz="4" w:space="0" w:color="auto"/>
            </w:tcBorders>
            <w:shd w:val="clear" w:color="auto" w:fill="auto"/>
            <w:vAlign w:val="center"/>
          </w:tcPr>
          <w:p w14:paraId="5058B656" w14:textId="77777777" w:rsidR="004523F8" w:rsidRPr="00A864B6" w:rsidRDefault="004523F8" w:rsidP="004523F8">
            <w:pPr>
              <w:jc w:val="center"/>
              <w:rPr>
                <w:sz w:val="22"/>
                <w:szCs w:val="22"/>
              </w:rPr>
            </w:pPr>
            <w:r w:rsidRPr="00A864B6">
              <w:rPr>
                <w:sz w:val="22"/>
                <w:szCs w:val="22"/>
              </w:rPr>
              <w:t>25.000</w:t>
            </w:r>
          </w:p>
        </w:tc>
        <w:tc>
          <w:tcPr>
            <w:tcW w:w="1519" w:type="dxa"/>
            <w:tcBorders>
              <w:top w:val="single" w:sz="4" w:space="0" w:color="auto"/>
            </w:tcBorders>
            <w:shd w:val="clear" w:color="auto" w:fill="auto"/>
            <w:vAlign w:val="center"/>
          </w:tcPr>
          <w:p w14:paraId="7657D1B6" w14:textId="77777777" w:rsidR="004523F8" w:rsidRPr="00A864B6" w:rsidRDefault="004523F8" w:rsidP="004523F8">
            <w:pPr>
              <w:jc w:val="center"/>
              <w:rPr>
                <w:sz w:val="22"/>
                <w:szCs w:val="22"/>
              </w:rPr>
            </w:pPr>
            <w:r w:rsidRPr="00A864B6">
              <w:rPr>
                <w:sz w:val="22"/>
                <w:szCs w:val="22"/>
              </w:rPr>
              <w:t>25.000</w:t>
            </w:r>
          </w:p>
        </w:tc>
      </w:tr>
      <w:tr w:rsidR="004523F8" w:rsidRPr="00A864B6" w14:paraId="34FF74A6" w14:textId="77777777" w:rsidTr="00761CD1">
        <w:trPr>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22D75D1B" w14:textId="77777777" w:rsidR="004523F8" w:rsidRPr="00A864B6" w:rsidRDefault="004523F8" w:rsidP="00761CD1">
            <w:pPr>
              <w:jc w:val="both"/>
              <w:rPr>
                <w:sz w:val="22"/>
                <w:szCs w:val="22"/>
              </w:rPr>
            </w:pPr>
            <w:r w:rsidRPr="00A864B6">
              <w:rPr>
                <w:sz w:val="22"/>
                <w:szCs w:val="22"/>
              </w:rPr>
              <w:t>Aktivnost A400111</w:t>
            </w:r>
          </w:p>
          <w:p w14:paraId="3B1BA189" w14:textId="77777777" w:rsidR="004523F8" w:rsidRPr="00A864B6" w:rsidRDefault="004523F8" w:rsidP="00761CD1">
            <w:pPr>
              <w:jc w:val="both"/>
              <w:rPr>
                <w:sz w:val="22"/>
                <w:szCs w:val="22"/>
              </w:rPr>
            </w:pPr>
            <w:r w:rsidRPr="00A864B6">
              <w:rPr>
                <w:sz w:val="22"/>
                <w:szCs w:val="22"/>
              </w:rPr>
              <w:t>Sanacija divljih deponija</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E10DE9C" w14:textId="77777777" w:rsidR="004523F8" w:rsidRPr="00A864B6" w:rsidRDefault="004523F8" w:rsidP="004523F8">
            <w:pPr>
              <w:jc w:val="center"/>
              <w:rPr>
                <w:sz w:val="22"/>
                <w:szCs w:val="22"/>
              </w:rPr>
            </w:pPr>
            <w:r w:rsidRPr="00A864B6">
              <w:rPr>
                <w:sz w:val="22"/>
                <w:szCs w:val="22"/>
              </w:rPr>
              <w:t>2.500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5838D858" w14:textId="77777777" w:rsidR="004523F8" w:rsidRPr="00A864B6" w:rsidRDefault="004523F8" w:rsidP="004523F8">
            <w:pPr>
              <w:jc w:val="center"/>
              <w:rPr>
                <w:sz w:val="22"/>
                <w:szCs w:val="22"/>
              </w:rPr>
            </w:pPr>
            <w:r w:rsidRPr="00A864B6">
              <w:rPr>
                <w:sz w:val="22"/>
                <w:szCs w:val="22"/>
              </w:rPr>
              <w:t>2.500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17D0815C" w14:textId="77777777" w:rsidR="004523F8" w:rsidRPr="00A864B6" w:rsidRDefault="004523F8" w:rsidP="004523F8">
            <w:pPr>
              <w:jc w:val="center"/>
              <w:rPr>
                <w:sz w:val="22"/>
                <w:szCs w:val="22"/>
              </w:rPr>
            </w:pPr>
            <w:r w:rsidRPr="00A864B6">
              <w:rPr>
                <w:sz w:val="22"/>
                <w:szCs w:val="22"/>
              </w:rPr>
              <w:t>2.500</w:t>
            </w:r>
          </w:p>
        </w:tc>
      </w:tr>
      <w:tr w:rsidR="004523F8" w:rsidRPr="00A864B6" w14:paraId="723BA6D8" w14:textId="77777777" w:rsidTr="00761CD1">
        <w:trPr>
          <w:trHeight w:val="486"/>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472AD00F" w14:textId="77777777" w:rsidR="004523F8" w:rsidRPr="00A864B6" w:rsidRDefault="004523F8" w:rsidP="00761CD1">
            <w:pPr>
              <w:jc w:val="both"/>
              <w:rPr>
                <w:noProof/>
                <w:sz w:val="22"/>
                <w:szCs w:val="22"/>
              </w:rPr>
            </w:pPr>
            <w:r w:rsidRPr="00A864B6">
              <w:rPr>
                <w:noProof/>
                <w:sz w:val="22"/>
                <w:szCs w:val="22"/>
              </w:rPr>
              <w:t>Aktivnost A400128</w:t>
            </w:r>
          </w:p>
          <w:p w14:paraId="507C9B6D" w14:textId="77777777" w:rsidR="004523F8" w:rsidRPr="00A864B6" w:rsidRDefault="004523F8" w:rsidP="00761CD1">
            <w:pPr>
              <w:jc w:val="both"/>
              <w:rPr>
                <w:sz w:val="22"/>
                <w:szCs w:val="22"/>
              </w:rPr>
            </w:pPr>
            <w:r w:rsidRPr="00A864B6">
              <w:rPr>
                <w:noProof/>
                <w:sz w:val="22"/>
                <w:szCs w:val="22"/>
              </w:rPr>
              <w:t>Odvoz ostalog otpada</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5763857B" w14:textId="77777777" w:rsidR="004523F8" w:rsidRPr="00A864B6" w:rsidRDefault="004523F8" w:rsidP="004523F8">
            <w:pPr>
              <w:jc w:val="center"/>
              <w:rPr>
                <w:sz w:val="22"/>
                <w:szCs w:val="22"/>
              </w:rPr>
            </w:pPr>
            <w:r w:rsidRPr="00A864B6">
              <w:rPr>
                <w:sz w:val="22"/>
                <w:szCs w:val="22"/>
              </w:rPr>
              <w:t>27.000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0049434" w14:textId="77777777" w:rsidR="004523F8" w:rsidRPr="00A864B6" w:rsidRDefault="004523F8" w:rsidP="004523F8">
            <w:pPr>
              <w:jc w:val="center"/>
              <w:rPr>
                <w:sz w:val="22"/>
                <w:szCs w:val="22"/>
              </w:rPr>
            </w:pPr>
            <w:r w:rsidRPr="00A864B6">
              <w:rPr>
                <w:sz w:val="22"/>
                <w:szCs w:val="22"/>
              </w:rPr>
              <w:t>25.000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6AB66488" w14:textId="77777777" w:rsidR="004523F8" w:rsidRPr="00A864B6" w:rsidRDefault="004523F8" w:rsidP="004523F8">
            <w:pPr>
              <w:jc w:val="center"/>
              <w:rPr>
                <w:sz w:val="22"/>
                <w:szCs w:val="22"/>
              </w:rPr>
            </w:pPr>
            <w:r w:rsidRPr="00A864B6">
              <w:rPr>
                <w:sz w:val="22"/>
                <w:szCs w:val="22"/>
              </w:rPr>
              <w:t>25.000</w:t>
            </w:r>
          </w:p>
        </w:tc>
      </w:tr>
      <w:tr w:rsidR="004523F8" w:rsidRPr="00A864B6" w14:paraId="5437CD9F" w14:textId="77777777" w:rsidTr="00761CD1">
        <w:trPr>
          <w:jc w:val="center"/>
        </w:trPr>
        <w:tc>
          <w:tcPr>
            <w:tcW w:w="4279" w:type="dxa"/>
            <w:tcBorders>
              <w:top w:val="single" w:sz="4" w:space="0" w:color="auto"/>
            </w:tcBorders>
            <w:shd w:val="clear" w:color="auto" w:fill="auto"/>
          </w:tcPr>
          <w:p w14:paraId="757CACD1" w14:textId="77777777" w:rsidR="004523F8" w:rsidRPr="00A864B6" w:rsidRDefault="004523F8" w:rsidP="00761CD1">
            <w:pPr>
              <w:jc w:val="both"/>
              <w:rPr>
                <w:sz w:val="22"/>
                <w:szCs w:val="22"/>
              </w:rPr>
            </w:pPr>
            <w:r w:rsidRPr="00A864B6">
              <w:rPr>
                <w:sz w:val="22"/>
                <w:szCs w:val="22"/>
              </w:rPr>
              <w:t>Aktivnost A400106</w:t>
            </w:r>
          </w:p>
          <w:p w14:paraId="4AFED3F9" w14:textId="77777777" w:rsidR="004523F8" w:rsidRPr="00A864B6" w:rsidRDefault="004523F8" w:rsidP="00761CD1">
            <w:pPr>
              <w:jc w:val="both"/>
              <w:rPr>
                <w:sz w:val="22"/>
                <w:szCs w:val="22"/>
              </w:rPr>
            </w:pPr>
            <w:r w:rsidRPr="00A864B6">
              <w:rPr>
                <w:sz w:val="22"/>
                <w:szCs w:val="22"/>
              </w:rPr>
              <w:t xml:space="preserve">Održavanje javne rasvjete </w:t>
            </w:r>
          </w:p>
        </w:tc>
        <w:tc>
          <w:tcPr>
            <w:tcW w:w="1632" w:type="dxa"/>
            <w:tcBorders>
              <w:top w:val="single" w:sz="4" w:space="0" w:color="auto"/>
            </w:tcBorders>
            <w:shd w:val="clear" w:color="auto" w:fill="auto"/>
            <w:vAlign w:val="center"/>
          </w:tcPr>
          <w:p w14:paraId="2D16CFA6" w14:textId="77777777" w:rsidR="004523F8" w:rsidRPr="00A864B6" w:rsidRDefault="004523F8" w:rsidP="004523F8">
            <w:pPr>
              <w:jc w:val="center"/>
              <w:rPr>
                <w:sz w:val="22"/>
                <w:szCs w:val="22"/>
              </w:rPr>
            </w:pPr>
            <w:r w:rsidRPr="00A864B6">
              <w:rPr>
                <w:sz w:val="22"/>
                <w:szCs w:val="22"/>
              </w:rPr>
              <w:t>340.000</w:t>
            </w:r>
          </w:p>
        </w:tc>
        <w:tc>
          <w:tcPr>
            <w:tcW w:w="1632" w:type="dxa"/>
            <w:tcBorders>
              <w:top w:val="single" w:sz="4" w:space="0" w:color="auto"/>
            </w:tcBorders>
            <w:shd w:val="clear" w:color="auto" w:fill="auto"/>
            <w:vAlign w:val="center"/>
          </w:tcPr>
          <w:p w14:paraId="5F28E520" w14:textId="77777777" w:rsidR="004523F8" w:rsidRPr="00A864B6" w:rsidRDefault="004523F8" w:rsidP="004523F8">
            <w:pPr>
              <w:jc w:val="center"/>
              <w:rPr>
                <w:sz w:val="22"/>
                <w:szCs w:val="22"/>
              </w:rPr>
            </w:pPr>
            <w:r w:rsidRPr="00A864B6">
              <w:rPr>
                <w:sz w:val="22"/>
                <w:szCs w:val="22"/>
              </w:rPr>
              <w:t>340.000</w:t>
            </w:r>
          </w:p>
        </w:tc>
        <w:tc>
          <w:tcPr>
            <w:tcW w:w="1519" w:type="dxa"/>
            <w:tcBorders>
              <w:top w:val="single" w:sz="4" w:space="0" w:color="auto"/>
            </w:tcBorders>
            <w:shd w:val="clear" w:color="auto" w:fill="auto"/>
            <w:vAlign w:val="center"/>
          </w:tcPr>
          <w:p w14:paraId="3EEAE3F4" w14:textId="77777777" w:rsidR="004523F8" w:rsidRPr="00A864B6" w:rsidRDefault="004523F8" w:rsidP="004523F8">
            <w:pPr>
              <w:jc w:val="center"/>
              <w:rPr>
                <w:sz w:val="22"/>
                <w:szCs w:val="22"/>
              </w:rPr>
            </w:pPr>
            <w:r w:rsidRPr="00A864B6">
              <w:rPr>
                <w:sz w:val="22"/>
                <w:szCs w:val="22"/>
              </w:rPr>
              <w:t>340.000</w:t>
            </w:r>
          </w:p>
        </w:tc>
      </w:tr>
      <w:tr w:rsidR="004523F8" w:rsidRPr="00A864B6" w14:paraId="0CE81468" w14:textId="77777777" w:rsidTr="00761CD1">
        <w:trPr>
          <w:trHeight w:val="624"/>
          <w:jc w:val="center"/>
        </w:trPr>
        <w:tc>
          <w:tcPr>
            <w:tcW w:w="4279" w:type="dxa"/>
            <w:tcBorders>
              <w:top w:val="single" w:sz="4" w:space="0" w:color="auto"/>
            </w:tcBorders>
            <w:shd w:val="clear" w:color="auto" w:fill="auto"/>
          </w:tcPr>
          <w:p w14:paraId="7BD83FA0" w14:textId="77777777" w:rsidR="004523F8" w:rsidRPr="00A864B6" w:rsidRDefault="004523F8" w:rsidP="00761CD1">
            <w:pPr>
              <w:jc w:val="both"/>
              <w:rPr>
                <w:sz w:val="22"/>
                <w:szCs w:val="22"/>
              </w:rPr>
            </w:pPr>
            <w:r w:rsidRPr="00A864B6">
              <w:rPr>
                <w:sz w:val="22"/>
                <w:szCs w:val="22"/>
              </w:rPr>
              <w:t>Aktivnost A400136</w:t>
            </w:r>
          </w:p>
          <w:p w14:paraId="320DC86C" w14:textId="77777777" w:rsidR="004523F8" w:rsidRPr="00A864B6" w:rsidRDefault="004523F8" w:rsidP="00761CD1">
            <w:pPr>
              <w:jc w:val="both"/>
              <w:rPr>
                <w:sz w:val="22"/>
                <w:szCs w:val="22"/>
              </w:rPr>
            </w:pPr>
            <w:r w:rsidRPr="00A864B6">
              <w:rPr>
                <w:sz w:val="22"/>
                <w:szCs w:val="22"/>
              </w:rPr>
              <w:t xml:space="preserve">Održavanje građevina i uređaja javne namjene </w:t>
            </w:r>
          </w:p>
        </w:tc>
        <w:tc>
          <w:tcPr>
            <w:tcW w:w="1632" w:type="dxa"/>
            <w:tcBorders>
              <w:top w:val="single" w:sz="4" w:space="0" w:color="auto"/>
            </w:tcBorders>
            <w:shd w:val="clear" w:color="auto" w:fill="auto"/>
            <w:vAlign w:val="center"/>
          </w:tcPr>
          <w:p w14:paraId="55CEB545" w14:textId="77777777" w:rsidR="004523F8" w:rsidRPr="00A864B6" w:rsidRDefault="004523F8" w:rsidP="004523F8">
            <w:pPr>
              <w:jc w:val="center"/>
              <w:rPr>
                <w:noProof/>
                <w:sz w:val="22"/>
                <w:szCs w:val="22"/>
              </w:rPr>
            </w:pPr>
            <w:r w:rsidRPr="00A864B6">
              <w:rPr>
                <w:sz w:val="22"/>
                <w:szCs w:val="22"/>
              </w:rPr>
              <w:t>67.000</w:t>
            </w:r>
          </w:p>
        </w:tc>
        <w:tc>
          <w:tcPr>
            <w:tcW w:w="1632" w:type="dxa"/>
            <w:tcBorders>
              <w:top w:val="single" w:sz="4" w:space="0" w:color="auto"/>
            </w:tcBorders>
            <w:shd w:val="clear" w:color="auto" w:fill="auto"/>
            <w:vAlign w:val="center"/>
          </w:tcPr>
          <w:p w14:paraId="760CF054" w14:textId="77777777" w:rsidR="004523F8" w:rsidRPr="00A864B6" w:rsidRDefault="004523F8" w:rsidP="004523F8">
            <w:pPr>
              <w:jc w:val="center"/>
              <w:rPr>
                <w:sz w:val="22"/>
                <w:szCs w:val="22"/>
              </w:rPr>
            </w:pPr>
            <w:r w:rsidRPr="00A864B6">
              <w:rPr>
                <w:sz w:val="22"/>
                <w:szCs w:val="22"/>
              </w:rPr>
              <w:t>35.000</w:t>
            </w:r>
          </w:p>
        </w:tc>
        <w:tc>
          <w:tcPr>
            <w:tcW w:w="1519" w:type="dxa"/>
            <w:tcBorders>
              <w:top w:val="single" w:sz="4" w:space="0" w:color="auto"/>
            </w:tcBorders>
            <w:shd w:val="clear" w:color="auto" w:fill="auto"/>
            <w:vAlign w:val="center"/>
          </w:tcPr>
          <w:p w14:paraId="696CC5AB" w14:textId="77777777" w:rsidR="004523F8" w:rsidRPr="00A864B6" w:rsidRDefault="004523F8" w:rsidP="004523F8">
            <w:pPr>
              <w:jc w:val="center"/>
              <w:rPr>
                <w:noProof/>
                <w:sz w:val="22"/>
                <w:szCs w:val="22"/>
              </w:rPr>
            </w:pPr>
            <w:r w:rsidRPr="00A864B6">
              <w:rPr>
                <w:sz w:val="22"/>
                <w:szCs w:val="22"/>
              </w:rPr>
              <w:t>35.000</w:t>
            </w:r>
          </w:p>
        </w:tc>
      </w:tr>
      <w:tr w:rsidR="004523F8" w:rsidRPr="00A864B6" w14:paraId="45688DBB" w14:textId="77777777" w:rsidTr="00761CD1">
        <w:trPr>
          <w:trHeight w:val="851"/>
          <w:jc w:val="center"/>
        </w:trPr>
        <w:tc>
          <w:tcPr>
            <w:tcW w:w="4279" w:type="dxa"/>
            <w:tcBorders>
              <w:top w:val="single" w:sz="4" w:space="0" w:color="auto"/>
            </w:tcBorders>
            <w:shd w:val="clear" w:color="auto" w:fill="auto"/>
          </w:tcPr>
          <w:p w14:paraId="3E6380BF" w14:textId="77777777" w:rsidR="004523F8" w:rsidRPr="00A864B6" w:rsidRDefault="004523F8" w:rsidP="00761CD1">
            <w:pPr>
              <w:jc w:val="both"/>
              <w:rPr>
                <w:noProof/>
                <w:sz w:val="22"/>
                <w:szCs w:val="22"/>
              </w:rPr>
            </w:pPr>
            <w:r w:rsidRPr="00A864B6">
              <w:rPr>
                <w:noProof/>
                <w:sz w:val="22"/>
                <w:szCs w:val="22"/>
              </w:rPr>
              <w:lastRenderedPageBreak/>
              <w:t>Aktivnost A400133</w:t>
            </w:r>
          </w:p>
          <w:p w14:paraId="0A4EE440" w14:textId="77777777" w:rsidR="004523F8" w:rsidRPr="00A864B6" w:rsidRDefault="004523F8" w:rsidP="00761CD1">
            <w:pPr>
              <w:jc w:val="both"/>
              <w:rPr>
                <w:sz w:val="22"/>
                <w:szCs w:val="22"/>
              </w:rPr>
            </w:pPr>
            <w:r w:rsidRPr="00A864B6">
              <w:rPr>
                <w:noProof/>
                <w:sz w:val="22"/>
                <w:szCs w:val="22"/>
              </w:rPr>
              <w:t>Djelatnost elektroničkih komunikacijskih mreža i usluga</w:t>
            </w:r>
          </w:p>
        </w:tc>
        <w:tc>
          <w:tcPr>
            <w:tcW w:w="1632" w:type="dxa"/>
            <w:tcBorders>
              <w:top w:val="single" w:sz="4" w:space="0" w:color="auto"/>
            </w:tcBorders>
            <w:shd w:val="clear" w:color="auto" w:fill="auto"/>
            <w:vAlign w:val="center"/>
          </w:tcPr>
          <w:p w14:paraId="0F971BF5" w14:textId="77777777" w:rsidR="004523F8" w:rsidRPr="00A864B6" w:rsidRDefault="004523F8" w:rsidP="004523F8">
            <w:pPr>
              <w:jc w:val="center"/>
              <w:rPr>
                <w:sz w:val="22"/>
                <w:szCs w:val="22"/>
              </w:rPr>
            </w:pPr>
            <w:r w:rsidRPr="00A864B6">
              <w:rPr>
                <w:sz w:val="22"/>
                <w:szCs w:val="22"/>
              </w:rPr>
              <w:t>13.500</w:t>
            </w:r>
          </w:p>
        </w:tc>
        <w:tc>
          <w:tcPr>
            <w:tcW w:w="1632" w:type="dxa"/>
            <w:tcBorders>
              <w:top w:val="single" w:sz="4" w:space="0" w:color="auto"/>
            </w:tcBorders>
            <w:shd w:val="clear" w:color="auto" w:fill="auto"/>
            <w:vAlign w:val="center"/>
          </w:tcPr>
          <w:p w14:paraId="33183C07" w14:textId="77777777" w:rsidR="004523F8" w:rsidRPr="00A864B6" w:rsidRDefault="004523F8" w:rsidP="004523F8">
            <w:pPr>
              <w:jc w:val="center"/>
              <w:rPr>
                <w:sz w:val="22"/>
                <w:szCs w:val="22"/>
              </w:rPr>
            </w:pPr>
            <w:r w:rsidRPr="00A864B6">
              <w:rPr>
                <w:sz w:val="22"/>
                <w:szCs w:val="22"/>
              </w:rPr>
              <w:t>13.500</w:t>
            </w:r>
          </w:p>
        </w:tc>
        <w:tc>
          <w:tcPr>
            <w:tcW w:w="1519" w:type="dxa"/>
            <w:tcBorders>
              <w:top w:val="single" w:sz="4" w:space="0" w:color="auto"/>
            </w:tcBorders>
            <w:shd w:val="clear" w:color="auto" w:fill="auto"/>
            <w:vAlign w:val="center"/>
          </w:tcPr>
          <w:p w14:paraId="43C3B0F5" w14:textId="77777777" w:rsidR="004523F8" w:rsidRPr="00A864B6" w:rsidRDefault="004523F8" w:rsidP="004523F8">
            <w:pPr>
              <w:jc w:val="center"/>
              <w:rPr>
                <w:sz w:val="22"/>
                <w:szCs w:val="22"/>
              </w:rPr>
            </w:pPr>
            <w:r w:rsidRPr="00A864B6">
              <w:rPr>
                <w:sz w:val="22"/>
                <w:szCs w:val="22"/>
              </w:rPr>
              <w:t>13.500</w:t>
            </w:r>
          </w:p>
        </w:tc>
      </w:tr>
      <w:tr w:rsidR="004523F8" w:rsidRPr="00A864B6" w14:paraId="1DE037E9" w14:textId="77777777" w:rsidTr="00761CD1">
        <w:trPr>
          <w:trHeight w:val="649"/>
          <w:jc w:val="center"/>
        </w:trPr>
        <w:tc>
          <w:tcPr>
            <w:tcW w:w="4279" w:type="dxa"/>
            <w:tcBorders>
              <w:top w:val="single" w:sz="4" w:space="0" w:color="auto"/>
            </w:tcBorders>
            <w:shd w:val="clear" w:color="auto" w:fill="auto"/>
          </w:tcPr>
          <w:p w14:paraId="571219E5" w14:textId="77777777" w:rsidR="004523F8" w:rsidRPr="00A864B6" w:rsidRDefault="004523F8" w:rsidP="00761CD1">
            <w:pPr>
              <w:jc w:val="both"/>
              <w:rPr>
                <w:noProof/>
                <w:sz w:val="22"/>
                <w:szCs w:val="22"/>
              </w:rPr>
            </w:pPr>
            <w:r w:rsidRPr="00A864B6">
              <w:rPr>
                <w:noProof/>
                <w:sz w:val="22"/>
                <w:szCs w:val="22"/>
              </w:rPr>
              <w:t>Aktivnost A400129</w:t>
            </w:r>
          </w:p>
          <w:p w14:paraId="6C7853A9" w14:textId="77777777" w:rsidR="004523F8" w:rsidRPr="00A864B6" w:rsidRDefault="004523F8" w:rsidP="00761CD1">
            <w:pPr>
              <w:jc w:val="both"/>
              <w:rPr>
                <w:sz w:val="22"/>
                <w:szCs w:val="22"/>
              </w:rPr>
            </w:pPr>
            <w:r w:rsidRPr="00A864B6">
              <w:rPr>
                <w:noProof/>
                <w:sz w:val="22"/>
                <w:szCs w:val="22"/>
              </w:rPr>
              <w:t>Upravljanje reciklažnim dvorištem</w:t>
            </w:r>
          </w:p>
        </w:tc>
        <w:tc>
          <w:tcPr>
            <w:tcW w:w="1632" w:type="dxa"/>
            <w:tcBorders>
              <w:top w:val="single" w:sz="4" w:space="0" w:color="auto"/>
            </w:tcBorders>
            <w:shd w:val="clear" w:color="auto" w:fill="auto"/>
            <w:vAlign w:val="center"/>
          </w:tcPr>
          <w:p w14:paraId="5F2E62B1" w14:textId="77777777" w:rsidR="004523F8" w:rsidRPr="00A864B6" w:rsidRDefault="004523F8" w:rsidP="004523F8">
            <w:pPr>
              <w:jc w:val="center"/>
              <w:rPr>
                <w:sz w:val="22"/>
                <w:szCs w:val="22"/>
              </w:rPr>
            </w:pPr>
            <w:r w:rsidRPr="00A864B6">
              <w:rPr>
                <w:sz w:val="22"/>
                <w:szCs w:val="22"/>
              </w:rPr>
              <w:t>26.000</w:t>
            </w:r>
          </w:p>
        </w:tc>
        <w:tc>
          <w:tcPr>
            <w:tcW w:w="1632" w:type="dxa"/>
            <w:tcBorders>
              <w:top w:val="single" w:sz="4" w:space="0" w:color="auto"/>
            </w:tcBorders>
            <w:shd w:val="clear" w:color="auto" w:fill="auto"/>
            <w:vAlign w:val="center"/>
          </w:tcPr>
          <w:p w14:paraId="118D1A83" w14:textId="77777777" w:rsidR="004523F8" w:rsidRPr="00A864B6" w:rsidRDefault="004523F8" w:rsidP="004523F8">
            <w:pPr>
              <w:jc w:val="center"/>
              <w:rPr>
                <w:sz w:val="22"/>
                <w:szCs w:val="22"/>
              </w:rPr>
            </w:pPr>
            <w:r w:rsidRPr="00A864B6">
              <w:rPr>
                <w:sz w:val="22"/>
                <w:szCs w:val="22"/>
              </w:rPr>
              <w:t>26.000</w:t>
            </w:r>
          </w:p>
        </w:tc>
        <w:tc>
          <w:tcPr>
            <w:tcW w:w="1519" w:type="dxa"/>
            <w:tcBorders>
              <w:top w:val="single" w:sz="4" w:space="0" w:color="auto"/>
            </w:tcBorders>
            <w:shd w:val="clear" w:color="auto" w:fill="auto"/>
            <w:vAlign w:val="center"/>
          </w:tcPr>
          <w:p w14:paraId="6D3ED0E1" w14:textId="77777777" w:rsidR="004523F8" w:rsidRPr="00A864B6" w:rsidRDefault="004523F8" w:rsidP="004523F8">
            <w:pPr>
              <w:jc w:val="center"/>
              <w:rPr>
                <w:sz w:val="22"/>
                <w:szCs w:val="22"/>
              </w:rPr>
            </w:pPr>
            <w:r w:rsidRPr="00A864B6">
              <w:rPr>
                <w:sz w:val="22"/>
                <w:szCs w:val="22"/>
              </w:rPr>
              <w:t>26.000</w:t>
            </w:r>
          </w:p>
        </w:tc>
      </w:tr>
      <w:tr w:rsidR="004523F8" w:rsidRPr="00A864B6" w14:paraId="227080A3" w14:textId="77777777" w:rsidTr="00761CD1">
        <w:trPr>
          <w:jc w:val="center"/>
        </w:trPr>
        <w:tc>
          <w:tcPr>
            <w:tcW w:w="4279" w:type="dxa"/>
            <w:tcBorders>
              <w:top w:val="single" w:sz="4" w:space="0" w:color="auto"/>
            </w:tcBorders>
            <w:shd w:val="clear" w:color="auto" w:fill="auto"/>
          </w:tcPr>
          <w:p w14:paraId="3DCD95F9" w14:textId="77777777" w:rsidR="004523F8" w:rsidRPr="00A864B6" w:rsidRDefault="004523F8" w:rsidP="00761CD1">
            <w:pPr>
              <w:jc w:val="both"/>
              <w:rPr>
                <w:noProof/>
                <w:sz w:val="22"/>
                <w:szCs w:val="22"/>
              </w:rPr>
            </w:pPr>
            <w:r w:rsidRPr="00A864B6">
              <w:rPr>
                <w:noProof/>
                <w:sz w:val="22"/>
                <w:szCs w:val="22"/>
              </w:rPr>
              <w:t>Aktivnost A400126</w:t>
            </w:r>
          </w:p>
          <w:p w14:paraId="12FF515E" w14:textId="77777777" w:rsidR="004523F8" w:rsidRPr="00A864B6" w:rsidRDefault="004523F8" w:rsidP="00761CD1">
            <w:pPr>
              <w:jc w:val="both"/>
              <w:rPr>
                <w:sz w:val="22"/>
                <w:szCs w:val="22"/>
              </w:rPr>
            </w:pPr>
            <w:r w:rsidRPr="00A864B6">
              <w:rPr>
                <w:noProof/>
                <w:sz w:val="22"/>
                <w:szCs w:val="22"/>
              </w:rPr>
              <w:t>Javni prijevoz</w:t>
            </w:r>
          </w:p>
        </w:tc>
        <w:tc>
          <w:tcPr>
            <w:tcW w:w="1632" w:type="dxa"/>
            <w:tcBorders>
              <w:top w:val="single" w:sz="4" w:space="0" w:color="auto"/>
            </w:tcBorders>
            <w:shd w:val="clear" w:color="auto" w:fill="auto"/>
            <w:vAlign w:val="center"/>
          </w:tcPr>
          <w:p w14:paraId="67E149CE" w14:textId="77777777" w:rsidR="004523F8" w:rsidRPr="00A864B6" w:rsidRDefault="004523F8" w:rsidP="004523F8">
            <w:pPr>
              <w:jc w:val="center"/>
              <w:rPr>
                <w:sz w:val="22"/>
                <w:szCs w:val="22"/>
              </w:rPr>
            </w:pPr>
            <w:r w:rsidRPr="00A864B6">
              <w:rPr>
                <w:sz w:val="22"/>
                <w:szCs w:val="22"/>
              </w:rPr>
              <w:t>98.000</w:t>
            </w:r>
          </w:p>
        </w:tc>
        <w:tc>
          <w:tcPr>
            <w:tcW w:w="1632" w:type="dxa"/>
            <w:tcBorders>
              <w:top w:val="single" w:sz="4" w:space="0" w:color="auto"/>
            </w:tcBorders>
            <w:shd w:val="clear" w:color="auto" w:fill="auto"/>
            <w:vAlign w:val="center"/>
          </w:tcPr>
          <w:p w14:paraId="48D948B0" w14:textId="77777777" w:rsidR="004523F8" w:rsidRPr="00A864B6" w:rsidRDefault="004523F8" w:rsidP="004523F8">
            <w:pPr>
              <w:jc w:val="center"/>
              <w:rPr>
                <w:sz w:val="22"/>
                <w:szCs w:val="22"/>
              </w:rPr>
            </w:pPr>
            <w:r w:rsidRPr="00A864B6">
              <w:rPr>
                <w:sz w:val="22"/>
                <w:szCs w:val="22"/>
              </w:rPr>
              <w:t>98.000</w:t>
            </w:r>
          </w:p>
        </w:tc>
        <w:tc>
          <w:tcPr>
            <w:tcW w:w="1519" w:type="dxa"/>
            <w:tcBorders>
              <w:top w:val="single" w:sz="4" w:space="0" w:color="auto"/>
            </w:tcBorders>
            <w:shd w:val="clear" w:color="auto" w:fill="auto"/>
            <w:vAlign w:val="center"/>
          </w:tcPr>
          <w:p w14:paraId="52C67482" w14:textId="77777777" w:rsidR="004523F8" w:rsidRPr="00A864B6" w:rsidRDefault="004523F8" w:rsidP="004523F8">
            <w:pPr>
              <w:jc w:val="center"/>
              <w:rPr>
                <w:sz w:val="22"/>
                <w:szCs w:val="22"/>
              </w:rPr>
            </w:pPr>
            <w:r w:rsidRPr="00A864B6">
              <w:rPr>
                <w:sz w:val="22"/>
                <w:szCs w:val="22"/>
              </w:rPr>
              <w:t>98.000</w:t>
            </w:r>
          </w:p>
        </w:tc>
      </w:tr>
      <w:tr w:rsidR="004523F8" w:rsidRPr="00A864B6" w14:paraId="6C317A81" w14:textId="77777777" w:rsidTr="00761CD1">
        <w:trPr>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5103A5C9" w14:textId="77777777" w:rsidR="004523F8" w:rsidRPr="00A864B6" w:rsidRDefault="004523F8" w:rsidP="00761CD1">
            <w:pPr>
              <w:jc w:val="both"/>
              <w:rPr>
                <w:noProof/>
                <w:sz w:val="22"/>
                <w:szCs w:val="22"/>
              </w:rPr>
            </w:pPr>
            <w:r w:rsidRPr="00A864B6">
              <w:rPr>
                <w:noProof/>
                <w:sz w:val="22"/>
                <w:szCs w:val="22"/>
              </w:rPr>
              <w:t>Aktivnost A400109</w:t>
            </w:r>
          </w:p>
          <w:p w14:paraId="13FBEF2E" w14:textId="77777777" w:rsidR="004523F8" w:rsidRPr="00A864B6" w:rsidRDefault="004523F8" w:rsidP="00761CD1">
            <w:pPr>
              <w:jc w:val="both"/>
              <w:rPr>
                <w:noProof/>
                <w:sz w:val="22"/>
                <w:szCs w:val="22"/>
              </w:rPr>
            </w:pPr>
            <w:r w:rsidRPr="00A864B6">
              <w:rPr>
                <w:noProof/>
                <w:sz w:val="22"/>
                <w:szCs w:val="22"/>
              </w:rPr>
              <w:t>Informatički sustav i mjere sigurnsoti u prometu</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43138569" w14:textId="77777777" w:rsidR="004523F8" w:rsidRPr="00A864B6" w:rsidRDefault="004523F8" w:rsidP="004523F8">
            <w:pPr>
              <w:jc w:val="center"/>
              <w:rPr>
                <w:sz w:val="22"/>
                <w:szCs w:val="22"/>
              </w:rPr>
            </w:pPr>
            <w:r w:rsidRPr="00A864B6">
              <w:rPr>
                <w:sz w:val="22"/>
                <w:szCs w:val="22"/>
              </w:rPr>
              <w:t>22.000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5EF1F4D8" w14:textId="77777777" w:rsidR="004523F8" w:rsidRPr="00A864B6" w:rsidRDefault="004523F8" w:rsidP="004523F8">
            <w:pPr>
              <w:jc w:val="center"/>
              <w:rPr>
                <w:sz w:val="22"/>
                <w:szCs w:val="22"/>
              </w:rPr>
            </w:pPr>
            <w:r w:rsidRPr="00A864B6">
              <w:rPr>
                <w:sz w:val="22"/>
                <w:szCs w:val="22"/>
              </w:rPr>
              <w:t>22.000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034AEB4C" w14:textId="77777777" w:rsidR="004523F8" w:rsidRPr="00A864B6" w:rsidRDefault="004523F8" w:rsidP="004523F8">
            <w:pPr>
              <w:jc w:val="center"/>
              <w:rPr>
                <w:sz w:val="22"/>
                <w:szCs w:val="22"/>
              </w:rPr>
            </w:pPr>
            <w:r w:rsidRPr="00A864B6">
              <w:rPr>
                <w:sz w:val="22"/>
                <w:szCs w:val="22"/>
              </w:rPr>
              <w:t>22.000</w:t>
            </w:r>
          </w:p>
        </w:tc>
      </w:tr>
      <w:tr w:rsidR="004523F8" w:rsidRPr="00A864B6" w14:paraId="1EB1FFCA" w14:textId="77777777" w:rsidTr="00761CD1">
        <w:trPr>
          <w:trHeight w:val="676"/>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41359409" w14:textId="77777777" w:rsidR="004523F8" w:rsidRPr="00A864B6" w:rsidRDefault="004523F8" w:rsidP="00761CD1">
            <w:pPr>
              <w:jc w:val="both"/>
              <w:rPr>
                <w:sz w:val="22"/>
                <w:szCs w:val="22"/>
              </w:rPr>
            </w:pPr>
            <w:r w:rsidRPr="00A864B6">
              <w:rPr>
                <w:sz w:val="22"/>
                <w:szCs w:val="22"/>
              </w:rPr>
              <w:t>Aktivnost A400113</w:t>
            </w:r>
          </w:p>
          <w:p w14:paraId="3F7D00B3" w14:textId="77777777" w:rsidR="004523F8" w:rsidRPr="00A864B6" w:rsidRDefault="004523F8" w:rsidP="00761CD1">
            <w:pPr>
              <w:jc w:val="both"/>
              <w:rPr>
                <w:noProof/>
                <w:sz w:val="22"/>
                <w:szCs w:val="22"/>
              </w:rPr>
            </w:pPr>
            <w:r w:rsidRPr="00A864B6">
              <w:rPr>
                <w:sz w:val="22"/>
                <w:szCs w:val="22"/>
              </w:rPr>
              <w:t>Veterinarski poslovi-hvatanje, azil</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3990AE4A" w14:textId="77777777" w:rsidR="004523F8" w:rsidRPr="00A864B6" w:rsidRDefault="004523F8" w:rsidP="004523F8">
            <w:pPr>
              <w:jc w:val="center"/>
              <w:rPr>
                <w:sz w:val="22"/>
                <w:szCs w:val="22"/>
              </w:rPr>
            </w:pPr>
            <w:r w:rsidRPr="00A864B6">
              <w:rPr>
                <w:sz w:val="22"/>
                <w:szCs w:val="22"/>
              </w:rPr>
              <w:t>223.000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7E7B2FDC" w14:textId="77777777" w:rsidR="004523F8" w:rsidRPr="00A864B6" w:rsidRDefault="004523F8" w:rsidP="004523F8">
            <w:pPr>
              <w:jc w:val="center"/>
              <w:rPr>
                <w:sz w:val="22"/>
                <w:szCs w:val="22"/>
              </w:rPr>
            </w:pPr>
            <w:r w:rsidRPr="00A864B6">
              <w:rPr>
                <w:sz w:val="22"/>
                <w:szCs w:val="22"/>
              </w:rPr>
              <w:t>195.000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56E8091A" w14:textId="77777777" w:rsidR="004523F8" w:rsidRPr="00A864B6" w:rsidRDefault="004523F8" w:rsidP="004523F8">
            <w:pPr>
              <w:jc w:val="center"/>
              <w:rPr>
                <w:sz w:val="22"/>
                <w:szCs w:val="22"/>
              </w:rPr>
            </w:pPr>
            <w:r w:rsidRPr="00A864B6">
              <w:rPr>
                <w:sz w:val="22"/>
                <w:szCs w:val="22"/>
              </w:rPr>
              <w:t>195.000</w:t>
            </w:r>
          </w:p>
        </w:tc>
      </w:tr>
      <w:tr w:rsidR="004523F8" w:rsidRPr="00A864B6" w14:paraId="5BC0BA1B" w14:textId="77777777" w:rsidTr="00761CD1">
        <w:trPr>
          <w:trHeight w:val="597"/>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2DAEBDF4" w14:textId="77777777" w:rsidR="004523F8" w:rsidRPr="00A864B6" w:rsidRDefault="004523F8" w:rsidP="00761CD1">
            <w:pPr>
              <w:jc w:val="both"/>
              <w:rPr>
                <w:sz w:val="22"/>
                <w:szCs w:val="22"/>
              </w:rPr>
            </w:pPr>
            <w:r w:rsidRPr="00A864B6">
              <w:rPr>
                <w:sz w:val="22"/>
                <w:szCs w:val="22"/>
              </w:rPr>
              <w:t>Aktivnost A400114</w:t>
            </w:r>
          </w:p>
          <w:p w14:paraId="23B9FDC1" w14:textId="77777777" w:rsidR="004523F8" w:rsidRPr="00A864B6" w:rsidRDefault="004523F8" w:rsidP="00761CD1">
            <w:pPr>
              <w:jc w:val="both"/>
              <w:rPr>
                <w:noProof/>
                <w:sz w:val="22"/>
                <w:szCs w:val="22"/>
              </w:rPr>
            </w:pPr>
            <w:r w:rsidRPr="00A864B6">
              <w:rPr>
                <w:sz w:val="22"/>
                <w:szCs w:val="22"/>
              </w:rPr>
              <w:t>Veterinarski poslovi- mikročipiranje</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31488CDC" w14:textId="77777777" w:rsidR="004523F8" w:rsidRPr="00A864B6" w:rsidRDefault="004523F8" w:rsidP="004523F8">
            <w:pPr>
              <w:jc w:val="center"/>
              <w:rPr>
                <w:sz w:val="22"/>
                <w:szCs w:val="22"/>
              </w:rPr>
            </w:pPr>
            <w:r w:rsidRPr="00A864B6">
              <w:rPr>
                <w:sz w:val="22"/>
                <w:szCs w:val="22"/>
              </w:rPr>
              <w:t>5.000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4750B328" w14:textId="77777777" w:rsidR="004523F8" w:rsidRPr="00A864B6" w:rsidRDefault="004523F8" w:rsidP="004523F8">
            <w:pPr>
              <w:jc w:val="center"/>
              <w:rPr>
                <w:sz w:val="22"/>
                <w:szCs w:val="22"/>
              </w:rPr>
            </w:pPr>
            <w:r w:rsidRPr="00A864B6">
              <w:rPr>
                <w:sz w:val="22"/>
                <w:szCs w:val="22"/>
              </w:rPr>
              <w:t>5.000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7DF5DA32" w14:textId="77777777" w:rsidR="004523F8" w:rsidRPr="00A864B6" w:rsidRDefault="004523F8" w:rsidP="004523F8">
            <w:pPr>
              <w:jc w:val="center"/>
              <w:rPr>
                <w:sz w:val="22"/>
                <w:szCs w:val="22"/>
              </w:rPr>
            </w:pPr>
            <w:r w:rsidRPr="00A864B6">
              <w:rPr>
                <w:sz w:val="22"/>
                <w:szCs w:val="22"/>
              </w:rPr>
              <w:t>5.000</w:t>
            </w:r>
          </w:p>
        </w:tc>
      </w:tr>
      <w:tr w:rsidR="004523F8" w:rsidRPr="00A864B6" w14:paraId="02B6787D" w14:textId="77777777" w:rsidTr="00761CD1">
        <w:trPr>
          <w:trHeight w:val="833"/>
          <w:jc w:val="center"/>
        </w:trPr>
        <w:tc>
          <w:tcPr>
            <w:tcW w:w="4279" w:type="dxa"/>
            <w:tcBorders>
              <w:top w:val="single" w:sz="4" w:space="0" w:color="auto"/>
            </w:tcBorders>
            <w:shd w:val="clear" w:color="auto" w:fill="auto"/>
          </w:tcPr>
          <w:p w14:paraId="0BB08716" w14:textId="77777777" w:rsidR="004523F8" w:rsidRPr="00A864B6" w:rsidRDefault="004523F8" w:rsidP="00761CD1">
            <w:pPr>
              <w:jc w:val="both"/>
              <w:rPr>
                <w:sz w:val="22"/>
                <w:szCs w:val="22"/>
              </w:rPr>
            </w:pPr>
            <w:r w:rsidRPr="00A864B6">
              <w:rPr>
                <w:sz w:val="22"/>
                <w:szCs w:val="22"/>
              </w:rPr>
              <w:t>Aktivnost A400115</w:t>
            </w:r>
          </w:p>
          <w:p w14:paraId="0E3B1257" w14:textId="77777777" w:rsidR="004523F8" w:rsidRPr="00A864B6" w:rsidRDefault="004523F8" w:rsidP="00761CD1">
            <w:pPr>
              <w:jc w:val="both"/>
              <w:rPr>
                <w:sz w:val="22"/>
                <w:szCs w:val="22"/>
              </w:rPr>
            </w:pPr>
            <w:r w:rsidRPr="00A864B6">
              <w:rPr>
                <w:sz w:val="22"/>
                <w:szCs w:val="22"/>
              </w:rPr>
              <w:t>Sanitarno komunalni poslovi-deratizacija, uklanjanje lešina</w:t>
            </w:r>
          </w:p>
        </w:tc>
        <w:tc>
          <w:tcPr>
            <w:tcW w:w="1632" w:type="dxa"/>
            <w:tcBorders>
              <w:top w:val="single" w:sz="4" w:space="0" w:color="auto"/>
            </w:tcBorders>
            <w:shd w:val="clear" w:color="auto" w:fill="auto"/>
            <w:vAlign w:val="center"/>
          </w:tcPr>
          <w:p w14:paraId="0B3B41B1" w14:textId="77777777" w:rsidR="004523F8" w:rsidRPr="00A864B6" w:rsidRDefault="004523F8" w:rsidP="004523F8">
            <w:pPr>
              <w:jc w:val="center"/>
              <w:rPr>
                <w:sz w:val="22"/>
                <w:szCs w:val="22"/>
              </w:rPr>
            </w:pPr>
            <w:r w:rsidRPr="00A864B6">
              <w:rPr>
                <w:sz w:val="22"/>
                <w:szCs w:val="22"/>
              </w:rPr>
              <w:t>65.000</w:t>
            </w:r>
          </w:p>
        </w:tc>
        <w:tc>
          <w:tcPr>
            <w:tcW w:w="1632" w:type="dxa"/>
            <w:tcBorders>
              <w:top w:val="single" w:sz="4" w:space="0" w:color="auto"/>
            </w:tcBorders>
            <w:shd w:val="clear" w:color="auto" w:fill="auto"/>
            <w:vAlign w:val="center"/>
          </w:tcPr>
          <w:p w14:paraId="7B53CB9C" w14:textId="77777777" w:rsidR="004523F8" w:rsidRPr="00A864B6" w:rsidRDefault="004523F8" w:rsidP="004523F8">
            <w:pPr>
              <w:jc w:val="center"/>
              <w:rPr>
                <w:sz w:val="22"/>
                <w:szCs w:val="22"/>
              </w:rPr>
            </w:pPr>
            <w:r w:rsidRPr="00A864B6">
              <w:rPr>
                <w:sz w:val="22"/>
                <w:szCs w:val="22"/>
              </w:rPr>
              <w:t>65.000</w:t>
            </w:r>
          </w:p>
        </w:tc>
        <w:tc>
          <w:tcPr>
            <w:tcW w:w="1519" w:type="dxa"/>
            <w:tcBorders>
              <w:top w:val="single" w:sz="4" w:space="0" w:color="auto"/>
            </w:tcBorders>
            <w:shd w:val="clear" w:color="auto" w:fill="auto"/>
            <w:vAlign w:val="center"/>
          </w:tcPr>
          <w:p w14:paraId="58B7153C" w14:textId="77777777" w:rsidR="004523F8" w:rsidRPr="00A864B6" w:rsidRDefault="004523F8" w:rsidP="004523F8">
            <w:pPr>
              <w:jc w:val="center"/>
              <w:rPr>
                <w:sz w:val="22"/>
                <w:szCs w:val="22"/>
              </w:rPr>
            </w:pPr>
            <w:r w:rsidRPr="00A864B6">
              <w:rPr>
                <w:sz w:val="22"/>
                <w:szCs w:val="22"/>
              </w:rPr>
              <w:t>65.000</w:t>
            </w:r>
          </w:p>
        </w:tc>
      </w:tr>
      <w:tr w:rsidR="004523F8" w:rsidRPr="00A864B6" w14:paraId="44284646" w14:textId="77777777" w:rsidTr="00761CD1">
        <w:trPr>
          <w:trHeight w:val="674"/>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2D391726" w14:textId="77777777" w:rsidR="004523F8" w:rsidRPr="00A864B6" w:rsidRDefault="004523F8" w:rsidP="00761CD1">
            <w:pPr>
              <w:jc w:val="both"/>
              <w:rPr>
                <w:noProof/>
                <w:sz w:val="22"/>
                <w:szCs w:val="22"/>
              </w:rPr>
            </w:pPr>
            <w:r w:rsidRPr="00A864B6">
              <w:rPr>
                <w:noProof/>
                <w:sz w:val="22"/>
                <w:szCs w:val="22"/>
              </w:rPr>
              <w:t>Aktivnost A400137</w:t>
            </w:r>
          </w:p>
          <w:p w14:paraId="0239C814" w14:textId="77777777" w:rsidR="004523F8" w:rsidRPr="00A864B6" w:rsidRDefault="004523F8" w:rsidP="00761CD1">
            <w:pPr>
              <w:jc w:val="both"/>
              <w:rPr>
                <w:noProof/>
                <w:sz w:val="22"/>
                <w:szCs w:val="22"/>
              </w:rPr>
            </w:pPr>
            <w:r w:rsidRPr="00A864B6">
              <w:rPr>
                <w:noProof/>
                <w:sz w:val="22"/>
                <w:szCs w:val="22"/>
              </w:rPr>
              <w:t>Poslovi provedbe programa zaštite divljači</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7DBD6561" w14:textId="77777777" w:rsidR="004523F8" w:rsidRPr="00A864B6" w:rsidRDefault="004523F8" w:rsidP="004523F8">
            <w:pPr>
              <w:jc w:val="center"/>
              <w:rPr>
                <w:sz w:val="22"/>
                <w:szCs w:val="22"/>
              </w:rPr>
            </w:pPr>
            <w:r w:rsidRPr="00A864B6">
              <w:rPr>
                <w:sz w:val="22"/>
                <w:szCs w:val="22"/>
              </w:rPr>
              <w:t>10.000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5E72A55" w14:textId="77777777" w:rsidR="004523F8" w:rsidRPr="00A864B6" w:rsidRDefault="004523F8" w:rsidP="004523F8">
            <w:pPr>
              <w:jc w:val="center"/>
              <w:rPr>
                <w:sz w:val="22"/>
                <w:szCs w:val="22"/>
              </w:rPr>
            </w:pPr>
            <w:r w:rsidRPr="00A864B6">
              <w:rPr>
                <w:sz w:val="22"/>
                <w:szCs w:val="22"/>
              </w:rPr>
              <w:t>10.000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704FE59A" w14:textId="77777777" w:rsidR="004523F8" w:rsidRPr="00A864B6" w:rsidRDefault="004523F8" w:rsidP="004523F8">
            <w:pPr>
              <w:jc w:val="center"/>
              <w:rPr>
                <w:sz w:val="22"/>
                <w:szCs w:val="22"/>
              </w:rPr>
            </w:pPr>
            <w:r w:rsidRPr="00A864B6">
              <w:rPr>
                <w:sz w:val="22"/>
                <w:szCs w:val="22"/>
              </w:rPr>
              <w:t>10.000</w:t>
            </w:r>
          </w:p>
        </w:tc>
      </w:tr>
      <w:tr w:rsidR="004523F8" w:rsidRPr="00A864B6" w14:paraId="07B27117" w14:textId="77777777" w:rsidTr="00761CD1">
        <w:trPr>
          <w:trHeight w:val="586"/>
          <w:jc w:val="center"/>
        </w:trPr>
        <w:tc>
          <w:tcPr>
            <w:tcW w:w="4279" w:type="dxa"/>
            <w:tcBorders>
              <w:top w:val="single" w:sz="4" w:space="0" w:color="auto"/>
            </w:tcBorders>
            <w:shd w:val="clear" w:color="auto" w:fill="auto"/>
          </w:tcPr>
          <w:p w14:paraId="581CB2AF" w14:textId="77777777" w:rsidR="004523F8" w:rsidRPr="00A864B6" w:rsidRDefault="004523F8" w:rsidP="00761CD1">
            <w:pPr>
              <w:jc w:val="both"/>
              <w:rPr>
                <w:noProof/>
                <w:sz w:val="22"/>
                <w:szCs w:val="22"/>
              </w:rPr>
            </w:pPr>
            <w:r w:rsidRPr="00A864B6">
              <w:rPr>
                <w:noProof/>
                <w:sz w:val="22"/>
                <w:szCs w:val="22"/>
              </w:rPr>
              <w:t>Aktivnost A400108</w:t>
            </w:r>
          </w:p>
          <w:p w14:paraId="5FFFD9CF" w14:textId="77777777" w:rsidR="004523F8" w:rsidRPr="00A864B6" w:rsidRDefault="004523F8" w:rsidP="00761CD1">
            <w:pPr>
              <w:jc w:val="both"/>
              <w:rPr>
                <w:noProof/>
                <w:sz w:val="22"/>
                <w:szCs w:val="22"/>
              </w:rPr>
            </w:pPr>
            <w:r w:rsidRPr="00A864B6">
              <w:rPr>
                <w:noProof/>
                <w:sz w:val="22"/>
                <w:szCs w:val="22"/>
              </w:rPr>
              <w:t xml:space="preserve">Prigodno uređenje grada </w:t>
            </w:r>
          </w:p>
        </w:tc>
        <w:tc>
          <w:tcPr>
            <w:tcW w:w="1632" w:type="dxa"/>
            <w:tcBorders>
              <w:top w:val="single" w:sz="4" w:space="0" w:color="auto"/>
            </w:tcBorders>
            <w:shd w:val="clear" w:color="auto" w:fill="auto"/>
            <w:vAlign w:val="center"/>
          </w:tcPr>
          <w:p w14:paraId="7553CC2A" w14:textId="77777777" w:rsidR="004523F8" w:rsidRPr="00A864B6" w:rsidRDefault="004523F8" w:rsidP="004523F8">
            <w:pPr>
              <w:jc w:val="center"/>
              <w:rPr>
                <w:sz w:val="22"/>
                <w:szCs w:val="22"/>
              </w:rPr>
            </w:pPr>
            <w:r w:rsidRPr="00A864B6">
              <w:rPr>
                <w:sz w:val="22"/>
                <w:szCs w:val="22"/>
              </w:rPr>
              <w:t>80.000</w:t>
            </w:r>
          </w:p>
        </w:tc>
        <w:tc>
          <w:tcPr>
            <w:tcW w:w="1632" w:type="dxa"/>
            <w:tcBorders>
              <w:top w:val="single" w:sz="4" w:space="0" w:color="auto"/>
            </w:tcBorders>
            <w:shd w:val="clear" w:color="auto" w:fill="auto"/>
            <w:vAlign w:val="center"/>
          </w:tcPr>
          <w:p w14:paraId="2ACC4BAA" w14:textId="77777777" w:rsidR="004523F8" w:rsidRPr="00A864B6" w:rsidRDefault="004523F8" w:rsidP="004523F8">
            <w:pPr>
              <w:jc w:val="center"/>
              <w:rPr>
                <w:sz w:val="22"/>
                <w:szCs w:val="22"/>
              </w:rPr>
            </w:pPr>
            <w:r w:rsidRPr="00A864B6">
              <w:rPr>
                <w:sz w:val="22"/>
                <w:szCs w:val="22"/>
              </w:rPr>
              <w:t>50.000</w:t>
            </w:r>
          </w:p>
        </w:tc>
        <w:tc>
          <w:tcPr>
            <w:tcW w:w="1519" w:type="dxa"/>
            <w:tcBorders>
              <w:top w:val="single" w:sz="4" w:space="0" w:color="auto"/>
            </w:tcBorders>
            <w:shd w:val="clear" w:color="auto" w:fill="auto"/>
            <w:vAlign w:val="center"/>
          </w:tcPr>
          <w:p w14:paraId="7A7F7B84" w14:textId="45CBC406" w:rsidR="004523F8" w:rsidRPr="00A864B6" w:rsidRDefault="004523F8" w:rsidP="004523F8">
            <w:pPr>
              <w:jc w:val="center"/>
              <w:rPr>
                <w:sz w:val="22"/>
                <w:szCs w:val="22"/>
              </w:rPr>
            </w:pPr>
            <w:r w:rsidRPr="00A864B6">
              <w:rPr>
                <w:sz w:val="22"/>
                <w:szCs w:val="22"/>
              </w:rPr>
              <w:t>50.000</w:t>
            </w:r>
          </w:p>
        </w:tc>
      </w:tr>
      <w:tr w:rsidR="004523F8" w:rsidRPr="00A864B6" w14:paraId="425B4E58" w14:textId="77777777" w:rsidTr="00761CD1">
        <w:trPr>
          <w:trHeight w:val="586"/>
          <w:jc w:val="center"/>
        </w:trPr>
        <w:tc>
          <w:tcPr>
            <w:tcW w:w="4279" w:type="dxa"/>
            <w:tcBorders>
              <w:top w:val="single" w:sz="4" w:space="0" w:color="auto"/>
            </w:tcBorders>
            <w:shd w:val="clear" w:color="auto" w:fill="auto"/>
          </w:tcPr>
          <w:p w14:paraId="63A935D4" w14:textId="77777777" w:rsidR="004523F8" w:rsidRPr="00A864B6" w:rsidRDefault="004523F8" w:rsidP="00761CD1">
            <w:pPr>
              <w:jc w:val="both"/>
              <w:rPr>
                <w:noProof/>
                <w:sz w:val="22"/>
                <w:szCs w:val="22"/>
              </w:rPr>
            </w:pPr>
            <w:r w:rsidRPr="00A864B6">
              <w:rPr>
                <w:noProof/>
                <w:sz w:val="22"/>
                <w:szCs w:val="22"/>
              </w:rPr>
              <w:t>Aktivnost A400116</w:t>
            </w:r>
          </w:p>
          <w:p w14:paraId="6D82E1E0" w14:textId="77777777" w:rsidR="004523F8" w:rsidRPr="00A864B6" w:rsidRDefault="004523F8" w:rsidP="00761CD1">
            <w:pPr>
              <w:jc w:val="both"/>
              <w:rPr>
                <w:noProof/>
                <w:sz w:val="22"/>
                <w:szCs w:val="22"/>
              </w:rPr>
            </w:pPr>
            <w:r w:rsidRPr="00A864B6">
              <w:rPr>
                <w:noProof/>
                <w:sz w:val="22"/>
                <w:szCs w:val="22"/>
              </w:rPr>
              <w:t xml:space="preserve">Tekući rashodi </w:t>
            </w:r>
          </w:p>
        </w:tc>
        <w:tc>
          <w:tcPr>
            <w:tcW w:w="1632" w:type="dxa"/>
            <w:tcBorders>
              <w:top w:val="single" w:sz="4" w:space="0" w:color="auto"/>
            </w:tcBorders>
            <w:shd w:val="clear" w:color="auto" w:fill="auto"/>
            <w:vAlign w:val="center"/>
          </w:tcPr>
          <w:p w14:paraId="512042BD" w14:textId="77777777" w:rsidR="004523F8" w:rsidRPr="00A864B6" w:rsidRDefault="004523F8" w:rsidP="004523F8">
            <w:pPr>
              <w:jc w:val="center"/>
              <w:rPr>
                <w:sz w:val="22"/>
                <w:szCs w:val="22"/>
              </w:rPr>
            </w:pPr>
            <w:r w:rsidRPr="00A864B6">
              <w:rPr>
                <w:sz w:val="22"/>
                <w:szCs w:val="22"/>
              </w:rPr>
              <w:t>15.000</w:t>
            </w:r>
          </w:p>
        </w:tc>
        <w:tc>
          <w:tcPr>
            <w:tcW w:w="1632" w:type="dxa"/>
            <w:tcBorders>
              <w:top w:val="single" w:sz="4" w:space="0" w:color="auto"/>
            </w:tcBorders>
            <w:shd w:val="clear" w:color="auto" w:fill="auto"/>
            <w:vAlign w:val="center"/>
          </w:tcPr>
          <w:p w14:paraId="5DAD29F2" w14:textId="77777777" w:rsidR="004523F8" w:rsidRPr="00A864B6" w:rsidRDefault="004523F8" w:rsidP="004523F8">
            <w:pPr>
              <w:jc w:val="center"/>
              <w:rPr>
                <w:sz w:val="22"/>
                <w:szCs w:val="22"/>
              </w:rPr>
            </w:pPr>
            <w:r w:rsidRPr="00A864B6">
              <w:rPr>
                <w:sz w:val="22"/>
                <w:szCs w:val="22"/>
              </w:rPr>
              <w:t>8.000</w:t>
            </w:r>
          </w:p>
        </w:tc>
        <w:tc>
          <w:tcPr>
            <w:tcW w:w="1519" w:type="dxa"/>
            <w:tcBorders>
              <w:top w:val="single" w:sz="4" w:space="0" w:color="auto"/>
            </w:tcBorders>
            <w:shd w:val="clear" w:color="auto" w:fill="auto"/>
            <w:vAlign w:val="center"/>
          </w:tcPr>
          <w:p w14:paraId="572F0839" w14:textId="352C02C8" w:rsidR="004523F8" w:rsidRPr="00A864B6" w:rsidRDefault="004523F8" w:rsidP="004523F8">
            <w:pPr>
              <w:jc w:val="center"/>
              <w:rPr>
                <w:sz w:val="22"/>
                <w:szCs w:val="22"/>
              </w:rPr>
            </w:pPr>
            <w:r w:rsidRPr="00A864B6">
              <w:rPr>
                <w:sz w:val="22"/>
                <w:szCs w:val="22"/>
              </w:rPr>
              <w:t>8.000</w:t>
            </w:r>
          </w:p>
        </w:tc>
      </w:tr>
      <w:tr w:rsidR="004523F8" w:rsidRPr="00A864B6" w14:paraId="33A0257F" w14:textId="77777777" w:rsidTr="00761CD1">
        <w:trPr>
          <w:trHeight w:val="885"/>
          <w:jc w:val="center"/>
        </w:trPr>
        <w:tc>
          <w:tcPr>
            <w:tcW w:w="4279" w:type="dxa"/>
            <w:tcBorders>
              <w:top w:val="single" w:sz="4" w:space="0" w:color="auto"/>
            </w:tcBorders>
            <w:shd w:val="clear" w:color="auto" w:fill="auto"/>
          </w:tcPr>
          <w:p w14:paraId="43D9656D" w14:textId="77777777" w:rsidR="004523F8" w:rsidRPr="00A864B6" w:rsidRDefault="004523F8" w:rsidP="00761CD1">
            <w:pPr>
              <w:jc w:val="both"/>
              <w:rPr>
                <w:noProof/>
                <w:sz w:val="22"/>
                <w:szCs w:val="22"/>
              </w:rPr>
            </w:pPr>
            <w:r w:rsidRPr="00A864B6">
              <w:rPr>
                <w:noProof/>
                <w:sz w:val="22"/>
                <w:szCs w:val="22"/>
              </w:rPr>
              <w:t>Aktivnost A400132</w:t>
            </w:r>
          </w:p>
          <w:p w14:paraId="0614F02D" w14:textId="77777777" w:rsidR="004523F8" w:rsidRPr="00A864B6" w:rsidRDefault="004523F8" w:rsidP="00761CD1">
            <w:pPr>
              <w:jc w:val="both"/>
              <w:rPr>
                <w:noProof/>
                <w:sz w:val="22"/>
                <w:szCs w:val="22"/>
              </w:rPr>
            </w:pPr>
            <w:r w:rsidRPr="00A864B6">
              <w:rPr>
                <w:noProof/>
                <w:sz w:val="22"/>
                <w:szCs w:val="22"/>
              </w:rPr>
              <w:t>Ozelenjavanje javnih površina kao prilagodba klimatskim promjenama</w:t>
            </w:r>
          </w:p>
        </w:tc>
        <w:tc>
          <w:tcPr>
            <w:tcW w:w="1632" w:type="dxa"/>
            <w:tcBorders>
              <w:top w:val="single" w:sz="4" w:space="0" w:color="auto"/>
            </w:tcBorders>
            <w:shd w:val="clear" w:color="auto" w:fill="auto"/>
            <w:vAlign w:val="center"/>
          </w:tcPr>
          <w:p w14:paraId="6C4E9F33" w14:textId="77777777" w:rsidR="004523F8" w:rsidRPr="00A864B6" w:rsidRDefault="004523F8" w:rsidP="004523F8">
            <w:pPr>
              <w:jc w:val="center"/>
              <w:rPr>
                <w:sz w:val="22"/>
                <w:szCs w:val="22"/>
              </w:rPr>
            </w:pPr>
            <w:r w:rsidRPr="00A864B6">
              <w:rPr>
                <w:sz w:val="22"/>
                <w:szCs w:val="22"/>
              </w:rPr>
              <w:t>50.000</w:t>
            </w:r>
          </w:p>
        </w:tc>
        <w:tc>
          <w:tcPr>
            <w:tcW w:w="1632" w:type="dxa"/>
            <w:tcBorders>
              <w:top w:val="single" w:sz="4" w:space="0" w:color="auto"/>
            </w:tcBorders>
            <w:shd w:val="clear" w:color="auto" w:fill="auto"/>
            <w:vAlign w:val="center"/>
          </w:tcPr>
          <w:p w14:paraId="1F3E51DA" w14:textId="77777777" w:rsidR="004523F8" w:rsidRPr="00A864B6" w:rsidRDefault="004523F8" w:rsidP="004523F8">
            <w:pPr>
              <w:jc w:val="center"/>
              <w:rPr>
                <w:sz w:val="22"/>
                <w:szCs w:val="22"/>
              </w:rPr>
            </w:pPr>
            <w:r w:rsidRPr="00A864B6">
              <w:rPr>
                <w:sz w:val="22"/>
                <w:szCs w:val="22"/>
              </w:rPr>
              <w:t>50.000</w:t>
            </w:r>
          </w:p>
        </w:tc>
        <w:tc>
          <w:tcPr>
            <w:tcW w:w="1519" w:type="dxa"/>
            <w:tcBorders>
              <w:top w:val="single" w:sz="4" w:space="0" w:color="auto"/>
            </w:tcBorders>
            <w:shd w:val="clear" w:color="auto" w:fill="auto"/>
            <w:vAlign w:val="center"/>
          </w:tcPr>
          <w:p w14:paraId="34D6E872" w14:textId="77777777" w:rsidR="004523F8" w:rsidRPr="00A864B6" w:rsidRDefault="004523F8" w:rsidP="004523F8">
            <w:pPr>
              <w:jc w:val="center"/>
              <w:rPr>
                <w:sz w:val="22"/>
                <w:szCs w:val="22"/>
              </w:rPr>
            </w:pPr>
            <w:r w:rsidRPr="00A864B6">
              <w:rPr>
                <w:sz w:val="22"/>
                <w:szCs w:val="22"/>
              </w:rPr>
              <w:t>50.000</w:t>
            </w:r>
          </w:p>
        </w:tc>
      </w:tr>
      <w:tr w:rsidR="004523F8" w:rsidRPr="00A864B6" w14:paraId="71EC58FC" w14:textId="77777777" w:rsidTr="00761CD1">
        <w:trPr>
          <w:trHeight w:val="865"/>
          <w:jc w:val="center"/>
        </w:trPr>
        <w:tc>
          <w:tcPr>
            <w:tcW w:w="4279" w:type="dxa"/>
            <w:tcBorders>
              <w:top w:val="single" w:sz="4" w:space="0" w:color="auto"/>
            </w:tcBorders>
            <w:shd w:val="clear" w:color="auto" w:fill="auto"/>
          </w:tcPr>
          <w:p w14:paraId="21CB48F0" w14:textId="77777777" w:rsidR="004523F8" w:rsidRPr="00A864B6" w:rsidRDefault="004523F8" w:rsidP="00761CD1">
            <w:pPr>
              <w:jc w:val="both"/>
              <w:rPr>
                <w:noProof/>
                <w:sz w:val="22"/>
                <w:szCs w:val="22"/>
              </w:rPr>
            </w:pPr>
            <w:r w:rsidRPr="00A864B6">
              <w:rPr>
                <w:noProof/>
                <w:sz w:val="22"/>
                <w:szCs w:val="22"/>
              </w:rPr>
              <w:t>Aktivnost A400135</w:t>
            </w:r>
          </w:p>
          <w:p w14:paraId="0EB9E3D3" w14:textId="77777777" w:rsidR="004523F8" w:rsidRPr="00A864B6" w:rsidRDefault="004523F8" w:rsidP="00761CD1">
            <w:pPr>
              <w:jc w:val="both"/>
              <w:rPr>
                <w:noProof/>
                <w:sz w:val="22"/>
                <w:szCs w:val="22"/>
              </w:rPr>
            </w:pPr>
            <w:r w:rsidRPr="00A864B6">
              <w:rPr>
                <w:noProof/>
                <w:sz w:val="22"/>
                <w:szCs w:val="22"/>
              </w:rPr>
              <w:t>Nabva opreme i rasadnog materijala za uzgoj sadnica u rasadničkoj proizvodnji</w:t>
            </w:r>
          </w:p>
        </w:tc>
        <w:tc>
          <w:tcPr>
            <w:tcW w:w="1632" w:type="dxa"/>
            <w:tcBorders>
              <w:top w:val="single" w:sz="4" w:space="0" w:color="auto"/>
            </w:tcBorders>
            <w:shd w:val="clear" w:color="auto" w:fill="auto"/>
            <w:vAlign w:val="center"/>
          </w:tcPr>
          <w:p w14:paraId="0C65D7D1" w14:textId="77777777" w:rsidR="004523F8" w:rsidRPr="00A864B6" w:rsidRDefault="004523F8" w:rsidP="004523F8">
            <w:pPr>
              <w:jc w:val="center"/>
              <w:rPr>
                <w:sz w:val="22"/>
                <w:szCs w:val="22"/>
              </w:rPr>
            </w:pPr>
            <w:r w:rsidRPr="009877CA">
              <w:rPr>
                <w:sz w:val="22"/>
                <w:szCs w:val="22"/>
              </w:rPr>
              <w:t>24.950</w:t>
            </w:r>
          </w:p>
        </w:tc>
        <w:tc>
          <w:tcPr>
            <w:tcW w:w="1632" w:type="dxa"/>
            <w:tcBorders>
              <w:top w:val="single" w:sz="4" w:space="0" w:color="auto"/>
            </w:tcBorders>
            <w:shd w:val="clear" w:color="auto" w:fill="auto"/>
            <w:vAlign w:val="center"/>
          </w:tcPr>
          <w:p w14:paraId="3A152F50" w14:textId="77777777" w:rsidR="004523F8" w:rsidRPr="00A864B6" w:rsidRDefault="004523F8" w:rsidP="004523F8">
            <w:pPr>
              <w:jc w:val="center"/>
              <w:rPr>
                <w:sz w:val="22"/>
                <w:szCs w:val="22"/>
              </w:rPr>
            </w:pPr>
            <w:r w:rsidRPr="00A864B6">
              <w:rPr>
                <w:sz w:val="22"/>
                <w:szCs w:val="22"/>
              </w:rPr>
              <w:t>0.0</w:t>
            </w:r>
          </w:p>
        </w:tc>
        <w:tc>
          <w:tcPr>
            <w:tcW w:w="1519" w:type="dxa"/>
            <w:tcBorders>
              <w:top w:val="single" w:sz="4" w:space="0" w:color="auto"/>
            </w:tcBorders>
            <w:shd w:val="clear" w:color="auto" w:fill="auto"/>
            <w:vAlign w:val="center"/>
          </w:tcPr>
          <w:p w14:paraId="59C4E75A" w14:textId="77777777" w:rsidR="004523F8" w:rsidRPr="00A864B6" w:rsidRDefault="004523F8" w:rsidP="004523F8">
            <w:pPr>
              <w:jc w:val="center"/>
              <w:rPr>
                <w:sz w:val="22"/>
                <w:szCs w:val="22"/>
              </w:rPr>
            </w:pPr>
            <w:r w:rsidRPr="00A864B6">
              <w:rPr>
                <w:sz w:val="22"/>
                <w:szCs w:val="22"/>
              </w:rPr>
              <w:t>0.0</w:t>
            </w:r>
          </w:p>
        </w:tc>
      </w:tr>
      <w:tr w:rsidR="004523F8" w:rsidRPr="00A864B6" w14:paraId="7C518656" w14:textId="77777777" w:rsidTr="00761CD1">
        <w:trPr>
          <w:trHeight w:val="836"/>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131EADF7" w14:textId="77777777" w:rsidR="004523F8" w:rsidRPr="00A864B6" w:rsidRDefault="004523F8" w:rsidP="00761CD1">
            <w:pPr>
              <w:jc w:val="both"/>
              <w:rPr>
                <w:b/>
                <w:bCs/>
                <w:noProof/>
                <w:sz w:val="22"/>
                <w:szCs w:val="22"/>
              </w:rPr>
            </w:pPr>
            <w:r w:rsidRPr="00A864B6">
              <w:rPr>
                <w:b/>
                <w:bCs/>
                <w:noProof/>
                <w:sz w:val="22"/>
                <w:szCs w:val="22"/>
              </w:rPr>
              <w:t>Program 5001</w:t>
            </w:r>
          </w:p>
          <w:p w14:paraId="1B049E4C" w14:textId="77777777" w:rsidR="004523F8" w:rsidRPr="00A864B6" w:rsidRDefault="004523F8" w:rsidP="00761CD1">
            <w:pPr>
              <w:rPr>
                <w:noProof/>
                <w:sz w:val="22"/>
                <w:szCs w:val="22"/>
              </w:rPr>
            </w:pPr>
            <w:r w:rsidRPr="00A864B6">
              <w:rPr>
                <w:b/>
                <w:bCs/>
                <w:noProof/>
                <w:sz w:val="22"/>
                <w:szCs w:val="22"/>
              </w:rPr>
              <w:t>Izgradnja objekata komunalne infrastrukture</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1B397A9D" w14:textId="77777777" w:rsidR="004523F8" w:rsidRPr="00A864B6" w:rsidRDefault="004523F8" w:rsidP="004523F8">
            <w:pPr>
              <w:jc w:val="center"/>
              <w:rPr>
                <w:b/>
                <w:bCs/>
                <w:sz w:val="22"/>
                <w:szCs w:val="22"/>
              </w:rPr>
            </w:pPr>
            <w:r w:rsidRPr="00A864B6">
              <w:rPr>
                <w:b/>
                <w:bCs/>
                <w:sz w:val="22"/>
                <w:szCs w:val="22"/>
              </w:rPr>
              <w:t>6.649.880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0721AAF0" w14:textId="77777777" w:rsidR="004523F8" w:rsidRPr="00A864B6" w:rsidRDefault="004523F8" w:rsidP="004523F8">
            <w:pPr>
              <w:jc w:val="center"/>
              <w:rPr>
                <w:b/>
                <w:bCs/>
                <w:sz w:val="22"/>
                <w:szCs w:val="22"/>
              </w:rPr>
            </w:pPr>
            <w:r w:rsidRPr="00A864B6">
              <w:rPr>
                <w:b/>
                <w:bCs/>
                <w:sz w:val="22"/>
                <w:szCs w:val="22"/>
              </w:rPr>
              <w:t>6.174.025</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31A75AC2" w14:textId="77777777" w:rsidR="004523F8" w:rsidRPr="00A864B6" w:rsidRDefault="004523F8" w:rsidP="004523F8">
            <w:pPr>
              <w:jc w:val="center"/>
              <w:rPr>
                <w:b/>
                <w:bCs/>
                <w:sz w:val="22"/>
                <w:szCs w:val="22"/>
              </w:rPr>
            </w:pPr>
            <w:r w:rsidRPr="00A864B6">
              <w:rPr>
                <w:b/>
                <w:bCs/>
                <w:sz w:val="22"/>
                <w:szCs w:val="22"/>
              </w:rPr>
              <w:t>3.871.200</w:t>
            </w:r>
          </w:p>
        </w:tc>
      </w:tr>
      <w:tr w:rsidR="004523F8" w:rsidRPr="00A864B6" w14:paraId="1FD3CB78" w14:textId="77777777" w:rsidTr="00761CD1">
        <w:trPr>
          <w:trHeight w:val="817"/>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5E9B847B" w14:textId="77777777" w:rsidR="004523F8" w:rsidRPr="00A864B6" w:rsidRDefault="004523F8" w:rsidP="00761CD1">
            <w:pPr>
              <w:jc w:val="both"/>
              <w:rPr>
                <w:noProof/>
                <w:sz w:val="22"/>
                <w:szCs w:val="22"/>
              </w:rPr>
            </w:pPr>
            <w:r w:rsidRPr="00A864B6">
              <w:rPr>
                <w:noProof/>
                <w:sz w:val="22"/>
                <w:szCs w:val="22"/>
              </w:rPr>
              <w:t>Kapitalni projekt K500101</w:t>
            </w:r>
          </w:p>
          <w:p w14:paraId="0F364A9D" w14:textId="77777777" w:rsidR="004523F8" w:rsidRPr="00A864B6" w:rsidRDefault="004523F8" w:rsidP="00761CD1">
            <w:pPr>
              <w:jc w:val="both"/>
              <w:rPr>
                <w:noProof/>
                <w:sz w:val="22"/>
                <w:szCs w:val="22"/>
              </w:rPr>
            </w:pPr>
            <w:r w:rsidRPr="00A864B6">
              <w:rPr>
                <w:noProof/>
                <w:sz w:val="22"/>
                <w:szCs w:val="22"/>
              </w:rPr>
              <w:t>Izgradnja i rekonstrukcija prometnica, staza, javne rasvjete i oborinske odvodnje</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30D91A0A" w14:textId="77777777" w:rsidR="004523F8" w:rsidRPr="00A864B6" w:rsidRDefault="004523F8" w:rsidP="004523F8">
            <w:pPr>
              <w:jc w:val="center"/>
              <w:rPr>
                <w:sz w:val="22"/>
                <w:szCs w:val="22"/>
              </w:rPr>
            </w:pPr>
            <w:r w:rsidRPr="00A864B6">
              <w:rPr>
                <w:sz w:val="22"/>
                <w:szCs w:val="22"/>
              </w:rPr>
              <w:t>2.756.500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13C8C388" w14:textId="77777777" w:rsidR="004523F8" w:rsidRPr="00A864B6" w:rsidRDefault="004523F8" w:rsidP="004523F8">
            <w:pPr>
              <w:jc w:val="center"/>
              <w:rPr>
                <w:sz w:val="22"/>
                <w:szCs w:val="22"/>
              </w:rPr>
            </w:pPr>
            <w:r w:rsidRPr="00A864B6">
              <w:rPr>
                <w:sz w:val="22"/>
                <w:szCs w:val="22"/>
              </w:rPr>
              <w:t>4.266.200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18020057" w14:textId="77777777" w:rsidR="004523F8" w:rsidRPr="00A864B6" w:rsidRDefault="004523F8" w:rsidP="004523F8">
            <w:pPr>
              <w:jc w:val="center"/>
              <w:rPr>
                <w:sz w:val="22"/>
                <w:szCs w:val="22"/>
              </w:rPr>
            </w:pPr>
            <w:r w:rsidRPr="00A864B6">
              <w:rPr>
                <w:sz w:val="22"/>
                <w:szCs w:val="22"/>
              </w:rPr>
              <w:t>3.621.200</w:t>
            </w:r>
          </w:p>
        </w:tc>
      </w:tr>
      <w:tr w:rsidR="004523F8" w:rsidRPr="00A864B6" w14:paraId="189AAD1B" w14:textId="77777777" w:rsidTr="00761CD1">
        <w:trPr>
          <w:trHeight w:val="601"/>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1B318779" w14:textId="77777777" w:rsidR="004523F8" w:rsidRPr="00A864B6" w:rsidRDefault="004523F8" w:rsidP="00761CD1">
            <w:pPr>
              <w:jc w:val="both"/>
              <w:rPr>
                <w:noProof/>
                <w:sz w:val="22"/>
                <w:szCs w:val="22"/>
              </w:rPr>
            </w:pPr>
            <w:r w:rsidRPr="00A864B6">
              <w:rPr>
                <w:noProof/>
                <w:sz w:val="22"/>
                <w:szCs w:val="22"/>
              </w:rPr>
              <w:t>Kapitalni projekt K500105</w:t>
            </w:r>
          </w:p>
          <w:p w14:paraId="5626EE5E" w14:textId="77777777" w:rsidR="004523F8" w:rsidRPr="00A864B6" w:rsidRDefault="004523F8" w:rsidP="00761CD1">
            <w:pPr>
              <w:jc w:val="both"/>
              <w:rPr>
                <w:noProof/>
                <w:sz w:val="22"/>
                <w:szCs w:val="22"/>
              </w:rPr>
            </w:pPr>
            <w:r w:rsidRPr="00A864B6">
              <w:rPr>
                <w:noProof/>
                <w:sz w:val="22"/>
                <w:szCs w:val="22"/>
              </w:rPr>
              <w:t>Izgradnja staze Štaglinec – Draganovec</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E937BF1" w14:textId="77777777" w:rsidR="004523F8" w:rsidRPr="00A864B6" w:rsidRDefault="004523F8" w:rsidP="004523F8">
            <w:pPr>
              <w:jc w:val="center"/>
              <w:rPr>
                <w:sz w:val="22"/>
                <w:szCs w:val="22"/>
              </w:rPr>
            </w:pPr>
            <w:r w:rsidRPr="00A864B6">
              <w:rPr>
                <w:sz w:val="22"/>
                <w:szCs w:val="22"/>
              </w:rPr>
              <w:t>420.200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B06A6B0" w14:textId="77777777" w:rsidR="004523F8" w:rsidRPr="00A864B6" w:rsidRDefault="004523F8" w:rsidP="004523F8">
            <w:pPr>
              <w:jc w:val="center"/>
              <w:rPr>
                <w:sz w:val="22"/>
                <w:szCs w:val="22"/>
              </w:rPr>
            </w:pPr>
            <w:r w:rsidRPr="00A864B6">
              <w:rPr>
                <w:sz w:val="22"/>
                <w:szCs w:val="22"/>
              </w:rPr>
              <w:t>50.000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79359B7B" w14:textId="77777777" w:rsidR="004523F8" w:rsidRPr="00A864B6" w:rsidRDefault="004523F8" w:rsidP="004523F8">
            <w:pPr>
              <w:jc w:val="center"/>
              <w:rPr>
                <w:sz w:val="22"/>
                <w:szCs w:val="22"/>
              </w:rPr>
            </w:pPr>
            <w:r w:rsidRPr="00A864B6">
              <w:rPr>
                <w:sz w:val="22"/>
                <w:szCs w:val="22"/>
              </w:rPr>
              <w:t>0</w:t>
            </w:r>
          </w:p>
        </w:tc>
      </w:tr>
      <w:tr w:rsidR="004523F8" w:rsidRPr="00A864B6" w14:paraId="0A2C9995" w14:textId="77777777" w:rsidTr="00761CD1">
        <w:trPr>
          <w:trHeight w:val="651"/>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00EF9C2F" w14:textId="77777777" w:rsidR="004523F8" w:rsidRPr="00A864B6" w:rsidRDefault="004523F8" w:rsidP="00761CD1">
            <w:pPr>
              <w:jc w:val="both"/>
              <w:rPr>
                <w:noProof/>
                <w:sz w:val="22"/>
                <w:szCs w:val="22"/>
              </w:rPr>
            </w:pPr>
            <w:r w:rsidRPr="00A864B6">
              <w:rPr>
                <w:noProof/>
                <w:sz w:val="22"/>
                <w:szCs w:val="22"/>
              </w:rPr>
              <w:t>Kapitalni projekt K500103</w:t>
            </w:r>
          </w:p>
          <w:p w14:paraId="03477378" w14:textId="77777777" w:rsidR="004523F8" w:rsidRPr="00A864B6" w:rsidRDefault="004523F8" w:rsidP="00761CD1">
            <w:pPr>
              <w:jc w:val="both"/>
              <w:rPr>
                <w:noProof/>
                <w:sz w:val="22"/>
                <w:szCs w:val="22"/>
              </w:rPr>
            </w:pPr>
            <w:r w:rsidRPr="00A864B6">
              <w:rPr>
                <w:noProof/>
                <w:sz w:val="22"/>
                <w:szCs w:val="22"/>
              </w:rPr>
              <w:t>Izgradnja rotora u Starogradskoj ulici</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7258581" w14:textId="77777777" w:rsidR="004523F8" w:rsidRPr="00A864B6" w:rsidRDefault="004523F8" w:rsidP="004523F8">
            <w:pPr>
              <w:jc w:val="center"/>
              <w:rPr>
                <w:sz w:val="22"/>
                <w:szCs w:val="22"/>
              </w:rPr>
            </w:pPr>
            <w:r w:rsidRPr="00A864B6">
              <w:rPr>
                <w:sz w:val="22"/>
                <w:szCs w:val="22"/>
              </w:rPr>
              <w:t>330.000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57F9312" w14:textId="77777777" w:rsidR="004523F8" w:rsidRPr="00A864B6" w:rsidRDefault="004523F8" w:rsidP="004523F8">
            <w:pPr>
              <w:jc w:val="center"/>
              <w:rPr>
                <w:sz w:val="22"/>
                <w:szCs w:val="22"/>
              </w:rPr>
            </w:pPr>
            <w:r w:rsidRPr="00A864B6">
              <w:rPr>
                <w:sz w:val="22"/>
                <w:szCs w:val="22"/>
              </w:rPr>
              <w:t>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2A39E5AB" w14:textId="77777777" w:rsidR="004523F8" w:rsidRPr="00A864B6" w:rsidRDefault="004523F8" w:rsidP="004523F8">
            <w:pPr>
              <w:jc w:val="center"/>
              <w:rPr>
                <w:sz w:val="22"/>
                <w:szCs w:val="22"/>
              </w:rPr>
            </w:pPr>
            <w:r w:rsidRPr="00A864B6">
              <w:rPr>
                <w:sz w:val="22"/>
                <w:szCs w:val="22"/>
              </w:rPr>
              <w:t>0</w:t>
            </w:r>
          </w:p>
        </w:tc>
      </w:tr>
      <w:tr w:rsidR="004523F8" w:rsidRPr="00A864B6" w14:paraId="4763C6A3" w14:textId="77777777" w:rsidTr="00761CD1">
        <w:trPr>
          <w:trHeight w:val="857"/>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6C0C8F0A" w14:textId="77777777" w:rsidR="004523F8" w:rsidRPr="00A864B6" w:rsidRDefault="004523F8" w:rsidP="00761CD1">
            <w:pPr>
              <w:jc w:val="both"/>
              <w:rPr>
                <w:noProof/>
                <w:sz w:val="22"/>
                <w:szCs w:val="22"/>
              </w:rPr>
            </w:pPr>
            <w:r w:rsidRPr="00A864B6">
              <w:rPr>
                <w:noProof/>
                <w:sz w:val="22"/>
                <w:szCs w:val="22"/>
              </w:rPr>
              <w:t>Kapitalni projekt K500107</w:t>
            </w:r>
          </w:p>
          <w:p w14:paraId="38D86F64" w14:textId="77777777" w:rsidR="004523F8" w:rsidRPr="00A864B6" w:rsidRDefault="004523F8" w:rsidP="00761CD1">
            <w:pPr>
              <w:rPr>
                <w:noProof/>
                <w:sz w:val="22"/>
                <w:szCs w:val="22"/>
              </w:rPr>
            </w:pPr>
            <w:r w:rsidRPr="00A864B6">
              <w:rPr>
                <w:noProof/>
                <w:sz w:val="22"/>
                <w:szCs w:val="22"/>
              </w:rPr>
              <w:t>Postrojenje za sortiranje odvojeno prikupljenog otpada Sortirnica Herešin</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2361370" w14:textId="77777777" w:rsidR="004523F8" w:rsidRPr="00A864B6" w:rsidRDefault="004523F8" w:rsidP="004523F8">
            <w:pPr>
              <w:jc w:val="center"/>
              <w:rPr>
                <w:sz w:val="22"/>
                <w:szCs w:val="22"/>
              </w:rPr>
            </w:pPr>
            <w:r w:rsidRPr="00A864B6">
              <w:rPr>
                <w:sz w:val="22"/>
                <w:szCs w:val="22"/>
              </w:rPr>
              <w:t>2.973.180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4F948DCC" w14:textId="77777777" w:rsidR="004523F8" w:rsidRPr="00A864B6" w:rsidRDefault="004523F8" w:rsidP="004523F8">
            <w:pPr>
              <w:jc w:val="center"/>
              <w:rPr>
                <w:sz w:val="22"/>
                <w:szCs w:val="22"/>
              </w:rPr>
            </w:pPr>
            <w:r w:rsidRPr="00A864B6">
              <w:rPr>
                <w:sz w:val="22"/>
                <w:szCs w:val="22"/>
              </w:rPr>
              <w:t>977.825</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1110AA59" w14:textId="77777777" w:rsidR="004523F8" w:rsidRPr="00A864B6" w:rsidRDefault="004523F8" w:rsidP="004523F8">
            <w:pPr>
              <w:jc w:val="center"/>
              <w:rPr>
                <w:sz w:val="22"/>
                <w:szCs w:val="22"/>
              </w:rPr>
            </w:pPr>
            <w:r w:rsidRPr="00A864B6">
              <w:rPr>
                <w:sz w:val="22"/>
                <w:szCs w:val="22"/>
              </w:rPr>
              <w:t>0</w:t>
            </w:r>
          </w:p>
        </w:tc>
      </w:tr>
      <w:tr w:rsidR="004523F8" w:rsidRPr="00A864B6" w14:paraId="52669E90" w14:textId="77777777" w:rsidTr="00761CD1">
        <w:trPr>
          <w:trHeight w:val="558"/>
          <w:jc w:val="center"/>
        </w:trPr>
        <w:tc>
          <w:tcPr>
            <w:tcW w:w="4279" w:type="dxa"/>
            <w:tcBorders>
              <w:top w:val="single" w:sz="4" w:space="0" w:color="auto"/>
            </w:tcBorders>
            <w:shd w:val="clear" w:color="auto" w:fill="auto"/>
          </w:tcPr>
          <w:p w14:paraId="59C83ECB" w14:textId="77777777" w:rsidR="004523F8" w:rsidRPr="00A864B6" w:rsidRDefault="004523F8" w:rsidP="00761CD1">
            <w:pPr>
              <w:jc w:val="both"/>
              <w:rPr>
                <w:noProof/>
                <w:sz w:val="22"/>
                <w:szCs w:val="22"/>
              </w:rPr>
            </w:pPr>
            <w:r w:rsidRPr="00A864B6">
              <w:rPr>
                <w:noProof/>
                <w:sz w:val="22"/>
                <w:szCs w:val="22"/>
              </w:rPr>
              <w:t>Kapitalni projekt K500104</w:t>
            </w:r>
          </w:p>
          <w:p w14:paraId="721DDAF1" w14:textId="77777777" w:rsidR="004523F8" w:rsidRPr="00A864B6" w:rsidRDefault="004523F8" w:rsidP="00761CD1">
            <w:pPr>
              <w:jc w:val="both"/>
              <w:rPr>
                <w:b/>
                <w:noProof/>
                <w:sz w:val="22"/>
                <w:szCs w:val="22"/>
              </w:rPr>
            </w:pPr>
            <w:r w:rsidRPr="00A864B6">
              <w:rPr>
                <w:noProof/>
                <w:sz w:val="22"/>
                <w:szCs w:val="22"/>
              </w:rPr>
              <w:t>Izgradnja rotora Trg mladosti</w:t>
            </w:r>
          </w:p>
        </w:tc>
        <w:tc>
          <w:tcPr>
            <w:tcW w:w="1632" w:type="dxa"/>
            <w:tcBorders>
              <w:top w:val="single" w:sz="4" w:space="0" w:color="auto"/>
            </w:tcBorders>
            <w:shd w:val="clear" w:color="auto" w:fill="auto"/>
            <w:vAlign w:val="center"/>
          </w:tcPr>
          <w:p w14:paraId="7E6550A6" w14:textId="77777777" w:rsidR="004523F8" w:rsidRPr="00A864B6" w:rsidRDefault="004523F8" w:rsidP="004523F8">
            <w:pPr>
              <w:jc w:val="center"/>
              <w:rPr>
                <w:b/>
                <w:bCs/>
                <w:sz w:val="22"/>
                <w:szCs w:val="22"/>
              </w:rPr>
            </w:pPr>
            <w:r w:rsidRPr="00A864B6">
              <w:rPr>
                <w:sz w:val="22"/>
                <w:szCs w:val="22"/>
              </w:rPr>
              <w:t>15.000</w:t>
            </w:r>
          </w:p>
        </w:tc>
        <w:tc>
          <w:tcPr>
            <w:tcW w:w="1632" w:type="dxa"/>
            <w:tcBorders>
              <w:top w:val="single" w:sz="4" w:space="0" w:color="auto"/>
            </w:tcBorders>
            <w:shd w:val="clear" w:color="auto" w:fill="auto"/>
            <w:vAlign w:val="center"/>
          </w:tcPr>
          <w:p w14:paraId="0FD3EF50" w14:textId="77777777" w:rsidR="004523F8" w:rsidRPr="00A864B6" w:rsidRDefault="004523F8" w:rsidP="004523F8">
            <w:pPr>
              <w:jc w:val="center"/>
              <w:rPr>
                <w:b/>
                <w:bCs/>
                <w:sz w:val="22"/>
                <w:szCs w:val="22"/>
              </w:rPr>
            </w:pPr>
            <w:r w:rsidRPr="00A864B6">
              <w:rPr>
                <w:sz w:val="22"/>
                <w:szCs w:val="22"/>
              </w:rPr>
              <w:t>400.000</w:t>
            </w:r>
          </w:p>
        </w:tc>
        <w:tc>
          <w:tcPr>
            <w:tcW w:w="1519" w:type="dxa"/>
            <w:tcBorders>
              <w:top w:val="single" w:sz="4" w:space="0" w:color="auto"/>
            </w:tcBorders>
            <w:shd w:val="clear" w:color="auto" w:fill="auto"/>
            <w:vAlign w:val="center"/>
          </w:tcPr>
          <w:p w14:paraId="50907F0B" w14:textId="77777777" w:rsidR="004523F8" w:rsidRPr="00A864B6" w:rsidRDefault="004523F8" w:rsidP="004523F8">
            <w:pPr>
              <w:jc w:val="center"/>
              <w:rPr>
                <w:b/>
                <w:bCs/>
                <w:sz w:val="22"/>
                <w:szCs w:val="22"/>
              </w:rPr>
            </w:pPr>
            <w:r w:rsidRPr="00A864B6">
              <w:rPr>
                <w:sz w:val="22"/>
                <w:szCs w:val="22"/>
              </w:rPr>
              <w:t>200.000</w:t>
            </w:r>
          </w:p>
        </w:tc>
      </w:tr>
      <w:tr w:rsidR="004523F8" w:rsidRPr="00A864B6" w14:paraId="43FC703B" w14:textId="77777777" w:rsidTr="00761CD1">
        <w:trPr>
          <w:trHeight w:val="863"/>
          <w:jc w:val="center"/>
        </w:trPr>
        <w:tc>
          <w:tcPr>
            <w:tcW w:w="4279" w:type="dxa"/>
            <w:tcBorders>
              <w:top w:val="single" w:sz="4" w:space="0" w:color="auto"/>
            </w:tcBorders>
            <w:shd w:val="clear" w:color="auto" w:fill="auto"/>
          </w:tcPr>
          <w:p w14:paraId="45DDE4C9" w14:textId="77777777" w:rsidR="004523F8" w:rsidRPr="00A864B6" w:rsidRDefault="004523F8" w:rsidP="00761CD1">
            <w:pPr>
              <w:jc w:val="both"/>
              <w:rPr>
                <w:noProof/>
                <w:sz w:val="22"/>
                <w:szCs w:val="22"/>
              </w:rPr>
            </w:pPr>
            <w:r w:rsidRPr="00A864B6">
              <w:rPr>
                <w:noProof/>
                <w:sz w:val="22"/>
                <w:szCs w:val="22"/>
              </w:rPr>
              <w:t>Kapitalni projekt K500108</w:t>
            </w:r>
          </w:p>
          <w:p w14:paraId="6C9ED121" w14:textId="77777777" w:rsidR="004523F8" w:rsidRPr="00A864B6" w:rsidRDefault="004523F8" w:rsidP="00761CD1">
            <w:pPr>
              <w:jc w:val="both"/>
              <w:rPr>
                <w:b/>
                <w:noProof/>
                <w:sz w:val="22"/>
                <w:szCs w:val="22"/>
              </w:rPr>
            </w:pPr>
            <w:r w:rsidRPr="00A864B6">
              <w:rPr>
                <w:noProof/>
                <w:sz w:val="22"/>
                <w:szCs w:val="22"/>
              </w:rPr>
              <w:t>Izgradnja dječjih igrališta i sportsko – rekreacijskih sadržaja</w:t>
            </w:r>
          </w:p>
        </w:tc>
        <w:tc>
          <w:tcPr>
            <w:tcW w:w="1632" w:type="dxa"/>
            <w:tcBorders>
              <w:top w:val="single" w:sz="4" w:space="0" w:color="auto"/>
            </w:tcBorders>
            <w:shd w:val="clear" w:color="auto" w:fill="auto"/>
            <w:vAlign w:val="center"/>
          </w:tcPr>
          <w:p w14:paraId="23C9BE39" w14:textId="77777777" w:rsidR="004523F8" w:rsidRPr="00A864B6" w:rsidRDefault="004523F8" w:rsidP="004523F8">
            <w:pPr>
              <w:jc w:val="center"/>
              <w:rPr>
                <w:b/>
                <w:bCs/>
                <w:sz w:val="22"/>
                <w:szCs w:val="22"/>
              </w:rPr>
            </w:pPr>
            <w:r w:rsidRPr="00A864B6">
              <w:rPr>
                <w:sz w:val="22"/>
                <w:szCs w:val="22"/>
              </w:rPr>
              <w:t>155.000</w:t>
            </w:r>
          </w:p>
        </w:tc>
        <w:tc>
          <w:tcPr>
            <w:tcW w:w="1632" w:type="dxa"/>
            <w:tcBorders>
              <w:top w:val="single" w:sz="4" w:space="0" w:color="auto"/>
            </w:tcBorders>
            <w:shd w:val="clear" w:color="auto" w:fill="auto"/>
            <w:vAlign w:val="center"/>
          </w:tcPr>
          <w:p w14:paraId="0D936574" w14:textId="77777777" w:rsidR="004523F8" w:rsidRPr="00A864B6" w:rsidRDefault="004523F8" w:rsidP="004523F8">
            <w:pPr>
              <w:jc w:val="center"/>
              <w:rPr>
                <w:b/>
                <w:bCs/>
                <w:sz w:val="22"/>
                <w:szCs w:val="22"/>
              </w:rPr>
            </w:pPr>
            <w:r w:rsidRPr="00A864B6">
              <w:rPr>
                <w:sz w:val="22"/>
                <w:szCs w:val="22"/>
              </w:rPr>
              <w:t>180.000</w:t>
            </w:r>
          </w:p>
        </w:tc>
        <w:tc>
          <w:tcPr>
            <w:tcW w:w="1519" w:type="dxa"/>
            <w:tcBorders>
              <w:top w:val="single" w:sz="4" w:space="0" w:color="auto"/>
            </w:tcBorders>
            <w:shd w:val="clear" w:color="auto" w:fill="auto"/>
            <w:vAlign w:val="center"/>
          </w:tcPr>
          <w:p w14:paraId="6AA7D753" w14:textId="77777777" w:rsidR="004523F8" w:rsidRPr="00A864B6" w:rsidRDefault="004523F8" w:rsidP="004523F8">
            <w:pPr>
              <w:jc w:val="center"/>
              <w:rPr>
                <w:b/>
                <w:bCs/>
                <w:sz w:val="22"/>
                <w:szCs w:val="22"/>
              </w:rPr>
            </w:pPr>
            <w:r w:rsidRPr="00A864B6">
              <w:rPr>
                <w:sz w:val="22"/>
                <w:szCs w:val="22"/>
              </w:rPr>
              <w:t>50.000</w:t>
            </w:r>
          </w:p>
        </w:tc>
      </w:tr>
      <w:tr w:rsidR="004523F8" w:rsidRPr="00A864B6" w14:paraId="3C358FF2" w14:textId="77777777" w:rsidTr="00761CD1">
        <w:trPr>
          <w:trHeight w:val="566"/>
          <w:jc w:val="center"/>
        </w:trPr>
        <w:tc>
          <w:tcPr>
            <w:tcW w:w="4279" w:type="dxa"/>
            <w:tcBorders>
              <w:top w:val="single" w:sz="4" w:space="0" w:color="auto"/>
            </w:tcBorders>
            <w:shd w:val="clear" w:color="auto" w:fill="auto"/>
          </w:tcPr>
          <w:p w14:paraId="466A628C" w14:textId="77777777" w:rsidR="004523F8" w:rsidRPr="00A864B6" w:rsidRDefault="004523F8" w:rsidP="00761CD1">
            <w:pPr>
              <w:jc w:val="both"/>
              <w:rPr>
                <w:noProof/>
                <w:sz w:val="22"/>
                <w:szCs w:val="22"/>
              </w:rPr>
            </w:pPr>
            <w:r w:rsidRPr="00A864B6">
              <w:rPr>
                <w:noProof/>
                <w:sz w:val="22"/>
                <w:szCs w:val="22"/>
              </w:rPr>
              <w:lastRenderedPageBreak/>
              <w:t>Kapitalni projekt K500109</w:t>
            </w:r>
          </w:p>
          <w:p w14:paraId="7A5369E6" w14:textId="77777777" w:rsidR="004523F8" w:rsidRPr="00A864B6" w:rsidRDefault="004523F8" w:rsidP="00761CD1">
            <w:pPr>
              <w:jc w:val="both"/>
              <w:rPr>
                <w:b/>
                <w:noProof/>
                <w:sz w:val="22"/>
                <w:szCs w:val="22"/>
              </w:rPr>
            </w:pPr>
            <w:r w:rsidRPr="00A864B6">
              <w:rPr>
                <w:noProof/>
                <w:sz w:val="22"/>
                <w:szCs w:val="22"/>
              </w:rPr>
              <w:t>Proširenje groblja</w:t>
            </w:r>
          </w:p>
        </w:tc>
        <w:tc>
          <w:tcPr>
            <w:tcW w:w="1632" w:type="dxa"/>
            <w:tcBorders>
              <w:top w:val="single" w:sz="4" w:space="0" w:color="auto"/>
            </w:tcBorders>
            <w:shd w:val="clear" w:color="auto" w:fill="auto"/>
            <w:vAlign w:val="center"/>
          </w:tcPr>
          <w:p w14:paraId="6D12A2F9" w14:textId="77777777" w:rsidR="004523F8" w:rsidRPr="00A864B6" w:rsidRDefault="004523F8" w:rsidP="004523F8">
            <w:pPr>
              <w:jc w:val="center"/>
              <w:rPr>
                <w:b/>
                <w:bCs/>
                <w:sz w:val="22"/>
                <w:szCs w:val="22"/>
              </w:rPr>
            </w:pPr>
            <w:r w:rsidRPr="00A864B6">
              <w:rPr>
                <w:sz w:val="22"/>
                <w:szCs w:val="22"/>
              </w:rPr>
              <w:t>0</w:t>
            </w:r>
          </w:p>
        </w:tc>
        <w:tc>
          <w:tcPr>
            <w:tcW w:w="1632" w:type="dxa"/>
            <w:tcBorders>
              <w:top w:val="single" w:sz="4" w:space="0" w:color="auto"/>
            </w:tcBorders>
            <w:shd w:val="clear" w:color="auto" w:fill="auto"/>
            <w:vAlign w:val="center"/>
          </w:tcPr>
          <w:p w14:paraId="7F032590" w14:textId="77777777" w:rsidR="004523F8" w:rsidRPr="00A864B6" w:rsidRDefault="004523F8" w:rsidP="004523F8">
            <w:pPr>
              <w:jc w:val="center"/>
              <w:rPr>
                <w:b/>
                <w:bCs/>
                <w:sz w:val="22"/>
                <w:szCs w:val="22"/>
              </w:rPr>
            </w:pPr>
            <w:r w:rsidRPr="00A864B6">
              <w:rPr>
                <w:sz w:val="22"/>
                <w:szCs w:val="22"/>
              </w:rPr>
              <w:t>300.000</w:t>
            </w:r>
          </w:p>
        </w:tc>
        <w:tc>
          <w:tcPr>
            <w:tcW w:w="1519" w:type="dxa"/>
            <w:tcBorders>
              <w:top w:val="single" w:sz="4" w:space="0" w:color="auto"/>
            </w:tcBorders>
            <w:shd w:val="clear" w:color="auto" w:fill="auto"/>
            <w:vAlign w:val="center"/>
          </w:tcPr>
          <w:p w14:paraId="36C4EFF0" w14:textId="77777777" w:rsidR="004523F8" w:rsidRPr="00A864B6" w:rsidRDefault="004523F8" w:rsidP="004523F8">
            <w:pPr>
              <w:jc w:val="center"/>
              <w:rPr>
                <w:b/>
                <w:bCs/>
                <w:sz w:val="22"/>
                <w:szCs w:val="22"/>
              </w:rPr>
            </w:pPr>
            <w:r w:rsidRPr="00A864B6">
              <w:rPr>
                <w:sz w:val="22"/>
                <w:szCs w:val="22"/>
              </w:rPr>
              <w:t>0</w:t>
            </w:r>
          </w:p>
        </w:tc>
      </w:tr>
      <w:tr w:rsidR="004523F8" w:rsidRPr="00A864B6" w14:paraId="178BE3BD" w14:textId="77777777" w:rsidTr="00761CD1">
        <w:trPr>
          <w:trHeight w:val="811"/>
          <w:jc w:val="center"/>
        </w:trPr>
        <w:tc>
          <w:tcPr>
            <w:tcW w:w="4279" w:type="dxa"/>
            <w:tcBorders>
              <w:top w:val="single" w:sz="4" w:space="0" w:color="auto"/>
            </w:tcBorders>
            <w:shd w:val="clear" w:color="auto" w:fill="auto"/>
          </w:tcPr>
          <w:p w14:paraId="6DE014DF" w14:textId="77777777" w:rsidR="004523F8" w:rsidRPr="00A864B6" w:rsidRDefault="004523F8" w:rsidP="00761CD1">
            <w:pPr>
              <w:jc w:val="both"/>
              <w:rPr>
                <w:b/>
                <w:noProof/>
                <w:sz w:val="22"/>
                <w:szCs w:val="22"/>
              </w:rPr>
            </w:pPr>
            <w:r w:rsidRPr="00A864B6">
              <w:rPr>
                <w:b/>
                <w:noProof/>
                <w:sz w:val="22"/>
                <w:szCs w:val="22"/>
              </w:rPr>
              <w:t>Program 4005</w:t>
            </w:r>
          </w:p>
          <w:p w14:paraId="488DA6AC" w14:textId="77777777" w:rsidR="004523F8" w:rsidRPr="00A864B6" w:rsidRDefault="004523F8" w:rsidP="00761CD1">
            <w:pPr>
              <w:rPr>
                <w:b/>
                <w:noProof/>
                <w:sz w:val="22"/>
                <w:szCs w:val="22"/>
              </w:rPr>
            </w:pPr>
            <w:r w:rsidRPr="00A864B6">
              <w:rPr>
                <w:b/>
                <w:noProof/>
                <w:sz w:val="22"/>
                <w:szCs w:val="22"/>
              </w:rPr>
              <w:t>Program izgradnje i rekonstrukcije objekata</w:t>
            </w:r>
          </w:p>
        </w:tc>
        <w:tc>
          <w:tcPr>
            <w:tcW w:w="1632" w:type="dxa"/>
            <w:tcBorders>
              <w:top w:val="single" w:sz="4" w:space="0" w:color="auto"/>
            </w:tcBorders>
            <w:shd w:val="clear" w:color="auto" w:fill="auto"/>
            <w:vAlign w:val="center"/>
          </w:tcPr>
          <w:p w14:paraId="7D3FF178" w14:textId="77777777" w:rsidR="004523F8" w:rsidRPr="00A864B6" w:rsidRDefault="004523F8" w:rsidP="004523F8">
            <w:pPr>
              <w:jc w:val="center"/>
              <w:rPr>
                <w:b/>
                <w:bCs/>
                <w:sz w:val="22"/>
                <w:szCs w:val="22"/>
              </w:rPr>
            </w:pPr>
            <w:r w:rsidRPr="00A864B6">
              <w:rPr>
                <w:b/>
                <w:bCs/>
                <w:sz w:val="22"/>
                <w:szCs w:val="22"/>
              </w:rPr>
              <w:t>12.168.000</w:t>
            </w:r>
          </w:p>
        </w:tc>
        <w:tc>
          <w:tcPr>
            <w:tcW w:w="1632" w:type="dxa"/>
            <w:tcBorders>
              <w:top w:val="single" w:sz="4" w:space="0" w:color="auto"/>
            </w:tcBorders>
            <w:shd w:val="clear" w:color="auto" w:fill="auto"/>
            <w:vAlign w:val="center"/>
          </w:tcPr>
          <w:p w14:paraId="191F7265" w14:textId="77777777" w:rsidR="004523F8" w:rsidRPr="00A864B6" w:rsidRDefault="004523F8" w:rsidP="004523F8">
            <w:pPr>
              <w:jc w:val="center"/>
              <w:rPr>
                <w:b/>
                <w:bCs/>
                <w:sz w:val="22"/>
                <w:szCs w:val="22"/>
              </w:rPr>
            </w:pPr>
            <w:r w:rsidRPr="00A864B6">
              <w:rPr>
                <w:b/>
                <w:bCs/>
                <w:sz w:val="22"/>
                <w:szCs w:val="22"/>
              </w:rPr>
              <w:t>4.348.300</w:t>
            </w:r>
          </w:p>
        </w:tc>
        <w:tc>
          <w:tcPr>
            <w:tcW w:w="1519" w:type="dxa"/>
            <w:tcBorders>
              <w:top w:val="single" w:sz="4" w:space="0" w:color="auto"/>
            </w:tcBorders>
            <w:shd w:val="clear" w:color="auto" w:fill="auto"/>
            <w:vAlign w:val="center"/>
          </w:tcPr>
          <w:p w14:paraId="66745273" w14:textId="77777777" w:rsidR="004523F8" w:rsidRPr="00A864B6" w:rsidRDefault="004523F8" w:rsidP="004523F8">
            <w:pPr>
              <w:jc w:val="center"/>
              <w:rPr>
                <w:b/>
                <w:bCs/>
                <w:sz w:val="22"/>
                <w:szCs w:val="22"/>
              </w:rPr>
            </w:pPr>
            <w:r w:rsidRPr="00A864B6">
              <w:rPr>
                <w:b/>
                <w:bCs/>
                <w:sz w:val="22"/>
                <w:szCs w:val="22"/>
              </w:rPr>
              <w:t>5.556.900</w:t>
            </w:r>
          </w:p>
        </w:tc>
      </w:tr>
      <w:tr w:rsidR="004523F8" w:rsidRPr="00A864B6" w14:paraId="24BD46EA" w14:textId="77777777" w:rsidTr="00761CD1">
        <w:trPr>
          <w:trHeight w:val="660"/>
          <w:jc w:val="center"/>
        </w:trPr>
        <w:tc>
          <w:tcPr>
            <w:tcW w:w="4279" w:type="dxa"/>
            <w:tcBorders>
              <w:top w:val="single" w:sz="4" w:space="0" w:color="auto"/>
            </w:tcBorders>
            <w:shd w:val="clear" w:color="auto" w:fill="auto"/>
          </w:tcPr>
          <w:p w14:paraId="6CAC9AF4" w14:textId="77777777" w:rsidR="004523F8" w:rsidRPr="00A864B6" w:rsidRDefault="004523F8" w:rsidP="00761CD1">
            <w:pPr>
              <w:jc w:val="both"/>
              <w:rPr>
                <w:noProof/>
                <w:sz w:val="22"/>
                <w:szCs w:val="22"/>
              </w:rPr>
            </w:pPr>
            <w:r w:rsidRPr="00A864B6">
              <w:rPr>
                <w:noProof/>
                <w:sz w:val="22"/>
                <w:szCs w:val="22"/>
              </w:rPr>
              <w:t>Aktivnost K4005056</w:t>
            </w:r>
          </w:p>
          <w:p w14:paraId="34C185EA" w14:textId="77777777" w:rsidR="004523F8" w:rsidRPr="00A864B6" w:rsidRDefault="004523F8" w:rsidP="00761CD1">
            <w:pPr>
              <w:jc w:val="both"/>
              <w:rPr>
                <w:b/>
                <w:noProof/>
                <w:sz w:val="22"/>
                <w:szCs w:val="22"/>
              </w:rPr>
            </w:pPr>
            <w:r w:rsidRPr="00A864B6">
              <w:rPr>
                <w:noProof/>
                <w:sz w:val="22"/>
                <w:szCs w:val="22"/>
              </w:rPr>
              <w:t>Projektiranje i izgradnja dječjeg vrtića Bajer</w:t>
            </w:r>
          </w:p>
        </w:tc>
        <w:tc>
          <w:tcPr>
            <w:tcW w:w="1632" w:type="dxa"/>
            <w:tcBorders>
              <w:top w:val="single" w:sz="4" w:space="0" w:color="auto"/>
            </w:tcBorders>
            <w:shd w:val="clear" w:color="auto" w:fill="auto"/>
            <w:vAlign w:val="center"/>
          </w:tcPr>
          <w:p w14:paraId="7F3B44D6" w14:textId="77777777" w:rsidR="004523F8" w:rsidRPr="00A864B6" w:rsidRDefault="004523F8" w:rsidP="004523F8">
            <w:pPr>
              <w:jc w:val="center"/>
              <w:rPr>
                <w:b/>
                <w:bCs/>
                <w:sz w:val="22"/>
                <w:szCs w:val="22"/>
              </w:rPr>
            </w:pPr>
            <w:r w:rsidRPr="00A864B6">
              <w:rPr>
                <w:sz w:val="22"/>
                <w:szCs w:val="22"/>
              </w:rPr>
              <w:t>5.541.400</w:t>
            </w:r>
          </w:p>
        </w:tc>
        <w:tc>
          <w:tcPr>
            <w:tcW w:w="1632" w:type="dxa"/>
            <w:tcBorders>
              <w:top w:val="single" w:sz="4" w:space="0" w:color="auto"/>
            </w:tcBorders>
            <w:shd w:val="clear" w:color="auto" w:fill="auto"/>
            <w:vAlign w:val="center"/>
          </w:tcPr>
          <w:p w14:paraId="1FCCB5FD" w14:textId="77777777" w:rsidR="004523F8" w:rsidRPr="00A864B6" w:rsidRDefault="004523F8" w:rsidP="004523F8">
            <w:pPr>
              <w:jc w:val="center"/>
              <w:rPr>
                <w:b/>
                <w:bCs/>
                <w:sz w:val="22"/>
                <w:szCs w:val="22"/>
              </w:rPr>
            </w:pPr>
            <w:r w:rsidRPr="00A864B6">
              <w:rPr>
                <w:sz w:val="22"/>
                <w:szCs w:val="22"/>
              </w:rPr>
              <w:t>0</w:t>
            </w:r>
          </w:p>
        </w:tc>
        <w:tc>
          <w:tcPr>
            <w:tcW w:w="1519" w:type="dxa"/>
            <w:tcBorders>
              <w:top w:val="single" w:sz="4" w:space="0" w:color="auto"/>
            </w:tcBorders>
            <w:shd w:val="clear" w:color="auto" w:fill="auto"/>
            <w:vAlign w:val="center"/>
          </w:tcPr>
          <w:p w14:paraId="0B6E6249" w14:textId="77777777" w:rsidR="004523F8" w:rsidRPr="00A864B6" w:rsidRDefault="004523F8" w:rsidP="004523F8">
            <w:pPr>
              <w:jc w:val="center"/>
              <w:rPr>
                <w:b/>
                <w:bCs/>
                <w:sz w:val="22"/>
                <w:szCs w:val="22"/>
              </w:rPr>
            </w:pPr>
            <w:r w:rsidRPr="00A864B6">
              <w:rPr>
                <w:sz w:val="22"/>
                <w:szCs w:val="22"/>
              </w:rPr>
              <w:t>0</w:t>
            </w:r>
          </w:p>
        </w:tc>
      </w:tr>
      <w:tr w:rsidR="004523F8" w:rsidRPr="00A864B6" w14:paraId="24D35859" w14:textId="77777777" w:rsidTr="00761CD1">
        <w:trPr>
          <w:trHeight w:val="548"/>
          <w:jc w:val="center"/>
        </w:trPr>
        <w:tc>
          <w:tcPr>
            <w:tcW w:w="4279" w:type="dxa"/>
            <w:tcBorders>
              <w:top w:val="single" w:sz="4" w:space="0" w:color="auto"/>
            </w:tcBorders>
            <w:shd w:val="clear" w:color="auto" w:fill="auto"/>
          </w:tcPr>
          <w:p w14:paraId="0C5641EC" w14:textId="77777777" w:rsidR="004523F8" w:rsidRPr="00A864B6" w:rsidRDefault="004523F8" w:rsidP="00761CD1">
            <w:pPr>
              <w:jc w:val="both"/>
              <w:rPr>
                <w:noProof/>
                <w:sz w:val="22"/>
                <w:szCs w:val="22"/>
              </w:rPr>
            </w:pPr>
            <w:r w:rsidRPr="00A864B6">
              <w:rPr>
                <w:noProof/>
                <w:sz w:val="22"/>
                <w:szCs w:val="22"/>
              </w:rPr>
              <w:t>Aktivnost K400508</w:t>
            </w:r>
          </w:p>
          <w:p w14:paraId="642BB613" w14:textId="77777777" w:rsidR="004523F8" w:rsidRPr="00A864B6" w:rsidRDefault="004523F8" w:rsidP="00761CD1">
            <w:pPr>
              <w:jc w:val="both"/>
              <w:rPr>
                <w:noProof/>
                <w:sz w:val="22"/>
                <w:szCs w:val="22"/>
              </w:rPr>
            </w:pPr>
            <w:r w:rsidRPr="00A864B6">
              <w:rPr>
                <w:noProof/>
                <w:sz w:val="22"/>
                <w:szCs w:val="22"/>
              </w:rPr>
              <w:t>Znanstveno inovacijski park - ITU</w:t>
            </w:r>
          </w:p>
        </w:tc>
        <w:tc>
          <w:tcPr>
            <w:tcW w:w="1632" w:type="dxa"/>
            <w:tcBorders>
              <w:top w:val="single" w:sz="4" w:space="0" w:color="auto"/>
            </w:tcBorders>
            <w:shd w:val="clear" w:color="auto" w:fill="auto"/>
            <w:vAlign w:val="center"/>
          </w:tcPr>
          <w:p w14:paraId="7BF4F1B5" w14:textId="77777777" w:rsidR="004523F8" w:rsidRPr="00A864B6" w:rsidRDefault="004523F8" w:rsidP="004523F8">
            <w:pPr>
              <w:jc w:val="center"/>
              <w:rPr>
                <w:sz w:val="22"/>
                <w:szCs w:val="22"/>
              </w:rPr>
            </w:pPr>
            <w:r w:rsidRPr="00A864B6">
              <w:rPr>
                <w:sz w:val="22"/>
                <w:szCs w:val="22"/>
              </w:rPr>
              <w:t>4.840.000</w:t>
            </w:r>
          </w:p>
        </w:tc>
        <w:tc>
          <w:tcPr>
            <w:tcW w:w="1632" w:type="dxa"/>
            <w:tcBorders>
              <w:top w:val="single" w:sz="4" w:space="0" w:color="auto"/>
            </w:tcBorders>
            <w:shd w:val="clear" w:color="auto" w:fill="auto"/>
            <w:vAlign w:val="center"/>
          </w:tcPr>
          <w:p w14:paraId="7EE9A1CA" w14:textId="77777777" w:rsidR="004523F8" w:rsidRPr="00A864B6" w:rsidRDefault="004523F8" w:rsidP="004523F8">
            <w:pPr>
              <w:jc w:val="center"/>
              <w:rPr>
                <w:sz w:val="22"/>
                <w:szCs w:val="22"/>
              </w:rPr>
            </w:pPr>
            <w:r w:rsidRPr="00A864B6">
              <w:rPr>
                <w:sz w:val="22"/>
                <w:szCs w:val="22"/>
              </w:rPr>
              <w:t>25.000</w:t>
            </w:r>
          </w:p>
        </w:tc>
        <w:tc>
          <w:tcPr>
            <w:tcW w:w="1519" w:type="dxa"/>
            <w:tcBorders>
              <w:top w:val="single" w:sz="4" w:space="0" w:color="auto"/>
            </w:tcBorders>
            <w:shd w:val="clear" w:color="auto" w:fill="auto"/>
            <w:vAlign w:val="center"/>
          </w:tcPr>
          <w:p w14:paraId="63F0B818" w14:textId="77777777" w:rsidR="004523F8" w:rsidRPr="00A864B6" w:rsidRDefault="004523F8" w:rsidP="004523F8">
            <w:pPr>
              <w:jc w:val="center"/>
              <w:rPr>
                <w:sz w:val="22"/>
                <w:szCs w:val="22"/>
              </w:rPr>
            </w:pPr>
            <w:r w:rsidRPr="00A864B6">
              <w:rPr>
                <w:sz w:val="22"/>
                <w:szCs w:val="22"/>
              </w:rPr>
              <w:t>0</w:t>
            </w:r>
          </w:p>
        </w:tc>
      </w:tr>
      <w:tr w:rsidR="004523F8" w:rsidRPr="00A864B6" w14:paraId="183E9CC8" w14:textId="77777777" w:rsidTr="00761CD1">
        <w:trPr>
          <w:trHeight w:val="548"/>
          <w:jc w:val="center"/>
        </w:trPr>
        <w:tc>
          <w:tcPr>
            <w:tcW w:w="4279" w:type="dxa"/>
            <w:tcBorders>
              <w:top w:val="single" w:sz="4" w:space="0" w:color="auto"/>
            </w:tcBorders>
            <w:shd w:val="clear" w:color="auto" w:fill="auto"/>
          </w:tcPr>
          <w:p w14:paraId="5AF109D3" w14:textId="77777777" w:rsidR="004523F8" w:rsidRPr="00A864B6" w:rsidRDefault="004523F8" w:rsidP="00761CD1">
            <w:pPr>
              <w:jc w:val="both"/>
              <w:rPr>
                <w:noProof/>
                <w:sz w:val="22"/>
                <w:szCs w:val="22"/>
              </w:rPr>
            </w:pPr>
            <w:r w:rsidRPr="00A864B6">
              <w:rPr>
                <w:noProof/>
                <w:sz w:val="22"/>
                <w:szCs w:val="22"/>
              </w:rPr>
              <w:t>Aktivnost K400507</w:t>
            </w:r>
          </w:p>
          <w:p w14:paraId="6C12C608" w14:textId="77777777" w:rsidR="004523F8" w:rsidRPr="00A864B6" w:rsidRDefault="004523F8" w:rsidP="00761CD1">
            <w:pPr>
              <w:jc w:val="both"/>
              <w:rPr>
                <w:noProof/>
                <w:sz w:val="22"/>
                <w:szCs w:val="22"/>
              </w:rPr>
            </w:pPr>
            <w:r w:rsidRPr="00A864B6">
              <w:rPr>
                <w:noProof/>
                <w:sz w:val="22"/>
                <w:szCs w:val="22"/>
              </w:rPr>
              <w:t>Građenje i opremanje kompleksa tržnice i polivalentnog centra - ITU</w:t>
            </w:r>
          </w:p>
        </w:tc>
        <w:tc>
          <w:tcPr>
            <w:tcW w:w="1632" w:type="dxa"/>
            <w:tcBorders>
              <w:top w:val="single" w:sz="4" w:space="0" w:color="auto"/>
            </w:tcBorders>
            <w:shd w:val="clear" w:color="auto" w:fill="auto"/>
            <w:vAlign w:val="center"/>
          </w:tcPr>
          <w:p w14:paraId="27440DB4" w14:textId="77777777" w:rsidR="004523F8" w:rsidRPr="00A864B6" w:rsidRDefault="004523F8" w:rsidP="004523F8">
            <w:pPr>
              <w:jc w:val="center"/>
              <w:rPr>
                <w:sz w:val="22"/>
                <w:szCs w:val="22"/>
              </w:rPr>
            </w:pPr>
            <w:r w:rsidRPr="00A864B6">
              <w:rPr>
                <w:sz w:val="22"/>
                <w:szCs w:val="22"/>
              </w:rPr>
              <w:t>1.674.300</w:t>
            </w:r>
          </w:p>
        </w:tc>
        <w:tc>
          <w:tcPr>
            <w:tcW w:w="1632" w:type="dxa"/>
            <w:tcBorders>
              <w:top w:val="single" w:sz="4" w:space="0" w:color="auto"/>
            </w:tcBorders>
            <w:shd w:val="clear" w:color="auto" w:fill="auto"/>
            <w:vAlign w:val="center"/>
          </w:tcPr>
          <w:p w14:paraId="78CE8256" w14:textId="77777777" w:rsidR="004523F8" w:rsidRPr="00A864B6" w:rsidRDefault="004523F8" w:rsidP="004523F8">
            <w:pPr>
              <w:jc w:val="center"/>
              <w:rPr>
                <w:sz w:val="22"/>
                <w:szCs w:val="22"/>
              </w:rPr>
            </w:pPr>
            <w:r w:rsidRPr="00A864B6">
              <w:rPr>
                <w:sz w:val="22"/>
                <w:szCs w:val="22"/>
              </w:rPr>
              <w:t>4.173.300</w:t>
            </w:r>
          </w:p>
        </w:tc>
        <w:tc>
          <w:tcPr>
            <w:tcW w:w="1519" w:type="dxa"/>
            <w:tcBorders>
              <w:top w:val="single" w:sz="4" w:space="0" w:color="auto"/>
            </w:tcBorders>
            <w:shd w:val="clear" w:color="auto" w:fill="auto"/>
            <w:vAlign w:val="center"/>
          </w:tcPr>
          <w:p w14:paraId="256B162E" w14:textId="77777777" w:rsidR="004523F8" w:rsidRPr="00A864B6" w:rsidRDefault="004523F8" w:rsidP="004523F8">
            <w:pPr>
              <w:jc w:val="center"/>
              <w:rPr>
                <w:sz w:val="22"/>
                <w:szCs w:val="22"/>
              </w:rPr>
            </w:pPr>
            <w:r w:rsidRPr="00A864B6">
              <w:rPr>
                <w:sz w:val="22"/>
                <w:szCs w:val="22"/>
              </w:rPr>
              <w:t>5.456.900</w:t>
            </w:r>
          </w:p>
        </w:tc>
      </w:tr>
      <w:tr w:rsidR="004523F8" w:rsidRPr="00A864B6" w14:paraId="7A08C086" w14:textId="77777777" w:rsidTr="00761CD1">
        <w:trPr>
          <w:trHeight w:val="548"/>
          <w:jc w:val="center"/>
        </w:trPr>
        <w:tc>
          <w:tcPr>
            <w:tcW w:w="4279" w:type="dxa"/>
            <w:tcBorders>
              <w:top w:val="single" w:sz="4" w:space="0" w:color="auto"/>
            </w:tcBorders>
            <w:shd w:val="clear" w:color="auto" w:fill="auto"/>
          </w:tcPr>
          <w:p w14:paraId="351175BB" w14:textId="77777777" w:rsidR="004523F8" w:rsidRPr="00A864B6" w:rsidRDefault="004523F8" w:rsidP="00761CD1">
            <w:pPr>
              <w:jc w:val="both"/>
              <w:rPr>
                <w:noProof/>
                <w:sz w:val="22"/>
                <w:szCs w:val="22"/>
              </w:rPr>
            </w:pPr>
            <w:r w:rsidRPr="00A864B6">
              <w:rPr>
                <w:noProof/>
                <w:sz w:val="22"/>
                <w:szCs w:val="22"/>
              </w:rPr>
              <w:t>Aktivnost K400502</w:t>
            </w:r>
          </w:p>
          <w:p w14:paraId="79DE4EF0" w14:textId="77777777" w:rsidR="004523F8" w:rsidRPr="00A864B6" w:rsidRDefault="004523F8" w:rsidP="00761CD1">
            <w:pPr>
              <w:jc w:val="both"/>
              <w:rPr>
                <w:b/>
                <w:noProof/>
                <w:sz w:val="22"/>
                <w:szCs w:val="22"/>
              </w:rPr>
            </w:pPr>
            <w:r w:rsidRPr="00A864B6">
              <w:rPr>
                <w:noProof/>
                <w:sz w:val="22"/>
                <w:szCs w:val="22"/>
              </w:rPr>
              <w:t>Izgradnja objekata</w:t>
            </w:r>
          </w:p>
        </w:tc>
        <w:tc>
          <w:tcPr>
            <w:tcW w:w="1632" w:type="dxa"/>
            <w:tcBorders>
              <w:top w:val="single" w:sz="4" w:space="0" w:color="auto"/>
            </w:tcBorders>
            <w:shd w:val="clear" w:color="auto" w:fill="auto"/>
            <w:vAlign w:val="center"/>
          </w:tcPr>
          <w:p w14:paraId="60873C61" w14:textId="77777777" w:rsidR="004523F8" w:rsidRPr="00A864B6" w:rsidRDefault="004523F8" w:rsidP="004523F8">
            <w:pPr>
              <w:jc w:val="center"/>
              <w:rPr>
                <w:b/>
                <w:bCs/>
                <w:sz w:val="22"/>
                <w:szCs w:val="22"/>
              </w:rPr>
            </w:pPr>
            <w:r w:rsidRPr="00A864B6">
              <w:rPr>
                <w:sz w:val="22"/>
                <w:szCs w:val="22"/>
              </w:rPr>
              <w:t>60.000</w:t>
            </w:r>
          </w:p>
        </w:tc>
        <w:tc>
          <w:tcPr>
            <w:tcW w:w="1632" w:type="dxa"/>
            <w:tcBorders>
              <w:top w:val="single" w:sz="4" w:space="0" w:color="auto"/>
            </w:tcBorders>
            <w:shd w:val="clear" w:color="auto" w:fill="auto"/>
            <w:vAlign w:val="center"/>
          </w:tcPr>
          <w:p w14:paraId="3F24445B" w14:textId="77777777" w:rsidR="004523F8" w:rsidRPr="00A864B6" w:rsidRDefault="004523F8" w:rsidP="004523F8">
            <w:pPr>
              <w:jc w:val="center"/>
              <w:rPr>
                <w:b/>
                <w:bCs/>
                <w:sz w:val="22"/>
                <w:szCs w:val="22"/>
              </w:rPr>
            </w:pPr>
            <w:r w:rsidRPr="00A864B6">
              <w:rPr>
                <w:sz w:val="22"/>
                <w:szCs w:val="22"/>
              </w:rPr>
              <w:t>100.000</w:t>
            </w:r>
          </w:p>
        </w:tc>
        <w:tc>
          <w:tcPr>
            <w:tcW w:w="1519" w:type="dxa"/>
            <w:tcBorders>
              <w:top w:val="single" w:sz="4" w:space="0" w:color="auto"/>
            </w:tcBorders>
            <w:shd w:val="clear" w:color="auto" w:fill="auto"/>
            <w:vAlign w:val="center"/>
          </w:tcPr>
          <w:p w14:paraId="6D5F3F35" w14:textId="77777777" w:rsidR="004523F8" w:rsidRPr="00A864B6" w:rsidRDefault="004523F8" w:rsidP="004523F8">
            <w:pPr>
              <w:jc w:val="center"/>
              <w:rPr>
                <w:b/>
                <w:bCs/>
                <w:sz w:val="22"/>
                <w:szCs w:val="22"/>
              </w:rPr>
            </w:pPr>
            <w:r w:rsidRPr="00A864B6">
              <w:rPr>
                <w:sz w:val="22"/>
                <w:szCs w:val="22"/>
              </w:rPr>
              <w:t>50.000</w:t>
            </w:r>
          </w:p>
        </w:tc>
      </w:tr>
      <w:tr w:rsidR="004523F8" w:rsidRPr="00A864B6" w14:paraId="4B8F48DC" w14:textId="77777777" w:rsidTr="00761CD1">
        <w:trPr>
          <w:trHeight w:val="570"/>
          <w:jc w:val="center"/>
        </w:trPr>
        <w:tc>
          <w:tcPr>
            <w:tcW w:w="4279" w:type="dxa"/>
            <w:tcBorders>
              <w:top w:val="single" w:sz="4" w:space="0" w:color="auto"/>
            </w:tcBorders>
            <w:shd w:val="clear" w:color="auto" w:fill="auto"/>
          </w:tcPr>
          <w:p w14:paraId="3CCEC0A7" w14:textId="77777777" w:rsidR="004523F8" w:rsidRPr="00A864B6" w:rsidRDefault="004523F8" w:rsidP="00761CD1">
            <w:pPr>
              <w:jc w:val="both"/>
              <w:rPr>
                <w:noProof/>
                <w:sz w:val="22"/>
                <w:szCs w:val="22"/>
              </w:rPr>
            </w:pPr>
            <w:r w:rsidRPr="00A864B6">
              <w:rPr>
                <w:noProof/>
                <w:sz w:val="22"/>
                <w:szCs w:val="22"/>
              </w:rPr>
              <w:t>Aktivnost K400501</w:t>
            </w:r>
          </w:p>
          <w:p w14:paraId="62C196C4" w14:textId="77777777" w:rsidR="004523F8" w:rsidRPr="00A864B6" w:rsidRDefault="004523F8" w:rsidP="00761CD1">
            <w:pPr>
              <w:jc w:val="both"/>
              <w:rPr>
                <w:b/>
                <w:noProof/>
                <w:sz w:val="22"/>
                <w:szCs w:val="22"/>
              </w:rPr>
            </w:pPr>
            <w:r w:rsidRPr="00A864B6">
              <w:rPr>
                <w:noProof/>
                <w:sz w:val="22"/>
                <w:szCs w:val="22"/>
              </w:rPr>
              <w:t>Rekonstrukcija objekata</w:t>
            </w:r>
          </w:p>
        </w:tc>
        <w:tc>
          <w:tcPr>
            <w:tcW w:w="1632" w:type="dxa"/>
            <w:tcBorders>
              <w:top w:val="single" w:sz="4" w:space="0" w:color="auto"/>
            </w:tcBorders>
            <w:shd w:val="clear" w:color="auto" w:fill="auto"/>
            <w:vAlign w:val="center"/>
          </w:tcPr>
          <w:p w14:paraId="37C1BDB6" w14:textId="77777777" w:rsidR="004523F8" w:rsidRPr="00A864B6" w:rsidRDefault="004523F8" w:rsidP="004523F8">
            <w:pPr>
              <w:jc w:val="center"/>
              <w:rPr>
                <w:b/>
                <w:bCs/>
                <w:sz w:val="22"/>
                <w:szCs w:val="22"/>
              </w:rPr>
            </w:pPr>
            <w:r w:rsidRPr="00A864B6">
              <w:rPr>
                <w:sz w:val="22"/>
                <w:szCs w:val="22"/>
              </w:rPr>
              <w:t>50.000</w:t>
            </w:r>
          </w:p>
        </w:tc>
        <w:tc>
          <w:tcPr>
            <w:tcW w:w="1632" w:type="dxa"/>
            <w:tcBorders>
              <w:top w:val="single" w:sz="4" w:space="0" w:color="auto"/>
            </w:tcBorders>
            <w:shd w:val="clear" w:color="auto" w:fill="auto"/>
            <w:vAlign w:val="center"/>
          </w:tcPr>
          <w:p w14:paraId="1E97C729" w14:textId="77777777" w:rsidR="004523F8" w:rsidRPr="00A864B6" w:rsidRDefault="004523F8" w:rsidP="004523F8">
            <w:pPr>
              <w:jc w:val="center"/>
              <w:rPr>
                <w:b/>
                <w:bCs/>
                <w:sz w:val="22"/>
                <w:szCs w:val="22"/>
              </w:rPr>
            </w:pPr>
            <w:r w:rsidRPr="00A864B6">
              <w:rPr>
                <w:sz w:val="22"/>
                <w:szCs w:val="22"/>
              </w:rPr>
              <w:t>50.000</w:t>
            </w:r>
          </w:p>
        </w:tc>
        <w:tc>
          <w:tcPr>
            <w:tcW w:w="1519" w:type="dxa"/>
            <w:tcBorders>
              <w:top w:val="single" w:sz="4" w:space="0" w:color="auto"/>
            </w:tcBorders>
            <w:shd w:val="clear" w:color="auto" w:fill="auto"/>
            <w:vAlign w:val="center"/>
          </w:tcPr>
          <w:p w14:paraId="3FC033C8" w14:textId="77777777" w:rsidR="004523F8" w:rsidRPr="00A864B6" w:rsidRDefault="004523F8" w:rsidP="004523F8">
            <w:pPr>
              <w:jc w:val="center"/>
              <w:rPr>
                <w:b/>
                <w:bCs/>
                <w:sz w:val="22"/>
                <w:szCs w:val="22"/>
              </w:rPr>
            </w:pPr>
            <w:r w:rsidRPr="00A864B6">
              <w:rPr>
                <w:sz w:val="22"/>
                <w:szCs w:val="22"/>
              </w:rPr>
              <w:t>50.000</w:t>
            </w:r>
          </w:p>
        </w:tc>
      </w:tr>
      <w:tr w:rsidR="004523F8" w:rsidRPr="00A864B6" w14:paraId="7C86535B" w14:textId="77777777" w:rsidTr="00761CD1">
        <w:trPr>
          <w:jc w:val="center"/>
        </w:trPr>
        <w:tc>
          <w:tcPr>
            <w:tcW w:w="4279" w:type="dxa"/>
            <w:tcBorders>
              <w:top w:val="single" w:sz="4" w:space="0" w:color="auto"/>
            </w:tcBorders>
            <w:shd w:val="clear" w:color="auto" w:fill="auto"/>
          </w:tcPr>
          <w:p w14:paraId="52EB0B85" w14:textId="77777777" w:rsidR="004523F8" w:rsidRPr="00A864B6" w:rsidRDefault="004523F8" w:rsidP="00761CD1">
            <w:pPr>
              <w:jc w:val="both"/>
              <w:rPr>
                <w:noProof/>
                <w:sz w:val="22"/>
                <w:szCs w:val="22"/>
              </w:rPr>
            </w:pPr>
            <w:r w:rsidRPr="00A864B6">
              <w:rPr>
                <w:noProof/>
                <w:sz w:val="22"/>
                <w:szCs w:val="22"/>
              </w:rPr>
              <w:t>Aktivnost K4005056</w:t>
            </w:r>
          </w:p>
          <w:p w14:paraId="1E25C0DD" w14:textId="77777777" w:rsidR="004523F8" w:rsidRPr="00A864B6" w:rsidRDefault="004523F8" w:rsidP="00761CD1">
            <w:pPr>
              <w:jc w:val="both"/>
              <w:rPr>
                <w:b/>
                <w:noProof/>
                <w:sz w:val="22"/>
                <w:szCs w:val="22"/>
              </w:rPr>
            </w:pPr>
            <w:r w:rsidRPr="00A864B6">
              <w:rPr>
                <w:noProof/>
                <w:sz w:val="22"/>
                <w:szCs w:val="22"/>
              </w:rPr>
              <w:t>Projektiranje i izgradnja dječjeg vrtića u naselju Herešin</w:t>
            </w:r>
          </w:p>
        </w:tc>
        <w:tc>
          <w:tcPr>
            <w:tcW w:w="1632" w:type="dxa"/>
            <w:tcBorders>
              <w:top w:val="single" w:sz="4" w:space="0" w:color="auto"/>
            </w:tcBorders>
            <w:shd w:val="clear" w:color="auto" w:fill="auto"/>
            <w:vAlign w:val="center"/>
          </w:tcPr>
          <w:p w14:paraId="2964A611" w14:textId="77777777" w:rsidR="004523F8" w:rsidRPr="00A864B6" w:rsidRDefault="004523F8" w:rsidP="004523F8">
            <w:pPr>
              <w:jc w:val="center"/>
              <w:rPr>
                <w:b/>
                <w:bCs/>
                <w:sz w:val="22"/>
                <w:szCs w:val="22"/>
              </w:rPr>
            </w:pPr>
            <w:r w:rsidRPr="00A864B6">
              <w:rPr>
                <w:sz w:val="22"/>
                <w:szCs w:val="22"/>
              </w:rPr>
              <w:t>3.100</w:t>
            </w:r>
          </w:p>
        </w:tc>
        <w:tc>
          <w:tcPr>
            <w:tcW w:w="1632" w:type="dxa"/>
            <w:tcBorders>
              <w:top w:val="single" w:sz="4" w:space="0" w:color="auto"/>
            </w:tcBorders>
            <w:shd w:val="clear" w:color="auto" w:fill="auto"/>
            <w:vAlign w:val="center"/>
          </w:tcPr>
          <w:p w14:paraId="1543B478" w14:textId="77777777" w:rsidR="004523F8" w:rsidRPr="00A864B6" w:rsidRDefault="004523F8" w:rsidP="004523F8">
            <w:pPr>
              <w:jc w:val="center"/>
              <w:rPr>
                <w:b/>
                <w:bCs/>
                <w:sz w:val="22"/>
                <w:szCs w:val="22"/>
              </w:rPr>
            </w:pPr>
            <w:r w:rsidRPr="00A864B6">
              <w:rPr>
                <w:sz w:val="22"/>
                <w:szCs w:val="22"/>
              </w:rPr>
              <w:t>0</w:t>
            </w:r>
          </w:p>
        </w:tc>
        <w:tc>
          <w:tcPr>
            <w:tcW w:w="1519" w:type="dxa"/>
            <w:tcBorders>
              <w:top w:val="single" w:sz="4" w:space="0" w:color="auto"/>
            </w:tcBorders>
            <w:shd w:val="clear" w:color="auto" w:fill="auto"/>
            <w:vAlign w:val="center"/>
          </w:tcPr>
          <w:p w14:paraId="616F0E59" w14:textId="77777777" w:rsidR="004523F8" w:rsidRPr="00A864B6" w:rsidRDefault="004523F8" w:rsidP="004523F8">
            <w:pPr>
              <w:jc w:val="center"/>
              <w:rPr>
                <w:b/>
                <w:bCs/>
                <w:sz w:val="22"/>
                <w:szCs w:val="22"/>
              </w:rPr>
            </w:pPr>
            <w:r w:rsidRPr="00A864B6">
              <w:rPr>
                <w:sz w:val="22"/>
                <w:szCs w:val="22"/>
              </w:rPr>
              <w:t>0</w:t>
            </w:r>
          </w:p>
        </w:tc>
      </w:tr>
      <w:tr w:rsidR="004523F8" w:rsidRPr="00A864B6" w14:paraId="1E556C78" w14:textId="77777777" w:rsidTr="00761CD1">
        <w:trPr>
          <w:trHeight w:val="593"/>
          <w:jc w:val="center"/>
        </w:trPr>
        <w:tc>
          <w:tcPr>
            <w:tcW w:w="4279" w:type="dxa"/>
            <w:tcBorders>
              <w:top w:val="single" w:sz="4" w:space="0" w:color="auto"/>
            </w:tcBorders>
            <w:shd w:val="clear" w:color="auto" w:fill="auto"/>
          </w:tcPr>
          <w:p w14:paraId="4838C0E5" w14:textId="77777777" w:rsidR="004523F8" w:rsidRPr="00A864B6" w:rsidRDefault="004523F8" w:rsidP="00761CD1">
            <w:pPr>
              <w:jc w:val="both"/>
              <w:rPr>
                <w:b/>
                <w:noProof/>
                <w:sz w:val="22"/>
                <w:szCs w:val="22"/>
              </w:rPr>
            </w:pPr>
            <w:r w:rsidRPr="00A864B6">
              <w:rPr>
                <w:b/>
                <w:noProof/>
                <w:sz w:val="22"/>
                <w:szCs w:val="22"/>
              </w:rPr>
              <w:t>Program 3020</w:t>
            </w:r>
          </w:p>
          <w:p w14:paraId="444CEE54" w14:textId="77777777" w:rsidR="004523F8" w:rsidRPr="00A864B6" w:rsidRDefault="004523F8" w:rsidP="00761CD1">
            <w:pPr>
              <w:jc w:val="both"/>
              <w:rPr>
                <w:b/>
                <w:noProof/>
                <w:sz w:val="22"/>
                <w:szCs w:val="22"/>
              </w:rPr>
            </w:pPr>
            <w:r w:rsidRPr="00A864B6">
              <w:rPr>
                <w:b/>
                <w:noProof/>
                <w:sz w:val="22"/>
                <w:szCs w:val="22"/>
              </w:rPr>
              <w:t>Kapitalna ulaganja u školstvo</w:t>
            </w:r>
          </w:p>
        </w:tc>
        <w:tc>
          <w:tcPr>
            <w:tcW w:w="1632" w:type="dxa"/>
            <w:tcBorders>
              <w:top w:val="single" w:sz="4" w:space="0" w:color="auto"/>
            </w:tcBorders>
            <w:shd w:val="clear" w:color="auto" w:fill="auto"/>
            <w:vAlign w:val="center"/>
          </w:tcPr>
          <w:p w14:paraId="565FDDE3" w14:textId="77777777" w:rsidR="004523F8" w:rsidRPr="00A864B6" w:rsidRDefault="004523F8" w:rsidP="004523F8">
            <w:pPr>
              <w:jc w:val="center"/>
              <w:rPr>
                <w:b/>
                <w:bCs/>
                <w:sz w:val="22"/>
                <w:szCs w:val="22"/>
              </w:rPr>
            </w:pPr>
            <w:r w:rsidRPr="00A864B6">
              <w:rPr>
                <w:b/>
                <w:bCs/>
                <w:sz w:val="22"/>
                <w:szCs w:val="22"/>
              </w:rPr>
              <w:t>13.469.800</w:t>
            </w:r>
          </w:p>
        </w:tc>
        <w:tc>
          <w:tcPr>
            <w:tcW w:w="1632" w:type="dxa"/>
            <w:tcBorders>
              <w:top w:val="single" w:sz="4" w:space="0" w:color="auto"/>
            </w:tcBorders>
            <w:shd w:val="clear" w:color="auto" w:fill="auto"/>
            <w:vAlign w:val="center"/>
          </w:tcPr>
          <w:p w14:paraId="36D03158" w14:textId="77777777" w:rsidR="004523F8" w:rsidRPr="00A864B6" w:rsidRDefault="004523F8" w:rsidP="004523F8">
            <w:pPr>
              <w:jc w:val="center"/>
              <w:rPr>
                <w:b/>
                <w:bCs/>
                <w:sz w:val="22"/>
                <w:szCs w:val="22"/>
              </w:rPr>
            </w:pPr>
            <w:r w:rsidRPr="00A864B6">
              <w:rPr>
                <w:b/>
                <w:bCs/>
                <w:sz w:val="22"/>
                <w:szCs w:val="22"/>
              </w:rPr>
              <w:t>6.234.072</w:t>
            </w:r>
          </w:p>
        </w:tc>
        <w:tc>
          <w:tcPr>
            <w:tcW w:w="1519" w:type="dxa"/>
            <w:tcBorders>
              <w:top w:val="single" w:sz="4" w:space="0" w:color="auto"/>
            </w:tcBorders>
            <w:shd w:val="clear" w:color="auto" w:fill="auto"/>
            <w:vAlign w:val="center"/>
          </w:tcPr>
          <w:p w14:paraId="6C01DBAD" w14:textId="77777777" w:rsidR="004523F8" w:rsidRPr="00A864B6" w:rsidRDefault="004523F8" w:rsidP="004523F8">
            <w:pPr>
              <w:jc w:val="center"/>
              <w:rPr>
                <w:b/>
                <w:bCs/>
                <w:sz w:val="22"/>
                <w:szCs w:val="22"/>
              </w:rPr>
            </w:pPr>
            <w:r w:rsidRPr="00A864B6">
              <w:rPr>
                <w:b/>
                <w:bCs/>
                <w:sz w:val="22"/>
                <w:szCs w:val="22"/>
              </w:rPr>
              <w:t>0</w:t>
            </w:r>
          </w:p>
        </w:tc>
      </w:tr>
      <w:tr w:rsidR="004523F8" w:rsidRPr="00A864B6" w14:paraId="1B884230" w14:textId="77777777" w:rsidTr="00761CD1">
        <w:trPr>
          <w:jc w:val="center"/>
        </w:trPr>
        <w:tc>
          <w:tcPr>
            <w:tcW w:w="4279" w:type="dxa"/>
            <w:tcBorders>
              <w:top w:val="single" w:sz="4" w:space="0" w:color="auto"/>
            </w:tcBorders>
            <w:shd w:val="clear" w:color="auto" w:fill="auto"/>
          </w:tcPr>
          <w:p w14:paraId="4E2EEB5E" w14:textId="77777777" w:rsidR="004523F8" w:rsidRPr="00A864B6" w:rsidRDefault="004523F8" w:rsidP="00761CD1">
            <w:pPr>
              <w:jc w:val="both"/>
              <w:rPr>
                <w:noProof/>
                <w:sz w:val="22"/>
                <w:szCs w:val="22"/>
              </w:rPr>
            </w:pPr>
            <w:r w:rsidRPr="00A864B6">
              <w:rPr>
                <w:noProof/>
                <w:sz w:val="22"/>
                <w:szCs w:val="22"/>
              </w:rPr>
              <w:t>Aktivnost K302009</w:t>
            </w:r>
          </w:p>
          <w:p w14:paraId="790862B1" w14:textId="77777777" w:rsidR="004523F8" w:rsidRPr="00A864B6" w:rsidRDefault="004523F8" w:rsidP="00761CD1">
            <w:pPr>
              <w:jc w:val="both"/>
              <w:rPr>
                <w:noProof/>
                <w:sz w:val="22"/>
                <w:szCs w:val="22"/>
              </w:rPr>
            </w:pPr>
            <w:r w:rsidRPr="00A864B6">
              <w:rPr>
                <w:bCs/>
                <w:noProof/>
                <w:sz w:val="22"/>
                <w:szCs w:val="22"/>
              </w:rPr>
              <w:t>Dogradnja OŠ „Braća Radić“</w:t>
            </w:r>
          </w:p>
        </w:tc>
        <w:tc>
          <w:tcPr>
            <w:tcW w:w="1632" w:type="dxa"/>
            <w:tcBorders>
              <w:top w:val="single" w:sz="4" w:space="0" w:color="auto"/>
            </w:tcBorders>
            <w:shd w:val="clear" w:color="auto" w:fill="auto"/>
            <w:vAlign w:val="center"/>
          </w:tcPr>
          <w:p w14:paraId="51BF0F92" w14:textId="77777777" w:rsidR="004523F8" w:rsidRPr="00A864B6" w:rsidRDefault="004523F8" w:rsidP="004523F8">
            <w:pPr>
              <w:jc w:val="center"/>
              <w:rPr>
                <w:bCs/>
                <w:sz w:val="22"/>
                <w:szCs w:val="22"/>
              </w:rPr>
            </w:pPr>
            <w:r w:rsidRPr="00A864B6">
              <w:rPr>
                <w:bCs/>
                <w:sz w:val="22"/>
                <w:szCs w:val="22"/>
              </w:rPr>
              <w:t>9.001.250</w:t>
            </w:r>
          </w:p>
        </w:tc>
        <w:tc>
          <w:tcPr>
            <w:tcW w:w="1632" w:type="dxa"/>
            <w:tcBorders>
              <w:top w:val="single" w:sz="4" w:space="0" w:color="auto"/>
            </w:tcBorders>
            <w:shd w:val="clear" w:color="auto" w:fill="auto"/>
            <w:vAlign w:val="center"/>
          </w:tcPr>
          <w:p w14:paraId="29C523D7" w14:textId="77777777" w:rsidR="004523F8" w:rsidRPr="00A864B6" w:rsidRDefault="004523F8" w:rsidP="004523F8">
            <w:pPr>
              <w:jc w:val="center"/>
              <w:rPr>
                <w:bCs/>
                <w:sz w:val="22"/>
                <w:szCs w:val="22"/>
              </w:rPr>
            </w:pPr>
            <w:r w:rsidRPr="00A864B6">
              <w:rPr>
                <w:bCs/>
                <w:sz w:val="22"/>
                <w:szCs w:val="22"/>
              </w:rPr>
              <w:t>4.101.250</w:t>
            </w:r>
          </w:p>
        </w:tc>
        <w:tc>
          <w:tcPr>
            <w:tcW w:w="1519" w:type="dxa"/>
            <w:tcBorders>
              <w:top w:val="single" w:sz="4" w:space="0" w:color="auto"/>
            </w:tcBorders>
            <w:shd w:val="clear" w:color="auto" w:fill="auto"/>
            <w:vAlign w:val="center"/>
          </w:tcPr>
          <w:p w14:paraId="0AFCB3BE" w14:textId="77777777" w:rsidR="004523F8" w:rsidRPr="00A864B6" w:rsidRDefault="004523F8" w:rsidP="004523F8">
            <w:pPr>
              <w:jc w:val="center"/>
              <w:rPr>
                <w:bCs/>
                <w:sz w:val="22"/>
                <w:szCs w:val="22"/>
              </w:rPr>
            </w:pPr>
            <w:r w:rsidRPr="00A864B6">
              <w:rPr>
                <w:bCs/>
                <w:sz w:val="22"/>
                <w:szCs w:val="22"/>
              </w:rPr>
              <w:t>0</w:t>
            </w:r>
          </w:p>
        </w:tc>
      </w:tr>
      <w:tr w:rsidR="004523F8" w:rsidRPr="00A864B6" w14:paraId="035B2E06" w14:textId="77777777" w:rsidTr="00761CD1">
        <w:trPr>
          <w:jc w:val="center"/>
        </w:trPr>
        <w:tc>
          <w:tcPr>
            <w:tcW w:w="4279" w:type="dxa"/>
            <w:tcBorders>
              <w:top w:val="single" w:sz="4" w:space="0" w:color="auto"/>
            </w:tcBorders>
            <w:shd w:val="clear" w:color="auto" w:fill="auto"/>
          </w:tcPr>
          <w:p w14:paraId="555FEDD3" w14:textId="77777777" w:rsidR="004523F8" w:rsidRPr="00A864B6" w:rsidRDefault="004523F8" w:rsidP="00761CD1">
            <w:pPr>
              <w:jc w:val="both"/>
              <w:rPr>
                <w:noProof/>
                <w:sz w:val="22"/>
                <w:szCs w:val="22"/>
              </w:rPr>
            </w:pPr>
            <w:r w:rsidRPr="00A864B6">
              <w:rPr>
                <w:noProof/>
                <w:sz w:val="22"/>
                <w:szCs w:val="22"/>
              </w:rPr>
              <w:t>Aktivnost K302009</w:t>
            </w:r>
          </w:p>
          <w:p w14:paraId="5C338EF1" w14:textId="77777777" w:rsidR="004523F8" w:rsidRPr="00A864B6" w:rsidRDefault="004523F8" w:rsidP="00761CD1">
            <w:pPr>
              <w:jc w:val="both"/>
              <w:rPr>
                <w:noProof/>
                <w:sz w:val="22"/>
                <w:szCs w:val="22"/>
              </w:rPr>
            </w:pPr>
            <w:r w:rsidRPr="00A864B6">
              <w:rPr>
                <w:bCs/>
                <w:noProof/>
                <w:sz w:val="22"/>
                <w:szCs w:val="22"/>
              </w:rPr>
              <w:t>Energetska obnova OŠ „Đuro Ester“</w:t>
            </w:r>
          </w:p>
        </w:tc>
        <w:tc>
          <w:tcPr>
            <w:tcW w:w="1632" w:type="dxa"/>
            <w:tcBorders>
              <w:top w:val="single" w:sz="4" w:space="0" w:color="auto"/>
            </w:tcBorders>
            <w:shd w:val="clear" w:color="auto" w:fill="auto"/>
            <w:vAlign w:val="center"/>
          </w:tcPr>
          <w:p w14:paraId="40FFA4D8" w14:textId="77777777" w:rsidR="004523F8" w:rsidRPr="00A864B6" w:rsidRDefault="004523F8" w:rsidP="004523F8">
            <w:pPr>
              <w:jc w:val="center"/>
              <w:rPr>
                <w:bCs/>
                <w:sz w:val="22"/>
                <w:szCs w:val="22"/>
              </w:rPr>
            </w:pPr>
            <w:r w:rsidRPr="00A864B6">
              <w:rPr>
                <w:bCs/>
                <w:sz w:val="22"/>
                <w:szCs w:val="22"/>
              </w:rPr>
              <w:t>1.804.800</w:t>
            </w:r>
          </w:p>
        </w:tc>
        <w:tc>
          <w:tcPr>
            <w:tcW w:w="1632" w:type="dxa"/>
            <w:tcBorders>
              <w:top w:val="single" w:sz="4" w:space="0" w:color="auto"/>
            </w:tcBorders>
            <w:shd w:val="clear" w:color="auto" w:fill="auto"/>
            <w:vAlign w:val="center"/>
          </w:tcPr>
          <w:p w14:paraId="2A63BE86" w14:textId="77777777" w:rsidR="004523F8" w:rsidRPr="00A864B6" w:rsidRDefault="004523F8" w:rsidP="004523F8">
            <w:pPr>
              <w:jc w:val="center"/>
              <w:rPr>
                <w:bCs/>
                <w:sz w:val="22"/>
                <w:szCs w:val="22"/>
              </w:rPr>
            </w:pPr>
            <w:r w:rsidRPr="00A864B6">
              <w:rPr>
                <w:bCs/>
                <w:sz w:val="22"/>
                <w:szCs w:val="22"/>
              </w:rPr>
              <w:t>399.072</w:t>
            </w:r>
          </w:p>
        </w:tc>
        <w:tc>
          <w:tcPr>
            <w:tcW w:w="1519" w:type="dxa"/>
            <w:tcBorders>
              <w:top w:val="single" w:sz="4" w:space="0" w:color="auto"/>
            </w:tcBorders>
            <w:shd w:val="clear" w:color="auto" w:fill="auto"/>
            <w:vAlign w:val="center"/>
          </w:tcPr>
          <w:p w14:paraId="4F90DC2B" w14:textId="77777777" w:rsidR="004523F8" w:rsidRPr="00A864B6" w:rsidRDefault="004523F8" w:rsidP="004523F8">
            <w:pPr>
              <w:jc w:val="center"/>
              <w:rPr>
                <w:bCs/>
                <w:sz w:val="22"/>
                <w:szCs w:val="22"/>
              </w:rPr>
            </w:pPr>
            <w:r w:rsidRPr="00A864B6">
              <w:rPr>
                <w:bCs/>
                <w:sz w:val="22"/>
                <w:szCs w:val="22"/>
              </w:rPr>
              <w:t>0</w:t>
            </w:r>
          </w:p>
        </w:tc>
      </w:tr>
      <w:tr w:rsidR="004523F8" w:rsidRPr="00A864B6" w14:paraId="60E2BF4E" w14:textId="77777777" w:rsidTr="00761CD1">
        <w:trPr>
          <w:jc w:val="center"/>
        </w:trPr>
        <w:tc>
          <w:tcPr>
            <w:tcW w:w="4279" w:type="dxa"/>
            <w:tcBorders>
              <w:top w:val="single" w:sz="4" w:space="0" w:color="auto"/>
            </w:tcBorders>
            <w:shd w:val="clear" w:color="auto" w:fill="auto"/>
          </w:tcPr>
          <w:p w14:paraId="5C014BD5" w14:textId="77777777" w:rsidR="004523F8" w:rsidRPr="00A864B6" w:rsidRDefault="004523F8" w:rsidP="00761CD1">
            <w:pPr>
              <w:jc w:val="both"/>
              <w:rPr>
                <w:noProof/>
                <w:sz w:val="22"/>
                <w:szCs w:val="22"/>
              </w:rPr>
            </w:pPr>
            <w:r w:rsidRPr="00A864B6">
              <w:rPr>
                <w:noProof/>
                <w:sz w:val="22"/>
                <w:szCs w:val="22"/>
              </w:rPr>
              <w:t>Aktivnost K302007</w:t>
            </w:r>
          </w:p>
          <w:p w14:paraId="38C7184D" w14:textId="77777777" w:rsidR="004523F8" w:rsidRPr="00A864B6" w:rsidRDefault="004523F8" w:rsidP="00761CD1">
            <w:pPr>
              <w:jc w:val="both"/>
              <w:rPr>
                <w:b/>
                <w:noProof/>
                <w:sz w:val="22"/>
                <w:szCs w:val="22"/>
              </w:rPr>
            </w:pPr>
            <w:r w:rsidRPr="00A864B6">
              <w:rPr>
                <w:bCs/>
                <w:noProof/>
                <w:sz w:val="22"/>
                <w:szCs w:val="22"/>
              </w:rPr>
              <w:t>Rekonstrukcija i opremanje podučne škole Starigrad</w:t>
            </w:r>
          </w:p>
        </w:tc>
        <w:tc>
          <w:tcPr>
            <w:tcW w:w="1632" w:type="dxa"/>
            <w:tcBorders>
              <w:top w:val="single" w:sz="4" w:space="0" w:color="auto"/>
            </w:tcBorders>
            <w:shd w:val="clear" w:color="auto" w:fill="auto"/>
            <w:vAlign w:val="center"/>
          </w:tcPr>
          <w:p w14:paraId="48FC075B" w14:textId="77777777" w:rsidR="004523F8" w:rsidRPr="00A864B6" w:rsidRDefault="004523F8" w:rsidP="004523F8">
            <w:pPr>
              <w:jc w:val="center"/>
              <w:rPr>
                <w:b/>
                <w:bCs/>
                <w:sz w:val="22"/>
                <w:szCs w:val="22"/>
              </w:rPr>
            </w:pPr>
            <w:r w:rsidRPr="00A864B6">
              <w:rPr>
                <w:bCs/>
                <w:sz w:val="22"/>
                <w:szCs w:val="22"/>
              </w:rPr>
              <w:t>1.026.250</w:t>
            </w:r>
          </w:p>
        </w:tc>
        <w:tc>
          <w:tcPr>
            <w:tcW w:w="1632" w:type="dxa"/>
            <w:tcBorders>
              <w:top w:val="single" w:sz="4" w:space="0" w:color="auto"/>
            </w:tcBorders>
            <w:shd w:val="clear" w:color="auto" w:fill="auto"/>
            <w:vAlign w:val="center"/>
          </w:tcPr>
          <w:p w14:paraId="07B30F8B" w14:textId="77777777" w:rsidR="004523F8" w:rsidRPr="00A864B6" w:rsidRDefault="004523F8" w:rsidP="004523F8">
            <w:pPr>
              <w:jc w:val="center"/>
              <w:rPr>
                <w:b/>
                <w:bCs/>
                <w:sz w:val="22"/>
                <w:szCs w:val="22"/>
              </w:rPr>
            </w:pPr>
            <w:r w:rsidRPr="00A864B6">
              <w:rPr>
                <w:bCs/>
                <w:sz w:val="22"/>
                <w:szCs w:val="22"/>
              </w:rPr>
              <w:t>661.250</w:t>
            </w:r>
          </w:p>
        </w:tc>
        <w:tc>
          <w:tcPr>
            <w:tcW w:w="1519" w:type="dxa"/>
            <w:tcBorders>
              <w:top w:val="single" w:sz="4" w:space="0" w:color="auto"/>
            </w:tcBorders>
            <w:shd w:val="clear" w:color="auto" w:fill="auto"/>
            <w:vAlign w:val="center"/>
          </w:tcPr>
          <w:p w14:paraId="7B680708" w14:textId="77777777" w:rsidR="004523F8" w:rsidRPr="00A864B6" w:rsidRDefault="004523F8" w:rsidP="004523F8">
            <w:pPr>
              <w:jc w:val="center"/>
              <w:rPr>
                <w:b/>
                <w:bCs/>
                <w:sz w:val="22"/>
                <w:szCs w:val="22"/>
              </w:rPr>
            </w:pPr>
            <w:r w:rsidRPr="00A864B6">
              <w:rPr>
                <w:bCs/>
                <w:sz w:val="22"/>
                <w:szCs w:val="22"/>
              </w:rPr>
              <w:t>0</w:t>
            </w:r>
          </w:p>
        </w:tc>
      </w:tr>
      <w:tr w:rsidR="004523F8" w:rsidRPr="00A864B6" w14:paraId="714555C3" w14:textId="77777777" w:rsidTr="00761CD1">
        <w:trPr>
          <w:jc w:val="center"/>
        </w:trPr>
        <w:tc>
          <w:tcPr>
            <w:tcW w:w="4279" w:type="dxa"/>
            <w:tcBorders>
              <w:top w:val="single" w:sz="4" w:space="0" w:color="auto"/>
            </w:tcBorders>
            <w:shd w:val="clear" w:color="auto" w:fill="auto"/>
          </w:tcPr>
          <w:p w14:paraId="75D207D9" w14:textId="77777777" w:rsidR="004523F8" w:rsidRPr="00A864B6" w:rsidRDefault="004523F8" w:rsidP="00761CD1">
            <w:pPr>
              <w:jc w:val="both"/>
              <w:rPr>
                <w:noProof/>
                <w:sz w:val="22"/>
                <w:szCs w:val="22"/>
              </w:rPr>
            </w:pPr>
            <w:r w:rsidRPr="00A864B6">
              <w:rPr>
                <w:noProof/>
                <w:sz w:val="22"/>
                <w:szCs w:val="22"/>
              </w:rPr>
              <w:t>Aktivnost K302008</w:t>
            </w:r>
          </w:p>
          <w:p w14:paraId="1583FAFB" w14:textId="77777777" w:rsidR="004523F8" w:rsidRPr="00A864B6" w:rsidRDefault="004523F8" w:rsidP="00761CD1">
            <w:pPr>
              <w:jc w:val="both"/>
              <w:rPr>
                <w:b/>
                <w:noProof/>
                <w:sz w:val="22"/>
                <w:szCs w:val="22"/>
              </w:rPr>
            </w:pPr>
            <w:r w:rsidRPr="00A864B6">
              <w:rPr>
                <w:bCs/>
                <w:noProof/>
                <w:sz w:val="22"/>
                <w:szCs w:val="22"/>
              </w:rPr>
              <w:t>Rekonstrukcija i opremanje podučne škole Reka</w:t>
            </w:r>
          </w:p>
        </w:tc>
        <w:tc>
          <w:tcPr>
            <w:tcW w:w="1632" w:type="dxa"/>
            <w:tcBorders>
              <w:top w:val="single" w:sz="4" w:space="0" w:color="auto"/>
            </w:tcBorders>
            <w:shd w:val="clear" w:color="auto" w:fill="auto"/>
            <w:vAlign w:val="center"/>
          </w:tcPr>
          <w:p w14:paraId="03403F70" w14:textId="77777777" w:rsidR="004523F8" w:rsidRPr="00A864B6" w:rsidRDefault="004523F8" w:rsidP="004523F8">
            <w:pPr>
              <w:jc w:val="center"/>
              <w:rPr>
                <w:b/>
                <w:bCs/>
                <w:sz w:val="22"/>
                <w:szCs w:val="22"/>
              </w:rPr>
            </w:pPr>
            <w:r w:rsidRPr="00A864B6">
              <w:rPr>
                <w:bCs/>
                <w:sz w:val="22"/>
                <w:szCs w:val="22"/>
              </w:rPr>
              <w:t>1.001.250</w:t>
            </w:r>
          </w:p>
        </w:tc>
        <w:tc>
          <w:tcPr>
            <w:tcW w:w="1632" w:type="dxa"/>
            <w:tcBorders>
              <w:top w:val="single" w:sz="4" w:space="0" w:color="auto"/>
            </w:tcBorders>
            <w:shd w:val="clear" w:color="auto" w:fill="auto"/>
            <w:vAlign w:val="center"/>
          </w:tcPr>
          <w:p w14:paraId="52CE4D68" w14:textId="77777777" w:rsidR="004523F8" w:rsidRPr="00A864B6" w:rsidRDefault="004523F8" w:rsidP="004523F8">
            <w:pPr>
              <w:jc w:val="center"/>
              <w:rPr>
                <w:b/>
                <w:bCs/>
                <w:sz w:val="22"/>
                <w:szCs w:val="22"/>
              </w:rPr>
            </w:pPr>
            <w:r w:rsidRPr="00A864B6">
              <w:rPr>
                <w:bCs/>
                <w:sz w:val="22"/>
                <w:szCs w:val="22"/>
              </w:rPr>
              <w:t>661.250</w:t>
            </w:r>
          </w:p>
        </w:tc>
        <w:tc>
          <w:tcPr>
            <w:tcW w:w="1519" w:type="dxa"/>
            <w:tcBorders>
              <w:top w:val="single" w:sz="4" w:space="0" w:color="auto"/>
            </w:tcBorders>
            <w:shd w:val="clear" w:color="auto" w:fill="auto"/>
            <w:vAlign w:val="center"/>
          </w:tcPr>
          <w:p w14:paraId="4F7C5E95" w14:textId="77777777" w:rsidR="004523F8" w:rsidRPr="00A864B6" w:rsidRDefault="004523F8" w:rsidP="004523F8">
            <w:pPr>
              <w:jc w:val="center"/>
              <w:rPr>
                <w:b/>
                <w:bCs/>
                <w:sz w:val="22"/>
                <w:szCs w:val="22"/>
              </w:rPr>
            </w:pPr>
            <w:r w:rsidRPr="00A864B6">
              <w:rPr>
                <w:bCs/>
                <w:sz w:val="22"/>
                <w:szCs w:val="22"/>
              </w:rPr>
              <w:t>0</w:t>
            </w:r>
          </w:p>
        </w:tc>
      </w:tr>
      <w:tr w:rsidR="004523F8" w:rsidRPr="00A864B6" w14:paraId="66DD6DE8" w14:textId="77777777" w:rsidTr="00761CD1">
        <w:trPr>
          <w:jc w:val="center"/>
        </w:trPr>
        <w:tc>
          <w:tcPr>
            <w:tcW w:w="4279" w:type="dxa"/>
            <w:tcBorders>
              <w:top w:val="single" w:sz="4" w:space="0" w:color="auto"/>
            </w:tcBorders>
            <w:shd w:val="clear" w:color="auto" w:fill="auto"/>
          </w:tcPr>
          <w:p w14:paraId="0BF81FAA" w14:textId="77777777" w:rsidR="004523F8" w:rsidRPr="00A864B6" w:rsidRDefault="004523F8" w:rsidP="00761CD1">
            <w:pPr>
              <w:jc w:val="both"/>
              <w:rPr>
                <w:noProof/>
                <w:sz w:val="22"/>
                <w:szCs w:val="22"/>
              </w:rPr>
            </w:pPr>
            <w:r w:rsidRPr="00A864B6">
              <w:rPr>
                <w:noProof/>
                <w:sz w:val="22"/>
                <w:szCs w:val="22"/>
              </w:rPr>
              <w:t>Aktivnost K302004</w:t>
            </w:r>
          </w:p>
          <w:p w14:paraId="48E3801E" w14:textId="77777777" w:rsidR="004523F8" w:rsidRPr="00A864B6" w:rsidRDefault="004523F8" w:rsidP="00761CD1">
            <w:pPr>
              <w:jc w:val="both"/>
              <w:rPr>
                <w:b/>
                <w:sz w:val="22"/>
                <w:szCs w:val="22"/>
              </w:rPr>
            </w:pPr>
            <w:r w:rsidRPr="00A864B6">
              <w:rPr>
                <w:bCs/>
                <w:noProof/>
                <w:sz w:val="22"/>
                <w:szCs w:val="22"/>
              </w:rPr>
              <w:t>Kapitalna ulaganja u školstvo</w:t>
            </w:r>
          </w:p>
        </w:tc>
        <w:tc>
          <w:tcPr>
            <w:tcW w:w="1632" w:type="dxa"/>
            <w:tcBorders>
              <w:top w:val="single" w:sz="4" w:space="0" w:color="auto"/>
            </w:tcBorders>
            <w:shd w:val="clear" w:color="auto" w:fill="auto"/>
            <w:vAlign w:val="center"/>
          </w:tcPr>
          <w:p w14:paraId="5AB6E40D" w14:textId="77777777" w:rsidR="004523F8" w:rsidRPr="00A864B6" w:rsidRDefault="004523F8" w:rsidP="004523F8">
            <w:pPr>
              <w:jc w:val="center"/>
              <w:rPr>
                <w:b/>
                <w:sz w:val="22"/>
                <w:szCs w:val="22"/>
              </w:rPr>
            </w:pPr>
            <w:r w:rsidRPr="00A864B6">
              <w:rPr>
                <w:bCs/>
                <w:sz w:val="22"/>
                <w:szCs w:val="22"/>
              </w:rPr>
              <w:t>636.250</w:t>
            </w:r>
          </w:p>
        </w:tc>
        <w:tc>
          <w:tcPr>
            <w:tcW w:w="1632" w:type="dxa"/>
            <w:tcBorders>
              <w:top w:val="single" w:sz="4" w:space="0" w:color="auto"/>
            </w:tcBorders>
            <w:shd w:val="clear" w:color="auto" w:fill="auto"/>
            <w:vAlign w:val="center"/>
          </w:tcPr>
          <w:p w14:paraId="3557A8CE" w14:textId="77777777" w:rsidR="004523F8" w:rsidRPr="00A864B6" w:rsidRDefault="004523F8" w:rsidP="004523F8">
            <w:pPr>
              <w:jc w:val="center"/>
              <w:rPr>
                <w:b/>
                <w:sz w:val="22"/>
                <w:szCs w:val="22"/>
              </w:rPr>
            </w:pPr>
            <w:r w:rsidRPr="00A864B6">
              <w:rPr>
                <w:bCs/>
                <w:sz w:val="22"/>
                <w:szCs w:val="22"/>
              </w:rPr>
              <w:t>411.250</w:t>
            </w:r>
          </w:p>
        </w:tc>
        <w:tc>
          <w:tcPr>
            <w:tcW w:w="1519" w:type="dxa"/>
            <w:tcBorders>
              <w:top w:val="single" w:sz="4" w:space="0" w:color="auto"/>
            </w:tcBorders>
            <w:shd w:val="clear" w:color="auto" w:fill="auto"/>
            <w:vAlign w:val="center"/>
          </w:tcPr>
          <w:p w14:paraId="7EF3B7C1" w14:textId="77777777" w:rsidR="004523F8" w:rsidRPr="00A864B6" w:rsidRDefault="004523F8" w:rsidP="004523F8">
            <w:pPr>
              <w:jc w:val="center"/>
              <w:rPr>
                <w:b/>
                <w:sz w:val="22"/>
                <w:szCs w:val="22"/>
              </w:rPr>
            </w:pPr>
            <w:r w:rsidRPr="00A864B6">
              <w:rPr>
                <w:bCs/>
                <w:sz w:val="22"/>
                <w:szCs w:val="22"/>
              </w:rPr>
              <w:t>0</w:t>
            </w:r>
          </w:p>
        </w:tc>
      </w:tr>
      <w:tr w:rsidR="004523F8" w:rsidRPr="00A864B6" w14:paraId="6C013FA7" w14:textId="77777777" w:rsidTr="00761CD1">
        <w:trPr>
          <w:jc w:val="center"/>
        </w:trPr>
        <w:tc>
          <w:tcPr>
            <w:tcW w:w="4279" w:type="dxa"/>
            <w:tcBorders>
              <w:top w:val="single" w:sz="4" w:space="0" w:color="auto"/>
            </w:tcBorders>
            <w:shd w:val="clear" w:color="auto" w:fill="auto"/>
          </w:tcPr>
          <w:p w14:paraId="57CE54CA" w14:textId="77777777" w:rsidR="004523F8" w:rsidRPr="00A864B6" w:rsidRDefault="004523F8" w:rsidP="00761CD1">
            <w:pPr>
              <w:jc w:val="both"/>
              <w:rPr>
                <w:b/>
                <w:sz w:val="22"/>
                <w:szCs w:val="22"/>
              </w:rPr>
            </w:pPr>
            <w:r w:rsidRPr="00A864B6">
              <w:rPr>
                <w:b/>
                <w:sz w:val="22"/>
                <w:szCs w:val="22"/>
              </w:rPr>
              <w:t>Program 4006</w:t>
            </w:r>
          </w:p>
          <w:p w14:paraId="2197BEB9" w14:textId="77777777" w:rsidR="004523F8" w:rsidRPr="00A864B6" w:rsidRDefault="004523F8" w:rsidP="00761CD1">
            <w:pPr>
              <w:jc w:val="both"/>
              <w:rPr>
                <w:b/>
                <w:noProof/>
                <w:sz w:val="22"/>
                <w:szCs w:val="22"/>
              </w:rPr>
            </w:pPr>
            <w:r w:rsidRPr="00A864B6">
              <w:rPr>
                <w:b/>
                <w:sz w:val="22"/>
                <w:szCs w:val="22"/>
              </w:rPr>
              <w:t>Program zaštite okoliša</w:t>
            </w:r>
          </w:p>
        </w:tc>
        <w:tc>
          <w:tcPr>
            <w:tcW w:w="1632" w:type="dxa"/>
            <w:tcBorders>
              <w:top w:val="single" w:sz="4" w:space="0" w:color="auto"/>
            </w:tcBorders>
            <w:shd w:val="clear" w:color="auto" w:fill="auto"/>
            <w:vAlign w:val="center"/>
          </w:tcPr>
          <w:p w14:paraId="557C83EA" w14:textId="77777777" w:rsidR="004523F8" w:rsidRPr="00A864B6" w:rsidRDefault="004523F8" w:rsidP="004523F8">
            <w:pPr>
              <w:jc w:val="center"/>
              <w:rPr>
                <w:b/>
                <w:bCs/>
                <w:sz w:val="22"/>
                <w:szCs w:val="22"/>
              </w:rPr>
            </w:pPr>
            <w:r w:rsidRPr="00A864B6">
              <w:rPr>
                <w:b/>
                <w:sz w:val="22"/>
                <w:szCs w:val="22"/>
              </w:rPr>
              <w:t>120.850</w:t>
            </w:r>
          </w:p>
        </w:tc>
        <w:tc>
          <w:tcPr>
            <w:tcW w:w="1632" w:type="dxa"/>
            <w:tcBorders>
              <w:top w:val="single" w:sz="4" w:space="0" w:color="auto"/>
            </w:tcBorders>
            <w:shd w:val="clear" w:color="auto" w:fill="auto"/>
            <w:vAlign w:val="center"/>
          </w:tcPr>
          <w:p w14:paraId="24DD9781" w14:textId="77777777" w:rsidR="004523F8" w:rsidRPr="00A864B6" w:rsidRDefault="004523F8" w:rsidP="004523F8">
            <w:pPr>
              <w:jc w:val="center"/>
              <w:rPr>
                <w:b/>
                <w:bCs/>
                <w:sz w:val="22"/>
                <w:szCs w:val="22"/>
              </w:rPr>
            </w:pPr>
            <w:r w:rsidRPr="00A864B6">
              <w:rPr>
                <w:b/>
                <w:sz w:val="22"/>
                <w:szCs w:val="22"/>
              </w:rPr>
              <w:t>90.935</w:t>
            </w:r>
          </w:p>
        </w:tc>
        <w:tc>
          <w:tcPr>
            <w:tcW w:w="1519" w:type="dxa"/>
            <w:tcBorders>
              <w:top w:val="single" w:sz="4" w:space="0" w:color="auto"/>
            </w:tcBorders>
            <w:shd w:val="clear" w:color="auto" w:fill="auto"/>
            <w:vAlign w:val="center"/>
          </w:tcPr>
          <w:p w14:paraId="6409EE20" w14:textId="77777777" w:rsidR="004523F8" w:rsidRPr="00A864B6" w:rsidRDefault="004523F8" w:rsidP="004523F8">
            <w:pPr>
              <w:jc w:val="center"/>
              <w:rPr>
                <w:b/>
                <w:bCs/>
                <w:sz w:val="22"/>
                <w:szCs w:val="22"/>
              </w:rPr>
            </w:pPr>
            <w:r w:rsidRPr="00A864B6">
              <w:rPr>
                <w:b/>
                <w:sz w:val="22"/>
                <w:szCs w:val="22"/>
              </w:rPr>
              <w:t>90.935</w:t>
            </w:r>
          </w:p>
        </w:tc>
      </w:tr>
      <w:tr w:rsidR="004523F8" w:rsidRPr="00A864B6" w14:paraId="75D9C8D6" w14:textId="77777777" w:rsidTr="00761CD1">
        <w:trPr>
          <w:jc w:val="center"/>
        </w:trPr>
        <w:tc>
          <w:tcPr>
            <w:tcW w:w="4279" w:type="dxa"/>
            <w:tcBorders>
              <w:top w:val="single" w:sz="4" w:space="0" w:color="auto"/>
            </w:tcBorders>
            <w:shd w:val="clear" w:color="auto" w:fill="auto"/>
          </w:tcPr>
          <w:p w14:paraId="06F3D771" w14:textId="77777777" w:rsidR="004523F8" w:rsidRPr="00A864B6" w:rsidRDefault="004523F8" w:rsidP="00761CD1">
            <w:pPr>
              <w:jc w:val="both"/>
              <w:rPr>
                <w:sz w:val="22"/>
                <w:szCs w:val="22"/>
              </w:rPr>
            </w:pPr>
            <w:r w:rsidRPr="00A864B6">
              <w:rPr>
                <w:sz w:val="22"/>
                <w:szCs w:val="22"/>
              </w:rPr>
              <w:t>Aktivnost A400608</w:t>
            </w:r>
          </w:p>
          <w:p w14:paraId="539CC192" w14:textId="77777777" w:rsidR="004523F8" w:rsidRPr="00A864B6" w:rsidRDefault="004523F8" w:rsidP="00761CD1">
            <w:pPr>
              <w:jc w:val="both"/>
              <w:rPr>
                <w:noProof/>
                <w:sz w:val="22"/>
                <w:szCs w:val="22"/>
              </w:rPr>
            </w:pPr>
            <w:r w:rsidRPr="00A864B6">
              <w:rPr>
                <w:sz w:val="22"/>
                <w:szCs w:val="22"/>
              </w:rPr>
              <w:t>Naknada za odlaganje otpada</w:t>
            </w:r>
          </w:p>
        </w:tc>
        <w:tc>
          <w:tcPr>
            <w:tcW w:w="1632" w:type="dxa"/>
            <w:tcBorders>
              <w:top w:val="single" w:sz="4" w:space="0" w:color="auto"/>
            </w:tcBorders>
            <w:shd w:val="clear" w:color="auto" w:fill="auto"/>
            <w:vAlign w:val="center"/>
          </w:tcPr>
          <w:p w14:paraId="3FBAEEBB" w14:textId="77777777" w:rsidR="004523F8" w:rsidRPr="00A864B6" w:rsidRDefault="004523F8" w:rsidP="004523F8">
            <w:pPr>
              <w:jc w:val="center"/>
              <w:rPr>
                <w:sz w:val="22"/>
                <w:szCs w:val="22"/>
              </w:rPr>
            </w:pPr>
            <w:r w:rsidRPr="00A864B6">
              <w:rPr>
                <w:sz w:val="22"/>
                <w:szCs w:val="22"/>
              </w:rPr>
              <w:t>80.000</w:t>
            </w:r>
          </w:p>
        </w:tc>
        <w:tc>
          <w:tcPr>
            <w:tcW w:w="1632" w:type="dxa"/>
            <w:tcBorders>
              <w:top w:val="single" w:sz="4" w:space="0" w:color="auto"/>
            </w:tcBorders>
            <w:shd w:val="clear" w:color="auto" w:fill="auto"/>
            <w:vAlign w:val="center"/>
          </w:tcPr>
          <w:p w14:paraId="01655CF8" w14:textId="77777777" w:rsidR="004523F8" w:rsidRPr="00A864B6" w:rsidRDefault="004523F8" w:rsidP="004523F8">
            <w:pPr>
              <w:jc w:val="center"/>
              <w:rPr>
                <w:sz w:val="22"/>
                <w:szCs w:val="22"/>
              </w:rPr>
            </w:pPr>
            <w:r w:rsidRPr="00A864B6">
              <w:rPr>
                <w:sz w:val="22"/>
                <w:szCs w:val="22"/>
              </w:rPr>
              <w:t>79.635</w:t>
            </w:r>
          </w:p>
        </w:tc>
        <w:tc>
          <w:tcPr>
            <w:tcW w:w="1519" w:type="dxa"/>
            <w:tcBorders>
              <w:top w:val="single" w:sz="4" w:space="0" w:color="auto"/>
            </w:tcBorders>
            <w:shd w:val="clear" w:color="auto" w:fill="auto"/>
            <w:vAlign w:val="center"/>
          </w:tcPr>
          <w:p w14:paraId="28AC5230" w14:textId="77777777" w:rsidR="004523F8" w:rsidRPr="00A864B6" w:rsidRDefault="004523F8" w:rsidP="004523F8">
            <w:pPr>
              <w:jc w:val="center"/>
              <w:rPr>
                <w:sz w:val="22"/>
                <w:szCs w:val="22"/>
              </w:rPr>
            </w:pPr>
            <w:r w:rsidRPr="00A864B6">
              <w:rPr>
                <w:sz w:val="22"/>
                <w:szCs w:val="22"/>
              </w:rPr>
              <w:t>79.635</w:t>
            </w:r>
          </w:p>
        </w:tc>
      </w:tr>
      <w:tr w:rsidR="004523F8" w:rsidRPr="00A864B6" w14:paraId="2A755C3C" w14:textId="77777777" w:rsidTr="00761CD1">
        <w:trPr>
          <w:jc w:val="center"/>
        </w:trPr>
        <w:tc>
          <w:tcPr>
            <w:tcW w:w="4279" w:type="dxa"/>
            <w:tcBorders>
              <w:top w:val="single" w:sz="4" w:space="0" w:color="auto"/>
            </w:tcBorders>
            <w:shd w:val="clear" w:color="auto" w:fill="auto"/>
          </w:tcPr>
          <w:p w14:paraId="3EFAB76F" w14:textId="77777777" w:rsidR="004523F8" w:rsidRPr="00A864B6" w:rsidRDefault="004523F8" w:rsidP="00761CD1">
            <w:pPr>
              <w:jc w:val="both"/>
              <w:rPr>
                <w:sz w:val="22"/>
                <w:szCs w:val="22"/>
              </w:rPr>
            </w:pPr>
            <w:r w:rsidRPr="00A864B6">
              <w:rPr>
                <w:sz w:val="22"/>
                <w:szCs w:val="22"/>
              </w:rPr>
              <w:t>Aktivnost A400601</w:t>
            </w:r>
          </w:p>
          <w:p w14:paraId="335BFEF5" w14:textId="77777777" w:rsidR="004523F8" w:rsidRPr="00A864B6" w:rsidRDefault="004523F8" w:rsidP="00761CD1">
            <w:pPr>
              <w:jc w:val="both"/>
              <w:rPr>
                <w:noProof/>
                <w:sz w:val="22"/>
                <w:szCs w:val="22"/>
              </w:rPr>
            </w:pPr>
            <w:r w:rsidRPr="00A864B6">
              <w:rPr>
                <w:sz w:val="22"/>
                <w:szCs w:val="22"/>
              </w:rPr>
              <w:t>Nabava vozila za odvojeno prikupljanje otpada</w:t>
            </w:r>
          </w:p>
        </w:tc>
        <w:tc>
          <w:tcPr>
            <w:tcW w:w="1632" w:type="dxa"/>
            <w:tcBorders>
              <w:top w:val="single" w:sz="4" w:space="0" w:color="auto"/>
            </w:tcBorders>
            <w:shd w:val="clear" w:color="auto" w:fill="auto"/>
            <w:vAlign w:val="center"/>
          </w:tcPr>
          <w:p w14:paraId="6B50CA7A" w14:textId="77777777" w:rsidR="004523F8" w:rsidRPr="00A864B6" w:rsidRDefault="004523F8" w:rsidP="004523F8">
            <w:pPr>
              <w:jc w:val="center"/>
              <w:rPr>
                <w:sz w:val="22"/>
                <w:szCs w:val="22"/>
              </w:rPr>
            </w:pPr>
            <w:r w:rsidRPr="00A864B6">
              <w:rPr>
                <w:sz w:val="22"/>
                <w:szCs w:val="22"/>
              </w:rPr>
              <w:t>24.850</w:t>
            </w:r>
          </w:p>
        </w:tc>
        <w:tc>
          <w:tcPr>
            <w:tcW w:w="1632" w:type="dxa"/>
            <w:tcBorders>
              <w:top w:val="single" w:sz="4" w:space="0" w:color="auto"/>
            </w:tcBorders>
            <w:shd w:val="clear" w:color="auto" w:fill="auto"/>
            <w:vAlign w:val="center"/>
          </w:tcPr>
          <w:p w14:paraId="1574A37B" w14:textId="77777777" w:rsidR="004523F8" w:rsidRPr="00A864B6" w:rsidRDefault="004523F8" w:rsidP="004523F8">
            <w:pPr>
              <w:jc w:val="center"/>
              <w:rPr>
                <w:sz w:val="22"/>
                <w:szCs w:val="22"/>
              </w:rPr>
            </w:pPr>
            <w:r w:rsidRPr="00A864B6">
              <w:rPr>
                <w:sz w:val="22"/>
                <w:szCs w:val="22"/>
              </w:rPr>
              <w:t>0</w:t>
            </w:r>
          </w:p>
        </w:tc>
        <w:tc>
          <w:tcPr>
            <w:tcW w:w="1519" w:type="dxa"/>
            <w:tcBorders>
              <w:top w:val="single" w:sz="4" w:space="0" w:color="auto"/>
            </w:tcBorders>
            <w:shd w:val="clear" w:color="auto" w:fill="auto"/>
            <w:vAlign w:val="center"/>
          </w:tcPr>
          <w:p w14:paraId="36B07495" w14:textId="77777777" w:rsidR="004523F8" w:rsidRPr="00A864B6" w:rsidRDefault="004523F8" w:rsidP="004523F8">
            <w:pPr>
              <w:jc w:val="center"/>
              <w:rPr>
                <w:sz w:val="22"/>
                <w:szCs w:val="22"/>
              </w:rPr>
            </w:pPr>
            <w:r w:rsidRPr="00A864B6">
              <w:rPr>
                <w:sz w:val="22"/>
                <w:szCs w:val="22"/>
              </w:rPr>
              <w:t>0</w:t>
            </w:r>
          </w:p>
        </w:tc>
      </w:tr>
      <w:tr w:rsidR="004523F8" w:rsidRPr="00A864B6" w14:paraId="3E6CFF08" w14:textId="77777777" w:rsidTr="00761CD1">
        <w:trPr>
          <w:trHeight w:val="416"/>
          <w:jc w:val="center"/>
        </w:trPr>
        <w:tc>
          <w:tcPr>
            <w:tcW w:w="4279" w:type="dxa"/>
            <w:tcBorders>
              <w:top w:val="single" w:sz="4" w:space="0" w:color="auto"/>
            </w:tcBorders>
            <w:shd w:val="clear" w:color="auto" w:fill="auto"/>
          </w:tcPr>
          <w:p w14:paraId="7360370C" w14:textId="77777777" w:rsidR="004523F8" w:rsidRPr="00A864B6" w:rsidRDefault="004523F8" w:rsidP="00761CD1">
            <w:pPr>
              <w:jc w:val="both"/>
              <w:rPr>
                <w:noProof/>
                <w:sz w:val="22"/>
                <w:szCs w:val="22"/>
              </w:rPr>
            </w:pPr>
            <w:r w:rsidRPr="00A864B6">
              <w:rPr>
                <w:noProof/>
                <w:sz w:val="22"/>
                <w:szCs w:val="22"/>
              </w:rPr>
              <w:t>Aktivnost A400605</w:t>
            </w:r>
          </w:p>
          <w:p w14:paraId="4D2CAB9D" w14:textId="77777777" w:rsidR="004523F8" w:rsidRPr="00A864B6" w:rsidRDefault="004523F8" w:rsidP="00761CD1">
            <w:pPr>
              <w:jc w:val="both"/>
              <w:rPr>
                <w:noProof/>
                <w:sz w:val="22"/>
                <w:szCs w:val="22"/>
              </w:rPr>
            </w:pPr>
            <w:r w:rsidRPr="00A864B6">
              <w:rPr>
                <w:noProof/>
                <w:sz w:val="22"/>
                <w:szCs w:val="22"/>
              </w:rPr>
              <w:t>Ostali nespomenuti rashodi</w:t>
            </w:r>
          </w:p>
        </w:tc>
        <w:tc>
          <w:tcPr>
            <w:tcW w:w="1632" w:type="dxa"/>
            <w:tcBorders>
              <w:top w:val="single" w:sz="4" w:space="0" w:color="auto"/>
            </w:tcBorders>
            <w:shd w:val="clear" w:color="auto" w:fill="auto"/>
            <w:vAlign w:val="center"/>
          </w:tcPr>
          <w:p w14:paraId="45C0815F" w14:textId="77777777" w:rsidR="004523F8" w:rsidRPr="00A864B6" w:rsidRDefault="004523F8" w:rsidP="004523F8">
            <w:pPr>
              <w:jc w:val="center"/>
              <w:rPr>
                <w:sz w:val="22"/>
                <w:szCs w:val="22"/>
              </w:rPr>
            </w:pPr>
            <w:r w:rsidRPr="00A864B6">
              <w:rPr>
                <w:noProof/>
                <w:sz w:val="22"/>
                <w:szCs w:val="22"/>
              </w:rPr>
              <w:t>1.000</w:t>
            </w:r>
          </w:p>
        </w:tc>
        <w:tc>
          <w:tcPr>
            <w:tcW w:w="1632" w:type="dxa"/>
            <w:tcBorders>
              <w:top w:val="single" w:sz="4" w:space="0" w:color="auto"/>
            </w:tcBorders>
            <w:shd w:val="clear" w:color="auto" w:fill="auto"/>
            <w:vAlign w:val="center"/>
          </w:tcPr>
          <w:p w14:paraId="05300377" w14:textId="77777777" w:rsidR="004523F8" w:rsidRPr="00A864B6" w:rsidRDefault="004523F8" w:rsidP="004523F8">
            <w:pPr>
              <w:jc w:val="center"/>
              <w:rPr>
                <w:sz w:val="22"/>
                <w:szCs w:val="22"/>
              </w:rPr>
            </w:pPr>
            <w:r w:rsidRPr="00A864B6">
              <w:rPr>
                <w:noProof/>
                <w:sz w:val="22"/>
                <w:szCs w:val="22"/>
              </w:rPr>
              <w:t>1.300</w:t>
            </w:r>
          </w:p>
        </w:tc>
        <w:tc>
          <w:tcPr>
            <w:tcW w:w="1519" w:type="dxa"/>
            <w:tcBorders>
              <w:top w:val="single" w:sz="4" w:space="0" w:color="auto"/>
            </w:tcBorders>
            <w:shd w:val="clear" w:color="auto" w:fill="auto"/>
            <w:vAlign w:val="center"/>
          </w:tcPr>
          <w:p w14:paraId="1E019991" w14:textId="77777777" w:rsidR="004523F8" w:rsidRPr="00A864B6" w:rsidRDefault="004523F8" w:rsidP="004523F8">
            <w:pPr>
              <w:jc w:val="center"/>
              <w:rPr>
                <w:sz w:val="22"/>
                <w:szCs w:val="22"/>
              </w:rPr>
            </w:pPr>
            <w:r w:rsidRPr="00A864B6">
              <w:rPr>
                <w:noProof/>
                <w:sz w:val="22"/>
                <w:szCs w:val="22"/>
              </w:rPr>
              <w:t>1.300</w:t>
            </w:r>
          </w:p>
        </w:tc>
      </w:tr>
      <w:tr w:rsidR="004523F8" w:rsidRPr="00A864B6" w14:paraId="23741EB5" w14:textId="77777777" w:rsidTr="00761CD1">
        <w:trPr>
          <w:jc w:val="center"/>
        </w:trPr>
        <w:tc>
          <w:tcPr>
            <w:tcW w:w="4279" w:type="dxa"/>
            <w:tcBorders>
              <w:top w:val="single" w:sz="4" w:space="0" w:color="auto"/>
            </w:tcBorders>
            <w:shd w:val="clear" w:color="auto" w:fill="auto"/>
          </w:tcPr>
          <w:p w14:paraId="7680A7F3" w14:textId="77777777" w:rsidR="004523F8" w:rsidRPr="00A864B6" w:rsidRDefault="004523F8" w:rsidP="00761CD1">
            <w:pPr>
              <w:jc w:val="both"/>
              <w:rPr>
                <w:sz w:val="22"/>
                <w:szCs w:val="22"/>
              </w:rPr>
            </w:pPr>
            <w:r w:rsidRPr="00A864B6">
              <w:rPr>
                <w:sz w:val="22"/>
                <w:szCs w:val="22"/>
              </w:rPr>
              <w:t>Aktivnost A400603</w:t>
            </w:r>
          </w:p>
          <w:p w14:paraId="40B81182" w14:textId="77777777" w:rsidR="004523F8" w:rsidRPr="00A864B6" w:rsidRDefault="004523F8" w:rsidP="00761CD1">
            <w:pPr>
              <w:jc w:val="both"/>
              <w:rPr>
                <w:noProof/>
                <w:sz w:val="22"/>
                <w:szCs w:val="22"/>
              </w:rPr>
            </w:pPr>
            <w:r w:rsidRPr="00A864B6">
              <w:rPr>
                <w:sz w:val="22"/>
                <w:szCs w:val="22"/>
              </w:rPr>
              <w:t>Studije iz područja zaštite okoliša</w:t>
            </w:r>
          </w:p>
        </w:tc>
        <w:tc>
          <w:tcPr>
            <w:tcW w:w="1632" w:type="dxa"/>
            <w:tcBorders>
              <w:top w:val="single" w:sz="4" w:space="0" w:color="auto"/>
            </w:tcBorders>
            <w:shd w:val="clear" w:color="auto" w:fill="auto"/>
            <w:vAlign w:val="center"/>
          </w:tcPr>
          <w:p w14:paraId="7084885B" w14:textId="77777777" w:rsidR="004523F8" w:rsidRPr="00A864B6" w:rsidRDefault="004523F8" w:rsidP="004523F8">
            <w:pPr>
              <w:jc w:val="center"/>
              <w:rPr>
                <w:sz w:val="22"/>
                <w:szCs w:val="22"/>
              </w:rPr>
            </w:pPr>
            <w:r w:rsidRPr="00A864B6">
              <w:rPr>
                <w:sz w:val="22"/>
                <w:szCs w:val="22"/>
              </w:rPr>
              <w:t>15.000</w:t>
            </w:r>
          </w:p>
        </w:tc>
        <w:tc>
          <w:tcPr>
            <w:tcW w:w="1632" w:type="dxa"/>
            <w:tcBorders>
              <w:top w:val="single" w:sz="4" w:space="0" w:color="auto"/>
            </w:tcBorders>
            <w:shd w:val="clear" w:color="auto" w:fill="auto"/>
            <w:vAlign w:val="center"/>
          </w:tcPr>
          <w:p w14:paraId="27700CFC" w14:textId="77777777" w:rsidR="004523F8" w:rsidRPr="00A864B6" w:rsidRDefault="004523F8" w:rsidP="004523F8">
            <w:pPr>
              <w:jc w:val="center"/>
              <w:rPr>
                <w:sz w:val="22"/>
                <w:szCs w:val="22"/>
              </w:rPr>
            </w:pPr>
            <w:r w:rsidRPr="00A864B6">
              <w:rPr>
                <w:sz w:val="22"/>
                <w:szCs w:val="22"/>
              </w:rPr>
              <w:t>10.000</w:t>
            </w:r>
          </w:p>
        </w:tc>
        <w:tc>
          <w:tcPr>
            <w:tcW w:w="1519" w:type="dxa"/>
            <w:tcBorders>
              <w:top w:val="single" w:sz="4" w:space="0" w:color="auto"/>
            </w:tcBorders>
            <w:shd w:val="clear" w:color="auto" w:fill="auto"/>
            <w:vAlign w:val="center"/>
          </w:tcPr>
          <w:p w14:paraId="10AEF831" w14:textId="77777777" w:rsidR="004523F8" w:rsidRPr="00A864B6" w:rsidRDefault="004523F8" w:rsidP="004523F8">
            <w:pPr>
              <w:jc w:val="center"/>
              <w:rPr>
                <w:sz w:val="22"/>
                <w:szCs w:val="22"/>
              </w:rPr>
            </w:pPr>
            <w:r w:rsidRPr="00A864B6">
              <w:rPr>
                <w:sz w:val="22"/>
                <w:szCs w:val="22"/>
              </w:rPr>
              <w:t>10.000</w:t>
            </w:r>
          </w:p>
        </w:tc>
      </w:tr>
      <w:tr w:rsidR="004523F8" w:rsidRPr="00A864B6" w14:paraId="3AACD071" w14:textId="77777777" w:rsidTr="00761CD1">
        <w:trPr>
          <w:trHeight w:val="676"/>
          <w:jc w:val="center"/>
        </w:trPr>
        <w:tc>
          <w:tcPr>
            <w:tcW w:w="4279"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38CAD45B" w14:textId="77777777" w:rsidR="004523F8" w:rsidRPr="00A864B6" w:rsidRDefault="004523F8" w:rsidP="00761CD1">
            <w:pPr>
              <w:rPr>
                <w:b/>
                <w:sz w:val="22"/>
                <w:szCs w:val="22"/>
              </w:rPr>
            </w:pPr>
            <w:r w:rsidRPr="00A864B6">
              <w:rPr>
                <w:b/>
                <w:sz w:val="22"/>
                <w:szCs w:val="22"/>
              </w:rPr>
              <w:t xml:space="preserve">UKUPNO </w:t>
            </w:r>
            <w:r w:rsidRPr="00A864B6">
              <w:rPr>
                <w:b/>
                <w:bCs/>
                <w:sz w:val="22"/>
                <w:szCs w:val="22"/>
              </w:rPr>
              <w:t>RAZDJEL</w:t>
            </w:r>
            <w:r w:rsidRPr="00A864B6">
              <w:rPr>
                <w:b/>
                <w:sz w:val="22"/>
                <w:szCs w:val="22"/>
              </w:rPr>
              <w:t xml:space="preserve"> 040</w:t>
            </w:r>
          </w:p>
        </w:tc>
        <w:tc>
          <w:tcPr>
            <w:tcW w:w="1632"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58416F4A" w14:textId="77777777" w:rsidR="004523F8" w:rsidRPr="00A864B6" w:rsidRDefault="004523F8" w:rsidP="004523F8">
            <w:pPr>
              <w:jc w:val="center"/>
              <w:rPr>
                <w:b/>
                <w:bCs/>
                <w:sz w:val="22"/>
                <w:szCs w:val="22"/>
              </w:rPr>
            </w:pPr>
            <w:r w:rsidRPr="00A864B6">
              <w:rPr>
                <w:b/>
                <w:bCs/>
                <w:sz w:val="22"/>
                <w:szCs w:val="22"/>
              </w:rPr>
              <w:t>38.916.780</w:t>
            </w:r>
          </w:p>
        </w:tc>
        <w:tc>
          <w:tcPr>
            <w:tcW w:w="1632"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6157479E" w14:textId="77777777" w:rsidR="004523F8" w:rsidRPr="00A864B6" w:rsidRDefault="004523F8" w:rsidP="004523F8">
            <w:pPr>
              <w:jc w:val="center"/>
              <w:rPr>
                <w:b/>
                <w:bCs/>
                <w:sz w:val="22"/>
                <w:szCs w:val="22"/>
              </w:rPr>
            </w:pPr>
            <w:r w:rsidRPr="00A864B6">
              <w:rPr>
                <w:b/>
                <w:bCs/>
                <w:sz w:val="22"/>
                <w:szCs w:val="22"/>
              </w:rPr>
              <w:t>22.335.832</w:t>
            </w:r>
          </w:p>
        </w:tc>
        <w:tc>
          <w:tcPr>
            <w:tcW w:w="1519"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6C635B27" w14:textId="77777777" w:rsidR="004523F8" w:rsidRPr="00A864B6" w:rsidRDefault="004523F8" w:rsidP="004523F8">
            <w:pPr>
              <w:jc w:val="center"/>
              <w:rPr>
                <w:b/>
                <w:bCs/>
                <w:sz w:val="22"/>
                <w:szCs w:val="22"/>
              </w:rPr>
            </w:pPr>
            <w:r w:rsidRPr="00A864B6">
              <w:rPr>
                <w:b/>
                <w:bCs/>
                <w:sz w:val="22"/>
                <w:szCs w:val="22"/>
              </w:rPr>
              <w:t>14.967.535</w:t>
            </w:r>
          </w:p>
        </w:tc>
      </w:tr>
    </w:tbl>
    <w:p w14:paraId="12C560D6" w14:textId="77777777" w:rsidR="004523F8" w:rsidRPr="00BE508B" w:rsidRDefault="004523F8" w:rsidP="004523F8">
      <w:pPr>
        <w:jc w:val="both"/>
        <w:rPr>
          <w:b/>
          <w:color w:val="FF0000"/>
          <w:sz w:val="12"/>
          <w:szCs w:val="12"/>
        </w:rPr>
      </w:pPr>
    </w:p>
    <w:p w14:paraId="3920A6CB" w14:textId="77777777" w:rsidR="004523F8" w:rsidRDefault="004523F8" w:rsidP="004523F8">
      <w:pPr>
        <w:jc w:val="both"/>
        <w:rPr>
          <w:b/>
          <w:bCs/>
          <w:sz w:val="22"/>
          <w:szCs w:val="22"/>
        </w:rPr>
      </w:pPr>
    </w:p>
    <w:p w14:paraId="34AB844D" w14:textId="77777777" w:rsidR="004523F8" w:rsidRPr="0016171C" w:rsidRDefault="004523F8" w:rsidP="004523F8">
      <w:pPr>
        <w:jc w:val="both"/>
        <w:rPr>
          <w:b/>
          <w:bCs/>
          <w:sz w:val="22"/>
          <w:szCs w:val="22"/>
        </w:rPr>
      </w:pPr>
      <w:r w:rsidRPr="0016171C">
        <w:rPr>
          <w:b/>
          <w:bCs/>
          <w:sz w:val="22"/>
          <w:szCs w:val="22"/>
        </w:rPr>
        <w:t>PROGRAM 1002 – REDOVNI RAD MJESNE SAMOUPRAVE</w:t>
      </w:r>
    </w:p>
    <w:p w14:paraId="32FF4D8C" w14:textId="77777777" w:rsidR="004523F8" w:rsidRPr="0016171C" w:rsidRDefault="004523F8" w:rsidP="004523F8">
      <w:pPr>
        <w:jc w:val="both"/>
        <w:rPr>
          <w:sz w:val="22"/>
          <w:szCs w:val="22"/>
          <w:u w:val="single"/>
        </w:rPr>
      </w:pPr>
    </w:p>
    <w:p w14:paraId="074EC9F5" w14:textId="77777777" w:rsidR="004523F8" w:rsidRPr="0016171C" w:rsidRDefault="004523F8" w:rsidP="004523F8">
      <w:pPr>
        <w:jc w:val="both"/>
        <w:rPr>
          <w:b/>
          <w:bCs/>
          <w:sz w:val="22"/>
          <w:szCs w:val="22"/>
          <w:u w:val="single"/>
        </w:rPr>
      </w:pPr>
      <w:r w:rsidRPr="0016171C">
        <w:rPr>
          <w:b/>
          <w:bCs/>
          <w:sz w:val="22"/>
          <w:szCs w:val="22"/>
          <w:u w:val="single"/>
        </w:rPr>
        <w:t>Ciljevi provedbe programa:</w:t>
      </w:r>
    </w:p>
    <w:p w14:paraId="74A6642A" w14:textId="77777777" w:rsidR="004523F8" w:rsidRPr="0016171C" w:rsidRDefault="004523F8" w:rsidP="004523F8">
      <w:pPr>
        <w:jc w:val="both"/>
        <w:rPr>
          <w:b/>
          <w:bCs/>
          <w:sz w:val="12"/>
          <w:szCs w:val="12"/>
          <w:u w:val="single"/>
        </w:rPr>
      </w:pPr>
    </w:p>
    <w:p w14:paraId="2E5D86E3" w14:textId="77777777" w:rsidR="004523F8" w:rsidRPr="0016171C" w:rsidRDefault="004523F8" w:rsidP="004523F8">
      <w:pPr>
        <w:jc w:val="both"/>
        <w:rPr>
          <w:b/>
          <w:bCs/>
          <w:sz w:val="22"/>
          <w:szCs w:val="22"/>
          <w:u w:val="single"/>
        </w:rPr>
      </w:pPr>
      <w:r w:rsidRPr="0016171C">
        <w:rPr>
          <w:sz w:val="22"/>
          <w:szCs w:val="22"/>
        </w:rPr>
        <w:lastRenderedPageBreak/>
        <w:t>Cilj programa je stvaranje uvjeta za  funkcioniranje mjesne samouprave i rad Vijeća mjesnih odbora.</w:t>
      </w:r>
    </w:p>
    <w:p w14:paraId="550C6E08" w14:textId="77777777" w:rsidR="004523F8" w:rsidRPr="0016171C" w:rsidRDefault="004523F8" w:rsidP="004523F8">
      <w:pPr>
        <w:jc w:val="both"/>
        <w:rPr>
          <w:sz w:val="22"/>
          <w:szCs w:val="22"/>
          <w:u w:val="single"/>
        </w:rPr>
      </w:pPr>
    </w:p>
    <w:p w14:paraId="58E61241" w14:textId="77777777" w:rsidR="004523F8" w:rsidRPr="0016171C" w:rsidRDefault="004523F8" w:rsidP="004523F8">
      <w:pPr>
        <w:jc w:val="both"/>
        <w:rPr>
          <w:b/>
          <w:bCs/>
          <w:sz w:val="22"/>
          <w:szCs w:val="22"/>
          <w:u w:val="single"/>
        </w:rPr>
      </w:pPr>
      <w:r w:rsidRPr="0016171C">
        <w:rPr>
          <w:b/>
          <w:bCs/>
          <w:sz w:val="22"/>
          <w:szCs w:val="22"/>
          <w:u w:val="single"/>
        </w:rPr>
        <w:t>Opis programa:</w:t>
      </w:r>
    </w:p>
    <w:p w14:paraId="0D57304B" w14:textId="77777777" w:rsidR="004523F8" w:rsidRPr="0016171C" w:rsidRDefault="004523F8" w:rsidP="004523F8">
      <w:pPr>
        <w:jc w:val="both"/>
        <w:rPr>
          <w:b/>
          <w:bCs/>
          <w:sz w:val="12"/>
          <w:szCs w:val="12"/>
          <w:u w:val="single"/>
        </w:rPr>
      </w:pPr>
    </w:p>
    <w:p w14:paraId="64E45734" w14:textId="77777777" w:rsidR="004523F8" w:rsidRPr="00067BAD" w:rsidRDefault="004523F8" w:rsidP="004523F8">
      <w:pPr>
        <w:jc w:val="both"/>
        <w:rPr>
          <w:sz w:val="22"/>
          <w:szCs w:val="22"/>
        </w:rPr>
      </w:pPr>
      <w:r w:rsidRPr="0016171C">
        <w:rPr>
          <w:sz w:val="22"/>
          <w:szCs w:val="22"/>
        </w:rPr>
        <w:t xml:space="preserve">Ova </w:t>
      </w:r>
      <w:r w:rsidRPr="00067BAD">
        <w:rPr>
          <w:sz w:val="22"/>
          <w:szCs w:val="22"/>
        </w:rPr>
        <w:t xml:space="preserve">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26F25B4E" w14:textId="77777777" w:rsidR="004523F8" w:rsidRPr="00067BAD" w:rsidRDefault="004523F8" w:rsidP="004523F8">
      <w:pPr>
        <w:ind w:left="720"/>
        <w:contextualSpacing/>
        <w:jc w:val="both"/>
        <w:rPr>
          <w:sz w:val="22"/>
          <w:szCs w:val="22"/>
        </w:rPr>
      </w:pPr>
    </w:p>
    <w:p w14:paraId="3AA58B04" w14:textId="77777777" w:rsidR="004523F8" w:rsidRPr="00067BAD" w:rsidRDefault="004523F8" w:rsidP="004523F8">
      <w:pPr>
        <w:jc w:val="both"/>
        <w:rPr>
          <w:b/>
          <w:bCs/>
          <w:sz w:val="22"/>
          <w:szCs w:val="22"/>
          <w:u w:val="single"/>
        </w:rPr>
      </w:pPr>
      <w:r w:rsidRPr="00067BAD">
        <w:rPr>
          <w:b/>
          <w:bCs/>
          <w:sz w:val="22"/>
          <w:szCs w:val="22"/>
          <w:u w:val="single"/>
        </w:rPr>
        <w:t>Sredstva za realizaciju programa planirana po aktivnostima:</w:t>
      </w:r>
    </w:p>
    <w:p w14:paraId="7BD2DD75" w14:textId="77777777" w:rsidR="004523F8" w:rsidRPr="00067BAD" w:rsidRDefault="004523F8" w:rsidP="004523F8">
      <w:pPr>
        <w:ind w:left="720"/>
        <w:contextualSpacing/>
        <w:jc w:val="both"/>
        <w:rPr>
          <w:sz w:val="22"/>
          <w:szCs w:val="22"/>
        </w:rPr>
      </w:pPr>
    </w:p>
    <w:p w14:paraId="47D42B28" w14:textId="603905F8" w:rsidR="004523F8" w:rsidRPr="00072C1D" w:rsidRDefault="004523F8" w:rsidP="004523F8">
      <w:pPr>
        <w:jc w:val="both"/>
        <w:rPr>
          <w:b/>
          <w:bCs/>
          <w:sz w:val="22"/>
          <w:szCs w:val="22"/>
        </w:rPr>
      </w:pPr>
      <w:r w:rsidRPr="00072C1D">
        <w:rPr>
          <w:b/>
          <w:bCs/>
          <w:sz w:val="22"/>
          <w:szCs w:val="22"/>
        </w:rPr>
        <w:t>Aktivnost A100201 – Djelokrug mjesne samouprave</w:t>
      </w:r>
    </w:p>
    <w:p w14:paraId="318876B2" w14:textId="14D8E58C" w:rsidR="004523F8" w:rsidRPr="00067BAD" w:rsidRDefault="004523F8" w:rsidP="004523F8">
      <w:pPr>
        <w:jc w:val="both"/>
        <w:rPr>
          <w:sz w:val="22"/>
          <w:szCs w:val="22"/>
        </w:rPr>
      </w:pPr>
      <w:r w:rsidRPr="00067BAD">
        <w:rPr>
          <w:sz w:val="22"/>
          <w:szCs w:val="22"/>
        </w:rPr>
        <w:t xml:space="preserve">                Planirana sredstva za 2025. godinu u iznosu od 37.000,00 </w:t>
      </w:r>
      <w:r w:rsidR="00072C1D">
        <w:rPr>
          <w:sz w:val="22"/>
          <w:szCs w:val="22"/>
        </w:rPr>
        <w:t>EUR</w:t>
      </w:r>
      <w:r w:rsidRPr="00067BAD">
        <w:rPr>
          <w:sz w:val="22"/>
          <w:szCs w:val="22"/>
        </w:rPr>
        <w:t xml:space="preserve"> odnose se na troškove vezane za električnu energiju, plin i ostale energente, vodu i komunalne troškove, materijal i dijelove za tekuće i investicijsko održavanje, usluge tekućeg i investicijskog održavanja i sitni inventar za Društvene domove Grada Koprivnice.</w:t>
      </w:r>
    </w:p>
    <w:p w14:paraId="5B3E6A59" w14:textId="653746D4" w:rsidR="004523F8" w:rsidRPr="00D52958" w:rsidRDefault="004523F8" w:rsidP="004523F8">
      <w:pPr>
        <w:jc w:val="both"/>
        <w:rPr>
          <w:sz w:val="22"/>
          <w:szCs w:val="22"/>
        </w:rPr>
      </w:pPr>
      <w:bookmarkStart w:id="36" w:name="_Hlk119329335"/>
      <w:r w:rsidRPr="00067BAD">
        <w:rPr>
          <w:sz w:val="22"/>
          <w:szCs w:val="22"/>
        </w:rPr>
        <w:t xml:space="preserve">                U projekcijama proračuna za 2026. i 2027. godinu predviđena su sredstva u iznosu 37.000,00 </w:t>
      </w:r>
      <w:r w:rsidR="00072C1D">
        <w:rPr>
          <w:sz w:val="22"/>
          <w:szCs w:val="22"/>
        </w:rPr>
        <w:t>EUR</w:t>
      </w:r>
      <w:r w:rsidRPr="00D52958">
        <w:rPr>
          <w:sz w:val="22"/>
          <w:szCs w:val="22"/>
        </w:rPr>
        <w:t xml:space="preserve"> za svaku godinu.</w:t>
      </w:r>
    </w:p>
    <w:bookmarkEnd w:id="36"/>
    <w:p w14:paraId="0482B074" w14:textId="77777777" w:rsidR="004523F8" w:rsidRDefault="004523F8" w:rsidP="004523F8">
      <w:pPr>
        <w:jc w:val="both"/>
        <w:rPr>
          <w:sz w:val="22"/>
          <w:szCs w:val="22"/>
        </w:rPr>
      </w:pPr>
    </w:p>
    <w:p w14:paraId="24B7F6A2"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07D69F0"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F58EAFD" w14:textId="77777777" w:rsidTr="00761CD1">
        <w:trPr>
          <w:trHeight w:val="345"/>
        </w:trPr>
        <w:tc>
          <w:tcPr>
            <w:tcW w:w="4138" w:type="dxa"/>
            <w:vMerge w:val="restart"/>
            <w:shd w:val="clear" w:color="auto" w:fill="auto"/>
            <w:vAlign w:val="center"/>
          </w:tcPr>
          <w:p w14:paraId="2655E1C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A100201</w:t>
            </w:r>
          </w:p>
        </w:tc>
        <w:tc>
          <w:tcPr>
            <w:tcW w:w="1794" w:type="dxa"/>
            <w:vMerge w:val="restart"/>
            <w:shd w:val="clear" w:color="auto" w:fill="auto"/>
            <w:vAlign w:val="center"/>
          </w:tcPr>
          <w:p w14:paraId="47C41F22"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49EB34E4"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4E6F5CF" w14:textId="77777777" w:rsidTr="00761CD1">
        <w:trPr>
          <w:trHeight w:val="285"/>
        </w:trPr>
        <w:tc>
          <w:tcPr>
            <w:tcW w:w="4138" w:type="dxa"/>
            <w:vMerge/>
            <w:shd w:val="clear" w:color="auto" w:fill="auto"/>
            <w:vAlign w:val="center"/>
          </w:tcPr>
          <w:p w14:paraId="713BD5C8"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F854CC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7DE153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7DE123B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125096A"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F8DF219" w14:textId="77777777" w:rsidTr="00761CD1">
        <w:trPr>
          <w:trHeight w:val="640"/>
        </w:trPr>
        <w:tc>
          <w:tcPr>
            <w:tcW w:w="4138" w:type="dxa"/>
            <w:shd w:val="clear" w:color="auto" w:fill="auto"/>
            <w:vAlign w:val="center"/>
          </w:tcPr>
          <w:p w14:paraId="6B70D8EB" w14:textId="77777777" w:rsidR="004523F8" w:rsidRPr="00BF0A72" w:rsidRDefault="004523F8" w:rsidP="00761CD1">
            <w:pPr>
              <w:rPr>
                <w:noProof/>
                <w:sz w:val="22"/>
                <w:szCs w:val="22"/>
              </w:rPr>
            </w:pPr>
            <w:r>
              <w:rPr>
                <w:noProof/>
                <w:sz w:val="22"/>
                <w:szCs w:val="22"/>
              </w:rPr>
              <w:t>Realizacija tekućih troškova poslovanja koji omogućuje rad mjesne samouprave</w:t>
            </w:r>
          </w:p>
        </w:tc>
        <w:tc>
          <w:tcPr>
            <w:tcW w:w="1794" w:type="dxa"/>
            <w:shd w:val="clear" w:color="auto" w:fill="auto"/>
            <w:vAlign w:val="center"/>
          </w:tcPr>
          <w:p w14:paraId="633E9D97"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74308B2F"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0558886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3075BAD9" w14:textId="77777777" w:rsidR="004523F8" w:rsidRPr="00BF0A72" w:rsidRDefault="004523F8" w:rsidP="00761CD1">
            <w:pPr>
              <w:spacing w:line="276" w:lineRule="auto"/>
              <w:jc w:val="center"/>
              <w:rPr>
                <w:sz w:val="22"/>
                <w:szCs w:val="22"/>
              </w:rPr>
            </w:pPr>
            <w:r w:rsidRPr="00BF0A72">
              <w:rPr>
                <w:sz w:val="22"/>
                <w:szCs w:val="22"/>
              </w:rPr>
              <w:t>100%</w:t>
            </w:r>
          </w:p>
        </w:tc>
      </w:tr>
    </w:tbl>
    <w:p w14:paraId="546742D0" w14:textId="77777777" w:rsidR="004523F8" w:rsidRDefault="004523F8" w:rsidP="004523F8">
      <w:pPr>
        <w:jc w:val="both"/>
        <w:rPr>
          <w:b/>
          <w:bCs/>
          <w:i/>
          <w:iCs/>
          <w:sz w:val="22"/>
          <w:szCs w:val="22"/>
        </w:rPr>
      </w:pPr>
    </w:p>
    <w:p w14:paraId="187AFB22" w14:textId="77777777" w:rsidR="004523F8" w:rsidRDefault="004523F8" w:rsidP="004523F8">
      <w:pPr>
        <w:jc w:val="both"/>
        <w:rPr>
          <w:b/>
          <w:bCs/>
          <w:i/>
          <w:iCs/>
          <w:sz w:val="22"/>
          <w:szCs w:val="22"/>
        </w:rPr>
      </w:pPr>
    </w:p>
    <w:p w14:paraId="41010B76" w14:textId="77777777" w:rsidR="004523F8" w:rsidRPr="00072C1D" w:rsidRDefault="004523F8" w:rsidP="004523F8">
      <w:pPr>
        <w:jc w:val="both"/>
        <w:rPr>
          <w:b/>
          <w:bCs/>
          <w:sz w:val="22"/>
          <w:szCs w:val="22"/>
        </w:rPr>
      </w:pPr>
      <w:r w:rsidRPr="00072C1D">
        <w:rPr>
          <w:b/>
          <w:bCs/>
          <w:sz w:val="22"/>
          <w:szCs w:val="22"/>
        </w:rPr>
        <w:t>Aktivnost A100202 Kapitalna ulaganja u mjesnoj samoupravi</w:t>
      </w:r>
    </w:p>
    <w:p w14:paraId="60218BFA" w14:textId="77777777" w:rsidR="004523F8" w:rsidRPr="00D52958" w:rsidRDefault="004523F8" w:rsidP="004523F8">
      <w:pPr>
        <w:jc w:val="both"/>
        <w:rPr>
          <w:b/>
          <w:bCs/>
          <w:i/>
          <w:iCs/>
          <w:sz w:val="12"/>
          <w:szCs w:val="12"/>
        </w:rPr>
      </w:pPr>
    </w:p>
    <w:p w14:paraId="0203D50F" w14:textId="2A2C3144" w:rsidR="004523F8" w:rsidRPr="00D52958" w:rsidRDefault="004523F8" w:rsidP="004523F8">
      <w:pPr>
        <w:ind w:firstLine="708"/>
        <w:jc w:val="both"/>
        <w:rPr>
          <w:sz w:val="22"/>
          <w:szCs w:val="22"/>
        </w:rPr>
      </w:pPr>
      <w:r w:rsidRPr="00D52958">
        <w:rPr>
          <w:sz w:val="22"/>
          <w:szCs w:val="22"/>
        </w:rPr>
        <w:t xml:space="preserve">Sredstva u iznosu od 7.000,00 </w:t>
      </w:r>
      <w:r w:rsidR="00072C1D">
        <w:rPr>
          <w:sz w:val="22"/>
          <w:szCs w:val="22"/>
        </w:rPr>
        <w:t>EUR</w:t>
      </w:r>
      <w:r w:rsidRPr="00D52958">
        <w:rPr>
          <w:sz w:val="22"/>
          <w:szCs w:val="22"/>
        </w:rPr>
        <w:t xml:space="preserve"> navedena kao kapitalna ulaganja u mjesnoj samoupravi odnose se na opremu za održavanje i zaštitu te uredsku opremu i namještaj.</w:t>
      </w:r>
    </w:p>
    <w:p w14:paraId="68114EC1" w14:textId="2A433C84" w:rsidR="004523F8" w:rsidRPr="00D52958" w:rsidRDefault="004523F8" w:rsidP="004523F8">
      <w:pPr>
        <w:jc w:val="both"/>
        <w:rPr>
          <w:sz w:val="22"/>
          <w:szCs w:val="22"/>
        </w:rPr>
      </w:pPr>
      <w:r w:rsidRPr="00D52958">
        <w:rPr>
          <w:sz w:val="22"/>
          <w:szCs w:val="22"/>
        </w:rPr>
        <w:t xml:space="preserve">                U projekcijama proračuna za 2026. i 2027 godinu predviđena su sredstva u iznosu 7.000,00 </w:t>
      </w:r>
      <w:r w:rsidR="00072C1D">
        <w:rPr>
          <w:sz w:val="22"/>
          <w:szCs w:val="22"/>
        </w:rPr>
        <w:t>EUR</w:t>
      </w:r>
      <w:r w:rsidRPr="00D52958">
        <w:rPr>
          <w:sz w:val="22"/>
          <w:szCs w:val="22"/>
        </w:rPr>
        <w:t xml:space="preserve"> za svaku godinu.</w:t>
      </w:r>
    </w:p>
    <w:p w14:paraId="7B0725B1" w14:textId="77777777" w:rsidR="004523F8" w:rsidRDefault="004523F8" w:rsidP="004523F8">
      <w:pPr>
        <w:autoSpaceDE w:val="0"/>
        <w:autoSpaceDN w:val="0"/>
        <w:adjustRightInd w:val="0"/>
        <w:jc w:val="both"/>
        <w:rPr>
          <w:b/>
          <w:sz w:val="22"/>
          <w:szCs w:val="22"/>
          <w:u w:val="single"/>
        </w:rPr>
      </w:pPr>
    </w:p>
    <w:p w14:paraId="5C3DF78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504CE19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45CBAACD" w14:textId="77777777" w:rsidTr="00761CD1">
        <w:trPr>
          <w:trHeight w:val="345"/>
        </w:trPr>
        <w:tc>
          <w:tcPr>
            <w:tcW w:w="4138" w:type="dxa"/>
            <w:vMerge w:val="restart"/>
            <w:shd w:val="clear" w:color="auto" w:fill="auto"/>
            <w:vAlign w:val="center"/>
          </w:tcPr>
          <w:p w14:paraId="3077FE08"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A100202</w:t>
            </w:r>
          </w:p>
        </w:tc>
        <w:tc>
          <w:tcPr>
            <w:tcW w:w="1794" w:type="dxa"/>
            <w:vMerge w:val="restart"/>
            <w:shd w:val="clear" w:color="auto" w:fill="auto"/>
            <w:vAlign w:val="center"/>
          </w:tcPr>
          <w:p w14:paraId="06594304"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96C9638"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333B7501" w14:textId="77777777" w:rsidTr="00761CD1">
        <w:trPr>
          <w:trHeight w:val="285"/>
        </w:trPr>
        <w:tc>
          <w:tcPr>
            <w:tcW w:w="4138" w:type="dxa"/>
            <w:vMerge/>
            <w:shd w:val="clear" w:color="auto" w:fill="auto"/>
            <w:vAlign w:val="center"/>
          </w:tcPr>
          <w:p w14:paraId="316446C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EFB0A24"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FC0F17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7FCAC77"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3710E3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6F3145C" w14:textId="77777777" w:rsidTr="00761CD1">
        <w:trPr>
          <w:trHeight w:val="640"/>
        </w:trPr>
        <w:tc>
          <w:tcPr>
            <w:tcW w:w="4138" w:type="dxa"/>
            <w:shd w:val="clear" w:color="auto" w:fill="auto"/>
            <w:vAlign w:val="center"/>
          </w:tcPr>
          <w:p w14:paraId="0B04681B" w14:textId="77777777" w:rsidR="004523F8" w:rsidRPr="00BF0A72" w:rsidRDefault="004523F8" w:rsidP="00761CD1">
            <w:pPr>
              <w:rPr>
                <w:noProof/>
                <w:sz w:val="22"/>
                <w:szCs w:val="22"/>
              </w:rPr>
            </w:pPr>
            <w:r>
              <w:rPr>
                <w:noProof/>
                <w:sz w:val="22"/>
                <w:szCs w:val="22"/>
              </w:rPr>
              <w:t>Planirana ulaganja u opremu za održavanje i zaštitu te uredsku opremu i namještaj</w:t>
            </w:r>
          </w:p>
        </w:tc>
        <w:tc>
          <w:tcPr>
            <w:tcW w:w="1794" w:type="dxa"/>
            <w:shd w:val="clear" w:color="auto" w:fill="auto"/>
            <w:vAlign w:val="center"/>
          </w:tcPr>
          <w:p w14:paraId="431A84E3"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B68D154"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F336DB1"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6303E19C" w14:textId="77777777" w:rsidR="004523F8" w:rsidRPr="00BF0A72" w:rsidRDefault="004523F8" w:rsidP="00761CD1">
            <w:pPr>
              <w:spacing w:line="276" w:lineRule="auto"/>
              <w:jc w:val="center"/>
              <w:rPr>
                <w:sz w:val="22"/>
                <w:szCs w:val="22"/>
              </w:rPr>
            </w:pPr>
            <w:r w:rsidRPr="00BF0A72">
              <w:rPr>
                <w:sz w:val="22"/>
                <w:szCs w:val="22"/>
              </w:rPr>
              <w:t>100%</w:t>
            </w:r>
          </w:p>
        </w:tc>
      </w:tr>
    </w:tbl>
    <w:p w14:paraId="5CF6D9A2" w14:textId="77777777" w:rsidR="004523F8" w:rsidRPr="00D52958" w:rsidRDefault="004523F8" w:rsidP="004523F8">
      <w:pPr>
        <w:jc w:val="both"/>
        <w:rPr>
          <w:b/>
          <w:bCs/>
          <w:sz w:val="22"/>
          <w:szCs w:val="22"/>
        </w:rPr>
      </w:pPr>
    </w:p>
    <w:p w14:paraId="0508073A" w14:textId="77777777" w:rsidR="004523F8" w:rsidRPr="00D52958" w:rsidRDefault="004523F8" w:rsidP="004523F8">
      <w:pPr>
        <w:jc w:val="both"/>
        <w:rPr>
          <w:b/>
          <w:bCs/>
          <w:sz w:val="22"/>
          <w:szCs w:val="22"/>
        </w:rPr>
      </w:pPr>
      <w:r w:rsidRPr="00D52958">
        <w:rPr>
          <w:b/>
          <w:bCs/>
          <w:sz w:val="22"/>
          <w:szCs w:val="22"/>
        </w:rPr>
        <w:t>PROGRAM 2004 - REKONSTRUKCIJA I UPRAVLJANJE OBJEKTIMA GRADA</w:t>
      </w:r>
    </w:p>
    <w:p w14:paraId="2009FAB6" w14:textId="77777777" w:rsidR="004523F8" w:rsidRPr="00D52958" w:rsidRDefault="004523F8" w:rsidP="004523F8">
      <w:pPr>
        <w:jc w:val="both"/>
        <w:rPr>
          <w:b/>
          <w:bCs/>
          <w:sz w:val="22"/>
          <w:szCs w:val="22"/>
        </w:rPr>
      </w:pPr>
    </w:p>
    <w:p w14:paraId="39E3EC43" w14:textId="77777777" w:rsidR="004523F8" w:rsidRPr="00D52958" w:rsidRDefault="004523F8" w:rsidP="004523F8">
      <w:pPr>
        <w:jc w:val="both"/>
        <w:rPr>
          <w:b/>
          <w:bCs/>
          <w:sz w:val="22"/>
          <w:szCs w:val="22"/>
          <w:u w:val="single"/>
        </w:rPr>
      </w:pPr>
      <w:r w:rsidRPr="00D52958">
        <w:rPr>
          <w:b/>
          <w:bCs/>
          <w:sz w:val="22"/>
          <w:szCs w:val="22"/>
          <w:u w:val="single"/>
        </w:rPr>
        <w:t>Ciljevi provedbe programa:</w:t>
      </w:r>
    </w:p>
    <w:p w14:paraId="77EB9F80" w14:textId="77777777" w:rsidR="004523F8" w:rsidRPr="00D52958" w:rsidRDefault="004523F8" w:rsidP="004523F8">
      <w:pPr>
        <w:jc w:val="both"/>
        <w:rPr>
          <w:b/>
          <w:bCs/>
          <w:sz w:val="12"/>
          <w:szCs w:val="12"/>
          <w:u w:val="single"/>
        </w:rPr>
      </w:pPr>
    </w:p>
    <w:p w14:paraId="2552F78C" w14:textId="77777777" w:rsidR="004523F8" w:rsidRPr="00D52958" w:rsidRDefault="004523F8" w:rsidP="00072C1D">
      <w:pPr>
        <w:ind w:firstLine="708"/>
        <w:jc w:val="both"/>
        <w:rPr>
          <w:sz w:val="22"/>
          <w:szCs w:val="22"/>
        </w:rPr>
      </w:pPr>
      <w:r w:rsidRPr="00D52958">
        <w:rPr>
          <w:sz w:val="22"/>
          <w:szCs w:val="22"/>
        </w:rPr>
        <w:t>Cilj programa je stvaranje, odnosno poboljšanje uvjeta i standarda javnih potreba te kapaciteta građevina društvene, socijalne, kulturne, obrazovne i druge namjene.</w:t>
      </w:r>
    </w:p>
    <w:p w14:paraId="7AEF8E0C" w14:textId="77777777" w:rsidR="004523F8" w:rsidRPr="00D52958" w:rsidRDefault="004523F8" w:rsidP="004523F8">
      <w:pPr>
        <w:jc w:val="both"/>
        <w:rPr>
          <w:b/>
          <w:bCs/>
          <w:sz w:val="22"/>
          <w:szCs w:val="22"/>
        </w:rPr>
      </w:pPr>
      <w:r w:rsidRPr="00D52958">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53295A8B" w14:textId="77777777" w:rsidR="004523F8" w:rsidRPr="00D52958" w:rsidRDefault="004523F8" w:rsidP="004523F8">
      <w:pPr>
        <w:jc w:val="both"/>
        <w:rPr>
          <w:b/>
          <w:bCs/>
          <w:sz w:val="22"/>
          <w:szCs w:val="22"/>
          <w:u w:val="single"/>
        </w:rPr>
      </w:pPr>
    </w:p>
    <w:p w14:paraId="74836DD2" w14:textId="77777777" w:rsidR="004523F8" w:rsidRPr="00D52958" w:rsidRDefault="004523F8" w:rsidP="004523F8">
      <w:pPr>
        <w:jc w:val="both"/>
        <w:rPr>
          <w:b/>
          <w:bCs/>
          <w:sz w:val="22"/>
          <w:szCs w:val="22"/>
          <w:u w:val="single"/>
        </w:rPr>
      </w:pPr>
      <w:r w:rsidRPr="00D52958">
        <w:rPr>
          <w:b/>
          <w:bCs/>
          <w:sz w:val="22"/>
          <w:szCs w:val="22"/>
          <w:u w:val="single"/>
        </w:rPr>
        <w:t>Opis programa:</w:t>
      </w:r>
    </w:p>
    <w:p w14:paraId="7118FDA2" w14:textId="77777777" w:rsidR="004523F8" w:rsidRPr="00D52958" w:rsidRDefault="004523F8" w:rsidP="004523F8">
      <w:pPr>
        <w:jc w:val="both"/>
        <w:rPr>
          <w:b/>
          <w:bCs/>
          <w:sz w:val="12"/>
          <w:szCs w:val="12"/>
          <w:u w:val="single"/>
        </w:rPr>
      </w:pPr>
    </w:p>
    <w:p w14:paraId="66C722DD" w14:textId="77777777" w:rsidR="004523F8" w:rsidRPr="00D52958" w:rsidRDefault="004523F8" w:rsidP="00072C1D">
      <w:pPr>
        <w:ind w:firstLine="708"/>
        <w:jc w:val="both"/>
        <w:rPr>
          <w:sz w:val="22"/>
          <w:szCs w:val="22"/>
        </w:rPr>
      </w:pPr>
      <w:r w:rsidRPr="00D52958">
        <w:rPr>
          <w:sz w:val="22"/>
          <w:szCs w:val="22"/>
        </w:rPr>
        <w:lastRenderedPageBreak/>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00917199" w14:textId="77777777" w:rsidR="004523F8" w:rsidRDefault="004523F8" w:rsidP="004523F8">
      <w:pPr>
        <w:jc w:val="both"/>
        <w:rPr>
          <w:b/>
          <w:bCs/>
          <w:color w:val="0070C0"/>
          <w:sz w:val="22"/>
          <w:szCs w:val="22"/>
          <w:highlight w:val="yellow"/>
        </w:rPr>
      </w:pPr>
    </w:p>
    <w:p w14:paraId="66BFB0FA" w14:textId="77777777" w:rsidR="004523F8" w:rsidRPr="00C7374A" w:rsidRDefault="004523F8" w:rsidP="004523F8">
      <w:pPr>
        <w:jc w:val="both"/>
        <w:rPr>
          <w:b/>
          <w:bCs/>
          <w:sz w:val="22"/>
          <w:szCs w:val="22"/>
          <w:u w:val="single"/>
        </w:rPr>
      </w:pPr>
      <w:r w:rsidRPr="00C7374A">
        <w:rPr>
          <w:b/>
          <w:bCs/>
          <w:sz w:val="22"/>
          <w:szCs w:val="22"/>
          <w:u w:val="single"/>
        </w:rPr>
        <w:t>Sredstva za realizaciju programa planirana po aktivnostima:</w:t>
      </w:r>
    </w:p>
    <w:p w14:paraId="62F56214" w14:textId="77777777" w:rsidR="004523F8" w:rsidRPr="00C7374A" w:rsidRDefault="004523F8" w:rsidP="004523F8">
      <w:pPr>
        <w:jc w:val="both"/>
        <w:rPr>
          <w:sz w:val="22"/>
          <w:szCs w:val="22"/>
          <w:u w:val="single"/>
        </w:rPr>
      </w:pPr>
    </w:p>
    <w:p w14:paraId="7AC076D9" w14:textId="77777777" w:rsidR="004523F8" w:rsidRPr="00072C1D" w:rsidRDefault="004523F8" w:rsidP="004523F8">
      <w:pPr>
        <w:jc w:val="both"/>
        <w:rPr>
          <w:b/>
          <w:bCs/>
          <w:sz w:val="22"/>
          <w:szCs w:val="22"/>
        </w:rPr>
      </w:pPr>
      <w:r w:rsidRPr="00072C1D">
        <w:rPr>
          <w:b/>
          <w:bCs/>
          <w:sz w:val="22"/>
          <w:szCs w:val="22"/>
        </w:rPr>
        <w:t xml:space="preserve">Aktivnost  A200401: Dom mladih </w:t>
      </w:r>
    </w:p>
    <w:p w14:paraId="449C5E04" w14:textId="77777777" w:rsidR="004523F8" w:rsidRPr="00C7374A" w:rsidRDefault="004523F8" w:rsidP="004523F8">
      <w:pPr>
        <w:jc w:val="both"/>
        <w:rPr>
          <w:b/>
          <w:bCs/>
          <w:i/>
          <w:iCs/>
          <w:sz w:val="12"/>
          <w:szCs w:val="12"/>
        </w:rPr>
      </w:pPr>
    </w:p>
    <w:p w14:paraId="3DCF8A9B" w14:textId="03095D79" w:rsidR="004523F8" w:rsidRPr="00C7374A" w:rsidRDefault="004523F8" w:rsidP="004523F8">
      <w:pPr>
        <w:ind w:firstLine="708"/>
        <w:jc w:val="both"/>
        <w:rPr>
          <w:sz w:val="22"/>
          <w:szCs w:val="22"/>
        </w:rPr>
      </w:pPr>
      <w:r w:rsidRPr="00C7374A">
        <w:rPr>
          <w:sz w:val="22"/>
          <w:szCs w:val="22"/>
        </w:rPr>
        <w:t xml:space="preserve">Sredstva za izvršenje aktivnosti planiraju se u 2025. godini u iznosu 5.000,00 </w:t>
      </w:r>
      <w:r w:rsidR="00072C1D">
        <w:rPr>
          <w:sz w:val="22"/>
          <w:szCs w:val="22"/>
        </w:rPr>
        <w:t>EUR</w:t>
      </w:r>
      <w:r w:rsidRPr="00C7374A">
        <w:rPr>
          <w:sz w:val="22"/>
          <w:szCs w:val="22"/>
        </w:rPr>
        <w:t xml:space="preserve"> za radove na uređenju i održavanju objekta Doma mladih u vlasništvu Grada Koprivnice. U projekcijama  proračuna za 2026. i 2027. godinu predviđena su sredstva u iznosu 5.000,00 </w:t>
      </w:r>
      <w:bookmarkStart w:id="37" w:name="_Hlk119327994"/>
      <w:r w:rsidR="00072C1D">
        <w:rPr>
          <w:sz w:val="22"/>
          <w:szCs w:val="22"/>
        </w:rPr>
        <w:t>EUR</w:t>
      </w:r>
      <w:r w:rsidRPr="00C7374A">
        <w:rPr>
          <w:sz w:val="22"/>
          <w:szCs w:val="22"/>
        </w:rPr>
        <w:t xml:space="preserve"> </w:t>
      </w:r>
      <w:bookmarkEnd w:id="37"/>
      <w:r w:rsidRPr="00C7374A">
        <w:rPr>
          <w:sz w:val="22"/>
          <w:szCs w:val="22"/>
        </w:rPr>
        <w:t>za svaku godinu.</w:t>
      </w:r>
    </w:p>
    <w:p w14:paraId="2FE48438" w14:textId="77777777" w:rsidR="004523F8" w:rsidRDefault="004523F8" w:rsidP="004523F8">
      <w:pPr>
        <w:jc w:val="both"/>
        <w:rPr>
          <w:b/>
          <w:bCs/>
          <w:sz w:val="22"/>
          <w:szCs w:val="22"/>
        </w:rPr>
      </w:pPr>
    </w:p>
    <w:p w14:paraId="6CB1291D"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3833665"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42A9F09" w14:textId="77777777" w:rsidTr="00761CD1">
        <w:trPr>
          <w:trHeight w:val="345"/>
        </w:trPr>
        <w:tc>
          <w:tcPr>
            <w:tcW w:w="4138" w:type="dxa"/>
            <w:vMerge w:val="restart"/>
            <w:shd w:val="clear" w:color="auto" w:fill="auto"/>
            <w:vAlign w:val="center"/>
          </w:tcPr>
          <w:p w14:paraId="3BCA9A15"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A200401</w:t>
            </w:r>
          </w:p>
        </w:tc>
        <w:tc>
          <w:tcPr>
            <w:tcW w:w="1794" w:type="dxa"/>
            <w:vMerge w:val="restart"/>
            <w:shd w:val="clear" w:color="auto" w:fill="auto"/>
            <w:vAlign w:val="center"/>
          </w:tcPr>
          <w:p w14:paraId="6685E5DA"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9CFCE5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D1E95C0" w14:textId="77777777" w:rsidTr="00761CD1">
        <w:trPr>
          <w:trHeight w:val="285"/>
        </w:trPr>
        <w:tc>
          <w:tcPr>
            <w:tcW w:w="4138" w:type="dxa"/>
            <w:vMerge/>
            <w:shd w:val="clear" w:color="auto" w:fill="auto"/>
            <w:vAlign w:val="center"/>
          </w:tcPr>
          <w:p w14:paraId="22242384"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F73538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658FE78"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7F272EE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D3FA16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3E290FB" w14:textId="77777777" w:rsidTr="00761CD1">
        <w:trPr>
          <w:trHeight w:val="640"/>
        </w:trPr>
        <w:tc>
          <w:tcPr>
            <w:tcW w:w="4138" w:type="dxa"/>
            <w:shd w:val="clear" w:color="auto" w:fill="auto"/>
            <w:vAlign w:val="center"/>
          </w:tcPr>
          <w:p w14:paraId="0963B13B" w14:textId="77777777" w:rsidR="004523F8" w:rsidRPr="00BF0A72" w:rsidRDefault="004523F8" w:rsidP="00761CD1">
            <w:pPr>
              <w:jc w:val="both"/>
              <w:rPr>
                <w:noProof/>
                <w:sz w:val="22"/>
                <w:szCs w:val="22"/>
              </w:rPr>
            </w:pPr>
            <w:r>
              <w:rPr>
                <w:noProof/>
                <w:sz w:val="22"/>
                <w:szCs w:val="22"/>
              </w:rPr>
              <w:t xml:space="preserve">Održavanjem objekta Dom mladih omogućuje se korištenje prostora za ostvarivanje raznih aktivnosti za djecu i mlade </w:t>
            </w:r>
          </w:p>
        </w:tc>
        <w:tc>
          <w:tcPr>
            <w:tcW w:w="1794" w:type="dxa"/>
            <w:shd w:val="clear" w:color="auto" w:fill="auto"/>
            <w:vAlign w:val="center"/>
          </w:tcPr>
          <w:p w14:paraId="5092ED0A"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F9C72D9"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1FEEBCFC"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4D4D455" w14:textId="77777777" w:rsidR="004523F8" w:rsidRPr="00BF0A72" w:rsidRDefault="004523F8" w:rsidP="00761CD1">
            <w:pPr>
              <w:spacing w:line="276" w:lineRule="auto"/>
              <w:jc w:val="center"/>
              <w:rPr>
                <w:sz w:val="22"/>
                <w:szCs w:val="22"/>
              </w:rPr>
            </w:pPr>
            <w:r w:rsidRPr="00BF0A72">
              <w:rPr>
                <w:sz w:val="22"/>
                <w:szCs w:val="22"/>
              </w:rPr>
              <w:t>100%</w:t>
            </w:r>
          </w:p>
        </w:tc>
      </w:tr>
    </w:tbl>
    <w:p w14:paraId="75E0A753" w14:textId="77777777" w:rsidR="004523F8" w:rsidRPr="000C399B" w:rsidRDefault="004523F8" w:rsidP="004523F8">
      <w:pPr>
        <w:autoSpaceDE w:val="0"/>
        <w:autoSpaceDN w:val="0"/>
        <w:adjustRightInd w:val="0"/>
        <w:spacing w:line="276" w:lineRule="auto"/>
        <w:jc w:val="both"/>
        <w:rPr>
          <w:noProof/>
          <w:color w:val="00B050"/>
          <w:sz w:val="22"/>
          <w:szCs w:val="22"/>
        </w:rPr>
      </w:pPr>
    </w:p>
    <w:p w14:paraId="4680198E" w14:textId="77777777" w:rsidR="004523F8" w:rsidRPr="00072C1D" w:rsidRDefault="004523F8" w:rsidP="004523F8">
      <w:pPr>
        <w:jc w:val="both"/>
        <w:rPr>
          <w:b/>
          <w:bCs/>
          <w:sz w:val="22"/>
          <w:szCs w:val="22"/>
        </w:rPr>
      </w:pPr>
      <w:r w:rsidRPr="00072C1D">
        <w:rPr>
          <w:b/>
          <w:bCs/>
          <w:sz w:val="22"/>
          <w:szCs w:val="22"/>
        </w:rPr>
        <w:t xml:space="preserve">Aktivnost  A200402: Sportski objekti </w:t>
      </w:r>
    </w:p>
    <w:p w14:paraId="3B6146E9" w14:textId="77777777" w:rsidR="004523F8" w:rsidRPr="00C7374A" w:rsidRDefault="004523F8" w:rsidP="004523F8">
      <w:pPr>
        <w:jc w:val="both"/>
        <w:rPr>
          <w:b/>
          <w:bCs/>
          <w:i/>
          <w:iCs/>
          <w:sz w:val="12"/>
          <w:szCs w:val="12"/>
        </w:rPr>
      </w:pPr>
    </w:p>
    <w:p w14:paraId="1DEA28D2" w14:textId="4B4D5339" w:rsidR="004523F8" w:rsidRPr="00C7374A" w:rsidRDefault="004523F8" w:rsidP="004523F8">
      <w:pPr>
        <w:ind w:firstLine="708"/>
        <w:jc w:val="both"/>
        <w:rPr>
          <w:sz w:val="22"/>
          <w:szCs w:val="22"/>
        </w:rPr>
      </w:pPr>
      <w:r w:rsidRPr="00C7374A">
        <w:rPr>
          <w:sz w:val="22"/>
          <w:szCs w:val="22"/>
        </w:rPr>
        <w:t>Sredstva za izvršenje aktivnosti planiraju se u 2025. godini u iznosu 321.</w:t>
      </w:r>
      <w:r w:rsidRPr="15542F69">
        <w:rPr>
          <w:sz w:val="22"/>
          <w:szCs w:val="22"/>
        </w:rPr>
        <w:t>000</w:t>
      </w:r>
      <w:r w:rsidRPr="00C7374A">
        <w:rPr>
          <w:sz w:val="22"/>
          <w:szCs w:val="22"/>
        </w:rPr>
        <w:t xml:space="preserve">,00  </w:t>
      </w:r>
      <w:r w:rsidR="00072C1D">
        <w:rPr>
          <w:sz w:val="22"/>
          <w:szCs w:val="22"/>
        </w:rPr>
        <w:t>EUR</w:t>
      </w:r>
      <w:r w:rsidRPr="00C7374A">
        <w:rPr>
          <w:sz w:val="22"/>
          <w:szCs w:val="22"/>
        </w:rPr>
        <w:t xml:space="preserve"> za projektiranje i radove na rekonstrukciji, uređenju i održavanju sportskih objekata u vlasništvu Grada Koprivnice. U projekcijama  proračuna za 2026. i 2027. godinu predviđena su sredstva u iznosu 321.500,00 </w:t>
      </w:r>
      <w:r w:rsidR="00072C1D">
        <w:rPr>
          <w:sz w:val="22"/>
          <w:szCs w:val="22"/>
        </w:rPr>
        <w:t>EUR</w:t>
      </w:r>
      <w:r w:rsidRPr="00C7374A">
        <w:rPr>
          <w:sz w:val="22"/>
          <w:szCs w:val="22"/>
        </w:rPr>
        <w:t xml:space="preserve"> za svaku godinu.</w:t>
      </w:r>
    </w:p>
    <w:p w14:paraId="3B2CC167" w14:textId="77777777" w:rsidR="004523F8" w:rsidRDefault="004523F8" w:rsidP="004523F8">
      <w:pPr>
        <w:ind w:firstLine="708"/>
        <w:jc w:val="both"/>
        <w:rPr>
          <w:sz w:val="22"/>
          <w:szCs w:val="22"/>
        </w:rPr>
      </w:pPr>
    </w:p>
    <w:p w14:paraId="3F046057" w14:textId="77777777" w:rsidR="004523F8" w:rsidRPr="00267025" w:rsidRDefault="004523F8" w:rsidP="004523F8">
      <w:pPr>
        <w:autoSpaceDE w:val="0"/>
        <w:autoSpaceDN w:val="0"/>
        <w:adjustRightInd w:val="0"/>
        <w:jc w:val="both"/>
        <w:rPr>
          <w:b/>
          <w:sz w:val="22"/>
          <w:szCs w:val="22"/>
          <w:u w:val="single"/>
        </w:rPr>
      </w:pPr>
      <w:r w:rsidRPr="00267025">
        <w:rPr>
          <w:b/>
          <w:sz w:val="22"/>
          <w:szCs w:val="22"/>
          <w:u w:val="single"/>
        </w:rPr>
        <w:t>Pokazatelji uspješnosti provedbe aktivnosti:</w:t>
      </w:r>
    </w:p>
    <w:p w14:paraId="25F0ADDE"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AD4727F" w14:textId="77777777" w:rsidTr="00761CD1">
        <w:trPr>
          <w:trHeight w:val="345"/>
        </w:trPr>
        <w:tc>
          <w:tcPr>
            <w:tcW w:w="4138" w:type="dxa"/>
            <w:vMerge w:val="restart"/>
            <w:shd w:val="clear" w:color="auto" w:fill="auto"/>
            <w:vAlign w:val="center"/>
          </w:tcPr>
          <w:p w14:paraId="1D4AE356"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A200402</w:t>
            </w:r>
          </w:p>
        </w:tc>
        <w:tc>
          <w:tcPr>
            <w:tcW w:w="1794" w:type="dxa"/>
            <w:vMerge w:val="restart"/>
            <w:shd w:val="clear" w:color="auto" w:fill="auto"/>
            <w:vAlign w:val="center"/>
          </w:tcPr>
          <w:p w14:paraId="5D000ADF"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5ADE26E"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5D488D3" w14:textId="77777777" w:rsidTr="00761CD1">
        <w:trPr>
          <w:trHeight w:val="285"/>
        </w:trPr>
        <w:tc>
          <w:tcPr>
            <w:tcW w:w="4138" w:type="dxa"/>
            <w:vMerge/>
            <w:shd w:val="clear" w:color="auto" w:fill="auto"/>
            <w:vAlign w:val="center"/>
          </w:tcPr>
          <w:p w14:paraId="2339587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A0491E4"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C5DD9E7"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77D5958"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ED96A6C"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47049F78" w14:textId="77777777" w:rsidTr="00761CD1">
        <w:trPr>
          <w:trHeight w:val="640"/>
        </w:trPr>
        <w:tc>
          <w:tcPr>
            <w:tcW w:w="4138" w:type="dxa"/>
            <w:shd w:val="clear" w:color="auto" w:fill="auto"/>
            <w:vAlign w:val="center"/>
          </w:tcPr>
          <w:p w14:paraId="2591ED75" w14:textId="77777777" w:rsidR="004523F8" w:rsidRPr="00BF0A72" w:rsidRDefault="004523F8" w:rsidP="00761CD1">
            <w:pPr>
              <w:jc w:val="both"/>
              <w:rPr>
                <w:noProof/>
                <w:sz w:val="22"/>
                <w:szCs w:val="22"/>
              </w:rPr>
            </w:pPr>
            <w:r w:rsidRPr="00267025">
              <w:rPr>
                <w:noProof/>
                <w:sz w:val="22"/>
                <w:szCs w:val="22"/>
              </w:rPr>
              <w:t>Održavanjem i uređenjem sportske infrastrukture na području grada Koprivnice dopridonosi se razvoju sporta te poti</w:t>
            </w:r>
            <w:r>
              <w:rPr>
                <w:noProof/>
                <w:sz w:val="22"/>
                <w:szCs w:val="22"/>
              </w:rPr>
              <w:t>č</w:t>
            </w:r>
            <w:r w:rsidRPr="00267025">
              <w:rPr>
                <w:noProof/>
                <w:sz w:val="22"/>
                <w:szCs w:val="22"/>
              </w:rPr>
              <w:t>e zdravi način života</w:t>
            </w:r>
          </w:p>
        </w:tc>
        <w:tc>
          <w:tcPr>
            <w:tcW w:w="1794" w:type="dxa"/>
            <w:shd w:val="clear" w:color="auto" w:fill="auto"/>
            <w:vAlign w:val="center"/>
          </w:tcPr>
          <w:p w14:paraId="6A4F5D12"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1B264E4"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3D54124"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730D268" w14:textId="77777777" w:rsidR="004523F8" w:rsidRPr="00BF0A72" w:rsidRDefault="004523F8" w:rsidP="00761CD1">
            <w:pPr>
              <w:spacing w:line="276" w:lineRule="auto"/>
              <w:jc w:val="center"/>
              <w:rPr>
                <w:sz w:val="22"/>
                <w:szCs w:val="22"/>
              </w:rPr>
            </w:pPr>
            <w:r w:rsidRPr="00BF0A72">
              <w:rPr>
                <w:sz w:val="22"/>
                <w:szCs w:val="22"/>
              </w:rPr>
              <w:t>100%</w:t>
            </w:r>
          </w:p>
        </w:tc>
      </w:tr>
    </w:tbl>
    <w:p w14:paraId="1766A792" w14:textId="77777777" w:rsidR="004523F8" w:rsidRPr="000C399B" w:rsidRDefault="004523F8" w:rsidP="004523F8">
      <w:pPr>
        <w:autoSpaceDE w:val="0"/>
        <w:autoSpaceDN w:val="0"/>
        <w:adjustRightInd w:val="0"/>
        <w:spacing w:line="360" w:lineRule="auto"/>
        <w:jc w:val="both"/>
        <w:rPr>
          <w:noProof/>
          <w:color w:val="00B050"/>
          <w:sz w:val="22"/>
          <w:szCs w:val="22"/>
        </w:rPr>
      </w:pPr>
    </w:p>
    <w:p w14:paraId="583751DF" w14:textId="77777777" w:rsidR="004523F8" w:rsidRPr="00072C1D" w:rsidRDefault="004523F8" w:rsidP="004523F8">
      <w:pPr>
        <w:jc w:val="both"/>
        <w:rPr>
          <w:b/>
          <w:bCs/>
          <w:sz w:val="22"/>
          <w:szCs w:val="22"/>
        </w:rPr>
      </w:pPr>
      <w:r w:rsidRPr="00072C1D">
        <w:rPr>
          <w:b/>
          <w:bCs/>
          <w:sz w:val="22"/>
          <w:szCs w:val="22"/>
        </w:rPr>
        <w:t xml:space="preserve">Aktivnost  A200403: Društveni domovi </w:t>
      </w:r>
    </w:p>
    <w:p w14:paraId="5D4CBCF0" w14:textId="77777777" w:rsidR="004523F8" w:rsidRPr="00C7374A" w:rsidRDefault="004523F8" w:rsidP="004523F8">
      <w:pPr>
        <w:jc w:val="both"/>
        <w:rPr>
          <w:b/>
          <w:bCs/>
          <w:i/>
          <w:iCs/>
          <w:sz w:val="12"/>
          <w:szCs w:val="12"/>
        </w:rPr>
      </w:pPr>
    </w:p>
    <w:p w14:paraId="63F936BA" w14:textId="43DE72F6" w:rsidR="004523F8" w:rsidRPr="008F27DC" w:rsidRDefault="004523F8" w:rsidP="004523F8">
      <w:pPr>
        <w:ind w:firstLine="708"/>
        <w:jc w:val="both"/>
        <w:rPr>
          <w:sz w:val="22"/>
          <w:szCs w:val="22"/>
        </w:rPr>
      </w:pPr>
      <w:r w:rsidRPr="00C7374A">
        <w:rPr>
          <w:sz w:val="22"/>
          <w:szCs w:val="22"/>
        </w:rPr>
        <w:t xml:space="preserve">Sredstva za izvršenje aktivnosti planiraju se u 2025. godini u iznosu 168.000,00 </w:t>
      </w:r>
      <w:r w:rsidR="00072C1D">
        <w:rPr>
          <w:sz w:val="22"/>
          <w:szCs w:val="22"/>
        </w:rPr>
        <w:t>EUR</w:t>
      </w:r>
      <w:r w:rsidRPr="00C7374A">
        <w:rPr>
          <w:sz w:val="22"/>
          <w:szCs w:val="22"/>
        </w:rPr>
        <w:t xml:space="preserve"> za radove na uređenju i održavanju društvenih domova u vlasništvu Grada Koprivnice, čijom izvedbom se poboljšava energetska učinkovitost i sigurnost u korištenju prostora društvenih domova, sprečava </w:t>
      </w:r>
      <w:r w:rsidRPr="008F27DC">
        <w:rPr>
          <w:sz w:val="22"/>
          <w:szCs w:val="22"/>
        </w:rPr>
        <w:t>moguća šteta od vremenskih neprilika te dodatno uređuju spomenuti prostori.</w:t>
      </w:r>
    </w:p>
    <w:p w14:paraId="6AB55ADB" w14:textId="120B9DEA" w:rsidR="004523F8" w:rsidRPr="008F27DC" w:rsidRDefault="004523F8" w:rsidP="004523F8">
      <w:pPr>
        <w:jc w:val="both"/>
        <w:rPr>
          <w:sz w:val="22"/>
          <w:szCs w:val="22"/>
        </w:rPr>
      </w:pPr>
      <w:r w:rsidRPr="008F27DC">
        <w:rPr>
          <w:sz w:val="22"/>
          <w:szCs w:val="22"/>
        </w:rPr>
        <w:t xml:space="preserve">Planirana sredstva u 2026. u iznosu od 68.000 </w:t>
      </w:r>
      <w:r w:rsidR="00072C1D">
        <w:rPr>
          <w:sz w:val="22"/>
          <w:szCs w:val="22"/>
        </w:rPr>
        <w:t>EUR</w:t>
      </w:r>
      <w:r w:rsidRPr="008F27DC">
        <w:rPr>
          <w:sz w:val="22"/>
          <w:szCs w:val="22"/>
        </w:rPr>
        <w:t xml:space="preserve"> i u 2027. godini u iznosu od 48.000,00 </w:t>
      </w:r>
      <w:r w:rsidR="00072C1D">
        <w:rPr>
          <w:sz w:val="22"/>
          <w:szCs w:val="22"/>
        </w:rPr>
        <w:t>EUR</w:t>
      </w:r>
      <w:r w:rsidRPr="008F27DC">
        <w:rPr>
          <w:sz w:val="22"/>
          <w:szCs w:val="22"/>
        </w:rPr>
        <w:t>.</w:t>
      </w:r>
    </w:p>
    <w:p w14:paraId="4A6B62DE" w14:textId="77777777" w:rsidR="004523F8" w:rsidRDefault="004523F8" w:rsidP="004523F8">
      <w:pPr>
        <w:jc w:val="both"/>
        <w:rPr>
          <w:sz w:val="22"/>
          <w:szCs w:val="22"/>
        </w:rPr>
      </w:pPr>
    </w:p>
    <w:p w14:paraId="14BCBA4A"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74361FB"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31AD27C" w14:textId="77777777" w:rsidTr="00761CD1">
        <w:trPr>
          <w:trHeight w:val="345"/>
        </w:trPr>
        <w:tc>
          <w:tcPr>
            <w:tcW w:w="4138" w:type="dxa"/>
            <w:vMerge w:val="restart"/>
            <w:shd w:val="clear" w:color="auto" w:fill="auto"/>
            <w:vAlign w:val="center"/>
          </w:tcPr>
          <w:p w14:paraId="5F129D65"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A200403</w:t>
            </w:r>
          </w:p>
        </w:tc>
        <w:tc>
          <w:tcPr>
            <w:tcW w:w="1794" w:type="dxa"/>
            <w:vMerge w:val="restart"/>
            <w:shd w:val="clear" w:color="auto" w:fill="auto"/>
            <w:vAlign w:val="center"/>
          </w:tcPr>
          <w:p w14:paraId="682D02E8"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1D5689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E9A9407" w14:textId="77777777" w:rsidTr="00761CD1">
        <w:trPr>
          <w:trHeight w:val="285"/>
        </w:trPr>
        <w:tc>
          <w:tcPr>
            <w:tcW w:w="4138" w:type="dxa"/>
            <w:vMerge/>
            <w:shd w:val="clear" w:color="auto" w:fill="auto"/>
            <w:vAlign w:val="center"/>
          </w:tcPr>
          <w:p w14:paraId="0709A02A"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75218D1"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38ECE30"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5888CD1F"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331F54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4E766D7B" w14:textId="77777777" w:rsidTr="00761CD1">
        <w:trPr>
          <w:trHeight w:val="640"/>
        </w:trPr>
        <w:tc>
          <w:tcPr>
            <w:tcW w:w="4138" w:type="dxa"/>
            <w:shd w:val="clear" w:color="auto" w:fill="auto"/>
            <w:vAlign w:val="center"/>
          </w:tcPr>
          <w:p w14:paraId="0B2DD372" w14:textId="77777777" w:rsidR="004523F8" w:rsidRPr="00BF0A72" w:rsidRDefault="004523F8" w:rsidP="00761CD1">
            <w:pPr>
              <w:jc w:val="both"/>
              <w:rPr>
                <w:noProof/>
                <w:sz w:val="22"/>
                <w:szCs w:val="22"/>
              </w:rPr>
            </w:pPr>
            <w:r>
              <w:rPr>
                <w:noProof/>
                <w:sz w:val="22"/>
                <w:szCs w:val="22"/>
              </w:rPr>
              <w:t xml:space="preserve">Održavanjem društvenih domova </w:t>
            </w:r>
            <w:r w:rsidRPr="00CB31DE">
              <w:rPr>
                <w:noProof/>
                <w:sz w:val="22"/>
                <w:szCs w:val="22"/>
              </w:rPr>
              <w:t>utječe se na zadovoljstvo</w:t>
            </w:r>
            <w:r>
              <w:rPr>
                <w:noProof/>
                <w:sz w:val="22"/>
                <w:szCs w:val="22"/>
              </w:rPr>
              <w:t xml:space="preserve"> </w:t>
            </w:r>
            <w:r w:rsidRPr="00CB31DE">
              <w:rPr>
                <w:noProof/>
                <w:sz w:val="22"/>
                <w:szCs w:val="22"/>
              </w:rPr>
              <w:t>korisnika i</w:t>
            </w:r>
            <w:r>
              <w:rPr>
                <w:noProof/>
                <w:sz w:val="22"/>
                <w:szCs w:val="22"/>
              </w:rPr>
              <w:t xml:space="preserve"> </w:t>
            </w:r>
            <w:r w:rsidRPr="00CB31DE">
              <w:rPr>
                <w:noProof/>
                <w:sz w:val="22"/>
                <w:szCs w:val="22"/>
              </w:rPr>
              <w:t>kvalitet</w:t>
            </w:r>
            <w:r>
              <w:rPr>
                <w:noProof/>
                <w:sz w:val="22"/>
                <w:szCs w:val="22"/>
              </w:rPr>
              <w:t xml:space="preserve">u </w:t>
            </w:r>
            <w:r w:rsidRPr="00CB31DE">
              <w:rPr>
                <w:noProof/>
                <w:sz w:val="22"/>
                <w:szCs w:val="22"/>
              </w:rPr>
              <w:t xml:space="preserve">boravka </w:t>
            </w:r>
            <w:r>
              <w:rPr>
                <w:noProof/>
                <w:sz w:val="22"/>
                <w:szCs w:val="22"/>
              </w:rPr>
              <w:t xml:space="preserve">u prostorijama </w:t>
            </w:r>
          </w:p>
        </w:tc>
        <w:tc>
          <w:tcPr>
            <w:tcW w:w="1794" w:type="dxa"/>
            <w:shd w:val="clear" w:color="auto" w:fill="auto"/>
            <w:vAlign w:val="center"/>
          </w:tcPr>
          <w:p w14:paraId="78157C7A"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B5539C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F9638AC"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0108ECF0" w14:textId="77777777" w:rsidR="004523F8" w:rsidRPr="00BF0A72" w:rsidRDefault="004523F8" w:rsidP="00761CD1">
            <w:pPr>
              <w:spacing w:line="276" w:lineRule="auto"/>
              <w:jc w:val="center"/>
              <w:rPr>
                <w:sz w:val="22"/>
                <w:szCs w:val="22"/>
              </w:rPr>
            </w:pPr>
            <w:r w:rsidRPr="00BF0A72">
              <w:rPr>
                <w:sz w:val="22"/>
                <w:szCs w:val="22"/>
              </w:rPr>
              <w:t>100%</w:t>
            </w:r>
          </w:p>
        </w:tc>
      </w:tr>
    </w:tbl>
    <w:p w14:paraId="3052EDAA" w14:textId="77777777" w:rsidR="004523F8" w:rsidRPr="00072C1D" w:rsidRDefault="004523F8" w:rsidP="004523F8">
      <w:pPr>
        <w:autoSpaceDE w:val="0"/>
        <w:autoSpaceDN w:val="0"/>
        <w:adjustRightInd w:val="0"/>
        <w:spacing w:line="360" w:lineRule="auto"/>
        <w:jc w:val="both"/>
        <w:rPr>
          <w:noProof/>
          <w:color w:val="00B050"/>
          <w:sz w:val="22"/>
          <w:szCs w:val="22"/>
        </w:rPr>
      </w:pPr>
    </w:p>
    <w:p w14:paraId="787459DD" w14:textId="77777777" w:rsidR="004523F8" w:rsidRPr="00072C1D" w:rsidRDefault="004523F8" w:rsidP="004523F8">
      <w:pPr>
        <w:jc w:val="both"/>
        <w:rPr>
          <w:b/>
          <w:bCs/>
          <w:sz w:val="22"/>
          <w:szCs w:val="22"/>
        </w:rPr>
      </w:pPr>
      <w:r w:rsidRPr="00072C1D">
        <w:rPr>
          <w:b/>
          <w:bCs/>
          <w:sz w:val="22"/>
          <w:szCs w:val="22"/>
        </w:rPr>
        <w:t xml:space="preserve">Aktivnost  A200404: Mrtvačnice </w:t>
      </w:r>
    </w:p>
    <w:p w14:paraId="22A85B96" w14:textId="77777777" w:rsidR="004523F8" w:rsidRPr="008F27DC" w:rsidRDefault="004523F8" w:rsidP="004523F8">
      <w:pPr>
        <w:jc w:val="both"/>
        <w:rPr>
          <w:b/>
          <w:bCs/>
          <w:i/>
          <w:iCs/>
          <w:sz w:val="12"/>
          <w:szCs w:val="12"/>
        </w:rPr>
      </w:pPr>
    </w:p>
    <w:p w14:paraId="2FCE5D57" w14:textId="774A952B" w:rsidR="004523F8" w:rsidRPr="0095356D" w:rsidRDefault="004523F8" w:rsidP="004523F8">
      <w:pPr>
        <w:ind w:firstLine="708"/>
        <w:jc w:val="both"/>
        <w:rPr>
          <w:sz w:val="22"/>
          <w:szCs w:val="22"/>
        </w:rPr>
      </w:pPr>
      <w:r w:rsidRPr="0095356D">
        <w:rPr>
          <w:sz w:val="22"/>
          <w:szCs w:val="22"/>
        </w:rPr>
        <w:t xml:space="preserve">Sredstva za izvršenje aktivnosti planiraju se u 2025. godini u iznosu 2.000,00 </w:t>
      </w:r>
      <w:r w:rsidR="00072C1D">
        <w:rPr>
          <w:sz w:val="22"/>
          <w:szCs w:val="22"/>
        </w:rPr>
        <w:t>EUR</w:t>
      </w:r>
      <w:r w:rsidRPr="0095356D">
        <w:rPr>
          <w:sz w:val="22"/>
          <w:szCs w:val="22"/>
        </w:rPr>
        <w:t xml:space="preserve"> za radove na uređenju i održavanju Mrtvačnica u vlasništvu Grada Koprivnice, čijom izvedbom se poboljšava energetska učinkovitost i sigurnost u korištenju prostora.</w:t>
      </w:r>
    </w:p>
    <w:p w14:paraId="2CA74C93" w14:textId="21B19958" w:rsidR="004523F8" w:rsidRPr="00072C1D" w:rsidRDefault="004523F8" w:rsidP="004523F8">
      <w:pPr>
        <w:jc w:val="both"/>
        <w:rPr>
          <w:sz w:val="22"/>
          <w:szCs w:val="22"/>
        </w:rPr>
      </w:pPr>
      <w:r w:rsidRPr="0095356D">
        <w:rPr>
          <w:sz w:val="22"/>
          <w:szCs w:val="22"/>
        </w:rPr>
        <w:t xml:space="preserve">Planirana su sredstva u 2026. i 2027. godini u iznosu od 5.000,00 </w:t>
      </w:r>
      <w:r w:rsidR="00072C1D">
        <w:rPr>
          <w:sz w:val="22"/>
          <w:szCs w:val="22"/>
        </w:rPr>
        <w:t>EUR</w:t>
      </w:r>
      <w:r w:rsidRPr="0095356D">
        <w:rPr>
          <w:sz w:val="22"/>
          <w:szCs w:val="22"/>
        </w:rPr>
        <w:t xml:space="preserve"> za svaku godinu.</w:t>
      </w:r>
    </w:p>
    <w:p w14:paraId="29316E2F" w14:textId="77777777" w:rsidR="004523F8" w:rsidRDefault="004523F8" w:rsidP="004523F8">
      <w:pPr>
        <w:jc w:val="both"/>
        <w:rPr>
          <w:b/>
          <w:bCs/>
          <w:sz w:val="22"/>
          <w:szCs w:val="22"/>
        </w:rPr>
      </w:pPr>
    </w:p>
    <w:p w14:paraId="685CBF3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91F8488"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3D55C441" w14:textId="77777777" w:rsidTr="00761CD1">
        <w:trPr>
          <w:trHeight w:val="345"/>
        </w:trPr>
        <w:tc>
          <w:tcPr>
            <w:tcW w:w="4138" w:type="dxa"/>
            <w:vMerge w:val="restart"/>
            <w:shd w:val="clear" w:color="auto" w:fill="auto"/>
            <w:vAlign w:val="center"/>
          </w:tcPr>
          <w:p w14:paraId="592C250E"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K200404</w:t>
            </w:r>
          </w:p>
        </w:tc>
        <w:tc>
          <w:tcPr>
            <w:tcW w:w="1794" w:type="dxa"/>
            <w:vMerge w:val="restart"/>
            <w:shd w:val="clear" w:color="auto" w:fill="auto"/>
            <w:vAlign w:val="center"/>
          </w:tcPr>
          <w:p w14:paraId="0D966726"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DFFE735"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5EF2DC8" w14:textId="77777777" w:rsidTr="00761CD1">
        <w:trPr>
          <w:trHeight w:val="285"/>
        </w:trPr>
        <w:tc>
          <w:tcPr>
            <w:tcW w:w="4138" w:type="dxa"/>
            <w:vMerge/>
            <w:shd w:val="clear" w:color="auto" w:fill="auto"/>
            <w:vAlign w:val="center"/>
          </w:tcPr>
          <w:p w14:paraId="1E56CFF3"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3746B0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43BC065"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350A10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73E8E8A"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8FEA627" w14:textId="77777777" w:rsidTr="00761CD1">
        <w:trPr>
          <w:trHeight w:val="640"/>
        </w:trPr>
        <w:tc>
          <w:tcPr>
            <w:tcW w:w="4138" w:type="dxa"/>
            <w:shd w:val="clear" w:color="auto" w:fill="auto"/>
            <w:vAlign w:val="center"/>
          </w:tcPr>
          <w:p w14:paraId="23BC2FD8" w14:textId="77777777" w:rsidR="004523F8" w:rsidRPr="00BF0A72" w:rsidRDefault="004523F8" w:rsidP="00761CD1">
            <w:pPr>
              <w:rPr>
                <w:noProof/>
                <w:sz w:val="22"/>
                <w:szCs w:val="22"/>
              </w:rPr>
            </w:pPr>
            <w:r>
              <w:rPr>
                <w:noProof/>
                <w:sz w:val="22"/>
                <w:szCs w:val="22"/>
              </w:rPr>
              <w:t>Održavanje prostora i zgrada za obavljanje ispraćaja pokojnika s ciljem povećanja kvalitete namjene prostora</w:t>
            </w:r>
          </w:p>
        </w:tc>
        <w:tc>
          <w:tcPr>
            <w:tcW w:w="1794" w:type="dxa"/>
            <w:shd w:val="clear" w:color="auto" w:fill="auto"/>
            <w:vAlign w:val="center"/>
          </w:tcPr>
          <w:p w14:paraId="05843150"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B64743F"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17CC78D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A44B5C9" w14:textId="77777777" w:rsidR="004523F8" w:rsidRPr="00BF0A72" w:rsidRDefault="004523F8" w:rsidP="00761CD1">
            <w:pPr>
              <w:spacing w:line="276" w:lineRule="auto"/>
              <w:jc w:val="center"/>
              <w:rPr>
                <w:sz w:val="22"/>
                <w:szCs w:val="22"/>
              </w:rPr>
            </w:pPr>
            <w:r w:rsidRPr="00BF0A72">
              <w:rPr>
                <w:sz w:val="22"/>
                <w:szCs w:val="22"/>
              </w:rPr>
              <w:t>100%</w:t>
            </w:r>
          </w:p>
        </w:tc>
      </w:tr>
    </w:tbl>
    <w:p w14:paraId="3C39009B" w14:textId="77777777" w:rsidR="004523F8" w:rsidRPr="000C399B" w:rsidRDefault="004523F8" w:rsidP="004523F8">
      <w:pPr>
        <w:autoSpaceDE w:val="0"/>
        <w:autoSpaceDN w:val="0"/>
        <w:adjustRightInd w:val="0"/>
        <w:spacing w:line="360" w:lineRule="auto"/>
        <w:jc w:val="both"/>
        <w:rPr>
          <w:noProof/>
          <w:color w:val="00B050"/>
          <w:sz w:val="22"/>
          <w:szCs w:val="22"/>
        </w:rPr>
      </w:pPr>
    </w:p>
    <w:p w14:paraId="71D91D5C" w14:textId="77777777" w:rsidR="004523F8" w:rsidRPr="00072C1D" w:rsidRDefault="004523F8" w:rsidP="004523F8">
      <w:pPr>
        <w:jc w:val="both"/>
        <w:rPr>
          <w:b/>
          <w:bCs/>
          <w:sz w:val="22"/>
          <w:szCs w:val="22"/>
        </w:rPr>
      </w:pPr>
      <w:r w:rsidRPr="00072C1D">
        <w:rPr>
          <w:b/>
          <w:bCs/>
          <w:sz w:val="22"/>
          <w:szCs w:val="22"/>
        </w:rPr>
        <w:t>Aktivnost  K200406: Groblja</w:t>
      </w:r>
    </w:p>
    <w:p w14:paraId="31485792" w14:textId="77777777" w:rsidR="004523F8" w:rsidRPr="0095356D" w:rsidRDefault="004523F8" w:rsidP="004523F8">
      <w:pPr>
        <w:jc w:val="both"/>
        <w:rPr>
          <w:b/>
          <w:bCs/>
          <w:i/>
          <w:iCs/>
          <w:sz w:val="12"/>
          <w:szCs w:val="12"/>
        </w:rPr>
      </w:pPr>
    </w:p>
    <w:p w14:paraId="3F544D56" w14:textId="50D327CE" w:rsidR="004523F8" w:rsidRPr="0095356D" w:rsidRDefault="004523F8" w:rsidP="004523F8">
      <w:pPr>
        <w:jc w:val="both"/>
        <w:rPr>
          <w:sz w:val="22"/>
          <w:szCs w:val="22"/>
        </w:rPr>
      </w:pPr>
      <w:r w:rsidRPr="0095356D">
        <w:rPr>
          <w:b/>
          <w:bCs/>
          <w:sz w:val="22"/>
          <w:szCs w:val="22"/>
        </w:rPr>
        <w:t xml:space="preserve">                </w:t>
      </w:r>
      <w:r w:rsidRPr="0095356D">
        <w:rPr>
          <w:sz w:val="22"/>
          <w:szCs w:val="22"/>
        </w:rPr>
        <w:t xml:space="preserve">Sredstva za izvršenje aktivnosti planiraju se u 2025. godini u iznosu 5.000,00 </w:t>
      </w:r>
      <w:r w:rsidR="00072C1D">
        <w:rPr>
          <w:sz w:val="22"/>
          <w:szCs w:val="22"/>
        </w:rPr>
        <w:t>EUR</w:t>
      </w:r>
      <w:r w:rsidRPr="0095356D">
        <w:rPr>
          <w:sz w:val="22"/>
          <w:szCs w:val="22"/>
        </w:rPr>
        <w:t xml:space="preserve">, planirana sredstva odnose se na troškove održavanja groblja na administrativnom području grada. </w:t>
      </w:r>
    </w:p>
    <w:p w14:paraId="2027B928" w14:textId="6A1B3373" w:rsidR="004523F8" w:rsidRDefault="004523F8" w:rsidP="004523F8">
      <w:pPr>
        <w:ind w:firstLine="708"/>
        <w:jc w:val="both"/>
        <w:rPr>
          <w:sz w:val="22"/>
          <w:szCs w:val="22"/>
        </w:rPr>
      </w:pPr>
      <w:r w:rsidRPr="0095356D">
        <w:rPr>
          <w:sz w:val="22"/>
          <w:szCs w:val="22"/>
        </w:rPr>
        <w:t xml:space="preserve">U projekcijama proračuna za 2026. godinu planiraju se sredstva u iznosu od 11.000,00 </w:t>
      </w:r>
      <w:r w:rsidR="00072C1D">
        <w:rPr>
          <w:sz w:val="22"/>
          <w:szCs w:val="22"/>
        </w:rPr>
        <w:t>EUR</w:t>
      </w:r>
      <w:r w:rsidRPr="0095356D">
        <w:rPr>
          <w:sz w:val="22"/>
          <w:szCs w:val="22"/>
        </w:rPr>
        <w:t xml:space="preserve">  te  21.000,00 EUR za 2027. g.</w:t>
      </w:r>
    </w:p>
    <w:p w14:paraId="2EF6F000" w14:textId="77777777" w:rsidR="004523F8" w:rsidRDefault="004523F8" w:rsidP="004523F8">
      <w:pPr>
        <w:autoSpaceDE w:val="0"/>
        <w:autoSpaceDN w:val="0"/>
        <w:adjustRightInd w:val="0"/>
        <w:jc w:val="both"/>
        <w:rPr>
          <w:b/>
          <w:sz w:val="22"/>
          <w:szCs w:val="22"/>
          <w:u w:val="single"/>
        </w:rPr>
      </w:pPr>
    </w:p>
    <w:p w14:paraId="5261F9E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3BC0A5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2B654A21" w14:textId="77777777" w:rsidTr="00761CD1">
        <w:trPr>
          <w:trHeight w:val="345"/>
        </w:trPr>
        <w:tc>
          <w:tcPr>
            <w:tcW w:w="4138" w:type="dxa"/>
            <w:vMerge w:val="restart"/>
            <w:shd w:val="clear" w:color="auto" w:fill="auto"/>
            <w:vAlign w:val="center"/>
          </w:tcPr>
          <w:p w14:paraId="2FE4E6F9"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K200406</w:t>
            </w:r>
          </w:p>
        </w:tc>
        <w:tc>
          <w:tcPr>
            <w:tcW w:w="1794" w:type="dxa"/>
            <w:vMerge w:val="restart"/>
            <w:shd w:val="clear" w:color="auto" w:fill="auto"/>
            <w:vAlign w:val="center"/>
          </w:tcPr>
          <w:p w14:paraId="7B7DA99B"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EE0A6A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1115C29" w14:textId="77777777" w:rsidTr="00761CD1">
        <w:trPr>
          <w:trHeight w:val="285"/>
        </w:trPr>
        <w:tc>
          <w:tcPr>
            <w:tcW w:w="4138" w:type="dxa"/>
            <w:vMerge/>
            <w:shd w:val="clear" w:color="auto" w:fill="auto"/>
            <w:vAlign w:val="center"/>
          </w:tcPr>
          <w:p w14:paraId="67D98D15"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0064835"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C0CCA1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01B25823"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31EBE087"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0CB9BB3" w14:textId="77777777" w:rsidTr="00761CD1">
        <w:trPr>
          <w:trHeight w:val="640"/>
        </w:trPr>
        <w:tc>
          <w:tcPr>
            <w:tcW w:w="4138" w:type="dxa"/>
            <w:shd w:val="clear" w:color="auto" w:fill="auto"/>
            <w:vAlign w:val="center"/>
          </w:tcPr>
          <w:p w14:paraId="52095574" w14:textId="77777777" w:rsidR="004523F8" w:rsidRPr="00BF0A72" w:rsidRDefault="004523F8" w:rsidP="00761CD1">
            <w:pPr>
              <w:rPr>
                <w:noProof/>
                <w:sz w:val="22"/>
                <w:szCs w:val="22"/>
              </w:rPr>
            </w:pPr>
            <w:r>
              <w:rPr>
                <w:noProof/>
                <w:sz w:val="22"/>
                <w:szCs w:val="22"/>
              </w:rPr>
              <w:t>Održavanje prostora za ukop pokojnika te uređenje puteva, zelenih i drugh površina s ciljem povećanja kvalitete namjene prostora</w:t>
            </w:r>
          </w:p>
        </w:tc>
        <w:tc>
          <w:tcPr>
            <w:tcW w:w="1794" w:type="dxa"/>
            <w:shd w:val="clear" w:color="auto" w:fill="auto"/>
            <w:vAlign w:val="center"/>
          </w:tcPr>
          <w:p w14:paraId="4B2024B2"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B2CAD89"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C0A37A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F072963" w14:textId="77777777" w:rsidR="004523F8" w:rsidRPr="00BF0A72" w:rsidRDefault="004523F8" w:rsidP="00761CD1">
            <w:pPr>
              <w:spacing w:line="276" w:lineRule="auto"/>
              <w:jc w:val="center"/>
              <w:rPr>
                <w:sz w:val="22"/>
                <w:szCs w:val="22"/>
              </w:rPr>
            </w:pPr>
            <w:r w:rsidRPr="00BF0A72">
              <w:rPr>
                <w:sz w:val="22"/>
                <w:szCs w:val="22"/>
              </w:rPr>
              <w:t>100%</w:t>
            </w:r>
          </w:p>
        </w:tc>
      </w:tr>
    </w:tbl>
    <w:p w14:paraId="0E20E89D" w14:textId="77777777" w:rsidR="004523F8" w:rsidRPr="003727D1" w:rsidRDefault="004523F8" w:rsidP="004523F8">
      <w:pPr>
        <w:spacing w:line="360" w:lineRule="auto"/>
        <w:ind w:firstLine="708"/>
        <w:jc w:val="both"/>
        <w:rPr>
          <w:sz w:val="22"/>
          <w:szCs w:val="22"/>
        </w:rPr>
      </w:pPr>
    </w:p>
    <w:p w14:paraId="1F88868F" w14:textId="77777777" w:rsidR="004523F8" w:rsidRPr="006113BB" w:rsidRDefault="004523F8" w:rsidP="004523F8">
      <w:pPr>
        <w:jc w:val="both"/>
        <w:rPr>
          <w:b/>
          <w:bCs/>
          <w:sz w:val="22"/>
          <w:szCs w:val="22"/>
        </w:rPr>
      </w:pPr>
      <w:r w:rsidRPr="006113BB">
        <w:rPr>
          <w:b/>
          <w:bCs/>
          <w:sz w:val="22"/>
          <w:szCs w:val="22"/>
        </w:rPr>
        <w:t>Aktivnost A200407: Održavanje ostalih objekata</w:t>
      </w:r>
    </w:p>
    <w:p w14:paraId="539EE647" w14:textId="77777777" w:rsidR="004523F8" w:rsidRPr="003727D1" w:rsidRDefault="004523F8" w:rsidP="004523F8">
      <w:pPr>
        <w:jc w:val="both"/>
        <w:rPr>
          <w:b/>
          <w:bCs/>
          <w:i/>
          <w:iCs/>
          <w:sz w:val="12"/>
          <w:szCs w:val="12"/>
        </w:rPr>
      </w:pPr>
    </w:p>
    <w:p w14:paraId="11F512D4" w14:textId="50BDF6AB" w:rsidR="004523F8" w:rsidRPr="003727D1" w:rsidRDefault="004523F8" w:rsidP="004523F8">
      <w:pPr>
        <w:ind w:firstLine="708"/>
        <w:jc w:val="both"/>
        <w:rPr>
          <w:sz w:val="22"/>
          <w:szCs w:val="22"/>
        </w:rPr>
      </w:pPr>
      <w:r w:rsidRPr="003727D1">
        <w:rPr>
          <w:sz w:val="22"/>
          <w:szCs w:val="22"/>
        </w:rPr>
        <w:t xml:space="preserve">Sredstva za izvršenje aktivnosti planiraju se u 2025. godini u iznosu 50.500,00 </w:t>
      </w:r>
      <w:r w:rsidR="00072C1D">
        <w:rPr>
          <w:sz w:val="22"/>
          <w:szCs w:val="22"/>
        </w:rPr>
        <w:t>EUR</w:t>
      </w:r>
      <w:r w:rsidRPr="003727D1">
        <w:rPr>
          <w:sz w:val="22"/>
          <w:szCs w:val="22"/>
        </w:rPr>
        <w:t xml:space="preserve">, a odnose se na održavanje ostalih objekata u vlasništvu Grada, a koja nisu pojedinačno navedena u ostalim aktivnostima.  U 2026. i 2027. godini planirana su sredstva u iznosu od 80.500,00 </w:t>
      </w:r>
      <w:r w:rsidR="00072C1D">
        <w:rPr>
          <w:sz w:val="22"/>
          <w:szCs w:val="22"/>
        </w:rPr>
        <w:t>EUR</w:t>
      </w:r>
      <w:r w:rsidRPr="003727D1">
        <w:rPr>
          <w:sz w:val="22"/>
          <w:szCs w:val="22"/>
        </w:rPr>
        <w:t xml:space="preserve"> za svaku godinu.</w:t>
      </w:r>
    </w:p>
    <w:p w14:paraId="01E00B1D" w14:textId="77777777" w:rsidR="004523F8" w:rsidRDefault="004523F8" w:rsidP="004523F8">
      <w:pPr>
        <w:jc w:val="both"/>
        <w:rPr>
          <w:sz w:val="22"/>
          <w:szCs w:val="22"/>
        </w:rPr>
      </w:pPr>
    </w:p>
    <w:p w14:paraId="0B16FE94"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C31193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E9CF884" w14:textId="77777777" w:rsidTr="00761CD1">
        <w:trPr>
          <w:trHeight w:val="345"/>
        </w:trPr>
        <w:tc>
          <w:tcPr>
            <w:tcW w:w="4138" w:type="dxa"/>
            <w:vMerge w:val="restart"/>
            <w:shd w:val="clear" w:color="auto" w:fill="auto"/>
            <w:vAlign w:val="center"/>
          </w:tcPr>
          <w:p w14:paraId="52A1D65F"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K200404</w:t>
            </w:r>
          </w:p>
        </w:tc>
        <w:tc>
          <w:tcPr>
            <w:tcW w:w="1794" w:type="dxa"/>
            <w:vMerge w:val="restart"/>
            <w:shd w:val="clear" w:color="auto" w:fill="auto"/>
            <w:vAlign w:val="center"/>
          </w:tcPr>
          <w:p w14:paraId="25A9E551"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01CF091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9BC1146" w14:textId="77777777" w:rsidTr="00761CD1">
        <w:trPr>
          <w:trHeight w:val="285"/>
        </w:trPr>
        <w:tc>
          <w:tcPr>
            <w:tcW w:w="4138" w:type="dxa"/>
            <w:vMerge/>
            <w:shd w:val="clear" w:color="auto" w:fill="auto"/>
            <w:vAlign w:val="center"/>
          </w:tcPr>
          <w:p w14:paraId="66F6EA7F"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98EF55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C67A17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5EAB14CC"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449AE9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75512809" w14:textId="77777777" w:rsidTr="00761CD1">
        <w:trPr>
          <w:trHeight w:val="640"/>
        </w:trPr>
        <w:tc>
          <w:tcPr>
            <w:tcW w:w="4138" w:type="dxa"/>
            <w:shd w:val="clear" w:color="auto" w:fill="auto"/>
            <w:vAlign w:val="center"/>
          </w:tcPr>
          <w:p w14:paraId="3EEFA7A3" w14:textId="77777777" w:rsidR="004523F8" w:rsidRPr="00BF0A72" w:rsidRDefault="004523F8" w:rsidP="00761CD1">
            <w:pPr>
              <w:spacing w:line="276" w:lineRule="auto"/>
              <w:rPr>
                <w:noProof/>
                <w:sz w:val="22"/>
                <w:szCs w:val="22"/>
              </w:rPr>
            </w:pPr>
            <w:r>
              <w:rPr>
                <w:noProof/>
                <w:sz w:val="22"/>
                <w:szCs w:val="22"/>
              </w:rPr>
              <w:lastRenderedPageBreak/>
              <w:t>Održavanje gradskih objekata i nekretnina u svrhu kvalitetnijeg i dugotrajnijeg korištenja  javnih gradskih prostora</w:t>
            </w:r>
          </w:p>
        </w:tc>
        <w:tc>
          <w:tcPr>
            <w:tcW w:w="1794" w:type="dxa"/>
            <w:shd w:val="clear" w:color="auto" w:fill="auto"/>
            <w:vAlign w:val="center"/>
          </w:tcPr>
          <w:p w14:paraId="0AFEDFC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EDB7450"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740A028B"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3F107479" w14:textId="77777777" w:rsidR="004523F8" w:rsidRPr="00BF0A72" w:rsidRDefault="004523F8" w:rsidP="00761CD1">
            <w:pPr>
              <w:spacing w:line="276" w:lineRule="auto"/>
              <w:jc w:val="center"/>
              <w:rPr>
                <w:sz w:val="22"/>
                <w:szCs w:val="22"/>
              </w:rPr>
            </w:pPr>
            <w:r w:rsidRPr="00BF0A72">
              <w:rPr>
                <w:sz w:val="22"/>
                <w:szCs w:val="22"/>
              </w:rPr>
              <w:t>100%</w:t>
            </w:r>
          </w:p>
        </w:tc>
      </w:tr>
    </w:tbl>
    <w:p w14:paraId="4579D88E" w14:textId="77777777" w:rsidR="004523F8" w:rsidRPr="003727D1" w:rsidRDefault="004523F8" w:rsidP="004523F8">
      <w:pPr>
        <w:spacing w:line="360" w:lineRule="auto"/>
        <w:jc w:val="both"/>
        <w:rPr>
          <w:sz w:val="22"/>
          <w:szCs w:val="22"/>
        </w:rPr>
      </w:pPr>
    </w:p>
    <w:p w14:paraId="6E75A004" w14:textId="77777777" w:rsidR="004523F8" w:rsidRPr="00056C5D" w:rsidRDefault="004523F8" w:rsidP="004523F8">
      <w:pPr>
        <w:jc w:val="both"/>
        <w:rPr>
          <w:b/>
          <w:bCs/>
          <w:sz w:val="22"/>
          <w:szCs w:val="22"/>
        </w:rPr>
      </w:pPr>
      <w:r w:rsidRPr="00056C5D">
        <w:rPr>
          <w:b/>
          <w:bCs/>
          <w:sz w:val="22"/>
          <w:szCs w:val="22"/>
        </w:rPr>
        <w:t>Aktivnost A200408: Tekući rashodi</w:t>
      </w:r>
    </w:p>
    <w:p w14:paraId="3188B0E4" w14:textId="77777777" w:rsidR="004523F8" w:rsidRPr="003727D1" w:rsidRDefault="004523F8" w:rsidP="004523F8">
      <w:pPr>
        <w:jc w:val="both"/>
        <w:rPr>
          <w:b/>
          <w:bCs/>
          <w:i/>
          <w:iCs/>
          <w:sz w:val="12"/>
          <w:szCs w:val="12"/>
        </w:rPr>
      </w:pPr>
    </w:p>
    <w:p w14:paraId="63F6E2FB" w14:textId="58A9FFC1" w:rsidR="004523F8" w:rsidRPr="003727D1" w:rsidRDefault="004523F8" w:rsidP="004523F8">
      <w:pPr>
        <w:ind w:firstLine="708"/>
        <w:jc w:val="both"/>
        <w:rPr>
          <w:sz w:val="22"/>
          <w:szCs w:val="22"/>
        </w:rPr>
      </w:pPr>
      <w:r w:rsidRPr="003727D1">
        <w:rPr>
          <w:sz w:val="22"/>
          <w:szCs w:val="22"/>
        </w:rPr>
        <w:t xml:space="preserve">Planirana sredstva za 2025. godinu su u iznosu 238.000,00 </w:t>
      </w:r>
      <w:r w:rsidR="00072C1D">
        <w:rPr>
          <w:sz w:val="22"/>
          <w:szCs w:val="22"/>
        </w:rPr>
        <w:t>EUR</w:t>
      </w:r>
      <w:r w:rsidRPr="003727D1">
        <w:rPr>
          <w:sz w:val="22"/>
          <w:szCs w:val="22"/>
        </w:rPr>
        <w:t xml:space="preserve">, a odnose se na tekuće troškove objekata te stambenih i poslovnih prostora u vlasništvu Grada, sredstva zajedničke pričuve za stanove i poslovne prostore, troškove energenata, troškove servisa, troškove osiguranja i usluge prijevoznih sredstava, malčiranje nekretnina u vlasništvu Grada, intelektualne i osobne usluge i slično. U projekcijama proračuna za 2026.  i 2027.  godinu predviđen je isti iznos od 223.500,00 </w:t>
      </w:r>
      <w:r w:rsidR="00072C1D">
        <w:rPr>
          <w:sz w:val="22"/>
          <w:szCs w:val="22"/>
        </w:rPr>
        <w:t>EUR</w:t>
      </w:r>
      <w:r w:rsidRPr="003727D1">
        <w:rPr>
          <w:sz w:val="22"/>
          <w:szCs w:val="22"/>
        </w:rPr>
        <w:t xml:space="preserve"> po svakoj godini.</w:t>
      </w:r>
    </w:p>
    <w:p w14:paraId="6FFC5038" w14:textId="77777777" w:rsidR="004523F8" w:rsidRDefault="004523F8" w:rsidP="004523F8">
      <w:pPr>
        <w:jc w:val="both"/>
        <w:rPr>
          <w:color w:val="FF0000"/>
          <w:sz w:val="22"/>
          <w:szCs w:val="22"/>
        </w:rPr>
      </w:pPr>
    </w:p>
    <w:p w14:paraId="3D9E5D65"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7F71B8A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02C6B0C" w14:textId="77777777" w:rsidTr="00761CD1">
        <w:trPr>
          <w:trHeight w:val="345"/>
        </w:trPr>
        <w:tc>
          <w:tcPr>
            <w:tcW w:w="4138" w:type="dxa"/>
            <w:vMerge w:val="restart"/>
            <w:shd w:val="clear" w:color="auto" w:fill="auto"/>
            <w:vAlign w:val="center"/>
          </w:tcPr>
          <w:p w14:paraId="48C55A5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A200408</w:t>
            </w:r>
          </w:p>
        </w:tc>
        <w:tc>
          <w:tcPr>
            <w:tcW w:w="1794" w:type="dxa"/>
            <w:vMerge w:val="restart"/>
            <w:shd w:val="clear" w:color="auto" w:fill="auto"/>
            <w:vAlign w:val="center"/>
          </w:tcPr>
          <w:p w14:paraId="5626E79C"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D90342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BC76627" w14:textId="77777777" w:rsidTr="00761CD1">
        <w:trPr>
          <w:trHeight w:val="285"/>
        </w:trPr>
        <w:tc>
          <w:tcPr>
            <w:tcW w:w="4138" w:type="dxa"/>
            <w:vMerge/>
            <w:shd w:val="clear" w:color="auto" w:fill="auto"/>
            <w:vAlign w:val="center"/>
          </w:tcPr>
          <w:p w14:paraId="13136069"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96666B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187EB09B"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F49DA0A"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F3E8028"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B9EA4AE" w14:textId="77777777" w:rsidTr="00761CD1">
        <w:trPr>
          <w:trHeight w:val="640"/>
        </w:trPr>
        <w:tc>
          <w:tcPr>
            <w:tcW w:w="4138" w:type="dxa"/>
            <w:shd w:val="clear" w:color="auto" w:fill="auto"/>
            <w:vAlign w:val="center"/>
          </w:tcPr>
          <w:p w14:paraId="2BA6EE64" w14:textId="77777777" w:rsidR="004523F8" w:rsidRPr="00BF0A72" w:rsidRDefault="004523F8" w:rsidP="00761CD1">
            <w:pPr>
              <w:spacing w:line="276" w:lineRule="auto"/>
              <w:rPr>
                <w:noProof/>
                <w:sz w:val="22"/>
                <w:szCs w:val="22"/>
              </w:rPr>
            </w:pPr>
            <w:r>
              <w:rPr>
                <w:noProof/>
                <w:sz w:val="22"/>
                <w:szCs w:val="22"/>
              </w:rPr>
              <w:t>Uredno podmirenje svih toškova tekućeg poslovanja</w:t>
            </w:r>
          </w:p>
        </w:tc>
        <w:tc>
          <w:tcPr>
            <w:tcW w:w="1794" w:type="dxa"/>
            <w:shd w:val="clear" w:color="auto" w:fill="auto"/>
            <w:vAlign w:val="center"/>
          </w:tcPr>
          <w:p w14:paraId="3E142E7F"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748928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6294CE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9794026" w14:textId="77777777" w:rsidR="004523F8" w:rsidRPr="00BF0A72" w:rsidRDefault="004523F8" w:rsidP="00761CD1">
            <w:pPr>
              <w:spacing w:line="276" w:lineRule="auto"/>
              <w:jc w:val="center"/>
              <w:rPr>
                <w:sz w:val="22"/>
                <w:szCs w:val="22"/>
              </w:rPr>
            </w:pPr>
            <w:r w:rsidRPr="00BF0A72">
              <w:rPr>
                <w:sz w:val="22"/>
                <w:szCs w:val="22"/>
              </w:rPr>
              <w:t>100%</w:t>
            </w:r>
          </w:p>
        </w:tc>
      </w:tr>
    </w:tbl>
    <w:p w14:paraId="70208DDC" w14:textId="77777777" w:rsidR="004523F8" w:rsidRPr="00056C5D" w:rsidRDefault="004523F8" w:rsidP="004523F8">
      <w:pPr>
        <w:spacing w:line="360" w:lineRule="auto"/>
        <w:jc w:val="both"/>
        <w:rPr>
          <w:color w:val="FF0000"/>
          <w:sz w:val="22"/>
          <w:szCs w:val="22"/>
        </w:rPr>
      </w:pPr>
    </w:p>
    <w:p w14:paraId="2BEF2B48" w14:textId="77777777" w:rsidR="004523F8" w:rsidRPr="00056C5D" w:rsidRDefault="004523F8" w:rsidP="004523F8">
      <w:pPr>
        <w:jc w:val="both"/>
        <w:rPr>
          <w:b/>
          <w:bCs/>
          <w:sz w:val="22"/>
          <w:szCs w:val="22"/>
        </w:rPr>
      </w:pPr>
      <w:r w:rsidRPr="00056C5D">
        <w:rPr>
          <w:b/>
          <w:bCs/>
          <w:sz w:val="22"/>
          <w:szCs w:val="22"/>
        </w:rPr>
        <w:t xml:space="preserve">Aktivnost K200409: Kapitalni rashodi </w:t>
      </w:r>
    </w:p>
    <w:p w14:paraId="115C3476" w14:textId="77777777" w:rsidR="004523F8" w:rsidRPr="003727D1" w:rsidRDefault="004523F8" w:rsidP="004523F8">
      <w:pPr>
        <w:jc w:val="both"/>
        <w:rPr>
          <w:b/>
          <w:bCs/>
          <w:i/>
          <w:iCs/>
          <w:sz w:val="12"/>
          <w:szCs w:val="12"/>
        </w:rPr>
      </w:pPr>
    </w:p>
    <w:p w14:paraId="19555B67" w14:textId="3D5B773C" w:rsidR="004523F8" w:rsidRPr="00EB2E7C" w:rsidRDefault="004523F8" w:rsidP="004523F8">
      <w:pPr>
        <w:ind w:firstLine="708"/>
        <w:jc w:val="both"/>
        <w:rPr>
          <w:sz w:val="22"/>
          <w:szCs w:val="22"/>
        </w:rPr>
      </w:pPr>
      <w:r w:rsidRPr="003727D1">
        <w:rPr>
          <w:sz w:val="22"/>
          <w:szCs w:val="22"/>
        </w:rPr>
        <w:t xml:space="preserve">Planirana su sredstva za 2025. godinu u iznosu 100.000,00 </w:t>
      </w:r>
      <w:r w:rsidR="00072C1D">
        <w:rPr>
          <w:sz w:val="22"/>
          <w:szCs w:val="22"/>
        </w:rPr>
        <w:t>EUR</w:t>
      </w:r>
      <w:r w:rsidRPr="003727D1">
        <w:rPr>
          <w:sz w:val="22"/>
          <w:szCs w:val="22"/>
        </w:rPr>
        <w:t xml:space="preserve">, a odnose se za kupnju </w:t>
      </w:r>
      <w:r w:rsidRPr="00EB2E7C">
        <w:rPr>
          <w:sz w:val="22"/>
          <w:szCs w:val="22"/>
        </w:rPr>
        <w:t>zemljišta</w:t>
      </w:r>
      <w:r w:rsidRPr="1B7A592C">
        <w:rPr>
          <w:sz w:val="22"/>
          <w:szCs w:val="22"/>
        </w:rPr>
        <w:t xml:space="preserve"> </w:t>
      </w:r>
      <w:r w:rsidRPr="4B4D3DCC">
        <w:rPr>
          <w:sz w:val="22"/>
          <w:szCs w:val="22"/>
        </w:rPr>
        <w:t xml:space="preserve">koja nisu </w:t>
      </w:r>
      <w:r w:rsidRPr="23247097">
        <w:rPr>
          <w:sz w:val="22"/>
          <w:szCs w:val="22"/>
        </w:rPr>
        <w:t xml:space="preserve">vezana uz </w:t>
      </w:r>
      <w:r w:rsidRPr="67788007">
        <w:rPr>
          <w:sz w:val="22"/>
          <w:szCs w:val="22"/>
        </w:rPr>
        <w:t>investicijske projekte</w:t>
      </w:r>
      <w:r w:rsidRPr="6E9D39DA">
        <w:rPr>
          <w:sz w:val="22"/>
          <w:szCs w:val="22"/>
        </w:rPr>
        <w:t xml:space="preserve"> </w:t>
      </w:r>
      <w:r w:rsidRPr="2475B882">
        <w:rPr>
          <w:sz w:val="22"/>
          <w:szCs w:val="22"/>
        </w:rPr>
        <w:t>Grada.</w:t>
      </w:r>
      <w:r w:rsidRPr="00EB2E7C">
        <w:rPr>
          <w:sz w:val="22"/>
          <w:szCs w:val="22"/>
        </w:rPr>
        <w:t xml:space="preserve"> U 2026. predviđen je iznos od 70.000,00 </w:t>
      </w:r>
      <w:r w:rsidR="00072C1D">
        <w:rPr>
          <w:sz w:val="22"/>
          <w:szCs w:val="22"/>
        </w:rPr>
        <w:t>EUR</w:t>
      </w:r>
      <w:r w:rsidRPr="00EB2E7C">
        <w:rPr>
          <w:sz w:val="22"/>
          <w:szCs w:val="22"/>
        </w:rPr>
        <w:t xml:space="preserve">, a u 2027. od 40.000,00 </w:t>
      </w:r>
      <w:r w:rsidR="00072C1D">
        <w:rPr>
          <w:sz w:val="22"/>
          <w:szCs w:val="22"/>
        </w:rPr>
        <w:t>EUR</w:t>
      </w:r>
      <w:r w:rsidRPr="00EB2E7C">
        <w:rPr>
          <w:sz w:val="22"/>
          <w:szCs w:val="22"/>
        </w:rPr>
        <w:t>.</w:t>
      </w:r>
    </w:p>
    <w:p w14:paraId="7AA02B4C" w14:textId="77777777" w:rsidR="004523F8" w:rsidRDefault="004523F8" w:rsidP="004523F8">
      <w:pPr>
        <w:jc w:val="both"/>
        <w:rPr>
          <w:b/>
          <w:sz w:val="22"/>
          <w:szCs w:val="22"/>
        </w:rPr>
      </w:pPr>
    </w:p>
    <w:p w14:paraId="6DA9FB3E"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D186473"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766E907" w14:textId="77777777" w:rsidTr="00761CD1">
        <w:trPr>
          <w:trHeight w:val="345"/>
        </w:trPr>
        <w:tc>
          <w:tcPr>
            <w:tcW w:w="4138" w:type="dxa"/>
            <w:vMerge w:val="restart"/>
            <w:shd w:val="clear" w:color="auto" w:fill="auto"/>
            <w:vAlign w:val="center"/>
          </w:tcPr>
          <w:p w14:paraId="1BD24B0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A200409</w:t>
            </w:r>
          </w:p>
        </w:tc>
        <w:tc>
          <w:tcPr>
            <w:tcW w:w="1794" w:type="dxa"/>
            <w:vMerge w:val="restart"/>
            <w:shd w:val="clear" w:color="auto" w:fill="auto"/>
            <w:vAlign w:val="center"/>
          </w:tcPr>
          <w:p w14:paraId="6D95D8D5"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8AC5C8A"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5A574E1" w14:textId="77777777" w:rsidTr="00761CD1">
        <w:trPr>
          <w:trHeight w:val="285"/>
        </w:trPr>
        <w:tc>
          <w:tcPr>
            <w:tcW w:w="4138" w:type="dxa"/>
            <w:vMerge/>
            <w:shd w:val="clear" w:color="auto" w:fill="auto"/>
            <w:vAlign w:val="center"/>
          </w:tcPr>
          <w:p w14:paraId="4206BC03"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7678C58"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7A7FC9DB"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36FD81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4C2864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3710C1" w14:paraId="3025DD7F" w14:textId="77777777" w:rsidTr="00761CD1">
        <w:trPr>
          <w:trHeight w:val="640"/>
        </w:trPr>
        <w:tc>
          <w:tcPr>
            <w:tcW w:w="4138" w:type="dxa"/>
            <w:shd w:val="clear" w:color="auto" w:fill="auto"/>
            <w:vAlign w:val="center"/>
          </w:tcPr>
          <w:p w14:paraId="6781D2F2" w14:textId="77777777" w:rsidR="004523F8" w:rsidRPr="003710C1" w:rsidRDefault="004523F8" w:rsidP="00761CD1">
            <w:pPr>
              <w:spacing w:line="276" w:lineRule="auto"/>
              <w:rPr>
                <w:noProof/>
                <w:sz w:val="22"/>
                <w:szCs w:val="22"/>
              </w:rPr>
            </w:pPr>
            <w:r w:rsidRPr="003710C1">
              <w:rPr>
                <w:noProof/>
                <w:sz w:val="22"/>
                <w:szCs w:val="22"/>
              </w:rPr>
              <w:t>Kupnja zemljišta u skladu s razvojnim planom grada</w:t>
            </w:r>
          </w:p>
        </w:tc>
        <w:tc>
          <w:tcPr>
            <w:tcW w:w="1794" w:type="dxa"/>
            <w:shd w:val="clear" w:color="auto" w:fill="auto"/>
            <w:vAlign w:val="center"/>
          </w:tcPr>
          <w:p w14:paraId="7A868DD0" w14:textId="77777777" w:rsidR="004523F8" w:rsidRPr="003710C1" w:rsidRDefault="004523F8" w:rsidP="00761CD1">
            <w:pPr>
              <w:spacing w:line="276" w:lineRule="auto"/>
              <w:jc w:val="center"/>
              <w:rPr>
                <w:sz w:val="22"/>
                <w:szCs w:val="22"/>
              </w:rPr>
            </w:pPr>
            <w:r w:rsidRPr="003710C1">
              <w:rPr>
                <w:sz w:val="22"/>
                <w:szCs w:val="22"/>
              </w:rPr>
              <w:t>Broj lokacija</w:t>
            </w:r>
          </w:p>
        </w:tc>
        <w:tc>
          <w:tcPr>
            <w:tcW w:w="897" w:type="dxa"/>
            <w:shd w:val="clear" w:color="auto" w:fill="auto"/>
            <w:vAlign w:val="center"/>
          </w:tcPr>
          <w:p w14:paraId="16FB6717" w14:textId="77777777" w:rsidR="004523F8" w:rsidRPr="003710C1" w:rsidRDefault="004523F8" w:rsidP="00761CD1">
            <w:pPr>
              <w:spacing w:line="276" w:lineRule="auto"/>
              <w:jc w:val="center"/>
              <w:rPr>
                <w:sz w:val="22"/>
                <w:szCs w:val="22"/>
              </w:rPr>
            </w:pPr>
            <w:r w:rsidRPr="003710C1">
              <w:rPr>
                <w:sz w:val="22"/>
                <w:szCs w:val="22"/>
              </w:rPr>
              <w:t>3</w:t>
            </w:r>
          </w:p>
        </w:tc>
        <w:tc>
          <w:tcPr>
            <w:tcW w:w="1116" w:type="dxa"/>
            <w:shd w:val="clear" w:color="auto" w:fill="auto"/>
            <w:vAlign w:val="center"/>
          </w:tcPr>
          <w:p w14:paraId="45AEA104" w14:textId="77777777" w:rsidR="004523F8" w:rsidRPr="003710C1" w:rsidRDefault="004523F8" w:rsidP="00761CD1">
            <w:pPr>
              <w:spacing w:line="276" w:lineRule="auto"/>
              <w:jc w:val="center"/>
              <w:rPr>
                <w:sz w:val="22"/>
                <w:szCs w:val="22"/>
              </w:rPr>
            </w:pPr>
            <w:r w:rsidRPr="003710C1">
              <w:rPr>
                <w:sz w:val="22"/>
                <w:szCs w:val="22"/>
              </w:rPr>
              <w:t>5</w:t>
            </w:r>
          </w:p>
        </w:tc>
        <w:tc>
          <w:tcPr>
            <w:tcW w:w="1117" w:type="dxa"/>
            <w:shd w:val="clear" w:color="auto" w:fill="auto"/>
            <w:vAlign w:val="center"/>
          </w:tcPr>
          <w:p w14:paraId="5763F11E" w14:textId="77777777" w:rsidR="004523F8" w:rsidRPr="003710C1" w:rsidRDefault="004523F8" w:rsidP="00761CD1">
            <w:pPr>
              <w:spacing w:line="276" w:lineRule="auto"/>
              <w:jc w:val="center"/>
              <w:rPr>
                <w:sz w:val="22"/>
                <w:szCs w:val="22"/>
              </w:rPr>
            </w:pPr>
            <w:r w:rsidRPr="003710C1">
              <w:rPr>
                <w:sz w:val="22"/>
                <w:szCs w:val="22"/>
              </w:rPr>
              <w:t>5</w:t>
            </w:r>
          </w:p>
        </w:tc>
      </w:tr>
    </w:tbl>
    <w:p w14:paraId="37AF238F" w14:textId="77777777" w:rsidR="004523F8" w:rsidRPr="00250964" w:rsidRDefault="004523F8" w:rsidP="004523F8">
      <w:pPr>
        <w:autoSpaceDE w:val="0"/>
        <w:autoSpaceDN w:val="0"/>
        <w:adjustRightInd w:val="0"/>
        <w:ind w:firstLine="708"/>
        <w:jc w:val="both"/>
        <w:rPr>
          <w:color w:val="00B050"/>
          <w:sz w:val="22"/>
          <w:szCs w:val="22"/>
        </w:rPr>
      </w:pPr>
    </w:p>
    <w:p w14:paraId="54F3F74B" w14:textId="77777777" w:rsidR="004523F8" w:rsidRDefault="004523F8" w:rsidP="004523F8">
      <w:pPr>
        <w:jc w:val="both"/>
        <w:rPr>
          <w:b/>
          <w:sz w:val="22"/>
          <w:szCs w:val="22"/>
        </w:rPr>
      </w:pPr>
    </w:p>
    <w:p w14:paraId="2E62E9FD" w14:textId="77777777" w:rsidR="004523F8" w:rsidRPr="00EB2E7C" w:rsidRDefault="004523F8" w:rsidP="004523F8">
      <w:pPr>
        <w:jc w:val="both"/>
        <w:rPr>
          <w:b/>
          <w:sz w:val="22"/>
          <w:szCs w:val="22"/>
        </w:rPr>
      </w:pPr>
      <w:r w:rsidRPr="00EB2E7C">
        <w:rPr>
          <w:b/>
          <w:sz w:val="22"/>
          <w:szCs w:val="22"/>
        </w:rPr>
        <w:t>PROGRAM 4001- ODRŽAVANJE OBJEKATA KOMUNALNE INFRASTRUKTURE</w:t>
      </w:r>
    </w:p>
    <w:p w14:paraId="23B75E69" w14:textId="77777777" w:rsidR="004523F8" w:rsidRPr="00EB2E7C" w:rsidRDefault="004523F8" w:rsidP="004523F8">
      <w:pPr>
        <w:jc w:val="both"/>
        <w:rPr>
          <w:b/>
          <w:sz w:val="22"/>
          <w:szCs w:val="22"/>
        </w:rPr>
      </w:pPr>
    </w:p>
    <w:p w14:paraId="4CADB145" w14:textId="77777777" w:rsidR="004523F8" w:rsidRPr="00EB2E7C" w:rsidRDefault="004523F8" w:rsidP="004523F8">
      <w:pPr>
        <w:autoSpaceDE w:val="0"/>
        <w:autoSpaceDN w:val="0"/>
        <w:adjustRightInd w:val="0"/>
        <w:spacing w:line="360" w:lineRule="auto"/>
        <w:jc w:val="both"/>
        <w:rPr>
          <w:b/>
          <w:sz w:val="22"/>
          <w:szCs w:val="22"/>
          <w:u w:val="single"/>
        </w:rPr>
      </w:pPr>
      <w:r w:rsidRPr="00EB2E7C">
        <w:rPr>
          <w:b/>
          <w:sz w:val="22"/>
          <w:szCs w:val="22"/>
          <w:u w:val="single"/>
        </w:rPr>
        <w:t>Ciljevi provedbe programa:</w:t>
      </w:r>
    </w:p>
    <w:p w14:paraId="3E7676B6" w14:textId="77777777" w:rsidR="004523F8" w:rsidRPr="00056C5D" w:rsidRDefault="004523F8" w:rsidP="004523F8">
      <w:pPr>
        <w:ind w:firstLine="708"/>
        <w:jc w:val="both"/>
        <w:rPr>
          <w:noProof/>
          <w:sz w:val="22"/>
          <w:szCs w:val="22"/>
        </w:rPr>
      </w:pPr>
      <w:r w:rsidRPr="00056C5D">
        <w:rPr>
          <w:noProof/>
          <w:sz w:val="22"/>
          <w:szCs w:val="22"/>
        </w:rPr>
        <w:t xml:space="preserve">Sukladno Zakonu o komunalnom gospodarstvu („Narodne novine“ br. </w:t>
      </w:r>
      <w:r w:rsidRPr="00056C5D">
        <w:rPr>
          <w:sz w:val="22"/>
          <w:szCs w:val="22"/>
        </w:rPr>
        <w:t>68/18, 110/18 i 32/20)</w:t>
      </w:r>
      <w:r w:rsidRPr="00056C5D">
        <w:rPr>
          <w:noProof/>
          <w:sz w:val="22"/>
          <w:szCs w:val="22"/>
        </w:rPr>
        <w:t xml:space="preserve"> održavanje </w:t>
      </w:r>
      <w:r w:rsidRPr="00056C5D">
        <w:rPr>
          <w:sz w:val="22"/>
          <w:szCs w:val="22"/>
        </w:rPr>
        <w:t>objekata komunalne infrastrukture</w:t>
      </w:r>
      <w:r w:rsidRPr="00056C5D">
        <w:rPr>
          <w:noProof/>
          <w:sz w:val="22"/>
          <w:szCs w:val="22"/>
        </w:rPr>
        <w:t xml:space="preserve"> na području Grada Koprivnice u stanju funkcionalne sposobnosti provodi se kontinuiranim obavljanjem komunalnih djelatnosti, a radi ostvarivanja neprekidne isporuke komunalnih usluga građanima sa sliedećim ciljevima:</w:t>
      </w:r>
    </w:p>
    <w:p w14:paraId="61B50B5E" w14:textId="77777777" w:rsidR="004523F8" w:rsidRPr="00056C5D" w:rsidRDefault="004523F8" w:rsidP="004523F8">
      <w:pPr>
        <w:pStyle w:val="Odlomakpopisa"/>
        <w:numPr>
          <w:ilvl w:val="0"/>
          <w:numId w:val="17"/>
        </w:numPr>
        <w:spacing w:after="160" w:line="259" w:lineRule="auto"/>
        <w:rPr>
          <w:sz w:val="22"/>
          <w:szCs w:val="22"/>
        </w:rPr>
      </w:pPr>
      <w:r w:rsidRPr="00056C5D">
        <w:rPr>
          <w:noProof/>
          <w:sz w:val="22"/>
          <w:szCs w:val="22"/>
        </w:rPr>
        <w:t>razvoj komunalne infrastrukture,</w:t>
      </w:r>
    </w:p>
    <w:p w14:paraId="7981FA86" w14:textId="77777777" w:rsidR="004523F8" w:rsidRPr="00056C5D" w:rsidRDefault="004523F8" w:rsidP="004523F8">
      <w:pPr>
        <w:pStyle w:val="Odlomakpopisa"/>
        <w:numPr>
          <w:ilvl w:val="0"/>
          <w:numId w:val="17"/>
        </w:numPr>
        <w:spacing w:after="160" w:line="259" w:lineRule="auto"/>
        <w:rPr>
          <w:sz w:val="22"/>
          <w:szCs w:val="22"/>
        </w:rPr>
      </w:pPr>
      <w:r w:rsidRPr="00056C5D">
        <w:rPr>
          <w:sz w:val="22"/>
          <w:szCs w:val="22"/>
        </w:rPr>
        <w:t>unapređenje i razvoj prometne infrastrukture,</w:t>
      </w:r>
    </w:p>
    <w:p w14:paraId="0A74DDAB" w14:textId="77777777" w:rsidR="004523F8" w:rsidRPr="00056C5D" w:rsidRDefault="004523F8" w:rsidP="004523F8">
      <w:pPr>
        <w:pStyle w:val="Odlomakpopisa"/>
        <w:numPr>
          <w:ilvl w:val="0"/>
          <w:numId w:val="17"/>
        </w:numPr>
        <w:spacing w:after="160" w:line="259" w:lineRule="auto"/>
        <w:rPr>
          <w:sz w:val="22"/>
          <w:szCs w:val="22"/>
        </w:rPr>
      </w:pPr>
      <w:r w:rsidRPr="00056C5D">
        <w:rPr>
          <w:sz w:val="22"/>
          <w:szCs w:val="22"/>
        </w:rPr>
        <w:t>povećanje kvalitete održavanja javne rasvjete kao i kabelske kanalizacije u vlasništvu Grada Koprivnice,</w:t>
      </w:r>
    </w:p>
    <w:p w14:paraId="4068ADAE" w14:textId="77777777" w:rsidR="004523F8" w:rsidRPr="00056C5D" w:rsidRDefault="004523F8" w:rsidP="004523F8">
      <w:pPr>
        <w:pStyle w:val="Odlomakpopisa"/>
        <w:numPr>
          <w:ilvl w:val="0"/>
          <w:numId w:val="17"/>
        </w:numPr>
        <w:spacing w:after="160" w:line="259" w:lineRule="auto"/>
        <w:rPr>
          <w:sz w:val="22"/>
          <w:szCs w:val="22"/>
        </w:rPr>
      </w:pPr>
      <w:r w:rsidRPr="00056C5D">
        <w:rPr>
          <w:sz w:val="22"/>
          <w:szCs w:val="22"/>
        </w:rPr>
        <w:t xml:space="preserve">sustavnog širenje i uređivanje javnih zelenih površina. </w:t>
      </w:r>
    </w:p>
    <w:p w14:paraId="0ADBCDC5" w14:textId="77777777" w:rsidR="004523F8" w:rsidRPr="00803F48" w:rsidRDefault="004523F8" w:rsidP="004523F8">
      <w:pPr>
        <w:autoSpaceDE w:val="0"/>
        <w:autoSpaceDN w:val="0"/>
        <w:adjustRightInd w:val="0"/>
        <w:spacing w:line="360" w:lineRule="auto"/>
        <w:jc w:val="both"/>
        <w:rPr>
          <w:b/>
          <w:sz w:val="22"/>
          <w:szCs w:val="22"/>
          <w:u w:val="single"/>
        </w:rPr>
      </w:pPr>
      <w:r w:rsidRPr="00803F48">
        <w:rPr>
          <w:b/>
          <w:sz w:val="22"/>
          <w:szCs w:val="22"/>
          <w:u w:val="single"/>
        </w:rPr>
        <w:t>Opis programa:</w:t>
      </w:r>
    </w:p>
    <w:p w14:paraId="2D71C513" w14:textId="77777777" w:rsidR="004523F8" w:rsidRPr="00803F48" w:rsidRDefault="004523F8" w:rsidP="004523F8">
      <w:pPr>
        <w:autoSpaceDE w:val="0"/>
        <w:autoSpaceDN w:val="0"/>
        <w:adjustRightInd w:val="0"/>
        <w:ind w:firstLine="708"/>
        <w:jc w:val="both"/>
        <w:rPr>
          <w:bCs/>
          <w:noProof/>
          <w:sz w:val="22"/>
          <w:szCs w:val="22"/>
        </w:rPr>
      </w:pPr>
      <w:r w:rsidRPr="00803F48">
        <w:rPr>
          <w:noProof/>
          <w:sz w:val="22"/>
          <w:szCs w:val="22"/>
          <w:lang w:val="pl-PL"/>
        </w:rPr>
        <w:lastRenderedPageBreak/>
        <w:t>Program održavanja objekata komunalne infrastrukture obuhvaća o</w:t>
      </w:r>
      <w:r w:rsidRPr="00803F48">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00A240D3" w14:textId="77777777" w:rsidR="004523F8" w:rsidRPr="00803F48" w:rsidRDefault="004523F8" w:rsidP="004523F8">
      <w:pPr>
        <w:autoSpaceDE w:val="0"/>
        <w:autoSpaceDN w:val="0"/>
        <w:adjustRightInd w:val="0"/>
        <w:jc w:val="both"/>
        <w:rPr>
          <w:b/>
          <w:bCs/>
          <w:sz w:val="22"/>
          <w:szCs w:val="22"/>
          <w:u w:val="single"/>
        </w:rPr>
      </w:pPr>
    </w:p>
    <w:p w14:paraId="6B9D86BD" w14:textId="77777777" w:rsidR="004523F8" w:rsidRPr="00803F48" w:rsidRDefault="004523F8" w:rsidP="004523F8">
      <w:pPr>
        <w:autoSpaceDE w:val="0"/>
        <w:autoSpaceDN w:val="0"/>
        <w:adjustRightInd w:val="0"/>
        <w:spacing w:line="360" w:lineRule="auto"/>
        <w:jc w:val="both"/>
        <w:rPr>
          <w:b/>
          <w:sz w:val="22"/>
          <w:szCs w:val="22"/>
          <w:u w:val="single"/>
        </w:rPr>
      </w:pPr>
      <w:r w:rsidRPr="00803F48">
        <w:rPr>
          <w:b/>
          <w:sz w:val="22"/>
          <w:szCs w:val="22"/>
          <w:u w:val="single"/>
        </w:rPr>
        <w:t>Planirana sredstva po aktivnostima:</w:t>
      </w:r>
    </w:p>
    <w:p w14:paraId="1546E152" w14:textId="77777777" w:rsidR="004523F8" w:rsidRPr="00803F48" w:rsidRDefault="004523F8" w:rsidP="004523F8">
      <w:pPr>
        <w:ind w:firstLine="708"/>
        <w:jc w:val="both"/>
        <w:rPr>
          <w:sz w:val="22"/>
          <w:szCs w:val="22"/>
        </w:rPr>
      </w:pPr>
      <w:r w:rsidRPr="00803F48">
        <w:rPr>
          <w:sz w:val="22"/>
          <w:szCs w:val="22"/>
        </w:rPr>
        <w:t>U Programu 4001 – Održavanje objekata komunalne infrastrukture planirani su rashodi u ukupnom iznosu od 5.573.950</w:t>
      </w:r>
      <w:r w:rsidRPr="00803F48">
        <w:rPr>
          <w:b/>
          <w:sz w:val="22"/>
          <w:szCs w:val="22"/>
        </w:rPr>
        <w:t xml:space="preserve"> </w:t>
      </w:r>
      <w:r w:rsidRPr="00803F48">
        <w:rPr>
          <w:sz w:val="22"/>
          <w:szCs w:val="22"/>
        </w:rPr>
        <w:t>EUR za 2025. godinu. U projekcijama proračuna za 2026. i 2027. godinu planirana su sredstva u iznosu 4.660.000  EUR za svaku godinu.</w:t>
      </w:r>
    </w:p>
    <w:p w14:paraId="5B3ED1F1" w14:textId="77777777" w:rsidR="004523F8" w:rsidRDefault="004523F8" w:rsidP="004523F8">
      <w:pPr>
        <w:spacing w:line="360" w:lineRule="auto"/>
        <w:jc w:val="both"/>
        <w:rPr>
          <w:b/>
          <w:i/>
          <w:color w:val="00B050"/>
          <w:sz w:val="22"/>
          <w:szCs w:val="22"/>
        </w:rPr>
      </w:pPr>
    </w:p>
    <w:p w14:paraId="1408EB83" w14:textId="77777777" w:rsidR="004523F8" w:rsidRPr="00056C5D" w:rsidRDefault="004523F8" w:rsidP="004523F8">
      <w:pPr>
        <w:jc w:val="both"/>
        <w:rPr>
          <w:b/>
          <w:iCs/>
          <w:sz w:val="22"/>
          <w:szCs w:val="22"/>
        </w:rPr>
      </w:pPr>
      <w:r w:rsidRPr="00056C5D">
        <w:rPr>
          <w:b/>
          <w:iCs/>
          <w:sz w:val="22"/>
          <w:szCs w:val="22"/>
        </w:rPr>
        <w:t>Kapitalni projekt K400102: Godišnje održavanje nerazvrstanih cesta</w:t>
      </w:r>
    </w:p>
    <w:p w14:paraId="353FB5B7" w14:textId="77777777" w:rsidR="004523F8" w:rsidRPr="00666A8B" w:rsidRDefault="004523F8" w:rsidP="004523F8">
      <w:pPr>
        <w:jc w:val="both"/>
        <w:rPr>
          <w:b/>
          <w:i/>
          <w:sz w:val="12"/>
          <w:szCs w:val="12"/>
        </w:rPr>
      </w:pPr>
    </w:p>
    <w:p w14:paraId="682AFF00" w14:textId="77777777" w:rsidR="004523F8" w:rsidRDefault="004523F8" w:rsidP="004523F8">
      <w:pPr>
        <w:autoSpaceDE w:val="0"/>
        <w:autoSpaceDN w:val="0"/>
        <w:adjustRightInd w:val="0"/>
        <w:ind w:firstLine="708"/>
        <w:jc w:val="both"/>
        <w:rPr>
          <w:sz w:val="22"/>
          <w:szCs w:val="22"/>
        </w:rPr>
      </w:pPr>
      <w:r w:rsidRPr="00666A8B">
        <w:rPr>
          <w:sz w:val="22"/>
          <w:szCs w:val="22"/>
        </w:rPr>
        <w:t>Sredstva za održavanje nerazvrstanih cesta planirana su na temelju predviđenih potreba održavanja, te na osnovi prethodnih godišnjih programa i praćenja realizacije tih planova. Za radove na održavanju nerazvrstanih cesta u 2025. godini planirana su financijska sredstva u iznosu od 3.050.000 EUR, a  iznos od 2.240.000 EUR planiran je u projekcijama proračuna za  2026. i 2027. godinu.</w:t>
      </w:r>
    </w:p>
    <w:p w14:paraId="548594D1" w14:textId="77777777" w:rsidR="004523F8" w:rsidRDefault="004523F8" w:rsidP="004523F8">
      <w:pPr>
        <w:autoSpaceDE w:val="0"/>
        <w:autoSpaceDN w:val="0"/>
        <w:adjustRightInd w:val="0"/>
        <w:ind w:firstLine="708"/>
        <w:jc w:val="both"/>
        <w:rPr>
          <w:sz w:val="22"/>
          <w:szCs w:val="22"/>
        </w:rPr>
      </w:pPr>
    </w:p>
    <w:p w14:paraId="23AAEC65"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F3BA9B1"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BEE1AAA" w14:textId="77777777" w:rsidTr="00761CD1">
        <w:trPr>
          <w:trHeight w:val="345"/>
        </w:trPr>
        <w:tc>
          <w:tcPr>
            <w:tcW w:w="4138" w:type="dxa"/>
            <w:vMerge w:val="restart"/>
            <w:shd w:val="clear" w:color="auto" w:fill="auto"/>
            <w:vAlign w:val="center"/>
          </w:tcPr>
          <w:p w14:paraId="5EE9E4AF"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K400102</w:t>
            </w:r>
          </w:p>
        </w:tc>
        <w:tc>
          <w:tcPr>
            <w:tcW w:w="1794" w:type="dxa"/>
            <w:vMerge w:val="restart"/>
            <w:shd w:val="clear" w:color="auto" w:fill="auto"/>
            <w:vAlign w:val="center"/>
          </w:tcPr>
          <w:p w14:paraId="4DF6F14E"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5940E1D"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3543B67" w14:textId="77777777" w:rsidTr="00761CD1">
        <w:trPr>
          <w:trHeight w:val="285"/>
        </w:trPr>
        <w:tc>
          <w:tcPr>
            <w:tcW w:w="4138" w:type="dxa"/>
            <w:vMerge/>
            <w:shd w:val="clear" w:color="auto" w:fill="auto"/>
            <w:vAlign w:val="center"/>
          </w:tcPr>
          <w:p w14:paraId="2881EB7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B31EEF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5A889C9"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0DBAD5F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3B008F3"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6E4F26E3" w14:textId="77777777" w:rsidTr="00761CD1">
        <w:trPr>
          <w:trHeight w:val="640"/>
        </w:trPr>
        <w:tc>
          <w:tcPr>
            <w:tcW w:w="4138" w:type="dxa"/>
            <w:shd w:val="clear" w:color="auto" w:fill="auto"/>
            <w:vAlign w:val="center"/>
          </w:tcPr>
          <w:p w14:paraId="7177B22F" w14:textId="77777777" w:rsidR="004523F8" w:rsidRPr="00BF0A72" w:rsidRDefault="004523F8" w:rsidP="00761CD1">
            <w:pPr>
              <w:jc w:val="both"/>
              <w:rPr>
                <w:noProof/>
                <w:sz w:val="22"/>
                <w:szCs w:val="22"/>
              </w:rPr>
            </w:pPr>
            <w:r>
              <w:rPr>
                <w:noProof/>
                <w:sz w:val="22"/>
                <w:szCs w:val="22"/>
              </w:rPr>
              <w:t>Kontinuirano održavanje nerazvrstanih cesta na području Grada Koprivnice u svrhu održivosti, funkcionalnosti i prometne sigurnosti</w:t>
            </w:r>
          </w:p>
        </w:tc>
        <w:tc>
          <w:tcPr>
            <w:tcW w:w="1794" w:type="dxa"/>
            <w:shd w:val="clear" w:color="auto" w:fill="auto"/>
            <w:vAlign w:val="center"/>
          </w:tcPr>
          <w:p w14:paraId="17FBB820" w14:textId="77777777" w:rsidR="004523F8" w:rsidRPr="00BF0A72" w:rsidRDefault="004523F8" w:rsidP="00761CD1">
            <w:pPr>
              <w:spacing w:line="276" w:lineRule="auto"/>
              <w:jc w:val="center"/>
              <w:rPr>
                <w:sz w:val="22"/>
                <w:szCs w:val="22"/>
              </w:rPr>
            </w:pPr>
            <w:r>
              <w:rPr>
                <w:sz w:val="22"/>
                <w:szCs w:val="22"/>
              </w:rPr>
              <w:t>Postojeća duljina NC (km)</w:t>
            </w:r>
          </w:p>
        </w:tc>
        <w:tc>
          <w:tcPr>
            <w:tcW w:w="897" w:type="dxa"/>
            <w:shd w:val="clear" w:color="auto" w:fill="auto"/>
            <w:vAlign w:val="center"/>
          </w:tcPr>
          <w:p w14:paraId="2ED371A0" w14:textId="77777777" w:rsidR="004523F8" w:rsidRPr="00892CE3" w:rsidRDefault="004523F8" w:rsidP="00761CD1">
            <w:pPr>
              <w:spacing w:line="276" w:lineRule="auto"/>
              <w:jc w:val="center"/>
              <w:rPr>
                <w:sz w:val="22"/>
                <w:szCs w:val="22"/>
              </w:rPr>
            </w:pPr>
            <w:r w:rsidRPr="00892CE3">
              <w:rPr>
                <w:sz w:val="22"/>
                <w:szCs w:val="22"/>
              </w:rPr>
              <w:t>259</w:t>
            </w:r>
          </w:p>
        </w:tc>
        <w:tc>
          <w:tcPr>
            <w:tcW w:w="1116" w:type="dxa"/>
            <w:shd w:val="clear" w:color="auto" w:fill="auto"/>
            <w:vAlign w:val="center"/>
          </w:tcPr>
          <w:p w14:paraId="00BAE457" w14:textId="77777777" w:rsidR="004523F8" w:rsidRPr="00892CE3" w:rsidRDefault="004523F8" w:rsidP="00761CD1">
            <w:pPr>
              <w:spacing w:line="276" w:lineRule="auto"/>
              <w:jc w:val="center"/>
              <w:rPr>
                <w:sz w:val="22"/>
                <w:szCs w:val="22"/>
              </w:rPr>
            </w:pPr>
            <w:r w:rsidRPr="00892CE3">
              <w:rPr>
                <w:sz w:val="22"/>
                <w:szCs w:val="22"/>
              </w:rPr>
              <w:t>262</w:t>
            </w:r>
          </w:p>
        </w:tc>
        <w:tc>
          <w:tcPr>
            <w:tcW w:w="1117" w:type="dxa"/>
            <w:shd w:val="clear" w:color="auto" w:fill="auto"/>
            <w:vAlign w:val="center"/>
          </w:tcPr>
          <w:p w14:paraId="1CD68F96" w14:textId="77777777" w:rsidR="004523F8" w:rsidRPr="00892CE3" w:rsidRDefault="004523F8" w:rsidP="00761CD1">
            <w:pPr>
              <w:spacing w:line="276" w:lineRule="auto"/>
              <w:jc w:val="center"/>
              <w:rPr>
                <w:sz w:val="22"/>
                <w:szCs w:val="22"/>
              </w:rPr>
            </w:pPr>
            <w:r w:rsidRPr="00892CE3">
              <w:rPr>
                <w:sz w:val="22"/>
                <w:szCs w:val="22"/>
              </w:rPr>
              <w:t>263</w:t>
            </w:r>
          </w:p>
        </w:tc>
      </w:tr>
    </w:tbl>
    <w:p w14:paraId="6D93BD0C" w14:textId="77777777" w:rsidR="004523F8" w:rsidRDefault="004523F8" w:rsidP="004523F8">
      <w:pPr>
        <w:autoSpaceDE w:val="0"/>
        <w:autoSpaceDN w:val="0"/>
        <w:adjustRightInd w:val="0"/>
        <w:spacing w:line="360" w:lineRule="auto"/>
        <w:ind w:firstLine="708"/>
        <w:jc w:val="both"/>
        <w:rPr>
          <w:sz w:val="22"/>
          <w:szCs w:val="22"/>
        </w:rPr>
      </w:pPr>
    </w:p>
    <w:p w14:paraId="57C87137" w14:textId="77777777" w:rsidR="004523F8" w:rsidRPr="00056C5D" w:rsidRDefault="004523F8" w:rsidP="004523F8">
      <w:pPr>
        <w:jc w:val="both"/>
        <w:rPr>
          <w:b/>
          <w:iCs/>
          <w:sz w:val="22"/>
          <w:szCs w:val="22"/>
        </w:rPr>
      </w:pPr>
      <w:r w:rsidRPr="00056C5D">
        <w:rPr>
          <w:b/>
          <w:iCs/>
          <w:sz w:val="22"/>
          <w:szCs w:val="22"/>
        </w:rPr>
        <w:t>Aktivnost A400104: Održavanje semafora</w:t>
      </w:r>
    </w:p>
    <w:p w14:paraId="3FAC2E8F" w14:textId="77777777" w:rsidR="004523F8" w:rsidRPr="00C82684" w:rsidRDefault="004523F8" w:rsidP="004523F8">
      <w:pPr>
        <w:jc w:val="both"/>
        <w:rPr>
          <w:b/>
          <w:i/>
          <w:sz w:val="12"/>
          <w:szCs w:val="12"/>
        </w:rPr>
      </w:pPr>
    </w:p>
    <w:p w14:paraId="4B830D26" w14:textId="77777777" w:rsidR="004523F8" w:rsidRPr="00C82684" w:rsidRDefault="004523F8" w:rsidP="004523F8">
      <w:pPr>
        <w:autoSpaceDE w:val="0"/>
        <w:autoSpaceDN w:val="0"/>
        <w:adjustRightInd w:val="0"/>
        <w:ind w:firstLine="708"/>
        <w:jc w:val="both"/>
        <w:rPr>
          <w:sz w:val="22"/>
          <w:szCs w:val="22"/>
        </w:rPr>
      </w:pPr>
      <w:r w:rsidRPr="00C82684">
        <w:rPr>
          <w:sz w:val="22"/>
          <w:szCs w:val="22"/>
        </w:rPr>
        <w:t>Proračunom su za održavanje semafora u 2025. godini planirana financijska sredstva u iznosu od 50.000,00 EUR,  isto kao i u projekcijama proračuna  za  2026. i 2027. godinu.</w:t>
      </w:r>
    </w:p>
    <w:p w14:paraId="7D9C458A" w14:textId="77777777" w:rsidR="004523F8" w:rsidRPr="00C82684" w:rsidRDefault="004523F8" w:rsidP="004523F8">
      <w:pPr>
        <w:autoSpaceDE w:val="0"/>
        <w:autoSpaceDN w:val="0"/>
        <w:adjustRightInd w:val="0"/>
        <w:jc w:val="both"/>
        <w:rPr>
          <w:sz w:val="22"/>
          <w:szCs w:val="22"/>
        </w:rPr>
      </w:pPr>
    </w:p>
    <w:p w14:paraId="6F24BE0F"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F9C3A43"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162370B" w14:textId="77777777" w:rsidTr="00761CD1">
        <w:trPr>
          <w:trHeight w:val="345"/>
        </w:trPr>
        <w:tc>
          <w:tcPr>
            <w:tcW w:w="4138" w:type="dxa"/>
            <w:vMerge w:val="restart"/>
            <w:shd w:val="clear" w:color="auto" w:fill="auto"/>
            <w:vAlign w:val="center"/>
          </w:tcPr>
          <w:p w14:paraId="5773FD1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A400104</w:t>
            </w:r>
          </w:p>
        </w:tc>
        <w:tc>
          <w:tcPr>
            <w:tcW w:w="1794" w:type="dxa"/>
            <w:vMerge w:val="restart"/>
            <w:shd w:val="clear" w:color="auto" w:fill="auto"/>
            <w:vAlign w:val="center"/>
          </w:tcPr>
          <w:p w14:paraId="17C08890"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043BACD"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BC01A8B" w14:textId="77777777" w:rsidTr="00761CD1">
        <w:trPr>
          <w:trHeight w:val="285"/>
        </w:trPr>
        <w:tc>
          <w:tcPr>
            <w:tcW w:w="4138" w:type="dxa"/>
            <w:vMerge/>
            <w:shd w:val="clear" w:color="auto" w:fill="auto"/>
            <w:vAlign w:val="center"/>
          </w:tcPr>
          <w:p w14:paraId="3FE68267"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925885B"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7FECC3D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9227643"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A1FA9C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0A811840" w14:textId="77777777" w:rsidTr="00761CD1">
        <w:trPr>
          <w:trHeight w:val="640"/>
        </w:trPr>
        <w:tc>
          <w:tcPr>
            <w:tcW w:w="4138" w:type="dxa"/>
            <w:shd w:val="clear" w:color="auto" w:fill="auto"/>
            <w:vAlign w:val="center"/>
          </w:tcPr>
          <w:p w14:paraId="03C720A4" w14:textId="77777777" w:rsidR="004523F8" w:rsidRPr="00BF0A72" w:rsidRDefault="004523F8" w:rsidP="00761CD1">
            <w:pPr>
              <w:rPr>
                <w:noProof/>
                <w:sz w:val="22"/>
                <w:szCs w:val="22"/>
              </w:rPr>
            </w:pPr>
            <w:r>
              <w:rPr>
                <w:noProof/>
                <w:sz w:val="22"/>
                <w:szCs w:val="22"/>
              </w:rPr>
              <w:t>Održavanje semafora na području grada u svrhu osiguranja prometne sigurnosti i protočnosti prometa</w:t>
            </w:r>
          </w:p>
        </w:tc>
        <w:tc>
          <w:tcPr>
            <w:tcW w:w="1794" w:type="dxa"/>
            <w:shd w:val="clear" w:color="auto" w:fill="auto"/>
            <w:vAlign w:val="center"/>
          </w:tcPr>
          <w:p w14:paraId="093BD467" w14:textId="77777777" w:rsidR="004523F8" w:rsidRPr="00BF0A72" w:rsidRDefault="004523F8" w:rsidP="00761CD1">
            <w:pPr>
              <w:spacing w:line="276" w:lineRule="auto"/>
              <w:jc w:val="center"/>
              <w:rPr>
                <w:sz w:val="22"/>
                <w:szCs w:val="22"/>
              </w:rPr>
            </w:pPr>
            <w:r>
              <w:rPr>
                <w:sz w:val="22"/>
                <w:szCs w:val="22"/>
              </w:rPr>
              <w:t>kom</w:t>
            </w:r>
          </w:p>
        </w:tc>
        <w:tc>
          <w:tcPr>
            <w:tcW w:w="897" w:type="dxa"/>
            <w:shd w:val="clear" w:color="auto" w:fill="auto"/>
            <w:vAlign w:val="center"/>
          </w:tcPr>
          <w:p w14:paraId="575015F5" w14:textId="77777777" w:rsidR="004523F8" w:rsidRPr="00BB6A36" w:rsidRDefault="004523F8" w:rsidP="00761CD1">
            <w:pPr>
              <w:spacing w:line="276" w:lineRule="auto"/>
              <w:jc w:val="center"/>
              <w:rPr>
                <w:sz w:val="22"/>
                <w:szCs w:val="22"/>
              </w:rPr>
            </w:pPr>
            <w:r w:rsidRPr="00BB6A36">
              <w:rPr>
                <w:sz w:val="22"/>
                <w:szCs w:val="22"/>
              </w:rPr>
              <w:t>8</w:t>
            </w:r>
          </w:p>
        </w:tc>
        <w:tc>
          <w:tcPr>
            <w:tcW w:w="1116" w:type="dxa"/>
            <w:shd w:val="clear" w:color="auto" w:fill="auto"/>
            <w:vAlign w:val="center"/>
          </w:tcPr>
          <w:p w14:paraId="36674E18" w14:textId="77777777" w:rsidR="004523F8" w:rsidRPr="00BB6A36" w:rsidRDefault="004523F8" w:rsidP="00761CD1">
            <w:pPr>
              <w:spacing w:line="276" w:lineRule="auto"/>
              <w:jc w:val="center"/>
              <w:rPr>
                <w:sz w:val="22"/>
                <w:szCs w:val="22"/>
              </w:rPr>
            </w:pPr>
            <w:r w:rsidRPr="00BB6A36">
              <w:rPr>
                <w:sz w:val="22"/>
                <w:szCs w:val="22"/>
              </w:rPr>
              <w:t>8</w:t>
            </w:r>
          </w:p>
        </w:tc>
        <w:tc>
          <w:tcPr>
            <w:tcW w:w="1117" w:type="dxa"/>
            <w:shd w:val="clear" w:color="auto" w:fill="auto"/>
            <w:vAlign w:val="center"/>
          </w:tcPr>
          <w:p w14:paraId="342BAC63" w14:textId="77777777" w:rsidR="004523F8" w:rsidRPr="00BB6A36" w:rsidRDefault="004523F8" w:rsidP="00761CD1">
            <w:pPr>
              <w:spacing w:line="276" w:lineRule="auto"/>
              <w:jc w:val="center"/>
              <w:rPr>
                <w:sz w:val="22"/>
                <w:szCs w:val="22"/>
              </w:rPr>
            </w:pPr>
            <w:r w:rsidRPr="00BB6A36">
              <w:rPr>
                <w:sz w:val="22"/>
                <w:szCs w:val="22"/>
              </w:rPr>
              <w:t>8</w:t>
            </w:r>
          </w:p>
        </w:tc>
      </w:tr>
    </w:tbl>
    <w:p w14:paraId="158C1144" w14:textId="77777777" w:rsidR="004523F8" w:rsidRDefault="004523F8" w:rsidP="004523F8">
      <w:pPr>
        <w:spacing w:line="360" w:lineRule="auto"/>
        <w:jc w:val="both"/>
        <w:rPr>
          <w:b/>
          <w:i/>
          <w:sz w:val="22"/>
          <w:szCs w:val="22"/>
        </w:rPr>
      </w:pPr>
      <w:bookmarkStart w:id="38" w:name="_Hlk182310382"/>
    </w:p>
    <w:p w14:paraId="397F1227" w14:textId="77777777" w:rsidR="004523F8" w:rsidRPr="00056C5D" w:rsidRDefault="004523F8" w:rsidP="004523F8">
      <w:pPr>
        <w:jc w:val="both"/>
        <w:rPr>
          <w:b/>
          <w:iCs/>
          <w:sz w:val="22"/>
          <w:szCs w:val="22"/>
        </w:rPr>
      </w:pPr>
      <w:r w:rsidRPr="00056C5D">
        <w:rPr>
          <w:b/>
          <w:iCs/>
          <w:sz w:val="22"/>
          <w:szCs w:val="22"/>
        </w:rPr>
        <w:t>Aktivnost A400101: Održavanje javnih površina i čistoće</w:t>
      </w:r>
    </w:p>
    <w:bookmarkEnd w:id="38"/>
    <w:p w14:paraId="5AE841B3" w14:textId="77777777" w:rsidR="004523F8" w:rsidRPr="00D07081" w:rsidRDefault="004523F8" w:rsidP="004523F8">
      <w:pPr>
        <w:jc w:val="both"/>
        <w:rPr>
          <w:b/>
          <w:i/>
          <w:sz w:val="12"/>
          <w:szCs w:val="12"/>
        </w:rPr>
      </w:pPr>
    </w:p>
    <w:p w14:paraId="1B2D6092" w14:textId="77777777" w:rsidR="004523F8" w:rsidRPr="00D07081" w:rsidRDefault="004523F8" w:rsidP="004523F8">
      <w:pPr>
        <w:jc w:val="both"/>
        <w:rPr>
          <w:sz w:val="22"/>
          <w:szCs w:val="22"/>
        </w:rPr>
      </w:pPr>
      <w:r w:rsidRPr="00D07081">
        <w:rPr>
          <w:sz w:val="22"/>
          <w:szCs w:val="22"/>
        </w:rPr>
        <w:tab/>
        <w:t xml:space="preserve">Sredstva su planirana na osnovu realizacije sredstava predmetne aktivnosti u prethodnom razdoblju. Za navedenu aktivnost planirana su sredstva u 2025. godini u iznosu od 1.380.000,00 EUR, a za 2026. i 2027. </w:t>
      </w:r>
      <w:r w:rsidRPr="00D07081">
        <w:rPr>
          <w:noProof/>
          <w:sz w:val="22"/>
          <w:szCs w:val="22"/>
        </w:rPr>
        <w:t>godinu planirana su sredstva u iznosu</w:t>
      </w:r>
      <w:r w:rsidRPr="00D07081">
        <w:rPr>
          <w:sz w:val="22"/>
          <w:szCs w:val="22"/>
        </w:rPr>
        <w:t xml:space="preserve"> od 1.400.000,00 EUR za svaku godinu.</w:t>
      </w:r>
    </w:p>
    <w:p w14:paraId="36DE9423" w14:textId="77777777" w:rsidR="004523F8" w:rsidRDefault="004523F8" w:rsidP="004523F8">
      <w:pPr>
        <w:jc w:val="both"/>
        <w:rPr>
          <w:color w:val="00B050"/>
          <w:sz w:val="22"/>
          <w:szCs w:val="22"/>
        </w:rPr>
      </w:pPr>
    </w:p>
    <w:p w14:paraId="13E5C70D" w14:textId="77777777" w:rsidR="004523F8" w:rsidRPr="00BF0A72" w:rsidRDefault="004523F8" w:rsidP="004523F8">
      <w:pPr>
        <w:autoSpaceDE w:val="0"/>
        <w:autoSpaceDN w:val="0"/>
        <w:adjustRightInd w:val="0"/>
        <w:jc w:val="both"/>
        <w:rPr>
          <w:b/>
          <w:sz w:val="22"/>
          <w:szCs w:val="22"/>
          <w:u w:val="single"/>
        </w:rPr>
      </w:pPr>
      <w:bookmarkStart w:id="39" w:name="_Hlk182310388"/>
      <w:r w:rsidRPr="00BF0A72">
        <w:rPr>
          <w:b/>
          <w:sz w:val="22"/>
          <w:szCs w:val="22"/>
          <w:u w:val="single"/>
        </w:rPr>
        <w:t>Pokazatelji uspješnosti provedbe aktivnosti:</w:t>
      </w:r>
    </w:p>
    <w:p w14:paraId="71120A5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3F8D3E19" w14:textId="77777777" w:rsidTr="00761CD1">
        <w:trPr>
          <w:trHeight w:val="345"/>
        </w:trPr>
        <w:tc>
          <w:tcPr>
            <w:tcW w:w="4138" w:type="dxa"/>
            <w:vMerge w:val="restart"/>
            <w:shd w:val="clear" w:color="auto" w:fill="auto"/>
            <w:vAlign w:val="center"/>
          </w:tcPr>
          <w:p w14:paraId="5C24D7BF" w14:textId="77777777" w:rsidR="004523F8" w:rsidRPr="00BF0A72" w:rsidRDefault="004523F8" w:rsidP="00761CD1">
            <w:pPr>
              <w:spacing w:line="276" w:lineRule="auto"/>
              <w:jc w:val="center"/>
              <w:rPr>
                <w:b/>
                <w:bCs/>
                <w:sz w:val="22"/>
                <w:szCs w:val="22"/>
              </w:rPr>
            </w:pPr>
            <w:r w:rsidRPr="00BF0A72">
              <w:rPr>
                <w:b/>
                <w:bCs/>
                <w:sz w:val="22"/>
                <w:szCs w:val="22"/>
              </w:rPr>
              <w:lastRenderedPageBreak/>
              <w:t xml:space="preserve">Pokazatelj rezultata </w:t>
            </w:r>
            <w:r>
              <w:rPr>
                <w:b/>
                <w:bCs/>
                <w:sz w:val="22"/>
                <w:szCs w:val="22"/>
              </w:rPr>
              <w:t>A400101</w:t>
            </w:r>
          </w:p>
        </w:tc>
        <w:tc>
          <w:tcPr>
            <w:tcW w:w="1794" w:type="dxa"/>
            <w:vMerge w:val="restart"/>
            <w:shd w:val="clear" w:color="auto" w:fill="auto"/>
            <w:vAlign w:val="center"/>
          </w:tcPr>
          <w:p w14:paraId="0C759055"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52ECD78"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4593F6B" w14:textId="77777777" w:rsidTr="00761CD1">
        <w:trPr>
          <w:trHeight w:val="285"/>
        </w:trPr>
        <w:tc>
          <w:tcPr>
            <w:tcW w:w="4138" w:type="dxa"/>
            <w:vMerge/>
            <w:shd w:val="clear" w:color="auto" w:fill="auto"/>
            <w:vAlign w:val="center"/>
          </w:tcPr>
          <w:p w14:paraId="28942631"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689E8D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3B72F9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5A899E1"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0241C2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14EFF1B" w14:textId="77777777" w:rsidTr="00761CD1">
        <w:trPr>
          <w:trHeight w:val="640"/>
        </w:trPr>
        <w:tc>
          <w:tcPr>
            <w:tcW w:w="4138" w:type="dxa"/>
            <w:shd w:val="clear" w:color="auto" w:fill="auto"/>
            <w:vAlign w:val="center"/>
          </w:tcPr>
          <w:p w14:paraId="3EE29C46" w14:textId="77777777" w:rsidR="004523F8" w:rsidRPr="00BF0A72" w:rsidRDefault="004523F8" w:rsidP="00761CD1">
            <w:pPr>
              <w:spacing w:line="276" w:lineRule="auto"/>
              <w:rPr>
                <w:noProof/>
                <w:sz w:val="22"/>
                <w:szCs w:val="22"/>
              </w:rPr>
            </w:pPr>
            <w:r>
              <w:rPr>
                <w:noProof/>
                <w:sz w:val="22"/>
                <w:szCs w:val="22"/>
              </w:rPr>
              <w:t>Prostorni obuhvat održavanja zelenih površina (travnjaci, grmlje,cvijeće i sl.)</w:t>
            </w:r>
          </w:p>
        </w:tc>
        <w:tc>
          <w:tcPr>
            <w:tcW w:w="1794" w:type="dxa"/>
            <w:shd w:val="clear" w:color="auto" w:fill="auto"/>
            <w:vAlign w:val="center"/>
          </w:tcPr>
          <w:p w14:paraId="1692104F" w14:textId="77777777" w:rsidR="004523F8" w:rsidRPr="00EF4CF9" w:rsidRDefault="004523F8" w:rsidP="00761CD1">
            <w:pPr>
              <w:spacing w:line="276" w:lineRule="auto"/>
              <w:jc w:val="center"/>
              <w:rPr>
                <w:sz w:val="22"/>
                <w:szCs w:val="22"/>
              </w:rPr>
            </w:pPr>
            <w:r w:rsidRPr="00EF4CF9">
              <w:rPr>
                <w:sz w:val="22"/>
                <w:szCs w:val="22"/>
              </w:rPr>
              <w:t>m</w:t>
            </w:r>
            <w:r w:rsidRPr="00EF4CF9">
              <w:rPr>
                <w:sz w:val="22"/>
                <w:szCs w:val="22"/>
                <w:vertAlign w:val="superscript"/>
              </w:rPr>
              <w:t>2</w:t>
            </w:r>
          </w:p>
        </w:tc>
        <w:tc>
          <w:tcPr>
            <w:tcW w:w="897" w:type="dxa"/>
            <w:shd w:val="clear" w:color="auto" w:fill="auto"/>
            <w:vAlign w:val="center"/>
          </w:tcPr>
          <w:p w14:paraId="7C88693B" w14:textId="77777777" w:rsidR="004523F8" w:rsidRPr="00BF0A72" w:rsidRDefault="004523F8" w:rsidP="00761CD1">
            <w:pPr>
              <w:spacing w:line="276" w:lineRule="auto"/>
              <w:jc w:val="center"/>
              <w:rPr>
                <w:sz w:val="22"/>
                <w:szCs w:val="22"/>
              </w:rPr>
            </w:pPr>
            <w:r>
              <w:rPr>
                <w:sz w:val="22"/>
                <w:szCs w:val="22"/>
              </w:rPr>
              <w:t>737</w:t>
            </w:r>
          </w:p>
        </w:tc>
        <w:tc>
          <w:tcPr>
            <w:tcW w:w="1116" w:type="dxa"/>
            <w:shd w:val="clear" w:color="auto" w:fill="auto"/>
            <w:vAlign w:val="center"/>
          </w:tcPr>
          <w:p w14:paraId="183A0807" w14:textId="77777777" w:rsidR="004523F8" w:rsidRPr="00BF0A72" w:rsidRDefault="004523F8" w:rsidP="00761CD1">
            <w:pPr>
              <w:spacing w:line="276" w:lineRule="auto"/>
              <w:jc w:val="center"/>
              <w:rPr>
                <w:sz w:val="22"/>
                <w:szCs w:val="22"/>
              </w:rPr>
            </w:pPr>
            <w:r>
              <w:rPr>
                <w:sz w:val="22"/>
                <w:szCs w:val="22"/>
              </w:rPr>
              <w:t>800</w:t>
            </w:r>
          </w:p>
        </w:tc>
        <w:tc>
          <w:tcPr>
            <w:tcW w:w="1117" w:type="dxa"/>
            <w:shd w:val="clear" w:color="auto" w:fill="auto"/>
            <w:vAlign w:val="center"/>
          </w:tcPr>
          <w:p w14:paraId="0552B74F" w14:textId="77777777" w:rsidR="004523F8" w:rsidRPr="00BF0A72" w:rsidRDefault="004523F8" w:rsidP="00761CD1">
            <w:pPr>
              <w:spacing w:line="276" w:lineRule="auto"/>
              <w:jc w:val="center"/>
              <w:rPr>
                <w:sz w:val="22"/>
                <w:szCs w:val="22"/>
              </w:rPr>
            </w:pPr>
            <w:r>
              <w:rPr>
                <w:sz w:val="22"/>
                <w:szCs w:val="22"/>
              </w:rPr>
              <w:t>850</w:t>
            </w:r>
          </w:p>
        </w:tc>
      </w:tr>
      <w:tr w:rsidR="004523F8" w:rsidRPr="00A35DB4" w14:paraId="6B950CDE" w14:textId="77777777" w:rsidTr="00761CD1">
        <w:trPr>
          <w:trHeight w:val="640"/>
        </w:trPr>
        <w:tc>
          <w:tcPr>
            <w:tcW w:w="4138" w:type="dxa"/>
            <w:shd w:val="clear" w:color="auto" w:fill="auto"/>
            <w:vAlign w:val="center"/>
          </w:tcPr>
          <w:p w14:paraId="5E9D8B7E" w14:textId="77777777" w:rsidR="004523F8" w:rsidRDefault="004523F8" w:rsidP="00761CD1">
            <w:pPr>
              <w:rPr>
                <w:noProof/>
                <w:sz w:val="22"/>
                <w:szCs w:val="22"/>
              </w:rPr>
            </w:pPr>
            <w:r>
              <w:rPr>
                <w:noProof/>
                <w:sz w:val="22"/>
                <w:szCs w:val="22"/>
              </w:rPr>
              <w:t>Prostorni obuhvat održavanja javne čistoće (ručno čišćenje parkova, strojno čišćenje kolnika i nogostupa i sl.)</w:t>
            </w:r>
          </w:p>
        </w:tc>
        <w:tc>
          <w:tcPr>
            <w:tcW w:w="1794" w:type="dxa"/>
            <w:shd w:val="clear" w:color="auto" w:fill="auto"/>
            <w:vAlign w:val="center"/>
          </w:tcPr>
          <w:p w14:paraId="5CFD5510" w14:textId="77777777" w:rsidR="004523F8" w:rsidRPr="00EF4CF9" w:rsidRDefault="004523F8" w:rsidP="00761CD1">
            <w:pPr>
              <w:spacing w:line="276" w:lineRule="auto"/>
              <w:jc w:val="center"/>
              <w:rPr>
                <w:sz w:val="22"/>
                <w:szCs w:val="22"/>
              </w:rPr>
            </w:pPr>
            <w:r w:rsidRPr="00EF4CF9">
              <w:rPr>
                <w:sz w:val="22"/>
                <w:szCs w:val="22"/>
              </w:rPr>
              <w:t>m</w:t>
            </w:r>
            <w:r w:rsidRPr="00EF4CF9">
              <w:rPr>
                <w:sz w:val="22"/>
                <w:szCs w:val="22"/>
                <w:vertAlign w:val="superscript"/>
              </w:rPr>
              <w:t>2</w:t>
            </w:r>
          </w:p>
        </w:tc>
        <w:tc>
          <w:tcPr>
            <w:tcW w:w="897" w:type="dxa"/>
            <w:shd w:val="clear" w:color="auto" w:fill="auto"/>
            <w:vAlign w:val="center"/>
          </w:tcPr>
          <w:p w14:paraId="7DB51D0D" w14:textId="77777777" w:rsidR="004523F8" w:rsidRPr="00B75D1F" w:rsidRDefault="004523F8" w:rsidP="00761CD1">
            <w:pPr>
              <w:spacing w:line="276" w:lineRule="auto"/>
              <w:rPr>
                <w:sz w:val="22"/>
                <w:szCs w:val="22"/>
              </w:rPr>
            </w:pPr>
            <w:r w:rsidRPr="00B75D1F">
              <w:rPr>
                <w:sz w:val="22"/>
                <w:szCs w:val="22"/>
              </w:rPr>
              <w:t xml:space="preserve"> 1.105</w:t>
            </w:r>
          </w:p>
        </w:tc>
        <w:tc>
          <w:tcPr>
            <w:tcW w:w="1116" w:type="dxa"/>
            <w:shd w:val="clear" w:color="auto" w:fill="auto"/>
            <w:vAlign w:val="center"/>
          </w:tcPr>
          <w:p w14:paraId="28287E8D" w14:textId="77777777" w:rsidR="004523F8" w:rsidRPr="00B75D1F" w:rsidRDefault="004523F8" w:rsidP="00761CD1">
            <w:pPr>
              <w:spacing w:line="276" w:lineRule="auto"/>
              <w:jc w:val="center"/>
              <w:rPr>
                <w:sz w:val="22"/>
                <w:szCs w:val="22"/>
              </w:rPr>
            </w:pPr>
            <w:r w:rsidRPr="00B75D1F">
              <w:rPr>
                <w:sz w:val="22"/>
                <w:szCs w:val="22"/>
              </w:rPr>
              <w:t>1.150</w:t>
            </w:r>
          </w:p>
        </w:tc>
        <w:tc>
          <w:tcPr>
            <w:tcW w:w="1117" w:type="dxa"/>
            <w:shd w:val="clear" w:color="auto" w:fill="auto"/>
            <w:vAlign w:val="center"/>
          </w:tcPr>
          <w:p w14:paraId="348BA065" w14:textId="77777777" w:rsidR="004523F8" w:rsidRPr="00B75D1F" w:rsidRDefault="004523F8" w:rsidP="00761CD1">
            <w:pPr>
              <w:spacing w:line="276" w:lineRule="auto"/>
              <w:jc w:val="center"/>
              <w:rPr>
                <w:sz w:val="22"/>
                <w:szCs w:val="22"/>
              </w:rPr>
            </w:pPr>
            <w:r w:rsidRPr="00B75D1F">
              <w:rPr>
                <w:sz w:val="22"/>
                <w:szCs w:val="22"/>
              </w:rPr>
              <w:t>1.200</w:t>
            </w:r>
          </w:p>
        </w:tc>
      </w:tr>
      <w:bookmarkEnd w:id="39"/>
    </w:tbl>
    <w:p w14:paraId="501B9A1B" w14:textId="77777777" w:rsidR="004523F8" w:rsidRPr="00A07998" w:rsidRDefault="004523F8" w:rsidP="004523F8">
      <w:pPr>
        <w:spacing w:line="360" w:lineRule="auto"/>
        <w:jc w:val="both"/>
        <w:rPr>
          <w:color w:val="00B050"/>
          <w:sz w:val="22"/>
          <w:szCs w:val="22"/>
        </w:rPr>
      </w:pPr>
    </w:p>
    <w:p w14:paraId="4DF3E895" w14:textId="77777777" w:rsidR="004523F8" w:rsidRPr="00056C5D" w:rsidRDefault="004523F8" w:rsidP="004523F8">
      <w:pPr>
        <w:autoSpaceDE w:val="0"/>
        <w:autoSpaceDN w:val="0"/>
        <w:adjustRightInd w:val="0"/>
        <w:jc w:val="both"/>
        <w:rPr>
          <w:b/>
          <w:iCs/>
          <w:sz w:val="22"/>
          <w:szCs w:val="22"/>
        </w:rPr>
      </w:pPr>
      <w:r w:rsidRPr="00056C5D">
        <w:rPr>
          <w:b/>
          <w:iCs/>
          <w:sz w:val="22"/>
          <w:szCs w:val="22"/>
        </w:rPr>
        <w:t>Aktivnost A400107: Održavanje i uređenje dječjih igrališta</w:t>
      </w:r>
    </w:p>
    <w:p w14:paraId="212E6FC0" w14:textId="77777777" w:rsidR="004523F8" w:rsidRPr="00465EB6" w:rsidRDefault="004523F8" w:rsidP="004523F8">
      <w:pPr>
        <w:autoSpaceDE w:val="0"/>
        <w:autoSpaceDN w:val="0"/>
        <w:adjustRightInd w:val="0"/>
        <w:jc w:val="both"/>
        <w:rPr>
          <w:b/>
          <w:i/>
          <w:sz w:val="12"/>
          <w:szCs w:val="12"/>
        </w:rPr>
      </w:pPr>
    </w:p>
    <w:p w14:paraId="0D81E781" w14:textId="77777777" w:rsidR="004523F8" w:rsidRDefault="004523F8" w:rsidP="004523F8">
      <w:pPr>
        <w:autoSpaceDE w:val="0"/>
        <w:autoSpaceDN w:val="0"/>
        <w:adjustRightInd w:val="0"/>
        <w:jc w:val="both"/>
        <w:rPr>
          <w:noProof/>
          <w:sz w:val="22"/>
          <w:szCs w:val="22"/>
        </w:rPr>
      </w:pPr>
      <w:r w:rsidRPr="00465EB6">
        <w:rPr>
          <w:b/>
          <w:sz w:val="22"/>
          <w:szCs w:val="22"/>
        </w:rPr>
        <w:tab/>
      </w:r>
      <w:r w:rsidRPr="00465EB6">
        <w:rPr>
          <w:sz w:val="22"/>
          <w:szCs w:val="22"/>
        </w:rPr>
        <w:t xml:space="preserve">Sredstva planirana u 2025. godini za poslove održavanja i uređenja postojećih dječjih igrališta planirana su u iznosu od 25.000,00 EUR, kao i </w:t>
      </w:r>
      <w:r>
        <w:rPr>
          <w:noProof/>
          <w:sz w:val="22"/>
          <w:szCs w:val="22"/>
        </w:rPr>
        <w:t xml:space="preserve">u projekcijama proračuna za </w:t>
      </w:r>
      <w:r w:rsidRPr="00465EB6">
        <w:rPr>
          <w:noProof/>
          <w:sz w:val="22"/>
          <w:szCs w:val="22"/>
        </w:rPr>
        <w:t xml:space="preserve"> 2026. </w:t>
      </w:r>
      <w:r w:rsidRPr="00465EB6">
        <w:rPr>
          <w:sz w:val="22"/>
          <w:szCs w:val="22"/>
        </w:rPr>
        <w:t>i 2027. godinu</w:t>
      </w:r>
      <w:r>
        <w:rPr>
          <w:noProof/>
          <w:sz w:val="22"/>
          <w:szCs w:val="22"/>
        </w:rPr>
        <w:t>.</w:t>
      </w:r>
    </w:p>
    <w:p w14:paraId="29257E73" w14:textId="77777777" w:rsidR="00002454" w:rsidRDefault="00002454" w:rsidP="004523F8">
      <w:pPr>
        <w:autoSpaceDE w:val="0"/>
        <w:autoSpaceDN w:val="0"/>
        <w:adjustRightInd w:val="0"/>
        <w:jc w:val="both"/>
        <w:rPr>
          <w:noProof/>
          <w:sz w:val="22"/>
          <w:szCs w:val="22"/>
        </w:rPr>
      </w:pPr>
    </w:p>
    <w:p w14:paraId="4B9AEFAB"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1E9489E"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47125222" w14:textId="77777777" w:rsidTr="00761CD1">
        <w:trPr>
          <w:trHeight w:val="345"/>
        </w:trPr>
        <w:tc>
          <w:tcPr>
            <w:tcW w:w="4138" w:type="dxa"/>
            <w:vMerge w:val="restart"/>
            <w:shd w:val="clear" w:color="auto" w:fill="auto"/>
            <w:vAlign w:val="center"/>
          </w:tcPr>
          <w:p w14:paraId="3D93928A"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A400107</w:t>
            </w:r>
          </w:p>
        </w:tc>
        <w:tc>
          <w:tcPr>
            <w:tcW w:w="1794" w:type="dxa"/>
            <w:vMerge w:val="restart"/>
            <w:shd w:val="clear" w:color="auto" w:fill="auto"/>
            <w:vAlign w:val="center"/>
          </w:tcPr>
          <w:p w14:paraId="61699A5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B53C0A5"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3CF3361" w14:textId="77777777" w:rsidTr="00761CD1">
        <w:trPr>
          <w:trHeight w:val="285"/>
        </w:trPr>
        <w:tc>
          <w:tcPr>
            <w:tcW w:w="4138" w:type="dxa"/>
            <w:vMerge/>
            <w:shd w:val="clear" w:color="auto" w:fill="auto"/>
            <w:vAlign w:val="center"/>
          </w:tcPr>
          <w:p w14:paraId="24E5B42D"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B3DE35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0463A0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12DAAD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000A53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559DC7D" w14:textId="77777777" w:rsidTr="00761CD1">
        <w:trPr>
          <w:trHeight w:val="640"/>
        </w:trPr>
        <w:tc>
          <w:tcPr>
            <w:tcW w:w="4138" w:type="dxa"/>
            <w:shd w:val="clear" w:color="auto" w:fill="auto"/>
            <w:vAlign w:val="center"/>
          </w:tcPr>
          <w:p w14:paraId="4EF2E881" w14:textId="77777777" w:rsidR="004523F8" w:rsidRPr="00BF0A72" w:rsidRDefault="004523F8" w:rsidP="00761CD1">
            <w:pPr>
              <w:spacing w:line="276" w:lineRule="auto"/>
              <w:rPr>
                <w:noProof/>
                <w:sz w:val="22"/>
                <w:szCs w:val="22"/>
              </w:rPr>
            </w:pPr>
            <w:r>
              <w:rPr>
                <w:noProof/>
                <w:sz w:val="22"/>
                <w:szCs w:val="22"/>
              </w:rPr>
              <w:t>Održavanje i uređenje dječjih igrališta u svrhu unaprjeđenja kvalitete stanovanja</w:t>
            </w:r>
          </w:p>
        </w:tc>
        <w:tc>
          <w:tcPr>
            <w:tcW w:w="1794" w:type="dxa"/>
            <w:shd w:val="clear" w:color="auto" w:fill="auto"/>
            <w:vAlign w:val="center"/>
          </w:tcPr>
          <w:p w14:paraId="57CE75A7" w14:textId="77777777" w:rsidR="004523F8" w:rsidRPr="00BF0A72" w:rsidRDefault="004523F8" w:rsidP="00761CD1">
            <w:pPr>
              <w:spacing w:line="276" w:lineRule="auto"/>
              <w:jc w:val="center"/>
              <w:rPr>
                <w:sz w:val="22"/>
                <w:szCs w:val="22"/>
              </w:rPr>
            </w:pPr>
            <w:r>
              <w:rPr>
                <w:sz w:val="22"/>
                <w:szCs w:val="22"/>
              </w:rPr>
              <w:t>Broj dječjih igrališta</w:t>
            </w:r>
          </w:p>
        </w:tc>
        <w:tc>
          <w:tcPr>
            <w:tcW w:w="897" w:type="dxa"/>
            <w:shd w:val="clear" w:color="auto" w:fill="auto"/>
            <w:vAlign w:val="center"/>
          </w:tcPr>
          <w:p w14:paraId="26846AE0" w14:textId="77777777" w:rsidR="004523F8" w:rsidRPr="00293E78" w:rsidRDefault="004523F8" w:rsidP="00761CD1">
            <w:pPr>
              <w:spacing w:line="276" w:lineRule="auto"/>
              <w:jc w:val="center"/>
              <w:rPr>
                <w:sz w:val="22"/>
                <w:szCs w:val="22"/>
              </w:rPr>
            </w:pPr>
            <w:r w:rsidRPr="00293E78">
              <w:rPr>
                <w:sz w:val="22"/>
                <w:szCs w:val="22"/>
              </w:rPr>
              <w:t>46</w:t>
            </w:r>
          </w:p>
        </w:tc>
        <w:tc>
          <w:tcPr>
            <w:tcW w:w="1116" w:type="dxa"/>
            <w:shd w:val="clear" w:color="auto" w:fill="auto"/>
            <w:vAlign w:val="center"/>
          </w:tcPr>
          <w:p w14:paraId="4104D9BC" w14:textId="77777777" w:rsidR="004523F8" w:rsidRPr="00293E78" w:rsidRDefault="004523F8" w:rsidP="00761CD1">
            <w:pPr>
              <w:spacing w:line="276" w:lineRule="auto"/>
              <w:jc w:val="center"/>
              <w:rPr>
                <w:sz w:val="22"/>
                <w:szCs w:val="22"/>
              </w:rPr>
            </w:pPr>
            <w:r w:rsidRPr="00293E78">
              <w:rPr>
                <w:sz w:val="22"/>
                <w:szCs w:val="22"/>
              </w:rPr>
              <w:t>46</w:t>
            </w:r>
          </w:p>
        </w:tc>
        <w:tc>
          <w:tcPr>
            <w:tcW w:w="1117" w:type="dxa"/>
            <w:shd w:val="clear" w:color="auto" w:fill="auto"/>
            <w:vAlign w:val="center"/>
          </w:tcPr>
          <w:p w14:paraId="7221CA46" w14:textId="77777777" w:rsidR="004523F8" w:rsidRPr="00293E78" w:rsidRDefault="004523F8" w:rsidP="00761CD1">
            <w:pPr>
              <w:spacing w:line="276" w:lineRule="auto"/>
              <w:jc w:val="center"/>
              <w:rPr>
                <w:sz w:val="22"/>
                <w:szCs w:val="22"/>
              </w:rPr>
            </w:pPr>
            <w:r w:rsidRPr="00293E78">
              <w:rPr>
                <w:sz w:val="22"/>
                <w:szCs w:val="22"/>
              </w:rPr>
              <w:t>46</w:t>
            </w:r>
          </w:p>
        </w:tc>
      </w:tr>
    </w:tbl>
    <w:p w14:paraId="336C6108" w14:textId="77777777" w:rsidR="004523F8" w:rsidRDefault="004523F8" w:rsidP="004523F8">
      <w:pPr>
        <w:autoSpaceDE w:val="0"/>
        <w:autoSpaceDN w:val="0"/>
        <w:adjustRightInd w:val="0"/>
        <w:spacing w:line="360" w:lineRule="auto"/>
        <w:jc w:val="both"/>
        <w:rPr>
          <w:noProof/>
          <w:color w:val="00B050"/>
          <w:sz w:val="22"/>
          <w:szCs w:val="22"/>
        </w:rPr>
      </w:pPr>
    </w:p>
    <w:p w14:paraId="5FD33D88" w14:textId="77777777" w:rsidR="004523F8" w:rsidRPr="00056C5D" w:rsidRDefault="004523F8" w:rsidP="004523F8">
      <w:pPr>
        <w:autoSpaceDE w:val="0"/>
        <w:autoSpaceDN w:val="0"/>
        <w:adjustRightInd w:val="0"/>
        <w:jc w:val="both"/>
        <w:rPr>
          <w:b/>
          <w:iCs/>
          <w:sz w:val="22"/>
          <w:szCs w:val="22"/>
        </w:rPr>
      </w:pPr>
      <w:bookmarkStart w:id="40" w:name="_Hlk182310469"/>
      <w:r w:rsidRPr="00056C5D">
        <w:rPr>
          <w:b/>
          <w:iCs/>
          <w:sz w:val="22"/>
          <w:szCs w:val="22"/>
        </w:rPr>
        <w:t>Aktivnost A400111: Sanacija divljih deponija</w:t>
      </w:r>
    </w:p>
    <w:bookmarkEnd w:id="40"/>
    <w:p w14:paraId="45EC6B23" w14:textId="77777777" w:rsidR="004523F8" w:rsidRPr="00367D8C" w:rsidRDefault="004523F8" w:rsidP="004523F8">
      <w:pPr>
        <w:autoSpaceDE w:val="0"/>
        <w:autoSpaceDN w:val="0"/>
        <w:adjustRightInd w:val="0"/>
        <w:jc w:val="both"/>
        <w:rPr>
          <w:b/>
          <w:i/>
          <w:sz w:val="12"/>
          <w:szCs w:val="12"/>
        </w:rPr>
      </w:pPr>
    </w:p>
    <w:p w14:paraId="19D70AAA" w14:textId="77777777" w:rsidR="004523F8" w:rsidRPr="00367D8C" w:rsidRDefault="004523F8" w:rsidP="004523F8">
      <w:pPr>
        <w:autoSpaceDE w:val="0"/>
        <w:autoSpaceDN w:val="0"/>
        <w:adjustRightInd w:val="0"/>
        <w:jc w:val="both"/>
        <w:rPr>
          <w:sz w:val="22"/>
          <w:szCs w:val="22"/>
        </w:rPr>
      </w:pPr>
      <w:r w:rsidRPr="00367D8C">
        <w:rPr>
          <w:b/>
          <w:sz w:val="22"/>
          <w:szCs w:val="22"/>
        </w:rPr>
        <w:tab/>
      </w:r>
      <w:r w:rsidRPr="00367D8C">
        <w:rPr>
          <w:sz w:val="22"/>
          <w:szCs w:val="22"/>
        </w:rPr>
        <w:t xml:space="preserve">Sredstva su planirana na temelju realizacije sredstava </w:t>
      </w:r>
      <w:r w:rsidRPr="00367D8C">
        <w:rPr>
          <w:noProof/>
          <w:sz w:val="22"/>
          <w:szCs w:val="22"/>
        </w:rPr>
        <w:t>navedene</w:t>
      </w:r>
      <w:r w:rsidRPr="00367D8C">
        <w:rPr>
          <w:sz w:val="22"/>
          <w:szCs w:val="22"/>
        </w:rPr>
        <w:t xml:space="preserve"> aktivnosti u prethodnom razdoblju te je u 2025. godini za sanaciju divljih deponija planiran iznos od 2.500,00 </w:t>
      </w:r>
      <w:bookmarkStart w:id="41" w:name="_Hlk150431686"/>
      <w:r w:rsidRPr="00367D8C">
        <w:rPr>
          <w:sz w:val="22"/>
          <w:szCs w:val="22"/>
        </w:rPr>
        <w:t>EUR</w:t>
      </w:r>
      <w:bookmarkEnd w:id="41"/>
      <w:r w:rsidRPr="00367D8C">
        <w:rPr>
          <w:sz w:val="22"/>
          <w:szCs w:val="22"/>
        </w:rPr>
        <w:t>, a isti iznos planiran je projekcijama proračuna  za 2026. i 2027. godinu.</w:t>
      </w:r>
    </w:p>
    <w:p w14:paraId="69C0D347" w14:textId="77777777" w:rsidR="004523F8" w:rsidRDefault="004523F8" w:rsidP="004523F8">
      <w:pPr>
        <w:autoSpaceDE w:val="0"/>
        <w:autoSpaceDN w:val="0"/>
        <w:adjustRightInd w:val="0"/>
        <w:jc w:val="both"/>
        <w:rPr>
          <w:noProof/>
          <w:sz w:val="22"/>
          <w:szCs w:val="22"/>
        </w:rPr>
      </w:pPr>
    </w:p>
    <w:p w14:paraId="25763B7D"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3D4E51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8948D73" w14:textId="77777777" w:rsidTr="00761CD1">
        <w:trPr>
          <w:trHeight w:val="345"/>
        </w:trPr>
        <w:tc>
          <w:tcPr>
            <w:tcW w:w="4138" w:type="dxa"/>
            <w:vMerge w:val="restart"/>
            <w:shd w:val="clear" w:color="auto" w:fill="auto"/>
            <w:vAlign w:val="center"/>
          </w:tcPr>
          <w:p w14:paraId="596512B8"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A400111</w:t>
            </w:r>
          </w:p>
        </w:tc>
        <w:tc>
          <w:tcPr>
            <w:tcW w:w="1794" w:type="dxa"/>
            <w:vMerge w:val="restart"/>
            <w:shd w:val="clear" w:color="auto" w:fill="auto"/>
            <w:vAlign w:val="center"/>
          </w:tcPr>
          <w:p w14:paraId="158C109C"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965FC8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49A26AE" w14:textId="77777777" w:rsidTr="00761CD1">
        <w:trPr>
          <w:trHeight w:val="285"/>
        </w:trPr>
        <w:tc>
          <w:tcPr>
            <w:tcW w:w="4138" w:type="dxa"/>
            <w:vMerge/>
            <w:shd w:val="clear" w:color="auto" w:fill="auto"/>
            <w:vAlign w:val="center"/>
          </w:tcPr>
          <w:p w14:paraId="16032B2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29C323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D4046A6"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75E304C6"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13B2228"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0538DF3" w14:textId="77777777" w:rsidTr="00761CD1">
        <w:trPr>
          <w:trHeight w:val="640"/>
        </w:trPr>
        <w:tc>
          <w:tcPr>
            <w:tcW w:w="4138" w:type="dxa"/>
            <w:shd w:val="clear" w:color="auto" w:fill="auto"/>
            <w:vAlign w:val="center"/>
          </w:tcPr>
          <w:p w14:paraId="58CACC5B" w14:textId="77777777" w:rsidR="004523F8" w:rsidRPr="00BF0A72" w:rsidRDefault="004523F8" w:rsidP="00761CD1">
            <w:pPr>
              <w:jc w:val="both"/>
              <w:rPr>
                <w:noProof/>
                <w:sz w:val="22"/>
                <w:szCs w:val="22"/>
              </w:rPr>
            </w:pPr>
            <w:r>
              <w:rPr>
                <w:noProof/>
                <w:sz w:val="22"/>
                <w:szCs w:val="22"/>
              </w:rPr>
              <w:t>Sanacija divljih deponija s povećanom količinom odbačenog otpada u svrhu poboljšanja kvalitete življenja i zaštite zdravlja</w:t>
            </w:r>
          </w:p>
        </w:tc>
        <w:tc>
          <w:tcPr>
            <w:tcW w:w="1794" w:type="dxa"/>
            <w:shd w:val="clear" w:color="auto" w:fill="auto"/>
            <w:vAlign w:val="center"/>
          </w:tcPr>
          <w:p w14:paraId="770EB5AB"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A5C4F92" w14:textId="77777777" w:rsidR="004523F8" w:rsidRPr="009C72D7" w:rsidRDefault="004523F8" w:rsidP="00761CD1">
            <w:pPr>
              <w:spacing w:line="276" w:lineRule="auto"/>
              <w:jc w:val="center"/>
              <w:rPr>
                <w:sz w:val="22"/>
                <w:szCs w:val="22"/>
                <w:highlight w:val="yellow"/>
              </w:rPr>
            </w:pPr>
            <w:r w:rsidRPr="00BF0A72">
              <w:rPr>
                <w:sz w:val="22"/>
                <w:szCs w:val="22"/>
              </w:rPr>
              <w:t>100%</w:t>
            </w:r>
          </w:p>
        </w:tc>
        <w:tc>
          <w:tcPr>
            <w:tcW w:w="1116" w:type="dxa"/>
            <w:shd w:val="clear" w:color="auto" w:fill="auto"/>
            <w:vAlign w:val="center"/>
          </w:tcPr>
          <w:p w14:paraId="12653DA1" w14:textId="77777777" w:rsidR="004523F8" w:rsidRPr="009C72D7" w:rsidRDefault="004523F8" w:rsidP="00761CD1">
            <w:pPr>
              <w:spacing w:line="276" w:lineRule="auto"/>
              <w:jc w:val="center"/>
              <w:rPr>
                <w:sz w:val="22"/>
                <w:szCs w:val="22"/>
                <w:highlight w:val="yellow"/>
              </w:rPr>
            </w:pPr>
            <w:r w:rsidRPr="00BF0A72">
              <w:rPr>
                <w:sz w:val="22"/>
                <w:szCs w:val="22"/>
              </w:rPr>
              <w:t>100%</w:t>
            </w:r>
          </w:p>
        </w:tc>
        <w:tc>
          <w:tcPr>
            <w:tcW w:w="1117" w:type="dxa"/>
            <w:shd w:val="clear" w:color="auto" w:fill="auto"/>
            <w:vAlign w:val="center"/>
          </w:tcPr>
          <w:p w14:paraId="50F9F5B2" w14:textId="77777777" w:rsidR="004523F8" w:rsidRPr="009C72D7" w:rsidRDefault="004523F8" w:rsidP="00761CD1">
            <w:pPr>
              <w:spacing w:line="276" w:lineRule="auto"/>
              <w:jc w:val="center"/>
              <w:rPr>
                <w:sz w:val="22"/>
                <w:szCs w:val="22"/>
                <w:highlight w:val="yellow"/>
              </w:rPr>
            </w:pPr>
            <w:r w:rsidRPr="00BF0A72">
              <w:rPr>
                <w:sz w:val="22"/>
                <w:szCs w:val="22"/>
              </w:rPr>
              <w:t>100%</w:t>
            </w:r>
          </w:p>
        </w:tc>
      </w:tr>
    </w:tbl>
    <w:p w14:paraId="4079666A" w14:textId="77777777" w:rsidR="004523F8" w:rsidRDefault="004523F8" w:rsidP="004523F8">
      <w:pPr>
        <w:autoSpaceDE w:val="0"/>
        <w:autoSpaceDN w:val="0"/>
        <w:adjustRightInd w:val="0"/>
        <w:spacing w:line="360" w:lineRule="auto"/>
        <w:jc w:val="both"/>
        <w:rPr>
          <w:b/>
          <w:i/>
          <w:sz w:val="22"/>
          <w:szCs w:val="22"/>
        </w:rPr>
      </w:pPr>
    </w:p>
    <w:p w14:paraId="0C5AC0C2" w14:textId="77777777" w:rsidR="004523F8" w:rsidRPr="00056C5D" w:rsidRDefault="004523F8" w:rsidP="004523F8">
      <w:pPr>
        <w:autoSpaceDE w:val="0"/>
        <w:autoSpaceDN w:val="0"/>
        <w:adjustRightInd w:val="0"/>
        <w:jc w:val="both"/>
        <w:rPr>
          <w:b/>
          <w:iCs/>
          <w:sz w:val="22"/>
          <w:szCs w:val="22"/>
        </w:rPr>
      </w:pPr>
      <w:r w:rsidRPr="00056C5D">
        <w:rPr>
          <w:b/>
          <w:iCs/>
          <w:sz w:val="22"/>
          <w:szCs w:val="22"/>
        </w:rPr>
        <w:t>Aktivnost A400128: Odvoz ostalog otpada</w:t>
      </w:r>
    </w:p>
    <w:p w14:paraId="10A19A90" w14:textId="77777777" w:rsidR="004523F8" w:rsidRPr="005F4CA4" w:rsidRDefault="004523F8" w:rsidP="004523F8">
      <w:pPr>
        <w:autoSpaceDE w:val="0"/>
        <w:autoSpaceDN w:val="0"/>
        <w:adjustRightInd w:val="0"/>
        <w:jc w:val="both"/>
        <w:rPr>
          <w:b/>
          <w:i/>
          <w:sz w:val="12"/>
          <w:szCs w:val="12"/>
        </w:rPr>
      </w:pPr>
    </w:p>
    <w:p w14:paraId="22B32FC0" w14:textId="57272385" w:rsidR="004523F8" w:rsidRDefault="004523F8" w:rsidP="004523F8">
      <w:pPr>
        <w:autoSpaceDE w:val="0"/>
        <w:autoSpaceDN w:val="0"/>
        <w:adjustRightInd w:val="0"/>
        <w:ind w:firstLine="709"/>
        <w:jc w:val="both"/>
        <w:rPr>
          <w:sz w:val="22"/>
          <w:szCs w:val="22"/>
        </w:rPr>
      </w:pPr>
      <w:r w:rsidRPr="005F4CA4">
        <w:rPr>
          <w:sz w:val="22"/>
          <w:szCs w:val="22"/>
        </w:rPr>
        <w:t xml:space="preserve">Proračunom za 2025. godinu planirana su sredstva za odvoz ostalog otpada (granje građana i azbestni otpad) u iznosu od 27.000,00 EUR </w:t>
      </w:r>
      <w:r w:rsidR="00CA3634">
        <w:rPr>
          <w:sz w:val="22"/>
          <w:szCs w:val="22"/>
        </w:rPr>
        <w:t>EUR</w:t>
      </w:r>
      <w:r w:rsidRPr="005F4CA4">
        <w:rPr>
          <w:sz w:val="22"/>
          <w:szCs w:val="22"/>
        </w:rPr>
        <w:t xml:space="preserve"> temeljem dosadašnje realizacije iz proteklog razdoblja, a u projekcijama proračuna za 2025. i 2026. godinu, </w:t>
      </w:r>
      <w:r w:rsidRPr="005F4CA4">
        <w:rPr>
          <w:noProof/>
          <w:sz w:val="22"/>
          <w:szCs w:val="22"/>
        </w:rPr>
        <w:t xml:space="preserve">sredstva su </w:t>
      </w:r>
      <w:r w:rsidRPr="005F4CA4">
        <w:rPr>
          <w:sz w:val="22"/>
          <w:szCs w:val="22"/>
        </w:rPr>
        <w:t>planirana su u iznosu od 25.000,00 EUR.</w:t>
      </w:r>
    </w:p>
    <w:p w14:paraId="4F3B9D62" w14:textId="77777777" w:rsidR="004523F8" w:rsidRDefault="004523F8" w:rsidP="004523F8">
      <w:pPr>
        <w:autoSpaceDE w:val="0"/>
        <w:autoSpaceDN w:val="0"/>
        <w:adjustRightInd w:val="0"/>
        <w:ind w:firstLine="709"/>
        <w:jc w:val="both"/>
        <w:rPr>
          <w:sz w:val="22"/>
          <w:szCs w:val="22"/>
        </w:rPr>
      </w:pPr>
    </w:p>
    <w:p w14:paraId="3D11A12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85F315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644BD47" w14:textId="77777777" w:rsidTr="00761CD1">
        <w:trPr>
          <w:trHeight w:val="345"/>
        </w:trPr>
        <w:tc>
          <w:tcPr>
            <w:tcW w:w="4138" w:type="dxa"/>
            <w:vMerge w:val="restart"/>
            <w:shd w:val="clear" w:color="auto" w:fill="auto"/>
            <w:vAlign w:val="center"/>
          </w:tcPr>
          <w:p w14:paraId="26F6072B"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A400128</w:t>
            </w:r>
          </w:p>
        </w:tc>
        <w:tc>
          <w:tcPr>
            <w:tcW w:w="1794" w:type="dxa"/>
            <w:vMerge w:val="restart"/>
            <w:shd w:val="clear" w:color="auto" w:fill="auto"/>
            <w:vAlign w:val="center"/>
          </w:tcPr>
          <w:p w14:paraId="477DC78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F5D3846"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00926A3E" w14:textId="77777777" w:rsidTr="00761CD1">
        <w:trPr>
          <w:trHeight w:val="285"/>
        </w:trPr>
        <w:tc>
          <w:tcPr>
            <w:tcW w:w="4138" w:type="dxa"/>
            <w:vMerge/>
            <w:shd w:val="clear" w:color="auto" w:fill="auto"/>
            <w:vAlign w:val="center"/>
          </w:tcPr>
          <w:p w14:paraId="461E438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21274A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91305B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9CFE4E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78E1397"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555A66B" w14:textId="77777777" w:rsidTr="00761CD1">
        <w:trPr>
          <w:trHeight w:val="640"/>
        </w:trPr>
        <w:tc>
          <w:tcPr>
            <w:tcW w:w="4138" w:type="dxa"/>
            <w:shd w:val="clear" w:color="auto" w:fill="auto"/>
            <w:vAlign w:val="center"/>
          </w:tcPr>
          <w:p w14:paraId="0C026C99" w14:textId="77777777" w:rsidR="004523F8" w:rsidRPr="00BF0A72" w:rsidRDefault="004523F8" w:rsidP="00761CD1">
            <w:pPr>
              <w:spacing w:line="276" w:lineRule="auto"/>
              <w:rPr>
                <w:noProof/>
                <w:sz w:val="22"/>
                <w:szCs w:val="22"/>
              </w:rPr>
            </w:pPr>
            <w:r>
              <w:rPr>
                <w:noProof/>
                <w:sz w:val="22"/>
                <w:szCs w:val="22"/>
              </w:rPr>
              <w:lastRenderedPageBreak/>
              <w:t>Odvoz prema godišnjem planu</w:t>
            </w:r>
          </w:p>
        </w:tc>
        <w:tc>
          <w:tcPr>
            <w:tcW w:w="1794" w:type="dxa"/>
            <w:shd w:val="clear" w:color="auto" w:fill="auto"/>
            <w:vAlign w:val="center"/>
          </w:tcPr>
          <w:p w14:paraId="540CD32B"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B0DF6B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1BDD33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A5BF868" w14:textId="77777777" w:rsidR="004523F8" w:rsidRPr="00BF0A72" w:rsidRDefault="004523F8" w:rsidP="00761CD1">
            <w:pPr>
              <w:spacing w:line="276" w:lineRule="auto"/>
              <w:jc w:val="center"/>
              <w:rPr>
                <w:sz w:val="22"/>
                <w:szCs w:val="22"/>
              </w:rPr>
            </w:pPr>
            <w:r w:rsidRPr="00BF0A72">
              <w:rPr>
                <w:sz w:val="22"/>
                <w:szCs w:val="22"/>
              </w:rPr>
              <w:t>100%</w:t>
            </w:r>
          </w:p>
        </w:tc>
      </w:tr>
    </w:tbl>
    <w:p w14:paraId="11DE1B49" w14:textId="77777777" w:rsidR="004523F8" w:rsidRPr="000C399B" w:rsidRDefault="004523F8" w:rsidP="004523F8">
      <w:pPr>
        <w:autoSpaceDE w:val="0"/>
        <w:autoSpaceDN w:val="0"/>
        <w:adjustRightInd w:val="0"/>
        <w:spacing w:line="360" w:lineRule="auto"/>
        <w:jc w:val="both"/>
        <w:rPr>
          <w:noProof/>
          <w:color w:val="00B050"/>
          <w:sz w:val="22"/>
          <w:szCs w:val="22"/>
        </w:rPr>
      </w:pPr>
    </w:p>
    <w:p w14:paraId="10C96CC8" w14:textId="77777777" w:rsidR="004523F8" w:rsidRPr="00056C5D" w:rsidRDefault="004523F8" w:rsidP="004523F8">
      <w:pPr>
        <w:jc w:val="both"/>
        <w:rPr>
          <w:b/>
          <w:iCs/>
          <w:sz w:val="22"/>
          <w:szCs w:val="22"/>
        </w:rPr>
      </w:pPr>
      <w:r w:rsidRPr="00056C5D">
        <w:rPr>
          <w:b/>
          <w:iCs/>
          <w:sz w:val="22"/>
          <w:szCs w:val="22"/>
        </w:rPr>
        <w:t xml:space="preserve">Aktivnost A400106:  </w:t>
      </w:r>
      <w:bookmarkStart w:id="42" w:name="_Hlk119328005"/>
      <w:r w:rsidRPr="00056C5D">
        <w:rPr>
          <w:b/>
          <w:iCs/>
          <w:sz w:val="22"/>
          <w:szCs w:val="22"/>
        </w:rPr>
        <w:t xml:space="preserve">Održavanje </w:t>
      </w:r>
      <w:r w:rsidRPr="00056C5D">
        <w:rPr>
          <w:b/>
          <w:iCs/>
          <w:noProof/>
          <w:sz w:val="22"/>
          <w:szCs w:val="22"/>
        </w:rPr>
        <w:t xml:space="preserve"> javne rasvjete</w:t>
      </w:r>
      <w:r w:rsidRPr="00056C5D">
        <w:rPr>
          <w:b/>
          <w:iCs/>
          <w:sz w:val="22"/>
          <w:szCs w:val="22"/>
        </w:rPr>
        <w:tab/>
      </w:r>
      <w:bookmarkEnd w:id="42"/>
    </w:p>
    <w:p w14:paraId="1A5EDD0C" w14:textId="77777777" w:rsidR="004523F8" w:rsidRPr="0001298A" w:rsidRDefault="004523F8" w:rsidP="004523F8">
      <w:pPr>
        <w:jc w:val="both"/>
        <w:rPr>
          <w:b/>
          <w:i/>
          <w:sz w:val="12"/>
          <w:szCs w:val="12"/>
        </w:rPr>
      </w:pPr>
    </w:p>
    <w:p w14:paraId="4452C52A" w14:textId="77777777" w:rsidR="004523F8" w:rsidRPr="0001298A" w:rsidRDefault="004523F8" w:rsidP="004523F8">
      <w:pPr>
        <w:autoSpaceDE w:val="0"/>
        <w:autoSpaceDN w:val="0"/>
        <w:adjustRightInd w:val="0"/>
        <w:ind w:firstLine="708"/>
        <w:jc w:val="both"/>
        <w:rPr>
          <w:noProof/>
          <w:sz w:val="22"/>
          <w:szCs w:val="22"/>
        </w:rPr>
      </w:pPr>
      <w:r w:rsidRPr="0001298A">
        <w:rPr>
          <w:sz w:val="22"/>
          <w:szCs w:val="22"/>
        </w:rPr>
        <w:t xml:space="preserve">Proračunom su za aktivnost održavanja javne rasvjete u </w:t>
      </w:r>
      <w:r w:rsidRPr="0001298A">
        <w:rPr>
          <w:noProof/>
          <w:sz w:val="22"/>
          <w:szCs w:val="22"/>
        </w:rPr>
        <w:t>2026.</w:t>
      </w:r>
      <w:r w:rsidRPr="0001298A">
        <w:rPr>
          <w:sz w:val="22"/>
          <w:szCs w:val="22"/>
        </w:rPr>
        <w:t xml:space="preserve"> godini planirana financijska sredstva u iznosu od 340.000,00 EUR, a uključuju režijske troškove za energiju te rashodovne troškove za materijal i radove u svrhu tekućeg i investicijskog održavanja. U projekcijama proračuna </w:t>
      </w:r>
      <w:r w:rsidRPr="0001298A">
        <w:rPr>
          <w:noProof/>
          <w:sz w:val="22"/>
          <w:szCs w:val="22"/>
        </w:rPr>
        <w:t>za 2026. i 2027. godinu planirani iznos u istu svrhu izosi kao i u prethodnom razdoblju.</w:t>
      </w:r>
    </w:p>
    <w:p w14:paraId="3662B1C0" w14:textId="77777777" w:rsidR="004523F8" w:rsidRDefault="004523F8" w:rsidP="004523F8">
      <w:pPr>
        <w:autoSpaceDE w:val="0"/>
        <w:autoSpaceDN w:val="0"/>
        <w:adjustRightInd w:val="0"/>
        <w:ind w:firstLine="708"/>
        <w:jc w:val="both"/>
        <w:rPr>
          <w:noProof/>
          <w:color w:val="00B050"/>
          <w:sz w:val="22"/>
          <w:szCs w:val="22"/>
        </w:rPr>
      </w:pPr>
    </w:p>
    <w:p w14:paraId="6EBE35DF" w14:textId="77777777" w:rsidR="004523F8" w:rsidRDefault="004523F8" w:rsidP="004523F8">
      <w:pPr>
        <w:autoSpaceDE w:val="0"/>
        <w:autoSpaceDN w:val="0"/>
        <w:adjustRightInd w:val="0"/>
        <w:ind w:firstLine="708"/>
        <w:jc w:val="both"/>
        <w:rPr>
          <w:noProof/>
          <w:color w:val="00B050"/>
          <w:sz w:val="22"/>
          <w:szCs w:val="22"/>
        </w:rPr>
      </w:pPr>
    </w:p>
    <w:p w14:paraId="1225942A" w14:textId="77777777" w:rsidR="004523F8" w:rsidRDefault="004523F8" w:rsidP="004523F8">
      <w:pPr>
        <w:autoSpaceDE w:val="0"/>
        <w:autoSpaceDN w:val="0"/>
        <w:adjustRightInd w:val="0"/>
        <w:ind w:firstLine="708"/>
        <w:jc w:val="both"/>
        <w:rPr>
          <w:noProof/>
          <w:color w:val="00B050"/>
          <w:sz w:val="22"/>
          <w:szCs w:val="22"/>
        </w:rPr>
      </w:pPr>
    </w:p>
    <w:p w14:paraId="46B1D55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F5157E6"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5C81DDA" w14:textId="77777777" w:rsidTr="00761CD1">
        <w:trPr>
          <w:trHeight w:val="345"/>
        </w:trPr>
        <w:tc>
          <w:tcPr>
            <w:tcW w:w="4138" w:type="dxa"/>
            <w:vMerge w:val="restart"/>
            <w:shd w:val="clear" w:color="auto" w:fill="auto"/>
            <w:vAlign w:val="center"/>
          </w:tcPr>
          <w:p w14:paraId="5EA5D35E"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A400106</w:t>
            </w:r>
          </w:p>
        </w:tc>
        <w:tc>
          <w:tcPr>
            <w:tcW w:w="1794" w:type="dxa"/>
            <w:vMerge w:val="restart"/>
            <w:shd w:val="clear" w:color="auto" w:fill="auto"/>
            <w:vAlign w:val="center"/>
          </w:tcPr>
          <w:p w14:paraId="1AAA9B90"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E1E91B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1D6B2F3" w14:textId="77777777" w:rsidTr="00761CD1">
        <w:trPr>
          <w:trHeight w:val="285"/>
        </w:trPr>
        <w:tc>
          <w:tcPr>
            <w:tcW w:w="4138" w:type="dxa"/>
            <w:vMerge/>
            <w:shd w:val="clear" w:color="auto" w:fill="auto"/>
            <w:vAlign w:val="center"/>
          </w:tcPr>
          <w:p w14:paraId="392DF2E9"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2CCAFC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717F7A84"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28C2060"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4C2D79F"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6A5ED2B8" w14:textId="77777777" w:rsidTr="00761CD1">
        <w:trPr>
          <w:trHeight w:val="640"/>
        </w:trPr>
        <w:tc>
          <w:tcPr>
            <w:tcW w:w="4138" w:type="dxa"/>
            <w:shd w:val="clear" w:color="auto" w:fill="auto"/>
            <w:vAlign w:val="center"/>
          </w:tcPr>
          <w:p w14:paraId="749BD2FD" w14:textId="77777777" w:rsidR="004523F8" w:rsidRPr="00BF0A72" w:rsidRDefault="004523F8" w:rsidP="00761CD1">
            <w:pPr>
              <w:jc w:val="both"/>
              <w:rPr>
                <w:noProof/>
                <w:sz w:val="22"/>
                <w:szCs w:val="22"/>
              </w:rPr>
            </w:pPr>
            <w:r>
              <w:rPr>
                <w:noProof/>
                <w:sz w:val="22"/>
                <w:szCs w:val="22"/>
              </w:rPr>
              <w:t>Održavanje javne rasvjete s ciljem poboljšanja kvalitete življenja i sigurnosti građana</w:t>
            </w:r>
          </w:p>
        </w:tc>
        <w:tc>
          <w:tcPr>
            <w:tcW w:w="1794" w:type="dxa"/>
            <w:shd w:val="clear" w:color="auto" w:fill="auto"/>
            <w:vAlign w:val="center"/>
          </w:tcPr>
          <w:p w14:paraId="18FA3564"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51DEEC0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7010E8C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3BF3B9D" w14:textId="77777777" w:rsidR="004523F8" w:rsidRPr="00BF0A72" w:rsidRDefault="004523F8" w:rsidP="00761CD1">
            <w:pPr>
              <w:spacing w:line="276" w:lineRule="auto"/>
              <w:jc w:val="center"/>
              <w:rPr>
                <w:sz w:val="22"/>
                <w:szCs w:val="22"/>
              </w:rPr>
            </w:pPr>
            <w:r w:rsidRPr="00BF0A72">
              <w:rPr>
                <w:sz w:val="22"/>
                <w:szCs w:val="22"/>
              </w:rPr>
              <w:t>100%</w:t>
            </w:r>
          </w:p>
        </w:tc>
      </w:tr>
    </w:tbl>
    <w:p w14:paraId="52C6D122" w14:textId="77777777" w:rsidR="004523F8" w:rsidRDefault="004523F8" w:rsidP="004523F8">
      <w:pPr>
        <w:autoSpaceDE w:val="0"/>
        <w:autoSpaceDN w:val="0"/>
        <w:adjustRightInd w:val="0"/>
        <w:spacing w:line="360" w:lineRule="auto"/>
        <w:ind w:firstLine="708"/>
        <w:jc w:val="both"/>
        <w:rPr>
          <w:noProof/>
          <w:color w:val="70AD47" w:themeColor="accent6"/>
          <w:sz w:val="22"/>
          <w:szCs w:val="22"/>
        </w:rPr>
      </w:pPr>
    </w:p>
    <w:p w14:paraId="3051DB98" w14:textId="77777777"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A400136: Održavanje građevina i uređaja javne namjene </w:t>
      </w:r>
    </w:p>
    <w:p w14:paraId="4F6232AE" w14:textId="77777777" w:rsidR="004523F8" w:rsidRPr="008147E4" w:rsidRDefault="004523F8" w:rsidP="004523F8">
      <w:pPr>
        <w:autoSpaceDE w:val="0"/>
        <w:autoSpaceDN w:val="0"/>
        <w:adjustRightInd w:val="0"/>
        <w:jc w:val="both"/>
        <w:rPr>
          <w:b/>
          <w:i/>
          <w:sz w:val="12"/>
          <w:szCs w:val="12"/>
        </w:rPr>
      </w:pPr>
    </w:p>
    <w:p w14:paraId="053F1C99" w14:textId="77777777" w:rsidR="004523F8" w:rsidRDefault="004523F8" w:rsidP="004523F8">
      <w:pPr>
        <w:autoSpaceDE w:val="0"/>
        <w:autoSpaceDN w:val="0"/>
        <w:adjustRightInd w:val="0"/>
        <w:ind w:firstLine="708"/>
        <w:jc w:val="both"/>
        <w:rPr>
          <w:sz w:val="22"/>
          <w:szCs w:val="22"/>
        </w:rPr>
      </w:pPr>
      <w:r w:rsidRPr="008147E4">
        <w:rPr>
          <w:sz w:val="22"/>
          <w:szCs w:val="22"/>
        </w:rPr>
        <w:t xml:space="preserve"> Proračunom su za poslove održavanja građevina i uređaja javne namjene (fontane</w:t>
      </w:r>
      <w:r>
        <w:rPr>
          <w:sz w:val="22"/>
          <w:szCs w:val="22"/>
        </w:rPr>
        <w:t>, javni wc i dr.</w:t>
      </w:r>
      <w:r w:rsidRPr="008147E4">
        <w:rPr>
          <w:sz w:val="22"/>
          <w:szCs w:val="22"/>
        </w:rPr>
        <w:t>)  u 2025. godini planirana sredstva u iznosu od 67.000,00 EUR,  u projekciji proračuna za  2026. i 2027. godinu planirana su sredstva u iznosu od 35.000,00 EUR.</w:t>
      </w:r>
      <w:r>
        <w:rPr>
          <w:sz w:val="22"/>
          <w:szCs w:val="22"/>
        </w:rPr>
        <w:t xml:space="preserve"> </w:t>
      </w:r>
    </w:p>
    <w:p w14:paraId="6138D5D3" w14:textId="77777777" w:rsidR="004523F8" w:rsidRDefault="004523F8" w:rsidP="004523F8">
      <w:pPr>
        <w:autoSpaceDE w:val="0"/>
        <w:autoSpaceDN w:val="0"/>
        <w:adjustRightInd w:val="0"/>
        <w:ind w:firstLine="708"/>
        <w:jc w:val="both"/>
        <w:rPr>
          <w:sz w:val="22"/>
          <w:szCs w:val="22"/>
        </w:rPr>
      </w:pPr>
    </w:p>
    <w:p w14:paraId="5C6FDAFD"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A3105D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E4210DC" w14:textId="77777777" w:rsidTr="00761CD1">
        <w:trPr>
          <w:trHeight w:val="345"/>
        </w:trPr>
        <w:tc>
          <w:tcPr>
            <w:tcW w:w="4138" w:type="dxa"/>
            <w:vMerge w:val="restart"/>
            <w:shd w:val="clear" w:color="auto" w:fill="auto"/>
            <w:vAlign w:val="center"/>
          </w:tcPr>
          <w:p w14:paraId="55BA9C9E"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A400136</w:t>
            </w:r>
          </w:p>
        </w:tc>
        <w:tc>
          <w:tcPr>
            <w:tcW w:w="1794" w:type="dxa"/>
            <w:vMerge w:val="restart"/>
            <w:shd w:val="clear" w:color="auto" w:fill="auto"/>
            <w:vAlign w:val="center"/>
          </w:tcPr>
          <w:p w14:paraId="73172F1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B7763F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531D70F" w14:textId="77777777" w:rsidTr="00761CD1">
        <w:trPr>
          <w:trHeight w:val="285"/>
        </w:trPr>
        <w:tc>
          <w:tcPr>
            <w:tcW w:w="4138" w:type="dxa"/>
            <w:vMerge/>
            <w:shd w:val="clear" w:color="auto" w:fill="auto"/>
            <w:vAlign w:val="center"/>
          </w:tcPr>
          <w:p w14:paraId="178D8883"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BBAD319"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94120D4"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295281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F2F508B"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442E3443" w14:textId="77777777" w:rsidTr="00761CD1">
        <w:trPr>
          <w:trHeight w:val="640"/>
        </w:trPr>
        <w:tc>
          <w:tcPr>
            <w:tcW w:w="4138" w:type="dxa"/>
            <w:shd w:val="clear" w:color="auto" w:fill="auto"/>
            <w:vAlign w:val="center"/>
          </w:tcPr>
          <w:p w14:paraId="7414504F" w14:textId="77777777" w:rsidR="004523F8" w:rsidRPr="00BF0A72" w:rsidRDefault="004523F8" w:rsidP="00761CD1">
            <w:pPr>
              <w:jc w:val="both"/>
              <w:rPr>
                <w:noProof/>
                <w:sz w:val="22"/>
                <w:szCs w:val="22"/>
              </w:rPr>
            </w:pPr>
            <w:r>
              <w:rPr>
                <w:noProof/>
                <w:sz w:val="22"/>
                <w:szCs w:val="22"/>
              </w:rPr>
              <w:t>Održavanje fontana, javnog wc-a, slavina s pitkom vodom u svrhu održavanja istih u funkciji</w:t>
            </w:r>
          </w:p>
        </w:tc>
        <w:tc>
          <w:tcPr>
            <w:tcW w:w="1794" w:type="dxa"/>
            <w:shd w:val="clear" w:color="auto" w:fill="auto"/>
            <w:vAlign w:val="center"/>
          </w:tcPr>
          <w:p w14:paraId="4A59DC30"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7460F01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45E73CE1"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3176944" w14:textId="77777777" w:rsidR="004523F8" w:rsidRPr="00BF0A72" w:rsidRDefault="004523F8" w:rsidP="00761CD1">
            <w:pPr>
              <w:spacing w:line="276" w:lineRule="auto"/>
              <w:jc w:val="center"/>
              <w:rPr>
                <w:sz w:val="22"/>
                <w:szCs w:val="22"/>
              </w:rPr>
            </w:pPr>
            <w:r w:rsidRPr="00BF0A72">
              <w:rPr>
                <w:sz w:val="22"/>
                <w:szCs w:val="22"/>
              </w:rPr>
              <w:t>100%</w:t>
            </w:r>
          </w:p>
        </w:tc>
      </w:tr>
    </w:tbl>
    <w:p w14:paraId="3B97D105" w14:textId="77777777" w:rsidR="004523F8" w:rsidRPr="00263427" w:rsidRDefault="004523F8" w:rsidP="004523F8">
      <w:pPr>
        <w:autoSpaceDE w:val="0"/>
        <w:autoSpaceDN w:val="0"/>
        <w:adjustRightInd w:val="0"/>
        <w:spacing w:line="360" w:lineRule="auto"/>
        <w:ind w:firstLine="708"/>
        <w:jc w:val="both"/>
        <w:rPr>
          <w:color w:val="00B050"/>
          <w:sz w:val="22"/>
          <w:szCs w:val="22"/>
        </w:rPr>
      </w:pPr>
    </w:p>
    <w:p w14:paraId="4A3A8F1F"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A400133: Djelatnost elektroničkih komunikacijskih mreža i usluga</w:t>
      </w:r>
    </w:p>
    <w:p w14:paraId="43917E17" w14:textId="77777777" w:rsidR="004523F8" w:rsidRPr="0092407C" w:rsidRDefault="004523F8" w:rsidP="004523F8">
      <w:pPr>
        <w:autoSpaceDE w:val="0"/>
        <w:autoSpaceDN w:val="0"/>
        <w:adjustRightInd w:val="0"/>
        <w:jc w:val="both"/>
        <w:rPr>
          <w:b/>
          <w:i/>
          <w:sz w:val="12"/>
          <w:szCs w:val="12"/>
        </w:rPr>
      </w:pPr>
    </w:p>
    <w:p w14:paraId="3F9F0C6D" w14:textId="77777777" w:rsidR="004523F8" w:rsidRPr="0003369F" w:rsidRDefault="004523F8" w:rsidP="004523F8">
      <w:pPr>
        <w:autoSpaceDE w:val="0"/>
        <w:autoSpaceDN w:val="0"/>
        <w:adjustRightInd w:val="0"/>
        <w:ind w:firstLine="708"/>
        <w:jc w:val="both"/>
        <w:rPr>
          <w:noProof/>
          <w:sz w:val="22"/>
          <w:szCs w:val="22"/>
        </w:rPr>
      </w:pPr>
      <w:r w:rsidRPr="0092407C">
        <w:rPr>
          <w:sz w:val="22"/>
          <w:szCs w:val="22"/>
        </w:rPr>
        <w:t>Za djelatnost elektroničkih komunikacijskih mreža i usluga  u 2025. godini financijska sredstva su planirana u iznosu od 13.500,00 EUR, a u projekcijama proračuna za 2026. i 2027. godinu sredstva planirana su financijska sredstva u iznosu od 13.500,00 EUR</w:t>
      </w:r>
      <w:r w:rsidRPr="0003369F">
        <w:rPr>
          <w:noProof/>
          <w:sz w:val="22"/>
          <w:szCs w:val="22"/>
        </w:rPr>
        <w:t xml:space="preserve">. </w:t>
      </w:r>
    </w:p>
    <w:p w14:paraId="53AC83CB" w14:textId="77777777" w:rsidR="004523F8" w:rsidRDefault="004523F8" w:rsidP="004523F8">
      <w:pPr>
        <w:autoSpaceDE w:val="0"/>
        <w:autoSpaceDN w:val="0"/>
        <w:adjustRightInd w:val="0"/>
        <w:jc w:val="both"/>
        <w:rPr>
          <w:b/>
          <w:sz w:val="22"/>
          <w:szCs w:val="22"/>
          <w:u w:val="single"/>
        </w:rPr>
      </w:pPr>
    </w:p>
    <w:p w14:paraId="1C48E68E"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3C186F7"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2FE3166E" w14:textId="77777777" w:rsidTr="00761CD1">
        <w:trPr>
          <w:trHeight w:val="345"/>
        </w:trPr>
        <w:tc>
          <w:tcPr>
            <w:tcW w:w="4138" w:type="dxa"/>
            <w:vMerge w:val="restart"/>
            <w:shd w:val="clear" w:color="auto" w:fill="auto"/>
            <w:vAlign w:val="center"/>
          </w:tcPr>
          <w:p w14:paraId="2263801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A400133</w:t>
            </w:r>
          </w:p>
        </w:tc>
        <w:tc>
          <w:tcPr>
            <w:tcW w:w="1794" w:type="dxa"/>
            <w:vMerge w:val="restart"/>
            <w:shd w:val="clear" w:color="auto" w:fill="auto"/>
            <w:vAlign w:val="center"/>
          </w:tcPr>
          <w:p w14:paraId="5E36657F"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7E0A33C"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400F63A" w14:textId="77777777" w:rsidTr="00761CD1">
        <w:trPr>
          <w:trHeight w:val="285"/>
        </w:trPr>
        <w:tc>
          <w:tcPr>
            <w:tcW w:w="4138" w:type="dxa"/>
            <w:vMerge/>
            <w:shd w:val="clear" w:color="auto" w:fill="auto"/>
            <w:vAlign w:val="center"/>
          </w:tcPr>
          <w:p w14:paraId="35E0477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7821667B"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46571DF"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2CE5526"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30A5642E"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019DADA2" w14:textId="77777777" w:rsidTr="00761CD1">
        <w:trPr>
          <w:trHeight w:val="640"/>
        </w:trPr>
        <w:tc>
          <w:tcPr>
            <w:tcW w:w="4138" w:type="dxa"/>
            <w:shd w:val="clear" w:color="auto" w:fill="auto"/>
            <w:vAlign w:val="center"/>
          </w:tcPr>
          <w:p w14:paraId="43F2EDC8" w14:textId="77777777" w:rsidR="004523F8" w:rsidRPr="00BF0A72" w:rsidRDefault="004523F8" w:rsidP="00761CD1">
            <w:pPr>
              <w:spacing w:line="276" w:lineRule="auto"/>
              <w:rPr>
                <w:noProof/>
                <w:sz w:val="22"/>
                <w:szCs w:val="22"/>
              </w:rPr>
            </w:pPr>
            <w:r>
              <w:rPr>
                <w:noProof/>
                <w:sz w:val="22"/>
                <w:szCs w:val="22"/>
              </w:rPr>
              <w:t>Održavanje kabelske kanalizacije u skladu s godišnjim planom te održavanja u funkciji</w:t>
            </w:r>
          </w:p>
        </w:tc>
        <w:tc>
          <w:tcPr>
            <w:tcW w:w="1794" w:type="dxa"/>
            <w:shd w:val="clear" w:color="auto" w:fill="auto"/>
            <w:vAlign w:val="center"/>
          </w:tcPr>
          <w:p w14:paraId="5998DBE9"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583953B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A4D2D55"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6DD0E2E7" w14:textId="77777777" w:rsidR="004523F8" w:rsidRPr="00BF0A72" w:rsidRDefault="004523F8" w:rsidP="00761CD1">
            <w:pPr>
              <w:spacing w:line="276" w:lineRule="auto"/>
              <w:jc w:val="center"/>
              <w:rPr>
                <w:sz w:val="22"/>
                <w:szCs w:val="22"/>
              </w:rPr>
            </w:pPr>
            <w:r w:rsidRPr="00BF0A72">
              <w:rPr>
                <w:sz w:val="22"/>
                <w:szCs w:val="22"/>
              </w:rPr>
              <w:t>100%</w:t>
            </w:r>
          </w:p>
        </w:tc>
      </w:tr>
    </w:tbl>
    <w:p w14:paraId="7CB0B7FA" w14:textId="77777777" w:rsidR="00002454" w:rsidRDefault="00002454" w:rsidP="004523F8">
      <w:pPr>
        <w:autoSpaceDE w:val="0"/>
        <w:autoSpaceDN w:val="0"/>
        <w:adjustRightInd w:val="0"/>
        <w:jc w:val="both"/>
        <w:rPr>
          <w:b/>
          <w:iCs/>
          <w:sz w:val="22"/>
          <w:szCs w:val="22"/>
        </w:rPr>
      </w:pPr>
    </w:p>
    <w:p w14:paraId="191AE11E" w14:textId="006D505D" w:rsidR="004523F8" w:rsidRPr="00002454" w:rsidRDefault="004523F8" w:rsidP="004523F8">
      <w:pPr>
        <w:autoSpaceDE w:val="0"/>
        <w:autoSpaceDN w:val="0"/>
        <w:adjustRightInd w:val="0"/>
        <w:jc w:val="both"/>
        <w:rPr>
          <w:b/>
          <w:iCs/>
          <w:sz w:val="22"/>
          <w:szCs w:val="22"/>
        </w:rPr>
      </w:pPr>
      <w:r w:rsidRPr="00002454">
        <w:rPr>
          <w:b/>
          <w:iCs/>
          <w:sz w:val="22"/>
          <w:szCs w:val="22"/>
        </w:rPr>
        <w:t>Aktivnost A400129: Upravljanje reciklažnim dvorištem</w:t>
      </w:r>
    </w:p>
    <w:p w14:paraId="373AF765" w14:textId="77777777" w:rsidR="004523F8" w:rsidRPr="00002454" w:rsidRDefault="004523F8" w:rsidP="004523F8">
      <w:pPr>
        <w:autoSpaceDE w:val="0"/>
        <w:autoSpaceDN w:val="0"/>
        <w:adjustRightInd w:val="0"/>
        <w:jc w:val="both"/>
        <w:rPr>
          <w:b/>
          <w:iCs/>
          <w:sz w:val="12"/>
          <w:szCs w:val="12"/>
        </w:rPr>
      </w:pPr>
    </w:p>
    <w:p w14:paraId="6C31A535" w14:textId="77777777" w:rsidR="004523F8" w:rsidRPr="00B60313" w:rsidRDefault="004523F8" w:rsidP="004523F8">
      <w:pPr>
        <w:autoSpaceDE w:val="0"/>
        <w:autoSpaceDN w:val="0"/>
        <w:adjustRightInd w:val="0"/>
        <w:ind w:firstLine="708"/>
        <w:jc w:val="both"/>
        <w:rPr>
          <w:sz w:val="22"/>
          <w:szCs w:val="22"/>
        </w:rPr>
      </w:pPr>
      <w:r w:rsidRPr="00B60313">
        <w:rPr>
          <w:sz w:val="22"/>
          <w:szCs w:val="22"/>
        </w:rPr>
        <w:lastRenderedPageBreak/>
        <w:t>Proračunom za 2025. godinu predviđena su sredstva u iznosu od 26.000,00 EUR za potrebe upravljanja reciklažnim dvorištem. U projekcijama za 2026. i 2027. godinu planirana su sredstva u istom iznosu od 26.000,00 EUR za svaku godinu.</w:t>
      </w:r>
    </w:p>
    <w:p w14:paraId="479BDDBC" w14:textId="77777777" w:rsidR="004523F8" w:rsidRDefault="004523F8" w:rsidP="004523F8">
      <w:pPr>
        <w:autoSpaceDE w:val="0"/>
        <w:autoSpaceDN w:val="0"/>
        <w:adjustRightInd w:val="0"/>
        <w:ind w:firstLine="709"/>
        <w:jc w:val="both"/>
        <w:rPr>
          <w:sz w:val="22"/>
          <w:szCs w:val="22"/>
        </w:rPr>
      </w:pPr>
    </w:p>
    <w:p w14:paraId="41965C53"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060ACA0"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AB8EBF0" w14:textId="77777777" w:rsidTr="00761CD1">
        <w:trPr>
          <w:trHeight w:val="345"/>
        </w:trPr>
        <w:tc>
          <w:tcPr>
            <w:tcW w:w="4138" w:type="dxa"/>
            <w:vMerge w:val="restart"/>
            <w:shd w:val="clear" w:color="auto" w:fill="auto"/>
            <w:vAlign w:val="center"/>
          </w:tcPr>
          <w:p w14:paraId="57CB531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A400129</w:t>
            </w:r>
          </w:p>
        </w:tc>
        <w:tc>
          <w:tcPr>
            <w:tcW w:w="1794" w:type="dxa"/>
            <w:vMerge w:val="restart"/>
            <w:shd w:val="clear" w:color="auto" w:fill="auto"/>
            <w:vAlign w:val="center"/>
          </w:tcPr>
          <w:p w14:paraId="2E4042F9"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72561036"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E981A10" w14:textId="77777777" w:rsidTr="00761CD1">
        <w:trPr>
          <w:trHeight w:val="285"/>
        </w:trPr>
        <w:tc>
          <w:tcPr>
            <w:tcW w:w="4138" w:type="dxa"/>
            <w:vMerge/>
            <w:shd w:val="clear" w:color="auto" w:fill="auto"/>
            <w:vAlign w:val="center"/>
          </w:tcPr>
          <w:p w14:paraId="53404DFF"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4FD1A7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CEDE1A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CF5F4D8"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2BED90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22F6E16" w14:textId="77777777" w:rsidTr="00761CD1">
        <w:trPr>
          <w:trHeight w:val="640"/>
        </w:trPr>
        <w:tc>
          <w:tcPr>
            <w:tcW w:w="4138" w:type="dxa"/>
            <w:shd w:val="clear" w:color="auto" w:fill="auto"/>
            <w:vAlign w:val="center"/>
          </w:tcPr>
          <w:p w14:paraId="4C2CA6DD" w14:textId="77777777" w:rsidR="004523F8" w:rsidRPr="00BF0A72" w:rsidRDefault="004523F8" w:rsidP="00761CD1">
            <w:pPr>
              <w:spacing w:line="276" w:lineRule="auto"/>
              <w:rPr>
                <w:noProof/>
                <w:sz w:val="22"/>
                <w:szCs w:val="22"/>
              </w:rPr>
            </w:pPr>
            <w:r>
              <w:rPr>
                <w:noProof/>
                <w:sz w:val="22"/>
                <w:szCs w:val="22"/>
              </w:rPr>
              <w:t>Upravljanje reciklažnim dvorištem u svrhu osiguranja redovitog rada i funkcije</w:t>
            </w:r>
          </w:p>
        </w:tc>
        <w:tc>
          <w:tcPr>
            <w:tcW w:w="1794" w:type="dxa"/>
            <w:shd w:val="clear" w:color="auto" w:fill="auto"/>
            <w:vAlign w:val="center"/>
          </w:tcPr>
          <w:p w14:paraId="680A37F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B11C3BD"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38F0EAA"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423263E7" w14:textId="77777777" w:rsidR="004523F8" w:rsidRPr="00BF0A72" w:rsidRDefault="004523F8" w:rsidP="00761CD1">
            <w:pPr>
              <w:spacing w:line="276" w:lineRule="auto"/>
              <w:jc w:val="center"/>
              <w:rPr>
                <w:sz w:val="22"/>
                <w:szCs w:val="22"/>
              </w:rPr>
            </w:pPr>
            <w:r w:rsidRPr="00BF0A72">
              <w:rPr>
                <w:sz w:val="22"/>
                <w:szCs w:val="22"/>
              </w:rPr>
              <w:t>100%</w:t>
            </w:r>
          </w:p>
        </w:tc>
      </w:tr>
    </w:tbl>
    <w:p w14:paraId="3E1C042E" w14:textId="77777777" w:rsidR="004523F8" w:rsidRPr="00002454" w:rsidRDefault="004523F8" w:rsidP="004523F8">
      <w:pPr>
        <w:autoSpaceDE w:val="0"/>
        <w:autoSpaceDN w:val="0"/>
        <w:adjustRightInd w:val="0"/>
        <w:spacing w:line="360" w:lineRule="auto"/>
        <w:jc w:val="both"/>
        <w:rPr>
          <w:iCs/>
          <w:noProof/>
          <w:color w:val="00B050"/>
          <w:sz w:val="22"/>
          <w:szCs w:val="22"/>
        </w:rPr>
      </w:pPr>
    </w:p>
    <w:p w14:paraId="53D92390"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A400126: Javni prijevoz</w:t>
      </w:r>
    </w:p>
    <w:p w14:paraId="4C3636C2" w14:textId="77777777" w:rsidR="004523F8" w:rsidRPr="00531BCA" w:rsidRDefault="004523F8" w:rsidP="004523F8">
      <w:pPr>
        <w:autoSpaceDE w:val="0"/>
        <w:autoSpaceDN w:val="0"/>
        <w:adjustRightInd w:val="0"/>
        <w:jc w:val="both"/>
        <w:rPr>
          <w:b/>
          <w:i/>
          <w:sz w:val="12"/>
          <w:szCs w:val="12"/>
        </w:rPr>
      </w:pPr>
    </w:p>
    <w:p w14:paraId="56DF9C72" w14:textId="77777777" w:rsidR="004523F8" w:rsidRDefault="004523F8" w:rsidP="004523F8">
      <w:pPr>
        <w:autoSpaceDE w:val="0"/>
        <w:autoSpaceDN w:val="0"/>
        <w:adjustRightInd w:val="0"/>
        <w:ind w:firstLine="709"/>
        <w:jc w:val="both"/>
        <w:rPr>
          <w:sz w:val="22"/>
          <w:szCs w:val="22"/>
        </w:rPr>
      </w:pPr>
      <w:r w:rsidRPr="00531BCA">
        <w:rPr>
          <w:sz w:val="22"/>
          <w:szCs w:val="22"/>
        </w:rPr>
        <w:t xml:space="preserve">Proračunom su za poslove komunalnog linijskog prijevoza putnika </w:t>
      </w:r>
      <w:r w:rsidRPr="00531BCA">
        <w:rPr>
          <w:noProof/>
          <w:sz w:val="22"/>
          <w:szCs w:val="22"/>
        </w:rPr>
        <w:t>na području Grada Koprivnice u 2025.</w:t>
      </w:r>
      <w:r w:rsidRPr="00531BCA">
        <w:rPr>
          <w:sz w:val="22"/>
          <w:szCs w:val="22"/>
        </w:rPr>
        <w:t xml:space="preserve"> godini planirana sredstva u iznosu od 98.000.00 EUR, te su i u projekcijama proračuna za 2026. i 2027. godinu, planirana su sredstva u iznosu od 98.000,00 EUR  za svaku godinu. </w:t>
      </w:r>
    </w:p>
    <w:p w14:paraId="5B81B7CD" w14:textId="77777777" w:rsidR="004523F8" w:rsidRDefault="004523F8" w:rsidP="004523F8">
      <w:pPr>
        <w:autoSpaceDE w:val="0"/>
        <w:autoSpaceDN w:val="0"/>
        <w:adjustRightInd w:val="0"/>
        <w:ind w:firstLine="709"/>
        <w:jc w:val="both"/>
        <w:rPr>
          <w:sz w:val="22"/>
          <w:szCs w:val="22"/>
        </w:rPr>
      </w:pPr>
    </w:p>
    <w:p w14:paraId="1A750D04"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7810841"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C46FC85" w14:textId="77777777" w:rsidTr="00761CD1">
        <w:trPr>
          <w:trHeight w:val="345"/>
        </w:trPr>
        <w:tc>
          <w:tcPr>
            <w:tcW w:w="4138" w:type="dxa"/>
            <w:vMerge w:val="restart"/>
            <w:shd w:val="clear" w:color="auto" w:fill="auto"/>
            <w:vAlign w:val="center"/>
          </w:tcPr>
          <w:p w14:paraId="4C266920"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A400126</w:t>
            </w:r>
          </w:p>
        </w:tc>
        <w:tc>
          <w:tcPr>
            <w:tcW w:w="1794" w:type="dxa"/>
            <w:vMerge w:val="restart"/>
            <w:shd w:val="clear" w:color="auto" w:fill="auto"/>
            <w:vAlign w:val="center"/>
          </w:tcPr>
          <w:p w14:paraId="789BBD59"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09BBFF8A"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ACC2AF2" w14:textId="77777777" w:rsidTr="00761CD1">
        <w:trPr>
          <w:trHeight w:val="285"/>
        </w:trPr>
        <w:tc>
          <w:tcPr>
            <w:tcW w:w="4138" w:type="dxa"/>
            <w:vMerge/>
            <w:shd w:val="clear" w:color="auto" w:fill="auto"/>
            <w:vAlign w:val="center"/>
          </w:tcPr>
          <w:p w14:paraId="1A52345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EADAB2A"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78C5CC0"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6ECEFA3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5618F8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0280B59B" w14:textId="77777777" w:rsidTr="00761CD1">
        <w:trPr>
          <w:trHeight w:val="640"/>
        </w:trPr>
        <w:tc>
          <w:tcPr>
            <w:tcW w:w="4138" w:type="dxa"/>
            <w:shd w:val="clear" w:color="auto" w:fill="auto"/>
            <w:vAlign w:val="center"/>
          </w:tcPr>
          <w:p w14:paraId="65987E3F" w14:textId="77777777" w:rsidR="004523F8" w:rsidRPr="00BF0A72" w:rsidRDefault="004523F8" w:rsidP="00761CD1">
            <w:pPr>
              <w:spacing w:line="276" w:lineRule="auto"/>
              <w:rPr>
                <w:noProof/>
                <w:sz w:val="22"/>
                <w:szCs w:val="22"/>
              </w:rPr>
            </w:pPr>
            <w:r>
              <w:rPr>
                <w:noProof/>
                <w:sz w:val="22"/>
                <w:szCs w:val="22"/>
              </w:rPr>
              <w:t>Održavanje sustava javnog gradskog prijevoza</w:t>
            </w:r>
          </w:p>
        </w:tc>
        <w:tc>
          <w:tcPr>
            <w:tcW w:w="1794" w:type="dxa"/>
            <w:shd w:val="clear" w:color="auto" w:fill="auto"/>
            <w:vAlign w:val="center"/>
          </w:tcPr>
          <w:p w14:paraId="26302C27"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11A91E9"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135C64E6"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A978972" w14:textId="77777777" w:rsidR="004523F8" w:rsidRPr="00BF0A72" w:rsidRDefault="004523F8" w:rsidP="00761CD1">
            <w:pPr>
              <w:spacing w:line="276" w:lineRule="auto"/>
              <w:jc w:val="center"/>
              <w:rPr>
                <w:sz w:val="22"/>
                <w:szCs w:val="22"/>
              </w:rPr>
            </w:pPr>
            <w:r w:rsidRPr="00BF0A72">
              <w:rPr>
                <w:sz w:val="22"/>
                <w:szCs w:val="22"/>
              </w:rPr>
              <w:t>100%</w:t>
            </w:r>
          </w:p>
        </w:tc>
      </w:tr>
    </w:tbl>
    <w:p w14:paraId="1EC3B0F6" w14:textId="77777777" w:rsidR="004523F8" w:rsidRDefault="004523F8" w:rsidP="004523F8">
      <w:pPr>
        <w:autoSpaceDE w:val="0"/>
        <w:autoSpaceDN w:val="0"/>
        <w:adjustRightInd w:val="0"/>
        <w:spacing w:line="360" w:lineRule="auto"/>
        <w:jc w:val="both"/>
        <w:rPr>
          <w:b/>
          <w:i/>
          <w:sz w:val="22"/>
          <w:szCs w:val="22"/>
        </w:rPr>
      </w:pPr>
    </w:p>
    <w:p w14:paraId="546882F1"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A400109: Informatički sustav i mjere sigurnosti u prometu</w:t>
      </w:r>
    </w:p>
    <w:p w14:paraId="48744386" w14:textId="77777777" w:rsidR="004523F8" w:rsidRPr="00DA26C1" w:rsidRDefault="004523F8" w:rsidP="004523F8">
      <w:pPr>
        <w:autoSpaceDE w:val="0"/>
        <w:autoSpaceDN w:val="0"/>
        <w:adjustRightInd w:val="0"/>
        <w:jc w:val="both"/>
        <w:rPr>
          <w:b/>
          <w:i/>
          <w:sz w:val="12"/>
          <w:szCs w:val="12"/>
        </w:rPr>
      </w:pPr>
    </w:p>
    <w:p w14:paraId="2F4F3BB4" w14:textId="458A38B1" w:rsidR="004523F8" w:rsidRPr="00DA26C1" w:rsidRDefault="004523F8" w:rsidP="004523F8">
      <w:pPr>
        <w:autoSpaceDE w:val="0"/>
        <w:autoSpaceDN w:val="0"/>
        <w:adjustRightInd w:val="0"/>
        <w:jc w:val="both"/>
        <w:rPr>
          <w:sz w:val="22"/>
          <w:szCs w:val="22"/>
        </w:rPr>
      </w:pPr>
      <w:r w:rsidRPr="00DA26C1">
        <w:rPr>
          <w:b/>
          <w:sz w:val="22"/>
          <w:szCs w:val="22"/>
        </w:rPr>
        <w:tab/>
      </w:r>
      <w:r w:rsidRPr="00DA26C1">
        <w:rPr>
          <w:sz w:val="22"/>
          <w:szCs w:val="22"/>
        </w:rPr>
        <w:t xml:space="preserve">Sredstva su planirana na temelju realizacije sredstava planirane aktivnosti u prethodnom razdoblju te je u 2025. godini za informatički sustav i mjere sigurnosti u planirana u iznosu od 22.000,00 </w:t>
      </w:r>
      <w:r w:rsidR="00CA3634">
        <w:rPr>
          <w:sz w:val="22"/>
          <w:szCs w:val="22"/>
        </w:rPr>
        <w:t>EUR</w:t>
      </w:r>
      <w:r w:rsidRPr="00DA26C1">
        <w:rPr>
          <w:sz w:val="22"/>
          <w:szCs w:val="22"/>
        </w:rPr>
        <w:t>, a u projekcijama proračuna za 2026. i 2027. godinu planiran je</w:t>
      </w:r>
      <w:r w:rsidRPr="00DA26C1">
        <w:rPr>
          <w:noProof/>
          <w:sz w:val="22"/>
          <w:szCs w:val="22"/>
        </w:rPr>
        <w:t xml:space="preserve"> također</w:t>
      </w:r>
      <w:r w:rsidRPr="00DA26C1">
        <w:rPr>
          <w:sz w:val="22"/>
          <w:szCs w:val="22"/>
        </w:rPr>
        <w:t xml:space="preserve"> iznos od 22.000,00 EUR.</w:t>
      </w:r>
    </w:p>
    <w:p w14:paraId="0DB241EF" w14:textId="77777777" w:rsidR="004523F8" w:rsidRDefault="004523F8" w:rsidP="004523F8">
      <w:pPr>
        <w:autoSpaceDE w:val="0"/>
        <w:autoSpaceDN w:val="0"/>
        <w:adjustRightInd w:val="0"/>
        <w:jc w:val="both"/>
        <w:rPr>
          <w:noProof/>
          <w:sz w:val="22"/>
          <w:szCs w:val="22"/>
        </w:rPr>
      </w:pPr>
    </w:p>
    <w:p w14:paraId="0A9823A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99B74A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85F6F63" w14:textId="77777777" w:rsidTr="00761CD1">
        <w:trPr>
          <w:trHeight w:val="345"/>
        </w:trPr>
        <w:tc>
          <w:tcPr>
            <w:tcW w:w="4138" w:type="dxa"/>
            <w:vMerge w:val="restart"/>
            <w:shd w:val="clear" w:color="auto" w:fill="auto"/>
            <w:vAlign w:val="center"/>
          </w:tcPr>
          <w:p w14:paraId="2BD65DF1"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A400109</w:t>
            </w:r>
          </w:p>
        </w:tc>
        <w:tc>
          <w:tcPr>
            <w:tcW w:w="1794" w:type="dxa"/>
            <w:vMerge w:val="restart"/>
            <w:shd w:val="clear" w:color="auto" w:fill="auto"/>
            <w:vAlign w:val="center"/>
          </w:tcPr>
          <w:p w14:paraId="59DEC063"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1878E0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43A2350" w14:textId="77777777" w:rsidTr="00761CD1">
        <w:trPr>
          <w:trHeight w:val="285"/>
        </w:trPr>
        <w:tc>
          <w:tcPr>
            <w:tcW w:w="4138" w:type="dxa"/>
            <w:vMerge/>
            <w:shd w:val="clear" w:color="auto" w:fill="auto"/>
            <w:vAlign w:val="center"/>
          </w:tcPr>
          <w:p w14:paraId="60411D8D"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D179C57"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DD58195"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2D9120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C94D19C"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4204B64" w14:textId="77777777" w:rsidTr="00761CD1">
        <w:trPr>
          <w:trHeight w:val="640"/>
        </w:trPr>
        <w:tc>
          <w:tcPr>
            <w:tcW w:w="4138" w:type="dxa"/>
            <w:shd w:val="clear" w:color="auto" w:fill="auto"/>
            <w:vAlign w:val="center"/>
          </w:tcPr>
          <w:p w14:paraId="2569A582" w14:textId="77777777" w:rsidR="004523F8" w:rsidRPr="00BF0A72" w:rsidRDefault="004523F8" w:rsidP="00761CD1">
            <w:pPr>
              <w:jc w:val="both"/>
              <w:rPr>
                <w:noProof/>
                <w:sz w:val="22"/>
                <w:szCs w:val="22"/>
              </w:rPr>
            </w:pPr>
            <w:r w:rsidRPr="00590BB7">
              <w:rPr>
                <w:noProof/>
                <w:sz w:val="22"/>
                <w:szCs w:val="22"/>
              </w:rPr>
              <w:t>Programski software kao pomoćni alat u radu pro</w:t>
            </w:r>
            <w:r>
              <w:rPr>
                <w:noProof/>
                <w:sz w:val="22"/>
                <w:szCs w:val="22"/>
              </w:rPr>
              <w:t>me</w:t>
            </w:r>
            <w:r w:rsidRPr="00590BB7">
              <w:rPr>
                <w:noProof/>
                <w:sz w:val="22"/>
                <w:szCs w:val="22"/>
              </w:rPr>
              <w:t>tnog i komunalnog redara u svrhu održavan</w:t>
            </w:r>
            <w:r>
              <w:rPr>
                <w:noProof/>
                <w:sz w:val="22"/>
                <w:szCs w:val="22"/>
              </w:rPr>
              <w:t>nja</w:t>
            </w:r>
            <w:r w:rsidRPr="00590BB7">
              <w:rPr>
                <w:noProof/>
                <w:sz w:val="22"/>
                <w:szCs w:val="22"/>
              </w:rPr>
              <w:t xml:space="preserve"> komun</w:t>
            </w:r>
            <w:r>
              <w:rPr>
                <w:noProof/>
                <w:sz w:val="22"/>
                <w:szCs w:val="22"/>
              </w:rPr>
              <w:t>al</w:t>
            </w:r>
            <w:r w:rsidRPr="00590BB7">
              <w:rPr>
                <w:noProof/>
                <w:sz w:val="22"/>
                <w:szCs w:val="22"/>
              </w:rPr>
              <w:t>nog i prometnog reda na području grada</w:t>
            </w:r>
          </w:p>
        </w:tc>
        <w:tc>
          <w:tcPr>
            <w:tcW w:w="1794" w:type="dxa"/>
            <w:shd w:val="clear" w:color="auto" w:fill="auto"/>
            <w:vAlign w:val="center"/>
          </w:tcPr>
          <w:p w14:paraId="60FF1FDA"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675CDCE"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06528FB"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3E21A86" w14:textId="77777777" w:rsidR="004523F8" w:rsidRPr="00BF0A72" w:rsidRDefault="004523F8" w:rsidP="00761CD1">
            <w:pPr>
              <w:spacing w:line="276" w:lineRule="auto"/>
              <w:jc w:val="center"/>
              <w:rPr>
                <w:sz w:val="22"/>
                <w:szCs w:val="22"/>
              </w:rPr>
            </w:pPr>
            <w:r w:rsidRPr="00BF0A72">
              <w:rPr>
                <w:sz w:val="22"/>
                <w:szCs w:val="22"/>
              </w:rPr>
              <w:t>100%</w:t>
            </w:r>
          </w:p>
        </w:tc>
      </w:tr>
    </w:tbl>
    <w:p w14:paraId="55F90475" w14:textId="77777777" w:rsidR="004523F8" w:rsidRPr="00BF0A72" w:rsidRDefault="004523F8" w:rsidP="004523F8">
      <w:pPr>
        <w:autoSpaceDE w:val="0"/>
        <w:autoSpaceDN w:val="0"/>
        <w:adjustRightInd w:val="0"/>
        <w:spacing w:line="360" w:lineRule="auto"/>
        <w:jc w:val="both"/>
        <w:rPr>
          <w:noProof/>
          <w:sz w:val="22"/>
          <w:szCs w:val="22"/>
        </w:rPr>
      </w:pPr>
    </w:p>
    <w:p w14:paraId="4D2CE122" w14:textId="77777777"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A400113: </w:t>
      </w:r>
      <w:bookmarkStart w:id="43" w:name="_Hlk119328220"/>
      <w:r w:rsidRPr="00002454">
        <w:rPr>
          <w:b/>
          <w:iCs/>
          <w:sz w:val="22"/>
          <w:szCs w:val="22"/>
        </w:rPr>
        <w:t>Veterinarski poslovi – hvatanje, azil</w:t>
      </w:r>
      <w:bookmarkEnd w:id="43"/>
    </w:p>
    <w:p w14:paraId="4DC5AD04" w14:textId="77777777" w:rsidR="004523F8" w:rsidRPr="00C8150F" w:rsidRDefault="004523F8" w:rsidP="004523F8">
      <w:pPr>
        <w:autoSpaceDE w:val="0"/>
        <w:autoSpaceDN w:val="0"/>
        <w:adjustRightInd w:val="0"/>
        <w:jc w:val="both"/>
        <w:rPr>
          <w:b/>
          <w:i/>
          <w:sz w:val="12"/>
          <w:szCs w:val="12"/>
        </w:rPr>
      </w:pPr>
    </w:p>
    <w:p w14:paraId="338B6039" w14:textId="77777777" w:rsidR="004523F8" w:rsidRDefault="004523F8" w:rsidP="004523F8">
      <w:pPr>
        <w:autoSpaceDE w:val="0"/>
        <w:autoSpaceDN w:val="0"/>
        <w:adjustRightInd w:val="0"/>
        <w:ind w:firstLine="708"/>
        <w:jc w:val="both"/>
        <w:rPr>
          <w:sz w:val="22"/>
          <w:szCs w:val="22"/>
        </w:rPr>
      </w:pPr>
      <w:r w:rsidRPr="00C8150F">
        <w:rPr>
          <w:sz w:val="22"/>
          <w:szCs w:val="22"/>
        </w:rPr>
        <w:t xml:space="preserve">Iznos sredstava za aktivnost veterinarskih poslova – hvatanje, azil,  planiran je u 2025. godini za troškove hvatanja pasa i azil u iznosu od 180.000,00 EUR te subvencije građanima za kastraciju ili sterilizaciju pasa ili mačaka građana u iznosu od 43.000,00 EUR sve u skladu s dosadašnjom realizacijom u ukupnom iznosu od </w:t>
      </w:r>
      <w:bookmarkStart w:id="44" w:name="_Hlk150431653"/>
      <w:r w:rsidRPr="00C8150F">
        <w:rPr>
          <w:sz w:val="22"/>
          <w:szCs w:val="22"/>
        </w:rPr>
        <w:t xml:space="preserve">223.000,00 </w:t>
      </w:r>
      <w:bookmarkEnd w:id="44"/>
      <w:r w:rsidRPr="00C8150F">
        <w:rPr>
          <w:sz w:val="22"/>
          <w:szCs w:val="22"/>
        </w:rPr>
        <w:t xml:space="preserve">EUR, te su u 2026. i 2027. godini planirana financijska sredstva u istom iznosu od 195.000,00 EUR za svaku pojedinačnu godinu.  </w:t>
      </w:r>
    </w:p>
    <w:p w14:paraId="04F74885" w14:textId="77777777" w:rsidR="004523F8" w:rsidRDefault="004523F8" w:rsidP="004523F8">
      <w:pPr>
        <w:autoSpaceDE w:val="0"/>
        <w:autoSpaceDN w:val="0"/>
        <w:adjustRightInd w:val="0"/>
        <w:ind w:firstLine="708"/>
        <w:jc w:val="both"/>
        <w:rPr>
          <w:sz w:val="22"/>
          <w:szCs w:val="22"/>
        </w:rPr>
      </w:pPr>
    </w:p>
    <w:p w14:paraId="1DA5D9AE"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7E9CA6F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25F8ABFF" w14:textId="77777777" w:rsidTr="00761CD1">
        <w:trPr>
          <w:trHeight w:val="345"/>
        </w:trPr>
        <w:tc>
          <w:tcPr>
            <w:tcW w:w="4138" w:type="dxa"/>
            <w:vMerge w:val="restart"/>
            <w:shd w:val="clear" w:color="auto" w:fill="auto"/>
            <w:vAlign w:val="center"/>
          </w:tcPr>
          <w:p w14:paraId="5ABF8D14" w14:textId="77777777" w:rsidR="004523F8" w:rsidRPr="00BF0A72" w:rsidRDefault="004523F8" w:rsidP="00761CD1">
            <w:pPr>
              <w:spacing w:line="276" w:lineRule="auto"/>
              <w:jc w:val="center"/>
              <w:rPr>
                <w:b/>
                <w:bCs/>
                <w:sz w:val="22"/>
                <w:szCs w:val="22"/>
              </w:rPr>
            </w:pPr>
            <w:r w:rsidRPr="00BF0A72">
              <w:rPr>
                <w:b/>
                <w:bCs/>
                <w:sz w:val="22"/>
                <w:szCs w:val="22"/>
              </w:rPr>
              <w:lastRenderedPageBreak/>
              <w:t xml:space="preserve">Pokazatelj rezultata </w:t>
            </w:r>
            <w:r>
              <w:rPr>
                <w:b/>
                <w:bCs/>
                <w:sz w:val="22"/>
                <w:szCs w:val="22"/>
              </w:rPr>
              <w:t>A400113</w:t>
            </w:r>
          </w:p>
        </w:tc>
        <w:tc>
          <w:tcPr>
            <w:tcW w:w="1794" w:type="dxa"/>
            <w:vMerge w:val="restart"/>
            <w:shd w:val="clear" w:color="auto" w:fill="auto"/>
            <w:vAlign w:val="center"/>
          </w:tcPr>
          <w:p w14:paraId="01942FA1"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CF3F487"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5C4E1FE" w14:textId="77777777" w:rsidTr="00761CD1">
        <w:trPr>
          <w:trHeight w:val="285"/>
        </w:trPr>
        <w:tc>
          <w:tcPr>
            <w:tcW w:w="4138" w:type="dxa"/>
            <w:vMerge/>
            <w:shd w:val="clear" w:color="auto" w:fill="auto"/>
            <w:vAlign w:val="center"/>
          </w:tcPr>
          <w:p w14:paraId="4FEB2985"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BA4A747"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6B20364"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63900C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3E07A6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7FA6380" w14:textId="77777777" w:rsidTr="00761CD1">
        <w:trPr>
          <w:trHeight w:val="640"/>
        </w:trPr>
        <w:tc>
          <w:tcPr>
            <w:tcW w:w="4138" w:type="dxa"/>
            <w:shd w:val="clear" w:color="auto" w:fill="auto"/>
            <w:vAlign w:val="center"/>
          </w:tcPr>
          <w:p w14:paraId="3D1E8A91" w14:textId="77777777" w:rsidR="004523F8" w:rsidRPr="00BF0A72" w:rsidRDefault="004523F8" w:rsidP="00761CD1">
            <w:pPr>
              <w:jc w:val="both"/>
              <w:rPr>
                <w:noProof/>
                <w:sz w:val="22"/>
                <w:szCs w:val="22"/>
              </w:rPr>
            </w:pPr>
            <w:r>
              <w:rPr>
                <w:noProof/>
                <w:sz w:val="22"/>
                <w:szCs w:val="22"/>
              </w:rPr>
              <w:t>Obavljanje poslova sakupljanja napuštenih i izgubljenih životinja te njihovo zbrinjavanje, kao i subvencioniranje kastacije ili sterilizacije psa i mačaka u svrhu zaštite životinja i okoliša</w:t>
            </w:r>
          </w:p>
        </w:tc>
        <w:tc>
          <w:tcPr>
            <w:tcW w:w="1794" w:type="dxa"/>
            <w:shd w:val="clear" w:color="auto" w:fill="auto"/>
            <w:vAlign w:val="center"/>
          </w:tcPr>
          <w:p w14:paraId="57B6A67B"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151D934E"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AA8C9EA"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856E0CA" w14:textId="77777777" w:rsidR="004523F8" w:rsidRPr="00BF0A72" w:rsidRDefault="004523F8" w:rsidP="00761CD1">
            <w:pPr>
              <w:spacing w:line="276" w:lineRule="auto"/>
              <w:jc w:val="center"/>
              <w:rPr>
                <w:sz w:val="22"/>
                <w:szCs w:val="22"/>
              </w:rPr>
            </w:pPr>
            <w:r w:rsidRPr="00BF0A72">
              <w:rPr>
                <w:sz w:val="22"/>
                <w:szCs w:val="22"/>
              </w:rPr>
              <w:t>100%</w:t>
            </w:r>
          </w:p>
        </w:tc>
      </w:tr>
    </w:tbl>
    <w:p w14:paraId="542ED4B4" w14:textId="77777777" w:rsidR="004523F8" w:rsidRPr="007A7B9A" w:rsidRDefault="004523F8" w:rsidP="004523F8">
      <w:pPr>
        <w:autoSpaceDE w:val="0"/>
        <w:autoSpaceDN w:val="0"/>
        <w:adjustRightInd w:val="0"/>
        <w:spacing w:line="360" w:lineRule="auto"/>
        <w:jc w:val="both"/>
        <w:rPr>
          <w:sz w:val="22"/>
          <w:szCs w:val="22"/>
        </w:rPr>
      </w:pPr>
    </w:p>
    <w:p w14:paraId="23A2E565"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A400114: Veterinarski poslovi – mikročipiranje</w:t>
      </w:r>
    </w:p>
    <w:p w14:paraId="3B470BAA" w14:textId="77777777" w:rsidR="004523F8" w:rsidRPr="00557A97" w:rsidRDefault="004523F8" w:rsidP="004523F8">
      <w:pPr>
        <w:autoSpaceDE w:val="0"/>
        <w:autoSpaceDN w:val="0"/>
        <w:adjustRightInd w:val="0"/>
        <w:jc w:val="both"/>
        <w:rPr>
          <w:b/>
          <w:i/>
          <w:sz w:val="12"/>
          <w:szCs w:val="12"/>
        </w:rPr>
      </w:pPr>
    </w:p>
    <w:p w14:paraId="2F974689" w14:textId="77777777" w:rsidR="004523F8" w:rsidRPr="00557A97" w:rsidRDefault="004523F8" w:rsidP="004523F8">
      <w:pPr>
        <w:autoSpaceDE w:val="0"/>
        <w:autoSpaceDN w:val="0"/>
        <w:adjustRightInd w:val="0"/>
        <w:jc w:val="both"/>
        <w:rPr>
          <w:sz w:val="22"/>
          <w:szCs w:val="22"/>
        </w:rPr>
      </w:pPr>
      <w:r w:rsidRPr="00557A97">
        <w:rPr>
          <w:sz w:val="22"/>
          <w:szCs w:val="22"/>
        </w:rPr>
        <w:tab/>
        <w:t>Iznos sredstava za poslove veterinarskih poslova – mikročipiranja planiran je u 2025. godini u skladu sa dosadašnjom realizacijom te je planiran iznos od 5.000,00 EUR, kao i za 2026. i 2027. godinu pojedinačno u istom iznosu.</w:t>
      </w:r>
    </w:p>
    <w:p w14:paraId="5979BE13" w14:textId="77777777" w:rsidR="004523F8" w:rsidRDefault="004523F8" w:rsidP="004523F8">
      <w:pPr>
        <w:autoSpaceDE w:val="0"/>
        <w:autoSpaceDN w:val="0"/>
        <w:adjustRightInd w:val="0"/>
        <w:jc w:val="both"/>
        <w:rPr>
          <w:noProof/>
          <w:color w:val="00B050"/>
          <w:sz w:val="22"/>
          <w:szCs w:val="22"/>
        </w:rPr>
      </w:pPr>
    </w:p>
    <w:p w14:paraId="2E7DC39B"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9C5EFF2"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C7B6A58" w14:textId="77777777" w:rsidTr="00761CD1">
        <w:trPr>
          <w:trHeight w:val="345"/>
        </w:trPr>
        <w:tc>
          <w:tcPr>
            <w:tcW w:w="4138" w:type="dxa"/>
            <w:vMerge w:val="restart"/>
            <w:shd w:val="clear" w:color="auto" w:fill="auto"/>
            <w:vAlign w:val="center"/>
          </w:tcPr>
          <w:p w14:paraId="2992DA34"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A400114</w:t>
            </w:r>
          </w:p>
        </w:tc>
        <w:tc>
          <w:tcPr>
            <w:tcW w:w="1794" w:type="dxa"/>
            <w:vMerge w:val="restart"/>
            <w:shd w:val="clear" w:color="auto" w:fill="auto"/>
            <w:vAlign w:val="center"/>
          </w:tcPr>
          <w:p w14:paraId="01C9B4B7"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226905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50E4C18" w14:textId="77777777" w:rsidTr="00761CD1">
        <w:trPr>
          <w:trHeight w:val="285"/>
        </w:trPr>
        <w:tc>
          <w:tcPr>
            <w:tcW w:w="4138" w:type="dxa"/>
            <w:vMerge/>
            <w:shd w:val="clear" w:color="auto" w:fill="auto"/>
            <w:vAlign w:val="center"/>
          </w:tcPr>
          <w:p w14:paraId="75AB603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4A966123"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619690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7DF58A3"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E581AF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41F16B2" w14:textId="77777777" w:rsidTr="00761CD1">
        <w:trPr>
          <w:trHeight w:val="640"/>
        </w:trPr>
        <w:tc>
          <w:tcPr>
            <w:tcW w:w="4138" w:type="dxa"/>
            <w:shd w:val="clear" w:color="auto" w:fill="auto"/>
            <w:vAlign w:val="center"/>
          </w:tcPr>
          <w:p w14:paraId="508A0591" w14:textId="77777777" w:rsidR="004523F8" w:rsidRPr="00BF0A72" w:rsidRDefault="004523F8" w:rsidP="00761CD1">
            <w:pPr>
              <w:spacing w:line="276" w:lineRule="auto"/>
              <w:jc w:val="both"/>
              <w:rPr>
                <w:noProof/>
                <w:sz w:val="22"/>
                <w:szCs w:val="22"/>
              </w:rPr>
            </w:pPr>
            <w:r>
              <w:rPr>
                <w:noProof/>
                <w:sz w:val="22"/>
                <w:szCs w:val="22"/>
              </w:rPr>
              <w:t>Obavljanje poslova mikročipiranja u svrhu zaštite životinja i okoliša</w:t>
            </w:r>
          </w:p>
        </w:tc>
        <w:tc>
          <w:tcPr>
            <w:tcW w:w="1794" w:type="dxa"/>
            <w:shd w:val="clear" w:color="auto" w:fill="auto"/>
            <w:vAlign w:val="center"/>
          </w:tcPr>
          <w:p w14:paraId="5A046524"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75A8EB4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C56A40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2E0C62A" w14:textId="77777777" w:rsidR="004523F8" w:rsidRPr="00BF0A72" w:rsidRDefault="004523F8" w:rsidP="00761CD1">
            <w:pPr>
              <w:spacing w:line="276" w:lineRule="auto"/>
              <w:jc w:val="center"/>
              <w:rPr>
                <w:sz w:val="22"/>
                <w:szCs w:val="22"/>
              </w:rPr>
            </w:pPr>
            <w:r w:rsidRPr="00BF0A72">
              <w:rPr>
                <w:sz w:val="22"/>
                <w:szCs w:val="22"/>
              </w:rPr>
              <w:t>100%</w:t>
            </w:r>
          </w:p>
        </w:tc>
      </w:tr>
    </w:tbl>
    <w:p w14:paraId="07B6718D" w14:textId="77777777" w:rsidR="004523F8" w:rsidRPr="00BF0A72" w:rsidRDefault="004523F8" w:rsidP="004523F8">
      <w:pPr>
        <w:autoSpaceDE w:val="0"/>
        <w:autoSpaceDN w:val="0"/>
        <w:adjustRightInd w:val="0"/>
        <w:spacing w:line="360" w:lineRule="auto"/>
        <w:jc w:val="both"/>
        <w:rPr>
          <w:noProof/>
          <w:color w:val="00B050"/>
          <w:sz w:val="22"/>
          <w:szCs w:val="22"/>
        </w:rPr>
      </w:pPr>
    </w:p>
    <w:p w14:paraId="7D2EDB40"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A400115: Sanitarno-komunalni poslovi – deratizacija, uklanjanje lešina</w:t>
      </w:r>
    </w:p>
    <w:p w14:paraId="099E2CD3" w14:textId="77777777" w:rsidR="004523F8" w:rsidRPr="007A7B9A" w:rsidRDefault="004523F8" w:rsidP="004523F8">
      <w:pPr>
        <w:autoSpaceDE w:val="0"/>
        <w:autoSpaceDN w:val="0"/>
        <w:adjustRightInd w:val="0"/>
        <w:jc w:val="both"/>
        <w:rPr>
          <w:b/>
          <w:i/>
          <w:sz w:val="12"/>
          <w:szCs w:val="12"/>
        </w:rPr>
      </w:pPr>
    </w:p>
    <w:p w14:paraId="142A56D3" w14:textId="77777777" w:rsidR="004523F8" w:rsidRDefault="004523F8" w:rsidP="004523F8">
      <w:pPr>
        <w:autoSpaceDE w:val="0"/>
        <w:autoSpaceDN w:val="0"/>
        <w:adjustRightInd w:val="0"/>
        <w:jc w:val="both"/>
        <w:rPr>
          <w:sz w:val="22"/>
          <w:szCs w:val="22"/>
        </w:rPr>
      </w:pPr>
      <w:r w:rsidRPr="00002454">
        <w:rPr>
          <w:iCs/>
          <w:sz w:val="22"/>
          <w:szCs w:val="22"/>
        </w:rPr>
        <w:tab/>
        <w:t>Iznos sredstava za aktivnost sanitarno - komunalni poslovi – deratizacija, uklanjanje lešina</w:t>
      </w:r>
      <w:r w:rsidRPr="007A7B9A">
        <w:rPr>
          <w:sz w:val="22"/>
          <w:szCs w:val="22"/>
        </w:rPr>
        <w:t xml:space="preserve"> planiran je u 2025. godini u skladu sa dosadašnjom realizacijom te je planiran iznos od 65.000,00 EUR, a isti iznos planiran je i u projekcijama proračuna za 2026. i 2027. godinu.</w:t>
      </w:r>
      <w:r w:rsidRPr="007A7B9A">
        <w:rPr>
          <w:sz w:val="22"/>
          <w:szCs w:val="22"/>
          <w:highlight w:val="yellow"/>
        </w:rPr>
        <w:t xml:space="preserve"> </w:t>
      </w:r>
    </w:p>
    <w:p w14:paraId="37518AA9" w14:textId="77777777" w:rsidR="004523F8" w:rsidRDefault="004523F8" w:rsidP="004523F8">
      <w:pPr>
        <w:autoSpaceDE w:val="0"/>
        <w:autoSpaceDN w:val="0"/>
        <w:adjustRightInd w:val="0"/>
        <w:jc w:val="both"/>
        <w:rPr>
          <w:sz w:val="22"/>
          <w:szCs w:val="22"/>
        </w:rPr>
      </w:pPr>
    </w:p>
    <w:p w14:paraId="4E413D1A"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7D1E1C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C1F2031" w14:textId="77777777" w:rsidTr="00761CD1">
        <w:trPr>
          <w:trHeight w:val="345"/>
        </w:trPr>
        <w:tc>
          <w:tcPr>
            <w:tcW w:w="4138" w:type="dxa"/>
            <w:vMerge w:val="restart"/>
            <w:shd w:val="clear" w:color="auto" w:fill="auto"/>
            <w:vAlign w:val="center"/>
          </w:tcPr>
          <w:p w14:paraId="09CEF57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A400115</w:t>
            </w:r>
          </w:p>
        </w:tc>
        <w:tc>
          <w:tcPr>
            <w:tcW w:w="1794" w:type="dxa"/>
            <w:vMerge w:val="restart"/>
            <w:shd w:val="clear" w:color="auto" w:fill="auto"/>
            <w:vAlign w:val="center"/>
          </w:tcPr>
          <w:p w14:paraId="63AAD6B3"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BFB8B63"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EF6F1CA" w14:textId="77777777" w:rsidTr="00761CD1">
        <w:trPr>
          <w:trHeight w:val="285"/>
        </w:trPr>
        <w:tc>
          <w:tcPr>
            <w:tcW w:w="4138" w:type="dxa"/>
            <w:vMerge/>
            <w:shd w:val="clear" w:color="auto" w:fill="auto"/>
            <w:vAlign w:val="center"/>
          </w:tcPr>
          <w:p w14:paraId="0122DFBB"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1EDBA03"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805DDF6"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6420CF50"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9BE274F"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6CB45DF6" w14:textId="77777777" w:rsidTr="00761CD1">
        <w:trPr>
          <w:trHeight w:val="640"/>
        </w:trPr>
        <w:tc>
          <w:tcPr>
            <w:tcW w:w="4138" w:type="dxa"/>
            <w:shd w:val="clear" w:color="auto" w:fill="auto"/>
            <w:vAlign w:val="center"/>
          </w:tcPr>
          <w:p w14:paraId="12A6C866" w14:textId="77777777" w:rsidR="004523F8" w:rsidRPr="00BF0A72" w:rsidRDefault="004523F8" w:rsidP="00761CD1">
            <w:pPr>
              <w:spacing w:line="276" w:lineRule="auto"/>
              <w:rPr>
                <w:noProof/>
                <w:sz w:val="22"/>
                <w:szCs w:val="22"/>
              </w:rPr>
            </w:pPr>
            <w:r>
              <w:rPr>
                <w:noProof/>
                <w:sz w:val="22"/>
                <w:szCs w:val="22"/>
              </w:rPr>
              <w:t>Provođenje mjera dezinfekcije, dezinsekcije i deratizacije s ciljem očuvanja zdravlja stanovništva</w:t>
            </w:r>
          </w:p>
        </w:tc>
        <w:tc>
          <w:tcPr>
            <w:tcW w:w="1794" w:type="dxa"/>
            <w:shd w:val="clear" w:color="auto" w:fill="auto"/>
            <w:vAlign w:val="center"/>
          </w:tcPr>
          <w:p w14:paraId="2362A7D4"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1ACD4164"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4F5256D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4DA7B2E" w14:textId="77777777" w:rsidR="004523F8" w:rsidRPr="00BF0A72" w:rsidRDefault="004523F8" w:rsidP="00761CD1">
            <w:pPr>
              <w:spacing w:line="276" w:lineRule="auto"/>
              <w:jc w:val="center"/>
              <w:rPr>
                <w:sz w:val="22"/>
                <w:szCs w:val="22"/>
              </w:rPr>
            </w:pPr>
            <w:r w:rsidRPr="00BF0A72">
              <w:rPr>
                <w:sz w:val="22"/>
                <w:szCs w:val="22"/>
              </w:rPr>
              <w:t>100%</w:t>
            </w:r>
          </w:p>
        </w:tc>
      </w:tr>
    </w:tbl>
    <w:p w14:paraId="5E85A6CB" w14:textId="77777777" w:rsidR="004523F8" w:rsidRDefault="004523F8" w:rsidP="004523F8">
      <w:pPr>
        <w:autoSpaceDE w:val="0"/>
        <w:autoSpaceDN w:val="0"/>
        <w:adjustRightInd w:val="0"/>
        <w:spacing w:line="360" w:lineRule="auto"/>
        <w:jc w:val="both"/>
        <w:rPr>
          <w:b/>
          <w:i/>
          <w:sz w:val="22"/>
          <w:szCs w:val="22"/>
        </w:rPr>
      </w:pPr>
    </w:p>
    <w:p w14:paraId="485CA079"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A400137: Poslovi provedbe programa zaštite divljači</w:t>
      </w:r>
    </w:p>
    <w:p w14:paraId="24851CEC" w14:textId="77777777" w:rsidR="004523F8" w:rsidRPr="006767CD" w:rsidRDefault="004523F8" w:rsidP="004523F8">
      <w:pPr>
        <w:autoSpaceDE w:val="0"/>
        <w:autoSpaceDN w:val="0"/>
        <w:adjustRightInd w:val="0"/>
        <w:jc w:val="both"/>
        <w:rPr>
          <w:b/>
          <w:i/>
          <w:sz w:val="12"/>
          <w:szCs w:val="12"/>
        </w:rPr>
      </w:pPr>
    </w:p>
    <w:p w14:paraId="21B350D8" w14:textId="77777777" w:rsidR="004523F8" w:rsidRPr="006767CD" w:rsidRDefault="004523F8" w:rsidP="004523F8">
      <w:pPr>
        <w:autoSpaceDE w:val="0"/>
        <w:autoSpaceDN w:val="0"/>
        <w:adjustRightInd w:val="0"/>
        <w:jc w:val="both"/>
        <w:rPr>
          <w:sz w:val="22"/>
          <w:szCs w:val="22"/>
        </w:rPr>
      </w:pPr>
      <w:r w:rsidRPr="006767CD">
        <w:rPr>
          <w:b/>
          <w:sz w:val="22"/>
          <w:szCs w:val="22"/>
        </w:rPr>
        <w:tab/>
      </w:r>
      <w:r w:rsidRPr="006767CD">
        <w:rPr>
          <w:sz w:val="22"/>
          <w:szCs w:val="22"/>
        </w:rPr>
        <w:t>Sredstva su planirana na temelju realizacije sredstava planirane aktivnosti u prethodnom razdoblju te je u 2025. godini za ostale nespomenute rashode poslovanja planiran iznos od 10.000,00 EUR, isto kao i za svaku pojedinačnu 2026. i 2027. godinu.</w:t>
      </w:r>
    </w:p>
    <w:p w14:paraId="77313067" w14:textId="77777777" w:rsidR="004523F8" w:rsidRDefault="004523F8" w:rsidP="004523F8">
      <w:pPr>
        <w:autoSpaceDE w:val="0"/>
        <w:autoSpaceDN w:val="0"/>
        <w:adjustRightInd w:val="0"/>
        <w:jc w:val="both"/>
        <w:rPr>
          <w:sz w:val="22"/>
          <w:szCs w:val="22"/>
        </w:rPr>
      </w:pPr>
    </w:p>
    <w:p w14:paraId="351AD9A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21BB2DA"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733AE10" w14:textId="77777777" w:rsidTr="00761CD1">
        <w:trPr>
          <w:trHeight w:val="345"/>
        </w:trPr>
        <w:tc>
          <w:tcPr>
            <w:tcW w:w="4138" w:type="dxa"/>
            <w:vMerge w:val="restart"/>
            <w:shd w:val="clear" w:color="auto" w:fill="auto"/>
            <w:vAlign w:val="center"/>
          </w:tcPr>
          <w:p w14:paraId="5BA94C54"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A400137</w:t>
            </w:r>
          </w:p>
        </w:tc>
        <w:tc>
          <w:tcPr>
            <w:tcW w:w="1794" w:type="dxa"/>
            <w:vMerge w:val="restart"/>
            <w:shd w:val="clear" w:color="auto" w:fill="auto"/>
            <w:vAlign w:val="center"/>
          </w:tcPr>
          <w:p w14:paraId="08E22B61"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7A6DB3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57FF1F4" w14:textId="77777777" w:rsidTr="00761CD1">
        <w:trPr>
          <w:trHeight w:val="285"/>
        </w:trPr>
        <w:tc>
          <w:tcPr>
            <w:tcW w:w="4138" w:type="dxa"/>
            <w:vMerge/>
            <w:shd w:val="clear" w:color="auto" w:fill="auto"/>
            <w:vAlign w:val="center"/>
          </w:tcPr>
          <w:p w14:paraId="64A9455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4CD54CC1"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DEE6C85"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EC5ED1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A24EC08"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53FC220" w14:textId="77777777" w:rsidTr="00761CD1">
        <w:trPr>
          <w:trHeight w:val="640"/>
        </w:trPr>
        <w:tc>
          <w:tcPr>
            <w:tcW w:w="4138" w:type="dxa"/>
            <w:shd w:val="clear" w:color="auto" w:fill="auto"/>
            <w:vAlign w:val="center"/>
          </w:tcPr>
          <w:p w14:paraId="48721201" w14:textId="77777777" w:rsidR="004523F8" w:rsidRPr="00BF0A72" w:rsidRDefault="004523F8" w:rsidP="00761CD1">
            <w:pPr>
              <w:rPr>
                <w:noProof/>
                <w:sz w:val="22"/>
                <w:szCs w:val="22"/>
              </w:rPr>
            </w:pPr>
            <w:r>
              <w:rPr>
                <w:noProof/>
                <w:sz w:val="22"/>
                <w:szCs w:val="22"/>
              </w:rPr>
              <w:t>Provođenje aktivnosti u skladu s donešenim Programom zaštite divljači na površinama izvan lovišta na području Grada Koprivnice</w:t>
            </w:r>
          </w:p>
        </w:tc>
        <w:tc>
          <w:tcPr>
            <w:tcW w:w="1794" w:type="dxa"/>
            <w:shd w:val="clear" w:color="auto" w:fill="auto"/>
            <w:vAlign w:val="center"/>
          </w:tcPr>
          <w:p w14:paraId="5B298DA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42BF89D"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05ED7AAD"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0287F7F2" w14:textId="77777777" w:rsidR="004523F8" w:rsidRPr="00BF0A72" w:rsidRDefault="004523F8" w:rsidP="00761CD1">
            <w:pPr>
              <w:spacing w:line="276" w:lineRule="auto"/>
              <w:jc w:val="center"/>
              <w:rPr>
                <w:sz w:val="22"/>
                <w:szCs w:val="22"/>
              </w:rPr>
            </w:pPr>
            <w:r w:rsidRPr="00BF0A72">
              <w:rPr>
                <w:sz w:val="22"/>
                <w:szCs w:val="22"/>
              </w:rPr>
              <w:t>100%</w:t>
            </w:r>
          </w:p>
        </w:tc>
      </w:tr>
    </w:tbl>
    <w:p w14:paraId="2DEA656F" w14:textId="77777777" w:rsidR="004523F8" w:rsidRPr="00002454" w:rsidRDefault="004523F8" w:rsidP="004523F8">
      <w:pPr>
        <w:autoSpaceDE w:val="0"/>
        <w:autoSpaceDN w:val="0"/>
        <w:adjustRightInd w:val="0"/>
        <w:jc w:val="both"/>
        <w:rPr>
          <w:b/>
          <w:iCs/>
          <w:sz w:val="22"/>
          <w:szCs w:val="22"/>
        </w:rPr>
      </w:pPr>
      <w:r w:rsidRPr="00002454">
        <w:rPr>
          <w:b/>
          <w:iCs/>
          <w:sz w:val="22"/>
          <w:szCs w:val="22"/>
        </w:rPr>
        <w:lastRenderedPageBreak/>
        <w:t>Aktivnost A400108: Prigodno uređenje grada</w:t>
      </w:r>
    </w:p>
    <w:p w14:paraId="14421A6F" w14:textId="77777777" w:rsidR="004523F8" w:rsidRPr="00E4244F" w:rsidRDefault="004523F8" w:rsidP="004523F8">
      <w:pPr>
        <w:autoSpaceDE w:val="0"/>
        <w:autoSpaceDN w:val="0"/>
        <w:adjustRightInd w:val="0"/>
        <w:jc w:val="both"/>
        <w:rPr>
          <w:b/>
          <w:i/>
          <w:sz w:val="12"/>
          <w:szCs w:val="12"/>
        </w:rPr>
      </w:pPr>
    </w:p>
    <w:p w14:paraId="46FCD643" w14:textId="77777777" w:rsidR="004523F8" w:rsidRDefault="004523F8" w:rsidP="004523F8">
      <w:pPr>
        <w:autoSpaceDE w:val="0"/>
        <w:autoSpaceDN w:val="0"/>
        <w:adjustRightInd w:val="0"/>
        <w:jc w:val="both"/>
        <w:rPr>
          <w:sz w:val="22"/>
          <w:szCs w:val="22"/>
        </w:rPr>
      </w:pPr>
      <w:r w:rsidRPr="00E4244F">
        <w:rPr>
          <w:b/>
          <w:sz w:val="22"/>
          <w:szCs w:val="22"/>
        </w:rPr>
        <w:tab/>
      </w:r>
      <w:r w:rsidRPr="00E4244F">
        <w:rPr>
          <w:sz w:val="22"/>
          <w:szCs w:val="22"/>
        </w:rPr>
        <w:t>Sredstva planirana u 2025. godini za prigodno uređenje grada planirana su u iznosu od 80.000,00 EUR, a u projekcijama proračuna za 2026.</w:t>
      </w:r>
      <w:r w:rsidRPr="00E4244F">
        <w:rPr>
          <w:noProof/>
          <w:sz w:val="22"/>
          <w:szCs w:val="22"/>
        </w:rPr>
        <w:t xml:space="preserve"> i 2027.</w:t>
      </w:r>
      <w:r w:rsidRPr="00E4244F">
        <w:rPr>
          <w:sz w:val="22"/>
          <w:szCs w:val="22"/>
        </w:rPr>
        <w:t xml:space="preserve"> godinu planiran je  iznos od 50.000,00 EUR.</w:t>
      </w:r>
    </w:p>
    <w:p w14:paraId="0416BEAB" w14:textId="77777777" w:rsidR="004523F8" w:rsidRDefault="004523F8" w:rsidP="004523F8">
      <w:pPr>
        <w:autoSpaceDE w:val="0"/>
        <w:autoSpaceDN w:val="0"/>
        <w:adjustRightInd w:val="0"/>
        <w:jc w:val="both"/>
        <w:rPr>
          <w:sz w:val="22"/>
          <w:szCs w:val="22"/>
        </w:rPr>
      </w:pPr>
    </w:p>
    <w:p w14:paraId="779D5938"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A74B4E6"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01F4553" w14:textId="77777777" w:rsidTr="00761CD1">
        <w:trPr>
          <w:trHeight w:val="345"/>
        </w:trPr>
        <w:tc>
          <w:tcPr>
            <w:tcW w:w="4138" w:type="dxa"/>
            <w:vMerge w:val="restart"/>
            <w:shd w:val="clear" w:color="auto" w:fill="auto"/>
            <w:vAlign w:val="center"/>
          </w:tcPr>
          <w:p w14:paraId="1A4CC9A1"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A400108</w:t>
            </w:r>
          </w:p>
        </w:tc>
        <w:tc>
          <w:tcPr>
            <w:tcW w:w="1794" w:type="dxa"/>
            <w:vMerge w:val="restart"/>
            <w:shd w:val="clear" w:color="auto" w:fill="auto"/>
            <w:vAlign w:val="center"/>
          </w:tcPr>
          <w:p w14:paraId="0EDFD273"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B9938A7"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306BAE49" w14:textId="77777777" w:rsidTr="00761CD1">
        <w:trPr>
          <w:trHeight w:val="285"/>
        </w:trPr>
        <w:tc>
          <w:tcPr>
            <w:tcW w:w="4138" w:type="dxa"/>
            <w:vMerge/>
            <w:shd w:val="clear" w:color="auto" w:fill="auto"/>
            <w:vAlign w:val="center"/>
          </w:tcPr>
          <w:p w14:paraId="4AB32EC9"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716A03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1A0E8733"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A65821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33CD95D"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C486628" w14:textId="77777777" w:rsidTr="00761CD1">
        <w:trPr>
          <w:trHeight w:val="640"/>
        </w:trPr>
        <w:tc>
          <w:tcPr>
            <w:tcW w:w="4138" w:type="dxa"/>
            <w:shd w:val="clear" w:color="auto" w:fill="auto"/>
            <w:vAlign w:val="center"/>
          </w:tcPr>
          <w:p w14:paraId="2E09F6C5" w14:textId="77777777" w:rsidR="004523F8" w:rsidRPr="00BF0A72" w:rsidRDefault="004523F8" w:rsidP="00761CD1">
            <w:pPr>
              <w:jc w:val="both"/>
              <w:rPr>
                <w:noProof/>
                <w:sz w:val="22"/>
                <w:szCs w:val="22"/>
              </w:rPr>
            </w:pPr>
            <w:r>
              <w:rPr>
                <w:noProof/>
                <w:sz w:val="22"/>
                <w:szCs w:val="22"/>
              </w:rPr>
              <w:t>Kićenje Grada za božićne i novogodišnje blagdane u svrhu unaprijeđenja razine kvalitete stanovnja i zajednice</w:t>
            </w:r>
          </w:p>
        </w:tc>
        <w:tc>
          <w:tcPr>
            <w:tcW w:w="1794" w:type="dxa"/>
            <w:shd w:val="clear" w:color="auto" w:fill="auto"/>
            <w:vAlign w:val="center"/>
          </w:tcPr>
          <w:p w14:paraId="4F4CABA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4B61CF1A"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0253037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45B7EE93" w14:textId="77777777" w:rsidR="004523F8" w:rsidRPr="00BF0A72" w:rsidRDefault="004523F8" w:rsidP="00761CD1">
            <w:pPr>
              <w:spacing w:line="276" w:lineRule="auto"/>
              <w:jc w:val="center"/>
              <w:rPr>
                <w:sz w:val="22"/>
                <w:szCs w:val="22"/>
              </w:rPr>
            </w:pPr>
            <w:r w:rsidRPr="00BF0A72">
              <w:rPr>
                <w:sz w:val="22"/>
                <w:szCs w:val="22"/>
              </w:rPr>
              <w:t>100%</w:t>
            </w:r>
          </w:p>
        </w:tc>
      </w:tr>
    </w:tbl>
    <w:p w14:paraId="4083D476" w14:textId="77777777" w:rsidR="004523F8" w:rsidRPr="00F336E6" w:rsidRDefault="004523F8" w:rsidP="004523F8">
      <w:pPr>
        <w:autoSpaceDE w:val="0"/>
        <w:autoSpaceDN w:val="0"/>
        <w:adjustRightInd w:val="0"/>
        <w:spacing w:line="360" w:lineRule="auto"/>
        <w:jc w:val="both"/>
        <w:rPr>
          <w:sz w:val="22"/>
          <w:szCs w:val="22"/>
        </w:rPr>
      </w:pPr>
    </w:p>
    <w:p w14:paraId="1C7A9B18" w14:textId="77777777"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A400116: Tekući rashodi </w:t>
      </w:r>
    </w:p>
    <w:p w14:paraId="269CB499" w14:textId="77777777" w:rsidR="004523F8" w:rsidRPr="00F336E6" w:rsidRDefault="004523F8" w:rsidP="004523F8">
      <w:pPr>
        <w:autoSpaceDE w:val="0"/>
        <w:autoSpaceDN w:val="0"/>
        <w:adjustRightInd w:val="0"/>
        <w:jc w:val="both"/>
        <w:rPr>
          <w:b/>
          <w:i/>
          <w:sz w:val="12"/>
          <w:szCs w:val="12"/>
        </w:rPr>
      </w:pPr>
    </w:p>
    <w:p w14:paraId="64C912FE" w14:textId="43E08A02" w:rsidR="004523F8" w:rsidRDefault="004523F8" w:rsidP="004523F8">
      <w:pPr>
        <w:autoSpaceDE w:val="0"/>
        <w:autoSpaceDN w:val="0"/>
        <w:adjustRightInd w:val="0"/>
        <w:jc w:val="both"/>
        <w:rPr>
          <w:sz w:val="22"/>
          <w:szCs w:val="22"/>
        </w:rPr>
      </w:pPr>
      <w:r w:rsidRPr="00F336E6">
        <w:rPr>
          <w:b/>
          <w:sz w:val="22"/>
          <w:szCs w:val="22"/>
        </w:rPr>
        <w:tab/>
      </w:r>
      <w:r w:rsidRPr="00F336E6">
        <w:rPr>
          <w:sz w:val="22"/>
          <w:szCs w:val="22"/>
        </w:rPr>
        <w:t xml:space="preserve">Sredstva planirana u 2025. godini za prigodno uređenje grada planirana su u iznosu od 15.000,00 EUR, (navedena </w:t>
      </w:r>
      <w:r w:rsidR="00B4570D" w:rsidRPr="00F336E6">
        <w:rPr>
          <w:sz w:val="22"/>
          <w:szCs w:val="22"/>
        </w:rPr>
        <w:t>sredstva</w:t>
      </w:r>
      <w:r w:rsidRPr="00F336E6">
        <w:rPr>
          <w:sz w:val="22"/>
          <w:szCs w:val="22"/>
        </w:rPr>
        <w:t xml:space="preserve"> odnose se na rashode za materijale i energiju te za zaštitnu i radnu odjeću) a u projekcijama proračuna za 2026. i 2027. godinu planiran je  iznos od 8.000,00 EUR.</w:t>
      </w:r>
    </w:p>
    <w:p w14:paraId="10EA8A12" w14:textId="77777777" w:rsidR="004523F8" w:rsidRDefault="004523F8" w:rsidP="004523F8">
      <w:pPr>
        <w:autoSpaceDE w:val="0"/>
        <w:autoSpaceDN w:val="0"/>
        <w:adjustRightInd w:val="0"/>
        <w:jc w:val="both"/>
        <w:rPr>
          <w:sz w:val="22"/>
          <w:szCs w:val="22"/>
        </w:rPr>
      </w:pPr>
    </w:p>
    <w:p w14:paraId="10BF885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EDD529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EE0DC56" w14:textId="77777777" w:rsidTr="00761CD1">
        <w:trPr>
          <w:trHeight w:val="345"/>
        </w:trPr>
        <w:tc>
          <w:tcPr>
            <w:tcW w:w="4138" w:type="dxa"/>
            <w:vMerge w:val="restart"/>
            <w:shd w:val="clear" w:color="auto" w:fill="auto"/>
            <w:vAlign w:val="center"/>
          </w:tcPr>
          <w:p w14:paraId="2BB6F394"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A400116</w:t>
            </w:r>
          </w:p>
        </w:tc>
        <w:tc>
          <w:tcPr>
            <w:tcW w:w="1794" w:type="dxa"/>
            <w:vMerge w:val="restart"/>
            <w:shd w:val="clear" w:color="auto" w:fill="auto"/>
            <w:vAlign w:val="center"/>
          </w:tcPr>
          <w:p w14:paraId="24AB447E"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96F537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7FFCD33" w14:textId="77777777" w:rsidTr="00761CD1">
        <w:trPr>
          <w:trHeight w:val="285"/>
        </w:trPr>
        <w:tc>
          <w:tcPr>
            <w:tcW w:w="4138" w:type="dxa"/>
            <w:vMerge/>
            <w:shd w:val="clear" w:color="auto" w:fill="auto"/>
            <w:vAlign w:val="center"/>
          </w:tcPr>
          <w:p w14:paraId="33719141"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6DE456E"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81A462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63015087"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47B448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742FF91" w14:textId="77777777" w:rsidTr="00761CD1">
        <w:trPr>
          <w:trHeight w:val="640"/>
        </w:trPr>
        <w:tc>
          <w:tcPr>
            <w:tcW w:w="4138" w:type="dxa"/>
            <w:shd w:val="clear" w:color="auto" w:fill="auto"/>
            <w:vAlign w:val="center"/>
          </w:tcPr>
          <w:p w14:paraId="3B6FEA2E" w14:textId="77777777" w:rsidR="004523F8" w:rsidRPr="00BF0A72" w:rsidRDefault="004523F8" w:rsidP="00761CD1">
            <w:pPr>
              <w:spacing w:line="276" w:lineRule="auto"/>
              <w:rPr>
                <w:noProof/>
                <w:sz w:val="22"/>
                <w:szCs w:val="22"/>
              </w:rPr>
            </w:pPr>
            <w:r>
              <w:rPr>
                <w:noProof/>
                <w:sz w:val="22"/>
                <w:szCs w:val="22"/>
              </w:rPr>
              <w:t>Uredno podmirenje svih toškova tekućeg poslovanja</w:t>
            </w:r>
          </w:p>
        </w:tc>
        <w:tc>
          <w:tcPr>
            <w:tcW w:w="1794" w:type="dxa"/>
            <w:shd w:val="clear" w:color="auto" w:fill="auto"/>
            <w:vAlign w:val="center"/>
          </w:tcPr>
          <w:p w14:paraId="4F77B995"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F175EEC"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7EA15CB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0F700380" w14:textId="77777777" w:rsidR="004523F8" w:rsidRPr="00BF0A72" w:rsidRDefault="004523F8" w:rsidP="00761CD1">
            <w:pPr>
              <w:spacing w:line="276" w:lineRule="auto"/>
              <w:jc w:val="center"/>
              <w:rPr>
                <w:sz w:val="22"/>
                <w:szCs w:val="22"/>
              </w:rPr>
            </w:pPr>
            <w:r w:rsidRPr="00BF0A72">
              <w:rPr>
                <w:sz w:val="22"/>
                <w:szCs w:val="22"/>
              </w:rPr>
              <w:t>100%</w:t>
            </w:r>
          </w:p>
        </w:tc>
      </w:tr>
    </w:tbl>
    <w:p w14:paraId="4053551D" w14:textId="77777777" w:rsidR="004523F8" w:rsidRPr="00BF0A72" w:rsidRDefault="004523F8" w:rsidP="004523F8">
      <w:pPr>
        <w:autoSpaceDE w:val="0"/>
        <w:autoSpaceDN w:val="0"/>
        <w:adjustRightInd w:val="0"/>
        <w:spacing w:line="360" w:lineRule="auto"/>
        <w:ind w:firstLine="708"/>
        <w:jc w:val="both"/>
        <w:rPr>
          <w:noProof/>
          <w:color w:val="00B050"/>
          <w:sz w:val="22"/>
          <w:szCs w:val="22"/>
        </w:rPr>
      </w:pPr>
    </w:p>
    <w:p w14:paraId="57F5018A" w14:textId="3CCDBAB2" w:rsidR="004523F8" w:rsidRPr="00FD14FA" w:rsidRDefault="004523F8" w:rsidP="004523F8">
      <w:pPr>
        <w:autoSpaceDE w:val="0"/>
        <w:autoSpaceDN w:val="0"/>
        <w:adjustRightInd w:val="0"/>
        <w:jc w:val="both"/>
        <w:rPr>
          <w:b/>
          <w:i/>
          <w:sz w:val="22"/>
          <w:szCs w:val="22"/>
        </w:rPr>
      </w:pPr>
      <w:r w:rsidRPr="00BF0A72">
        <w:rPr>
          <w:i/>
          <w:iCs/>
          <w:noProof/>
          <w:color w:val="00B050"/>
          <w:sz w:val="22"/>
          <w:szCs w:val="22"/>
        </w:rPr>
        <w:t xml:space="preserve"> </w:t>
      </w:r>
      <w:r w:rsidRPr="00FD14FA">
        <w:rPr>
          <w:i/>
          <w:sz w:val="22"/>
          <w:szCs w:val="22"/>
        </w:rPr>
        <w:t>A</w:t>
      </w:r>
      <w:r w:rsidRPr="00FD14FA">
        <w:rPr>
          <w:b/>
          <w:i/>
          <w:sz w:val="22"/>
          <w:szCs w:val="22"/>
        </w:rPr>
        <w:t xml:space="preserve">ktivnost A400132: </w:t>
      </w:r>
      <w:r w:rsidR="00002454" w:rsidRPr="00FD14FA">
        <w:rPr>
          <w:b/>
          <w:i/>
          <w:sz w:val="22"/>
          <w:szCs w:val="22"/>
        </w:rPr>
        <w:t>Ozelenjivanje</w:t>
      </w:r>
      <w:r w:rsidRPr="00FD14FA">
        <w:rPr>
          <w:b/>
          <w:i/>
          <w:sz w:val="22"/>
          <w:szCs w:val="22"/>
        </w:rPr>
        <w:t xml:space="preserve"> javnih površina kao prilagodba klimatskim promjenama </w:t>
      </w:r>
    </w:p>
    <w:p w14:paraId="6D48FA53" w14:textId="77777777" w:rsidR="004523F8" w:rsidRPr="00FD14FA" w:rsidRDefault="004523F8" w:rsidP="004523F8">
      <w:pPr>
        <w:autoSpaceDE w:val="0"/>
        <w:autoSpaceDN w:val="0"/>
        <w:adjustRightInd w:val="0"/>
        <w:jc w:val="both"/>
        <w:rPr>
          <w:b/>
          <w:i/>
          <w:sz w:val="12"/>
          <w:szCs w:val="12"/>
        </w:rPr>
      </w:pPr>
    </w:p>
    <w:p w14:paraId="23B83146" w14:textId="3E07A9B7" w:rsidR="004523F8" w:rsidRPr="00FD14FA" w:rsidRDefault="004523F8" w:rsidP="004523F8">
      <w:pPr>
        <w:autoSpaceDE w:val="0"/>
        <w:autoSpaceDN w:val="0"/>
        <w:adjustRightInd w:val="0"/>
        <w:jc w:val="both"/>
        <w:rPr>
          <w:sz w:val="22"/>
          <w:szCs w:val="22"/>
        </w:rPr>
      </w:pPr>
      <w:r w:rsidRPr="00FD14FA">
        <w:rPr>
          <w:sz w:val="22"/>
          <w:szCs w:val="22"/>
        </w:rPr>
        <w:t xml:space="preserve">Proračunom za 2025. godinu planirana su sredstva u iznosu od 50.000,00 EUR za aktivnost </w:t>
      </w:r>
      <w:r w:rsidR="00002454" w:rsidRPr="00FD14FA">
        <w:rPr>
          <w:sz w:val="22"/>
          <w:szCs w:val="22"/>
        </w:rPr>
        <w:t>ozelenjivanje</w:t>
      </w:r>
      <w:r w:rsidRPr="00FD14FA">
        <w:rPr>
          <w:sz w:val="22"/>
          <w:szCs w:val="22"/>
        </w:rPr>
        <w:t xml:space="preserve"> javnih površina kao prilagodba klimatskim promjenama,  a u istom iznosu planirana su sredstva i projekcijama proračuna za 2026. i 2027. godinu. </w:t>
      </w:r>
    </w:p>
    <w:p w14:paraId="6C470C4A" w14:textId="77777777" w:rsidR="004523F8" w:rsidRDefault="004523F8" w:rsidP="004523F8">
      <w:pPr>
        <w:autoSpaceDE w:val="0"/>
        <w:autoSpaceDN w:val="0"/>
        <w:adjustRightInd w:val="0"/>
        <w:ind w:firstLine="708"/>
        <w:jc w:val="both"/>
        <w:rPr>
          <w:noProof/>
          <w:color w:val="00B050"/>
          <w:sz w:val="22"/>
          <w:szCs w:val="22"/>
        </w:rPr>
      </w:pPr>
    </w:p>
    <w:p w14:paraId="7CAF661F"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FED9B2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4FADA65" w14:textId="77777777" w:rsidTr="00761CD1">
        <w:trPr>
          <w:trHeight w:val="345"/>
        </w:trPr>
        <w:tc>
          <w:tcPr>
            <w:tcW w:w="4138" w:type="dxa"/>
            <w:vMerge w:val="restart"/>
            <w:shd w:val="clear" w:color="auto" w:fill="auto"/>
            <w:vAlign w:val="center"/>
          </w:tcPr>
          <w:p w14:paraId="096757E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A400132</w:t>
            </w:r>
          </w:p>
        </w:tc>
        <w:tc>
          <w:tcPr>
            <w:tcW w:w="1794" w:type="dxa"/>
            <w:vMerge w:val="restart"/>
            <w:shd w:val="clear" w:color="auto" w:fill="auto"/>
            <w:vAlign w:val="center"/>
          </w:tcPr>
          <w:p w14:paraId="5CA32BA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7ACF7CFC"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DC62AD5" w14:textId="77777777" w:rsidTr="00761CD1">
        <w:trPr>
          <w:trHeight w:val="285"/>
        </w:trPr>
        <w:tc>
          <w:tcPr>
            <w:tcW w:w="4138" w:type="dxa"/>
            <w:vMerge/>
            <w:shd w:val="clear" w:color="auto" w:fill="auto"/>
            <w:vAlign w:val="center"/>
          </w:tcPr>
          <w:p w14:paraId="2698F82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57406F8"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F3C3108"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331F10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DF93DD6"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708DBF48" w14:textId="77777777" w:rsidTr="00761CD1">
        <w:trPr>
          <w:trHeight w:val="640"/>
        </w:trPr>
        <w:tc>
          <w:tcPr>
            <w:tcW w:w="4138" w:type="dxa"/>
            <w:shd w:val="clear" w:color="auto" w:fill="auto"/>
            <w:vAlign w:val="center"/>
          </w:tcPr>
          <w:p w14:paraId="66662364" w14:textId="77777777" w:rsidR="004523F8" w:rsidRPr="00BF0A72" w:rsidRDefault="004523F8" w:rsidP="00761CD1">
            <w:pPr>
              <w:spacing w:line="276" w:lineRule="auto"/>
              <w:rPr>
                <w:noProof/>
                <w:sz w:val="22"/>
                <w:szCs w:val="22"/>
              </w:rPr>
            </w:pPr>
            <w:r>
              <w:rPr>
                <w:noProof/>
                <w:sz w:val="22"/>
                <w:szCs w:val="22"/>
              </w:rPr>
              <w:t xml:space="preserve">Sadnja zelenila na javnom površinama </w:t>
            </w:r>
            <w:r w:rsidRPr="00FD14FA">
              <w:rPr>
                <w:sz w:val="22"/>
                <w:szCs w:val="22"/>
              </w:rPr>
              <w:t>kao prilagodba klimatskim promjenama</w:t>
            </w:r>
            <w:r>
              <w:rPr>
                <w:noProof/>
                <w:sz w:val="22"/>
                <w:szCs w:val="22"/>
              </w:rPr>
              <w:t xml:space="preserve"> </w:t>
            </w:r>
          </w:p>
        </w:tc>
        <w:tc>
          <w:tcPr>
            <w:tcW w:w="1794" w:type="dxa"/>
            <w:shd w:val="clear" w:color="auto" w:fill="auto"/>
            <w:vAlign w:val="center"/>
          </w:tcPr>
          <w:p w14:paraId="7768907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17AF69B"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55355F9"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49161E1B" w14:textId="77777777" w:rsidR="004523F8" w:rsidRPr="00BF0A72" w:rsidRDefault="004523F8" w:rsidP="00761CD1">
            <w:pPr>
              <w:spacing w:line="276" w:lineRule="auto"/>
              <w:jc w:val="center"/>
              <w:rPr>
                <w:sz w:val="22"/>
                <w:szCs w:val="22"/>
              </w:rPr>
            </w:pPr>
            <w:r w:rsidRPr="00BF0A72">
              <w:rPr>
                <w:sz w:val="22"/>
                <w:szCs w:val="22"/>
              </w:rPr>
              <w:t>100%</w:t>
            </w:r>
          </w:p>
        </w:tc>
      </w:tr>
    </w:tbl>
    <w:p w14:paraId="08F02652" w14:textId="77777777" w:rsidR="004523F8" w:rsidRPr="00F336E6" w:rsidRDefault="004523F8" w:rsidP="004523F8">
      <w:pPr>
        <w:autoSpaceDE w:val="0"/>
        <w:autoSpaceDN w:val="0"/>
        <w:adjustRightInd w:val="0"/>
        <w:jc w:val="both"/>
        <w:rPr>
          <w:sz w:val="22"/>
          <w:szCs w:val="22"/>
        </w:rPr>
      </w:pPr>
    </w:p>
    <w:p w14:paraId="51B11441" w14:textId="77777777" w:rsidR="004523F8" w:rsidRPr="00002454" w:rsidRDefault="004523F8" w:rsidP="004523F8">
      <w:pPr>
        <w:autoSpaceDE w:val="0"/>
        <w:autoSpaceDN w:val="0"/>
        <w:adjustRightInd w:val="0"/>
        <w:jc w:val="both"/>
        <w:rPr>
          <w:b/>
          <w:iCs/>
          <w:sz w:val="22"/>
          <w:szCs w:val="22"/>
        </w:rPr>
      </w:pPr>
      <w:r w:rsidRPr="00002454">
        <w:rPr>
          <w:iCs/>
          <w:sz w:val="22"/>
          <w:szCs w:val="22"/>
        </w:rPr>
        <w:t>A</w:t>
      </w:r>
      <w:r w:rsidRPr="00002454">
        <w:rPr>
          <w:b/>
          <w:iCs/>
          <w:sz w:val="22"/>
          <w:szCs w:val="22"/>
        </w:rPr>
        <w:t xml:space="preserve">ktivnost A400135: Nabava opreme i rasadnog materijala za uzgoj sadnica u rasadničkoj proizvodnji </w:t>
      </w:r>
    </w:p>
    <w:p w14:paraId="1162F53B" w14:textId="77777777" w:rsidR="004523F8" w:rsidRPr="00C744C2" w:rsidRDefault="004523F8" w:rsidP="004523F8">
      <w:pPr>
        <w:autoSpaceDE w:val="0"/>
        <w:autoSpaceDN w:val="0"/>
        <w:adjustRightInd w:val="0"/>
        <w:jc w:val="both"/>
        <w:rPr>
          <w:b/>
          <w:i/>
          <w:sz w:val="12"/>
          <w:szCs w:val="12"/>
        </w:rPr>
      </w:pPr>
    </w:p>
    <w:p w14:paraId="1C669654" w14:textId="77777777" w:rsidR="004523F8" w:rsidRPr="00C744C2" w:rsidRDefault="004523F8" w:rsidP="004523F8">
      <w:pPr>
        <w:autoSpaceDE w:val="0"/>
        <w:autoSpaceDN w:val="0"/>
        <w:adjustRightInd w:val="0"/>
        <w:ind w:firstLine="708"/>
        <w:jc w:val="both"/>
        <w:rPr>
          <w:sz w:val="22"/>
          <w:szCs w:val="22"/>
        </w:rPr>
      </w:pPr>
      <w:r w:rsidRPr="00C744C2">
        <w:rPr>
          <w:sz w:val="22"/>
          <w:szCs w:val="22"/>
        </w:rPr>
        <w:t xml:space="preserve">Proračunom za 2025. godinu planirana su sredstva u iznosu od 24.950,00 EUR za aktivnost </w:t>
      </w:r>
      <w:r>
        <w:rPr>
          <w:sz w:val="22"/>
          <w:szCs w:val="22"/>
        </w:rPr>
        <w:t>nabave opreme i rasadnog materijala za uzgoj sadnica u rasadničkoj proizvodnji</w:t>
      </w:r>
      <w:r w:rsidRPr="00C744C2">
        <w:rPr>
          <w:sz w:val="22"/>
          <w:szCs w:val="22"/>
        </w:rPr>
        <w:t xml:space="preserve"> U projekcijama za 2026. i 2027. godinu  nisu planirana sredstva za navedenu aktivnost budući da se projekt namjerava završiti u 2025.godini. </w:t>
      </w:r>
    </w:p>
    <w:p w14:paraId="26A1C958" w14:textId="77777777" w:rsidR="004523F8" w:rsidRDefault="004523F8" w:rsidP="004523F8">
      <w:pPr>
        <w:autoSpaceDE w:val="0"/>
        <w:autoSpaceDN w:val="0"/>
        <w:adjustRightInd w:val="0"/>
        <w:jc w:val="both"/>
        <w:rPr>
          <w:noProof/>
          <w:color w:val="00B050"/>
          <w:sz w:val="22"/>
          <w:szCs w:val="22"/>
        </w:rPr>
      </w:pPr>
    </w:p>
    <w:p w14:paraId="27B5EA9F" w14:textId="77777777" w:rsidR="004523F8" w:rsidRDefault="004523F8" w:rsidP="004523F8">
      <w:pPr>
        <w:autoSpaceDE w:val="0"/>
        <w:autoSpaceDN w:val="0"/>
        <w:adjustRightInd w:val="0"/>
        <w:jc w:val="both"/>
        <w:rPr>
          <w:noProof/>
          <w:color w:val="00B050"/>
          <w:sz w:val="22"/>
          <w:szCs w:val="22"/>
        </w:rPr>
      </w:pPr>
    </w:p>
    <w:p w14:paraId="08F68B57" w14:textId="77777777" w:rsidR="004523F8" w:rsidRDefault="004523F8" w:rsidP="004523F8">
      <w:pPr>
        <w:autoSpaceDE w:val="0"/>
        <w:autoSpaceDN w:val="0"/>
        <w:adjustRightInd w:val="0"/>
        <w:jc w:val="both"/>
        <w:rPr>
          <w:noProof/>
          <w:color w:val="00B050"/>
          <w:sz w:val="22"/>
          <w:szCs w:val="22"/>
        </w:rPr>
      </w:pPr>
    </w:p>
    <w:p w14:paraId="3DAA53BB" w14:textId="77777777" w:rsidR="004523F8" w:rsidRPr="000C399B" w:rsidRDefault="004523F8" w:rsidP="004523F8">
      <w:pPr>
        <w:autoSpaceDE w:val="0"/>
        <w:autoSpaceDN w:val="0"/>
        <w:adjustRightInd w:val="0"/>
        <w:jc w:val="both"/>
        <w:rPr>
          <w:noProof/>
          <w:color w:val="00B050"/>
          <w:sz w:val="22"/>
          <w:szCs w:val="22"/>
        </w:rPr>
      </w:pPr>
    </w:p>
    <w:p w14:paraId="4A5B03A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lastRenderedPageBreak/>
        <w:t>Pokazatelji uspješnosti provedbe aktivnosti:</w:t>
      </w:r>
    </w:p>
    <w:p w14:paraId="20A6F109"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C67A83E" w14:textId="77777777" w:rsidTr="00761CD1">
        <w:trPr>
          <w:trHeight w:val="345"/>
        </w:trPr>
        <w:tc>
          <w:tcPr>
            <w:tcW w:w="4138" w:type="dxa"/>
            <w:vMerge w:val="restart"/>
            <w:shd w:val="clear" w:color="auto" w:fill="auto"/>
            <w:vAlign w:val="center"/>
          </w:tcPr>
          <w:p w14:paraId="3F79ACED"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A400135</w:t>
            </w:r>
          </w:p>
        </w:tc>
        <w:tc>
          <w:tcPr>
            <w:tcW w:w="1794" w:type="dxa"/>
            <w:vMerge w:val="restart"/>
            <w:shd w:val="clear" w:color="auto" w:fill="auto"/>
            <w:vAlign w:val="center"/>
          </w:tcPr>
          <w:p w14:paraId="39EBE4F4"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9BB2ADA"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33A1E90D" w14:textId="77777777" w:rsidTr="00761CD1">
        <w:trPr>
          <w:trHeight w:val="285"/>
        </w:trPr>
        <w:tc>
          <w:tcPr>
            <w:tcW w:w="4138" w:type="dxa"/>
            <w:vMerge/>
            <w:shd w:val="clear" w:color="auto" w:fill="auto"/>
            <w:vAlign w:val="center"/>
          </w:tcPr>
          <w:p w14:paraId="7FAE0B17"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2EC76E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4996396"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B8E6722"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1173D9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C45E3E1" w14:textId="77777777" w:rsidTr="00761CD1">
        <w:trPr>
          <w:trHeight w:val="640"/>
        </w:trPr>
        <w:tc>
          <w:tcPr>
            <w:tcW w:w="4138" w:type="dxa"/>
            <w:shd w:val="clear" w:color="auto" w:fill="auto"/>
            <w:vAlign w:val="center"/>
          </w:tcPr>
          <w:p w14:paraId="6576577C" w14:textId="77777777" w:rsidR="004523F8" w:rsidRPr="00BF0A72" w:rsidRDefault="004523F8" w:rsidP="00761CD1">
            <w:pPr>
              <w:jc w:val="both"/>
              <w:rPr>
                <w:noProof/>
                <w:sz w:val="22"/>
                <w:szCs w:val="22"/>
              </w:rPr>
            </w:pPr>
            <w:r>
              <w:rPr>
                <w:noProof/>
                <w:sz w:val="22"/>
                <w:szCs w:val="22"/>
              </w:rPr>
              <w:t>Dovršetak provedbe aktivnosti u skladu s Ugovorom o neposrednom sudjelovanju Fonda za zaštitu okoliša i energetsku učinkovitost u sufinanciranju uzgoja sadnica u rasadničkoj proizvodnji za šumske i vrste namjenjene za ozelenjavanje urbanih područja</w:t>
            </w:r>
          </w:p>
        </w:tc>
        <w:tc>
          <w:tcPr>
            <w:tcW w:w="1794" w:type="dxa"/>
            <w:shd w:val="clear" w:color="auto" w:fill="auto"/>
            <w:vAlign w:val="center"/>
          </w:tcPr>
          <w:p w14:paraId="08071FFE"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146314FD"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828ECDA" w14:textId="77777777" w:rsidR="004523F8" w:rsidRPr="00FA2A9D" w:rsidRDefault="004523F8" w:rsidP="00761CD1">
            <w:pPr>
              <w:spacing w:line="276" w:lineRule="auto"/>
              <w:jc w:val="center"/>
              <w:rPr>
                <w:sz w:val="22"/>
                <w:szCs w:val="22"/>
              </w:rPr>
            </w:pPr>
            <w:r w:rsidRPr="00FA2A9D">
              <w:rPr>
                <w:sz w:val="22"/>
                <w:szCs w:val="22"/>
              </w:rPr>
              <w:t>100%</w:t>
            </w:r>
          </w:p>
        </w:tc>
        <w:tc>
          <w:tcPr>
            <w:tcW w:w="1117" w:type="dxa"/>
            <w:shd w:val="clear" w:color="auto" w:fill="auto"/>
            <w:vAlign w:val="center"/>
          </w:tcPr>
          <w:p w14:paraId="151330DA" w14:textId="77777777" w:rsidR="004523F8" w:rsidRPr="00FA2A9D" w:rsidRDefault="004523F8" w:rsidP="00761CD1">
            <w:pPr>
              <w:spacing w:line="276" w:lineRule="auto"/>
              <w:jc w:val="center"/>
              <w:rPr>
                <w:sz w:val="22"/>
                <w:szCs w:val="22"/>
              </w:rPr>
            </w:pPr>
            <w:r w:rsidRPr="00FA2A9D">
              <w:rPr>
                <w:sz w:val="22"/>
                <w:szCs w:val="22"/>
              </w:rPr>
              <w:t>100%</w:t>
            </w:r>
          </w:p>
        </w:tc>
      </w:tr>
    </w:tbl>
    <w:p w14:paraId="4043E98F" w14:textId="77777777" w:rsidR="004523F8" w:rsidRPr="00250964" w:rsidRDefault="004523F8" w:rsidP="004523F8">
      <w:pPr>
        <w:autoSpaceDE w:val="0"/>
        <w:autoSpaceDN w:val="0"/>
        <w:adjustRightInd w:val="0"/>
        <w:ind w:firstLine="708"/>
        <w:jc w:val="both"/>
        <w:rPr>
          <w:color w:val="00B050"/>
          <w:sz w:val="22"/>
          <w:szCs w:val="22"/>
        </w:rPr>
      </w:pPr>
    </w:p>
    <w:p w14:paraId="0863DCFB" w14:textId="77777777" w:rsidR="004523F8" w:rsidRPr="00BF0A72" w:rsidRDefault="004523F8" w:rsidP="004523F8">
      <w:pPr>
        <w:jc w:val="both"/>
        <w:rPr>
          <w:bCs/>
          <w:sz w:val="22"/>
          <w:szCs w:val="22"/>
        </w:rPr>
      </w:pPr>
    </w:p>
    <w:p w14:paraId="7A214E57" w14:textId="77777777" w:rsidR="004523F8" w:rsidRPr="0089166A" w:rsidRDefault="004523F8" w:rsidP="004523F8">
      <w:pPr>
        <w:jc w:val="both"/>
        <w:rPr>
          <w:b/>
          <w:noProof/>
          <w:sz w:val="22"/>
          <w:szCs w:val="22"/>
        </w:rPr>
      </w:pPr>
      <w:r w:rsidRPr="0089166A">
        <w:rPr>
          <w:b/>
          <w:noProof/>
          <w:sz w:val="22"/>
          <w:szCs w:val="22"/>
        </w:rPr>
        <w:t xml:space="preserve">PROGRAM 5001 – IZGRADNJA </w:t>
      </w:r>
      <w:r>
        <w:rPr>
          <w:b/>
          <w:noProof/>
          <w:sz w:val="22"/>
          <w:szCs w:val="22"/>
        </w:rPr>
        <w:t>OBJEKATA KOMUNALNE INFRASTRUKTURE</w:t>
      </w:r>
    </w:p>
    <w:p w14:paraId="6AC7528B" w14:textId="77777777" w:rsidR="004523F8" w:rsidRPr="0089166A" w:rsidRDefault="004523F8" w:rsidP="004523F8">
      <w:pPr>
        <w:jc w:val="both"/>
        <w:rPr>
          <w:b/>
          <w:noProof/>
          <w:sz w:val="22"/>
          <w:szCs w:val="22"/>
        </w:rPr>
      </w:pPr>
    </w:p>
    <w:p w14:paraId="7BB690E9" w14:textId="77777777" w:rsidR="004523F8" w:rsidRPr="0089166A" w:rsidRDefault="004523F8" w:rsidP="004523F8">
      <w:pPr>
        <w:autoSpaceDE w:val="0"/>
        <w:autoSpaceDN w:val="0"/>
        <w:adjustRightInd w:val="0"/>
        <w:spacing w:line="360" w:lineRule="auto"/>
        <w:jc w:val="both"/>
        <w:rPr>
          <w:b/>
          <w:sz w:val="22"/>
          <w:szCs w:val="22"/>
          <w:u w:val="single"/>
        </w:rPr>
      </w:pPr>
      <w:r w:rsidRPr="0089166A">
        <w:rPr>
          <w:b/>
          <w:sz w:val="22"/>
          <w:szCs w:val="22"/>
          <w:u w:val="single"/>
        </w:rPr>
        <w:t>Ciljevi provedbe programa:</w:t>
      </w:r>
    </w:p>
    <w:p w14:paraId="25E22292" w14:textId="77777777" w:rsidR="004523F8" w:rsidRPr="0089166A" w:rsidRDefault="004523F8" w:rsidP="004523F8">
      <w:pPr>
        <w:ind w:firstLine="708"/>
        <w:jc w:val="both"/>
        <w:rPr>
          <w:noProof/>
          <w:sz w:val="22"/>
          <w:szCs w:val="22"/>
        </w:rPr>
      </w:pPr>
      <w:r w:rsidRPr="0089166A">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6F55127A" w14:textId="77777777" w:rsidR="004523F8" w:rsidRPr="008E07ED" w:rsidRDefault="004523F8" w:rsidP="004523F8">
      <w:pPr>
        <w:ind w:firstLine="708"/>
        <w:jc w:val="both"/>
        <w:rPr>
          <w:noProof/>
          <w:sz w:val="22"/>
          <w:szCs w:val="22"/>
          <w:lang w:val="pl-PL"/>
        </w:rPr>
      </w:pPr>
      <w:r w:rsidRPr="0089166A">
        <w:rPr>
          <w:noProof/>
          <w:sz w:val="22"/>
          <w:szCs w:val="22"/>
          <w:lang w:val="pl-PL"/>
        </w:rPr>
        <w:t xml:space="preserve">Ulaganje u komunalnu infrastrukturu su prioritet, a sve s ciljem da se stvore svi potrebni </w:t>
      </w:r>
      <w:r w:rsidRPr="008E07ED">
        <w:rPr>
          <w:noProof/>
          <w:sz w:val="22"/>
          <w:szCs w:val="22"/>
          <w:lang w:val="pl-PL"/>
        </w:rPr>
        <w:t>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2DB2D18D" w14:textId="77777777" w:rsidR="004523F8" w:rsidRPr="008E07ED" w:rsidRDefault="004523F8" w:rsidP="004523F8">
      <w:pPr>
        <w:autoSpaceDE w:val="0"/>
        <w:autoSpaceDN w:val="0"/>
        <w:adjustRightInd w:val="0"/>
        <w:jc w:val="both"/>
        <w:rPr>
          <w:b/>
          <w:sz w:val="22"/>
          <w:szCs w:val="22"/>
          <w:u w:val="single"/>
        </w:rPr>
      </w:pPr>
    </w:p>
    <w:p w14:paraId="401DD22F" w14:textId="77777777" w:rsidR="004523F8" w:rsidRPr="008E07ED" w:rsidRDefault="004523F8" w:rsidP="004523F8">
      <w:pPr>
        <w:autoSpaceDE w:val="0"/>
        <w:autoSpaceDN w:val="0"/>
        <w:adjustRightInd w:val="0"/>
        <w:spacing w:line="360" w:lineRule="auto"/>
        <w:jc w:val="both"/>
        <w:rPr>
          <w:b/>
          <w:sz w:val="22"/>
          <w:szCs w:val="22"/>
          <w:u w:val="single"/>
        </w:rPr>
      </w:pPr>
      <w:r w:rsidRPr="008E07ED">
        <w:rPr>
          <w:b/>
          <w:sz w:val="22"/>
          <w:szCs w:val="22"/>
          <w:u w:val="single"/>
        </w:rPr>
        <w:t>Opis programa:</w:t>
      </w:r>
    </w:p>
    <w:p w14:paraId="5315253F" w14:textId="77777777" w:rsidR="004523F8" w:rsidRPr="008E07ED" w:rsidRDefault="004523F8" w:rsidP="004523F8">
      <w:pPr>
        <w:ind w:firstLine="708"/>
        <w:jc w:val="both"/>
        <w:rPr>
          <w:noProof/>
          <w:sz w:val="22"/>
          <w:szCs w:val="22"/>
          <w:lang w:val="pl-PL"/>
        </w:rPr>
      </w:pPr>
      <w:r w:rsidRPr="008E07ED">
        <w:rPr>
          <w:noProof/>
          <w:sz w:val="22"/>
          <w:szCs w:val="22"/>
          <w:lang w:val="pl-PL"/>
        </w:rPr>
        <w:t>Program se sastoji od aktivnosti i projekata:</w:t>
      </w:r>
    </w:p>
    <w:p w14:paraId="6D42C95C" w14:textId="77777777" w:rsidR="004523F8" w:rsidRPr="008E07ED" w:rsidRDefault="004523F8" w:rsidP="004523F8">
      <w:pPr>
        <w:jc w:val="both"/>
        <w:rPr>
          <w:noProof/>
          <w:sz w:val="22"/>
          <w:szCs w:val="22"/>
          <w:lang w:val="pl-PL"/>
        </w:rPr>
      </w:pPr>
      <w:r w:rsidRPr="008E07ED">
        <w:rPr>
          <w:noProof/>
          <w:sz w:val="22"/>
          <w:szCs w:val="22"/>
          <w:lang w:val="pl-PL"/>
        </w:rPr>
        <w:t xml:space="preserve"> - Kapitalni projekt - Izgradnja i rekonstrukcija prometnica, staza, parkirališta, javne rasvjete i oborinske odvodnje</w:t>
      </w:r>
    </w:p>
    <w:p w14:paraId="3633C8B5" w14:textId="77777777" w:rsidR="004523F8" w:rsidRPr="008E07ED" w:rsidRDefault="004523F8" w:rsidP="004523F8">
      <w:pPr>
        <w:jc w:val="both"/>
        <w:rPr>
          <w:noProof/>
          <w:sz w:val="22"/>
          <w:szCs w:val="22"/>
          <w:lang w:val="pl-PL"/>
        </w:rPr>
      </w:pPr>
      <w:r w:rsidRPr="008E07ED">
        <w:rPr>
          <w:noProof/>
          <w:sz w:val="22"/>
          <w:szCs w:val="22"/>
          <w:lang w:val="pl-PL"/>
        </w:rPr>
        <w:t>- Aktivnost – Izgradnja staze Štaglinec – Draganovec</w:t>
      </w:r>
    </w:p>
    <w:p w14:paraId="7BA78C03" w14:textId="77777777" w:rsidR="004523F8" w:rsidRPr="008E07ED" w:rsidRDefault="004523F8" w:rsidP="004523F8">
      <w:pPr>
        <w:jc w:val="both"/>
        <w:rPr>
          <w:noProof/>
          <w:sz w:val="22"/>
          <w:szCs w:val="22"/>
          <w:lang w:val="pl-PL"/>
        </w:rPr>
      </w:pPr>
      <w:r w:rsidRPr="008E07ED">
        <w:rPr>
          <w:noProof/>
          <w:sz w:val="22"/>
          <w:szCs w:val="22"/>
          <w:lang w:val="pl-PL"/>
        </w:rPr>
        <w:t>- Aktivnost – Izgradnja rotora u Starogradskoj ulici,</w:t>
      </w:r>
    </w:p>
    <w:p w14:paraId="65B33B22" w14:textId="77777777" w:rsidR="004523F8" w:rsidRPr="008E07ED" w:rsidRDefault="004523F8" w:rsidP="004523F8">
      <w:pPr>
        <w:jc w:val="both"/>
        <w:rPr>
          <w:noProof/>
          <w:sz w:val="22"/>
          <w:szCs w:val="22"/>
          <w:lang w:val="pl-PL"/>
        </w:rPr>
      </w:pPr>
      <w:r w:rsidRPr="008E07ED">
        <w:rPr>
          <w:noProof/>
          <w:sz w:val="22"/>
          <w:szCs w:val="22"/>
          <w:lang w:val="pl-PL"/>
        </w:rPr>
        <w:t>- Aktivnost – Postrojenje za sortiranje odvojeno prikupljenog otpada Sortirnica Herešin</w:t>
      </w:r>
    </w:p>
    <w:p w14:paraId="27F084DC" w14:textId="77777777" w:rsidR="004523F8" w:rsidRPr="008E07ED" w:rsidRDefault="004523F8" w:rsidP="004523F8">
      <w:pPr>
        <w:jc w:val="both"/>
        <w:rPr>
          <w:noProof/>
          <w:sz w:val="22"/>
          <w:szCs w:val="22"/>
          <w:lang w:val="pl-PL"/>
        </w:rPr>
      </w:pPr>
      <w:r w:rsidRPr="008E07ED">
        <w:rPr>
          <w:noProof/>
          <w:sz w:val="22"/>
          <w:szCs w:val="22"/>
          <w:lang w:val="pl-PL"/>
        </w:rPr>
        <w:t xml:space="preserve">- Aktivnost – Izgradnja rotora trg Mladosti </w:t>
      </w:r>
    </w:p>
    <w:p w14:paraId="5125A8EA" w14:textId="77777777" w:rsidR="004523F8" w:rsidRPr="008E07ED" w:rsidRDefault="004523F8" w:rsidP="004523F8">
      <w:pPr>
        <w:jc w:val="both"/>
        <w:rPr>
          <w:noProof/>
          <w:sz w:val="22"/>
          <w:szCs w:val="22"/>
          <w:lang w:val="pl-PL"/>
        </w:rPr>
      </w:pPr>
      <w:r w:rsidRPr="008E07ED">
        <w:rPr>
          <w:noProof/>
          <w:sz w:val="22"/>
          <w:szCs w:val="22"/>
          <w:lang w:val="pl-PL"/>
        </w:rPr>
        <w:t xml:space="preserve">- Aktivnost – izgrdnja dječjih igrališta i sportsko – rekreacijskih sadržaja i </w:t>
      </w:r>
    </w:p>
    <w:p w14:paraId="2CCDED4E" w14:textId="77777777" w:rsidR="004523F8" w:rsidRPr="008E07ED" w:rsidRDefault="004523F8" w:rsidP="004523F8">
      <w:pPr>
        <w:jc w:val="both"/>
        <w:rPr>
          <w:noProof/>
          <w:sz w:val="22"/>
          <w:szCs w:val="22"/>
          <w:lang w:val="pl-PL"/>
        </w:rPr>
      </w:pPr>
      <w:r w:rsidRPr="008E07ED">
        <w:rPr>
          <w:noProof/>
          <w:sz w:val="22"/>
          <w:szCs w:val="22"/>
          <w:lang w:val="pl-PL"/>
        </w:rPr>
        <w:t>- Aktivnost – Proširenje groblja</w:t>
      </w:r>
    </w:p>
    <w:p w14:paraId="73158A12" w14:textId="77777777" w:rsidR="004523F8" w:rsidRPr="008E07ED" w:rsidRDefault="004523F8" w:rsidP="004523F8">
      <w:pPr>
        <w:jc w:val="both"/>
        <w:rPr>
          <w:noProof/>
          <w:sz w:val="22"/>
          <w:szCs w:val="22"/>
        </w:rPr>
      </w:pPr>
      <w:r w:rsidRPr="008E07ED">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1C5ED259" w14:textId="77777777" w:rsidR="004523F8" w:rsidRDefault="004523F8" w:rsidP="004523F8">
      <w:pPr>
        <w:jc w:val="both"/>
        <w:rPr>
          <w:noProof/>
          <w:sz w:val="22"/>
          <w:szCs w:val="22"/>
        </w:rPr>
      </w:pPr>
    </w:p>
    <w:p w14:paraId="7CB852E8" w14:textId="77777777" w:rsidR="004523F8" w:rsidRPr="008E07ED" w:rsidRDefault="004523F8" w:rsidP="004523F8">
      <w:pPr>
        <w:autoSpaceDE w:val="0"/>
        <w:autoSpaceDN w:val="0"/>
        <w:adjustRightInd w:val="0"/>
        <w:spacing w:line="360" w:lineRule="auto"/>
        <w:jc w:val="both"/>
        <w:rPr>
          <w:b/>
          <w:sz w:val="22"/>
          <w:szCs w:val="22"/>
          <w:u w:val="single"/>
        </w:rPr>
      </w:pPr>
      <w:r w:rsidRPr="008E07ED">
        <w:rPr>
          <w:b/>
          <w:sz w:val="22"/>
          <w:szCs w:val="22"/>
          <w:u w:val="single"/>
        </w:rPr>
        <w:t>Sredstva za realizaciju programa planirana po aktivnostima:</w:t>
      </w:r>
    </w:p>
    <w:p w14:paraId="46517F6C" w14:textId="77777777" w:rsidR="004523F8" w:rsidRPr="008E07ED" w:rsidRDefault="004523F8" w:rsidP="004523F8">
      <w:pPr>
        <w:jc w:val="both"/>
        <w:rPr>
          <w:b/>
          <w:i/>
          <w:iCs/>
          <w:noProof/>
          <w:color w:val="FF0000"/>
          <w:sz w:val="12"/>
          <w:szCs w:val="12"/>
        </w:rPr>
      </w:pPr>
    </w:p>
    <w:p w14:paraId="3F9236DD" w14:textId="77777777" w:rsidR="004523F8" w:rsidRPr="00002454" w:rsidRDefault="004523F8" w:rsidP="004523F8">
      <w:pPr>
        <w:jc w:val="both"/>
        <w:rPr>
          <w:b/>
          <w:noProof/>
          <w:sz w:val="22"/>
          <w:szCs w:val="22"/>
          <w:lang w:val="pl-PL"/>
        </w:rPr>
      </w:pPr>
      <w:r w:rsidRPr="00002454">
        <w:rPr>
          <w:b/>
          <w:noProof/>
          <w:sz w:val="22"/>
          <w:szCs w:val="22"/>
          <w:lang w:val="pl-PL"/>
        </w:rPr>
        <w:t>Kapitalni projekt K500101: Izgradnja i rekonstrukcija prometnica, staza, javne rasvjete i oborinske</w:t>
      </w:r>
      <w:r w:rsidRPr="00224578">
        <w:rPr>
          <w:b/>
          <w:i/>
          <w:iCs/>
          <w:noProof/>
          <w:sz w:val="22"/>
          <w:szCs w:val="22"/>
          <w:lang w:val="pl-PL"/>
        </w:rPr>
        <w:t xml:space="preserve"> </w:t>
      </w:r>
      <w:r w:rsidRPr="00002454">
        <w:rPr>
          <w:b/>
          <w:noProof/>
          <w:sz w:val="22"/>
          <w:szCs w:val="22"/>
          <w:lang w:val="pl-PL"/>
        </w:rPr>
        <w:t>odvodnje</w:t>
      </w:r>
    </w:p>
    <w:p w14:paraId="674F93F3" w14:textId="77777777" w:rsidR="004523F8" w:rsidRPr="00224578" w:rsidRDefault="004523F8" w:rsidP="004523F8">
      <w:pPr>
        <w:jc w:val="both"/>
        <w:rPr>
          <w:b/>
          <w:i/>
          <w:iCs/>
          <w:noProof/>
          <w:sz w:val="12"/>
          <w:szCs w:val="12"/>
          <w:lang w:val="pl-PL"/>
        </w:rPr>
      </w:pPr>
    </w:p>
    <w:p w14:paraId="72EBBF0B" w14:textId="77777777" w:rsidR="004523F8" w:rsidRPr="00224578" w:rsidRDefault="004523F8" w:rsidP="004523F8">
      <w:pPr>
        <w:ind w:firstLine="708"/>
        <w:jc w:val="both"/>
        <w:rPr>
          <w:noProof/>
          <w:sz w:val="22"/>
          <w:szCs w:val="22"/>
          <w:lang w:val="pl-PL"/>
        </w:rPr>
      </w:pPr>
      <w:r w:rsidRPr="00224578">
        <w:rPr>
          <w:noProof/>
          <w:sz w:val="22"/>
          <w:szCs w:val="22"/>
          <w:lang w:val="pl-PL"/>
        </w:rPr>
        <w:t xml:space="preserve">U okviru ovog kapitalnog projekta u 2025. godini, za izgradnju i rekonstrukciju prometnica, staza, parkirališta, javne rasvjete i oborinske odvodnje planirana su sredstva u ukupnom iznosu 6.649.880,00 EUR. </w:t>
      </w:r>
    </w:p>
    <w:p w14:paraId="590D0D2B" w14:textId="77777777" w:rsidR="004523F8" w:rsidRPr="00224578" w:rsidRDefault="004523F8" w:rsidP="004523F8">
      <w:pPr>
        <w:jc w:val="both"/>
        <w:rPr>
          <w:b/>
          <w:sz w:val="22"/>
          <w:szCs w:val="22"/>
        </w:rPr>
      </w:pPr>
      <w:r w:rsidRPr="00224578">
        <w:rPr>
          <w:noProof/>
          <w:sz w:val="22"/>
          <w:szCs w:val="22"/>
          <w:lang w:val="pl-PL"/>
        </w:rPr>
        <w:lastRenderedPageBreak/>
        <w:t xml:space="preserve">Detaljna financijska razrada planirane gradnje i rekonstrukcije </w:t>
      </w:r>
      <w:r w:rsidRPr="00224578">
        <w:rPr>
          <w:noProof/>
          <w:sz w:val="22"/>
          <w:szCs w:val="22"/>
        </w:rPr>
        <w:t>prometnica, staza, parkirališta, javne rasvjete i oborinske odvodnje</w:t>
      </w:r>
      <w:r w:rsidRPr="00224578">
        <w:rPr>
          <w:noProof/>
          <w:sz w:val="22"/>
          <w:szCs w:val="22"/>
          <w:lang w:val="pl-PL"/>
        </w:rPr>
        <w:t xml:space="preserve">, kao i izvora financiranja sadržana je u Programu </w:t>
      </w:r>
      <w:r w:rsidRPr="00224578">
        <w:rPr>
          <w:bCs/>
          <w:sz w:val="22"/>
          <w:szCs w:val="22"/>
        </w:rPr>
        <w:t>građenja komunalne infrastrukture na području Grada Koprivnice za 2025. godinu</w:t>
      </w:r>
      <w:r w:rsidRPr="00224578">
        <w:rPr>
          <w:noProof/>
          <w:sz w:val="22"/>
          <w:szCs w:val="22"/>
          <w:lang w:val="pl-PL"/>
        </w:rPr>
        <w:t xml:space="preserve"> i pratećem obrazloženju.</w:t>
      </w:r>
    </w:p>
    <w:p w14:paraId="64BF1458" w14:textId="77777777" w:rsidR="004523F8" w:rsidRPr="00224578" w:rsidRDefault="004523F8" w:rsidP="004523F8">
      <w:pPr>
        <w:ind w:firstLine="709"/>
        <w:jc w:val="both"/>
        <w:rPr>
          <w:noProof/>
          <w:sz w:val="22"/>
          <w:szCs w:val="22"/>
          <w:lang w:val="pl-PL"/>
        </w:rPr>
      </w:pPr>
      <w:r w:rsidRPr="00224578">
        <w:rPr>
          <w:noProof/>
          <w:sz w:val="22"/>
          <w:szCs w:val="22"/>
          <w:lang w:val="pl-PL"/>
        </w:rPr>
        <w:t>Projekcijama proračuna su u 2026. godini za realizaciju projekata za daljnja ulaganja u izgradnju, rekonstrukciju cesta, staza, parkirališta, javne rasvjete, KK, oborinske odvodnje i prateće troškove provedbe investicija planirana sredstva u ukupnom iznosu 6.174.025,00 EUR, a u 2027. godini u ukupnom iznosu od 3.871.200,00 EUR.</w:t>
      </w:r>
    </w:p>
    <w:p w14:paraId="117C5920" w14:textId="77777777" w:rsidR="004523F8" w:rsidRPr="00224578" w:rsidRDefault="004523F8" w:rsidP="004523F8">
      <w:pPr>
        <w:ind w:firstLine="709"/>
        <w:jc w:val="both"/>
        <w:rPr>
          <w:noProof/>
          <w:sz w:val="22"/>
          <w:szCs w:val="22"/>
          <w:lang w:val="pl-PL"/>
        </w:rPr>
      </w:pPr>
    </w:p>
    <w:p w14:paraId="6A73DC57" w14:textId="77777777" w:rsidR="004523F8" w:rsidRPr="00224578" w:rsidRDefault="004523F8" w:rsidP="004523F8">
      <w:pPr>
        <w:autoSpaceDE w:val="0"/>
        <w:autoSpaceDN w:val="0"/>
        <w:adjustRightInd w:val="0"/>
        <w:jc w:val="both"/>
        <w:rPr>
          <w:b/>
          <w:sz w:val="22"/>
          <w:szCs w:val="22"/>
          <w:u w:val="single"/>
        </w:rPr>
      </w:pPr>
      <w:r w:rsidRPr="00224578">
        <w:rPr>
          <w:b/>
          <w:sz w:val="22"/>
          <w:szCs w:val="22"/>
          <w:u w:val="single"/>
        </w:rPr>
        <w:t>Pokazatelji uspješnosti provedbe aktivnosti:</w:t>
      </w:r>
    </w:p>
    <w:p w14:paraId="79D8ECE3" w14:textId="77777777" w:rsidR="004523F8" w:rsidRPr="009E0197" w:rsidRDefault="004523F8" w:rsidP="004523F8">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4"/>
        <w:gridCol w:w="1530"/>
        <w:gridCol w:w="1193"/>
        <w:gridCol w:w="1112"/>
        <w:gridCol w:w="1113"/>
      </w:tblGrid>
      <w:tr w:rsidR="004523F8" w:rsidRPr="009E0197" w14:paraId="483D92AD" w14:textId="77777777" w:rsidTr="00761CD1">
        <w:trPr>
          <w:trHeight w:val="345"/>
        </w:trPr>
        <w:tc>
          <w:tcPr>
            <w:tcW w:w="4114" w:type="dxa"/>
            <w:vMerge w:val="restart"/>
            <w:shd w:val="clear" w:color="auto" w:fill="auto"/>
            <w:vAlign w:val="center"/>
          </w:tcPr>
          <w:p w14:paraId="1204C744" w14:textId="77777777" w:rsidR="004523F8" w:rsidRPr="00A70ED5" w:rsidRDefault="004523F8" w:rsidP="00761CD1">
            <w:pPr>
              <w:jc w:val="center"/>
              <w:rPr>
                <w:b/>
                <w:bCs/>
                <w:sz w:val="22"/>
                <w:szCs w:val="22"/>
              </w:rPr>
            </w:pPr>
            <w:r w:rsidRPr="00A70ED5">
              <w:rPr>
                <w:b/>
                <w:bCs/>
                <w:sz w:val="22"/>
                <w:szCs w:val="22"/>
              </w:rPr>
              <w:t>Pokazatelj rezultata K500101</w:t>
            </w:r>
          </w:p>
        </w:tc>
        <w:tc>
          <w:tcPr>
            <w:tcW w:w="1530" w:type="dxa"/>
            <w:vMerge w:val="restart"/>
            <w:shd w:val="clear" w:color="auto" w:fill="auto"/>
            <w:vAlign w:val="center"/>
          </w:tcPr>
          <w:p w14:paraId="5C5D267C" w14:textId="77777777" w:rsidR="004523F8" w:rsidRPr="00A70ED5" w:rsidRDefault="004523F8" w:rsidP="00761CD1">
            <w:pPr>
              <w:jc w:val="center"/>
              <w:rPr>
                <w:b/>
                <w:bCs/>
                <w:sz w:val="22"/>
                <w:szCs w:val="22"/>
              </w:rPr>
            </w:pPr>
            <w:r w:rsidRPr="00A70ED5">
              <w:rPr>
                <w:b/>
                <w:bCs/>
                <w:sz w:val="22"/>
                <w:szCs w:val="22"/>
              </w:rPr>
              <w:t>Postojeća duljina asfaltiranih NC (km)</w:t>
            </w:r>
          </w:p>
        </w:tc>
        <w:tc>
          <w:tcPr>
            <w:tcW w:w="3418" w:type="dxa"/>
            <w:gridSpan w:val="3"/>
            <w:shd w:val="clear" w:color="auto" w:fill="auto"/>
            <w:vAlign w:val="center"/>
          </w:tcPr>
          <w:p w14:paraId="7C9A5862" w14:textId="77777777" w:rsidR="004523F8" w:rsidRPr="009E0197" w:rsidRDefault="004523F8" w:rsidP="00761CD1">
            <w:pPr>
              <w:jc w:val="center"/>
              <w:rPr>
                <w:b/>
                <w:bCs/>
                <w:color w:val="FF0000"/>
                <w:sz w:val="22"/>
                <w:szCs w:val="22"/>
              </w:rPr>
            </w:pPr>
            <w:r w:rsidRPr="00E74418">
              <w:rPr>
                <w:b/>
                <w:bCs/>
                <w:sz w:val="22"/>
                <w:szCs w:val="22"/>
              </w:rPr>
              <w:t>Planirane novouređene prometnice (m')</w:t>
            </w:r>
          </w:p>
        </w:tc>
      </w:tr>
      <w:tr w:rsidR="004523F8" w:rsidRPr="009E0197" w14:paraId="5BC062B6" w14:textId="77777777" w:rsidTr="00761CD1">
        <w:trPr>
          <w:trHeight w:val="285"/>
        </w:trPr>
        <w:tc>
          <w:tcPr>
            <w:tcW w:w="4114" w:type="dxa"/>
            <w:vMerge/>
            <w:shd w:val="clear" w:color="auto" w:fill="auto"/>
            <w:vAlign w:val="center"/>
          </w:tcPr>
          <w:p w14:paraId="7D30C00D" w14:textId="77777777" w:rsidR="004523F8" w:rsidRPr="00A70ED5" w:rsidRDefault="004523F8" w:rsidP="00761CD1">
            <w:pPr>
              <w:jc w:val="center"/>
              <w:rPr>
                <w:b/>
                <w:bCs/>
                <w:sz w:val="22"/>
                <w:szCs w:val="22"/>
              </w:rPr>
            </w:pPr>
          </w:p>
        </w:tc>
        <w:tc>
          <w:tcPr>
            <w:tcW w:w="1530" w:type="dxa"/>
            <w:vMerge/>
            <w:shd w:val="clear" w:color="auto" w:fill="auto"/>
            <w:vAlign w:val="center"/>
          </w:tcPr>
          <w:p w14:paraId="52449E52" w14:textId="77777777" w:rsidR="004523F8" w:rsidRPr="00A70ED5" w:rsidRDefault="004523F8" w:rsidP="00761CD1">
            <w:pPr>
              <w:jc w:val="center"/>
              <w:rPr>
                <w:b/>
                <w:bCs/>
                <w:sz w:val="22"/>
                <w:szCs w:val="22"/>
              </w:rPr>
            </w:pPr>
          </w:p>
        </w:tc>
        <w:tc>
          <w:tcPr>
            <w:tcW w:w="1193" w:type="dxa"/>
            <w:shd w:val="clear" w:color="auto" w:fill="auto"/>
            <w:vAlign w:val="center"/>
          </w:tcPr>
          <w:p w14:paraId="2D7A8356" w14:textId="77777777" w:rsidR="004523F8" w:rsidRPr="009E0197" w:rsidRDefault="004523F8" w:rsidP="00761CD1">
            <w:pPr>
              <w:jc w:val="center"/>
              <w:rPr>
                <w:b/>
                <w:bCs/>
                <w:color w:val="FF0000"/>
                <w:sz w:val="22"/>
                <w:szCs w:val="22"/>
              </w:rPr>
            </w:pPr>
            <w:r w:rsidRPr="00BF0A72">
              <w:rPr>
                <w:b/>
                <w:bCs/>
                <w:sz w:val="22"/>
                <w:szCs w:val="22"/>
              </w:rPr>
              <w:t>202</w:t>
            </w:r>
            <w:r>
              <w:rPr>
                <w:b/>
                <w:bCs/>
                <w:sz w:val="22"/>
                <w:szCs w:val="22"/>
              </w:rPr>
              <w:t>5</w:t>
            </w:r>
            <w:r w:rsidRPr="00BF0A72">
              <w:rPr>
                <w:b/>
                <w:bCs/>
                <w:sz w:val="22"/>
                <w:szCs w:val="22"/>
              </w:rPr>
              <w:t>.</w:t>
            </w:r>
          </w:p>
        </w:tc>
        <w:tc>
          <w:tcPr>
            <w:tcW w:w="1112" w:type="dxa"/>
            <w:shd w:val="clear" w:color="auto" w:fill="auto"/>
            <w:vAlign w:val="center"/>
          </w:tcPr>
          <w:p w14:paraId="500D4206" w14:textId="77777777" w:rsidR="004523F8" w:rsidRPr="009E0197" w:rsidRDefault="004523F8" w:rsidP="00761CD1">
            <w:pPr>
              <w:jc w:val="center"/>
              <w:rPr>
                <w:b/>
                <w:bCs/>
                <w:color w:val="FF0000"/>
                <w:sz w:val="22"/>
                <w:szCs w:val="22"/>
              </w:rPr>
            </w:pPr>
            <w:r>
              <w:rPr>
                <w:b/>
                <w:bCs/>
                <w:sz w:val="22"/>
                <w:szCs w:val="22"/>
              </w:rPr>
              <w:t>2026.</w:t>
            </w:r>
          </w:p>
        </w:tc>
        <w:tc>
          <w:tcPr>
            <w:tcW w:w="1113" w:type="dxa"/>
            <w:shd w:val="clear" w:color="auto" w:fill="auto"/>
            <w:vAlign w:val="center"/>
          </w:tcPr>
          <w:p w14:paraId="27AABA78" w14:textId="77777777" w:rsidR="004523F8" w:rsidRPr="009E0197" w:rsidRDefault="004523F8" w:rsidP="00761CD1">
            <w:pPr>
              <w:jc w:val="center"/>
              <w:rPr>
                <w:b/>
                <w:bCs/>
                <w:color w:val="FF0000"/>
                <w:sz w:val="22"/>
                <w:szCs w:val="22"/>
              </w:rPr>
            </w:pPr>
            <w:r>
              <w:rPr>
                <w:b/>
                <w:bCs/>
                <w:sz w:val="22"/>
                <w:szCs w:val="22"/>
              </w:rPr>
              <w:t>2027.</w:t>
            </w:r>
          </w:p>
        </w:tc>
      </w:tr>
      <w:tr w:rsidR="004523F8" w:rsidRPr="009E0197" w14:paraId="62CFA8C2" w14:textId="77777777" w:rsidTr="00761CD1">
        <w:tc>
          <w:tcPr>
            <w:tcW w:w="4114" w:type="dxa"/>
            <w:shd w:val="clear" w:color="auto" w:fill="auto"/>
            <w:vAlign w:val="center"/>
          </w:tcPr>
          <w:p w14:paraId="7E97C724" w14:textId="77777777" w:rsidR="004523F8" w:rsidRPr="00A70ED5" w:rsidRDefault="004523F8" w:rsidP="00761CD1">
            <w:pPr>
              <w:rPr>
                <w:sz w:val="22"/>
                <w:szCs w:val="22"/>
              </w:rPr>
            </w:pPr>
            <w:r w:rsidRPr="00A70ED5">
              <w:rPr>
                <w:noProof/>
                <w:sz w:val="22"/>
                <w:szCs w:val="22"/>
              </w:rPr>
              <w:t xml:space="preserve">Izrađena projektna dokumentacija novih prometnica, ishođeni akti za gradnju </w:t>
            </w:r>
          </w:p>
        </w:tc>
        <w:tc>
          <w:tcPr>
            <w:tcW w:w="1530" w:type="dxa"/>
            <w:shd w:val="clear" w:color="auto" w:fill="auto"/>
            <w:vAlign w:val="center"/>
          </w:tcPr>
          <w:p w14:paraId="1FBFA6EB" w14:textId="77777777" w:rsidR="004523F8" w:rsidRPr="00F66783" w:rsidRDefault="004523F8" w:rsidP="00761CD1">
            <w:pPr>
              <w:jc w:val="center"/>
              <w:rPr>
                <w:sz w:val="22"/>
                <w:szCs w:val="22"/>
              </w:rPr>
            </w:pPr>
            <w:r w:rsidRPr="00F66783">
              <w:rPr>
                <w:sz w:val="22"/>
                <w:szCs w:val="22"/>
              </w:rPr>
              <w:t>132,11</w:t>
            </w:r>
          </w:p>
        </w:tc>
        <w:tc>
          <w:tcPr>
            <w:tcW w:w="1193" w:type="dxa"/>
            <w:shd w:val="clear" w:color="auto" w:fill="auto"/>
            <w:vAlign w:val="center"/>
          </w:tcPr>
          <w:p w14:paraId="16733C26" w14:textId="77777777" w:rsidR="004523F8" w:rsidRPr="00F66783" w:rsidRDefault="004523F8" w:rsidP="00761CD1">
            <w:pPr>
              <w:jc w:val="center"/>
              <w:rPr>
                <w:sz w:val="22"/>
                <w:szCs w:val="22"/>
              </w:rPr>
            </w:pPr>
            <w:r w:rsidRPr="00F66783">
              <w:rPr>
                <w:sz w:val="22"/>
                <w:szCs w:val="22"/>
              </w:rPr>
              <w:t>210</w:t>
            </w:r>
          </w:p>
        </w:tc>
        <w:tc>
          <w:tcPr>
            <w:tcW w:w="1112" w:type="dxa"/>
            <w:shd w:val="clear" w:color="auto" w:fill="auto"/>
            <w:vAlign w:val="center"/>
          </w:tcPr>
          <w:p w14:paraId="5DD728D0" w14:textId="77777777" w:rsidR="004523F8" w:rsidRPr="00F66783" w:rsidRDefault="004523F8" w:rsidP="00761CD1">
            <w:pPr>
              <w:jc w:val="center"/>
              <w:rPr>
                <w:sz w:val="22"/>
                <w:szCs w:val="22"/>
              </w:rPr>
            </w:pPr>
            <w:r w:rsidRPr="00F66783">
              <w:rPr>
                <w:sz w:val="22"/>
                <w:szCs w:val="22"/>
              </w:rPr>
              <w:t>2100</w:t>
            </w:r>
          </w:p>
        </w:tc>
        <w:tc>
          <w:tcPr>
            <w:tcW w:w="1113" w:type="dxa"/>
            <w:shd w:val="clear" w:color="auto" w:fill="auto"/>
            <w:vAlign w:val="center"/>
          </w:tcPr>
          <w:p w14:paraId="22459772" w14:textId="77777777" w:rsidR="004523F8" w:rsidRPr="00F66783" w:rsidRDefault="004523F8" w:rsidP="00761CD1">
            <w:pPr>
              <w:jc w:val="center"/>
              <w:rPr>
                <w:sz w:val="22"/>
                <w:szCs w:val="22"/>
              </w:rPr>
            </w:pPr>
            <w:r w:rsidRPr="00F66783">
              <w:rPr>
                <w:sz w:val="22"/>
                <w:szCs w:val="22"/>
              </w:rPr>
              <w:t>200</w:t>
            </w:r>
          </w:p>
        </w:tc>
      </w:tr>
      <w:tr w:rsidR="004523F8" w:rsidRPr="009E0197" w14:paraId="0B427D72" w14:textId="77777777" w:rsidTr="00761CD1">
        <w:trPr>
          <w:trHeight w:val="799"/>
        </w:trPr>
        <w:tc>
          <w:tcPr>
            <w:tcW w:w="4114" w:type="dxa"/>
            <w:shd w:val="clear" w:color="auto" w:fill="auto"/>
            <w:vAlign w:val="center"/>
          </w:tcPr>
          <w:p w14:paraId="538A0B18" w14:textId="77777777" w:rsidR="004523F8" w:rsidRPr="00E74418" w:rsidRDefault="004523F8" w:rsidP="00761CD1">
            <w:pPr>
              <w:rPr>
                <w:noProof/>
                <w:sz w:val="22"/>
                <w:szCs w:val="22"/>
              </w:rPr>
            </w:pPr>
            <w:r w:rsidRPr="00E74418">
              <w:rPr>
                <w:noProof/>
                <w:sz w:val="22"/>
                <w:szCs w:val="22"/>
              </w:rPr>
              <w:t>Izgrađene nove promenice, ishođen akt za uporabu</w:t>
            </w:r>
          </w:p>
        </w:tc>
        <w:tc>
          <w:tcPr>
            <w:tcW w:w="1530" w:type="dxa"/>
            <w:shd w:val="clear" w:color="auto" w:fill="auto"/>
            <w:vAlign w:val="center"/>
          </w:tcPr>
          <w:p w14:paraId="71D871C8" w14:textId="77777777" w:rsidR="004523F8" w:rsidRPr="00F66783" w:rsidRDefault="004523F8" w:rsidP="00761CD1">
            <w:pPr>
              <w:jc w:val="center"/>
              <w:rPr>
                <w:sz w:val="22"/>
                <w:szCs w:val="22"/>
              </w:rPr>
            </w:pPr>
            <w:r w:rsidRPr="00F66783">
              <w:rPr>
                <w:sz w:val="22"/>
                <w:szCs w:val="22"/>
              </w:rPr>
              <w:t>131,04</w:t>
            </w:r>
          </w:p>
        </w:tc>
        <w:tc>
          <w:tcPr>
            <w:tcW w:w="1193" w:type="dxa"/>
            <w:shd w:val="clear" w:color="auto" w:fill="auto"/>
            <w:vAlign w:val="center"/>
          </w:tcPr>
          <w:p w14:paraId="1791EC3C" w14:textId="77777777" w:rsidR="004523F8" w:rsidRPr="00F66783" w:rsidRDefault="004523F8" w:rsidP="00761CD1">
            <w:pPr>
              <w:jc w:val="center"/>
              <w:rPr>
                <w:sz w:val="22"/>
                <w:szCs w:val="22"/>
              </w:rPr>
            </w:pPr>
            <w:r w:rsidRPr="00F66783">
              <w:rPr>
                <w:sz w:val="22"/>
                <w:szCs w:val="22"/>
              </w:rPr>
              <w:t>575</w:t>
            </w:r>
          </w:p>
        </w:tc>
        <w:tc>
          <w:tcPr>
            <w:tcW w:w="1112" w:type="dxa"/>
            <w:shd w:val="clear" w:color="auto" w:fill="auto"/>
            <w:vAlign w:val="center"/>
          </w:tcPr>
          <w:p w14:paraId="542086E6" w14:textId="77777777" w:rsidR="004523F8" w:rsidRPr="00F66783" w:rsidRDefault="004523F8" w:rsidP="00761CD1">
            <w:pPr>
              <w:jc w:val="center"/>
              <w:rPr>
                <w:sz w:val="22"/>
                <w:szCs w:val="22"/>
              </w:rPr>
            </w:pPr>
            <w:r w:rsidRPr="00F66783">
              <w:rPr>
                <w:sz w:val="22"/>
                <w:szCs w:val="22"/>
              </w:rPr>
              <w:t>210</w:t>
            </w:r>
          </w:p>
        </w:tc>
        <w:tc>
          <w:tcPr>
            <w:tcW w:w="1113" w:type="dxa"/>
            <w:shd w:val="clear" w:color="auto" w:fill="auto"/>
            <w:vAlign w:val="center"/>
          </w:tcPr>
          <w:p w14:paraId="7EE3FBDE" w14:textId="77777777" w:rsidR="004523F8" w:rsidRPr="00F66783" w:rsidRDefault="004523F8" w:rsidP="00761CD1">
            <w:pPr>
              <w:jc w:val="center"/>
              <w:rPr>
                <w:sz w:val="22"/>
                <w:szCs w:val="22"/>
              </w:rPr>
            </w:pPr>
            <w:r w:rsidRPr="00F66783">
              <w:rPr>
                <w:sz w:val="22"/>
                <w:szCs w:val="22"/>
              </w:rPr>
              <w:t>2100</w:t>
            </w:r>
          </w:p>
        </w:tc>
      </w:tr>
    </w:tbl>
    <w:p w14:paraId="10D33364" w14:textId="77777777" w:rsidR="004523F8" w:rsidRDefault="004523F8" w:rsidP="004523F8">
      <w:pPr>
        <w:spacing w:line="360" w:lineRule="auto"/>
        <w:jc w:val="both"/>
        <w:rPr>
          <w:b/>
          <w:bCs/>
          <w:i/>
          <w:iCs/>
          <w:noProof/>
          <w:color w:val="FF0000"/>
          <w:sz w:val="22"/>
          <w:szCs w:val="22"/>
          <w:lang w:val="pl-PL"/>
        </w:rPr>
      </w:pPr>
    </w:p>
    <w:p w14:paraId="116746EB" w14:textId="77777777" w:rsidR="004523F8" w:rsidRPr="00CE2884" w:rsidRDefault="004523F8" w:rsidP="004523F8">
      <w:pPr>
        <w:jc w:val="both"/>
        <w:rPr>
          <w:b/>
          <w:bCs/>
          <w:noProof/>
          <w:sz w:val="22"/>
          <w:szCs w:val="22"/>
          <w:lang w:val="pl-PL"/>
        </w:rPr>
      </w:pPr>
      <w:r w:rsidRPr="00CE2884">
        <w:rPr>
          <w:b/>
          <w:bCs/>
          <w:noProof/>
          <w:sz w:val="22"/>
          <w:szCs w:val="22"/>
          <w:lang w:val="pl-PL"/>
        </w:rPr>
        <w:t>Kapitalni projekt K500105: Izgradnja staze Štaglinec - Draganovec</w:t>
      </w:r>
    </w:p>
    <w:p w14:paraId="421852B4" w14:textId="77777777" w:rsidR="004523F8" w:rsidRPr="00624006" w:rsidRDefault="004523F8" w:rsidP="004523F8">
      <w:pPr>
        <w:jc w:val="both"/>
        <w:rPr>
          <w:b/>
          <w:bCs/>
          <w:noProof/>
          <w:sz w:val="12"/>
          <w:szCs w:val="12"/>
          <w:lang w:val="pl-PL"/>
        </w:rPr>
      </w:pPr>
    </w:p>
    <w:p w14:paraId="3A29991C" w14:textId="77777777" w:rsidR="004523F8" w:rsidRPr="00624006" w:rsidRDefault="004523F8" w:rsidP="004523F8">
      <w:pPr>
        <w:jc w:val="both"/>
        <w:rPr>
          <w:sz w:val="22"/>
          <w:szCs w:val="22"/>
        </w:rPr>
      </w:pPr>
      <w:r w:rsidRPr="00624006">
        <w:rPr>
          <w:noProof/>
          <w:sz w:val="22"/>
          <w:szCs w:val="22"/>
          <w:lang w:val="pl-PL"/>
        </w:rPr>
        <w:tab/>
        <w:t xml:space="preserve">U 2025. godini planiran je ostatak financijskih sredstava za provedbu projekta do pune gotovosti. Projekt je sufinanciran od strane Fonda za zaštitu okoliša </w:t>
      </w:r>
      <w:r w:rsidRPr="00624006">
        <w:rPr>
          <w:sz w:val="22"/>
          <w:szCs w:val="22"/>
        </w:rPr>
        <w:t>i energetsku učinkovitost iz Javnog poziva za neposredno sufinanciranje provedbe mjera prilagodbe klimatskim promjenama u svrhu jačanja otpornosti urbanih sredina.</w:t>
      </w:r>
      <w:r w:rsidRPr="00624006">
        <w:rPr>
          <w:noProof/>
          <w:sz w:val="22"/>
          <w:szCs w:val="22"/>
          <w:lang w:val="pl-PL"/>
        </w:rPr>
        <w:t xml:space="preserve"> </w:t>
      </w:r>
      <w:r w:rsidRPr="00624006">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68E39937" w14:textId="77777777" w:rsidR="004523F8" w:rsidRPr="009E0197" w:rsidRDefault="004523F8" w:rsidP="004523F8">
      <w:pPr>
        <w:jc w:val="both"/>
        <w:rPr>
          <w:color w:val="FF0000"/>
          <w:sz w:val="22"/>
          <w:szCs w:val="22"/>
        </w:rPr>
      </w:pPr>
    </w:p>
    <w:p w14:paraId="7E79CF35" w14:textId="77777777" w:rsidR="004523F8" w:rsidRPr="00B87257" w:rsidRDefault="004523F8" w:rsidP="004523F8">
      <w:pPr>
        <w:autoSpaceDE w:val="0"/>
        <w:autoSpaceDN w:val="0"/>
        <w:adjustRightInd w:val="0"/>
        <w:jc w:val="both"/>
        <w:rPr>
          <w:b/>
          <w:sz w:val="22"/>
          <w:szCs w:val="22"/>
          <w:u w:val="single"/>
        </w:rPr>
      </w:pPr>
      <w:r w:rsidRPr="00B87257">
        <w:rPr>
          <w:b/>
          <w:sz w:val="22"/>
          <w:szCs w:val="22"/>
          <w:u w:val="single"/>
        </w:rPr>
        <w:t>Pokazatelji uspješnosti provedbe aktivnosti:</w:t>
      </w:r>
    </w:p>
    <w:p w14:paraId="220F2A9A" w14:textId="77777777" w:rsidR="004523F8" w:rsidRPr="00B8725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4523F8" w:rsidRPr="00B87257" w14:paraId="6A4D71AD" w14:textId="77777777" w:rsidTr="00761CD1">
        <w:trPr>
          <w:trHeight w:val="345"/>
        </w:trPr>
        <w:tc>
          <w:tcPr>
            <w:tcW w:w="3823" w:type="dxa"/>
            <w:vMerge w:val="restart"/>
            <w:shd w:val="clear" w:color="auto" w:fill="auto"/>
            <w:vAlign w:val="center"/>
          </w:tcPr>
          <w:p w14:paraId="3AE223A6" w14:textId="77777777" w:rsidR="004523F8" w:rsidRPr="00B87257" w:rsidRDefault="004523F8" w:rsidP="00761CD1">
            <w:pPr>
              <w:jc w:val="center"/>
              <w:rPr>
                <w:b/>
                <w:bCs/>
                <w:sz w:val="22"/>
                <w:szCs w:val="22"/>
              </w:rPr>
            </w:pPr>
            <w:r w:rsidRPr="00B87257">
              <w:rPr>
                <w:b/>
                <w:bCs/>
                <w:sz w:val="22"/>
                <w:szCs w:val="22"/>
              </w:rPr>
              <w:t>Pokazatelj rezultata K500105</w:t>
            </w:r>
          </w:p>
        </w:tc>
        <w:tc>
          <w:tcPr>
            <w:tcW w:w="1984" w:type="dxa"/>
            <w:vMerge w:val="restart"/>
            <w:shd w:val="clear" w:color="auto" w:fill="auto"/>
            <w:vAlign w:val="center"/>
          </w:tcPr>
          <w:p w14:paraId="107E58A5" w14:textId="77777777" w:rsidR="004523F8" w:rsidRPr="00B87257" w:rsidRDefault="004523F8" w:rsidP="00761CD1">
            <w:pPr>
              <w:jc w:val="center"/>
              <w:rPr>
                <w:b/>
                <w:bCs/>
                <w:sz w:val="22"/>
                <w:szCs w:val="22"/>
              </w:rPr>
            </w:pPr>
            <w:r w:rsidRPr="00B87257">
              <w:rPr>
                <w:b/>
                <w:bCs/>
                <w:sz w:val="22"/>
                <w:szCs w:val="22"/>
              </w:rPr>
              <w:t>Početna vrijednost postotka provedene aktivnosti</w:t>
            </w:r>
          </w:p>
        </w:tc>
        <w:tc>
          <w:tcPr>
            <w:tcW w:w="3255" w:type="dxa"/>
            <w:gridSpan w:val="3"/>
            <w:shd w:val="clear" w:color="auto" w:fill="auto"/>
            <w:vAlign w:val="center"/>
          </w:tcPr>
          <w:p w14:paraId="5A1B7467" w14:textId="77777777" w:rsidR="004523F8" w:rsidRPr="00B87257" w:rsidRDefault="004523F8" w:rsidP="00761CD1">
            <w:pPr>
              <w:jc w:val="center"/>
              <w:rPr>
                <w:b/>
                <w:bCs/>
                <w:sz w:val="22"/>
                <w:szCs w:val="22"/>
              </w:rPr>
            </w:pPr>
            <w:r w:rsidRPr="00B87257">
              <w:rPr>
                <w:b/>
                <w:bCs/>
                <w:sz w:val="22"/>
                <w:szCs w:val="22"/>
              </w:rPr>
              <w:t xml:space="preserve">Planirani postotak provedbe aktivnosti </w:t>
            </w:r>
          </w:p>
        </w:tc>
      </w:tr>
      <w:tr w:rsidR="004523F8" w:rsidRPr="00B87257" w14:paraId="2F3A9CCE" w14:textId="77777777" w:rsidTr="00761CD1">
        <w:trPr>
          <w:trHeight w:val="285"/>
        </w:trPr>
        <w:tc>
          <w:tcPr>
            <w:tcW w:w="3823" w:type="dxa"/>
            <w:vMerge/>
            <w:shd w:val="clear" w:color="auto" w:fill="auto"/>
            <w:vAlign w:val="center"/>
          </w:tcPr>
          <w:p w14:paraId="380EE705" w14:textId="77777777" w:rsidR="004523F8" w:rsidRPr="00B87257" w:rsidRDefault="004523F8" w:rsidP="00761CD1">
            <w:pPr>
              <w:jc w:val="center"/>
              <w:rPr>
                <w:b/>
                <w:bCs/>
                <w:sz w:val="22"/>
                <w:szCs w:val="22"/>
              </w:rPr>
            </w:pPr>
          </w:p>
        </w:tc>
        <w:tc>
          <w:tcPr>
            <w:tcW w:w="1984" w:type="dxa"/>
            <w:vMerge/>
            <w:shd w:val="clear" w:color="auto" w:fill="auto"/>
            <w:vAlign w:val="center"/>
          </w:tcPr>
          <w:p w14:paraId="2EC1773F" w14:textId="77777777" w:rsidR="004523F8" w:rsidRPr="00B87257" w:rsidRDefault="004523F8" w:rsidP="00761CD1">
            <w:pPr>
              <w:jc w:val="center"/>
              <w:rPr>
                <w:b/>
                <w:bCs/>
                <w:sz w:val="22"/>
                <w:szCs w:val="22"/>
              </w:rPr>
            </w:pPr>
          </w:p>
        </w:tc>
        <w:tc>
          <w:tcPr>
            <w:tcW w:w="1005" w:type="dxa"/>
            <w:shd w:val="clear" w:color="auto" w:fill="auto"/>
            <w:vAlign w:val="center"/>
          </w:tcPr>
          <w:p w14:paraId="4F0869DA" w14:textId="77777777" w:rsidR="004523F8" w:rsidRPr="00B87257" w:rsidRDefault="004523F8" w:rsidP="00761CD1">
            <w:pPr>
              <w:jc w:val="center"/>
              <w:rPr>
                <w:b/>
                <w:bCs/>
                <w:sz w:val="22"/>
                <w:szCs w:val="22"/>
              </w:rPr>
            </w:pPr>
            <w:r w:rsidRPr="00B87257">
              <w:rPr>
                <w:b/>
                <w:bCs/>
                <w:sz w:val="22"/>
                <w:szCs w:val="22"/>
              </w:rPr>
              <w:t>2025.</w:t>
            </w:r>
          </w:p>
        </w:tc>
        <w:tc>
          <w:tcPr>
            <w:tcW w:w="1125" w:type="dxa"/>
            <w:shd w:val="clear" w:color="auto" w:fill="auto"/>
            <w:vAlign w:val="center"/>
          </w:tcPr>
          <w:p w14:paraId="10D1B25B" w14:textId="77777777" w:rsidR="004523F8" w:rsidRPr="00B87257" w:rsidRDefault="004523F8" w:rsidP="00761CD1">
            <w:pPr>
              <w:jc w:val="center"/>
              <w:rPr>
                <w:b/>
                <w:bCs/>
                <w:sz w:val="22"/>
                <w:szCs w:val="22"/>
              </w:rPr>
            </w:pPr>
            <w:r w:rsidRPr="00B87257">
              <w:rPr>
                <w:b/>
                <w:bCs/>
                <w:sz w:val="22"/>
                <w:szCs w:val="22"/>
              </w:rPr>
              <w:t>2026.</w:t>
            </w:r>
          </w:p>
        </w:tc>
        <w:tc>
          <w:tcPr>
            <w:tcW w:w="1125" w:type="dxa"/>
            <w:shd w:val="clear" w:color="auto" w:fill="auto"/>
            <w:vAlign w:val="center"/>
          </w:tcPr>
          <w:p w14:paraId="57B3FE96" w14:textId="77777777" w:rsidR="004523F8" w:rsidRPr="00B87257" w:rsidRDefault="004523F8" w:rsidP="00761CD1">
            <w:pPr>
              <w:jc w:val="center"/>
              <w:rPr>
                <w:b/>
                <w:bCs/>
                <w:sz w:val="22"/>
                <w:szCs w:val="22"/>
              </w:rPr>
            </w:pPr>
            <w:r w:rsidRPr="00B87257">
              <w:rPr>
                <w:b/>
                <w:bCs/>
                <w:sz w:val="22"/>
                <w:szCs w:val="22"/>
              </w:rPr>
              <w:t>2027.</w:t>
            </w:r>
          </w:p>
        </w:tc>
      </w:tr>
      <w:tr w:rsidR="004523F8" w:rsidRPr="00B87257" w14:paraId="345F900D" w14:textId="77777777" w:rsidTr="00761CD1">
        <w:trPr>
          <w:trHeight w:val="497"/>
        </w:trPr>
        <w:tc>
          <w:tcPr>
            <w:tcW w:w="3823" w:type="dxa"/>
            <w:shd w:val="clear" w:color="auto" w:fill="auto"/>
            <w:vAlign w:val="center"/>
          </w:tcPr>
          <w:p w14:paraId="769E5C48" w14:textId="77777777" w:rsidR="004523F8" w:rsidRPr="006155ED" w:rsidRDefault="004523F8" w:rsidP="00761CD1">
            <w:pPr>
              <w:rPr>
                <w:noProof/>
                <w:sz w:val="22"/>
                <w:szCs w:val="22"/>
              </w:rPr>
            </w:pPr>
            <w:r w:rsidRPr="006155ED">
              <w:rPr>
                <w:noProof/>
                <w:sz w:val="22"/>
                <w:szCs w:val="22"/>
              </w:rPr>
              <w:t>Izgrađena staza Štaglinec - Draganovec, ishođen akt za uporabu</w:t>
            </w:r>
          </w:p>
        </w:tc>
        <w:tc>
          <w:tcPr>
            <w:tcW w:w="1984" w:type="dxa"/>
            <w:shd w:val="clear" w:color="auto" w:fill="auto"/>
            <w:vAlign w:val="center"/>
          </w:tcPr>
          <w:p w14:paraId="34472101" w14:textId="77777777" w:rsidR="004523F8" w:rsidRPr="00B87257" w:rsidRDefault="004523F8" w:rsidP="00761CD1">
            <w:pPr>
              <w:jc w:val="center"/>
              <w:rPr>
                <w:sz w:val="22"/>
                <w:szCs w:val="22"/>
              </w:rPr>
            </w:pPr>
            <w:r w:rsidRPr="00B87257">
              <w:rPr>
                <w:sz w:val="22"/>
                <w:szCs w:val="22"/>
              </w:rPr>
              <w:t>50%</w:t>
            </w:r>
          </w:p>
        </w:tc>
        <w:tc>
          <w:tcPr>
            <w:tcW w:w="1005" w:type="dxa"/>
            <w:shd w:val="clear" w:color="auto" w:fill="auto"/>
            <w:vAlign w:val="center"/>
          </w:tcPr>
          <w:p w14:paraId="27C9FE1A" w14:textId="77777777" w:rsidR="004523F8" w:rsidRPr="00B87257" w:rsidRDefault="004523F8" w:rsidP="00761CD1">
            <w:pPr>
              <w:jc w:val="center"/>
              <w:rPr>
                <w:sz w:val="22"/>
                <w:szCs w:val="22"/>
              </w:rPr>
            </w:pPr>
            <w:r w:rsidRPr="00B87257">
              <w:rPr>
                <w:sz w:val="22"/>
                <w:szCs w:val="22"/>
              </w:rPr>
              <w:t>100%</w:t>
            </w:r>
          </w:p>
        </w:tc>
        <w:tc>
          <w:tcPr>
            <w:tcW w:w="1125" w:type="dxa"/>
            <w:shd w:val="clear" w:color="auto" w:fill="auto"/>
            <w:vAlign w:val="center"/>
          </w:tcPr>
          <w:p w14:paraId="0B260404" w14:textId="77777777" w:rsidR="004523F8" w:rsidRPr="00B87257" w:rsidRDefault="004523F8" w:rsidP="00761CD1">
            <w:pPr>
              <w:jc w:val="center"/>
              <w:rPr>
                <w:sz w:val="22"/>
                <w:szCs w:val="22"/>
              </w:rPr>
            </w:pPr>
            <w:r w:rsidRPr="00B87257">
              <w:rPr>
                <w:sz w:val="22"/>
                <w:szCs w:val="22"/>
              </w:rPr>
              <w:t>100%</w:t>
            </w:r>
          </w:p>
        </w:tc>
        <w:tc>
          <w:tcPr>
            <w:tcW w:w="1125" w:type="dxa"/>
            <w:shd w:val="clear" w:color="auto" w:fill="auto"/>
            <w:vAlign w:val="center"/>
          </w:tcPr>
          <w:p w14:paraId="4C74B564" w14:textId="77777777" w:rsidR="004523F8" w:rsidRPr="00B87257" w:rsidRDefault="004523F8" w:rsidP="00761CD1">
            <w:pPr>
              <w:jc w:val="center"/>
              <w:rPr>
                <w:sz w:val="22"/>
                <w:szCs w:val="22"/>
              </w:rPr>
            </w:pPr>
            <w:r w:rsidRPr="00B87257">
              <w:rPr>
                <w:sz w:val="22"/>
                <w:szCs w:val="22"/>
              </w:rPr>
              <w:t>100%</w:t>
            </w:r>
          </w:p>
        </w:tc>
      </w:tr>
    </w:tbl>
    <w:p w14:paraId="51260A94" w14:textId="77777777" w:rsidR="004523F8" w:rsidRDefault="004523F8" w:rsidP="004523F8">
      <w:pPr>
        <w:spacing w:line="360" w:lineRule="auto"/>
        <w:jc w:val="both"/>
        <w:rPr>
          <w:b/>
          <w:bCs/>
          <w:i/>
          <w:iCs/>
          <w:noProof/>
          <w:color w:val="FF0000"/>
          <w:sz w:val="22"/>
          <w:szCs w:val="22"/>
          <w:lang w:val="pl-PL"/>
        </w:rPr>
      </w:pPr>
    </w:p>
    <w:p w14:paraId="3B70B106" w14:textId="77777777" w:rsidR="004523F8" w:rsidRPr="00CE2884" w:rsidRDefault="004523F8" w:rsidP="004523F8">
      <w:pPr>
        <w:jc w:val="both"/>
        <w:rPr>
          <w:b/>
          <w:bCs/>
          <w:noProof/>
          <w:sz w:val="22"/>
          <w:szCs w:val="22"/>
          <w:lang w:val="pl-PL"/>
        </w:rPr>
      </w:pPr>
      <w:r w:rsidRPr="00CE2884">
        <w:rPr>
          <w:b/>
          <w:bCs/>
          <w:noProof/>
          <w:sz w:val="22"/>
          <w:szCs w:val="22"/>
          <w:lang w:val="pl-PL"/>
        </w:rPr>
        <w:t>Kapitalni projekt K500103: Izgradnja rotora u Starogradskoj ulici</w:t>
      </w:r>
    </w:p>
    <w:p w14:paraId="6D44042D" w14:textId="77777777" w:rsidR="004523F8" w:rsidRPr="006155ED" w:rsidRDefault="004523F8" w:rsidP="004523F8">
      <w:pPr>
        <w:jc w:val="both"/>
        <w:rPr>
          <w:b/>
          <w:bCs/>
          <w:noProof/>
          <w:sz w:val="12"/>
          <w:szCs w:val="12"/>
          <w:lang w:val="pl-PL"/>
        </w:rPr>
      </w:pPr>
    </w:p>
    <w:p w14:paraId="656119BF" w14:textId="77777777" w:rsidR="004523F8" w:rsidRPr="006155ED" w:rsidRDefault="004523F8" w:rsidP="004523F8">
      <w:pPr>
        <w:jc w:val="both"/>
        <w:rPr>
          <w:noProof/>
          <w:sz w:val="22"/>
          <w:szCs w:val="22"/>
          <w:lang w:val="pl-PL"/>
        </w:rPr>
      </w:pPr>
      <w:r w:rsidRPr="006155ED">
        <w:rPr>
          <w:noProof/>
          <w:sz w:val="22"/>
          <w:szCs w:val="22"/>
          <w:lang w:val="pl-PL"/>
        </w:rPr>
        <w:tab/>
        <w:t xml:space="preserve">U 2025. godini planiran je dovršetak provedbe investicije izgradnje kružnog raskrižja na spoju Ulice I. Mažuranića, Starogradske i Špoljarske ulice. U skladu s time, planirana su financijska sredstva osim za izgradnju </w:t>
      </w:r>
      <w:r w:rsidRPr="006155ED">
        <w:rPr>
          <w:sz w:val="22"/>
          <w:szCs w:val="22"/>
        </w:rPr>
        <w:t>i za troškove stručnog nadzora te svi prateći troškovi do ishođenja uporabne dozvole.</w:t>
      </w:r>
    </w:p>
    <w:p w14:paraId="5925A7B3" w14:textId="77777777" w:rsidR="004523F8" w:rsidRDefault="004523F8" w:rsidP="004523F8">
      <w:pPr>
        <w:jc w:val="both"/>
        <w:rPr>
          <w:color w:val="FF0000"/>
          <w:sz w:val="22"/>
          <w:szCs w:val="22"/>
        </w:rPr>
      </w:pPr>
    </w:p>
    <w:p w14:paraId="149F6CC6" w14:textId="77777777" w:rsidR="004523F8" w:rsidRPr="00B2729F" w:rsidRDefault="004523F8" w:rsidP="004523F8">
      <w:pPr>
        <w:autoSpaceDE w:val="0"/>
        <w:autoSpaceDN w:val="0"/>
        <w:adjustRightInd w:val="0"/>
        <w:jc w:val="both"/>
        <w:rPr>
          <w:b/>
          <w:sz w:val="22"/>
          <w:szCs w:val="22"/>
          <w:u w:val="single"/>
        </w:rPr>
      </w:pPr>
      <w:r w:rsidRPr="00B2729F">
        <w:rPr>
          <w:b/>
          <w:sz w:val="22"/>
          <w:szCs w:val="22"/>
          <w:u w:val="single"/>
        </w:rPr>
        <w:t>Pokazatelji uspješnosti provedbe aktivnosti:</w:t>
      </w:r>
    </w:p>
    <w:p w14:paraId="431CAD3D" w14:textId="77777777" w:rsidR="004523F8" w:rsidRPr="00B2729F"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51"/>
        <w:gridCol w:w="897"/>
        <w:gridCol w:w="1116"/>
        <w:gridCol w:w="1117"/>
      </w:tblGrid>
      <w:tr w:rsidR="004523F8" w:rsidRPr="009E0197" w14:paraId="77BE406C" w14:textId="77777777" w:rsidTr="00761CD1">
        <w:trPr>
          <w:trHeight w:val="345"/>
        </w:trPr>
        <w:tc>
          <w:tcPr>
            <w:tcW w:w="3681" w:type="dxa"/>
            <w:vMerge w:val="restart"/>
            <w:shd w:val="clear" w:color="auto" w:fill="auto"/>
            <w:vAlign w:val="center"/>
          </w:tcPr>
          <w:p w14:paraId="3E2ED7AD" w14:textId="77777777" w:rsidR="004523F8" w:rsidRPr="006155ED" w:rsidRDefault="004523F8" w:rsidP="00761CD1">
            <w:pPr>
              <w:jc w:val="center"/>
              <w:rPr>
                <w:b/>
                <w:bCs/>
                <w:sz w:val="22"/>
                <w:szCs w:val="22"/>
              </w:rPr>
            </w:pPr>
            <w:r w:rsidRPr="006155ED">
              <w:rPr>
                <w:b/>
                <w:bCs/>
                <w:sz w:val="22"/>
                <w:szCs w:val="22"/>
              </w:rPr>
              <w:t>Pokazatelj rezultata K500103</w:t>
            </w:r>
          </w:p>
        </w:tc>
        <w:tc>
          <w:tcPr>
            <w:tcW w:w="2251" w:type="dxa"/>
            <w:vMerge w:val="restart"/>
            <w:shd w:val="clear" w:color="auto" w:fill="auto"/>
            <w:vAlign w:val="center"/>
          </w:tcPr>
          <w:p w14:paraId="2614CB83" w14:textId="77777777" w:rsidR="004523F8" w:rsidRPr="006155ED" w:rsidRDefault="004523F8" w:rsidP="00761CD1">
            <w:pPr>
              <w:jc w:val="center"/>
              <w:rPr>
                <w:b/>
                <w:bCs/>
                <w:sz w:val="22"/>
                <w:szCs w:val="22"/>
              </w:rPr>
            </w:pPr>
            <w:r w:rsidRPr="006155ED">
              <w:rPr>
                <w:b/>
                <w:bCs/>
                <w:sz w:val="22"/>
                <w:szCs w:val="22"/>
              </w:rPr>
              <w:t>Početna vrijednost postotka provedene aktivnosti</w:t>
            </w:r>
          </w:p>
        </w:tc>
        <w:tc>
          <w:tcPr>
            <w:tcW w:w="3130" w:type="dxa"/>
            <w:gridSpan w:val="3"/>
            <w:shd w:val="clear" w:color="auto" w:fill="auto"/>
            <w:vAlign w:val="center"/>
          </w:tcPr>
          <w:p w14:paraId="06D014E5" w14:textId="77777777" w:rsidR="004523F8" w:rsidRPr="006155ED" w:rsidRDefault="004523F8" w:rsidP="00761CD1">
            <w:pPr>
              <w:jc w:val="center"/>
              <w:rPr>
                <w:b/>
                <w:bCs/>
                <w:sz w:val="22"/>
                <w:szCs w:val="22"/>
              </w:rPr>
            </w:pPr>
            <w:r w:rsidRPr="006155ED">
              <w:rPr>
                <w:b/>
                <w:bCs/>
                <w:sz w:val="22"/>
                <w:szCs w:val="22"/>
              </w:rPr>
              <w:t xml:space="preserve">Planirani postotak provedbe aktivnosti </w:t>
            </w:r>
          </w:p>
        </w:tc>
      </w:tr>
      <w:tr w:rsidR="004523F8" w:rsidRPr="009E0197" w14:paraId="1DD1F841" w14:textId="77777777" w:rsidTr="00761CD1">
        <w:trPr>
          <w:trHeight w:val="461"/>
        </w:trPr>
        <w:tc>
          <w:tcPr>
            <w:tcW w:w="3681" w:type="dxa"/>
            <w:vMerge/>
            <w:shd w:val="clear" w:color="auto" w:fill="auto"/>
            <w:vAlign w:val="center"/>
          </w:tcPr>
          <w:p w14:paraId="58BA6805" w14:textId="77777777" w:rsidR="004523F8" w:rsidRPr="006155ED" w:rsidRDefault="004523F8" w:rsidP="00761CD1">
            <w:pPr>
              <w:jc w:val="center"/>
              <w:rPr>
                <w:b/>
                <w:bCs/>
                <w:sz w:val="22"/>
                <w:szCs w:val="22"/>
              </w:rPr>
            </w:pPr>
          </w:p>
        </w:tc>
        <w:tc>
          <w:tcPr>
            <w:tcW w:w="2251" w:type="dxa"/>
            <w:vMerge/>
            <w:shd w:val="clear" w:color="auto" w:fill="auto"/>
            <w:vAlign w:val="center"/>
          </w:tcPr>
          <w:p w14:paraId="02355A2B" w14:textId="77777777" w:rsidR="004523F8" w:rsidRPr="006155ED" w:rsidRDefault="004523F8" w:rsidP="00761CD1">
            <w:pPr>
              <w:jc w:val="center"/>
              <w:rPr>
                <w:b/>
                <w:bCs/>
                <w:sz w:val="22"/>
                <w:szCs w:val="22"/>
              </w:rPr>
            </w:pPr>
          </w:p>
        </w:tc>
        <w:tc>
          <w:tcPr>
            <w:tcW w:w="897" w:type="dxa"/>
            <w:shd w:val="clear" w:color="auto" w:fill="auto"/>
            <w:vAlign w:val="center"/>
          </w:tcPr>
          <w:p w14:paraId="53D0C8A3" w14:textId="77777777" w:rsidR="004523F8" w:rsidRPr="006155ED" w:rsidRDefault="004523F8" w:rsidP="00761CD1">
            <w:pPr>
              <w:jc w:val="center"/>
              <w:rPr>
                <w:b/>
                <w:bCs/>
                <w:sz w:val="22"/>
                <w:szCs w:val="22"/>
              </w:rPr>
            </w:pPr>
            <w:r w:rsidRPr="006155ED">
              <w:rPr>
                <w:b/>
                <w:bCs/>
                <w:sz w:val="22"/>
                <w:szCs w:val="22"/>
              </w:rPr>
              <w:t>2025.</w:t>
            </w:r>
          </w:p>
        </w:tc>
        <w:tc>
          <w:tcPr>
            <w:tcW w:w="1116" w:type="dxa"/>
            <w:shd w:val="clear" w:color="auto" w:fill="auto"/>
            <w:vAlign w:val="center"/>
          </w:tcPr>
          <w:p w14:paraId="0BADE4B8" w14:textId="77777777" w:rsidR="004523F8" w:rsidRPr="006155ED" w:rsidRDefault="004523F8" w:rsidP="00761CD1">
            <w:pPr>
              <w:jc w:val="center"/>
              <w:rPr>
                <w:b/>
                <w:bCs/>
                <w:sz w:val="22"/>
                <w:szCs w:val="22"/>
              </w:rPr>
            </w:pPr>
            <w:r w:rsidRPr="006155ED">
              <w:rPr>
                <w:b/>
                <w:bCs/>
                <w:sz w:val="22"/>
                <w:szCs w:val="22"/>
              </w:rPr>
              <w:t>2026.</w:t>
            </w:r>
          </w:p>
        </w:tc>
        <w:tc>
          <w:tcPr>
            <w:tcW w:w="1117" w:type="dxa"/>
            <w:shd w:val="clear" w:color="auto" w:fill="auto"/>
            <w:vAlign w:val="center"/>
          </w:tcPr>
          <w:p w14:paraId="292C269C" w14:textId="77777777" w:rsidR="004523F8" w:rsidRPr="006155ED" w:rsidRDefault="004523F8" w:rsidP="00761CD1">
            <w:pPr>
              <w:jc w:val="center"/>
              <w:rPr>
                <w:b/>
                <w:bCs/>
                <w:sz w:val="22"/>
                <w:szCs w:val="22"/>
              </w:rPr>
            </w:pPr>
            <w:r w:rsidRPr="006155ED">
              <w:rPr>
                <w:b/>
                <w:bCs/>
                <w:sz w:val="22"/>
                <w:szCs w:val="22"/>
              </w:rPr>
              <w:t>2027.</w:t>
            </w:r>
          </w:p>
        </w:tc>
      </w:tr>
      <w:tr w:rsidR="004523F8" w:rsidRPr="006155ED" w14:paraId="37B86B99" w14:textId="77777777" w:rsidTr="00761CD1">
        <w:trPr>
          <w:trHeight w:val="640"/>
        </w:trPr>
        <w:tc>
          <w:tcPr>
            <w:tcW w:w="3681" w:type="dxa"/>
            <w:shd w:val="clear" w:color="auto" w:fill="auto"/>
            <w:vAlign w:val="center"/>
          </w:tcPr>
          <w:p w14:paraId="1B2D9754" w14:textId="77777777" w:rsidR="004523F8" w:rsidRPr="009E0197" w:rsidRDefault="004523F8" w:rsidP="00761CD1">
            <w:pPr>
              <w:rPr>
                <w:noProof/>
                <w:color w:val="FF0000"/>
                <w:sz w:val="22"/>
                <w:szCs w:val="22"/>
              </w:rPr>
            </w:pPr>
            <w:r w:rsidRPr="006155ED">
              <w:rPr>
                <w:noProof/>
                <w:sz w:val="22"/>
                <w:szCs w:val="22"/>
              </w:rPr>
              <w:t>Izgrađen rotor / kružno raskrižje</w:t>
            </w:r>
          </w:p>
        </w:tc>
        <w:tc>
          <w:tcPr>
            <w:tcW w:w="2251" w:type="dxa"/>
            <w:shd w:val="clear" w:color="auto" w:fill="auto"/>
            <w:vAlign w:val="center"/>
          </w:tcPr>
          <w:p w14:paraId="3F133075" w14:textId="77777777" w:rsidR="004523F8" w:rsidRPr="009E0197" w:rsidRDefault="004523F8" w:rsidP="00761CD1">
            <w:pPr>
              <w:jc w:val="center"/>
              <w:rPr>
                <w:color w:val="FF0000"/>
                <w:sz w:val="22"/>
                <w:szCs w:val="22"/>
              </w:rPr>
            </w:pPr>
            <w:r w:rsidRPr="00084934">
              <w:rPr>
                <w:sz w:val="22"/>
                <w:szCs w:val="22"/>
              </w:rPr>
              <w:t>50%</w:t>
            </w:r>
          </w:p>
        </w:tc>
        <w:tc>
          <w:tcPr>
            <w:tcW w:w="897" w:type="dxa"/>
            <w:shd w:val="clear" w:color="auto" w:fill="auto"/>
            <w:vAlign w:val="center"/>
          </w:tcPr>
          <w:p w14:paraId="5E36C228" w14:textId="77777777" w:rsidR="004523F8" w:rsidRPr="006155ED" w:rsidRDefault="004523F8" w:rsidP="00761CD1">
            <w:pPr>
              <w:jc w:val="center"/>
              <w:rPr>
                <w:sz w:val="22"/>
                <w:szCs w:val="22"/>
              </w:rPr>
            </w:pPr>
            <w:r w:rsidRPr="006155ED">
              <w:rPr>
                <w:sz w:val="22"/>
                <w:szCs w:val="22"/>
              </w:rPr>
              <w:t>100%</w:t>
            </w:r>
          </w:p>
        </w:tc>
        <w:tc>
          <w:tcPr>
            <w:tcW w:w="1116" w:type="dxa"/>
            <w:shd w:val="clear" w:color="auto" w:fill="auto"/>
            <w:vAlign w:val="center"/>
          </w:tcPr>
          <w:p w14:paraId="75C36792" w14:textId="77777777" w:rsidR="004523F8" w:rsidRPr="006155ED" w:rsidRDefault="004523F8" w:rsidP="00761CD1">
            <w:pPr>
              <w:jc w:val="center"/>
              <w:rPr>
                <w:sz w:val="22"/>
                <w:szCs w:val="22"/>
              </w:rPr>
            </w:pPr>
            <w:r w:rsidRPr="00B87257">
              <w:rPr>
                <w:sz w:val="22"/>
                <w:szCs w:val="22"/>
              </w:rPr>
              <w:t>100%</w:t>
            </w:r>
          </w:p>
        </w:tc>
        <w:tc>
          <w:tcPr>
            <w:tcW w:w="1117" w:type="dxa"/>
            <w:shd w:val="clear" w:color="auto" w:fill="auto"/>
            <w:vAlign w:val="center"/>
          </w:tcPr>
          <w:p w14:paraId="64695395" w14:textId="77777777" w:rsidR="004523F8" w:rsidRPr="006155ED" w:rsidRDefault="004523F8" w:rsidP="00761CD1">
            <w:pPr>
              <w:jc w:val="center"/>
              <w:rPr>
                <w:sz w:val="22"/>
                <w:szCs w:val="22"/>
              </w:rPr>
            </w:pPr>
            <w:r w:rsidRPr="00B87257">
              <w:rPr>
                <w:sz w:val="22"/>
                <w:szCs w:val="22"/>
              </w:rPr>
              <w:t>100%</w:t>
            </w:r>
          </w:p>
        </w:tc>
      </w:tr>
    </w:tbl>
    <w:p w14:paraId="390498B6" w14:textId="77777777" w:rsidR="004523F8" w:rsidRPr="009E0197" w:rsidRDefault="004523F8" w:rsidP="004523F8">
      <w:pPr>
        <w:spacing w:line="360" w:lineRule="auto"/>
        <w:ind w:firstLine="708"/>
        <w:jc w:val="both"/>
        <w:rPr>
          <w:noProof/>
          <w:color w:val="FF0000"/>
          <w:sz w:val="22"/>
          <w:szCs w:val="22"/>
        </w:rPr>
      </w:pPr>
    </w:p>
    <w:p w14:paraId="00634694" w14:textId="77777777" w:rsidR="004523F8" w:rsidRPr="00CE2884" w:rsidRDefault="004523F8" w:rsidP="004523F8">
      <w:pPr>
        <w:jc w:val="both"/>
        <w:rPr>
          <w:b/>
          <w:bCs/>
          <w:noProof/>
          <w:sz w:val="22"/>
          <w:szCs w:val="22"/>
          <w:lang w:val="pl-PL"/>
        </w:rPr>
      </w:pPr>
      <w:r w:rsidRPr="00CE2884">
        <w:rPr>
          <w:b/>
          <w:bCs/>
          <w:noProof/>
          <w:sz w:val="22"/>
          <w:szCs w:val="22"/>
          <w:lang w:val="pl-PL"/>
        </w:rPr>
        <w:lastRenderedPageBreak/>
        <w:t>Aktivnost K500107: Postrojenje za sortiranje odvojeno prikupljenog otpada Sortirnica Herešin</w:t>
      </w:r>
    </w:p>
    <w:p w14:paraId="7B9741AD" w14:textId="77777777" w:rsidR="004523F8" w:rsidRPr="00624006" w:rsidRDefault="004523F8" w:rsidP="004523F8">
      <w:pPr>
        <w:jc w:val="both"/>
        <w:rPr>
          <w:b/>
          <w:bCs/>
          <w:noProof/>
          <w:sz w:val="12"/>
          <w:szCs w:val="12"/>
          <w:lang w:val="pl-PL"/>
        </w:rPr>
      </w:pPr>
    </w:p>
    <w:p w14:paraId="74BF869A" w14:textId="77777777" w:rsidR="004523F8" w:rsidRPr="00E70934" w:rsidRDefault="004523F8" w:rsidP="004523F8">
      <w:pPr>
        <w:jc w:val="both"/>
        <w:rPr>
          <w:sz w:val="23"/>
          <w:szCs w:val="23"/>
        </w:rPr>
      </w:pPr>
      <w:r w:rsidRPr="00624006">
        <w:rPr>
          <w:noProof/>
          <w:sz w:val="22"/>
          <w:szCs w:val="22"/>
          <w:lang w:val="pl-PL"/>
        </w:rPr>
        <w:tab/>
        <w:t xml:space="preserve">U 2025. godini planiran je </w:t>
      </w:r>
      <w:r>
        <w:rPr>
          <w:noProof/>
          <w:sz w:val="22"/>
          <w:szCs w:val="22"/>
          <w:lang w:val="pl-PL"/>
        </w:rPr>
        <w:t xml:space="preserve">nastavak započete provedbe investicije </w:t>
      </w:r>
      <w:r w:rsidRPr="00B763D1">
        <w:rPr>
          <w:noProof/>
          <w:sz w:val="22"/>
          <w:szCs w:val="22"/>
          <w:lang w:val="pl-PL"/>
        </w:rPr>
        <w:t>izgradnje postrojenja, dok je očekivani dovršetak provedbe cjelokupnog proejkta u prvoj polovici 2026.g.</w:t>
      </w:r>
      <w:r>
        <w:rPr>
          <w:noProof/>
          <w:sz w:val="22"/>
          <w:szCs w:val="22"/>
          <w:lang w:val="pl-PL"/>
        </w:rPr>
        <w:t xml:space="preserve"> </w:t>
      </w:r>
      <w:r w:rsidRPr="00C7052C">
        <w:rPr>
          <w:noProof/>
          <w:sz w:val="22"/>
          <w:szCs w:val="22"/>
          <w:lang w:val="pl-PL"/>
        </w:rPr>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729BBACD" w14:textId="77777777" w:rsidR="004523F8" w:rsidRPr="009E0197" w:rsidRDefault="004523F8" w:rsidP="004523F8">
      <w:pPr>
        <w:jc w:val="both"/>
        <w:rPr>
          <w:color w:val="FF0000"/>
          <w:sz w:val="22"/>
          <w:szCs w:val="22"/>
        </w:rPr>
      </w:pPr>
    </w:p>
    <w:p w14:paraId="5B5A4A39" w14:textId="77777777" w:rsidR="004523F8" w:rsidRPr="00B87257" w:rsidRDefault="004523F8" w:rsidP="004523F8">
      <w:pPr>
        <w:autoSpaceDE w:val="0"/>
        <w:autoSpaceDN w:val="0"/>
        <w:adjustRightInd w:val="0"/>
        <w:jc w:val="both"/>
        <w:rPr>
          <w:b/>
          <w:sz w:val="22"/>
          <w:szCs w:val="22"/>
          <w:u w:val="single"/>
        </w:rPr>
      </w:pPr>
      <w:r w:rsidRPr="00B87257">
        <w:rPr>
          <w:b/>
          <w:sz w:val="22"/>
          <w:szCs w:val="22"/>
          <w:u w:val="single"/>
        </w:rPr>
        <w:t>Pokazatelji uspješnosti provedbe aktivnosti:</w:t>
      </w:r>
    </w:p>
    <w:p w14:paraId="31DE615F" w14:textId="77777777" w:rsidR="004523F8" w:rsidRPr="00B8725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4523F8" w:rsidRPr="00B87257" w14:paraId="419B6918" w14:textId="77777777" w:rsidTr="00761CD1">
        <w:trPr>
          <w:trHeight w:val="345"/>
        </w:trPr>
        <w:tc>
          <w:tcPr>
            <w:tcW w:w="3823" w:type="dxa"/>
            <w:vMerge w:val="restart"/>
            <w:shd w:val="clear" w:color="auto" w:fill="auto"/>
            <w:vAlign w:val="center"/>
          </w:tcPr>
          <w:p w14:paraId="3B4A4C3C" w14:textId="77777777" w:rsidR="004523F8" w:rsidRPr="00B87257" w:rsidRDefault="004523F8" w:rsidP="00761CD1">
            <w:pPr>
              <w:jc w:val="center"/>
              <w:rPr>
                <w:b/>
                <w:bCs/>
                <w:sz w:val="22"/>
                <w:szCs w:val="22"/>
              </w:rPr>
            </w:pPr>
            <w:r w:rsidRPr="00B87257">
              <w:rPr>
                <w:b/>
                <w:bCs/>
                <w:sz w:val="22"/>
                <w:szCs w:val="22"/>
              </w:rPr>
              <w:t>Pokazatelj rezultata K500105</w:t>
            </w:r>
          </w:p>
        </w:tc>
        <w:tc>
          <w:tcPr>
            <w:tcW w:w="1984" w:type="dxa"/>
            <w:vMerge w:val="restart"/>
            <w:shd w:val="clear" w:color="auto" w:fill="auto"/>
            <w:vAlign w:val="center"/>
          </w:tcPr>
          <w:p w14:paraId="2C5B61A8" w14:textId="77777777" w:rsidR="004523F8" w:rsidRPr="00B87257" w:rsidRDefault="004523F8" w:rsidP="00761CD1">
            <w:pPr>
              <w:jc w:val="center"/>
              <w:rPr>
                <w:b/>
                <w:bCs/>
                <w:sz w:val="22"/>
                <w:szCs w:val="22"/>
              </w:rPr>
            </w:pPr>
            <w:r w:rsidRPr="00B87257">
              <w:rPr>
                <w:b/>
                <w:bCs/>
                <w:sz w:val="22"/>
                <w:szCs w:val="22"/>
              </w:rPr>
              <w:t>Početna vrijednost postotka provedene aktivnosti</w:t>
            </w:r>
          </w:p>
        </w:tc>
        <w:tc>
          <w:tcPr>
            <w:tcW w:w="3255" w:type="dxa"/>
            <w:gridSpan w:val="3"/>
            <w:shd w:val="clear" w:color="auto" w:fill="auto"/>
            <w:vAlign w:val="center"/>
          </w:tcPr>
          <w:p w14:paraId="48BE24ED" w14:textId="77777777" w:rsidR="004523F8" w:rsidRPr="00B87257" w:rsidRDefault="004523F8" w:rsidP="00761CD1">
            <w:pPr>
              <w:jc w:val="center"/>
              <w:rPr>
                <w:b/>
                <w:bCs/>
                <w:sz w:val="22"/>
                <w:szCs w:val="22"/>
              </w:rPr>
            </w:pPr>
            <w:r w:rsidRPr="00B87257">
              <w:rPr>
                <w:b/>
                <w:bCs/>
                <w:sz w:val="22"/>
                <w:szCs w:val="22"/>
              </w:rPr>
              <w:t xml:space="preserve">Planirani postotak provedbe aktivnosti </w:t>
            </w:r>
          </w:p>
        </w:tc>
      </w:tr>
      <w:tr w:rsidR="004523F8" w:rsidRPr="00B87257" w14:paraId="436AFCC8" w14:textId="77777777" w:rsidTr="00761CD1">
        <w:trPr>
          <w:trHeight w:val="285"/>
        </w:trPr>
        <w:tc>
          <w:tcPr>
            <w:tcW w:w="3823" w:type="dxa"/>
            <w:vMerge/>
            <w:shd w:val="clear" w:color="auto" w:fill="auto"/>
            <w:vAlign w:val="center"/>
          </w:tcPr>
          <w:p w14:paraId="021BA520" w14:textId="77777777" w:rsidR="004523F8" w:rsidRPr="00B87257" w:rsidRDefault="004523F8" w:rsidP="00761CD1">
            <w:pPr>
              <w:jc w:val="center"/>
              <w:rPr>
                <w:b/>
                <w:bCs/>
                <w:sz w:val="22"/>
                <w:szCs w:val="22"/>
              </w:rPr>
            </w:pPr>
          </w:p>
        </w:tc>
        <w:tc>
          <w:tcPr>
            <w:tcW w:w="1984" w:type="dxa"/>
            <w:vMerge/>
            <w:shd w:val="clear" w:color="auto" w:fill="auto"/>
            <w:vAlign w:val="center"/>
          </w:tcPr>
          <w:p w14:paraId="799A6336" w14:textId="77777777" w:rsidR="004523F8" w:rsidRPr="00B87257" w:rsidRDefault="004523F8" w:rsidP="00761CD1">
            <w:pPr>
              <w:jc w:val="center"/>
              <w:rPr>
                <w:b/>
                <w:bCs/>
                <w:sz w:val="22"/>
                <w:szCs w:val="22"/>
              </w:rPr>
            </w:pPr>
          </w:p>
        </w:tc>
        <w:tc>
          <w:tcPr>
            <w:tcW w:w="1005" w:type="dxa"/>
            <w:shd w:val="clear" w:color="auto" w:fill="auto"/>
            <w:vAlign w:val="center"/>
          </w:tcPr>
          <w:p w14:paraId="32DCFD5D" w14:textId="77777777" w:rsidR="004523F8" w:rsidRPr="00B87257" w:rsidRDefault="004523F8" w:rsidP="00761CD1">
            <w:pPr>
              <w:jc w:val="center"/>
              <w:rPr>
                <w:b/>
                <w:bCs/>
                <w:sz w:val="22"/>
                <w:szCs w:val="22"/>
              </w:rPr>
            </w:pPr>
            <w:r w:rsidRPr="00B87257">
              <w:rPr>
                <w:b/>
                <w:bCs/>
                <w:sz w:val="22"/>
                <w:szCs w:val="22"/>
              </w:rPr>
              <w:t>2025.</w:t>
            </w:r>
          </w:p>
        </w:tc>
        <w:tc>
          <w:tcPr>
            <w:tcW w:w="1125" w:type="dxa"/>
            <w:shd w:val="clear" w:color="auto" w:fill="auto"/>
            <w:vAlign w:val="center"/>
          </w:tcPr>
          <w:p w14:paraId="62F0B52C" w14:textId="77777777" w:rsidR="004523F8" w:rsidRPr="00B87257" w:rsidRDefault="004523F8" w:rsidP="00761CD1">
            <w:pPr>
              <w:jc w:val="center"/>
              <w:rPr>
                <w:b/>
                <w:bCs/>
                <w:sz w:val="22"/>
                <w:szCs w:val="22"/>
              </w:rPr>
            </w:pPr>
            <w:r w:rsidRPr="00B87257">
              <w:rPr>
                <w:b/>
                <w:bCs/>
                <w:sz w:val="22"/>
                <w:szCs w:val="22"/>
              </w:rPr>
              <w:t>2026.</w:t>
            </w:r>
          </w:p>
        </w:tc>
        <w:tc>
          <w:tcPr>
            <w:tcW w:w="1125" w:type="dxa"/>
            <w:shd w:val="clear" w:color="auto" w:fill="auto"/>
            <w:vAlign w:val="center"/>
          </w:tcPr>
          <w:p w14:paraId="47633166" w14:textId="77777777" w:rsidR="004523F8" w:rsidRPr="00B87257" w:rsidRDefault="004523F8" w:rsidP="00761CD1">
            <w:pPr>
              <w:jc w:val="center"/>
              <w:rPr>
                <w:b/>
                <w:bCs/>
                <w:sz w:val="22"/>
                <w:szCs w:val="22"/>
              </w:rPr>
            </w:pPr>
            <w:r w:rsidRPr="00B87257">
              <w:rPr>
                <w:b/>
                <w:bCs/>
                <w:sz w:val="22"/>
                <w:szCs w:val="22"/>
              </w:rPr>
              <w:t>2027.</w:t>
            </w:r>
          </w:p>
        </w:tc>
      </w:tr>
      <w:tr w:rsidR="004523F8" w:rsidRPr="00B87257" w14:paraId="7764F060" w14:textId="77777777" w:rsidTr="00761CD1">
        <w:trPr>
          <w:trHeight w:val="497"/>
        </w:trPr>
        <w:tc>
          <w:tcPr>
            <w:tcW w:w="3823" w:type="dxa"/>
            <w:shd w:val="clear" w:color="auto" w:fill="auto"/>
            <w:vAlign w:val="center"/>
          </w:tcPr>
          <w:p w14:paraId="7A705F9E" w14:textId="77777777" w:rsidR="004523F8" w:rsidRPr="006155ED" w:rsidRDefault="004523F8" w:rsidP="00761CD1">
            <w:pPr>
              <w:rPr>
                <w:noProof/>
                <w:sz w:val="22"/>
                <w:szCs w:val="22"/>
              </w:rPr>
            </w:pPr>
            <w:r w:rsidRPr="006155ED">
              <w:rPr>
                <w:noProof/>
                <w:sz w:val="22"/>
                <w:szCs w:val="22"/>
              </w:rPr>
              <w:t xml:space="preserve">Izgrađena </w:t>
            </w:r>
            <w:r>
              <w:rPr>
                <w:noProof/>
                <w:sz w:val="22"/>
                <w:szCs w:val="22"/>
              </w:rPr>
              <w:t xml:space="preserve">postrojenje </w:t>
            </w:r>
            <w:r w:rsidRPr="001A75C2">
              <w:rPr>
                <w:noProof/>
                <w:sz w:val="22"/>
                <w:szCs w:val="22"/>
              </w:rPr>
              <w:t>za sortiranje odvojeno prikupljenog otpada</w:t>
            </w:r>
          </w:p>
        </w:tc>
        <w:tc>
          <w:tcPr>
            <w:tcW w:w="1984" w:type="dxa"/>
            <w:shd w:val="clear" w:color="auto" w:fill="auto"/>
            <w:vAlign w:val="center"/>
          </w:tcPr>
          <w:p w14:paraId="44111DDE" w14:textId="77777777" w:rsidR="004523F8" w:rsidRPr="00B87257" w:rsidRDefault="004523F8" w:rsidP="00761CD1">
            <w:pPr>
              <w:jc w:val="center"/>
              <w:rPr>
                <w:sz w:val="22"/>
                <w:szCs w:val="22"/>
              </w:rPr>
            </w:pPr>
            <w:r w:rsidRPr="00B87257">
              <w:rPr>
                <w:sz w:val="22"/>
                <w:szCs w:val="22"/>
              </w:rPr>
              <w:t>0%</w:t>
            </w:r>
          </w:p>
        </w:tc>
        <w:tc>
          <w:tcPr>
            <w:tcW w:w="1005" w:type="dxa"/>
            <w:shd w:val="clear" w:color="auto" w:fill="auto"/>
            <w:vAlign w:val="center"/>
          </w:tcPr>
          <w:p w14:paraId="5FB3B606" w14:textId="77777777" w:rsidR="004523F8" w:rsidRPr="00B87257" w:rsidRDefault="004523F8" w:rsidP="00761CD1">
            <w:pPr>
              <w:jc w:val="center"/>
              <w:rPr>
                <w:sz w:val="22"/>
                <w:szCs w:val="22"/>
              </w:rPr>
            </w:pPr>
            <w:r>
              <w:rPr>
                <w:sz w:val="22"/>
                <w:szCs w:val="22"/>
              </w:rPr>
              <w:t>75</w:t>
            </w:r>
            <w:r w:rsidRPr="00B87257">
              <w:rPr>
                <w:sz w:val="22"/>
                <w:szCs w:val="22"/>
              </w:rPr>
              <w:t>%</w:t>
            </w:r>
          </w:p>
        </w:tc>
        <w:tc>
          <w:tcPr>
            <w:tcW w:w="1125" w:type="dxa"/>
            <w:shd w:val="clear" w:color="auto" w:fill="auto"/>
            <w:vAlign w:val="center"/>
          </w:tcPr>
          <w:p w14:paraId="0C5ADEFF" w14:textId="77777777" w:rsidR="004523F8" w:rsidRPr="00B87257" w:rsidRDefault="004523F8" w:rsidP="00761CD1">
            <w:pPr>
              <w:jc w:val="center"/>
              <w:rPr>
                <w:sz w:val="22"/>
                <w:szCs w:val="22"/>
              </w:rPr>
            </w:pPr>
            <w:r>
              <w:rPr>
                <w:sz w:val="22"/>
                <w:szCs w:val="22"/>
              </w:rPr>
              <w:t>100%</w:t>
            </w:r>
          </w:p>
        </w:tc>
        <w:tc>
          <w:tcPr>
            <w:tcW w:w="1125" w:type="dxa"/>
            <w:shd w:val="clear" w:color="auto" w:fill="auto"/>
            <w:vAlign w:val="center"/>
          </w:tcPr>
          <w:p w14:paraId="152995CF" w14:textId="77777777" w:rsidR="004523F8" w:rsidRPr="00B87257" w:rsidRDefault="004523F8" w:rsidP="00761CD1">
            <w:pPr>
              <w:jc w:val="center"/>
              <w:rPr>
                <w:sz w:val="22"/>
                <w:szCs w:val="22"/>
              </w:rPr>
            </w:pPr>
            <w:r w:rsidRPr="00B87257">
              <w:rPr>
                <w:sz w:val="22"/>
                <w:szCs w:val="22"/>
              </w:rPr>
              <w:t>100%</w:t>
            </w:r>
          </w:p>
        </w:tc>
      </w:tr>
    </w:tbl>
    <w:p w14:paraId="76668C55" w14:textId="77777777" w:rsidR="004523F8" w:rsidRDefault="004523F8" w:rsidP="004523F8">
      <w:pPr>
        <w:spacing w:line="360" w:lineRule="auto"/>
        <w:jc w:val="both"/>
        <w:rPr>
          <w:b/>
          <w:bCs/>
          <w:i/>
          <w:iCs/>
          <w:noProof/>
          <w:sz w:val="22"/>
          <w:szCs w:val="22"/>
          <w:lang w:val="pl-PL"/>
        </w:rPr>
      </w:pPr>
    </w:p>
    <w:p w14:paraId="572283A7" w14:textId="77777777" w:rsidR="004523F8" w:rsidRPr="00CE2884" w:rsidRDefault="004523F8" w:rsidP="004523F8">
      <w:pPr>
        <w:jc w:val="both"/>
        <w:rPr>
          <w:b/>
          <w:bCs/>
          <w:noProof/>
          <w:sz w:val="22"/>
          <w:szCs w:val="22"/>
          <w:lang w:val="pl-PL"/>
        </w:rPr>
      </w:pPr>
      <w:r w:rsidRPr="00CE2884">
        <w:rPr>
          <w:b/>
          <w:bCs/>
          <w:noProof/>
          <w:sz w:val="22"/>
          <w:szCs w:val="22"/>
          <w:lang w:val="pl-PL"/>
        </w:rPr>
        <w:t>Kapitalni projekt K500104: Izgradnja rotora Trg Mladosti</w:t>
      </w:r>
    </w:p>
    <w:p w14:paraId="6221715C" w14:textId="77777777" w:rsidR="004523F8" w:rsidRPr="00E403FF" w:rsidRDefault="004523F8" w:rsidP="004523F8">
      <w:pPr>
        <w:jc w:val="both"/>
        <w:rPr>
          <w:b/>
          <w:bCs/>
          <w:noProof/>
          <w:sz w:val="12"/>
          <w:szCs w:val="12"/>
          <w:lang w:val="pl-PL"/>
        </w:rPr>
      </w:pPr>
      <w:r w:rsidRPr="00E403FF">
        <w:rPr>
          <w:noProof/>
          <w:sz w:val="22"/>
          <w:szCs w:val="22"/>
          <w:lang w:val="pl-PL"/>
        </w:rPr>
        <w:tab/>
      </w:r>
    </w:p>
    <w:p w14:paraId="3806D281" w14:textId="77777777" w:rsidR="004523F8" w:rsidRPr="00E403FF" w:rsidRDefault="004523F8" w:rsidP="004523F8">
      <w:pPr>
        <w:jc w:val="both"/>
        <w:rPr>
          <w:sz w:val="22"/>
          <w:szCs w:val="22"/>
        </w:rPr>
      </w:pPr>
      <w:r w:rsidRPr="00E403FF">
        <w:rPr>
          <w:noProof/>
          <w:sz w:val="22"/>
          <w:szCs w:val="22"/>
          <w:lang w:val="pl-PL"/>
        </w:rPr>
        <w:tab/>
        <w:t xml:space="preserve">U Proračunu za 2025.g planirana su sredstva za izradu projektne dokumentacije za ishođenje akta za građenje, dok za realizaciju izgradnje i uređenja raskrižja </w:t>
      </w:r>
      <w:r w:rsidRPr="00E403FF">
        <w:rPr>
          <w:sz w:val="22"/>
          <w:szCs w:val="22"/>
        </w:rPr>
        <w:t>uključujući i troškove stručnog nadzora te svih pratećih troškova do ishođenja uporabne dozvole</w:t>
      </w:r>
      <w:r w:rsidRPr="00E403FF">
        <w:rPr>
          <w:noProof/>
          <w:sz w:val="22"/>
          <w:szCs w:val="22"/>
          <w:lang w:val="pl-PL"/>
        </w:rPr>
        <w:t xml:space="preserve"> planirana su sredstva u projekcijama za 2026. i 2027. </w:t>
      </w:r>
      <w:r>
        <w:rPr>
          <w:noProof/>
          <w:sz w:val="22"/>
          <w:szCs w:val="22"/>
          <w:lang w:val="pl-PL"/>
        </w:rPr>
        <w:t>g</w:t>
      </w:r>
      <w:r w:rsidRPr="00E403FF">
        <w:rPr>
          <w:noProof/>
          <w:sz w:val="22"/>
          <w:szCs w:val="22"/>
          <w:lang w:val="pl-PL"/>
        </w:rPr>
        <w:t>odinu</w:t>
      </w:r>
      <w:r>
        <w:rPr>
          <w:noProof/>
          <w:sz w:val="22"/>
          <w:szCs w:val="22"/>
          <w:lang w:val="pl-PL"/>
        </w:rPr>
        <w:t>.</w:t>
      </w:r>
    </w:p>
    <w:p w14:paraId="78C670E8" w14:textId="77777777" w:rsidR="004523F8" w:rsidRPr="00E403FF" w:rsidRDefault="004523F8" w:rsidP="004523F8">
      <w:pPr>
        <w:jc w:val="both"/>
        <w:rPr>
          <w:sz w:val="22"/>
          <w:szCs w:val="22"/>
        </w:rPr>
      </w:pPr>
    </w:p>
    <w:p w14:paraId="6FE67083" w14:textId="77777777" w:rsidR="004523F8" w:rsidRPr="00E403FF" w:rsidRDefault="004523F8" w:rsidP="004523F8">
      <w:pPr>
        <w:autoSpaceDE w:val="0"/>
        <w:autoSpaceDN w:val="0"/>
        <w:adjustRightInd w:val="0"/>
        <w:jc w:val="both"/>
        <w:rPr>
          <w:b/>
          <w:sz w:val="22"/>
          <w:szCs w:val="22"/>
          <w:u w:val="single"/>
        </w:rPr>
      </w:pPr>
      <w:r w:rsidRPr="00E403FF">
        <w:rPr>
          <w:b/>
          <w:sz w:val="22"/>
          <w:szCs w:val="22"/>
          <w:u w:val="single"/>
        </w:rPr>
        <w:t>Pokazatelji uspješnosti provedbe aktivnosti:</w:t>
      </w:r>
    </w:p>
    <w:p w14:paraId="767731B8" w14:textId="77777777" w:rsidR="004523F8" w:rsidRPr="00E403FF"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4523F8" w:rsidRPr="00E403FF" w14:paraId="5D316A97" w14:textId="77777777" w:rsidTr="00761CD1">
        <w:trPr>
          <w:trHeight w:val="345"/>
        </w:trPr>
        <w:tc>
          <w:tcPr>
            <w:tcW w:w="4159" w:type="dxa"/>
            <w:vMerge w:val="restart"/>
            <w:shd w:val="clear" w:color="auto" w:fill="auto"/>
            <w:vAlign w:val="center"/>
          </w:tcPr>
          <w:p w14:paraId="55BB61D8" w14:textId="77777777" w:rsidR="004523F8" w:rsidRPr="00E403FF" w:rsidRDefault="004523F8" w:rsidP="00761CD1">
            <w:pPr>
              <w:jc w:val="center"/>
              <w:rPr>
                <w:b/>
                <w:bCs/>
                <w:sz w:val="22"/>
                <w:szCs w:val="22"/>
              </w:rPr>
            </w:pPr>
            <w:r w:rsidRPr="00E403FF">
              <w:rPr>
                <w:b/>
                <w:bCs/>
                <w:sz w:val="22"/>
                <w:szCs w:val="22"/>
              </w:rPr>
              <w:t>Pokazatelj rezultata K500104</w:t>
            </w:r>
          </w:p>
        </w:tc>
        <w:tc>
          <w:tcPr>
            <w:tcW w:w="1474" w:type="dxa"/>
            <w:vMerge w:val="restart"/>
            <w:shd w:val="clear" w:color="auto" w:fill="auto"/>
            <w:vAlign w:val="center"/>
          </w:tcPr>
          <w:p w14:paraId="10A57B01" w14:textId="77777777" w:rsidR="004523F8" w:rsidRPr="00E403FF" w:rsidRDefault="004523F8" w:rsidP="00761CD1">
            <w:pPr>
              <w:jc w:val="center"/>
              <w:rPr>
                <w:b/>
                <w:bCs/>
                <w:sz w:val="22"/>
                <w:szCs w:val="22"/>
              </w:rPr>
            </w:pPr>
            <w:r w:rsidRPr="00E403FF">
              <w:rPr>
                <w:b/>
                <w:bCs/>
                <w:sz w:val="22"/>
                <w:szCs w:val="22"/>
              </w:rPr>
              <w:t>Početna vrijednost postotka provedene aktivnosti</w:t>
            </w:r>
          </w:p>
        </w:tc>
        <w:tc>
          <w:tcPr>
            <w:tcW w:w="3429" w:type="dxa"/>
            <w:gridSpan w:val="3"/>
            <w:shd w:val="clear" w:color="auto" w:fill="auto"/>
            <w:vAlign w:val="center"/>
          </w:tcPr>
          <w:p w14:paraId="376C9F8B" w14:textId="77777777" w:rsidR="004523F8" w:rsidRPr="00E403FF" w:rsidRDefault="004523F8" w:rsidP="00761CD1">
            <w:pPr>
              <w:jc w:val="center"/>
              <w:rPr>
                <w:b/>
                <w:bCs/>
                <w:sz w:val="22"/>
                <w:szCs w:val="22"/>
              </w:rPr>
            </w:pPr>
            <w:r w:rsidRPr="00E403FF">
              <w:rPr>
                <w:b/>
                <w:bCs/>
                <w:sz w:val="22"/>
                <w:szCs w:val="22"/>
              </w:rPr>
              <w:t xml:space="preserve">Planirani postotak provedbe aktivnosti </w:t>
            </w:r>
          </w:p>
        </w:tc>
      </w:tr>
      <w:tr w:rsidR="004523F8" w:rsidRPr="00E403FF" w14:paraId="72AC3F85" w14:textId="77777777" w:rsidTr="00761CD1">
        <w:trPr>
          <w:trHeight w:val="285"/>
        </w:trPr>
        <w:tc>
          <w:tcPr>
            <w:tcW w:w="4159" w:type="dxa"/>
            <w:vMerge/>
            <w:shd w:val="clear" w:color="auto" w:fill="auto"/>
            <w:vAlign w:val="center"/>
          </w:tcPr>
          <w:p w14:paraId="4BD30D8E" w14:textId="77777777" w:rsidR="004523F8" w:rsidRPr="00E403FF" w:rsidRDefault="004523F8" w:rsidP="00761CD1">
            <w:pPr>
              <w:jc w:val="center"/>
              <w:rPr>
                <w:b/>
                <w:bCs/>
                <w:sz w:val="22"/>
                <w:szCs w:val="22"/>
              </w:rPr>
            </w:pPr>
          </w:p>
        </w:tc>
        <w:tc>
          <w:tcPr>
            <w:tcW w:w="1474" w:type="dxa"/>
            <w:vMerge/>
            <w:shd w:val="clear" w:color="auto" w:fill="auto"/>
            <w:vAlign w:val="center"/>
          </w:tcPr>
          <w:p w14:paraId="7ABBCD3C" w14:textId="77777777" w:rsidR="004523F8" w:rsidRPr="00E403FF" w:rsidRDefault="004523F8" w:rsidP="00761CD1">
            <w:pPr>
              <w:jc w:val="center"/>
              <w:rPr>
                <w:b/>
                <w:bCs/>
                <w:sz w:val="22"/>
                <w:szCs w:val="22"/>
              </w:rPr>
            </w:pPr>
          </w:p>
        </w:tc>
        <w:tc>
          <w:tcPr>
            <w:tcW w:w="1197" w:type="dxa"/>
            <w:shd w:val="clear" w:color="auto" w:fill="auto"/>
            <w:vAlign w:val="center"/>
          </w:tcPr>
          <w:p w14:paraId="11BD7009" w14:textId="77777777" w:rsidR="004523F8" w:rsidRPr="00E403FF" w:rsidRDefault="004523F8" w:rsidP="00761CD1">
            <w:pPr>
              <w:jc w:val="center"/>
              <w:rPr>
                <w:b/>
                <w:bCs/>
                <w:sz w:val="22"/>
                <w:szCs w:val="22"/>
              </w:rPr>
            </w:pPr>
            <w:r w:rsidRPr="00E403FF">
              <w:rPr>
                <w:b/>
                <w:bCs/>
                <w:sz w:val="22"/>
                <w:szCs w:val="22"/>
              </w:rPr>
              <w:t>2025.</w:t>
            </w:r>
          </w:p>
        </w:tc>
        <w:tc>
          <w:tcPr>
            <w:tcW w:w="1116" w:type="dxa"/>
            <w:shd w:val="clear" w:color="auto" w:fill="auto"/>
            <w:vAlign w:val="center"/>
          </w:tcPr>
          <w:p w14:paraId="2B7FB8DA" w14:textId="77777777" w:rsidR="004523F8" w:rsidRPr="00E403FF" w:rsidRDefault="004523F8" w:rsidP="00761CD1">
            <w:pPr>
              <w:jc w:val="center"/>
              <w:rPr>
                <w:b/>
                <w:bCs/>
                <w:sz w:val="22"/>
                <w:szCs w:val="22"/>
              </w:rPr>
            </w:pPr>
            <w:r w:rsidRPr="00E403FF">
              <w:rPr>
                <w:b/>
                <w:bCs/>
                <w:sz w:val="22"/>
                <w:szCs w:val="22"/>
              </w:rPr>
              <w:t>2026.</w:t>
            </w:r>
          </w:p>
        </w:tc>
        <w:tc>
          <w:tcPr>
            <w:tcW w:w="1116" w:type="dxa"/>
            <w:shd w:val="clear" w:color="auto" w:fill="auto"/>
            <w:vAlign w:val="center"/>
          </w:tcPr>
          <w:p w14:paraId="5DE343C8" w14:textId="77777777" w:rsidR="004523F8" w:rsidRPr="00E403FF" w:rsidRDefault="004523F8" w:rsidP="00761CD1">
            <w:pPr>
              <w:jc w:val="center"/>
              <w:rPr>
                <w:b/>
                <w:bCs/>
                <w:sz w:val="22"/>
                <w:szCs w:val="22"/>
              </w:rPr>
            </w:pPr>
            <w:r w:rsidRPr="00E403FF">
              <w:rPr>
                <w:b/>
                <w:bCs/>
                <w:sz w:val="22"/>
                <w:szCs w:val="22"/>
              </w:rPr>
              <w:t>2027.</w:t>
            </w:r>
          </w:p>
        </w:tc>
      </w:tr>
      <w:tr w:rsidR="004523F8" w:rsidRPr="00E403FF" w14:paraId="5D29F30F" w14:textId="77777777" w:rsidTr="00761CD1">
        <w:trPr>
          <w:trHeight w:val="414"/>
        </w:trPr>
        <w:tc>
          <w:tcPr>
            <w:tcW w:w="4159" w:type="dxa"/>
            <w:shd w:val="clear" w:color="auto" w:fill="auto"/>
            <w:vAlign w:val="center"/>
          </w:tcPr>
          <w:p w14:paraId="550DD8C9" w14:textId="77777777" w:rsidR="004523F8" w:rsidRPr="00E403FF" w:rsidRDefault="004523F8" w:rsidP="00761CD1">
            <w:pPr>
              <w:rPr>
                <w:noProof/>
                <w:sz w:val="22"/>
                <w:szCs w:val="22"/>
              </w:rPr>
            </w:pPr>
            <w:r w:rsidRPr="00E403FF">
              <w:rPr>
                <w:noProof/>
                <w:sz w:val="22"/>
                <w:szCs w:val="22"/>
              </w:rPr>
              <w:t>Izrađena projektna dokumentacija, ishođen akt za građenje</w:t>
            </w:r>
          </w:p>
        </w:tc>
        <w:tc>
          <w:tcPr>
            <w:tcW w:w="1474" w:type="dxa"/>
            <w:shd w:val="clear" w:color="auto" w:fill="auto"/>
            <w:vAlign w:val="center"/>
          </w:tcPr>
          <w:p w14:paraId="0F428072" w14:textId="77777777" w:rsidR="004523F8" w:rsidRPr="00E403FF" w:rsidRDefault="004523F8" w:rsidP="00761CD1">
            <w:pPr>
              <w:jc w:val="center"/>
              <w:rPr>
                <w:sz w:val="22"/>
                <w:szCs w:val="22"/>
              </w:rPr>
            </w:pPr>
            <w:r w:rsidRPr="00E403FF">
              <w:rPr>
                <w:sz w:val="22"/>
                <w:szCs w:val="22"/>
              </w:rPr>
              <w:t>0%</w:t>
            </w:r>
          </w:p>
        </w:tc>
        <w:tc>
          <w:tcPr>
            <w:tcW w:w="1197" w:type="dxa"/>
            <w:shd w:val="clear" w:color="auto" w:fill="auto"/>
            <w:vAlign w:val="center"/>
          </w:tcPr>
          <w:p w14:paraId="05465EB3" w14:textId="77777777" w:rsidR="004523F8" w:rsidRPr="00E403FF" w:rsidRDefault="004523F8" w:rsidP="00761CD1">
            <w:pPr>
              <w:jc w:val="center"/>
              <w:rPr>
                <w:sz w:val="22"/>
                <w:szCs w:val="22"/>
              </w:rPr>
            </w:pPr>
            <w:r w:rsidRPr="00E403FF">
              <w:rPr>
                <w:sz w:val="22"/>
                <w:szCs w:val="22"/>
              </w:rPr>
              <w:t>100%</w:t>
            </w:r>
          </w:p>
        </w:tc>
        <w:tc>
          <w:tcPr>
            <w:tcW w:w="1116" w:type="dxa"/>
            <w:shd w:val="clear" w:color="auto" w:fill="auto"/>
            <w:vAlign w:val="center"/>
          </w:tcPr>
          <w:p w14:paraId="77AB9EDD" w14:textId="77777777" w:rsidR="004523F8" w:rsidRPr="00E403FF" w:rsidRDefault="004523F8" w:rsidP="00761CD1">
            <w:pPr>
              <w:jc w:val="center"/>
              <w:rPr>
                <w:sz w:val="22"/>
                <w:szCs w:val="22"/>
              </w:rPr>
            </w:pPr>
            <w:r w:rsidRPr="00B87257">
              <w:rPr>
                <w:sz w:val="22"/>
                <w:szCs w:val="22"/>
              </w:rPr>
              <w:t>100%</w:t>
            </w:r>
          </w:p>
        </w:tc>
        <w:tc>
          <w:tcPr>
            <w:tcW w:w="1116" w:type="dxa"/>
            <w:shd w:val="clear" w:color="auto" w:fill="auto"/>
            <w:vAlign w:val="center"/>
          </w:tcPr>
          <w:p w14:paraId="0DFA7A13" w14:textId="77777777" w:rsidR="004523F8" w:rsidRPr="00E403FF" w:rsidRDefault="004523F8" w:rsidP="00761CD1">
            <w:pPr>
              <w:jc w:val="center"/>
              <w:rPr>
                <w:sz w:val="22"/>
                <w:szCs w:val="22"/>
              </w:rPr>
            </w:pPr>
            <w:r w:rsidRPr="00B87257">
              <w:rPr>
                <w:sz w:val="22"/>
                <w:szCs w:val="22"/>
              </w:rPr>
              <w:t>100%</w:t>
            </w:r>
          </w:p>
        </w:tc>
      </w:tr>
      <w:tr w:rsidR="004523F8" w:rsidRPr="00E403FF" w14:paraId="505CBA59" w14:textId="77777777" w:rsidTr="00761CD1">
        <w:trPr>
          <w:trHeight w:val="414"/>
        </w:trPr>
        <w:tc>
          <w:tcPr>
            <w:tcW w:w="4159" w:type="dxa"/>
            <w:shd w:val="clear" w:color="auto" w:fill="auto"/>
            <w:vAlign w:val="center"/>
          </w:tcPr>
          <w:p w14:paraId="2D5E5D38" w14:textId="77777777" w:rsidR="004523F8" w:rsidRPr="00E403FF" w:rsidRDefault="004523F8" w:rsidP="00761CD1">
            <w:pPr>
              <w:rPr>
                <w:noProof/>
                <w:sz w:val="22"/>
                <w:szCs w:val="22"/>
              </w:rPr>
            </w:pPr>
            <w:r w:rsidRPr="00E403FF">
              <w:rPr>
                <w:noProof/>
                <w:sz w:val="22"/>
                <w:szCs w:val="22"/>
              </w:rPr>
              <w:t>Izgrađen rotor / kružno raskrižje</w:t>
            </w:r>
          </w:p>
        </w:tc>
        <w:tc>
          <w:tcPr>
            <w:tcW w:w="1474" w:type="dxa"/>
            <w:shd w:val="clear" w:color="auto" w:fill="auto"/>
            <w:vAlign w:val="center"/>
          </w:tcPr>
          <w:p w14:paraId="182AEDDC" w14:textId="77777777" w:rsidR="004523F8" w:rsidRPr="00E403FF" w:rsidRDefault="004523F8" w:rsidP="00761CD1">
            <w:pPr>
              <w:jc w:val="center"/>
              <w:rPr>
                <w:sz w:val="22"/>
                <w:szCs w:val="22"/>
              </w:rPr>
            </w:pPr>
            <w:r w:rsidRPr="00E403FF">
              <w:rPr>
                <w:sz w:val="22"/>
                <w:szCs w:val="22"/>
              </w:rPr>
              <w:t>0%</w:t>
            </w:r>
          </w:p>
        </w:tc>
        <w:tc>
          <w:tcPr>
            <w:tcW w:w="1197" w:type="dxa"/>
            <w:shd w:val="clear" w:color="auto" w:fill="auto"/>
            <w:vAlign w:val="center"/>
          </w:tcPr>
          <w:p w14:paraId="41F3D375" w14:textId="77777777" w:rsidR="004523F8" w:rsidRPr="00E403FF" w:rsidRDefault="004523F8" w:rsidP="00761CD1">
            <w:pPr>
              <w:jc w:val="center"/>
              <w:rPr>
                <w:sz w:val="22"/>
                <w:szCs w:val="22"/>
              </w:rPr>
            </w:pPr>
            <w:r w:rsidRPr="00E403FF">
              <w:rPr>
                <w:sz w:val="22"/>
                <w:szCs w:val="22"/>
              </w:rPr>
              <w:t>0%</w:t>
            </w:r>
          </w:p>
        </w:tc>
        <w:tc>
          <w:tcPr>
            <w:tcW w:w="1116" w:type="dxa"/>
            <w:shd w:val="clear" w:color="auto" w:fill="auto"/>
            <w:vAlign w:val="center"/>
          </w:tcPr>
          <w:p w14:paraId="420414BB" w14:textId="77777777" w:rsidR="004523F8" w:rsidRPr="00E403FF" w:rsidRDefault="004523F8" w:rsidP="00761CD1">
            <w:pPr>
              <w:jc w:val="center"/>
              <w:rPr>
                <w:sz w:val="22"/>
                <w:szCs w:val="22"/>
              </w:rPr>
            </w:pPr>
            <w:r w:rsidRPr="00E403FF">
              <w:rPr>
                <w:sz w:val="22"/>
                <w:szCs w:val="22"/>
              </w:rPr>
              <w:t>80%</w:t>
            </w:r>
          </w:p>
        </w:tc>
        <w:tc>
          <w:tcPr>
            <w:tcW w:w="1116" w:type="dxa"/>
            <w:shd w:val="clear" w:color="auto" w:fill="auto"/>
            <w:vAlign w:val="center"/>
          </w:tcPr>
          <w:p w14:paraId="319C32FC" w14:textId="77777777" w:rsidR="004523F8" w:rsidRPr="00E403FF" w:rsidRDefault="004523F8" w:rsidP="00761CD1">
            <w:pPr>
              <w:jc w:val="center"/>
              <w:rPr>
                <w:sz w:val="22"/>
                <w:szCs w:val="22"/>
              </w:rPr>
            </w:pPr>
            <w:r w:rsidRPr="00E403FF">
              <w:rPr>
                <w:sz w:val="22"/>
                <w:szCs w:val="22"/>
              </w:rPr>
              <w:t>100%</w:t>
            </w:r>
          </w:p>
        </w:tc>
      </w:tr>
    </w:tbl>
    <w:p w14:paraId="1065C925" w14:textId="77777777" w:rsidR="004523F8" w:rsidRDefault="004523F8" w:rsidP="004523F8">
      <w:pPr>
        <w:spacing w:line="360" w:lineRule="auto"/>
        <w:jc w:val="both"/>
        <w:rPr>
          <w:noProof/>
          <w:sz w:val="22"/>
          <w:szCs w:val="22"/>
          <w:lang w:val="pl-PL"/>
        </w:rPr>
      </w:pPr>
    </w:p>
    <w:p w14:paraId="2BE237A1" w14:textId="77777777" w:rsidR="004523F8" w:rsidRPr="00CE2884" w:rsidRDefault="004523F8" w:rsidP="004523F8">
      <w:pPr>
        <w:jc w:val="both"/>
        <w:rPr>
          <w:b/>
          <w:bCs/>
          <w:noProof/>
          <w:sz w:val="22"/>
          <w:szCs w:val="22"/>
          <w:lang w:val="pl-PL"/>
        </w:rPr>
      </w:pPr>
      <w:r w:rsidRPr="00CE2884">
        <w:rPr>
          <w:b/>
          <w:bCs/>
          <w:noProof/>
          <w:sz w:val="22"/>
          <w:szCs w:val="22"/>
          <w:lang w:val="pl-PL"/>
        </w:rPr>
        <w:t>Aktivnost  K500108: Izgradnja dječjih igrališta i sportsko – rekreacijskih sadržaja</w:t>
      </w:r>
    </w:p>
    <w:p w14:paraId="207CF541" w14:textId="77777777" w:rsidR="004523F8" w:rsidRPr="009B314B" w:rsidRDefault="004523F8" w:rsidP="004523F8">
      <w:pPr>
        <w:jc w:val="both"/>
        <w:rPr>
          <w:b/>
          <w:bCs/>
          <w:noProof/>
          <w:sz w:val="12"/>
          <w:szCs w:val="12"/>
          <w:lang w:val="pl-PL"/>
        </w:rPr>
      </w:pPr>
      <w:r w:rsidRPr="009B314B">
        <w:rPr>
          <w:noProof/>
          <w:sz w:val="22"/>
          <w:szCs w:val="22"/>
          <w:lang w:val="pl-PL"/>
        </w:rPr>
        <w:tab/>
      </w:r>
    </w:p>
    <w:p w14:paraId="74D98950" w14:textId="77777777" w:rsidR="004523F8" w:rsidRPr="009B314B" w:rsidRDefault="004523F8" w:rsidP="004523F8">
      <w:pPr>
        <w:jc w:val="both"/>
        <w:rPr>
          <w:sz w:val="22"/>
          <w:szCs w:val="22"/>
        </w:rPr>
      </w:pPr>
      <w:r w:rsidRPr="009B314B">
        <w:rPr>
          <w:noProof/>
          <w:sz w:val="22"/>
          <w:szCs w:val="22"/>
          <w:lang w:val="pl-PL"/>
        </w:rPr>
        <w:tab/>
        <w:t>U Proračunu za 2025.g planirana su sredstva za izradu projektne dokumentacije za izgradnju novog atletskog stadiona te ishođenje akta za građenje, dok za realizaciju izgradnje te sve ostale prateće</w:t>
      </w:r>
      <w:r w:rsidRPr="009B314B">
        <w:rPr>
          <w:sz w:val="22"/>
          <w:szCs w:val="22"/>
        </w:rPr>
        <w:t xml:space="preserve"> troškove </w:t>
      </w:r>
      <w:r w:rsidRPr="009B314B">
        <w:rPr>
          <w:noProof/>
          <w:sz w:val="22"/>
          <w:szCs w:val="22"/>
          <w:lang w:val="pl-PL"/>
        </w:rPr>
        <w:t>planirana su sredstva u projekcijama za 2026. i 2027. godinu. Također predviđena su sredstva unutar plana za 2025.g za rekonstrukciju postojećih dječjih igrališta po ukazanoj potrebi.</w:t>
      </w:r>
    </w:p>
    <w:p w14:paraId="5875C5EF" w14:textId="77777777" w:rsidR="004523F8" w:rsidRPr="009B314B" w:rsidRDefault="004523F8" w:rsidP="004523F8">
      <w:pPr>
        <w:jc w:val="both"/>
        <w:rPr>
          <w:sz w:val="22"/>
          <w:szCs w:val="22"/>
        </w:rPr>
      </w:pPr>
    </w:p>
    <w:p w14:paraId="3937560A" w14:textId="77777777" w:rsidR="004523F8" w:rsidRPr="009B314B" w:rsidRDefault="004523F8" w:rsidP="004523F8">
      <w:pPr>
        <w:autoSpaceDE w:val="0"/>
        <w:autoSpaceDN w:val="0"/>
        <w:adjustRightInd w:val="0"/>
        <w:jc w:val="both"/>
        <w:rPr>
          <w:b/>
          <w:sz w:val="22"/>
          <w:szCs w:val="22"/>
          <w:u w:val="single"/>
        </w:rPr>
      </w:pPr>
      <w:r w:rsidRPr="009B314B">
        <w:rPr>
          <w:b/>
          <w:sz w:val="22"/>
          <w:szCs w:val="22"/>
          <w:u w:val="single"/>
        </w:rPr>
        <w:t>Pokazatelji uspješnosti provedbe aktivnosti:</w:t>
      </w:r>
    </w:p>
    <w:p w14:paraId="1AEC8CE9" w14:textId="77777777" w:rsidR="004523F8" w:rsidRPr="009B314B"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4523F8" w:rsidRPr="009B314B" w14:paraId="29770875" w14:textId="77777777" w:rsidTr="00761CD1">
        <w:trPr>
          <w:trHeight w:val="345"/>
        </w:trPr>
        <w:tc>
          <w:tcPr>
            <w:tcW w:w="4159" w:type="dxa"/>
            <w:vMerge w:val="restart"/>
            <w:shd w:val="clear" w:color="auto" w:fill="auto"/>
            <w:vAlign w:val="center"/>
          </w:tcPr>
          <w:p w14:paraId="7FE680DC" w14:textId="77777777" w:rsidR="004523F8" w:rsidRPr="009B314B" w:rsidRDefault="004523F8" w:rsidP="00761CD1">
            <w:pPr>
              <w:jc w:val="center"/>
              <w:rPr>
                <w:b/>
                <w:bCs/>
                <w:sz w:val="22"/>
                <w:szCs w:val="22"/>
              </w:rPr>
            </w:pPr>
            <w:r w:rsidRPr="009B314B">
              <w:rPr>
                <w:b/>
                <w:bCs/>
                <w:sz w:val="22"/>
                <w:szCs w:val="22"/>
              </w:rPr>
              <w:t>Pokazatelj rezultata K500108</w:t>
            </w:r>
          </w:p>
        </w:tc>
        <w:tc>
          <w:tcPr>
            <w:tcW w:w="1474" w:type="dxa"/>
            <w:vMerge w:val="restart"/>
            <w:shd w:val="clear" w:color="auto" w:fill="auto"/>
            <w:vAlign w:val="center"/>
          </w:tcPr>
          <w:p w14:paraId="48EA7D4B" w14:textId="77777777" w:rsidR="004523F8" w:rsidRPr="009B314B" w:rsidRDefault="004523F8" w:rsidP="00761CD1">
            <w:pPr>
              <w:jc w:val="center"/>
              <w:rPr>
                <w:b/>
                <w:bCs/>
                <w:sz w:val="22"/>
                <w:szCs w:val="22"/>
              </w:rPr>
            </w:pPr>
            <w:r w:rsidRPr="009B314B">
              <w:rPr>
                <w:b/>
                <w:bCs/>
                <w:sz w:val="22"/>
                <w:szCs w:val="22"/>
              </w:rPr>
              <w:t>Jedinica mjere</w:t>
            </w:r>
          </w:p>
        </w:tc>
        <w:tc>
          <w:tcPr>
            <w:tcW w:w="3429" w:type="dxa"/>
            <w:gridSpan w:val="3"/>
            <w:shd w:val="clear" w:color="auto" w:fill="auto"/>
            <w:vAlign w:val="center"/>
          </w:tcPr>
          <w:p w14:paraId="66D58C5F" w14:textId="77777777" w:rsidR="004523F8" w:rsidRPr="009B314B" w:rsidRDefault="004523F8" w:rsidP="00761CD1">
            <w:pPr>
              <w:jc w:val="center"/>
              <w:rPr>
                <w:b/>
                <w:bCs/>
                <w:sz w:val="22"/>
                <w:szCs w:val="22"/>
              </w:rPr>
            </w:pPr>
            <w:r w:rsidRPr="009B314B">
              <w:rPr>
                <w:b/>
                <w:bCs/>
                <w:sz w:val="22"/>
                <w:szCs w:val="22"/>
              </w:rPr>
              <w:t xml:space="preserve">Planirani postotak provedbe aktivnosti </w:t>
            </w:r>
          </w:p>
        </w:tc>
      </w:tr>
      <w:tr w:rsidR="004523F8" w:rsidRPr="009B314B" w14:paraId="53054099" w14:textId="77777777" w:rsidTr="00761CD1">
        <w:trPr>
          <w:trHeight w:val="285"/>
        </w:trPr>
        <w:tc>
          <w:tcPr>
            <w:tcW w:w="4159" w:type="dxa"/>
            <w:vMerge/>
            <w:shd w:val="clear" w:color="auto" w:fill="auto"/>
            <w:vAlign w:val="center"/>
          </w:tcPr>
          <w:p w14:paraId="568C3237" w14:textId="77777777" w:rsidR="004523F8" w:rsidRPr="009B314B" w:rsidRDefault="004523F8" w:rsidP="00761CD1">
            <w:pPr>
              <w:jc w:val="center"/>
              <w:rPr>
                <w:b/>
                <w:bCs/>
                <w:sz w:val="22"/>
                <w:szCs w:val="22"/>
              </w:rPr>
            </w:pPr>
          </w:p>
        </w:tc>
        <w:tc>
          <w:tcPr>
            <w:tcW w:w="1474" w:type="dxa"/>
            <w:vMerge/>
            <w:shd w:val="clear" w:color="auto" w:fill="auto"/>
            <w:vAlign w:val="center"/>
          </w:tcPr>
          <w:p w14:paraId="5B6F4D48" w14:textId="77777777" w:rsidR="004523F8" w:rsidRPr="009B314B" w:rsidRDefault="004523F8" w:rsidP="00761CD1">
            <w:pPr>
              <w:jc w:val="center"/>
              <w:rPr>
                <w:b/>
                <w:bCs/>
                <w:sz w:val="22"/>
                <w:szCs w:val="22"/>
              </w:rPr>
            </w:pPr>
          </w:p>
        </w:tc>
        <w:tc>
          <w:tcPr>
            <w:tcW w:w="1197" w:type="dxa"/>
            <w:shd w:val="clear" w:color="auto" w:fill="auto"/>
            <w:vAlign w:val="center"/>
          </w:tcPr>
          <w:p w14:paraId="57F4B32C" w14:textId="77777777" w:rsidR="004523F8" w:rsidRPr="009B314B" w:rsidRDefault="004523F8" w:rsidP="00761CD1">
            <w:pPr>
              <w:jc w:val="center"/>
              <w:rPr>
                <w:b/>
                <w:bCs/>
                <w:sz w:val="22"/>
                <w:szCs w:val="22"/>
              </w:rPr>
            </w:pPr>
            <w:r w:rsidRPr="009B314B">
              <w:rPr>
                <w:b/>
                <w:bCs/>
                <w:sz w:val="22"/>
                <w:szCs w:val="22"/>
              </w:rPr>
              <w:t>2025.</w:t>
            </w:r>
          </w:p>
        </w:tc>
        <w:tc>
          <w:tcPr>
            <w:tcW w:w="1116" w:type="dxa"/>
            <w:shd w:val="clear" w:color="auto" w:fill="auto"/>
            <w:vAlign w:val="center"/>
          </w:tcPr>
          <w:p w14:paraId="618A8E07" w14:textId="77777777" w:rsidR="004523F8" w:rsidRPr="009B314B" w:rsidRDefault="004523F8" w:rsidP="00761CD1">
            <w:pPr>
              <w:jc w:val="center"/>
              <w:rPr>
                <w:b/>
                <w:bCs/>
                <w:sz w:val="22"/>
                <w:szCs w:val="22"/>
              </w:rPr>
            </w:pPr>
            <w:r w:rsidRPr="009B314B">
              <w:rPr>
                <w:b/>
                <w:bCs/>
                <w:sz w:val="22"/>
                <w:szCs w:val="22"/>
              </w:rPr>
              <w:t>2026.</w:t>
            </w:r>
          </w:p>
        </w:tc>
        <w:tc>
          <w:tcPr>
            <w:tcW w:w="1116" w:type="dxa"/>
            <w:shd w:val="clear" w:color="auto" w:fill="auto"/>
            <w:vAlign w:val="center"/>
          </w:tcPr>
          <w:p w14:paraId="1B7783BA" w14:textId="77777777" w:rsidR="004523F8" w:rsidRPr="009B314B" w:rsidRDefault="004523F8" w:rsidP="00761CD1">
            <w:pPr>
              <w:jc w:val="center"/>
              <w:rPr>
                <w:b/>
                <w:bCs/>
                <w:sz w:val="22"/>
                <w:szCs w:val="22"/>
              </w:rPr>
            </w:pPr>
            <w:r w:rsidRPr="009B314B">
              <w:rPr>
                <w:b/>
                <w:bCs/>
                <w:sz w:val="22"/>
                <w:szCs w:val="22"/>
              </w:rPr>
              <w:t>2027.</w:t>
            </w:r>
          </w:p>
        </w:tc>
      </w:tr>
      <w:tr w:rsidR="004523F8" w:rsidRPr="009B314B" w14:paraId="191FD1E9" w14:textId="77777777" w:rsidTr="00761CD1">
        <w:trPr>
          <w:trHeight w:val="414"/>
        </w:trPr>
        <w:tc>
          <w:tcPr>
            <w:tcW w:w="4159" w:type="dxa"/>
            <w:shd w:val="clear" w:color="auto" w:fill="auto"/>
            <w:vAlign w:val="center"/>
          </w:tcPr>
          <w:p w14:paraId="0B8C191C" w14:textId="77777777" w:rsidR="004523F8" w:rsidRPr="009B314B" w:rsidRDefault="004523F8" w:rsidP="00761CD1">
            <w:pPr>
              <w:rPr>
                <w:noProof/>
                <w:sz w:val="22"/>
                <w:szCs w:val="22"/>
              </w:rPr>
            </w:pPr>
            <w:r w:rsidRPr="009B314B">
              <w:rPr>
                <w:noProof/>
                <w:sz w:val="22"/>
                <w:szCs w:val="22"/>
              </w:rPr>
              <w:t>Rekonstrukcija postojećih dječjih igrališta radi održavanja kvalitete opreme te sigurnosti u uporabi</w:t>
            </w:r>
          </w:p>
        </w:tc>
        <w:tc>
          <w:tcPr>
            <w:tcW w:w="1474" w:type="dxa"/>
            <w:shd w:val="clear" w:color="auto" w:fill="auto"/>
            <w:vAlign w:val="center"/>
          </w:tcPr>
          <w:p w14:paraId="18ABED63" w14:textId="77777777" w:rsidR="004523F8" w:rsidRPr="009B314B" w:rsidRDefault="004523F8" w:rsidP="00761CD1">
            <w:pPr>
              <w:jc w:val="center"/>
              <w:rPr>
                <w:sz w:val="22"/>
                <w:szCs w:val="22"/>
              </w:rPr>
            </w:pPr>
            <w:r w:rsidRPr="009B314B">
              <w:rPr>
                <w:sz w:val="22"/>
                <w:szCs w:val="22"/>
              </w:rPr>
              <w:t>% planirane realizacije</w:t>
            </w:r>
          </w:p>
        </w:tc>
        <w:tc>
          <w:tcPr>
            <w:tcW w:w="1197" w:type="dxa"/>
            <w:shd w:val="clear" w:color="auto" w:fill="auto"/>
            <w:vAlign w:val="center"/>
          </w:tcPr>
          <w:p w14:paraId="16BEBADF" w14:textId="77777777" w:rsidR="004523F8" w:rsidRPr="009B314B" w:rsidRDefault="004523F8" w:rsidP="00761CD1">
            <w:pPr>
              <w:jc w:val="center"/>
              <w:rPr>
                <w:sz w:val="22"/>
                <w:szCs w:val="22"/>
              </w:rPr>
            </w:pPr>
            <w:r w:rsidRPr="009B314B">
              <w:rPr>
                <w:sz w:val="22"/>
                <w:szCs w:val="22"/>
              </w:rPr>
              <w:t>100%</w:t>
            </w:r>
          </w:p>
        </w:tc>
        <w:tc>
          <w:tcPr>
            <w:tcW w:w="1116" w:type="dxa"/>
            <w:shd w:val="clear" w:color="auto" w:fill="auto"/>
            <w:vAlign w:val="center"/>
          </w:tcPr>
          <w:p w14:paraId="2E13B090" w14:textId="77777777" w:rsidR="004523F8" w:rsidRPr="009B314B" w:rsidRDefault="004523F8" w:rsidP="00761CD1">
            <w:pPr>
              <w:jc w:val="center"/>
              <w:rPr>
                <w:sz w:val="22"/>
                <w:szCs w:val="22"/>
              </w:rPr>
            </w:pPr>
            <w:r w:rsidRPr="009B314B">
              <w:rPr>
                <w:sz w:val="22"/>
                <w:szCs w:val="22"/>
              </w:rPr>
              <w:t>/</w:t>
            </w:r>
          </w:p>
        </w:tc>
        <w:tc>
          <w:tcPr>
            <w:tcW w:w="1116" w:type="dxa"/>
            <w:shd w:val="clear" w:color="auto" w:fill="auto"/>
            <w:vAlign w:val="center"/>
          </w:tcPr>
          <w:p w14:paraId="44695CF4" w14:textId="77777777" w:rsidR="004523F8" w:rsidRPr="009B314B" w:rsidRDefault="004523F8" w:rsidP="00761CD1">
            <w:pPr>
              <w:jc w:val="center"/>
              <w:rPr>
                <w:sz w:val="22"/>
                <w:szCs w:val="22"/>
              </w:rPr>
            </w:pPr>
            <w:r w:rsidRPr="009B314B">
              <w:rPr>
                <w:sz w:val="22"/>
                <w:szCs w:val="22"/>
              </w:rPr>
              <w:t>/</w:t>
            </w:r>
          </w:p>
        </w:tc>
      </w:tr>
      <w:tr w:rsidR="004523F8" w:rsidRPr="009B314B" w14:paraId="1C2DE0A7" w14:textId="77777777" w:rsidTr="00761CD1">
        <w:trPr>
          <w:trHeight w:val="414"/>
        </w:trPr>
        <w:tc>
          <w:tcPr>
            <w:tcW w:w="4159" w:type="dxa"/>
            <w:shd w:val="clear" w:color="auto" w:fill="auto"/>
            <w:vAlign w:val="center"/>
          </w:tcPr>
          <w:p w14:paraId="74C4A63E" w14:textId="77777777" w:rsidR="004523F8" w:rsidRPr="009B314B" w:rsidRDefault="004523F8" w:rsidP="00761CD1">
            <w:pPr>
              <w:rPr>
                <w:noProof/>
                <w:sz w:val="22"/>
                <w:szCs w:val="22"/>
              </w:rPr>
            </w:pPr>
            <w:r w:rsidRPr="009B314B">
              <w:rPr>
                <w:noProof/>
                <w:sz w:val="22"/>
                <w:szCs w:val="22"/>
              </w:rPr>
              <w:t>Provedba investicije izgradnje novih sportsko – rekreacijskih sadržaja</w:t>
            </w:r>
          </w:p>
        </w:tc>
        <w:tc>
          <w:tcPr>
            <w:tcW w:w="1474" w:type="dxa"/>
            <w:shd w:val="clear" w:color="auto" w:fill="auto"/>
            <w:vAlign w:val="center"/>
          </w:tcPr>
          <w:p w14:paraId="372A871E" w14:textId="77777777" w:rsidR="004523F8" w:rsidRPr="009B314B" w:rsidRDefault="004523F8" w:rsidP="00761CD1">
            <w:pPr>
              <w:jc w:val="center"/>
              <w:rPr>
                <w:sz w:val="22"/>
                <w:szCs w:val="22"/>
              </w:rPr>
            </w:pPr>
            <w:r w:rsidRPr="009B314B">
              <w:rPr>
                <w:sz w:val="22"/>
                <w:szCs w:val="22"/>
              </w:rPr>
              <w:t>% realizacije</w:t>
            </w:r>
          </w:p>
        </w:tc>
        <w:tc>
          <w:tcPr>
            <w:tcW w:w="1197" w:type="dxa"/>
            <w:shd w:val="clear" w:color="auto" w:fill="auto"/>
            <w:vAlign w:val="center"/>
          </w:tcPr>
          <w:p w14:paraId="758E67A1" w14:textId="77777777" w:rsidR="004523F8" w:rsidRPr="009B314B" w:rsidRDefault="004523F8" w:rsidP="00761CD1">
            <w:pPr>
              <w:jc w:val="center"/>
              <w:rPr>
                <w:sz w:val="22"/>
                <w:szCs w:val="22"/>
              </w:rPr>
            </w:pPr>
            <w:r w:rsidRPr="009B314B">
              <w:rPr>
                <w:sz w:val="22"/>
                <w:szCs w:val="22"/>
              </w:rPr>
              <w:t>20%</w:t>
            </w:r>
          </w:p>
        </w:tc>
        <w:tc>
          <w:tcPr>
            <w:tcW w:w="1116" w:type="dxa"/>
            <w:shd w:val="clear" w:color="auto" w:fill="auto"/>
            <w:vAlign w:val="center"/>
          </w:tcPr>
          <w:p w14:paraId="732A949B" w14:textId="77777777" w:rsidR="004523F8" w:rsidRPr="009B314B" w:rsidRDefault="004523F8" w:rsidP="00761CD1">
            <w:pPr>
              <w:jc w:val="center"/>
              <w:rPr>
                <w:sz w:val="22"/>
                <w:szCs w:val="22"/>
              </w:rPr>
            </w:pPr>
            <w:r w:rsidRPr="009B314B">
              <w:rPr>
                <w:sz w:val="22"/>
                <w:szCs w:val="22"/>
              </w:rPr>
              <w:t>80%</w:t>
            </w:r>
          </w:p>
        </w:tc>
        <w:tc>
          <w:tcPr>
            <w:tcW w:w="1116" w:type="dxa"/>
            <w:shd w:val="clear" w:color="auto" w:fill="auto"/>
            <w:vAlign w:val="center"/>
          </w:tcPr>
          <w:p w14:paraId="4393E7BC" w14:textId="77777777" w:rsidR="004523F8" w:rsidRPr="009B314B" w:rsidRDefault="004523F8" w:rsidP="00761CD1">
            <w:pPr>
              <w:jc w:val="center"/>
              <w:rPr>
                <w:sz w:val="22"/>
                <w:szCs w:val="22"/>
              </w:rPr>
            </w:pPr>
            <w:r w:rsidRPr="009B314B">
              <w:rPr>
                <w:sz w:val="22"/>
                <w:szCs w:val="22"/>
              </w:rPr>
              <w:t>100%</w:t>
            </w:r>
          </w:p>
        </w:tc>
      </w:tr>
    </w:tbl>
    <w:p w14:paraId="271039D7" w14:textId="77777777" w:rsidR="004523F8" w:rsidRDefault="004523F8" w:rsidP="004523F8">
      <w:pPr>
        <w:spacing w:line="360" w:lineRule="auto"/>
        <w:jc w:val="both"/>
        <w:rPr>
          <w:noProof/>
          <w:sz w:val="22"/>
          <w:szCs w:val="22"/>
          <w:lang w:val="pl-PL"/>
        </w:rPr>
      </w:pPr>
    </w:p>
    <w:p w14:paraId="3487B869" w14:textId="77777777" w:rsidR="004523F8" w:rsidRDefault="004523F8" w:rsidP="004523F8">
      <w:pPr>
        <w:spacing w:line="360" w:lineRule="auto"/>
        <w:jc w:val="both"/>
        <w:rPr>
          <w:noProof/>
          <w:sz w:val="22"/>
          <w:szCs w:val="22"/>
          <w:lang w:val="pl-PL"/>
        </w:rPr>
      </w:pPr>
    </w:p>
    <w:p w14:paraId="55BA5CAD" w14:textId="77777777" w:rsidR="004523F8" w:rsidRPr="005A73B5" w:rsidRDefault="004523F8" w:rsidP="004523F8">
      <w:pPr>
        <w:jc w:val="both"/>
        <w:rPr>
          <w:b/>
          <w:bCs/>
          <w:sz w:val="22"/>
          <w:szCs w:val="22"/>
        </w:rPr>
      </w:pPr>
      <w:r w:rsidRPr="005A73B5">
        <w:rPr>
          <w:b/>
          <w:bCs/>
          <w:sz w:val="22"/>
          <w:szCs w:val="22"/>
        </w:rPr>
        <w:lastRenderedPageBreak/>
        <w:t>Aktivnost  K500109: Proširenje groblja</w:t>
      </w:r>
    </w:p>
    <w:p w14:paraId="69822C17" w14:textId="77777777" w:rsidR="004523F8" w:rsidRPr="005A73B5" w:rsidRDefault="004523F8" w:rsidP="004523F8">
      <w:pPr>
        <w:jc w:val="both"/>
        <w:rPr>
          <w:b/>
          <w:bCs/>
          <w:sz w:val="12"/>
          <w:szCs w:val="12"/>
        </w:rPr>
      </w:pPr>
    </w:p>
    <w:p w14:paraId="41E266FD" w14:textId="2E75B432" w:rsidR="004523F8" w:rsidRPr="0095356D" w:rsidRDefault="004523F8" w:rsidP="004523F8">
      <w:pPr>
        <w:jc w:val="both"/>
        <w:rPr>
          <w:sz w:val="22"/>
          <w:szCs w:val="22"/>
        </w:rPr>
      </w:pPr>
      <w:r w:rsidRPr="0095356D">
        <w:rPr>
          <w:b/>
          <w:bCs/>
          <w:sz w:val="22"/>
          <w:szCs w:val="22"/>
        </w:rPr>
        <w:t xml:space="preserve">                </w:t>
      </w:r>
      <w:r w:rsidRPr="0095356D">
        <w:rPr>
          <w:sz w:val="22"/>
          <w:szCs w:val="22"/>
        </w:rPr>
        <w:t xml:space="preserve">Sredstva za izvršenje aktivnosti planiraju se u </w:t>
      </w:r>
      <w:r>
        <w:rPr>
          <w:sz w:val="22"/>
          <w:szCs w:val="22"/>
        </w:rPr>
        <w:t xml:space="preserve">projekcijama za </w:t>
      </w:r>
      <w:r w:rsidRPr="0095356D">
        <w:rPr>
          <w:sz w:val="22"/>
          <w:szCs w:val="22"/>
        </w:rPr>
        <w:t>202</w:t>
      </w:r>
      <w:r>
        <w:rPr>
          <w:sz w:val="22"/>
          <w:szCs w:val="22"/>
        </w:rPr>
        <w:t>6</w:t>
      </w:r>
      <w:r w:rsidRPr="0095356D">
        <w:rPr>
          <w:sz w:val="22"/>
          <w:szCs w:val="22"/>
        </w:rPr>
        <w:t>. godin</w:t>
      </w:r>
      <w:r>
        <w:rPr>
          <w:sz w:val="22"/>
          <w:szCs w:val="22"/>
        </w:rPr>
        <w:t>u</w:t>
      </w:r>
      <w:r w:rsidRPr="0095356D">
        <w:rPr>
          <w:sz w:val="22"/>
          <w:szCs w:val="22"/>
        </w:rPr>
        <w:t xml:space="preserve"> u iznosu</w:t>
      </w:r>
      <w:r>
        <w:rPr>
          <w:sz w:val="22"/>
          <w:szCs w:val="22"/>
        </w:rPr>
        <w:t xml:space="preserve"> od</w:t>
      </w:r>
      <w:r w:rsidRPr="0095356D">
        <w:rPr>
          <w:sz w:val="22"/>
          <w:szCs w:val="22"/>
        </w:rPr>
        <w:t xml:space="preserve"> </w:t>
      </w:r>
      <w:r>
        <w:rPr>
          <w:sz w:val="22"/>
          <w:szCs w:val="22"/>
        </w:rPr>
        <w:t>300</w:t>
      </w:r>
      <w:r w:rsidRPr="0095356D">
        <w:rPr>
          <w:sz w:val="22"/>
          <w:szCs w:val="22"/>
        </w:rPr>
        <w:t xml:space="preserve">.000,00 </w:t>
      </w:r>
      <w:r w:rsidR="00072C1D">
        <w:rPr>
          <w:sz w:val="22"/>
          <w:szCs w:val="22"/>
        </w:rPr>
        <w:t>EUR</w:t>
      </w:r>
      <w:r w:rsidRPr="0095356D">
        <w:rPr>
          <w:sz w:val="22"/>
          <w:szCs w:val="22"/>
        </w:rPr>
        <w:t xml:space="preserve">, </w:t>
      </w:r>
      <w:r>
        <w:rPr>
          <w:sz w:val="22"/>
          <w:szCs w:val="22"/>
        </w:rPr>
        <w:t>a</w:t>
      </w:r>
      <w:r w:rsidRPr="0095356D">
        <w:rPr>
          <w:sz w:val="22"/>
          <w:szCs w:val="22"/>
        </w:rPr>
        <w:t xml:space="preserve"> odnose se na troškove </w:t>
      </w:r>
      <w:r>
        <w:rPr>
          <w:sz w:val="22"/>
          <w:szCs w:val="22"/>
        </w:rPr>
        <w:t>izvođenja radova proširenja</w:t>
      </w:r>
      <w:r w:rsidRPr="0095356D">
        <w:rPr>
          <w:sz w:val="22"/>
          <w:szCs w:val="22"/>
        </w:rPr>
        <w:t xml:space="preserve"> </w:t>
      </w:r>
      <w:r>
        <w:rPr>
          <w:sz w:val="22"/>
          <w:szCs w:val="22"/>
        </w:rPr>
        <w:t>Sv. Duh u Koprivnici.</w:t>
      </w:r>
    </w:p>
    <w:p w14:paraId="2595E2AF" w14:textId="77777777" w:rsidR="004523F8" w:rsidRDefault="004523F8" w:rsidP="004523F8">
      <w:pPr>
        <w:ind w:firstLine="708"/>
        <w:jc w:val="both"/>
        <w:rPr>
          <w:sz w:val="22"/>
          <w:szCs w:val="22"/>
        </w:rPr>
      </w:pPr>
    </w:p>
    <w:p w14:paraId="02262733"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CBA77EB"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3994226" w14:textId="77777777" w:rsidTr="00761CD1">
        <w:trPr>
          <w:trHeight w:val="345"/>
        </w:trPr>
        <w:tc>
          <w:tcPr>
            <w:tcW w:w="4138" w:type="dxa"/>
            <w:vMerge w:val="restart"/>
            <w:shd w:val="clear" w:color="auto" w:fill="auto"/>
            <w:vAlign w:val="center"/>
          </w:tcPr>
          <w:p w14:paraId="6897222D"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K200406</w:t>
            </w:r>
          </w:p>
        </w:tc>
        <w:tc>
          <w:tcPr>
            <w:tcW w:w="1794" w:type="dxa"/>
            <w:vMerge w:val="restart"/>
            <w:shd w:val="clear" w:color="auto" w:fill="auto"/>
            <w:vAlign w:val="center"/>
          </w:tcPr>
          <w:p w14:paraId="090704D7"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D5150E5"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E682084" w14:textId="77777777" w:rsidTr="00761CD1">
        <w:trPr>
          <w:trHeight w:val="285"/>
        </w:trPr>
        <w:tc>
          <w:tcPr>
            <w:tcW w:w="4138" w:type="dxa"/>
            <w:vMerge/>
            <w:shd w:val="clear" w:color="auto" w:fill="auto"/>
            <w:vAlign w:val="center"/>
          </w:tcPr>
          <w:p w14:paraId="098B877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48D7D98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1BC039CE"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87644B1"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C35FE43"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0FC1CB4" w14:textId="77777777" w:rsidTr="00761CD1">
        <w:trPr>
          <w:trHeight w:val="640"/>
        </w:trPr>
        <w:tc>
          <w:tcPr>
            <w:tcW w:w="4138" w:type="dxa"/>
            <w:shd w:val="clear" w:color="auto" w:fill="auto"/>
            <w:vAlign w:val="center"/>
          </w:tcPr>
          <w:p w14:paraId="6BB42910" w14:textId="77777777" w:rsidR="004523F8" w:rsidRPr="00BF0A72" w:rsidRDefault="004523F8" w:rsidP="00761CD1">
            <w:pPr>
              <w:rPr>
                <w:noProof/>
                <w:sz w:val="22"/>
                <w:szCs w:val="22"/>
              </w:rPr>
            </w:pPr>
            <w:r>
              <w:rPr>
                <w:noProof/>
                <w:sz w:val="22"/>
                <w:szCs w:val="22"/>
              </w:rPr>
              <w:t>Proširenje parcela za ukop pokojnika te uređenje puteva, zelenih i drugh površina s ciljem povećanja kapaciteta</w:t>
            </w:r>
          </w:p>
        </w:tc>
        <w:tc>
          <w:tcPr>
            <w:tcW w:w="1794" w:type="dxa"/>
            <w:shd w:val="clear" w:color="auto" w:fill="auto"/>
            <w:vAlign w:val="center"/>
          </w:tcPr>
          <w:p w14:paraId="79984518"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19F9457" w14:textId="77777777" w:rsidR="004523F8" w:rsidRPr="00BF0A72" w:rsidRDefault="004523F8" w:rsidP="00761CD1">
            <w:pPr>
              <w:spacing w:line="276" w:lineRule="auto"/>
              <w:jc w:val="center"/>
              <w:rPr>
                <w:sz w:val="22"/>
                <w:szCs w:val="22"/>
              </w:rPr>
            </w:pPr>
            <w:r>
              <w:rPr>
                <w:sz w:val="22"/>
                <w:szCs w:val="22"/>
              </w:rPr>
              <w:t>0</w:t>
            </w:r>
            <w:r w:rsidRPr="00BF0A72">
              <w:rPr>
                <w:sz w:val="22"/>
                <w:szCs w:val="22"/>
              </w:rPr>
              <w:t>%</w:t>
            </w:r>
          </w:p>
        </w:tc>
        <w:tc>
          <w:tcPr>
            <w:tcW w:w="1116" w:type="dxa"/>
            <w:shd w:val="clear" w:color="auto" w:fill="auto"/>
            <w:vAlign w:val="center"/>
          </w:tcPr>
          <w:p w14:paraId="420AB9BA"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3083F288" w14:textId="77777777" w:rsidR="004523F8" w:rsidRPr="00BF0A72" w:rsidRDefault="004523F8" w:rsidP="00761CD1">
            <w:pPr>
              <w:spacing w:line="276" w:lineRule="auto"/>
              <w:jc w:val="center"/>
              <w:rPr>
                <w:sz w:val="22"/>
                <w:szCs w:val="22"/>
              </w:rPr>
            </w:pPr>
            <w:r w:rsidRPr="00BF0A72">
              <w:rPr>
                <w:sz w:val="22"/>
                <w:szCs w:val="22"/>
              </w:rPr>
              <w:t>100%</w:t>
            </w:r>
          </w:p>
        </w:tc>
      </w:tr>
    </w:tbl>
    <w:p w14:paraId="7CF326CD" w14:textId="77777777" w:rsidR="004523F8" w:rsidRPr="009E0197" w:rsidRDefault="004523F8" w:rsidP="004523F8">
      <w:pPr>
        <w:jc w:val="both"/>
        <w:rPr>
          <w:noProof/>
          <w:color w:val="FF0000"/>
          <w:sz w:val="22"/>
          <w:szCs w:val="22"/>
          <w:lang w:val="pl-PL"/>
        </w:rPr>
      </w:pPr>
    </w:p>
    <w:p w14:paraId="172476CB" w14:textId="77777777" w:rsidR="004523F8" w:rsidRPr="003C3D23" w:rsidRDefault="004523F8" w:rsidP="004523F8">
      <w:pPr>
        <w:jc w:val="both"/>
        <w:rPr>
          <w:b/>
          <w:sz w:val="22"/>
          <w:szCs w:val="22"/>
        </w:rPr>
      </w:pPr>
      <w:r w:rsidRPr="003C3D23">
        <w:rPr>
          <w:b/>
          <w:sz w:val="22"/>
          <w:szCs w:val="22"/>
        </w:rPr>
        <w:t>PROGRAM 4005 – PROGRAM IZGRADNJE I REKONSTRUKCIJE OBJEKATA</w:t>
      </w:r>
    </w:p>
    <w:p w14:paraId="6CEE0802" w14:textId="77777777" w:rsidR="004523F8" w:rsidRPr="003C3D23" w:rsidRDefault="004523F8" w:rsidP="004523F8">
      <w:pPr>
        <w:jc w:val="both"/>
        <w:rPr>
          <w:b/>
          <w:sz w:val="22"/>
          <w:szCs w:val="22"/>
        </w:rPr>
      </w:pPr>
    </w:p>
    <w:p w14:paraId="02B632C3" w14:textId="77777777" w:rsidR="004523F8" w:rsidRPr="003C3D23" w:rsidRDefault="004523F8" w:rsidP="004523F8">
      <w:pPr>
        <w:autoSpaceDE w:val="0"/>
        <w:autoSpaceDN w:val="0"/>
        <w:adjustRightInd w:val="0"/>
        <w:jc w:val="both"/>
        <w:rPr>
          <w:b/>
          <w:sz w:val="22"/>
          <w:szCs w:val="22"/>
          <w:u w:val="single"/>
        </w:rPr>
      </w:pPr>
      <w:r w:rsidRPr="003C3D23">
        <w:rPr>
          <w:b/>
          <w:sz w:val="22"/>
          <w:szCs w:val="22"/>
          <w:u w:val="single"/>
        </w:rPr>
        <w:t>Ciljevi provedbe programa:</w:t>
      </w:r>
    </w:p>
    <w:p w14:paraId="22C60409" w14:textId="77777777" w:rsidR="004523F8" w:rsidRPr="003C3D23" w:rsidRDefault="004523F8" w:rsidP="004523F8">
      <w:pPr>
        <w:jc w:val="both"/>
        <w:rPr>
          <w:b/>
          <w:sz w:val="12"/>
          <w:szCs w:val="12"/>
        </w:rPr>
      </w:pPr>
    </w:p>
    <w:p w14:paraId="219592A8" w14:textId="77777777" w:rsidR="004523F8" w:rsidRPr="009F1ED1" w:rsidRDefault="004523F8" w:rsidP="004523F8">
      <w:pPr>
        <w:jc w:val="both"/>
        <w:rPr>
          <w:sz w:val="22"/>
          <w:szCs w:val="22"/>
        </w:rPr>
      </w:pPr>
      <w:r w:rsidRPr="003C3D23">
        <w:rPr>
          <w:sz w:val="22"/>
          <w:szCs w:val="22"/>
        </w:rPr>
        <w:tab/>
      </w:r>
      <w:r w:rsidRPr="009F1ED1">
        <w:rPr>
          <w:sz w:val="22"/>
          <w:szCs w:val="22"/>
        </w:rPr>
        <w:t>Cilj Programa je dodatno ulaganje u objekte javne namjene na području Grada Koprivnice u svrhu unapređenja kvalitete života i zajednice.</w:t>
      </w:r>
    </w:p>
    <w:p w14:paraId="02280928" w14:textId="77777777" w:rsidR="004523F8" w:rsidRPr="009F1ED1" w:rsidRDefault="004523F8" w:rsidP="004523F8">
      <w:pPr>
        <w:jc w:val="both"/>
        <w:rPr>
          <w:sz w:val="22"/>
          <w:szCs w:val="22"/>
        </w:rPr>
      </w:pPr>
    </w:p>
    <w:p w14:paraId="54F3FA01" w14:textId="77777777" w:rsidR="004523F8" w:rsidRPr="009F1ED1" w:rsidRDefault="004523F8" w:rsidP="004523F8">
      <w:pPr>
        <w:autoSpaceDE w:val="0"/>
        <w:autoSpaceDN w:val="0"/>
        <w:adjustRightInd w:val="0"/>
        <w:jc w:val="both"/>
        <w:rPr>
          <w:b/>
          <w:sz w:val="22"/>
          <w:szCs w:val="22"/>
          <w:u w:val="single"/>
        </w:rPr>
      </w:pPr>
      <w:r w:rsidRPr="009F1ED1">
        <w:rPr>
          <w:b/>
          <w:sz w:val="22"/>
          <w:szCs w:val="22"/>
          <w:u w:val="single"/>
        </w:rPr>
        <w:t>Opis programa:</w:t>
      </w:r>
    </w:p>
    <w:p w14:paraId="2ECAD43B" w14:textId="77777777" w:rsidR="004523F8" w:rsidRPr="009F1ED1" w:rsidRDefault="004523F8" w:rsidP="004523F8">
      <w:pPr>
        <w:jc w:val="both"/>
        <w:rPr>
          <w:sz w:val="12"/>
          <w:szCs w:val="12"/>
        </w:rPr>
      </w:pPr>
    </w:p>
    <w:p w14:paraId="363C9A13" w14:textId="77777777" w:rsidR="004523F8" w:rsidRPr="009F1ED1" w:rsidRDefault="004523F8" w:rsidP="004523F8">
      <w:pPr>
        <w:ind w:firstLine="709"/>
        <w:jc w:val="both"/>
        <w:rPr>
          <w:sz w:val="22"/>
          <w:szCs w:val="22"/>
        </w:rPr>
      </w:pPr>
      <w:r w:rsidRPr="009F1ED1">
        <w:rPr>
          <w:sz w:val="22"/>
          <w:szCs w:val="22"/>
        </w:rPr>
        <w:t>Program se sastoji od:</w:t>
      </w:r>
    </w:p>
    <w:p w14:paraId="4DEF9F0C" w14:textId="77777777" w:rsidR="004523F8" w:rsidRPr="009F1ED1" w:rsidRDefault="004523F8" w:rsidP="004523F8">
      <w:pPr>
        <w:jc w:val="both"/>
        <w:rPr>
          <w:noProof/>
          <w:sz w:val="22"/>
          <w:szCs w:val="22"/>
          <w:lang w:val="pl-PL"/>
        </w:rPr>
      </w:pPr>
      <w:r w:rsidRPr="009F1ED1">
        <w:rPr>
          <w:noProof/>
          <w:sz w:val="22"/>
          <w:szCs w:val="22"/>
          <w:lang w:val="pl-PL"/>
        </w:rPr>
        <w:t>- Aktivnost – Projektiranje i izgradnja dječjeg vrtića Bajer</w:t>
      </w:r>
    </w:p>
    <w:p w14:paraId="7CB56885" w14:textId="77777777" w:rsidR="004523F8" w:rsidRPr="009F1ED1" w:rsidRDefault="004523F8" w:rsidP="004523F8">
      <w:pPr>
        <w:jc w:val="both"/>
        <w:rPr>
          <w:noProof/>
          <w:sz w:val="22"/>
          <w:szCs w:val="22"/>
          <w:lang w:val="pl-PL"/>
        </w:rPr>
      </w:pPr>
      <w:r w:rsidRPr="009F1ED1">
        <w:rPr>
          <w:noProof/>
          <w:sz w:val="22"/>
          <w:szCs w:val="22"/>
          <w:lang w:val="pl-PL"/>
        </w:rPr>
        <w:t>- Aktivnost – Znanstveno – inovacijski park - ITU</w:t>
      </w:r>
    </w:p>
    <w:p w14:paraId="5677BC5D" w14:textId="77777777" w:rsidR="004523F8" w:rsidRPr="009F1ED1" w:rsidRDefault="004523F8" w:rsidP="004523F8">
      <w:pPr>
        <w:jc w:val="both"/>
        <w:rPr>
          <w:noProof/>
          <w:sz w:val="22"/>
          <w:szCs w:val="22"/>
          <w:lang w:val="pl-PL"/>
        </w:rPr>
      </w:pPr>
      <w:r w:rsidRPr="009F1ED1">
        <w:rPr>
          <w:noProof/>
          <w:sz w:val="22"/>
          <w:szCs w:val="22"/>
          <w:lang w:val="pl-PL"/>
        </w:rPr>
        <w:t>- Aktivnost – Građenje i opremanje kompleksa tržnice i polivalentnog centra – ITU</w:t>
      </w:r>
    </w:p>
    <w:p w14:paraId="4A8213FA" w14:textId="77777777" w:rsidR="004523F8" w:rsidRPr="009F1ED1" w:rsidRDefault="004523F8" w:rsidP="004523F8">
      <w:pPr>
        <w:jc w:val="both"/>
        <w:rPr>
          <w:noProof/>
          <w:sz w:val="22"/>
          <w:szCs w:val="22"/>
          <w:lang w:val="pl-PL"/>
        </w:rPr>
      </w:pPr>
      <w:r w:rsidRPr="009F1ED1">
        <w:rPr>
          <w:noProof/>
          <w:sz w:val="22"/>
          <w:szCs w:val="22"/>
          <w:lang w:val="pl-PL"/>
        </w:rPr>
        <w:t>- Aktivnost – Izgradnja objekata,</w:t>
      </w:r>
    </w:p>
    <w:p w14:paraId="7B452FA4" w14:textId="77777777" w:rsidR="004523F8" w:rsidRPr="009F1ED1" w:rsidRDefault="004523F8" w:rsidP="004523F8">
      <w:pPr>
        <w:jc w:val="both"/>
        <w:rPr>
          <w:noProof/>
          <w:sz w:val="22"/>
          <w:szCs w:val="22"/>
          <w:lang w:val="pl-PL"/>
        </w:rPr>
      </w:pPr>
      <w:r w:rsidRPr="009F1ED1">
        <w:rPr>
          <w:noProof/>
          <w:sz w:val="22"/>
          <w:szCs w:val="22"/>
          <w:lang w:val="pl-PL"/>
        </w:rPr>
        <w:t>- Aktivnost – Rekonstrukcija objekata,</w:t>
      </w:r>
    </w:p>
    <w:p w14:paraId="28418DE8" w14:textId="77777777" w:rsidR="004523F8" w:rsidRPr="009F1ED1" w:rsidRDefault="004523F8" w:rsidP="004523F8">
      <w:pPr>
        <w:jc w:val="both"/>
        <w:rPr>
          <w:noProof/>
          <w:sz w:val="22"/>
          <w:szCs w:val="22"/>
          <w:lang w:val="pl-PL"/>
        </w:rPr>
      </w:pPr>
      <w:r w:rsidRPr="009F1ED1">
        <w:rPr>
          <w:noProof/>
          <w:sz w:val="22"/>
          <w:szCs w:val="22"/>
          <w:lang w:val="pl-PL"/>
        </w:rPr>
        <w:t>- Aktivnost – Projektiranje i izgradnja dječjeg vrtića u naselju Herešin,</w:t>
      </w:r>
    </w:p>
    <w:p w14:paraId="75EDC356" w14:textId="77777777" w:rsidR="004523F8" w:rsidRPr="009F1ED1" w:rsidRDefault="004523F8" w:rsidP="004523F8">
      <w:pPr>
        <w:jc w:val="both"/>
        <w:rPr>
          <w:sz w:val="22"/>
          <w:szCs w:val="22"/>
        </w:rPr>
      </w:pPr>
      <w:r w:rsidRPr="009F1ED1">
        <w:rPr>
          <w:noProof/>
          <w:sz w:val="22"/>
          <w:szCs w:val="22"/>
          <w:lang w:val="pl-PL"/>
        </w:rPr>
        <w:t>u kojem su uključeni poslovi vezani uz izradu projektne dokumentacije, ishođenje akta za gradnju ili rekonstrukciju i izvođenje radova na izgradnji i/ili rekonstrukciji na objektima javne namjene.</w:t>
      </w:r>
    </w:p>
    <w:p w14:paraId="3D6BB413" w14:textId="77777777" w:rsidR="004523F8" w:rsidRPr="008E0B26" w:rsidRDefault="004523F8" w:rsidP="004523F8">
      <w:pPr>
        <w:jc w:val="both"/>
        <w:rPr>
          <w:sz w:val="22"/>
          <w:szCs w:val="22"/>
        </w:rPr>
      </w:pPr>
    </w:p>
    <w:p w14:paraId="67E8243A" w14:textId="77777777" w:rsidR="004523F8" w:rsidRPr="008E0B26" w:rsidRDefault="004523F8" w:rsidP="004523F8">
      <w:pPr>
        <w:autoSpaceDE w:val="0"/>
        <w:autoSpaceDN w:val="0"/>
        <w:adjustRightInd w:val="0"/>
        <w:jc w:val="both"/>
        <w:rPr>
          <w:b/>
          <w:sz w:val="22"/>
          <w:szCs w:val="22"/>
          <w:u w:val="single"/>
        </w:rPr>
      </w:pPr>
      <w:r w:rsidRPr="008E0B26">
        <w:rPr>
          <w:b/>
          <w:sz w:val="22"/>
          <w:szCs w:val="22"/>
          <w:u w:val="single"/>
        </w:rPr>
        <w:t>Sredstva za realizaciju programa planirana po aktivnostima:</w:t>
      </w:r>
    </w:p>
    <w:p w14:paraId="4FC2B16A" w14:textId="77777777" w:rsidR="004523F8" w:rsidRPr="008E0B26" w:rsidRDefault="004523F8" w:rsidP="004523F8">
      <w:pPr>
        <w:spacing w:line="360" w:lineRule="auto"/>
        <w:jc w:val="both"/>
        <w:rPr>
          <w:b/>
          <w:sz w:val="22"/>
          <w:szCs w:val="22"/>
        </w:rPr>
      </w:pPr>
    </w:p>
    <w:p w14:paraId="7B1D225F"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K400506: Projektiranje i izgradnja dječjeg vrtića Bajer</w:t>
      </w:r>
    </w:p>
    <w:p w14:paraId="27BC81D0" w14:textId="77777777" w:rsidR="004523F8" w:rsidRPr="008E0B26" w:rsidRDefault="004523F8" w:rsidP="004523F8">
      <w:pPr>
        <w:autoSpaceDE w:val="0"/>
        <w:autoSpaceDN w:val="0"/>
        <w:adjustRightInd w:val="0"/>
        <w:jc w:val="both"/>
        <w:rPr>
          <w:b/>
          <w:bCs/>
          <w:sz w:val="12"/>
          <w:szCs w:val="12"/>
        </w:rPr>
      </w:pPr>
    </w:p>
    <w:p w14:paraId="05CCC03D" w14:textId="77777777" w:rsidR="004523F8" w:rsidRPr="008E0B26" w:rsidRDefault="004523F8" w:rsidP="004523F8">
      <w:pPr>
        <w:ind w:firstLine="567"/>
        <w:jc w:val="both"/>
        <w:rPr>
          <w:noProof/>
          <w:sz w:val="22"/>
          <w:szCs w:val="22"/>
          <w:lang w:val="pl-PL"/>
        </w:rPr>
      </w:pPr>
      <w:r w:rsidRPr="008E0B26">
        <w:rPr>
          <w:sz w:val="22"/>
          <w:szCs w:val="22"/>
        </w:rPr>
        <w:t xml:space="preserve">Planirana su </w:t>
      </w:r>
      <w:r w:rsidRPr="008E0B26">
        <w:rPr>
          <w:noProof/>
          <w:sz w:val="22"/>
          <w:szCs w:val="22"/>
          <w:lang w:val="pl-PL"/>
        </w:rPr>
        <w:t>sredstva</w:t>
      </w:r>
      <w:r w:rsidRPr="008E0B26">
        <w:rPr>
          <w:sz w:val="22"/>
          <w:szCs w:val="22"/>
        </w:rPr>
        <w:t xml:space="preserve"> za nastavak provedbe investicije prema sklopljenom Ugovoru za Projektiranje i izgradnju dječjeg vrtića Bajer. Prema ugovornoj dinamici u 2025.g planiran je dovršetak investicije. Projekt je </w:t>
      </w:r>
      <w:r w:rsidRPr="008E0B26">
        <w:rPr>
          <w:noProof/>
          <w:sz w:val="22"/>
          <w:szCs w:val="22"/>
          <w:lang w:val="pl-PL"/>
        </w:rPr>
        <w:t xml:space="preserve">sufinanciran temeljem Ugovora o dodjeli bespovratnih sredstava za projekte koji se financiraju iz mehanizma za oporavak i otpornost  - Izgradnja i opremanje dječjeg vrtića Bajer NPOO.C3.1.R1-I1.01.0151. od strane Ministarstva znanosti i obrazovanja iz Nacionalnog plana oporavka i otpornosti 2021.-2026. </w:t>
      </w:r>
    </w:p>
    <w:p w14:paraId="1AF79611" w14:textId="77777777" w:rsidR="004523F8" w:rsidRPr="008E0B26" w:rsidRDefault="004523F8" w:rsidP="004523F8">
      <w:pPr>
        <w:ind w:firstLine="567"/>
        <w:jc w:val="both"/>
        <w:rPr>
          <w:sz w:val="22"/>
          <w:szCs w:val="22"/>
        </w:rPr>
      </w:pPr>
      <w:r w:rsidRPr="008E0B26">
        <w:rPr>
          <w:sz w:val="22"/>
          <w:szCs w:val="22"/>
        </w:rPr>
        <w:t>Planirani iznos unutar aktivnosti obuhvaća sve troškove za provedbu investicije do pune gotovosti uključujući i opremanje</w:t>
      </w:r>
      <w:r w:rsidRPr="008E0B26">
        <w:rPr>
          <w:noProof/>
          <w:sz w:val="22"/>
          <w:szCs w:val="22"/>
          <w:lang w:val="pl-PL"/>
        </w:rPr>
        <w:t>.</w:t>
      </w:r>
    </w:p>
    <w:p w14:paraId="2744BC9B" w14:textId="77777777" w:rsidR="004523F8" w:rsidRPr="008E0B26" w:rsidRDefault="004523F8" w:rsidP="004523F8">
      <w:pPr>
        <w:jc w:val="both"/>
        <w:rPr>
          <w:b/>
          <w:sz w:val="22"/>
          <w:szCs w:val="22"/>
        </w:rPr>
      </w:pPr>
    </w:p>
    <w:p w14:paraId="13044327" w14:textId="77777777" w:rsidR="004523F8" w:rsidRPr="008E0B26" w:rsidRDefault="004523F8" w:rsidP="004523F8">
      <w:pPr>
        <w:autoSpaceDE w:val="0"/>
        <w:autoSpaceDN w:val="0"/>
        <w:adjustRightInd w:val="0"/>
        <w:jc w:val="both"/>
        <w:rPr>
          <w:b/>
          <w:sz w:val="22"/>
          <w:szCs w:val="22"/>
          <w:u w:val="single"/>
        </w:rPr>
      </w:pPr>
      <w:r w:rsidRPr="008E0B26">
        <w:rPr>
          <w:b/>
          <w:sz w:val="22"/>
          <w:szCs w:val="22"/>
          <w:u w:val="single"/>
        </w:rPr>
        <w:t>Pokazatelji uspješnosti provedbe aktivnosti:</w:t>
      </w:r>
    </w:p>
    <w:p w14:paraId="2590F587" w14:textId="77777777" w:rsidR="004523F8" w:rsidRPr="008E0B26"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4523F8" w:rsidRPr="008E0B26" w14:paraId="3C41BB64" w14:textId="77777777" w:rsidTr="00761CD1">
        <w:trPr>
          <w:trHeight w:val="345"/>
        </w:trPr>
        <w:tc>
          <w:tcPr>
            <w:tcW w:w="4192" w:type="dxa"/>
            <w:vMerge w:val="restart"/>
            <w:shd w:val="clear" w:color="auto" w:fill="auto"/>
            <w:vAlign w:val="center"/>
          </w:tcPr>
          <w:p w14:paraId="45280506" w14:textId="77777777" w:rsidR="004523F8" w:rsidRPr="008E0B26" w:rsidRDefault="004523F8" w:rsidP="00761CD1">
            <w:pPr>
              <w:spacing w:line="276" w:lineRule="auto"/>
              <w:jc w:val="center"/>
              <w:rPr>
                <w:b/>
                <w:bCs/>
                <w:sz w:val="22"/>
                <w:szCs w:val="22"/>
              </w:rPr>
            </w:pPr>
            <w:r w:rsidRPr="008E0B26">
              <w:rPr>
                <w:b/>
                <w:bCs/>
                <w:sz w:val="22"/>
                <w:szCs w:val="22"/>
              </w:rPr>
              <w:t>Pokazatelj rezultata K400506</w:t>
            </w:r>
          </w:p>
        </w:tc>
        <w:tc>
          <w:tcPr>
            <w:tcW w:w="1468" w:type="dxa"/>
            <w:vMerge w:val="restart"/>
            <w:shd w:val="clear" w:color="auto" w:fill="auto"/>
            <w:vAlign w:val="center"/>
          </w:tcPr>
          <w:p w14:paraId="2B558DE0" w14:textId="77777777" w:rsidR="004523F8" w:rsidRPr="008E0B26" w:rsidRDefault="004523F8" w:rsidP="00761CD1">
            <w:pPr>
              <w:spacing w:line="276" w:lineRule="auto"/>
              <w:jc w:val="center"/>
              <w:rPr>
                <w:b/>
                <w:bCs/>
                <w:sz w:val="22"/>
                <w:szCs w:val="22"/>
              </w:rPr>
            </w:pPr>
            <w:r w:rsidRPr="008E0B26">
              <w:rPr>
                <w:b/>
                <w:bCs/>
                <w:sz w:val="22"/>
                <w:szCs w:val="22"/>
              </w:rPr>
              <w:t xml:space="preserve">Početna vrijednost </w:t>
            </w:r>
          </w:p>
        </w:tc>
        <w:tc>
          <w:tcPr>
            <w:tcW w:w="3402" w:type="dxa"/>
            <w:gridSpan w:val="3"/>
            <w:shd w:val="clear" w:color="auto" w:fill="auto"/>
            <w:vAlign w:val="center"/>
          </w:tcPr>
          <w:p w14:paraId="0C3083EC" w14:textId="77777777" w:rsidR="004523F8" w:rsidRPr="008E0B26" w:rsidRDefault="004523F8" w:rsidP="00761CD1">
            <w:pPr>
              <w:spacing w:line="276" w:lineRule="auto"/>
              <w:jc w:val="center"/>
              <w:rPr>
                <w:b/>
                <w:bCs/>
                <w:sz w:val="22"/>
                <w:szCs w:val="22"/>
              </w:rPr>
            </w:pPr>
            <w:r w:rsidRPr="008E0B26">
              <w:rPr>
                <w:b/>
                <w:bCs/>
                <w:sz w:val="22"/>
                <w:szCs w:val="22"/>
              </w:rPr>
              <w:t xml:space="preserve">Ciljane vrijednosti </w:t>
            </w:r>
          </w:p>
        </w:tc>
      </w:tr>
      <w:tr w:rsidR="004523F8" w:rsidRPr="008E0B26" w14:paraId="67B67D0F" w14:textId="77777777" w:rsidTr="00761CD1">
        <w:trPr>
          <w:trHeight w:val="418"/>
        </w:trPr>
        <w:tc>
          <w:tcPr>
            <w:tcW w:w="4192" w:type="dxa"/>
            <w:vMerge/>
            <w:shd w:val="clear" w:color="auto" w:fill="auto"/>
            <w:vAlign w:val="center"/>
          </w:tcPr>
          <w:p w14:paraId="40BED02F" w14:textId="77777777" w:rsidR="004523F8" w:rsidRPr="008E0B26" w:rsidRDefault="004523F8" w:rsidP="00761CD1">
            <w:pPr>
              <w:spacing w:line="276" w:lineRule="auto"/>
              <w:jc w:val="center"/>
              <w:rPr>
                <w:b/>
                <w:bCs/>
                <w:sz w:val="22"/>
                <w:szCs w:val="22"/>
              </w:rPr>
            </w:pPr>
          </w:p>
        </w:tc>
        <w:tc>
          <w:tcPr>
            <w:tcW w:w="1468" w:type="dxa"/>
            <w:vMerge/>
            <w:shd w:val="clear" w:color="auto" w:fill="auto"/>
            <w:vAlign w:val="center"/>
          </w:tcPr>
          <w:p w14:paraId="73456147" w14:textId="77777777" w:rsidR="004523F8" w:rsidRPr="008E0B26" w:rsidRDefault="004523F8" w:rsidP="00761CD1">
            <w:pPr>
              <w:spacing w:line="276" w:lineRule="auto"/>
              <w:jc w:val="center"/>
              <w:rPr>
                <w:b/>
                <w:bCs/>
                <w:sz w:val="22"/>
                <w:szCs w:val="22"/>
              </w:rPr>
            </w:pPr>
          </w:p>
        </w:tc>
        <w:tc>
          <w:tcPr>
            <w:tcW w:w="1187" w:type="dxa"/>
            <w:shd w:val="clear" w:color="auto" w:fill="auto"/>
            <w:vAlign w:val="center"/>
          </w:tcPr>
          <w:p w14:paraId="47B1E890" w14:textId="77777777" w:rsidR="004523F8" w:rsidRPr="008E0B26" w:rsidRDefault="004523F8" w:rsidP="00761CD1">
            <w:pPr>
              <w:spacing w:line="276" w:lineRule="auto"/>
              <w:jc w:val="center"/>
              <w:rPr>
                <w:b/>
                <w:bCs/>
                <w:sz w:val="22"/>
                <w:szCs w:val="22"/>
              </w:rPr>
            </w:pPr>
            <w:r w:rsidRPr="008E0B26">
              <w:rPr>
                <w:b/>
                <w:bCs/>
                <w:sz w:val="22"/>
                <w:szCs w:val="22"/>
              </w:rPr>
              <w:t>2025.</w:t>
            </w:r>
          </w:p>
        </w:tc>
        <w:tc>
          <w:tcPr>
            <w:tcW w:w="1107" w:type="dxa"/>
            <w:shd w:val="clear" w:color="auto" w:fill="auto"/>
            <w:vAlign w:val="center"/>
          </w:tcPr>
          <w:p w14:paraId="0F33BB40" w14:textId="77777777" w:rsidR="004523F8" w:rsidRPr="008E0B26" w:rsidRDefault="004523F8" w:rsidP="00761CD1">
            <w:pPr>
              <w:spacing w:line="276" w:lineRule="auto"/>
              <w:jc w:val="center"/>
              <w:rPr>
                <w:b/>
                <w:bCs/>
                <w:sz w:val="22"/>
                <w:szCs w:val="22"/>
              </w:rPr>
            </w:pPr>
            <w:r w:rsidRPr="008E0B26">
              <w:rPr>
                <w:b/>
                <w:bCs/>
                <w:sz w:val="22"/>
                <w:szCs w:val="22"/>
              </w:rPr>
              <w:t>2026.</w:t>
            </w:r>
          </w:p>
        </w:tc>
        <w:tc>
          <w:tcPr>
            <w:tcW w:w="1108" w:type="dxa"/>
            <w:shd w:val="clear" w:color="auto" w:fill="auto"/>
            <w:vAlign w:val="center"/>
          </w:tcPr>
          <w:p w14:paraId="4EA33F0C" w14:textId="77777777" w:rsidR="004523F8" w:rsidRPr="008E0B26" w:rsidRDefault="004523F8" w:rsidP="00761CD1">
            <w:pPr>
              <w:spacing w:line="276" w:lineRule="auto"/>
              <w:jc w:val="center"/>
              <w:rPr>
                <w:b/>
                <w:bCs/>
                <w:sz w:val="22"/>
                <w:szCs w:val="22"/>
              </w:rPr>
            </w:pPr>
            <w:r w:rsidRPr="008E0B26">
              <w:rPr>
                <w:b/>
                <w:bCs/>
                <w:sz w:val="22"/>
                <w:szCs w:val="22"/>
              </w:rPr>
              <w:t>2027.</w:t>
            </w:r>
          </w:p>
        </w:tc>
      </w:tr>
      <w:tr w:rsidR="004523F8" w:rsidRPr="008E0B26" w14:paraId="247D4535" w14:textId="77777777" w:rsidTr="00761CD1">
        <w:trPr>
          <w:trHeight w:val="497"/>
        </w:trPr>
        <w:tc>
          <w:tcPr>
            <w:tcW w:w="4192" w:type="dxa"/>
            <w:shd w:val="clear" w:color="auto" w:fill="auto"/>
            <w:vAlign w:val="center"/>
          </w:tcPr>
          <w:p w14:paraId="5EE89026" w14:textId="77777777" w:rsidR="004523F8" w:rsidRPr="008E0B26" w:rsidRDefault="004523F8" w:rsidP="00761CD1">
            <w:pPr>
              <w:rPr>
                <w:noProof/>
                <w:sz w:val="22"/>
                <w:szCs w:val="22"/>
              </w:rPr>
            </w:pPr>
            <w:r w:rsidRPr="008E0B26">
              <w:rPr>
                <w:sz w:val="22"/>
                <w:szCs w:val="22"/>
              </w:rPr>
              <w:t>Broj smještajnih kapaciteta za djecu predškolske dobi u sustavu predškolskog odgoja i obrazovanja na administrativnom području Grada Koprivnice</w:t>
            </w:r>
          </w:p>
        </w:tc>
        <w:tc>
          <w:tcPr>
            <w:tcW w:w="1468" w:type="dxa"/>
            <w:shd w:val="clear" w:color="auto" w:fill="auto"/>
            <w:vAlign w:val="center"/>
          </w:tcPr>
          <w:p w14:paraId="1AEEEAA2" w14:textId="77777777" w:rsidR="004523F8" w:rsidRPr="008E0B26" w:rsidRDefault="004523F8" w:rsidP="00761CD1">
            <w:pPr>
              <w:spacing w:line="276" w:lineRule="auto"/>
              <w:jc w:val="center"/>
              <w:rPr>
                <w:sz w:val="22"/>
                <w:szCs w:val="22"/>
              </w:rPr>
            </w:pPr>
            <w:r>
              <w:rPr>
                <w:sz w:val="22"/>
                <w:szCs w:val="22"/>
              </w:rPr>
              <w:t>806</w:t>
            </w:r>
          </w:p>
        </w:tc>
        <w:tc>
          <w:tcPr>
            <w:tcW w:w="1187" w:type="dxa"/>
            <w:shd w:val="clear" w:color="auto" w:fill="auto"/>
            <w:vAlign w:val="center"/>
          </w:tcPr>
          <w:p w14:paraId="5AAC00BF" w14:textId="77777777" w:rsidR="004523F8" w:rsidRPr="008E0B26" w:rsidRDefault="004523F8" w:rsidP="00761CD1">
            <w:pPr>
              <w:spacing w:line="276" w:lineRule="auto"/>
              <w:jc w:val="center"/>
              <w:rPr>
                <w:sz w:val="22"/>
                <w:szCs w:val="22"/>
              </w:rPr>
            </w:pPr>
            <w:r>
              <w:rPr>
                <w:sz w:val="22"/>
                <w:szCs w:val="22"/>
              </w:rPr>
              <w:t>1086</w:t>
            </w:r>
          </w:p>
        </w:tc>
        <w:tc>
          <w:tcPr>
            <w:tcW w:w="1107" w:type="dxa"/>
            <w:shd w:val="clear" w:color="auto" w:fill="auto"/>
            <w:vAlign w:val="center"/>
          </w:tcPr>
          <w:p w14:paraId="13A58C8F" w14:textId="77777777" w:rsidR="004523F8" w:rsidRPr="008E0B26" w:rsidRDefault="004523F8" w:rsidP="00761CD1">
            <w:pPr>
              <w:spacing w:line="276" w:lineRule="auto"/>
              <w:jc w:val="center"/>
              <w:rPr>
                <w:sz w:val="22"/>
                <w:szCs w:val="22"/>
              </w:rPr>
            </w:pPr>
            <w:r w:rsidRPr="008E0B26">
              <w:rPr>
                <w:sz w:val="22"/>
                <w:szCs w:val="22"/>
              </w:rPr>
              <w:t>1086</w:t>
            </w:r>
          </w:p>
        </w:tc>
        <w:tc>
          <w:tcPr>
            <w:tcW w:w="1108" w:type="dxa"/>
            <w:shd w:val="clear" w:color="auto" w:fill="auto"/>
            <w:vAlign w:val="center"/>
          </w:tcPr>
          <w:p w14:paraId="510E1660" w14:textId="77777777" w:rsidR="004523F8" w:rsidRPr="008E0B26" w:rsidRDefault="004523F8" w:rsidP="00761CD1">
            <w:pPr>
              <w:spacing w:line="276" w:lineRule="auto"/>
              <w:jc w:val="center"/>
              <w:rPr>
                <w:sz w:val="22"/>
                <w:szCs w:val="22"/>
              </w:rPr>
            </w:pPr>
            <w:r w:rsidRPr="008E0B26">
              <w:rPr>
                <w:sz w:val="22"/>
                <w:szCs w:val="22"/>
              </w:rPr>
              <w:t>1086</w:t>
            </w:r>
          </w:p>
        </w:tc>
      </w:tr>
    </w:tbl>
    <w:p w14:paraId="29B90036" w14:textId="77777777" w:rsidR="00FA7B43" w:rsidRDefault="00FA7B43" w:rsidP="004523F8">
      <w:pPr>
        <w:autoSpaceDE w:val="0"/>
        <w:autoSpaceDN w:val="0"/>
        <w:adjustRightInd w:val="0"/>
        <w:jc w:val="both"/>
        <w:rPr>
          <w:b/>
          <w:bCs/>
          <w:sz w:val="22"/>
          <w:szCs w:val="22"/>
        </w:rPr>
      </w:pPr>
    </w:p>
    <w:p w14:paraId="74D4BE0B" w14:textId="1B085531" w:rsidR="004523F8" w:rsidRPr="005A73B5" w:rsidRDefault="004523F8" w:rsidP="004523F8">
      <w:pPr>
        <w:autoSpaceDE w:val="0"/>
        <w:autoSpaceDN w:val="0"/>
        <w:adjustRightInd w:val="0"/>
        <w:jc w:val="both"/>
        <w:rPr>
          <w:b/>
          <w:bCs/>
          <w:sz w:val="22"/>
          <w:szCs w:val="22"/>
        </w:rPr>
      </w:pPr>
      <w:r w:rsidRPr="005A73B5">
        <w:rPr>
          <w:b/>
          <w:bCs/>
          <w:sz w:val="22"/>
          <w:szCs w:val="22"/>
        </w:rPr>
        <w:lastRenderedPageBreak/>
        <w:t>Aktivnost K400508: Znanstveno inovacijski park - ITU</w:t>
      </w:r>
    </w:p>
    <w:p w14:paraId="208BAA41" w14:textId="77777777" w:rsidR="004523F8" w:rsidRPr="00F946C8" w:rsidRDefault="004523F8" w:rsidP="004523F8">
      <w:pPr>
        <w:autoSpaceDE w:val="0"/>
        <w:autoSpaceDN w:val="0"/>
        <w:adjustRightInd w:val="0"/>
        <w:jc w:val="both"/>
        <w:rPr>
          <w:b/>
          <w:bCs/>
          <w:sz w:val="12"/>
          <w:szCs w:val="12"/>
        </w:rPr>
      </w:pPr>
    </w:p>
    <w:p w14:paraId="290F35A3" w14:textId="77777777" w:rsidR="004523F8" w:rsidRPr="00F946C8" w:rsidRDefault="004523F8" w:rsidP="004523F8">
      <w:pPr>
        <w:ind w:firstLine="851"/>
        <w:jc w:val="both"/>
        <w:rPr>
          <w:noProof/>
          <w:sz w:val="22"/>
          <w:szCs w:val="22"/>
          <w:lang w:val="pl-PL"/>
        </w:rPr>
      </w:pPr>
      <w:r w:rsidRPr="00F946C8">
        <w:rPr>
          <w:noProof/>
          <w:sz w:val="22"/>
          <w:szCs w:val="22"/>
          <w:lang w:val="pl-PL"/>
        </w:rPr>
        <w:t>Proračunom za 2025.g osigurana su sredstva za provedbu dijela investicije projektiranja i rekonstrukcije dviju zgrada znanstveno inovacijskog parka. Projekt uključuje brownfield investiciju, kojom će se rekonstruirati i obnoviti dvije zapuštene zgrade na Trgu dr. Žarka Dolinara u Koprivnici sufinanciranjem kroz ITU mehanizam.</w:t>
      </w:r>
    </w:p>
    <w:p w14:paraId="478986A1" w14:textId="77777777" w:rsidR="004523F8" w:rsidRPr="003A1A5C" w:rsidRDefault="004523F8" w:rsidP="004523F8">
      <w:pPr>
        <w:ind w:firstLine="851"/>
        <w:jc w:val="both"/>
        <w:rPr>
          <w:noProof/>
          <w:sz w:val="22"/>
          <w:szCs w:val="22"/>
          <w:lang w:val="pl-PL"/>
        </w:rPr>
      </w:pPr>
      <w:r w:rsidRPr="003A1A5C">
        <w:rPr>
          <w:noProof/>
          <w:sz w:val="22"/>
          <w:szCs w:val="22"/>
          <w:lang w:val="pl-PL"/>
        </w:rPr>
        <w:t>Konačni cilj projekta je stavljanjem zgrada u funkciju unaprjeđenje znanstveno-istraživačkog obrazovanja na Sveučilištu Sjever. Dovršetak provedbe investicije sukladno ugovorenim rokovima  planirana je krajem 2025.godine.</w:t>
      </w:r>
    </w:p>
    <w:p w14:paraId="01FEB538" w14:textId="77777777" w:rsidR="004523F8" w:rsidRPr="00650140" w:rsidRDefault="004523F8" w:rsidP="004523F8">
      <w:pPr>
        <w:ind w:firstLine="851"/>
        <w:jc w:val="both"/>
        <w:rPr>
          <w:noProof/>
          <w:sz w:val="22"/>
          <w:szCs w:val="22"/>
          <w:lang w:val="pl-PL"/>
        </w:rPr>
      </w:pPr>
      <w:r w:rsidRPr="00650140">
        <w:rPr>
          <w:noProof/>
          <w:sz w:val="22"/>
          <w:szCs w:val="22"/>
          <w:lang w:val="pl-PL"/>
        </w:rPr>
        <w:t xml:space="preserve"> </w:t>
      </w:r>
    </w:p>
    <w:p w14:paraId="237AD9F2" w14:textId="77777777" w:rsidR="004523F8" w:rsidRPr="00650140" w:rsidRDefault="004523F8" w:rsidP="004523F8">
      <w:pPr>
        <w:autoSpaceDE w:val="0"/>
        <w:autoSpaceDN w:val="0"/>
        <w:adjustRightInd w:val="0"/>
        <w:jc w:val="both"/>
        <w:rPr>
          <w:b/>
          <w:sz w:val="22"/>
          <w:szCs w:val="22"/>
          <w:u w:val="single"/>
        </w:rPr>
      </w:pPr>
      <w:r w:rsidRPr="00650140">
        <w:rPr>
          <w:b/>
          <w:sz w:val="22"/>
          <w:szCs w:val="22"/>
          <w:u w:val="single"/>
        </w:rPr>
        <w:t>Pokazatelji uspješnosti provedbe aktivnosti:</w:t>
      </w:r>
    </w:p>
    <w:p w14:paraId="3B07E006" w14:textId="77777777" w:rsidR="004523F8" w:rsidRPr="00650140"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4523F8" w:rsidRPr="00650140" w14:paraId="508F0144" w14:textId="77777777" w:rsidTr="00761CD1">
        <w:trPr>
          <w:trHeight w:val="655"/>
        </w:trPr>
        <w:tc>
          <w:tcPr>
            <w:tcW w:w="4144" w:type="dxa"/>
            <w:vMerge w:val="restart"/>
            <w:shd w:val="clear" w:color="auto" w:fill="auto"/>
            <w:vAlign w:val="center"/>
          </w:tcPr>
          <w:p w14:paraId="382A1F1F" w14:textId="77777777" w:rsidR="004523F8" w:rsidRPr="00650140" w:rsidRDefault="004523F8" w:rsidP="00761CD1">
            <w:pPr>
              <w:spacing w:line="276" w:lineRule="auto"/>
              <w:jc w:val="center"/>
              <w:rPr>
                <w:b/>
                <w:bCs/>
                <w:sz w:val="22"/>
                <w:szCs w:val="22"/>
              </w:rPr>
            </w:pPr>
            <w:r w:rsidRPr="00650140">
              <w:rPr>
                <w:b/>
                <w:bCs/>
                <w:sz w:val="22"/>
                <w:szCs w:val="22"/>
              </w:rPr>
              <w:t>Pokazatelj rezultata K400506</w:t>
            </w:r>
          </w:p>
        </w:tc>
        <w:tc>
          <w:tcPr>
            <w:tcW w:w="1474" w:type="dxa"/>
            <w:vMerge w:val="restart"/>
            <w:shd w:val="clear" w:color="auto" w:fill="auto"/>
            <w:vAlign w:val="center"/>
          </w:tcPr>
          <w:p w14:paraId="42F8B30A" w14:textId="77777777" w:rsidR="004523F8" w:rsidRPr="00650140" w:rsidRDefault="004523F8" w:rsidP="00761CD1">
            <w:pPr>
              <w:spacing w:line="276" w:lineRule="auto"/>
              <w:jc w:val="center"/>
              <w:rPr>
                <w:b/>
                <w:bCs/>
                <w:sz w:val="22"/>
                <w:szCs w:val="22"/>
              </w:rPr>
            </w:pPr>
            <w:r w:rsidRPr="00650140">
              <w:rPr>
                <w:b/>
                <w:bCs/>
                <w:sz w:val="22"/>
                <w:szCs w:val="22"/>
              </w:rPr>
              <w:t xml:space="preserve">Početna vrijednost </w:t>
            </w:r>
          </w:p>
        </w:tc>
        <w:tc>
          <w:tcPr>
            <w:tcW w:w="3444" w:type="dxa"/>
            <w:gridSpan w:val="3"/>
            <w:shd w:val="clear" w:color="auto" w:fill="auto"/>
            <w:vAlign w:val="center"/>
          </w:tcPr>
          <w:p w14:paraId="59F96B1C" w14:textId="77777777" w:rsidR="004523F8" w:rsidRPr="00650140" w:rsidRDefault="004523F8" w:rsidP="00761CD1">
            <w:pPr>
              <w:spacing w:line="276" w:lineRule="auto"/>
              <w:jc w:val="center"/>
              <w:rPr>
                <w:b/>
                <w:bCs/>
                <w:sz w:val="22"/>
                <w:szCs w:val="22"/>
              </w:rPr>
            </w:pPr>
            <w:r w:rsidRPr="00650140">
              <w:rPr>
                <w:b/>
                <w:bCs/>
                <w:sz w:val="22"/>
                <w:szCs w:val="22"/>
              </w:rPr>
              <w:t>Ciljane vrijednosti                     (postotak realizacije investicije)</w:t>
            </w:r>
          </w:p>
        </w:tc>
      </w:tr>
      <w:tr w:rsidR="004523F8" w:rsidRPr="00650140" w14:paraId="5EA2C34D" w14:textId="77777777" w:rsidTr="00761CD1">
        <w:trPr>
          <w:trHeight w:val="285"/>
        </w:trPr>
        <w:tc>
          <w:tcPr>
            <w:tcW w:w="4144" w:type="dxa"/>
            <w:vMerge/>
            <w:shd w:val="clear" w:color="auto" w:fill="auto"/>
            <w:vAlign w:val="center"/>
          </w:tcPr>
          <w:p w14:paraId="19305D5B" w14:textId="77777777" w:rsidR="004523F8" w:rsidRPr="00650140" w:rsidRDefault="004523F8" w:rsidP="00761CD1">
            <w:pPr>
              <w:spacing w:line="276" w:lineRule="auto"/>
              <w:jc w:val="center"/>
              <w:rPr>
                <w:b/>
                <w:bCs/>
                <w:sz w:val="22"/>
                <w:szCs w:val="22"/>
              </w:rPr>
            </w:pPr>
          </w:p>
        </w:tc>
        <w:tc>
          <w:tcPr>
            <w:tcW w:w="1474" w:type="dxa"/>
            <w:vMerge/>
            <w:shd w:val="clear" w:color="auto" w:fill="auto"/>
            <w:vAlign w:val="center"/>
          </w:tcPr>
          <w:p w14:paraId="6F7A22C1" w14:textId="77777777" w:rsidR="004523F8" w:rsidRPr="00650140" w:rsidRDefault="004523F8" w:rsidP="00761CD1">
            <w:pPr>
              <w:spacing w:line="276" w:lineRule="auto"/>
              <w:jc w:val="center"/>
              <w:rPr>
                <w:b/>
                <w:bCs/>
                <w:sz w:val="22"/>
                <w:szCs w:val="22"/>
              </w:rPr>
            </w:pPr>
          </w:p>
        </w:tc>
        <w:tc>
          <w:tcPr>
            <w:tcW w:w="1205" w:type="dxa"/>
            <w:shd w:val="clear" w:color="auto" w:fill="auto"/>
            <w:vAlign w:val="center"/>
          </w:tcPr>
          <w:p w14:paraId="3B9436E2" w14:textId="77777777" w:rsidR="004523F8" w:rsidRPr="00650140" w:rsidRDefault="004523F8" w:rsidP="00761CD1">
            <w:pPr>
              <w:spacing w:line="276" w:lineRule="auto"/>
              <w:jc w:val="center"/>
              <w:rPr>
                <w:b/>
                <w:bCs/>
                <w:sz w:val="22"/>
                <w:szCs w:val="22"/>
              </w:rPr>
            </w:pPr>
            <w:r w:rsidRPr="00650140">
              <w:rPr>
                <w:b/>
                <w:bCs/>
                <w:sz w:val="22"/>
                <w:szCs w:val="22"/>
              </w:rPr>
              <w:t>2025.</w:t>
            </w:r>
          </w:p>
        </w:tc>
        <w:tc>
          <w:tcPr>
            <w:tcW w:w="1123" w:type="dxa"/>
            <w:shd w:val="clear" w:color="auto" w:fill="auto"/>
            <w:vAlign w:val="center"/>
          </w:tcPr>
          <w:p w14:paraId="400A3DD0" w14:textId="77777777" w:rsidR="004523F8" w:rsidRPr="00650140" w:rsidRDefault="004523F8" w:rsidP="00761CD1">
            <w:pPr>
              <w:spacing w:line="276" w:lineRule="auto"/>
              <w:jc w:val="center"/>
              <w:rPr>
                <w:b/>
                <w:bCs/>
                <w:sz w:val="22"/>
                <w:szCs w:val="22"/>
              </w:rPr>
            </w:pPr>
            <w:r w:rsidRPr="00650140">
              <w:rPr>
                <w:b/>
                <w:bCs/>
                <w:sz w:val="22"/>
                <w:szCs w:val="22"/>
              </w:rPr>
              <w:t>2026.</w:t>
            </w:r>
          </w:p>
        </w:tc>
        <w:tc>
          <w:tcPr>
            <w:tcW w:w="1116" w:type="dxa"/>
            <w:shd w:val="clear" w:color="auto" w:fill="auto"/>
            <w:vAlign w:val="center"/>
          </w:tcPr>
          <w:p w14:paraId="63F239DD" w14:textId="77777777" w:rsidR="004523F8" w:rsidRPr="00650140" w:rsidRDefault="004523F8" w:rsidP="00761CD1">
            <w:pPr>
              <w:spacing w:line="276" w:lineRule="auto"/>
              <w:jc w:val="center"/>
              <w:rPr>
                <w:b/>
                <w:bCs/>
                <w:sz w:val="22"/>
                <w:szCs w:val="22"/>
              </w:rPr>
            </w:pPr>
            <w:r w:rsidRPr="00650140">
              <w:rPr>
                <w:b/>
                <w:bCs/>
                <w:sz w:val="22"/>
                <w:szCs w:val="22"/>
              </w:rPr>
              <w:t>2027.</w:t>
            </w:r>
          </w:p>
        </w:tc>
      </w:tr>
      <w:tr w:rsidR="004523F8" w:rsidRPr="00650140" w14:paraId="57FE1E17" w14:textId="77777777" w:rsidTr="00761CD1">
        <w:trPr>
          <w:trHeight w:val="497"/>
        </w:trPr>
        <w:tc>
          <w:tcPr>
            <w:tcW w:w="4144" w:type="dxa"/>
            <w:shd w:val="clear" w:color="auto" w:fill="auto"/>
            <w:vAlign w:val="center"/>
          </w:tcPr>
          <w:p w14:paraId="252B5005" w14:textId="77777777" w:rsidR="004523F8" w:rsidRPr="00650140" w:rsidRDefault="004523F8" w:rsidP="00761CD1">
            <w:pPr>
              <w:rPr>
                <w:sz w:val="22"/>
                <w:szCs w:val="22"/>
              </w:rPr>
            </w:pPr>
            <w:r w:rsidRPr="00650140">
              <w:rPr>
                <w:sz w:val="22"/>
                <w:szCs w:val="22"/>
              </w:rPr>
              <w:t>Izrađena projektna dokumentacija za ishođenje akta za gradnju</w:t>
            </w:r>
          </w:p>
        </w:tc>
        <w:tc>
          <w:tcPr>
            <w:tcW w:w="1474" w:type="dxa"/>
            <w:shd w:val="clear" w:color="auto" w:fill="auto"/>
            <w:vAlign w:val="center"/>
          </w:tcPr>
          <w:p w14:paraId="09A98AA4" w14:textId="77777777" w:rsidR="004523F8" w:rsidRPr="00650140" w:rsidRDefault="004523F8" w:rsidP="00761CD1">
            <w:pPr>
              <w:jc w:val="center"/>
              <w:rPr>
                <w:sz w:val="22"/>
                <w:szCs w:val="22"/>
              </w:rPr>
            </w:pPr>
            <w:r w:rsidRPr="00650140">
              <w:rPr>
                <w:sz w:val="22"/>
                <w:szCs w:val="22"/>
              </w:rPr>
              <w:t>73%</w:t>
            </w:r>
          </w:p>
        </w:tc>
        <w:tc>
          <w:tcPr>
            <w:tcW w:w="1205" w:type="dxa"/>
            <w:shd w:val="clear" w:color="auto" w:fill="auto"/>
            <w:vAlign w:val="center"/>
          </w:tcPr>
          <w:p w14:paraId="4838593E" w14:textId="77777777" w:rsidR="004523F8" w:rsidRPr="00650140" w:rsidRDefault="004523F8" w:rsidP="00761CD1">
            <w:pPr>
              <w:jc w:val="center"/>
              <w:rPr>
                <w:sz w:val="22"/>
                <w:szCs w:val="22"/>
              </w:rPr>
            </w:pPr>
            <w:r w:rsidRPr="00650140">
              <w:rPr>
                <w:sz w:val="22"/>
                <w:szCs w:val="22"/>
              </w:rPr>
              <w:t>100%</w:t>
            </w:r>
          </w:p>
        </w:tc>
        <w:tc>
          <w:tcPr>
            <w:tcW w:w="1123" w:type="dxa"/>
            <w:shd w:val="clear" w:color="auto" w:fill="auto"/>
            <w:vAlign w:val="center"/>
          </w:tcPr>
          <w:p w14:paraId="34C48B0C" w14:textId="77777777" w:rsidR="004523F8" w:rsidRPr="00650140" w:rsidRDefault="004523F8" w:rsidP="00761CD1">
            <w:pPr>
              <w:jc w:val="center"/>
              <w:rPr>
                <w:sz w:val="22"/>
                <w:szCs w:val="22"/>
              </w:rPr>
            </w:pPr>
            <w:r w:rsidRPr="00650140">
              <w:rPr>
                <w:sz w:val="22"/>
                <w:szCs w:val="22"/>
              </w:rPr>
              <w:t>100%</w:t>
            </w:r>
          </w:p>
        </w:tc>
        <w:tc>
          <w:tcPr>
            <w:tcW w:w="1116" w:type="dxa"/>
            <w:shd w:val="clear" w:color="auto" w:fill="auto"/>
            <w:vAlign w:val="center"/>
          </w:tcPr>
          <w:p w14:paraId="731717EF" w14:textId="77777777" w:rsidR="004523F8" w:rsidRPr="00650140" w:rsidRDefault="004523F8" w:rsidP="00761CD1">
            <w:pPr>
              <w:jc w:val="center"/>
              <w:rPr>
                <w:sz w:val="22"/>
                <w:szCs w:val="22"/>
              </w:rPr>
            </w:pPr>
            <w:r w:rsidRPr="00650140">
              <w:rPr>
                <w:sz w:val="22"/>
                <w:szCs w:val="22"/>
              </w:rPr>
              <w:t>100%</w:t>
            </w:r>
          </w:p>
        </w:tc>
      </w:tr>
      <w:tr w:rsidR="004523F8" w:rsidRPr="00650140" w14:paraId="04A71500" w14:textId="77777777" w:rsidTr="00761CD1">
        <w:trPr>
          <w:trHeight w:val="497"/>
        </w:trPr>
        <w:tc>
          <w:tcPr>
            <w:tcW w:w="4144" w:type="dxa"/>
            <w:shd w:val="clear" w:color="auto" w:fill="auto"/>
            <w:vAlign w:val="center"/>
          </w:tcPr>
          <w:p w14:paraId="4AD53258" w14:textId="77777777" w:rsidR="004523F8" w:rsidRPr="00650140" w:rsidRDefault="004523F8" w:rsidP="00761CD1">
            <w:pPr>
              <w:rPr>
                <w:noProof/>
                <w:sz w:val="22"/>
                <w:szCs w:val="22"/>
              </w:rPr>
            </w:pPr>
            <w:r w:rsidRPr="00650140">
              <w:rPr>
                <w:sz w:val="22"/>
                <w:szCs w:val="22"/>
              </w:rPr>
              <w:t>Radovi na rekonstrukciji i stavljanje u funkciju dviju zapuštenih zgrada</w:t>
            </w:r>
          </w:p>
        </w:tc>
        <w:tc>
          <w:tcPr>
            <w:tcW w:w="1474" w:type="dxa"/>
            <w:shd w:val="clear" w:color="auto" w:fill="auto"/>
            <w:vAlign w:val="center"/>
          </w:tcPr>
          <w:p w14:paraId="6FF93993" w14:textId="77777777" w:rsidR="004523F8" w:rsidRPr="00650140" w:rsidRDefault="004523F8" w:rsidP="00761CD1">
            <w:pPr>
              <w:jc w:val="center"/>
              <w:rPr>
                <w:sz w:val="22"/>
                <w:szCs w:val="22"/>
              </w:rPr>
            </w:pPr>
            <w:r w:rsidRPr="00650140">
              <w:rPr>
                <w:sz w:val="22"/>
                <w:szCs w:val="22"/>
              </w:rPr>
              <w:t>10%</w:t>
            </w:r>
          </w:p>
        </w:tc>
        <w:tc>
          <w:tcPr>
            <w:tcW w:w="1205" w:type="dxa"/>
            <w:shd w:val="clear" w:color="auto" w:fill="auto"/>
            <w:vAlign w:val="center"/>
          </w:tcPr>
          <w:p w14:paraId="4722B3EA" w14:textId="77777777" w:rsidR="004523F8" w:rsidRPr="00650140" w:rsidRDefault="004523F8" w:rsidP="00761CD1">
            <w:pPr>
              <w:jc w:val="center"/>
              <w:rPr>
                <w:sz w:val="22"/>
                <w:szCs w:val="22"/>
              </w:rPr>
            </w:pPr>
            <w:r w:rsidRPr="00650140">
              <w:rPr>
                <w:sz w:val="22"/>
                <w:szCs w:val="22"/>
              </w:rPr>
              <w:t>100%</w:t>
            </w:r>
          </w:p>
        </w:tc>
        <w:tc>
          <w:tcPr>
            <w:tcW w:w="1123" w:type="dxa"/>
            <w:shd w:val="clear" w:color="auto" w:fill="auto"/>
            <w:vAlign w:val="center"/>
          </w:tcPr>
          <w:p w14:paraId="195CE70F" w14:textId="77777777" w:rsidR="004523F8" w:rsidRPr="00650140" w:rsidRDefault="004523F8" w:rsidP="00761CD1">
            <w:pPr>
              <w:jc w:val="center"/>
              <w:rPr>
                <w:sz w:val="22"/>
                <w:szCs w:val="22"/>
              </w:rPr>
            </w:pPr>
            <w:r w:rsidRPr="00650140">
              <w:rPr>
                <w:sz w:val="22"/>
                <w:szCs w:val="22"/>
              </w:rPr>
              <w:t>100%</w:t>
            </w:r>
          </w:p>
        </w:tc>
        <w:tc>
          <w:tcPr>
            <w:tcW w:w="1116" w:type="dxa"/>
            <w:shd w:val="clear" w:color="auto" w:fill="auto"/>
            <w:vAlign w:val="center"/>
          </w:tcPr>
          <w:p w14:paraId="1C18F621" w14:textId="77777777" w:rsidR="004523F8" w:rsidRPr="00650140" w:rsidRDefault="004523F8" w:rsidP="00761CD1">
            <w:pPr>
              <w:jc w:val="center"/>
              <w:rPr>
                <w:sz w:val="22"/>
                <w:szCs w:val="22"/>
              </w:rPr>
            </w:pPr>
            <w:r w:rsidRPr="00650140">
              <w:rPr>
                <w:sz w:val="22"/>
                <w:szCs w:val="22"/>
              </w:rPr>
              <w:t>100%</w:t>
            </w:r>
          </w:p>
        </w:tc>
      </w:tr>
    </w:tbl>
    <w:p w14:paraId="18DD5FA5" w14:textId="77777777" w:rsidR="004523F8" w:rsidRPr="009E0197" w:rsidRDefault="004523F8" w:rsidP="004523F8">
      <w:pPr>
        <w:autoSpaceDE w:val="0"/>
        <w:autoSpaceDN w:val="0"/>
        <w:adjustRightInd w:val="0"/>
        <w:spacing w:line="360" w:lineRule="auto"/>
        <w:jc w:val="both"/>
        <w:rPr>
          <w:b/>
          <w:bCs/>
          <w:i/>
          <w:iCs/>
          <w:color w:val="FF0000"/>
          <w:sz w:val="22"/>
          <w:szCs w:val="22"/>
        </w:rPr>
      </w:pPr>
    </w:p>
    <w:p w14:paraId="7FAAEAB8" w14:textId="77777777" w:rsidR="004523F8" w:rsidRPr="0074338D" w:rsidRDefault="004523F8" w:rsidP="004523F8">
      <w:pPr>
        <w:autoSpaceDE w:val="0"/>
        <w:autoSpaceDN w:val="0"/>
        <w:adjustRightInd w:val="0"/>
        <w:jc w:val="both"/>
        <w:rPr>
          <w:b/>
          <w:bCs/>
          <w:i/>
          <w:iCs/>
          <w:sz w:val="22"/>
          <w:szCs w:val="22"/>
        </w:rPr>
      </w:pPr>
      <w:r w:rsidRPr="0074338D">
        <w:rPr>
          <w:b/>
          <w:bCs/>
          <w:i/>
          <w:iCs/>
          <w:sz w:val="22"/>
          <w:szCs w:val="22"/>
        </w:rPr>
        <w:t>Aktivnost K400507: Građenje i opremanje kompleksa tržnice i polivalentnog centra - ITU</w:t>
      </w:r>
    </w:p>
    <w:p w14:paraId="5AFB945F" w14:textId="77777777" w:rsidR="004523F8" w:rsidRPr="0074338D" w:rsidRDefault="004523F8" w:rsidP="004523F8">
      <w:pPr>
        <w:autoSpaceDE w:val="0"/>
        <w:autoSpaceDN w:val="0"/>
        <w:adjustRightInd w:val="0"/>
        <w:jc w:val="both"/>
        <w:rPr>
          <w:b/>
          <w:bCs/>
          <w:sz w:val="12"/>
          <w:szCs w:val="12"/>
        </w:rPr>
      </w:pPr>
    </w:p>
    <w:p w14:paraId="0077E059" w14:textId="77777777" w:rsidR="004523F8" w:rsidRPr="0074338D" w:rsidRDefault="004523F8" w:rsidP="004523F8">
      <w:pPr>
        <w:ind w:firstLine="851"/>
        <w:jc w:val="both"/>
        <w:rPr>
          <w:sz w:val="22"/>
          <w:szCs w:val="22"/>
        </w:rPr>
      </w:pPr>
      <w:r w:rsidRPr="0074338D">
        <w:rPr>
          <w:noProof/>
          <w:sz w:val="22"/>
          <w:szCs w:val="22"/>
          <w:lang w:val="pl-PL"/>
        </w:rPr>
        <w:t xml:space="preserve">Proračunom za 2025.g osigurana su sredstva za izradu projekne dokumentacije izgradnje </w:t>
      </w:r>
      <w:r w:rsidRPr="0074338D">
        <w:rPr>
          <w:sz w:val="22"/>
          <w:szCs w:val="22"/>
        </w:rPr>
        <w:t>Tržnice i polivalentnog centra u Koprivnici, kao i ishođenje akta za građenje. Troškovi za provedbu investicije u dijelu izvođenja radova predviđeni su dijelom 2025.g te unutar projekcija za 2026. i 2027.g. Sami dovršetak sveukupne investicije planiran je tokom 2027.g.</w:t>
      </w:r>
    </w:p>
    <w:p w14:paraId="11E67606" w14:textId="77777777" w:rsidR="004523F8" w:rsidRPr="0074338D" w:rsidRDefault="004523F8" w:rsidP="004523F8">
      <w:pPr>
        <w:jc w:val="both"/>
        <w:rPr>
          <w:b/>
          <w:sz w:val="22"/>
          <w:szCs w:val="22"/>
        </w:rPr>
      </w:pPr>
    </w:p>
    <w:p w14:paraId="514A86CB" w14:textId="77777777" w:rsidR="004523F8" w:rsidRPr="0074338D" w:rsidRDefault="004523F8" w:rsidP="004523F8">
      <w:pPr>
        <w:autoSpaceDE w:val="0"/>
        <w:autoSpaceDN w:val="0"/>
        <w:adjustRightInd w:val="0"/>
        <w:jc w:val="both"/>
        <w:rPr>
          <w:b/>
          <w:sz w:val="22"/>
          <w:szCs w:val="22"/>
          <w:u w:val="single"/>
        </w:rPr>
      </w:pPr>
      <w:r w:rsidRPr="0074338D">
        <w:rPr>
          <w:b/>
          <w:sz w:val="22"/>
          <w:szCs w:val="22"/>
          <w:u w:val="single"/>
        </w:rPr>
        <w:t>Pokazatelji uspješnosti provedbe aktivnosti:</w:t>
      </w:r>
    </w:p>
    <w:p w14:paraId="3321EB15" w14:textId="77777777" w:rsidR="004523F8" w:rsidRPr="0074338D"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4523F8" w:rsidRPr="0074338D" w14:paraId="23D7E1AE" w14:textId="77777777" w:rsidTr="00761CD1">
        <w:trPr>
          <w:trHeight w:val="345"/>
        </w:trPr>
        <w:tc>
          <w:tcPr>
            <w:tcW w:w="4140" w:type="dxa"/>
            <w:vMerge w:val="restart"/>
            <w:shd w:val="clear" w:color="auto" w:fill="auto"/>
            <w:vAlign w:val="center"/>
          </w:tcPr>
          <w:p w14:paraId="374451CE" w14:textId="77777777" w:rsidR="004523F8" w:rsidRPr="0074338D" w:rsidRDefault="004523F8" w:rsidP="00761CD1">
            <w:pPr>
              <w:spacing w:line="276" w:lineRule="auto"/>
              <w:jc w:val="center"/>
              <w:rPr>
                <w:b/>
                <w:bCs/>
                <w:sz w:val="22"/>
                <w:szCs w:val="22"/>
              </w:rPr>
            </w:pPr>
            <w:r w:rsidRPr="0074338D">
              <w:rPr>
                <w:b/>
                <w:bCs/>
                <w:sz w:val="22"/>
                <w:szCs w:val="22"/>
              </w:rPr>
              <w:t>Pokazatelj rezultata K400506</w:t>
            </w:r>
          </w:p>
        </w:tc>
        <w:tc>
          <w:tcPr>
            <w:tcW w:w="1475" w:type="dxa"/>
            <w:vMerge w:val="restart"/>
            <w:shd w:val="clear" w:color="auto" w:fill="auto"/>
            <w:vAlign w:val="center"/>
          </w:tcPr>
          <w:p w14:paraId="5303291F" w14:textId="77777777" w:rsidR="004523F8" w:rsidRPr="0074338D" w:rsidRDefault="004523F8" w:rsidP="00761CD1">
            <w:pPr>
              <w:spacing w:line="276" w:lineRule="auto"/>
              <w:jc w:val="center"/>
              <w:rPr>
                <w:b/>
                <w:bCs/>
                <w:sz w:val="22"/>
                <w:szCs w:val="22"/>
              </w:rPr>
            </w:pPr>
            <w:r w:rsidRPr="0074338D">
              <w:rPr>
                <w:b/>
                <w:bCs/>
                <w:sz w:val="22"/>
                <w:szCs w:val="22"/>
              </w:rPr>
              <w:t xml:space="preserve">Početna vrijednost </w:t>
            </w:r>
          </w:p>
        </w:tc>
        <w:tc>
          <w:tcPr>
            <w:tcW w:w="3447" w:type="dxa"/>
            <w:gridSpan w:val="3"/>
            <w:shd w:val="clear" w:color="auto" w:fill="auto"/>
            <w:vAlign w:val="center"/>
          </w:tcPr>
          <w:p w14:paraId="3B4D6992" w14:textId="77777777" w:rsidR="004523F8" w:rsidRPr="0074338D" w:rsidRDefault="004523F8" w:rsidP="00761CD1">
            <w:pPr>
              <w:spacing w:line="276" w:lineRule="auto"/>
              <w:jc w:val="center"/>
              <w:rPr>
                <w:b/>
                <w:bCs/>
                <w:sz w:val="22"/>
                <w:szCs w:val="22"/>
              </w:rPr>
            </w:pPr>
            <w:r w:rsidRPr="0074338D">
              <w:rPr>
                <w:b/>
                <w:bCs/>
                <w:sz w:val="22"/>
                <w:szCs w:val="22"/>
              </w:rPr>
              <w:t>Ciljane vrijednosti                     (postotak realizacije investicije)</w:t>
            </w:r>
          </w:p>
        </w:tc>
      </w:tr>
      <w:tr w:rsidR="004523F8" w:rsidRPr="0074338D" w14:paraId="37A5B8ED" w14:textId="77777777" w:rsidTr="00761CD1">
        <w:trPr>
          <w:trHeight w:val="285"/>
        </w:trPr>
        <w:tc>
          <w:tcPr>
            <w:tcW w:w="4140" w:type="dxa"/>
            <w:vMerge/>
            <w:shd w:val="clear" w:color="auto" w:fill="auto"/>
            <w:vAlign w:val="center"/>
          </w:tcPr>
          <w:p w14:paraId="2BF9894F" w14:textId="77777777" w:rsidR="004523F8" w:rsidRPr="0074338D" w:rsidRDefault="004523F8" w:rsidP="00761CD1">
            <w:pPr>
              <w:spacing w:line="276" w:lineRule="auto"/>
              <w:jc w:val="center"/>
              <w:rPr>
                <w:b/>
                <w:bCs/>
                <w:sz w:val="22"/>
                <w:szCs w:val="22"/>
              </w:rPr>
            </w:pPr>
          </w:p>
        </w:tc>
        <w:tc>
          <w:tcPr>
            <w:tcW w:w="1475" w:type="dxa"/>
            <w:vMerge/>
            <w:shd w:val="clear" w:color="auto" w:fill="auto"/>
            <w:vAlign w:val="center"/>
          </w:tcPr>
          <w:p w14:paraId="1F155EEA" w14:textId="77777777" w:rsidR="004523F8" w:rsidRPr="0074338D" w:rsidRDefault="004523F8" w:rsidP="00761CD1">
            <w:pPr>
              <w:spacing w:line="276" w:lineRule="auto"/>
              <w:jc w:val="center"/>
              <w:rPr>
                <w:b/>
                <w:bCs/>
                <w:sz w:val="22"/>
                <w:szCs w:val="22"/>
              </w:rPr>
            </w:pPr>
          </w:p>
        </w:tc>
        <w:tc>
          <w:tcPr>
            <w:tcW w:w="1206" w:type="dxa"/>
            <w:shd w:val="clear" w:color="auto" w:fill="auto"/>
            <w:vAlign w:val="center"/>
          </w:tcPr>
          <w:p w14:paraId="11E6E7DD" w14:textId="77777777" w:rsidR="004523F8" w:rsidRPr="0074338D" w:rsidRDefault="004523F8" w:rsidP="00761CD1">
            <w:pPr>
              <w:spacing w:line="276" w:lineRule="auto"/>
              <w:jc w:val="center"/>
              <w:rPr>
                <w:b/>
                <w:bCs/>
                <w:sz w:val="22"/>
                <w:szCs w:val="22"/>
              </w:rPr>
            </w:pPr>
            <w:r w:rsidRPr="0074338D">
              <w:rPr>
                <w:b/>
                <w:bCs/>
                <w:sz w:val="22"/>
                <w:szCs w:val="22"/>
              </w:rPr>
              <w:t>2025.</w:t>
            </w:r>
          </w:p>
        </w:tc>
        <w:tc>
          <w:tcPr>
            <w:tcW w:w="1124" w:type="dxa"/>
            <w:shd w:val="clear" w:color="auto" w:fill="auto"/>
            <w:vAlign w:val="center"/>
          </w:tcPr>
          <w:p w14:paraId="6259CD3E" w14:textId="77777777" w:rsidR="004523F8" w:rsidRPr="0074338D" w:rsidRDefault="004523F8" w:rsidP="00761CD1">
            <w:pPr>
              <w:spacing w:line="276" w:lineRule="auto"/>
              <w:jc w:val="center"/>
              <w:rPr>
                <w:b/>
                <w:bCs/>
                <w:sz w:val="22"/>
                <w:szCs w:val="22"/>
              </w:rPr>
            </w:pPr>
            <w:r w:rsidRPr="0074338D">
              <w:rPr>
                <w:b/>
                <w:bCs/>
                <w:sz w:val="22"/>
                <w:szCs w:val="22"/>
              </w:rPr>
              <w:t>2026.</w:t>
            </w:r>
          </w:p>
        </w:tc>
        <w:tc>
          <w:tcPr>
            <w:tcW w:w="1117" w:type="dxa"/>
            <w:shd w:val="clear" w:color="auto" w:fill="auto"/>
            <w:vAlign w:val="center"/>
          </w:tcPr>
          <w:p w14:paraId="2A23BA10" w14:textId="77777777" w:rsidR="004523F8" w:rsidRPr="0074338D" w:rsidRDefault="004523F8" w:rsidP="00761CD1">
            <w:pPr>
              <w:spacing w:line="276" w:lineRule="auto"/>
              <w:jc w:val="center"/>
              <w:rPr>
                <w:b/>
                <w:bCs/>
                <w:sz w:val="22"/>
                <w:szCs w:val="22"/>
              </w:rPr>
            </w:pPr>
            <w:r w:rsidRPr="0074338D">
              <w:rPr>
                <w:b/>
                <w:bCs/>
                <w:sz w:val="22"/>
                <w:szCs w:val="22"/>
              </w:rPr>
              <w:t>2027.</w:t>
            </w:r>
          </w:p>
        </w:tc>
      </w:tr>
      <w:tr w:rsidR="004523F8" w:rsidRPr="0074338D" w14:paraId="1DF238D4" w14:textId="77777777" w:rsidTr="00761CD1">
        <w:trPr>
          <w:trHeight w:val="497"/>
        </w:trPr>
        <w:tc>
          <w:tcPr>
            <w:tcW w:w="4140" w:type="dxa"/>
            <w:shd w:val="clear" w:color="auto" w:fill="auto"/>
            <w:vAlign w:val="center"/>
          </w:tcPr>
          <w:p w14:paraId="6BB43004" w14:textId="77777777" w:rsidR="004523F8" w:rsidRPr="0074338D" w:rsidRDefault="004523F8" w:rsidP="00761CD1">
            <w:pPr>
              <w:rPr>
                <w:sz w:val="22"/>
                <w:szCs w:val="22"/>
              </w:rPr>
            </w:pPr>
            <w:r w:rsidRPr="0074338D">
              <w:rPr>
                <w:sz w:val="22"/>
                <w:szCs w:val="22"/>
              </w:rPr>
              <w:t>Izrađena projektna dokumentacija za ishođenje akta za gradnju</w:t>
            </w:r>
          </w:p>
        </w:tc>
        <w:tc>
          <w:tcPr>
            <w:tcW w:w="1475" w:type="dxa"/>
            <w:shd w:val="clear" w:color="auto" w:fill="auto"/>
            <w:vAlign w:val="center"/>
          </w:tcPr>
          <w:p w14:paraId="7AA2F413" w14:textId="77777777" w:rsidR="004523F8" w:rsidRPr="0074338D" w:rsidRDefault="004523F8" w:rsidP="00761CD1">
            <w:pPr>
              <w:jc w:val="center"/>
              <w:rPr>
                <w:sz w:val="22"/>
                <w:szCs w:val="22"/>
              </w:rPr>
            </w:pPr>
            <w:r w:rsidRPr="0074338D">
              <w:rPr>
                <w:sz w:val="22"/>
                <w:szCs w:val="22"/>
              </w:rPr>
              <w:t>0</w:t>
            </w:r>
          </w:p>
        </w:tc>
        <w:tc>
          <w:tcPr>
            <w:tcW w:w="1206" w:type="dxa"/>
            <w:shd w:val="clear" w:color="auto" w:fill="auto"/>
            <w:vAlign w:val="center"/>
          </w:tcPr>
          <w:p w14:paraId="587A6906" w14:textId="77777777" w:rsidR="004523F8" w:rsidRPr="0074338D" w:rsidRDefault="004523F8" w:rsidP="00761CD1">
            <w:pPr>
              <w:jc w:val="center"/>
              <w:rPr>
                <w:sz w:val="22"/>
                <w:szCs w:val="22"/>
              </w:rPr>
            </w:pPr>
            <w:r w:rsidRPr="0074338D">
              <w:rPr>
                <w:sz w:val="22"/>
                <w:szCs w:val="22"/>
              </w:rPr>
              <w:t>100%</w:t>
            </w:r>
          </w:p>
        </w:tc>
        <w:tc>
          <w:tcPr>
            <w:tcW w:w="1124" w:type="dxa"/>
            <w:shd w:val="clear" w:color="auto" w:fill="auto"/>
            <w:vAlign w:val="center"/>
          </w:tcPr>
          <w:p w14:paraId="6B1BE936" w14:textId="77777777" w:rsidR="004523F8" w:rsidRPr="0074338D" w:rsidRDefault="004523F8" w:rsidP="00761CD1">
            <w:pPr>
              <w:jc w:val="center"/>
              <w:rPr>
                <w:sz w:val="22"/>
                <w:szCs w:val="22"/>
              </w:rPr>
            </w:pPr>
            <w:r w:rsidRPr="0074338D">
              <w:rPr>
                <w:sz w:val="22"/>
                <w:szCs w:val="22"/>
              </w:rPr>
              <w:t>100%</w:t>
            </w:r>
          </w:p>
        </w:tc>
        <w:tc>
          <w:tcPr>
            <w:tcW w:w="1117" w:type="dxa"/>
            <w:shd w:val="clear" w:color="auto" w:fill="auto"/>
            <w:vAlign w:val="center"/>
          </w:tcPr>
          <w:p w14:paraId="28CEBB3F" w14:textId="77777777" w:rsidR="004523F8" w:rsidRPr="0074338D" w:rsidRDefault="004523F8" w:rsidP="00761CD1">
            <w:pPr>
              <w:jc w:val="center"/>
              <w:rPr>
                <w:sz w:val="22"/>
                <w:szCs w:val="22"/>
              </w:rPr>
            </w:pPr>
            <w:r w:rsidRPr="0074338D">
              <w:rPr>
                <w:sz w:val="22"/>
                <w:szCs w:val="22"/>
              </w:rPr>
              <w:t>100%</w:t>
            </w:r>
          </w:p>
        </w:tc>
      </w:tr>
      <w:tr w:rsidR="004523F8" w:rsidRPr="0074338D" w14:paraId="5B5719C2" w14:textId="77777777" w:rsidTr="00761CD1">
        <w:trPr>
          <w:trHeight w:val="497"/>
        </w:trPr>
        <w:tc>
          <w:tcPr>
            <w:tcW w:w="4140" w:type="dxa"/>
            <w:shd w:val="clear" w:color="auto" w:fill="auto"/>
            <w:vAlign w:val="center"/>
          </w:tcPr>
          <w:p w14:paraId="707AE7CB" w14:textId="77777777" w:rsidR="004523F8" w:rsidRPr="0074338D" w:rsidRDefault="004523F8" w:rsidP="00761CD1">
            <w:pPr>
              <w:rPr>
                <w:noProof/>
                <w:sz w:val="22"/>
                <w:szCs w:val="22"/>
              </w:rPr>
            </w:pPr>
            <w:r w:rsidRPr="0074338D">
              <w:rPr>
                <w:sz w:val="22"/>
                <w:szCs w:val="22"/>
              </w:rPr>
              <w:t>Izgrađena nova zelena tržnica s polivalentnim centrom kao infrastruktura uključivog gospodarskog i društvenog razvoja sa istovremenim doprinosom teritorijalnoj, gospodarskoj i društvenoj koheziji Urbanog područja Koprivnica</w:t>
            </w:r>
          </w:p>
        </w:tc>
        <w:tc>
          <w:tcPr>
            <w:tcW w:w="1475" w:type="dxa"/>
            <w:shd w:val="clear" w:color="auto" w:fill="auto"/>
            <w:vAlign w:val="center"/>
          </w:tcPr>
          <w:p w14:paraId="361B3B3A" w14:textId="77777777" w:rsidR="004523F8" w:rsidRPr="0074338D" w:rsidRDefault="004523F8" w:rsidP="00761CD1">
            <w:pPr>
              <w:jc w:val="center"/>
              <w:rPr>
                <w:sz w:val="22"/>
                <w:szCs w:val="22"/>
              </w:rPr>
            </w:pPr>
            <w:r w:rsidRPr="0074338D">
              <w:rPr>
                <w:sz w:val="22"/>
                <w:szCs w:val="22"/>
              </w:rPr>
              <w:t>0</w:t>
            </w:r>
          </w:p>
        </w:tc>
        <w:tc>
          <w:tcPr>
            <w:tcW w:w="1206" w:type="dxa"/>
            <w:shd w:val="clear" w:color="auto" w:fill="auto"/>
            <w:vAlign w:val="center"/>
          </w:tcPr>
          <w:p w14:paraId="4DBBE9E0" w14:textId="77777777" w:rsidR="004523F8" w:rsidRPr="0074338D" w:rsidRDefault="004523F8" w:rsidP="00761CD1">
            <w:pPr>
              <w:jc w:val="center"/>
              <w:rPr>
                <w:sz w:val="22"/>
                <w:szCs w:val="22"/>
              </w:rPr>
            </w:pPr>
            <w:r w:rsidRPr="0074338D">
              <w:rPr>
                <w:sz w:val="22"/>
                <w:szCs w:val="22"/>
              </w:rPr>
              <w:t>20%</w:t>
            </w:r>
          </w:p>
        </w:tc>
        <w:tc>
          <w:tcPr>
            <w:tcW w:w="1124" w:type="dxa"/>
            <w:shd w:val="clear" w:color="auto" w:fill="auto"/>
            <w:vAlign w:val="center"/>
          </w:tcPr>
          <w:p w14:paraId="3D080CFE" w14:textId="77777777" w:rsidR="004523F8" w:rsidRPr="0074338D" w:rsidRDefault="004523F8" w:rsidP="00761CD1">
            <w:pPr>
              <w:jc w:val="center"/>
              <w:rPr>
                <w:sz w:val="22"/>
                <w:szCs w:val="22"/>
              </w:rPr>
            </w:pPr>
            <w:r w:rsidRPr="0074338D">
              <w:rPr>
                <w:sz w:val="22"/>
                <w:szCs w:val="22"/>
              </w:rPr>
              <w:t>70%</w:t>
            </w:r>
          </w:p>
        </w:tc>
        <w:tc>
          <w:tcPr>
            <w:tcW w:w="1117" w:type="dxa"/>
            <w:shd w:val="clear" w:color="auto" w:fill="auto"/>
            <w:vAlign w:val="center"/>
          </w:tcPr>
          <w:p w14:paraId="78E74536" w14:textId="77777777" w:rsidR="004523F8" w:rsidRPr="0074338D" w:rsidRDefault="004523F8" w:rsidP="00761CD1">
            <w:pPr>
              <w:jc w:val="center"/>
              <w:rPr>
                <w:sz w:val="22"/>
                <w:szCs w:val="22"/>
              </w:rPr>
            </w:pPr>
            <w:r w:rsidRPr="0074338D">
              <w:rPr>
                <w:sz w:val="22"/>
                <w:szCs w:val="22"/>
              </w:rPr>
              <w:t>100%</w:t>
            </w:r>
          </w:p>
        </w:tc>
      </w:tr>
    </w:tbl>
    <w:p w14:paraId="37840C1B" w14:textId="77777777" w:rsidR="004523F8" w:rsidRPr="009E0197" w:rsidRDefault="004523F8" w:rsidP="004523F8">
      <w:pPr>
        <w:spacing w:line="360" w:lineRule="auto"/>
        <w:jc w:val="both"/>
        <w:rPr>
          <w:b/>
          <w:color w:val="FF0000"/>
          <w:sz w:val="22"/>
          <w:szCs w:val="22"/>
        </w:rPr>
      </w:pPr>
    </w:p>
    <w:p w14:paraId="5FD13F79"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K400502: Izgradnja objekata</w:t>
      </w:r>
    </w:p>
    <w:p w14:paraId="797CF2B9" w14:textId="77777777" w:rsidR="004523F8" w:rsidRPr="00061C27" w:rsidRDefault="004523F8" w:rsidP="004523F8">
      <w:pPr>
        <w:autoSpaceDE w:val="0"/>
        <w:autoSpaceDN w:val="0"/>
        <w:adjustRightInd w:val="0"/>
        <w:jc w:val="both"/>
        <w:rPr>
          <w:b/>
          <w:bCs/>
          <w:sz w:val="12"/>
          <w:szCs w:val="12"/>
        </w:rPr>
      </w:pPr>
    </w:p>
    <w:p w14:paraId="4978A761" w14:textId="77777777" w:rsidR="004523F8" w:rsidRPr="00061C27" w:rsidRDefault="004523F8" w:rsidP="004523F8">
      <w:pPr>
        <w:ind w:firstLine="851"/>
        <w:jc w:val="both"/>
        <w:rPr>
          <w:sz w:val="22"/>
          <w:szCs w:val="22"/>
        </w:rPr>
      </w:pPr>
      <w:r w:rsidRPr="00061C27">
        <w:rPr>
          <w:noProof/>
          <w:sz w:val="22"/>
          <w:szCs w:val="22"/>
        </w:rPr>
        <w:t xml:space="preserve">Planirana su sredstva za ulaganje u nove objekte javne i društvene namjene na području Grada Koprivnice. Ulaganje unutar ove investicije uključuje izradu projektne dokumentacije, </w:t>
      </w:r>
      <w:r w:rsidRPr="00061C27">
        <w:rPr>
          <w:noProof/>
          <w:sz w:val="22"/>
          <w:szCs w:val="22"/>
          <w:lang w:val="pl-PL"/>
        </w:rPr>
        <w:t>ishođenje akta za gradnju te izvođenje radova na objektima javne i društvene namjene. Sredstva osigurana ovim Proračunom za 2025.g iznose 60.000,00 EUR, dok se projekcijama za 2026.g osigurava iznos od 100.000,00 EUR i 2027.g iznos od 50.000,00 EUR.</w:t>
      </w:r>
    </w:p>
    <w:p w14:paraId="34BA1DF7" w14:textId="77777777" w:rsidR="004523F8" w:rsidRDefault="004523F8" w:rsidP="004523F8">
      <w:pPr>
        <w:jc w:val="both"/>
        <w:rPr>
          <w:b/>
          <w:sz w:val="22"/>
          <w:szCs w:val="22"/>
        </w:rPr>
      </w:pPr>
    </w:p>
    <w:p w14:paraId="631C4B85" w14:textId="77777777" w:rsidR="004523F8" w:rsidRDefault="004523F8" w:rsidP="004523F8">
      <w:pPr>
        <w:jc w:val="both"/>
        <w:rPr>
          <w:b/>
          <w:sz w:val="22"/>
          <w:szCs w:val="22"/>
        </w:rPr>
      </w:pPr>
    </w:p>
    <w:p w14:paraId="4F8A0F66" w14:textId="77777777" w:rsidR="004523F8" w:rsidRDefault="004523F8" w:rsidP="004523F8">
      <w:pPr>
        <w:jc w:val="both"/>
        <w:rPr>
          <w:b/>
          <w:sz w:val="22"/>
          <w:szCs w:val="22"/>
        </w:rPr>
      </w:pPr>
    </w:p>
    <w:p w14:paraId="7E7D8CF9" w14:textId="77777777" w:rsidR="004523F8" w:rsidRDefault="004523F8" w:rsidP="004523F8">
      <w:pPr>
        <w:jc w:val="both"/>
        <w:rPr>
          <w:b/>
          <w:sz w:val="22"/>
          <w:szCs w:val="22"/>
        </w:rPr>
      </w:pPr>
    </w:p>
    <w:p w14:paraId="31963341" w14:textId="77777777" w:rsidR="004523F8" w:rsidRDefault="004523F8" w:rsidP="004523F8">
      <w:pPr>
        <w:jc w:val="both"/>
        <w:rPr>
          <w:b/>
          <w:sz w:val="22"/>
          <w:szCs w:val="22"/>
        </w:rPr>
      </w:pPr>
    </w:p>
    <w:p w14:paraId="6A3915C2" w14:textId="77777777" w:rsidR="004523F8" w:rsidRPr="008F4B37" w:rsidRDefault="004523F8" w:rsidP="004523F8">
      <w:pPr>
        <w:jc w:val="both"/>
        <w:rPr>
          <w:b/>
          <w:sz w:val="22"/>
          <w:szCs w:val="22"/>
        </w:rPr>
      </w:pPr>
    </w:p>
    <w:p w14:paraId="2B04A8D1" w14:textId="77777777" w:rsidR="004523F8" w:rsidRPr="008F4B37" w:rsidRDefault="004523F8" w:rsidP="004523F8">
      <w:pPr>
        <w:autoSpaceDE w:val="0"/>
        <w:autoSpaceDN w:val="0"/>
        <w:adjustRightInd w:val="0"/>
        <w:jc w:val="both"/>
        <w:rPr>
          <w:b/>
          <w:sz w:val="22"/>
          <w:szCs w:val="22"/>
          <w:u w:val="single"/>
        </w:rPr>
      </w:pPr>
      <w:r w:rsidRPr="008F4B37">
        <w:rPr>
          <w:b/>
          <w:sz w:val="22"/>
          <w:szCs w:val="22"/>
          <w:u w:val="single"/>
        </w:rPr>
        <w:lastRenderedPageBreak/>
        <w:t>Pokazatelji uspješnosti provedbe aktivnosti:</w:t>
      </w:r>
    </w:p>
    <w:p w14:paraId="6CCD1EA2" w14:textId="77777777" w:rsidR="004523F8" w:rsidRPr="008F4B3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4523F8" w:rsidRPr="008F4B37" w14:paraId="71022FA7" w14:textId="77777777" w:rsidTr="00761CD1">
        <w:trPr>
          <w:trHeight w:val="345"/>
        </w:trPr>
        <w:tc>
          <w:tcPr>
            <w:tcW w:w="4105" w:type="dxa"/>
            <w:vMerge w:val="restart"/>
            <w:shd w:val="clear" w:color="auto" w:fill="auto"/>
            <w:vAlign w:val="center"/>
          </w:tcPr>
          <w:p w14:paraId="141D1C59" w14:textId="77777777" w:rsidR="004523F8" w:rsidRPr="008F4B37" w:rsidRDefault="004523F8" w:rsidP="00761CD1">
            <w:pPr>
              <w:spacing w:line="276" w:lineRule="auto"/>
              <w:jc w:val="center"/>
              <w:rPr>
                <w:b/>
                <w:bCs/>
                <w:sz w:val="22"/>
                <w:szCs w:val="22"/>
              </w:rPr>
            </w:pPr>
            <w:r w:rsidRPr="008F4B37">
              <w:rPr>
                <w:b/>
                <w:bCs/>
                <w:sz w:val="22"/>
                <w:szCs w:val="22"/>
              </w:rPr>
              <w:t>Pokazatelj rezultata K400502</w:t>
            </w:r>
          </w:p>
        </w:tc>
        <w:tc>
          <w:tcPr>
            <w:tcW w:w="1485" w:type="dxa"/>
            <w:vMerge w:val="restart"/>
            <w:shd w:val="clear" w:color="auto" w:fill="auto"/>
            <w:vAlign w:val="center"/>
          </w:tcPr>
          <w:p w14:paraId="3BD54099" w14:textId="77777777" w:rsidR="004523F8" w:rsidRPr="008F4B37" w:rsidRDefault="004523F8" w:rsidP="00761CD1">
            <w:pPr>
              <w:spacing w:line="276" w:lineRule="auto"/>
              <w:jc w:val="center"/>
              <w:rPr>
                <w:b/>
                <w:bCs/>
                <w:sz w:val="22"/>
                <w:szCs w:val="22"/>
              </w:rPr>
            </w:pPr>
            <w:r w:rsidRPr="008F4B37">
              <w:rPr>
                <w:b/>
                <w:bCs/>
                <w:sz w:val="22"/>
                <w:szCs w:val="22"/>
              </w:rPr>
              <w:t xml:space="preserve">Jedinica mjere </w:t>
            </w:r>
          </w:p>
        </w:tc>
        <w:tc>
          <w:tcPr>
            <w:tcW w:w="3472" w:type="dxa"/>
            <w:gridSpan w:val="3"/>
            <w:shd w:val="clear" w:color="auto" w:fill="auto"/>
            <w:vAlign w:val="center"/>
          </w:tcPr>
          <w:p w14:paraId="7F1C053F" w14:textId="77777777" w:rsidR="004523F8" w:rsidRPr="008F4B37" w:rsidRDefault="004523F8" w:rsidP="00761CD1">
            <w:pPr>
              <w:spacing w:line="276" w:lineRule="auto"/>
              <w:jc w:val="center"/>
              <w:rPr>
                <w:b/>
                <w:bCs/>
                <w:sz w:val="22"/>
                <w:szCs w:val="22"/>
              </w:rPr>
            </w:pPr>
            <w:r w:rsidRPr="008F4B37">
              <w:rPr>
                <w:b/>
                <w:bCs/>
                <w:sz w:val="22"/>
                <w:szCs w:val="22"/>
              </w:rPr>
              <w:t>Ciljane vrijednosti (postotak provedbe aktivnosti)</w:t>
            </w:r>
          </w:p>
        </w:tc>
      </w:tr>
      <w:tr w:rsidR="004523F8" w:rsidRPr="008F4B37" w14:paraId="4113F0F9" w14:textId="77777777" w:rsidTr="00761CD1">
        <w:trPr>
          <w:trHeight w:val="285"/>
        </w:trPr>
        <w:tc>
          <w:tcPr>
            <w:tcW w:w="4105" w:type="dxa"/>
            <w:vMerge/>
            <w:shd w:val="clear" w:color="auto" w:fill="auto"/>
            <w:vAlign w:val="center"/>
          </w:tcPr>
          <w:p w14:paraId="7BEB1DEA" w14:textId="77777777" w:rsidR="004523F8" w:rsidRPr="008F4B37" w:rsidRDefault="004523F8" w:rsidP="00761CD1">
            <w:pPr>
              <w:spacing w:line="276" w:lineRule="auto"/>
              <w:jc w:val="center"/>
              <w:rPr>
                <w:b/>
                <w:bCs/>
                <w:sz w:val="22"/>
                <w:szCs w:val="22"/>
              </w:rPr>
            </w:pPr>
          </w:p>
        </w:tc>
        <w:tc>
          <w:tcPr>
            <w:tcW w:w="1485" w:type="dxa"/>
            <w:vMerge/>
            <w:shd w:val="clear" w:color="auto" w:fill="auto"/>
            <w:vAlign w:val="center"/>
          </w:tcPr>
          <w:p w14:paraId="05E78AC7" w14:textId="77777777" w:rsidR="004523F8" w:rsidRPr="008F4B37" w:rsidRDefault="004523F8" w:rsidP="00761CD1">
            <w:pPr>
              <w:spacing w:line="276" w:lineRule="auto"/>
              <w:jc w:val="center"/>
              <w:rPr>
                <w:b/>
                <w:bCs/>
                <w:sz w:val="22"/>
                <w:szCs w:val="22"/>
              </w:rPr>
            </w:pPr>
          </w:p>
        </w:tc>
        <w:tc>
          <w:tcPr>
            <w:tcW w:w="1213" w:type="dxa"/>
            <w:shd w:val="clear" w:color="auto" w:fill="auto"/>
            <w:vAlign w:val="center"/>
          </w:tcPr>
          <w:p w14:paraId="1EC3B602" w14:textId="77777777" w:rsidR="004523F8" w:rsidRPr="008F4B37" w:rsidRDefault="004523F8" w:rsidP="00761CD1">
            <w:pPr>
              <w:spacing w:line="276" w:lineRule="auto"/>
              <w:jc w:val="center"/>
              <w:rPr>
                <w:b/>
                <w:bCs/>
                <w:sz w:val="22"/>
                <w:szCs w:val="22"/>
              </w:rPr>
            </w:pPr>
            <w:r w:rsidRPr="008F4B37">
              <w:rPr>
                <w:b/>
                <w:bCs/>
                <w:sz w:val="22"/>
                <w:szCs w:val="22"/>
              </w:rPr>
              <w:t>2025.</w:t>
            </w:r>
          </w:p>
        </w:tc>
        <w:tc>
          <w:tcPr>
            <w:tcW w:w="1129" w:type="dxa"/>
            <w:shd w:val="clear" w:color="auto" w:fill="auto"/>
            <w:vAlign w:val="center"/>
          </w:tcPr>
          <w:p w14:paraId="552A29AA" w14:textId="77777777" w:rsidR="004523F8" w:rsidRPr="008F4B37" w:rsidRDefault="004523F8" w:rsidP="00761CD1">
            <w:pPr>
              <w:spacing w:line="276" w:lineRule="auto"/>
              <w:jc w:val="center"/>
              <w:rPr>
                <w:b/>
                <w:bCs/>
                <w:sz w:val="22"/>
                <w:szCs w:val="22"/>
              </w:rPr>
            </w:pPr>
            <w:r w:rsidRPr="008F4B37">
              <w:rPr>
                <w:b/>
                <w:bCs/>
                <w:sz w:val="22"/>
                <w:szCs w:val="22"/>
              </w:rPr>
              <w:t>2026.</w:t>
            </w:r>
          </w:p>
        </w:tc>
        <w:tc>
          <w:tcPr>
            <w:tcW w:w="1130" w:type="dxa"/>
            <w:shd w:val="clear" w:color="auto" w:fill="auto"/>
            <w:vAlign w:val="center"/>
          </w:tcPr>
          <w:p w14:paraId="4D8D4EC6" w14:textId="77777777" w:rsidR="004523F8" w:rsidRPr="008F4B37" w:rsidRDefault="004523F8" w:rsidP="00761CD1">
            <w:pPr>
              <w:spacing w:line="276" w:lineRule="auto"/>
              <w:jc w:val="center"/>
              <w:rPr>
                <w:b/>
                <w:bCs/>
                <w:sz w:val="22"/>
                <w:szCs w:val="22"/>
              </w:rPr>
            </w:pPr>
            <w:r w:rsidRPr="008F4B37">
              <w:rPr>
                <w:b/>
                <w:bCs/>
                <w:sz w:val="22"/>
                <w:szCs w:val="22"/>
              </w:rPr>
              <w:t>2027.</w:t>
            </w:r>
          </w:p>
        </w:tc>
      </w:tr>
      <w:tr w:rsidR="004523F8" w:rsidRPr="008F4B37" w14:paraId="629CFA32" w14:textId="77777777" w:rsidTr="00761CD1">
        <w:trPr>
          <w:trHeight w:val="497"/>
        </w:trPr>
        <w:tc>
          <w:tcPr>
            <w:tcW w:w="4105" w:type="dxa"/>
            <w:shd w:val="clear" w:color="auto" w:fill="auto"/>
            <w:vAlign w:val="center"/>
          </w:tcPr>
          <w:p w14:paraId="351061A4" w14:textId="77777777" w:rsidR="004523F8" w:rsidRPr="008F4B37" w:rsidRDefault="004523F8" w:rsidP="00761CD1">
            <w:pPr>
              <w:spacing w:line="276" w:lineRule="auto"/>
              <w:rPr>
                <w:noProof/>
                <w:sz w:val="22"/>
                <w:szCs w:val="22"/>
              </w:rPr>
            </w:pPr>
            <w:r>
              <w:rPr>
                <w:noProof/>
                <w:sz w:val="22"/>
                <w:szCs w:val="22"/>
              </w:rPr>
              <w:t>Provedba investicija izgradnje novih javnih i društvenih objekata</w:t>
            </w:r>
          </w:p>
        </w:tc>
        <w:tc>
          <w:tcPr>
            <w:tcW w:w="1485" w:type="dxa"/>
            <w:shd w:val="clear" w:color="auto" w:fill="auto"/>
            <w:vAlign w:val="center"/>
          </w:tcPr>
          <w:p w14:paraId="507E9A9B" w14:textId="77777777" w:rsidR="004523F8" w:rsidRPr="008F4B37" w:rsidRDefault="004523F8" w:rsidP="00761CD1">
            <w:pPr>
              <w:spacing w:line="276" w:lineRule="auto"/>
              <w:jc w:val="center"/>
              <w:rPr>
                <w:sz w:val="22"/>
                <w:szCs w:val="22"/>
              </w:rPr>
            </w:pPr>
            <w:r w:rsidRPr="008F4B37">
              <w:rPr>
                <w:sz w:val="22"/>
                <w:szCs w:val="22"/>
              </w:rPr>
              <w:t>% realizacije</w:t>
            </w:r>
          </w:p>
        </w:tc>
        <w:tc>
          <w:tcPr>
            <w:tcW w:w="1213" w:type="dxa"/>
            <w:shd w:val="clear" w:color="auto" w:fill="auto"/>
            <w:vAlign w:val="center"/>
          </w:tcPr>
          <w:p w14:paraId="23FE17D5" w14:textId="77777777" w:rsidR="004523F8" w:rsidRPr="008F4B37" w:rsidRDefault="004523F8" w:rsidP="00761CD1">
            <w:pPr>
              <w:spacing w:line="276" w:lineRule="auto"/>
              <w:jc w:val="center"/>
              <w:rPr>
                <w:sz w:val="22"/>
                <w:szCs w:val="22"/>
              </w:rPr>
            </w:pPr>
            <w:r w:rsidRPr="008F4B37">
              <w:rPr>
                <w:sz w:val="22"/>
                <w:szCs w:val="22"/>
              </w:rPr>
              <w:t>100%</w:t>
            </w:r>
          </w:p>
        </w:tc>
        <w:tc>
          <w:tcPr>
            <w:tcW w:w="1129" w:type="dxa"/>
            <w:shd w:val="clear" w:color="auto" w:fill="auto"/>
            <w:vAlign w:val="center"/>
          </w:tcPr>
          <w:p w14:paraId="65E512F4" w14:textId="77777777" w:rsidR="004523F8" w:rsidRPr="008F4B37" w:rsidRDefault="004523F8" w:rsidP="00761CD1">
            <w:pPr>
              <w:spacing w:line="276" w:lineRule="auto"/>
              <w:jc w:val="center"/>
              <w:rPr>
                <w:sz w:val="22"/>
                <w:szCs w:val="22"/>
              </w:rPr>
            </w:pPr>
            <w:r w:rsidRPr="008F4B37">
              <w:rPr>
                <w:sz w:val="22"/>
                <w:szCs w:val="22"/>
              </w:rPr>
              <w:t>100%</w:t>
            </w:r>
          </w:p>
        </w:tc>
        <w:tc>
          <w:tcPr>
            <w:tcW w:w="1130" w:type="dxa"/>
            <w:shd w:val="clear" w:color="auto" w:fill="auto"/>
            <w:vAlign w:val="center"/>
          </w:tcPr>
          <w:p w14:paraId="20150CE9" w14:textId="77777777" w:rsidR="004523F8" w:rsidRPr="008F4B37" w:rsidRDefault="004523F8" w:rsidP="00761CD1">
            <w:pPr>
              <w:spacing w:line="276" w:lineRule="auto"/>
              <w:jc w:val="center"/>
              <w:rPr>
                <w:sz w:val="22"/>
                <w:szCs w:val="22"/>
              </w:rPr>
            </w:pPr>
            <w:r w:rsidRPr="008F4B37">
              <w:rPr>
                <w:sz w:val="22"/>
                <w:szCs w:val="22"/>
              </w:rPr>
              <w:t>100%</w:t>
            </w:r>
          </w:p>
        </w:tc>
      </w:tr>
    </w:tbl>
    <w:p w14:paraId="3B3728CE" w14:textId="77777777" w:rsidR="004523F8" w:rsidRPr="008F4B37" w:rsidRDefault="004523F8" w:rsidP="004523F8">
      <w:pPr>
        <w:spacing w:line="360" w:lineRule="auto"/>
        <w:ind w:firstLine="708"/>
        <w:jc w:val="both"/>
        <w:rPr>
          <w:noProof/>
          <w:sz w:val="22"/>
          <w:szCs w:val="22"/>
        </w:rPr>
      </w:pPr>
    </w:p>
    <w:p w14:paraId="4E253C1B"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K400501: Rekonstrukcija objekata</w:t>
      </w:r>
    </w:p>
    <w:p w14:paraId="057FA66A" w14:textId="77777777" w:rsidR="004523F8" w:rsidRPr="007D2D7C" w:rsidRDefault="004523F8" w:rsidP="004523F8">
      <w:pPr>
        <w:autoSpaceDE w:val="0"/>
        <w:autoSpaceDN w:val="0"/>
        <w:adjustRightInd w:val="0"/>
        <w:jc w:val="both"/>
        <w:rPr>
          <w:b/>
          <w:bCs/>
          <w:sz w:val="12"/>
          <w:szCs w:val="12"/>
        </w:rPr>
      </w:pPr>
    </w:p>
    <w:p w14:paraId="0D1FD261" w14:textId="77777777" w:rsidR="004523F8" w:rsidRPr="007D2D7C" w:rsidRDefault="004523F8" w:rsidP="004523F8">
      <w:pPr>
        <w:ind w:firstLine="851"/>
        <w:jc w:val="both"/>
        <w:rPr>
          <w:sz w:val="22"/>
          <w:szCs w:val="22"/>
        </w:rPr>
      </w:pPr>
      <w:r w:rsidRPr="007D2D7C">
        <w:rPr>
          <w:noProof/>
          <w:sz w:val="22"/>
          <w:szCs w:val="22"/>
        </w:rPr>
        <w:t xml:space="preserve">Planirana su sredstva za rekonstukciju postojećij objekata javne i društvene namjene na području Grada Koprivnice. Ulaganje unutar ove aktivnosti uključuje izradu projektne dokumentacije, </w:t>
      </w:r>
      <w:r w:rsidRPr="007D2D7C">
        <w:rPr>
          <w:noProof/>
          <w:sz w:val="22"/>
          <w:szCs w:val="22"/>
          <w:lang w:val="pl-PL"/>
        </w:rPr>
        <w:t>ishođenje akta za rekonstrukciju te izvođenje radova na objektima javne i društvene namjene. Sredstva osigurana ovim Proračunom za 2025.g iznose 60.000,00 EUR, dok se projekcijama za 2026.g osigurava iznos od 100.000,00 EUR i 2027.g iznos od 50.000,00 EUR.</w:t>
      </w:r>
    </w:p>
    <w:p w14:paraId="18D68A9D" w14:textId="77777777" w:rsidR="004523F8" w:rsidRPr="009E0197" w:rsidRDefault="004523F8" w:rsidP="004523F8">
      <w:pPr>
        <w:jc w:val="both"/>
        <w:rPr>
          <w:b/>
          <w:color w:val="FF0000"/>
          <w:sz w:val="22"/>
          <w:szCs w:val="22"/>
        </w:rPr>
      </w:pPr>
    </w:p>
    <w:p w14:paraId="7990656D" w14:textId="77777777" w:rsidR="004523F8" w:rsidRPr="008F4B37" w:rsidRDefault="004523F8" w:rsidP="004523F8">
      <w:pPr>
        <w:autoSpaceDE w:val="0"/>
        <w:autoSpaceDN w:val="0"/>
        <w:adjustRightInd w:val="0"/>
        <w:jc w:val="both"/>
        <w:rPr>
          <w:b/>
          <w:sz w:val="22"/>
          <w:szCs w:val="22"/>
          <w:u w:val="single"/>
        </w:rPr>
      </w:pPr>
      <w:r w:rsidRPr="008F4B37">
        <w:rPr>
          <w:b/>
          <w:sz w:val="22"/>
          <w:szCs w:val="22"/>
          <w:u w:val="single"/>
        </w:rPr>
        <w:t>Pokazatelji uspješnosti provedbe aktivnosti:</w:t>
      </w:r>
    </w:p>
    <w:p w14:paraId="338FEFDF" w14:textId="77777777" w:rsidR="004523F8" w:rsidRPr="008F4B3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4523F8" w:rsidRPr="008F4B37" w14:paraId="3AD1385A" w14:textId="77777777" w:rsidTr="00761CD1">
        <w:trPr>
          <w:trHeight w:val="345"/>
        </w:trPr>
        <w:tc>
          <w:tcPr>
            <w:tcW w:w="4105" w:type="dxa"/>
            <w:vMerge w:val="restart"/>
            <w:shd w:val="clear" w:color="auto" w:fill="auto"/>
            <w:vAlign w:val="center"/>
          </w:tcPr>
          <w:p w14:paraId="33F21FCB" w14:textId="77777777" w:rsidR="004523F8" w:rsidRPr="008F4B37" w:rsidRDefault="004523F8" w:rsidP="00761CD1">
            <w:pPr>
              <w:spacing w:line="276" w:lineRule="auto"/>
              <w:jc w:val="center"/>
              <w:rPr>
                <w:b/>
                <w:bCs/>
                <w:sz w:val="22"/>
                <w:szCs w:val="22"/>
              </w:rPr>
            </w:pPr>
            <w:r w:rsidRPr="008F4B37">
              <w:rPr>
                <w:b/>
                <w:bCs/>
                <w:sz w:val="22"/>
                <w:szCs w:val="22"/>
              </w:rPr>
              <w:t>Pokazatelj rezultata K400502</w:t>
            </w:r>
          </w:p>
        </w:tc>
        <w:tc>
          <w:tcPr>
            <w:tcW w:w="1485" w:type="dxa"/>
            <w:vMerge w:val="restart"/>
            <w:shd w:val="clear" w:color="auto" w:fill="auto"/>
            <w:vAlign w:val="center"/>
          </w:tcPr>
          <w:p w14:paraId="6ABA8A28" w14:textId="77777777" w:rsidR="004523F8" w:rsidRPr="008F4B37" w:rsidRDefault="004523F8" w:rsidP="00761CD1">
            <w:pPr>
              <w:spacing w:line="276" w:lineRule="auto"/>
              <w:jc w:val="center"/>
              <w:rPr>
                <w:b/>
                <w:bCs/>
                <w:sz w:val="22"/>
                <w:szCs w:val="22"/>
              </w:rPr>
            </w:pPr>
            <w:r w:rsidRPr="008F4B37">
              <w:rPr>
                <w:b/>
                <w:bCs/>
                <w:sz w:val="22"/>
                <w:szCs w:val="22"/>
              </w:rPr>
              <w:t xml:space="preserve">Jedinica mjere </w:t>
            </w:r>
          </w:p>
        </w:tc>
        <w:tc>
          <w:tcPr>
            <w:tcW w:w="3472" w:type="dxa"/>
            <w:gridSpan w:val="3"/>
            <w:shd w:val="clear" w:color="auto" w:fill="auto"/>
            <w:vAlign w:val="center"/>
          </w:tcPr>
          <w:p w14:paraId="11531174" w14:textId="77777777" w:rsidR="004523F8" w:rsidRPr="008F4B37" w:rsidRDefault="004523F8" w:rsidP="00761CD1">
            <w:pPr>
              <w:spacing w:line="276" w:lineRule="auto"/>
              <w:jc w:val="center"/>
              <w:rPr>
                <w:b/>
                <w:bCs/>
                <w:sz w:val="22"/>
                <w:szCs w:val="22"/>
              </w:rPr>
            </w:pPr>
            <w:r w:rsidRPr="008F4B37">
              <w:rPr>
                <w:b/>
                <w:bCs/>
                <w:sz w:val="22"/>
                <w:szCs w:val="22"/>
              </w:rPr>
              <w:t>Ciljane vrijednosti (postotak provedbe aktivnosti)</w:t>
            </w:r>
          </w:p>
        </w:tc>
      </w:tr>
      <w:tr w:rsidR="004523F8" w:rsidRPr="008F4B37" w14:paraId="165E1484" w14:textId="77777777" w:rsidTr="00761CD1">
        <w:trPr>
          <w:trHeight w:val="285"/>
        </w:trPr>
        <w:tc>
          <w:tcPr>
            <w:tcW w:w="4105" w:type="dxa"/>
            <w:vMerge/>
            <w:shd w:val="clear" w:color="auto" w:fill="auto"/>
            <w:vAlign w:val="center"/>
          </w:tcPr>
          <w:p w14:paraId="076BAACB" w14:textId="77777777" w:rsidR="004523F8" w:rsidRPr="008F4B37" w:rsidRDefault="004523F8" w:rsidP="00761CD1">
            <w:pPr>
              <w:spacing w:line="276" w:lineRule="auto"/>
              <w:jc w:val="center"/>
              <w:rPr>
                <w:b/>
                <w:bCs/>
                <w:sz w:val="22"/>
                <w:szCs w:val="22"/>
              </w:rPr>
            </w:pPr>
          </w:p>
        </w:tc>
        <w:tc>
          <w:tcPr>
            <w:tcW w:w="1485" w:type="dxa"/>
            <w:vMerge/>
            <w:shd w:val="clear" w:color="auto" w:fill="auto"/>
            <w:vAlign w:val="center"/>
          </w:tcPr>
          <w:p w14:paraId="4883D5E8" w14:textId="77777777" w:rsidR="004523F8" w:rsidRPr="008F4B37" w:rsidRDefault="004523F8" w:rsidP="00761CD1">
            <w:pPr>
              <w:spacing w:line="276" w:lineRule="auto"/>
              <w:jc w:val="center"/>
              <w:rPr>
                <w:b/>
                <w:bCs/>
                <w:sz w:val="22"/>
                <w:szCs w:val="22"/>
              </w:rPr>
            </w:pPr>
          </w:p>
        </w:tc>
        <w:tc>
          <w:tcPr>
            <w:tcW w:w="1213" w:type="dxa"/>
            <w:shd w:val="clear" w:color="auto" w:fill="auto"/>
            <w:vAlign w:val="center"/>
          </w:tcPr>
          <w:p w14:paraId="04B20CE9" w14:textId="77777777" w:rsidR="004523F8" w:rsidRPr="008F4B37" w:rsidRDefault="004523F8" w:rsidP="00761CD1">
            <w:pPr>
              <w:spacing w:line="276" w:lineRule="auto"/>
              <w:jc w:val="center"/>
              <w:rPr>
                <w:b/>
                <w:bCs/>
                <w:sz w:val="22"/>
                <w:szCs w:val="22"/>
              </w:rPr>
            </w:pPr>
            <w:r w:rsidRPr="008F4B37">
              <w:rPr>
                <w:b/>
                <w:bCs/>
                <w:sz w:val="22"/>
                <w:szCs w:val="22"/>
              </w:rPr>
              <w:t>2025.</w:t>
            </w:r>
          </w:p>
        </w:tc>
        <w:tc>
          <w:tcPr>
            <w:tcW w:w="1129" w:type="dxa"/>
            <w:shd w:val="clear" w:color="auto" w:fill="auto"/>
            <w:vAlign w:val="center"/>
          </w:tcPr>
          <w:p w14:paraId="3DA60223" w14:textId="77777777" w:rsidR="004523F8" w:rsidRPr="008F4B37" w:rsidRDefault="004523F8" w:rsidP="00761CD1">
            <w:pPr>
              <w:spacing w:line="276" w:lineRule="auto"/>
              <w:jc w:val="center"/>
              <w:rPr>
                <w:b/>
                <w:bCs/>
                <w:sz w:val="22"/>
                <w:szCs w:val="22"/>
              </w:rPr>
            </w:pPr>
            <w:r w:rsidRPr="008F4B37">
              <w:rPr>
                <w:b/>
                <w:bCs/>
                <w:sz w:val="22"/>
                <w:szCs w:val="22"/>
              </w:rPr>
              <w:t>2026.</w:t>
            </w:r>
          </w:p>
        </w:tc>
        <w:tc>
          <w:tcPr>
            <w:tcW w:w="1130" w:type="dxa"/>
            <w:shd w:val="clear" w:color="auto" w:fill="auto"/>
            <w:vAlign w:val="center"/>
          </w:tcPr>
          <w:p w14:paraId="24ACDB19" w14:textId="77777777" w:rsidR="004523F8" w:rsidRPr="008F4B37" w:rsidRDefault="004523F8" w:rsidP="00761CD1">
            <w:pPr>
              <w:spacing w:line="276" w:lineRule="auto"/>
              <w:jc w:val="center"/>
              <w:rPr>
                <w:b/>
                <w:bCs/>
                <w:sz w:val="22"/>
                <w:szCs w:val="22"/>
              </w:rPr>
            </w:pPr>
            <w:r w:rsidRPr="008F4B37">
              <w:rPr>
                <w:b/>
                <w:bCs/>
                <w:sz w:val="22"/>
                <w:szCs w:val="22"/>
              </w:rPr>
              <w:t>2027.</w:t>
            </w:r>
          </w:p>
        </w:tc>
      </w:tr>
      <w:tr w:rsidR="004523F8" w:rsidRPr="008F4B37" w14:paraId="2312464A" w14:textId="77777777" w:rsidTr="00761CD1">
        <w:trPr>
          <w:trHeight w:val="497"/>
        </w:trPr>
        <w:tc>
          <w:tcPr>
            <w:tcW w:w="4105" w:type="dxa"/>
            <w:shd w:val="clear" w:color="auto" w:fill="auto"/>
            <w:vAlign w:val="center"/>
          </w:tcPr>
          <w:p w14:paraId="3245DBE7" w14:textId="77777777" w:rsidR="004523F8" w:rsidRPr="008F4B37" w:rsidRDefault="004523F8" w:rsidP="00761CD1">
            <w:pPr>
              <w:spacing w:line="276" w:lineRule="auto"/>
              <w:rPr>
                <w:noProof/>
                <w:sz w:val="22"/>
                <w:szCs w:val="22"/>
              </w:rPr>
            </w:pPr>
            <w:r>
              <w:rPr>
                <w:noProof/>
                <w:sz w:val="22"/>
                <w:szCs w:val="22"/>
              </w:rPr>
              <w:t>Provedba investicija rekonstrukcije postojećih javnih i društvenih objekata</w:t>
            </w:r>
          </w:p>
        </w:tc>
        <w:tc>
          <w:tcPr>
            <w:tcW w:w="1485" w:type="dxa"/>
            <w:shd w:val="clear" w:color="auto" w:fill="auto"/>
            <w:vAlign w:val="center"/>
          </w:tcPr>
          <w:p w14:paraId="3D11FF7D" w14:textId="77777777" w:rsidR="004523F8" w:rsidRPr="008F4B37" w:rsidRDefault="004523F8" w:rsidP="00761CD1">
            <w:pPr>
              <w:spacing w:line="276" w:lineRule="auto"/>
              <w:jc w:val="center"/>
              <w:rPr>
                <w:sz w:val="22"/>
                <w:szCs w:val="22"/>
              </w:rPr>
            </w:pPr>
            <w:r w:rsidRPr="008F4B37">
              <w:rPr>
                <w:sz w:val="22"/>
                <w:szCs w:val="22"/>
              </w:rPr>
              <w:t>% realizacije</w:t>
            </w:r>
          </w:p>
        </w:tc>
        <w:tc>
          <w:tcPr>
            <w:tcW w:w="1213" w:type="dxa"/>
            <w:shd w:val="clear" w:color="auto" w:fill="auto"/>
            <w:vAlign w:val="center"/>
          </w:tcPr>
          <w:p w14:paraId="76833EB1" w14:textId="77777777" w:rsidR="004523F8" w:rsidRPr="008F4B37" w:rsidRDefault="004523F8" w:rsidP="00761CD1">
            <w:pPr>
              <w:spacing w:line="276" w:lineRule="auto"/>
              <w:jc w:val="center"/>
              <w:rPr>
                <w:sz w:val="22"/>
                <w:szCs w:val="22"/>
              </w:rPr>
            </w:pPr>
            <w:r w:rsidRPr="008F4B37">
              <w:rPr>
                <w:sz w:val="22"/>
                <w:szCs w:val="22"/>
              </w:rPr>
              <w:t>100%</w:t>
            </w:r>
          </w:p>
        </w:tc>
        <w:tc>
          <w:tcPr>
            <w:tcW w:w="1129" w:type="dxa"/>
            <w:shd w:val="clear" w:color="auto" w:fill="auto"/>
            <w:vAlign w:val="center"/>
          </w:tcPr>
          <w:p w14:paraId="2408F5CD" w14:textId="77777777" w:rsidR="004523F8" w:rsidRPr="008F4B37" w:rsidRDefault="004523F8" w:rsidP="00761CD1">
            <w:pPr>
              <w:spacing w:line="276" w:lineRule="auto"/>
              <w:jc w:val="center"/>
              <w:rPr>
                <w:sz w:val="22"/>
                <w:szCs w:val="22"/>
              </w:rPr>
            </w:pPr>
            <w:r w:rsidRPr="008F4B37">
              <w:rPr>
                <w:sz w:val="22"/>
                <w:szCs w:val="22"/>
              </w:rPr>
              <w:t>100%</w:t>
            </w:r>
          </w:p>
        </w:tc>
        <w:tc>
          <w:tcPr>
            <w:tcW w:w="1130" w:type="dxa"/>
            <w:shd w:val="clear" w:color="auto" w:fill="auto"/>
            <w:vAlign w:val="center"/>
          </w:tcPr>
          <w:p w14:paraId="06CA89BA" w14:textId="77777777" w:rsidR="004523F8" w:rsidRPr="008F4B37" w:rsidRDefault="004523F8" w:rsidP="00761CD1">
            <w:pPr>
              <w:spacing w:line="276" w:lineRule="auto"/>
              <w:jc w:val="center"/>
              <w:rPr>
                <w:sz w:val="22"/>
                <w:szCs w:val="22"/>
              </w:rPr>
            </w:pPr>
            <w:r w:rsidRPr="008F4B37">
              <w:rPr>
                <w:sz w:val="22"/>
                <w:szCs w:val="22"/>
              </w:rPr>
              <w:t>100%</w:t>
            </w:r>
          </w:p>
        </w:tc>
      </w:tr>
    </w:tbl>
    <w:p w14:paraId="0F1F54AF" w14:textId="77777777" w:rsidR="004523F8" w:rsidRPr="008F4B37" w:rsidRDefault="004523F8" w:rsidP="004523F8">
      <w:pPr>
        <w:ind w:firstLine="708"/>
        <w:jc w:val="both"/>
        <w:rPr>
          <w:noProof/>
          <w:sz w:val="22"/>
          <w:szCs w:val="22"/>
        </w:rPr>
      </w:pPr>
    </w:p>
    <w:p w14:paraId="40008235"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K400505: Projektiranje i izgradnja dječjeg vrtića u naselju Herešin</w:t>
      </w:r>
    </w:p>
    <w:p w14:paraId="6E9013C7" w14:textId="77777777" w:rsidR="004523F8" w:rsidRPr="00646606" w:rsidRDefault="004523F8" w:rsidP="004523F8">
      <w:pPr>
        <w:autoSpaceDE w:val="0"/>
        <w:autoSpaceDN w:val="0"/>
        <w:adjustRightInd w:val="0"/>
        <w:jc w:val="both"/>
        <w:rPr>
          <w:b/>
          <w:bCs/>
          <w:sz w:val="12"/>
          <w:szCs w:val="12"/>
        </w:rPr>
      </w:pPr>
    </w:p>
    <w:p w14:paraId="2853A20B" w14:textId="77777777" w:rsidR="004523F8" w:rsidRPr="00FD2CDD" w:rsidRDefault="004523F8" w:rsidP="004523F8">
      <w:pPr>
        <w:ind w:firstLine="567"/>
        <w:jc w:val="both"/>
        <w:rPr>
          <w:noProof/>
          <w:sz w:val="22"/>
          <w:szCs w:val="22"/>
          <w:lang w:val="pl-PL"/>
        </w:rPr>
      </w:pPr>
      <w:r w:rsidRPr="00646606">
        <w:rPr>
          <w:sz w:val="22"/>
          <w:szCs w:val="22"/>
        </w:rPr>
        <w:t xml:space="preserve">Planirana su </w:t>
      </w:r>
      <w:r w:rsidRPr="00646606">
        <w:rPr>
          <w:noProof/>
          <w:sz w:val="22"/>
          <w:szCs w:val="22"/>
          <w:lang w:val="pl-PL"/>
        </w:rPr>
        <w:t>sredstva</w:t>
      </w:r>
      <w:r w:rsidRPr="00646606">
        <w:rPr>
          <w:sz w:val="22"/>
          <w:szCs w:val="22"/>
        </w:rPr>
        <w:t xml:space="preserve"> za dovršetak provedbe investicije izgradnje i opremanja dječjeg vrtića u naselju Herešin. Troškovi se odnose na usluge promidžbe i informiranja vidljivosti projekta koji je </w:t>
      </w:r>
      <w:r w:rsidRPr="00FD2CDD">
        <w:rPr>
          <w:noProof/>
          <w:sz w:val="22"/>
          <w:szCs w:val="22"/>
          <w:lang w:val="pl-PL"/>
        </w:rPr>
        <w:t xml:space="preserve">sufinanciran temeljem Ugovora o dodjeli bespovratnih sredstava za projekte koji se financiraju iz mehanizma za oporavak i otpornost  - Izgradnja i opremanje dječjeg vrtića u naselju Herešin NPOO.C3.1.R1-I1.01.0217. od strane Ministarstva znanosti i obrazovanja iz Nacionalnog plana oporavka i otpornosti 2021.-2026. </w:t>
      </w:r>
    </w:p>
    <w:p w14:paraId="2B7C5770" w14:textId="77777777" w:rsidR="004523F8" w:rsidRPr="00FD2CDD" w:rsidRDefault="004523F8" w:rsidP="004523F8">
      <w:pPr>
        <w:jc w:val="both"/>
        <w:rPr>
          <w:b/>
          <w:sz w:val="22"/>
          <w:szCs w:val="22"/>
        </w:rPr>
      </w:pPr>
    </w:p>
    <w:p w14:paraId="5C333C8D" w14:textId="77777777" w:rsidR="004523F8" w:rsidRPr="00FD2CDD" w:rsidRDefault="004523F8" w:rsidP="004523F8">
      <w:pPr>
        <w:autoSpaceDE w:val="0"/>
        <w:autoSpaceDN w:val="0"/>
        <w:adjustRightInd w:val="0"/>
        <w:jc w:val="both"/>
        <w:rPr>
          <w:b/>
          <w:sz w:val="22"/>
          <w:szCs w:val="22"/>
          <w:u w:val="single"/>
        </w:rPr>
      </w:pPr>
      <w:r w:rsidRPr="00FD2CDD">
        <w:rPr>
          <w:b/>
          <w:sz w:val="22"/>
          <w:szCs w:val="22"/>
          <w:u w:val="single"/>
        </w:rPr>
        <w:t>Pokazatelji uspješnosti provedbe aktivnosti:</w:t>
      </w:r>
    </w:p>
    <w:p w14:paraId="34A6D766" w14:textId="77777777" w:rsidR="004523F8" w:rsidRPr="00FD2CDD" w:rsidRDefault="004523F8" w:rsidP="004523F8">
      <w:pPr>
        <w:autoSpaceDE w:val="0"/>
        <w:autoSpaceDN w:val="0"/>
        <w:adjustRightInd w:val="0"/>
        <w:spacing w:line="360" w:lineRule="auto"/>
        <w:jc w:val="both"/>
        <w:rPr>
          <w:noProof/>
          <w:sz w:val="12"/>
          <w:szCs w:val="12"/>
        </w:rPr>
      </w:pPr>
      <w:r w:rsidRPr="00FD2CDD">
        <w:rPr>
          <w:noProo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4523F8" w:rsidRPr="00FD2CDD" w14:paraId="458E8912" w14:textId="77777777" w:rsidTr="00761CD1">
        <w:trPr>
          <w:trHeight w:val="345"/>
        </w:trPr>
        <w:tc>
          <w:tcPr>
            <w:tcW w:w="4192" w:type="dxa"/>
            <w:vMerge w:val="restart"/>
            <w:shd w:val="clear" w:color="auto" w:fill="auto"/>
            <w:vAlign w:val="center"/>
          </w:tcPr>
          <w:p w14:paraId="7FA2264A" w14:textId="77777777" w:rsidR="004523F8" w:rsidRPr="00FD2CDD" w:rsidRDefault="004523F8" w:rsidP="00761CD1">
            <w:pPr>
              <w:spacing w:line="276" w:lineRule="auto"/>
              <w:jc w:val="center"/>
              <w:rPr>
                <w:b/>
                <w:bCs/>
                <w:sz w:val="22"/>
                <w:szCs w:val="22"/>
              </w:rPr>
            </w:pPr>
            <w:r w:rsidRPr="00FD2CDD">
              <w:rPr>
                <w:b/>
                <w:bCs/>
                <w:sz w:val="22"/>
                <w:szCs w:val="22"/>
              </w:rPr>
              <w:t>Pokazatelj rezultata K400506</w:t>
            </w:r>
          </w:p>
        </w:tc>
        <w:tc>
          <w:tcPr>
            <w:tcW w:w="1468" w:type="dxa"/>
            <w:vMerge w:val="restart"/>
            <w:shd w:val="clear" w:color="auto" w:fill="auto"/>
            <w:vAlign w:val="center"/>
          </w:tcPr>
          <w:p w14:paraId="0AA3D49B" w14:textId="77777777" w:rsidR="004523F8" w:rsidRPr="00FD2CDD" w:rsidRDefault="004523F8" w:rsidP="00761CD1">
            <w:pPr>
              <w:spacing w:line="276" w:lineRule="auto"/>
              <w:jc w:val="center"/>
              <w:rPr>
                <w:b/>
                <w:bCs/>
                <w:sz w:val="22"/>
                <w:szCs w:val="22"/>
              </w:rPr>
            </w:pPr>
            <w:r w:rsidRPr="00FD2CDD">
              <w:rPr>
                <w:b/>
                <w:bCs/>
                <w:sz w:val="22"/>
                <w:szCs w:val="22"/>
              </w:rPr>
              <w:t xml:space="preserve">Početna vrijednost </w:t>
            </w:r>
          </w:p>
        </w:tc>
        <w:tc>
          <w:tcPr>
            <w:tcW w:w="3402" w:type="dxa"/>
            <w:gridSpan w:val="3"/>
            <w:shd w:val="clear" w:color="auto" w:fill="auto"/>
            <w:vAlign w:val="center"/>
          </w:tcPr>
          <w:p w14:paraId="4A1FEB31" w14:textId="77777777" w:rsidR="004523F8" w:rsidRPr="00FD2CDD" w:rsidRDefault="004523F8" w:rsidP="00761CD1">
            <w:pPr>
              <w:spacing w:line="276" w:lineRule="auto"/>
              <w:jc w:val="center"/>
              <w:rPr>
                <w:b/>
                <w:bCs/>
                <w:sz w:val="22"/>
                <w:szCs w:val="22"/>
              </w:rPr>
            </w:pPr>
            <w:r w:rsidRPr="00FD2CDD">
              <w:rPr>
                <w:b/>
                <w:bCs/>
                <w:sz w:val="22"/>
                <w:szCs w:val="22"/>
              </w:rPr>
              <w:t xml:space="preserve">Ciljane vrijednosti </w:t>
            </w:r>
          </w:p>
        </w:tc>
      </w:tr>
      <w:tr w:rsidR="004523F8" w:rsidRPr="00FD2CDD" w14:paraId="124898BD" w14:textId="77777777" w:rsidTr="00761CD1">
        <w:trPr>
          <w:trHeight w:val="285"/>
        </w:trPr>
        <w:tc>
          <w:tcPr>
            <w:tcW w:w="4192" w:type="dxa"/>
            <w:vMerge/>
            <w:shd w:val="clear" w:color="auto" w:fill="auto"/>
            <w:vAlign w:val="center"/>
          </w:tcPr>
          <w:p w14:paraId="082D6251" w14:textId="77777777" w:rsidR="004523F8" w:rsidRPr="00FD2CDD" w:rsidRDefault="004523F8" w:rsidP="00761CD1">
            <w:pPr>
              <w:spacing w:line="276" w:lineRule="auto"/>
              <w:jc w:val="center"/>
              <w:rPr>
                <w:b/>
                <w:bCs/>
                <w:sz w:val="22"/>
                <w:szCs w:val="22"/>
              </w:rPr>
            </w:pPr>
          </w:p>
        </w:tc>
        <w:tc>
          <w:tcPr>
            <w:tcW w:w="1468" w:type="dxa"/>
            <w:vMerge/>
            <w:shd w:val="clear" w:color="auto" w:fill="auto"/>
            <w:vAlign w:val="center"/>
          </w:tcPr>
          <w:p w14:paraId="50216AAF" w14:textId="77777777" w:rsidR="004523F8" w:rsidRPr="00FD2CDD" w:rsidRDefault="004523F8" w:rsidP="00761CD1">
            <w:pPr>
              <w:spacing w:line="276" w:lineRule="auto"/>
              <w:jc w:val="center"/>
              <w:rPr>
                <w:b/>
                <w:bCs/>
                <w:sz w:val="22"/>
                <w:szCs w:val="22"/>
              </w:rPr>
            </w:pPr>
          </w:p>
        </w:tc>
        <w:tc>
          <w:tcPr>
            <w:tcW w:w="1187" w:type="dxa"/>
            <w:shd w:val="clear" w:color="auto" w:fill="auto"/>
            <w:vAlign w:val="center"/>
          </w:tcPr>
          <w:p w14:paraId="2D068A53" w14:textId="77777777" w:rsidR="004523F8" w:rsidRPr="00FD2CDD" w:rsidRDefault="004523F8" w:rsidP="00761CD1">
            <w:pPr>
              <w:spacing w:line="276" w:lineRule="auto"/>
              <w:jc w:val="center"/>
              <w:rPr>
                <w:b/>
                <w:bCs/>
                <w:sz w:val="22"/>
                <w:szCs w:val="22"/>
              </w:rPr>
            </w:pPr>
            <w:r w:rsidRPr="00FD2CDD">
              <w:rPr>
                <w:b/>
                <w:bCs/>
                <w:sz w:val="22"/>
                <w:szCs w:val="22"/>
              </w:rPr>
              <w:t>2025.</w:t>
            </w:r>
          </w:p>
        </w:tc>
        <w:tc>
          <w:tcPr>
            <w:tcW w:w="1107" w:type="dxa"/>
            <w:shd w:val="clear" w:color="auto" w:fill="auto"/>
            <w:vAlign w:val="center"/>
          </w:tcPr>
          <w:p w14:paraId="6EF56851" w14:textId="77777777" w:rsidR="004523F8" w:rsidRPr="00FD2CDD" w:rsidRDefault="004523F8" w:rsidP="00761CD1">
            <w:pPr>
              <w:spacing w:line="276" w:lineRule="auto"/>
              <w:jc w:val="center"/>
              <w:rPr>
                <w:b/>
                <w:bCs/>
                <w:sz w:val="22"/>
                <w:szCs w:val="22"/>
              </w:rPr>
            </w:pPr>
            <w:r w:rsidRPr="00FD2CDD">
              <w:rPr>
                <w:b/>
                <w:bCs/>
                <w:sz w:val="22"/>
                <w:szCs w:val="22"/>
              </w:rPr>
              <w:t>2026.</w:t>
            </w:r>
          </w:p>
        </w:tc>
        <w:tc>
          <w:tcPr>
            <w:tcW w:w="1108" w:type="dxa"/>
            <w:shd w:val="clear" w:color="auto" w:fill="auto"/>
            <w:vAlign w:val="center"/>
          </w:tcPr>
          <w:p w14:paraId="57AFE748" w14:textId="77777777" w:rsidR="004523F8" w:rsidRPr="00FD2CDD" w:rsidRDefault="004523F8" w:rsidP="00761CD1">
            <w:pPr>
              <w:spacing w:line="276" w:lineRule="auto"/>
              <w:jc w:val="center"/>
              <w:rPr>
                <w:b/>
                <w:bCs/>
                <w:sz w:val="22"/>
                <w:szCs w:val="22"/>
              </w:rPr>
            </w:pPr>
            <w:r w:rsidRPr="00FD2CDD">
              <w:rPr>
                <w:b/>
                <w:bCs/>
                <w:sz w:val="22"/>
                <w:szCs w:val="22"/>
              </w:rPr>
              <w:t>2027.</w:t>
            </w:r>
          </w:p>
        </w:tc>
      </w:tr>
      <w:tr w:rsidR="004523F8" w:rsidRPr="00FD2CDD" w14:paraId="44A99702" w14:textId="77777777" w:rsidTr="00761CD1">
        <w:trPr>
          <w:trHeight w:val="497"/>
        </w:trPr>
        <w:tc>
          <w:tcPr>
            <w:tcW w:w="4192" w:type="dxa"/>
            <w:shd w:val="clear" w:color="auto" w:fill="auto"/>
            <w:vAlign w:val="center"/>
          </w:tcPr>
          <w:p w14:paraId="06184D80" w14:textId="77777777" w:rsidR="004523F8" w:rsidRPr="00FD2CDD" w:rsidRDefault="004523F8" w:rsidP="00761CD1">
            <w:pPr>
              <w:rPr>
                <w:noProof/>
                <w:sz w:val="22"/>
                <w:szCs w:val="22"/>
              </w:rPr>
            </w:pPr>
            <w:r w:rsidRPr="00FD2CDD">
              <w:rPr>
                <w:sz w:val="22"/>
                <w:szCs w:val="22"/>
              </w:rPr>
              <w:t>Broj smještajnih kapaciteta za djecu predškolske dobi u sustavu predškolskog odgoja i obrazovanja na administrativnom području Grada Koprivnice</w:t>
            </w:r>
          </w:p>
        </w:tc>
        <w:tc>
          <w:tcPr>
            <w:tcW w:w="1468" w:type="dxa"/>
            <w:shd w:val="clear" w:color="auto" w:fill="auto"/>
            <w:vAlign w:val="center"/>
          </w:tcPr>
          <w:p w14:paraId="6D61DBDF" w14:textId="77777777" w:rsidR="004523F8" w:rsidRPr="00FD2CDD" w:rsidRDefault="004523F8" w:rsidP="00761CD1">
            <w:pPr>
              <w:spacing w:line="276" w:lineRule="auto"/>
              <w:jc w:val="center"/>
              <w:rPr>
                <w:sz w:val="22"/>
                <w:szCs w:val="22"/>
              </w:rPr>
            </w:pPr>
            <w:r w:rsidRPr="00FD2CDD">
              <w:rPr>
                <w:sz w:val="22"/>
                <w:szCs w:val="22"/>
              </w:rPr>
              <w:t>806</w:t>
            </w:r>
          </w:p>
        </w:tc>
        <w:tc>
          <w:tcPr>
            <w:tcW w:w="1187" w:type="dxa"/>
            <w:shd w:val="clear" w:color="auto" w:fill="auto"/>
            <w:vAlign w:val="center"/>
          </w:tcPr>
          <w:p w14:paraId="5E3CF8F0" w14:textId="77777777" w:rsidR="004523F8" w:rsidRPr="00FD2CDD" w:rsidRDefault="004523F8" w:rsidP="00761CD1">
            <w:pPr>
              <w:spacing w:line="276" w:lineRule="auto"/>
              <w:jc w:val="center"/>
              <w:rPr>
                <w:sz w:val="22"/>
                <w:szCs w:val="22"/>
              </w:rPr>
            </w:pPr>
            <w:r w:rsidRPr="00FD2CDD">
              <w:rPr>
                <w:sz w:val="22"/>
                <w:szCs w:val="22"/>
              </w:rPr>
              <w:t>1086</w:t>
            </w:r>
          </w:p>
        </w:tc>
        <w:tc>
          <w:tcPr>
            <w:tcW w:w="1107" w:type="dxa"/>
            <w:shd w:val="clear" w:color="auto" w:fill="auto"/>
            <w:vAlign w:val="center"/>
          </w:tcPr>
          <w:p w14:paraId="64270400" w14:textId="77777777" w:rsidR="004523F8" w:rsidRPr="00FD2CDD" w:rsidRDefault="004523F8" w:rsidP="00761CD1">
            <w:pPr>
              <w:spacing w:line="276" w:lineRule="auto"/>
              <w:jc w:val="center"/>
              <w:rPr>
                <w:sz w:val="22"/>
                <w:szCs w:val="22"/>
              </w:rPr>
            </w:pPr>
            <w:r w:rsidRPr="00FD2CDD">
              <w:rPr>
                <w:sz w:val="22"/>
                <w:szCs w:val="22"/>
              </w:rPr>
              <w:t>1086</w:t>
            </w:r>
          </w:p>
        </w:tc>
        <w:tc>
          <w:tcPr>
            <w:tcW w:w="1108" w:type="dxa"/>
            <w:shd w:val="clear" w:color="auto" w:fill="auto"/>
            <w:vAlign w:val="center"/>
          </w:tcPr>
          <w:p w14:paraId="47D154A8" w14:textId="77777777" w:rsidR="004523F8" w:rsidRPr="00FD2CDD" w:rsidRDefault="004523F8" w:rsidP="00761CD1">
            <w:pPr>
              <w:spacing w:line="276" w:lineRule="auto"/>
              <w:jc w:val="center"/>
              <w:rPr>
                <w:sz w:val="22"/>
                <w:szCs w:val="22"/>
              </w:rPr>
            </w:pPr>
            <w:r w:rsidRPr="00FD2CDD">
              <w:rPr>
                <w:sz w:val="22"/>
                <w:szCs w:val="22"/>
              </w:rPr>
              <w:t>1086</w:t>
            </w:r>
          </w:p>
        </w:tc>
      </w:tr>
    </w:tbl>
    <w:p w14:paraId="391309BC" w14:textId="77777777" w:rsidR="004523F8" w:rsidRPr="00FD2CDD" w:rsidRDefault="004523F8" w:rsidP="004523F8">
      <w:pPr>
        <w:autoSpaceDE w:val="0"/>
        <w:autoSpaceDN w:val="0"/>
        <w:adjustRightInd w:val="0"/>
        <w:jc w:val="both"/>
        <w:rPr>
          <w:b/>
          <w:bCs/>
          <w:i/>
          <w:iCs/>
          <w:sz w:val="22"/>
          <w:szCs w:val="22"/>
        </w:rPr>
      </w:pPr>
    </w:p>
    <w:p w14:paraId="2A693B41" w14:textId="77777777" w:rsidR="004523F8" w:rsidRPr="00FD2CDD" w:rsidRDefault="004523F8" w:rsidP="004523F8">
      <w:pPr>
        <w:autoSpaceDE w:val="0"/>
        <w:autoSpaceDN w:val="0"/>
        <w:adjustRightInd w:val="0"/>
        <w:jc w:val="both"/>
        <w:rPr>
          <w:b/>
          <w:bCs/>
          <w:i/>
          <w:iCs/>
          <w:sz w:val="22"/>
          <w:szCs w:val="22"/>
        </w:rPr>
      </w:pPr>
    </w:p>
    <w:p w14:paraId="2212EACE" w14:textId="77777777" w:rsidR="004523F8" w:rsidRPr="00FD2CDD" w:rsidRDefault="004523F8" w:rsidP="004523F8">
      <w:pPr>
        <w:jc w:val="both"/>
        <w:rPr>
          <w:b/>
          <w:sz w:val="22"/>
          <w:szCs w:val="22"/>
        </w:rPr>
      </w:pPr>
      <w:r w:rsidRPr="00FD2CDD">
        <w:rPr>
          <w:b/>
          <w:sz w:val="22"/>
          <w:szCs w:val="22"/>
        </w:rPr>
        <w:t>PROGRAM 3020 – KAPITALNA ULAGANJA U ŠKOLSTVO</w:t>
      </w:r>
    </w:p>
    <w:p w14:paraId="4AC6B189" w14:textId="77777777" w:rsidR="004523F8" w:rsidRPr="00FD2CDD" w:rsidRDefault="004523F8" w:rsidP="004523F8">
      <w:pPr>
        <w:jc w:val="both"/>
        <w:rPr>
          <w:b/>
          <w:sz w:val="22"/>
          <w:szCs w:val="22"/>
        </w:rPr>
      </w:pPr>
    </w:p>
    <w:p w14:paraId="4395A04C" w14:textId="77777777" w:rsidR="004523F8" w:rsidRPr="00FD2CDD" w:rsidRDefault="004523F8" w:rsidP="004523F8">
      <w:pPr>
        <w:autoSpaceDE w:val="0"/>
        <w:autoSpaceDN w:val="0"/>
        <w:adjustRightInd w:val="0"/>
        <w:jc w:val="both"/>
        <w:rPr>
          <w:b/>
          <w:sz w:val="22"/>
          <w:szCs w:val="22"/>
          <w:u w:val="single"/>
        </w:rPr>
      </w:pPr>
      <w:r w:rsidRPr="00FD2CDD">
        <w:rPr>
          <w:b/>
          <w:sz w:val="22"/>
          <w:szCs w:val="22"/>
          <w:u w:val="single"/>
        </w:rPr>
        <w:t>Ciljevi provedbe programa:</w:t>
      </w:r>
    </w:p>
    <w:p w14:paraId="5E33610B" w14:textId="77777777" w:rsidR="004523F8" w:rsidRPr="00FD2CDD" w:rsidRDefault="004523F8" w:rsidP="004523F8">
      <w:pPr>
        <w:jc w:val="both"/>
        <w:rPr>
          <w:b/>
          <w:sz w:val="12"/>
          <w:szCs w:val="12"/>
        </w:rPr>
      </w:pPr>
    </w:p>
    <w:p w14:paraId="741ED03D" w14:textId="77777777" w:rsidR="004523F8" w:rsidRPr="00FD2CDD" w:rsidRDefault="004523F8" w:rsidP="004523F8">
      <w:pPr>
        <w:ind w:firstLine="426"/>
        <w:jc w:val="both"/>
        <w:rPr>
          <w:rFonts w:eastAsiaTheme="minorHAnsi"/>
          <w:sz w:val="22"/>
          <w:szCs w:val="22"/>
          <w:lang w:eastAsia="en-US"/>
        </w:rPr>
      </w:pPr>
      <w:r w:rsidRPr="00FD2CDD">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5D27ADEB" w14:textId="77777777" w:rsidR="004523F8" w:rsidRPr="00FD2CDD" w:rsidRDefault="004523F8" w:rsidP="004523F8">
      <w:pPr>
        <w:jc w:val="both"/>
        <w:rPr>
          <w:sz w:val="22"/>
          <w:szCs w:val="22"/>
        </w:rPr>
      </w:pPr>
    </w:p>
    <w:p w14:paraId="5647F0A7" w14:textId="77777777" w:rsidR="004523F8" w:rsidRPr="00FD2CDD" w:rsidRDefault="004523F8" w:rsidP="004523F8">
      <w:pPr>
        <w:autoSpaceDE w:val="0"/>
        <w:autoSpaceDN w:val="0"/>
        <w:adjustRightInd w:val="0"/>
        <w:jc w:val="both"/>
        <w:rPr>
          <w:b/>
          <w:sz w:val="22"/>
          <w:szCs w:val="22"/>
          <w:u w:val="single"/>
        </w:rPr>
      </w:pPr>
      <w:r w:rsidRPr="00FD2CDD">
        <w:rPr>
          <w:b/>
          <w:sz w:val="22"/>
          <w:szCs w:val="22"/>
          <w:u w:val="single"/>
        </w:rPr>
        <w:lastRenderedPageBreak/>
        <w:t>Opis programa:</w:t>
      </w:r>
    </w:p>
    <w:p w14:paraId="20E8202B" w14:textId="77777777" w:rsidR="004523F8" w:rsidRPr="00FD2CDD" w:rsidRDefault="004523F8" w:rsidP="004523F8">
      <w:pPr>
        <w:jc w:val="both"/>
        <w:rPr>
          <w:sz w:val="12"/>
          <w:szCs w:val="12"/>
        </w:rPr>
      </w:pPr>
    </w:p>
    <w:p w14:paraId="0426E1E0" w14:textId="77777777" w:rsidR="004523F8" w:rsidRPr="00FD2CDD" w:rsidRDefault="004523F8" w:rsidP="004523F8">
      <w:pPr>
        <w:ind w:firstLine="709"/>
        <w:jc w:val="both"/>
        <w:rPr>
          <w:sz w:val="22"/>
          <w:szCs w:val="22"/>
        </w:rPr>
      </w:pPr>
      <w:r w:rsidRPr="00FD2CDD">
        <w:rPr>
          <w:sz w:val="22"/>
          <w:szCs w:val="22"/>
        </w:rPr>
        <w:t>Program se sastoji od:</w:t>
      </w:r>
    </w:p>
    <w:p w14:paraId="62B3F017" w14:textId="77777777" w:rsidR="004523F8" w:rsidRPr="00FD2CDD" w:rsidRDefault="004523F8" w:rsidP="004523F8">
      <w:pPr>
        <w:jc w:val="both"/>
        <w:rPr>
          <w:noProof/>
          <w:sz w:val="22"/>
          <w:szCs w:val="22"/>
          <w:lang w:val="pl-PL"/>
        </w:rPr>
      </w:pPr>
      <w:r w:rsidRPr="00FD2CDD">
        <w:rPr>
          <w:noProof/>
          <w:sz w:val="22"/>
          <w:szCs w:val="22"/>
          <w:lang w:val="pl-PL"/>
        </w:rPr>
        <w:t>- Aktivnost – Dogradnja OŠ „Braća Radić”</w:t>
      </w:r>
    </w:p>
    <w:p w14:paraId="2C0E9885" w14:textId="77777777" w:rsidR="004523F8" w:rsidRPr="00FD2CDD" w:rsidRDefault="004523F8" w:rsidP="004523F8">
      <w:pPr>
        <w:jc w:val="both"/>
        <w:rPr>
          <w:noProof/>
          <w:sz w:val="22"/>
          <w:szCs w:val="22"/>
          <w:lang w:val="pl-PL"/>
        </w:rPr>
      </w:pPr>
      <w:r w:rsidRPr="00FD2CDD">
        <w:rPr>
          <w:noProof/>
          <w:sz w:val="22"/>
          <w:szCs w:val="22"/>
          <w:lang w:val="pl-PL"/>
        </w:rPr>
        <w:t>- Aktivnost – Energetska obnova OŠ „Đuro Ester”</w:t>
      </w:r>
    </w:p>
    <w:p w14:paraId="46FDEAF3" w14:textId="77777777" w:rsidR="004523F8" w:rsidRPr="00FD2CDD" w:rsidRDefault="004523F8" w:rsidP="004523F8">
      <w:pPr>
        <w:jc w:val="both"/>
        <w:rPr>
          <w:noProof/>
          <w:sz w:val="22"/>
          <w:szCs w:val="22"/>
          <w:lang w:val="pl-PL"/>
        </w:rPr>
      </w:pPr>
      <w:r w:rsidRPr="00FD2CDD">
        <w:rPr>
          <w:noProof/>
          <w:sz w:val="22"/>
          <w:szCs w:val="22"/>
          <w:lang w:val="pl-PL"/>
        </w:rPr>
        <w:t>- Aktivnost – Rekonstrzkcija i opremanje područne škole Starigrad,</w:t>
      </w:r>
    </w:p>
    <w:p w14:paraId="162B54CE" w14:textId="77777777" w:rsidR="004523F8" w:rsidRPr="00FD2CDD" w:rsidRDefault="004523F8" w:rsidP="004523F8">
      <w:pPr>
        <w:jc w:val="both"/>
        <w:rPr>
          <w:noProof/>
          <w:sz w:val="22"/>
          <w:szCs w:val="22"/>
          <w:lang w:val="pl-PL"/>
        </w:rPr>
      </w:pPr>
      <w:r w:rsidRPr="00FD2CDD">
        <w:rPr>
          <w:noProof/>
          <w:sz w:val="22"/>
          <w:szCs w:val="22"/>
          <w:lang w:val="pl-PL"/>
        </w:rPr>
        <w:t>- Aktivnost – Rekonstukcija i opremanje područne škole Reka i</w:t>
      </w:r>
    </w:p>
    <w:p w14:paraId="1761253A" w14:textId="77777777" w:rsidR="004523F8" w:rsidRPr="00FD2CDD" w:rsidRDefault="004523F8" w:rsidP="004523F8">
      <w:pPr>
        <w:jc w:val="both"/>
        <w:rPr>
          <w:noProof/>
          <w:sz w:val="22"/>
          <w:szCs w:val="22"/>
          <w:lang w:val="pl-PL"/>
        </w:rPr>
      </w:pPr>
      <w:r w:rsidRPr="00FD2CDD">
        <w:rPr>
          <w:noProof/>
          <w:sz w:val="22"/>
          <w:szCs w:val="22"/>
          <w:lang w:val="pl-PL"/>
        </w:rPr>
        <w:t>- Aktivnost – Kapitalna ulaganja u školstvo,</w:t>
      </w:r>
    </w:p>
    <w:p w14:paraId="04DDD301" w14:textId="77777777" w:rsidR="004523F8" w:rsidRPr="00FD2CDD" w:rsidRDefault="004523F8" w:rsidP="004523F8">
      <w:pPr>
        <w:jc w:val="both"/>
        <w:rPr>
          <w:sz w:val="22"/>
          <w:szCs w:val="22"/>
        </w:rPr>
      </w:pPr>
      <w:r w:rsidRPr="00FD2CDD">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4CF471EE" w14:textId="77777777" w:rsidR="004523F8" w:rsidRPr="009E0197" w:rsidRDefault="004523F8" w:rsidP="004523F8">
      <w:pPr>
        <w:jc w:val="both"/>
        <w:rPr>
          <w:color w:val="FF0000"/>
          <w:sz w:val="22"/>
          <w:szCs w:val="22"/>
        </w:rPr>
      </w:pPr>
    </w:p>
    <w:p w14:paraId="58C38383" w14:textId="77777777" w:rsidR="004523F8" w:rsidRPr="00703BDB" w:rsidRDefault="004523F8" w:rsidP="004523F8">
      <w:pPr>
        <w:autoSpaceDE w:val="0"/>
        <w:autoSpaceDN w:val="0"/>
        <w:adjustRightInd w:val="0"/>
        <w:jc w:val="both"/>
        <w:rPr>
          <w:b/>
          <w:sz w:val="22"/>
          <w:szCs w:val="22"/>
          <w:u w:val="single"/>
        </w:rPr>
      </w:pPr>
      <w:r w:rsidRPr="00703BDB">
        <w:rPr>
          <w:b/>
          <w:sz w:val="22"/>
          <w:szCs w:val="22"/>
          <w:u w:val="single"/>
        </w:rPr>
        <w:t>Sredstva za realizaciju programa planirana po aktivnostima:</w:t>
      </w:r>
    </w:p>
    <w:p w14:paraId="5F992070" w14:textId="77777777" w:rsidR="004523F8" w:rsidRDefault="004523F8" w:rsidP="004523F8">
      <w:pPr>
        <w:autoSpaceDE w:val="0"/>
        <w:autoSpaceDN w:val="0"/>
        <w:adjustRightInd w:val="0"/>
        <w:spacing w:line="360" w:lineRule="auto"/>
        <w:jc w:val="both"/>
        <w:rPr>
          <w:b/>
          <w:bCs/>
          <w:i/>
          <w:iCs/>
          <w:sz w:val="22"/>
          <w:szCs w:val="22"/>
        </w:rPr>
      </w:pPr>
    </w:p>
    <w:p w14:paraId="107E5F74"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K302009: Dogradnja OŠ „Braća Radić“</w:t>
      </w:r>
    </w:p>
    <w:p w14:paraId="5B2094CB" w14:textId="77777777" w:rsidR="004523F8" w:rsidRPr="00703BDB" w:rsidRDefault="004523F8" w:rsidP="004523F8">
      <w:pPr>
        <w:ind w:firstLine="708"/>
        <w:jc w:val="both"/>
        <w:rPr>
          <w:noProof/>
          <w:sz w:val="12"/>
          <w:szCs w:val="12"/>
        </w:rPr>
      </w:pPr>
    </w:p>
    <w:p w14:paraId="0BF91DAB" w14:textId="77777777" w:rsidR="004523F8" w:rsidRPr="00703BDB" w:rsidRDefault="004523F8" w:rsidP="003821CE">
      <w:pPr>
        <w:ind w:firstLine="708"/>
        <w:jc w:val="both"/>
        <w:rPr>
          <w:sz w:val="22"/>
          <w:szCs w:val="22"/>
        </w:rPr>
      </w:pPr>
      <w:r w:rsidRPr="00703BDB">
        <w:rPr>
          <w:sz w:val="22"/>
          <w:szCs w:val="22"/>
        </w:rPr>
        <w:t xml:space="preserve">U 2025. godini planiraju se sredstva za izvođenje dijela rekonstrukcije i opremanja matične škole „Braća Radić“ za potrebe jedno smjenskog rada i cjelodnevne škole koja će se financirati od strane Ministarstva znanosti, obrazovanja i mladih u sklopu Nacionalnog programa oporavka i otpornosti 2021. – 2026. Projekcijama proračuna za 2026.g planirana su sredstva za dovršetak investicije </w:t>
      </w:r>
      <w:r>
        <w:rPr>
          <w:sz w:val="22"/>
          <w:szCs w:val="22"/>
        </w:rPr>
        <w:t>rekonstrukcije</w:t>
      </w:r>
      <w:r w:rsidRPr="00703BDB">
        <w:rPr>
          <w:sz w:val="22"/>
          <w:szCs w:val="22"/>
        </w:rPr>
        <w:t xml:space="preserve"> do pune gotovosti kao i za troškove opremanja škole.</w:t>
      </w:r>
    </w:p>
    <w:p w14:paraId="6EF3EE81" w14:textId="77777777" w:rsidR="004523F8" w:rsidRPr="00703BDB" w:rsidRDefault="004523F8" w:rsidP="004523F8">
      <w:pPr>
        <w:autoSpaceDE w:val="0"/>
        <w:autoSpaceDN w:val="0"/>
        <w:adjustRightInd w:val="0"/>
        <w:jc w:val="both"/>
        <w:rPr>
          <w:b/>
          <w:sz w:val="22"/>
          <w:szCs w:val="22"/>
          <w:u w:val="single"/>
        </w:rPr>
      </w:pPr>
    </w:p>
    <w:p w14:paraId="1F11AC59" w14:textId="77777777" w:rsidR="004523F8" w:rsidRPr="00703BDB" w:rsidRDefault="004523F8" w:rsidP="004523F8">
      <w:pPr>
        <w:autoSpaceDE w:val="0"/>
        <w:autoSpaceDN w:val="0"/>
        <w:adjustRightInd w:val="0"/>
        <w:jc w:val="both"/>
        <w:rPr>
          <w:b/>
          <w:sz w:val="22"/>
          <w:szCs w:val="22"/>
          <w:u w:val="single"/>
        </w:rPr>
      </w:pPr>
      <w:r w:rsidRPr="00703BDB">
        <w:rPr>
          <w:b/>
          <w:sz w:val="22"/>
          <w:szCs w:val="22"/>
          <w:u w:val="single"/>
        </w:rPr>
        <w:t>Pokazatelji uspješnosti provedbe aktivnosti:</w:t>
      </w:r>
    </w:p>
    <w:p w14:paraId="040D91F3" w14:textId="77777777" w:rsidR="004523F8" w:rsidRPr="009E0197" w:rsidRDefault="004523F8" w:rsidP="004523F8">
      <w:pPr>
        <w:autoSpaceDE w:val="0"/>
        <w:autoSpaceDN w:val="0"/>
        <w:adjustRightInd w:val="0"/>
        <w:spacing w:line="360" w:lineRule="auto"/>
        <w:jc w:val="both"/>
        <w:rPr>
          <w:noProof/>
          <w:color w:val="FF0000"/>
          <w:sz w:val="12"/>
          <w:szCs w:val="12"/>
        </w:rPr>
      </w:pPr>
    </w:p>
    <w:tbl>
      <w:tblPr>
        <w:tblStyle w:val="Reetkatablice"/>
        <w:tblW w:w="0" w:type="auto"/>
        <w:tblLook w:val="04A0" w:firstRow="1" w:lastRow="0" w:firstColumn="1" w:lastColumn="0" w:noHBand="0" w:noVBand="1"/>
      </w:tblPr>
      <w:tblGrid>
        <w:gridCol w:w="4172"/>
        <w:gridCol w:w="1472"/>
        <w:gridCol w:w="1193"/>
        <w:gridCol w:w="1112"/>
        <w:gridCol w:w="1113"/>
      </w:tblGrid>
      <w:tr w:rsidR="004523F8" w:rsidRPr="00357CB3" w14:paraId="1B5D1F79" w14:textId="77777777" w:rsidTr="00761CD1">
        <w:trPr>
          <w:trHeight w:val="345"/>
        </w:trPr>
        <w:tc>
          <w:tcPr>
            <w:tcW w:w="4172" w:type="dxa"/>
            <w:vMerge w:val="restart"/>
            <w:shd w:val="clear" w:color="auto" w:fill="auto"/>
            <w:vAlign w:val="center"/>
          </w:tcPr>
          <w:p w14:paraId="17A4D2EC" w14:textId="77777777" w:rsidR="004523F8" w:rsidRPr="00357CB3" w:rsidRDefault="004523F8" w:rsidP="00761CD1">
            <w:pPr>
              <w:spacing w:line="276" w:lineRule="auto"/>
              <w:jc w:val="center"/>
              <w:rPr>
                <w:b/>
                <w:bCs/>
                <w:sz w:val="22"/>
                <w:szCs w:val="22"/>
              </w:rPr>
            </w:pPr>
            <w:r w:rsidRPr="00357CB3">
              <w:rPr>
                <w:b/>
                <w:bCs/>
                <w:sz w:val="22"/>
                <w:szCs w:val="22"/>
              </w:rPr>
              <w:t>Pokazatelj rezultata K30200</w:t>
            </w:r>
            <w:r>
              <w:rPr>
                <w:b/>
                <w:bCs/>
                <w:sz w:val="22"/>
                <w:szCs w:val="22"/>
              </w:rPr>
              <w:t>9</w:t>
            </w:r>
          </w:p>
        </w:tc>
        <w:tc>
          <w:tcPr>
            <w:tcW w:w="1472" w:type="dxa"/>
            <w:vMerge w:val="restart"/>
            <w:shd w:val="clear" w:color="auto" w:fill="auto"/>
            <w:vAlign w:val="center"/>
          </w:tcPr>
          <w:p w14:paraId="293C71B1" w14:textId="77777777" w:rsidR="004523F8" w:rsidRPr="00357CB3" w:rsidRDefault="004523F8" w:rsidP="00761CD1">
            <w:pPr>
              <w:spacing w:line="276" w:lineRule="auto"/>
              <w:jc w:val="center"/>
              <w:rPr>
                <w:b/>
                <w:bCs/>
                <w:sz w:val="22"/>
                <w:szCs w:val="22"/>
              </w:rPr>
            </w:pPr>
            <w:r w:rsidRPr="00357CB3">
              <w:rPr>
                <w:b/>
                <w:bCs/>
                <w:sz w:val="22"/>
                <w:szCs w:val="22"/>
              </w:rPr>
              <w:t xml:space="preserve">Početna vrijednost </w:t>
            </w:r>
          </w:p>
        </w:tc>
        <w:tc>
          <w:tcPr>
            <w:tcW w:w="3418" w:type="dxa"/>
            <w:gridSpan w:val="3"/>
            <w:shd w:val="clear" w:color="auto" w:fill="auto"/>
            <w:vAlign w:val="center"/>
          </w:tcPr>
          <w:p w14:paraId="0EE2517F" w14:textId="77777777" w:rsidR="004523F8" w:rsidRPr="00357CB3" w:rsidRDefault="004523F8" w:rsidP="00761CD1">
            <w:pPr>
              <w:spacing w:line="276" w:lineRule="auto"/>
              <w:jc w:val="center"/>
              <w:rPr>
                <w:b/>
                <w:bCs/>
                <w:sz w:val="22"/>
                <w:szCs w:val="22"/>
              </w:rPr>
            </w:pPr>
            <w:r w:rsidRPr="00357CB3">
              <w:rPr>
                <w:b/>
                <w:bCs/>
                <w:sz w:val="22"/>
                <w:szCs w:val="22"/>
              </w:rPr>
              <w:t>Ciljane vrijednosti</w:t>
            </w:r>
          </w:p>
        </w:tc>
      </w:tr>
      <w:tr w:rsidR="004523F8" w:rsidRPr="00357CB3" w14:paraId="1698FCBD" w14:textId="77777777" w:rsidTr="00761CD1">
        <w:trPr>
          <w:trHeight w:val="285"/>
        </w:trPr>
        <w:tc>
          <w:tcPr>
            <w:tcW w:w="4172" w:type="dxa"/>
            <w:vMerge/>
            <w:shd w:val="clear" w:color="auto" w:fill="auto"/>
            <w:vAlign w:val="center"/>
          </w:tcPr>
          <w:p w14:paraId="5E8D307C" w14:textId="77777777" w:rsidR="004523F8" w:rsidRPr="00357CB3" w:rsidRDefault="004523F8" w:rsidP="00761CD1">
            <w:pPr>
              <w:spacing w:line="276" w:lineRule="auto"/>
              <w:jc w:val="center"/>
              <w:rPr>
                <w:b/>
                <w:bCs/>
                <w:sz w:val="22"/>
                <w:szCs w:val="22"/>
              </w:rPr>
            </w:pPr>
          </w:p>
        </w:tc>
        <w:tc>
          <w:tcPr>
            <w:tcW w:w="1472" w:type="dxa"/>
            <w:vMerge/>
            <w:shd w:val="clear" w:color="auto" w:fill="auto"/>
            <w:vAlign w:val="center"/>
          </w:tcPr>
          <w:p w14:paraId="6989E27B" w14:textId="77777777" w:rsidR="004523F8" w:rsidRPr="00357CB3" w:rsidRDefault="004523F8" w:rsidP="00761CD1">
            <w:pPr>
              <w:spacing w:line="276" w:lineRule="auto"/>
              <w:jc w:val="center"/>
              <w:rPr>
                <w:b/>
                <w:bCs/>
                <w:sz w:val="22"/>
                <w:szCs w:val="22"/>
              </w:rPr>
            </w:pPr>
          </w:p>
        </w:tc>
        <w:tc>
          <w:tcPr>
            <w:tcW w:w="1193" w:type="dxa"/>
            <w:shd w:val="clear" w:color="auto" w:fill="auto"/>
            <w:vAlign w:val="center"/>
          </w:tcPr>
          <w:p w14:paraId="69C275ED" w14:textId="77777777" w:rsidR="004523F8" w:rsidRPr="00357CB3" w:rsidRDefault="004523F8" w:rsidP="00761CD1">
            <w:pPr>
              <w:spacing w:line="276" w:lineRule="auto"/>
              <w:jc w:val="center"/>
              <w:rPr>
                <w:b/>
                <w:bCs/>
                <w:sz w:val="22"/>
                <w:szCs w:val="22"/>
              </w:rPr>
            </w:pPr>
            <w:r w:rsidRPr="00357CB3">
              <w:rPr>
                <w:b/>
                <w:bCs/>
                <w:sz w:val="22"/>
                <w:szCs w:val="22"/>
              </w:rPr>
              <w:t>2025.</w:t>
            </w:r>
          </w:p>
        </w:tc>
        <w:tc>
          <w:tcPr>
            <w:tcW w:w="1112" w:type="dxa"/>
            <w:shd w:val="clear" w:color="auto" w:fill="auto"/>
            <w:vAlign w:val="center"/>
          </w:tcPr>
          <w:p w14:paraId="6432FEDB" w14:textId="77777777" w:rsidR="004523F8" w:rsidRPr="00357CB3" w:rsidRDefault="004523F8" w:rsidP="00761CD1">
            <w:pPr>
              <w:spacing w:line="276" w:lineRule="auto"/>
              <w:jc w:val="center"/>
              <w:rPr>
                <w:b/>
                <w:bCs/>
                <w:sz w:val="22"/>
                <w:szCs w:val="22"/>
              </w:rPr>
            </w:pPr>
            <w:r w:rsidRPr="00357CB3">
              <w:rPr>
                <w:b/>
                <w:bCs/>
                <w:sz w:val="22"/>
                <w:szCs w:val="22"/>
              </w:rPr>
              <w:t>2026.</w:t>
            </w:r>
          </w:p>
        </w:tc>
        <w:tc>
          <w:tcPr>
            <w:tcW w:w="1113" w:type="dxa"/>
            <w:shd w:val="clear" w:color="auto" w:fill="auto"/>
            <w:vAlign w:val="center"/>
          </w:tcPr>
          <w:p w14:paraId="1367F7C5" w14:textId="77777777" w:rsidR="004523F8" w:rsidRPr="00357CB3" w:rsidRDefault="004523F8" w:rsidP="00761CD1">
            <w:pPr>
              <w:spacing w:line="276" w:lineRule="auto"/>
              <w:jc w:val="center"/>
              <w:rPr>
                <w:b/>
                <w:bCs/>
                <w:sz w:val="22"/>
                <w:szCs w:val="22"/>
              </w:rPr>
            </w:pPr>
            <w:r w:rsidRPr="00357CB3">
              <w:rPr>
                <w:b/>
                <w:bCs/>
                <w:sz w:val="22"/>
                <w:szCs w:val="22"/>
              </w:rPr>
              <w:t>2027.</w:t>
            </w:r>
          </w:p>
        </w:tc>
      </w:tr>
      <w:tr w:rsidR="004523F8" w:rsidRPr="00357CB3" w14:paraId="7A2CBF1B" w14:textId="77777777" w:rsidTr="00761CD1">
        <w:trPr>
          <w:trHeight w:val="497"/>
        </w:trPr>
        <w:tc>
          <w:tcPr>
            <w:tcW w:w="4172" w:type="dxa"/>
            <w:shd w:val="clear" w:color="auto" w:fill="auto"/>
            <w:vAlign w:val="center"/>
          </w:tcPr>
          <w:p w14:paraId="06248CAC" w14:textId="77777777" w:rsidR="004523F8" w:rsidRPr="00357CB3" w:rsidRDefault="004523F8" w:rsidP="00761CD1">
            <w:pPr>
              <w:rPr>
                <w:noProof/>
                <w:sz w:val="22"/>
                <w:szCs w:val="22"/>
              </w:rPr>
            </w:pPr>
            <w:r w:rsidRPr="00357CB3">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433543D4" w14:textId="473E2E0C" w:rsidR="004523F8" w:rsidRPr="00357CB3" w:rsidRDefault="003821CE" w:rsidP="00761CD1">
            <w:pPr>
              <w:spacing w:line="276" w:lineRule="auto"/>
              <w:jc w:val="center"/>
              <w:rPr>
                <w:sz w:val="22"/>
                <w:szCs w:val="22"/>
              </w:rPr>
            </w:pPr>
            <w:r>
              <w:rPr>
                <w:sz w:val="22"/>
                <w:szCs w:val="22"/>
              </w:rPr>
              <w:t>3</w:t>
            </w:r>
          </w:p>
        </w:tc>
        <w:tc>
          <w:tcPr>
            <w:tcW w:w="1193" w:type="dxa"/>
            <w:shd w:val="clear" w:color="auto" w:fill="auto"/>
            <w:vAlign w:val="center"/>
          </w:tcPr>
          <w:p w14:paraId="6D77EF55" w14:textId="77777777" w:rsidR="004523F8" w:rsidRPr="00357CB3" w:rsidRDefault="004523F8" w:rsidP="00761CD1">
            <w:pPr>
              <w:spacing w:line="276" w:lineRule="auto"/>
              <w:jc w:val="center"/>
              <w:rPr>
                <w:sz w:val="22"/>
                <w:szCs w:val="22"/>
              </w:rPr>
            </w:pPr>
            <w:r w:rsidRPr="00357CB3">
              <w:rPr>
                <w:sz w:val="22"/>
                <w:szCs w:val="22"/>
              </w:rPr>
              <w:t>2</w:t>
            </w:r>
          </w:p>
        </w:tc>
        <w:tc>
          <w:tcPr>
            <w:tcW w:w="1112" w:type="dxa"/>
            <w:shd w:val="clear" w:color="auto" w:fill="auto"/>
            <w:vAlign w:val="center"/>
          </w:tcPr>
          <w:p w14:paraId="2D258F7C" w14:textId="77777777" w:rsidR="004523F8" w:rsidRPr="00357CB3" w:rsidRDefault="004523F8" w:rsidP="00761CD1">
            <w:pPr>
              <w:spacing w:line="276" w:lineRule="auto"/>
              <w:jc w:val="center"/>
              <w:rPr>
                <w:sz w:val="22"/>
                <w:szCs w:val="22"/>
              </w:rPr>
            </w:pPr>
            <w:r w:rsidRPr="00357CB3">
              <w:rPr>
                <w:sz w:val="22"/>
                <w:szCs w:val="22"/>
              </w:rPr>
              <w:t>7</w:t>
            </w:r>
          </w:p>
        </w:tc>
        <w:tc>
          <w:tcPr>
            <w:tcW w:w="1113" w:type="dxa"/>
            <w:shd w:val="clear" w:color="auto" w:fill="auto"/>
            <w:vAlign w:val="center"/>
          </w:tcPr>
          <w:p w14:paraId="14FE486A" w14:textId="77777777" w:rsidR="004523F8" w:rsidRPr="00357CB3" w:rsidRDefault="004523F8" w:rsidP="00761CD1">
            <w:pPr>
              <w:spacing w:line="276" w:lineRule="auto"/>
              <w:jc w:val="center"/>
              <w:rPr>
                <w:sz w:val="22"/>
                <w:szCs w:val="22"/>
              </w:rPr>
            </w:pPr>
            <w:r w:rsidRPr="00357CB3">
              <w:rPr>
                <w:sz w:val="22"/>
                <w:szCs w:val="22"/>
              </w:rPr>
              <w:t>7</w:t>
            </w:r>
          </w:p>
        </w:tc>
      </w:tr>
    </w:tbl>
    <w:p w14:paraId="21AC5C48" w14:textId="77777777" w:rsidR="004523F8" w:rsidRDefault="004523F8" w:rsidP="004523F8">
      <w:pPr>
        <w:autoSpaceDE w:val="0"/>
        <w:autoSpaceDN w:val="0"/>
        <w:adjustRightInd w:val="0"/>
        <w:spacing w:line="360" w:lineRule="auto"/>
        <w:jc w:val="both"/>
        <w:rPr>
          <w:b/>
          <w:bCs/>
          <w:i/>
          <w:iCs/>
          <w:color w:val="FF0000"/>
          <w:sz w:val="22"/>
          <w:szCs w:val="22"/>
        </w:rPr>
      </w:pPr>
    </w:p>
    <w:p w14:paraId="6C5CF82A"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K302003: Energetska obnova OŠ „Đuro Ester“</w:t>
      </w:r>
    </w:p>
    <w:p w14:paraId="45A9646F" w14:textId="77777777" w:rsidR="004523F8" w:rsidRPr="000B7B15" w:rsidRDefault="004523F8" w:rsidP="004523F8">
      <w:pPr>
        <w:ind w:firstLine="708"/>
        <w:jc w:val="both"/>
        <w:rPr>
          <w:noProof/>
          <w:sz w:val="12"/>
          <w:szCs w:val="12"/>
        </w:rPr>
      </w:pPr>
    </w:p>
    <w:p w14:paraId="0E7ED5DC" w14:textId="77777777" w:rsidR="004523F8" w:rsidRPr="000B7B15" w:rsidRDefault="004523F8" w:rsidP="003821CE">
      <w:pPr>
        <w:ind w:firstLine="708"/>
        <w:jc w:val="both"/>
        <w:rPr>
          <w:sz w:val="22"/>
          <w:szCs w:val="22"/>
        </w:rPr>
      </w:pPr>
      <w:r w:rsidRPr="000B7B15">
        <w:rPr>
          <w:sz w:val="22"/>
          <w:szCs w:val="22"/>
        </w:rPr>
        <w:t>U 2025. godini planiraju se sredstva za izvođenje dijela radova energetske obnove osnovne škole „Đuro Ester“ koja se sufinancira od strane Ministarstva prostornog uređenja, graditeljstva i državne imovine u sklopu Nacionalnog programa oporavka i otpornosti 2021. – 2026. dok su u projekcijama proračuna za 2026.g troškovi za dovršetak provedbe investic</w:t>
      </w:r>
      <w:r>
        <w:rPr>
          <w:sz w:val="22"/>
          <w:szCs w:val="22"/>
        </w:rPr>
        <w:t>i</w:t>
      </w:r>
      <w:r w:rsidRPr="000B7B15">
        <w:rPr>
          <w:sz w:val="22"/>
          <w:szCs w:val="22"/>
        </w:rPr>
        <w:t>je.</w:t>
      </w:r>
    </w:p>
    <w:p w14:paraId="32DF231A" w14:textId="77777777" w:rsidR="004523F8" w:rsidRPr="000B7B15" w:rsidRDefault="004523F8" w:rsidP="004523F8">
      <w:pPr>
        <w:jc w:val="both"/>
        <w:rPr>
          <w:sz w:val="22"/>
          <w:szCs w:val="22"/>
        </w:rPr>
      </w:pPr>
    </w:p>
    <w:p w14:paraId="35526F8B" w14:textId="77777777" w:rsidR="004523F8" w:rsidRPr="000B7B15" w:rsidRDefault="004523F8" w:rsidP="004523F8">
      <w:pPr>
        <w:autoSpaceDE w:val="0"/>
        <w:autoSpaceDN w:val="0"/>
        <w:adjustRightInd w:val="0"/>
        <w:jc w:val="both"/>
        <w:rPr>
          <w:b/>
          <w:sz w:val="22"/>
          <w:szCs w:val="22"/>
          <w:u w:val="single"/>
        </w:rPr>
      </w:pPr>
      <w:r w:rsidRPr="000B7B15">
        <w:rPr>
          <w:b/>
          <w:sz w:val="22"/>
          <w:szCs w:val="22"/>
          <w:u w:val="single"/>
        </w:rPr>
        <w:t>Pokazatelji uspješnosti provedbe aktivnosti:</w:t>
      </w:r>
    </w:p>
    <w:p w14:paraId="368DEBD5" w14:textId="77777777" w:rsidR="004523F8" w:rsidRPr="000B7B15" w:rsidRDefault="004523F8" w:rsidP="004523F8">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4523F8" w:rsidRPr="000B7B15" w14:paraId="44414CC0" w14:textId="77777777" w:rsidTr="00761CD1">
        <w:trPr>
          <w:trHeight w:val="345"/>
        </w:trPr>
        <w:tc>
          <w:tcPr>
            <w:tcW w:w="4105" w:type="dxa"/>
            <w:vMerge w:val="restart"/>
            <w:shd w:val="clear" w:color="auto" w:fill="auto"/>
            <w:vAlign w:val="center"/>
          </w:tcPr>
          <w:p w14:paraId="7D9D1707" w14:textId="77777777" w:rsidR="004523F8" w:rsidRPr="000B7B15" w:rsidRDefault="004523F8" w:rsidP="00761CD1">
            <w:pPr>
              <w:spacing w:line="276" w:lineRule="auto"/>
              <w:jc w:val="center"/>
              <w:rPr>
                <w:b/>
                <w:bCs/>
                <w:sz w:val="22"/>
                <w:szCs w:val="22"/>
              </w:rPr>
            </w:pPr>
            <w:r w:rsidRPr="000B7B15">
              <w:rPr>
                <w:b/>
                <w:bCs/>
                <w:sz w:val="22"/>
                <w:szCs w:val="22"/>
              </w:rPr>
              <w:t>Pokazatelj rezultata K302203</w:t>
            </w:r>
          </w:p>
        </w:tc>
        <w:tc>
          <w:tcPr>
            <w:tcW w:w="1485" w:type="dxa"/>
            <w:vMerge w:val="restart"/>
            <w:shd w:val="clear" w:color="auto" w:fill="auto"/>
            <w:vAlign w:val="center"/>
          </w:tcPr>
          <w:p w14:paraId="0E8960C8" w14:textId="77777777" w:rsidR="004523F8" w:rsidRPr="000B7B15" w:rsidRDefault="004523F8" w:rsidP="00761CD1">
            <w:pPr>
              <w:spacing w:line="276" w:lineRule="auto"/>
              <w:jc w:val="center"/>
              <w:rPr>
                <w:b/>
                <w:bCs/>
                <w:sz w:val="22"/>
                <w:szCs w:val="22"/>
              </w:rPr>
            </w:pPr>
            <w:r w:rsidRPr="000B7B15">
              <w:rPr>
                <w:b/>
                <w:bCs/>
                <w:sz w:val="22"/>
                <w:szCs w:val="22"/>
              </w:rPr>
              <w:t xml:space="preserve">Jedinica mjere </w:t>
            </w:r>
          </w:p>
        </w:tc>
        <w:tc>
          <w:tcPr>
            <w:tcW w:w="3472" w:type="dxa"/>
            <w:gridSpan w:val="3"/>
            <w:shd w:val="clear" w:color="auto" w:fill="auto"/>
            <w:vAlign w:val="center"/>
          </w:tcPr>
          <w:p w14:paraId="4752883C" w14:textId="77777777" w:rsidR="004523F8" w:rsidRPr="000B7B15" w:rsidRDefault="004523F8" w:rsidP="00761CD1">
            <w:pPr>
              <w:spacing w:line="276" w:lineRule="auto"/>
              <w:jc w:val="center"/>
              <w:rPr>
                <w:b/>
                <w:bCs/>
                <w:sz w:val="22"/>
                <w:szCs w:val="22"/>
              </w:rPr>
            </w:pPr>
            <w:r w:rsidRPr="000B7B15">
              <w:rPr>
                <w:b/>
                <w:bCs/>
                <w:sz w:val="22"/>
                <w:szCs w:val="22"/>
              </w:rPr>
              <w:t>Ciljane vrijednosti (postotak provedbe aktivnosti)</w:t>
            </w:r>
          </w:p>
        </w:tc>
      </w:tr>
      <w:tr w:rsidR="004523F8" w:rsidRPr="000B7B15" w14:paraId="70CAC9EF" w14:textId="77777777" w:rsidTr="00761CD1">
        <w:trPr>
          <w:trHeight w:val="285"/>
        </w:trPr>
        <w:tc>
          <w:tcPr>
            <w:tcW w:w="4105" w:type="dxa"/>
            <w:vMerge/>
            <w:shd w:val="clear" w:color="auto" w:fill="auto"/>
            <w:vAlign w:val="center"/>
          </w:tcPr>
          <w:p w14:paraId="182A2B42" w14:textId="77777777" w:rsidR="004523F8" w:rsidRPr="000B7B15" w:rsidRDefault="004523F8" w:rsidP="00761CD1">
            <w:pPr>
              <w:spacing w:line="276" w:lineRule="auto"/>
              <w:jc w:val="center"/>
              <w:rPr>
                <w:b/>
                <w:bCs/>
                <w:sz w:val="22"/>
                <w:szCs w:val="22"/>
              </w:rPr>
            </w:pPr>
          </w:p>
        </w:tc>
        <w:tc>
          <w:tcPr>
            <w:tcW w:w="1485" w:type="dxa"/>
            <w:vMerge/>
            <w:shd w:val="clear" w:color="auto" w:fill="auto"/>
            <w:vAlign w:val="center"/>
          </w:tcPr>
          <w:p w14:paraId="24CA3DB9" w14:textId="77777777" w:rsidR="004523F8" w:rsidRPr="000B7B15" w:rsidRDefault="004523F8" w:rsidP="00761CD1">
            <w:pPr>
              <w:spacing w:line="276" w:lineRule="auto"/>
              <w:jc w:val="center"/>
              <w:rPr>
                <w:b/>
                <w:bCs/>
                <w:sz w:val="22"/>
                <w:szCs w:val="22"/>
              </w:rPr>
            </w:pPr>
          </w:p>
        </w:tc>
        <w:tc>
          <w:tcPr>
            <w:tcW w:w="1213" w:type="dxa"/>
            <w:shd w:val="clear" w:color="auto" w:fill="auto"/>
            <w:vAlign w:val="center"/>
          </w:tcPr>
          <w:p w14:paraId="7DAEA544" w14:textId="77777777" w:rsidR="004523F8" w:rsidRPr="000B7B15" w:rsidRDefault="004523F8" w:rsidP="00761CD1">
            <w:pPr>
              <w:spacing w:line="276" w:lineRule="auto"/>
              <w:jc w:val="center"/>
              <w:rPr>
                <w:b/>
                <w:bCs/>
                <w:sz w:val="22"/>
                <w:szCs w:val="22"/>
              </w:rPr>
            </w:pPr>
            <w:r w:rsidRPr="000B7B15">
              <w:rPr>
                <w:b/>
                <w:bCs/>
                <w:sz w:val="22"/>
                <w:szCs w:val="22"/>
              </w:rPr>
              <w:t>2025.</w:t>
            </w:r>
          </w:p>
        </w:tc>
        <w:tc>
          <w:tcPr>
            <w:tcW w:w="1129" w:type="dxa"/>
            <w:shd w:val="clear" w:color="auto" w:fill="auto"/>
            <w:vAlign w:val="center"/>
          </w:tcPr>
          <w:p w14:paraId="30071159" w14:textId="77777777" w:rsidR="004523F8" w:rsidRPr="000B7B15" w:rsidRDefault="004523F8" w:rsidP="00761CD1">
            <w:pPr>
              <w:spacing w:line="276" w:lineRule="auto"/>
              <w:jc w:val="center"/>
              <w:rPr>
                <w:b/>
                <w:bCs/>
                <w:sz w:val="22"/>
                <w:szCs w:val="22"/>
              </w:rPr>
            </w:pPr>
            <w:r w:rsidRPr="000B7B15">
              <w:rPr>
                <w:b/>
                <w:bCs/>
                <w:sz w:val="22"/>
                <w:szCs w:val="22"/>
              </w:rPr>
              <w:t>2026.</w:t>
            </w:r>
          </w:p>
        </w:tc>
        <w:tc>
          <w:tcPr>
            <w:tcW w:w="1130" w:type="dxa"/>
            <w:shd w:val="clear" w:color="auto" w:fill="auto"/>
            <w:vAlign w:val="center"/>
          </w:tcPr>
          <w:p w14:paraId="1A314FB0" w14:textId="77777777" w:rsidR="004523F8" w:rsidRPr="000B7B15" w:rsidRDefault="004523F8" w:rsidP="00761CD1">
            <w:pPr>
              <w:spacing w:line="276" w:lineRule="auto"/>
              <w:jc w:val="center"/>
              <w:rPr>
                <w:b/>
                <w:bCs/>
                <w:sz w:val="22"/>
                <w:szCs w:val="22"/>
              </w:rPr>
            </w:pPr>
            <w:r w:rsidRPr="000B7B15">
              <w:rPr>
                <w:b/>
                <w:bCs/>
                <w:sz w:val="22"/>
                <w:szCs w:val="22"/>
              </w:rPr>
              <w:t>2027.</w:t>
            </w:r>
          </w:p>
        </w:tc>
      </w:tr>
      <w:tr w:rsidR="004523F8" w:rsidRPr="000B7B15" w14:paraId="1D58A73A" w14:textId="77777777" w:rsidTr="00761CD1">
        <w:trPr>
          <w:trHeight w:val="497"/>
        </w:trPr>
        <w:tc>
          <w:tcPr>
            <w:tcW w:w="4105" w:type="dxa"/>
            <w:shd w:val="clear" w:color="auto" w:fill="auto"/>
            <w:vAlign w:val="center"/>
          </w:tcPr>
          <w:p w14:paraId="2EB1BC1A" w14:textId="77777777" w:rsidR="004523F8" w:rsidRPr="000B7B15" w:rsidRDefault="004523F8" w:rsidP="00761CD1">
            <w:pPr>
              <w:spacing w:line="276" w:lineRule="auto"/>
              <w:rPr>
                <w:noProof/>
                <w:sz w:val="22"/>
                <w:szCs w:val="22"/>
              </w:rPr>
            </w:pPr>
            <w:r w:rsidRPr="000B7B15">
              <w:rPr>
                <w:noProof/>
                <w:sz w:val="22"/>
                <w:szCs w:val="22"/>
              </w:rPr>
              <w:t>Energetski obnovljena zgarda škole radi poboljšanja standarda odvijanja nastave</w:t>
            </w:r>
          </w:p>
        </w:tc>
        <w:tc>
          <w:tcPr>
            <w:tcW w:w="1485" w:type="dxa"/>
            <w:shd w:val="clear" w:color="auto" w:fill="auto"/>
            <w:vAlign w:val="center"/>
          </w:tcPr>
          <w:p w14:paraId="738A0909" w14:textId="77777777" w:rsidR="004523F8" w:rsidRPr="000B7B15" w:rsidRDefault="004523F8" w:rsidP="00761CD1">
            <w:pPr>
              <w:spacing w:line="276" w:lineRule="auto"/>
              <w:jc w:val="center"/>
              <w:rPr>
                <w:sz w:val="22"/>
                <w:szCs w:val="22"/>
              </w:rPr>
            </w:pPr>
            <w:r w:rsidRPr="000B7B15">
              <w:rPr>
                <w:sz w:val="22"/>
                <w:szCs w:val="22"/>
              </w:rPr>
              <w:t>% realizacije</w:t>
            </w:r>
          </w:p>
        </w:tc>
        <w:tc>
          <w:tcPr>
            <w:tcW w:w="1213" w:type="dxa"/>
            <w:shd w:val="clear" w:color="auto" w:fill="auto"/>
            <w:vAlign w:val="center"/>
          </w:tcPr>
          <w:p w14:paraId="11898513" w14:textId="77777777" w:rsidR="004523F8" w:rsidRPr="000B7B15" w:rsidRDefault="004523F8" w:rsidP="00761CD1">
            <w:pPr>
              <w:spacing w:line="276" w:lineRule="auto"/>
              <w:jc w:val="center"/>
              <w:rPr>
                <w:sz w:val="22"/>
                <w:szCs w:val="22"/>
              </w:rPr>
            </w:pPr>
            <w:r w:rsidRPr="000B7B15">
              <w:rPr>
                <w:sz w:val="22"/>
                <w:szCs w:val="22"/>
              </w:rPr>
              <w:t>78%</w:t>
            </w:r>
          </w:p>
        </w:tc>
        <w:tc>
          <w:tcPr>
            <w:tcW w:w="1129" w:type="dxa"/>
            <w:shd w:val="clear" w:color="auto" w:fill="auto"/>
            <w:vAlign w:val="center"/>
          </w:tcPr>
          <w:p w14:paraId="63C2E578" w14:textId="77777777" w:rsidR="004523F8" w:rsidRPr="000B7B15" w:rsidRDefault="004523F8" w:rsidP="00761CD1">
            <w:pPr>
              <w:spacing w:line="276" w:lineRule="auto"/>
              <w:jc w:val="center"/>
              <w:rPr>
                <w:sz w:val="22"/>
                <w:szCs w:val="22"/>
              </w:rPr>
            </w:pPr>
            <w:r w:rsidRPr="000B7B15">
              <w:rPr>
                <w:sz w:val="22"/>
                <w:szCs w:val="22"/>
              </w:rPr>
              <w:t>100%</w:t>
            </w:r>
          </w:p>
        </w:tc>
        <w:tc>
          <w:tcPr>
            <w:tcW w:w="1130" w:type="dxa"/>
            <w:shd w:val="clear" w:color="auto" w:fill="auto"/>
            <w:vAlign w:val="center"/>
          </w:tcPr>
          <w:p w14:paraId="46EA15F1" w14:textId="77777777" w:rsidR="004523F8" w:rsidRPr="000B7B15" w:rsidRDefault="004523F8" w:rsidP="00761CD1">
            <w:pPr>
              <w:spacing w:line="276" w:lineRule="auto"/>
              <w:jc w:val="center"/>
              <w:rPr>
                <w:sz w:val="22"/>
                <w:szCs w:val="22"/>
              </w:rPr>
            </w:pPr>
            <w:r w:rsidRPr="000B7B15">
              <w:rPr>
                <w:sz w:val="22"/>
                <w:szCs w:val="22"/>
              </w:rPr>
              <w:t>100%</w:t>
            </w:r>
          </w:p>
        </w:tc>
      </w:tr>
    </w:tbl>
    <w:p w14:paraId="6D142C64" w14:textId="77777777" w:rsidR="004523F8" w:rsidRPr="009E0197" w:rsidRDefault="004523F8" w:rsidP="004523F8">
      <w:pPr>
        <w:autoSpaceDE w:val="0"/>
        <w:autoSpaceDN w:val="0"/>
        <w:adjustRightInd w:val="0"/>
        <w:jc w:val="both"/>
        <w:rPr>
          <w:b/>
          <w:color w:val="FF0000"/>
          <w:sz w:val="22"/>
          <w:szCs w:val="22"/>
          <w:u w:val="single"/>
        </w:rPr>
      </w:pPr>
    </w:p>
    <w:p w14:paraId="39F7EDBE" w14:textId="77777777" w:rsidR="004523F8" w:rsidRDefault="004523F8" w:rsidP="004523F8">
      <w:pPr>
        <w:autoSpaceDE w:val="0"/>
        <w:autoSpaceDN w:val="0"/>
        <w:adjustRightInd w:val="0"/>
        <w:jc w:val="both"/>
        <w:rPr>
          <w:b/>
          <w:bCs/>
          <w:i/>
          <w:iCs/>
          <w:sz w:val="22"/>
          <w:szCs w:val="22"/>
        </w:rPr>
      </w:pPr>
    </w:p>
    <w:p w14:paraId="77685DC6"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K302007: Rekonstrukcija i opremanje područne škole Starigrad</w:t>
      </w:r>
    </w:p>
    <w:p w14:paraId="79E26744" w14:textId="77777777" w:rsidR="004523F8" w:rsidRPr="00357CB3" w:rsidRDefault="004523F8" w:rsidP="004523F8">
      <w:pPr>
        <w:ind w:firstLine="708"/>
        <w:jc w:val="both"/>
        <w:rPr>
          <w:noProof/>
          <w:sz w:val="12"/>
          <w:szCs w:val="12"/>
        </w:rPr>
      </w:pPr>
    </w:p>
    <w:p w14:paraId="7DA0A318" w14:textId="77777777" w:rsidR="004523F8" w:rsidRPr="00357CB3" w:rsidRDefault="004523F8" w:rsidP="003821CE">
      <w:pPr>
        <w:ind w:firstLine="708"/>
        <w:jc w:val="both"/>
        <w:rPr>
          <w:sz w:val="22"/>
          <w:szCs w:val="22"/>
        </w:rPr>
      </w:pPr>
      <w:r w:rsidRPr="00357CB3">
        <w:rPr>
          <w:sz w:val="22"/>
          <w:szCs w:val="22"/>
        </w:rPr>
        <w:t xml:space="preserve">U 2025. godini planiraju se sredstva za izradu projektne dokumentacije i izvođenje dijela rekonstrukcije i opremanja područne škole Starigrad za potrebe jedno smjenskog rada i cjelodnevne škole koja će se financirati od strane Ministarstva znanosti, obrazovanja i mladih u sklopu Nacionalnog programa oporavka i otpornosti 2021. – 2026. Projekcijama proračuna za 2026.g planirana su sredstva za dovršetak investicije </w:t>
      </w:r>
      <w:r>
        <w:rPr>
          <w:sz w:val="22"/>
          <w:szCs w:val="22"/>
        </w:rPr>
        <w:t>rekonstrukcije</w:t>
      </w:r>
      <w:r w:rsidRPr="00357CB3">
        <w:rPr>
          <w:sz w:val="22"/>
          <w:szCs w:val="22"/>
        </w:rPr>
        <w:t xml:space="preserve"> do pune gotovosti kao i za troškove opremanja škole.</w:t>
      </w:r>
    </w:p>
    <w:p w14:paraId="169DD89E" w14:textId="77777777" w:rsidR="004523F8" w:rsidRPr="00357CB3" w:rsidRDefault="004523F8" w:rsidP="004523F8">
      <w:pPr>
        <w:autoSpaceDE w:val="0"/>
        <w:autoSpaceDN w:val="0"/>
        <w:adjustRightInd w:val="0"/>
        <w:jc w:val="both"/>
        <w:rPr>
          <w:b/>
          <w:sz w:val="22"/>
          <w:szCs w:val="22"/>
          <w:u w:val="single"/>
        </w:rPr>
      </w:pPr>
      <w:r w:rsidRPr="00357CB3">
        <w:rPr>
          <w:b/>
          <w:sz w:val="22"/>
          <w:szCs w:val="22"/>
          <w:u w:val="single"/>
        </w:rPr>
        <w:lastRenderedPageBreak/>
        <w:t>Pokazatelji uspješnosti provedbe aktivnosti:</w:t>
      </w:r>
    </w:p>
    <w:p w14:paraId="408BD37B" w14:textId="77777777" w:rsidR="004523F8" w:rsidRPr="00357CB3" w:rsidRDefault="004523F8" w:rsidP="004523F8">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4523F8" w:rsidRPr="00357CB3" w14:paraId="4585EB01" w14:textId="77777777" w:rsidTr="00761CD1">
        <w:trPr>
          <w:trHeight w:val="345"/>
        </w:trPr>
        <w:tc>
          <w:tcPr>
            <w:tcW w:w="4172" w:type="dxa"/>
            <w:vMerge w:val="restart"/>
            <w:shd w:val="clear" w:color="auto" w:fill="auto"/>
            <w:vAlign w:val="center"/>
          </w:tcPr>
          <w:p w14:paraId="4F3CE45C" w14:textId="77777777" w:rsidR="004523F8" w:rsidRPr="00357CB3" w:rsidRDefault="004523F8" w:rsidP="00761CD1">
            <w:pPr>
              <w:spacing w:line="276" w:lineRule="auto"/>
              <w:jc w:val="center"/>
              <w:rPr>
                <w:b/>
                <w:bCs/>
                <w:sz w:val="22"/>
                <w:szCs w:val="22"/>
              </w:rPr>
            </w:pPr>
            <w:r w:rsidRPr="00357CB3">
              <w:rPr>
                <w:b/>
                <w:bCs/>
                <w:sz w:val="22"/>
                <w:szCs w:val="22"/>
              </w:rPr>
              <w:t>Pokazatelj rezultata K30200</w:t>
            </w:r>
            <w:r>
              <w:rPr>
                <w:b/>
                <w:bCs/>
                <w:sz w:val="22"/>
                <w:szCs w:val="22"/>
              </w:rPr>
              <w:t>7</w:t>
            </w:r>
          </w:p>
        </w:tc>
        <w:tc>
          <w:tcPr>
            <w:tcW w:w="1472" w:type="dxa"/>
            <w:vMerge w:val="restart"/>
            <w:shd w:val="clear" w:color="auto" w:fill="auto"/>
            <w:vAlign w:val="center"/>
          </w:tcPr>
          <w:p w14:paraId="6E116C9E" w14:textId="77777777" w:rsidR="004523F8" w:rsidRPr="00357CB3" w:rsidRDefault="004523F8" w:rsidP="00761CD1">
            <w:pPr>
              <w:spacing w:line="276" w:lineRule="auto"/>
              <w:jc w:val="center"/>
              <w:rPr>
                <w:b/>
                <w:bCs/>
                <w:sz w:val="22"/>
                <w:szCs w:val="22"/>
              </w:rPr>
            </w:pPr>
            <w:r w:rsidRPr="00357CB3">
              <w:rPr>
                <w:b/>
                <w:bCs/>
                <w:sz w:val="22"/>
                <w:szCs w:val="22"/>
              </w:rPr>
              <w:t xml:space="preserve">Početna vrijednost </w:t>
            </w:r>
          </w:p>
        </w:tc>
        <w:tc>
          <w:tcPr>
            <w:tcW w:w="3418" w:type="dxa"/>
            <w:gridSpan w:val="3"/>
            <w:shd w:val="clear" w:color="auto" w:fill="auto"/>
            <w:vAlign w:val="center"/>
          </w:tcPr>
          <w:p w14:paraId="2D80E961" w14:textId="77777777" w:rsidR="004523F8" w:rsidRPr="00357CB3" w:rsidRDefault="004523F8" w:rsidP="00761CD1">
            <w:pPr>
              <w:spacing w:line="276" w:lineRule="auto"/>
              <w:jc w:val="center"/>
              <w:rPr>
                <w:b/>
                <w:bCs/>
                <w:sz w:val="22"/>
                <w:szCs w:val="22"/>
              </w:rPr>
            </w:pPr>
            <w:r w:rsidRPr="00357CB3">
              <w:rPr>
                <w:b/>
                <w:bCs/>
                <w:sz w:val="22"/>
                <w:szCs w:val="22"/>
              </w:rPr>
              <w:t>Ciljane vrijednosti</w:t>
            </w:r>
          </w:p>
        </w:tc>
      </w:tr>
      <w:tr w:rsidR="004523F8" w:rsidRPr="00357CB3" w14:paraId="736AE1C5" w14:textId="77777777" w:rsidTr="00761CD1">
        <w:trPr>
          <w:trHeight w:val="285"/>
        </w:trPr>
        <w:tc>
          <w:tcPr>
            <w:tcW w:w="4172" w:type="dxa"/>
            <w:vMerge/>
            <w:shd w:val="clear" w:color="auto" w:fill="auto"/>
            <w:vAlign w:val="center"/>
          </w:tcPr>
          <w:p w14:paraId="3D956B1E" w14:textId="77777777" w:rsidR="004523F8" w:rsidRPr="00357CB3" w:rsidRDefault="004523F8" w:rsidP="00761CD1">
            <w:pPr>
              <w:spacing w:line="276" w:lineRule="auto"/>
              <w:jc w:val="center"/>
              <w:rPr>
                <w:b/>
                <w:bCs/>
                <w:sz w:val="22"/>
                <w:szCs w:val="22"/>
              </w:rPr>
            </w:pPr>
          </w:p>
        </w:tc>
        <w:tc>
          <w:tcPr>
            <w:tcW w:w="1472" w:type="dxa"/>
            <w:vMerge/>
            <w:shd w:val="clear" w:color="auto" w:fill="auto"/>
            <w:vAlign w:val="center"/>
          </w:tcPr>
          <w:p w14:paraId="283B2B00" w14:textId="77777777" w:rsidR="004523F8" w:rsidRPr="00357CB3" w:rsidRDefault="004523F8" w:rsidP="00761CD1">
            <w:pPr>
              <w:spacing w:line="276" w:lineRule="auto"/>
              <w:jc w:val="center"/>
              <w:rPr>
                <w:b/>
                <w:bCs/>
                <w:sz w:val="22"/>
                <w:szCs w:val="22"/>
              </w:rPr>
            </w:pPr>
          </w:p>
        </w:tc>
        <w:tc>
          <w:tcPr>
            <w:tcW w:w="1193" w:type="dxa"/>
            <w:shd w:val="clear" w:color="auto" w:fill="auto"/>
            <w:vAlign w:val="center"/>
          </w:tcPr>
          <w:p w14:paraId="00ED7552" w14:textId="77777777" w:rsidR="004523F8" w:rsidRPr="00357CB3" w:rsidRDefault="004523F8" w:rsidP="00761CD1">
            <w:pPr>
              <w:spacing w:line="276" w:lineRule="auto"/>
              <w:jc w:val="center"/>
              <w:rPr>
                <w:b/>
                <w:bCs/>
                <w:sz w:val="22"/>
                <w:szCs w:val="22"/>
              </w:rPr>
            </w:pPr>
            <w:r w:rsidRPr="00357CB3">
              <w:rPr>
                <w:b/>
                <w:bCs/>
                <w:sz w:val="22"/>
                <w:szCs w:val="22"/>
              </w:rPr>
              <w:t>2025.</w:t>
            </w:r>
          </w:p>
        </w:tc>
        <w:tc>
          <w:tcPr>
            <w:tcW w:w="1112" w:type="dxa"/>
            <w:shd w:val="clear" w:color="auto" w:fill="auto"/>
            <w:vAlign w:val="center"/>
          </w:tcPr>
          <w:p w14:paraId="30BA87DB" w14:textId="77777777" w:rsidR="004523F8" w:rsidRPr="00357CB3" w:rsidRDefault="004523F8" w:rsidP="00761CD1">
            <w:pPr>
              <w:spacing w:line="276" w:lineRule="auto"/>
              <w:jc w:val="center"/>
              <w:rPr>
                <w:b/>
                <w:bCs/>
                <w:sz w:val="22"/>
                <w:szCs w:val="22"/>
              </w:rPr>
            </w:pPr>
            <w:r w:rsidRPr="00357CB3">
              <w:rPr>
                <w:b/>
                <w:bCs/>
                <w:sz w:val="22"/>
                <w:szCs w:val="22"/>
              </w:rPr>
              <w:t>2026.</w:t>
            </w:r>
          </w:p>
        </w:tc>
        <w:tc>
          <w:tcPr>
            <w:tcW w:w="1113" w:type="dxa"/>
            <w:shd w:val="clear" w:color="auto" w:fill="auto"/>
            <w:vAlign w:val="center"/>
          </w:tcPr>
          <w:p w14:paraId="7EFAB7D2" w14:textId="77777777" w:rsidR="004523F8" w:rsidRPr="00357CB3" w:rsidRDefault="004523F8" w:rsidP="00761CD1">
            <w:pPr>
              <w:spacing w:line="276" w:lineRule="auto"/>
              <w:jc w:val="center"/>
              <w:rPr>
                <w:b/>
                <w:bCs/>
                <w:sz w:val="22"/>
                <w:szCs w:val="22"/>
              </w:rPr>
            </w:pPr>
            <w:r w:rsidRPr="00357CB3">
              <w:rPr>
                <w:b/>
                <w:bCs/>
                <w:sz w:val="22"/>
                <w:szCs w:val="22"/>
              </w:rPr>
              <w:t>2027.</w:t>
            </w:r>
          </w:p>
        </w:tc>
      </w:tr>
      <w:tr w:rsidR="004523F8" w:rsidRPr="00357CB3" w14:paraId="7E1FE6E5" w14:textId="77777777" w:rsidTr="00761CD1">
        <w:trPr>
          <w:trHeight w:val="497"/>
        </w:trPr>
        <w:tc>
          <w:tcPr>
            <w:tcW w:w="4172" w:type="dxa"/>
            <w:shd w:val="clear" w:color="auto" w:fill="auto"/>
            <w:vAlign w:val="center"/>
          </w:tcPr>
          <w:p w14:paraId="66642924" w14:textId="77777777" w:rsidR="004523F8" w:rsidRPr="00357CB3" w:rsidRDefault="004523F8" w:rsidP="00761CD1">
            <w:pPr>
              <w:rPr>
                <w:noProof/>
                <w:sz w:val="22"/>
                <w:szCs w:val="22"/>
              </w:rPr>
            </w:pPr>
            <w:r w:rsidRPr="00357CB3">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2B8B3D8B" w14:textId="77777777" w:rsidR="004523F8" w:rsidRPr="00357CB3" w:rsidRDefault="004523F8" w:rsidP="00761CD1">
            <w:pPr>
              <w:spacing w:line="276" w:lineRule="auto"/>
              <w:jc w:val="center"/>
              <w:rPr>
                <w:sz w:val="22"/>
                <w:szCs w:val="22"/>
              </w:rPr>
            </w:pPr>
            <w:r w:rsidRPr="00357CB3">
              <w:rPr>
                <w:sz w:val="22"/>
                <w:szCs w:val="22"/>
              </w:rPr>
              <w:t>2</w:t>
            </w:r>
          </w:p>
        </w:tc>
        <w:tc>
          <w:tcPr>
            <w:tcW w:w="1193" w:type="dxa"/>
            <w:shd w:val="clear" w:color="auto" w:fill="auto"/>
            <w:vAlign w:val="center"/>
          </w:tcPr>
          <w:p w14:paraId="17C4D3D1" w14:textId="77777777" w:rsidR="004523F8" w:rsidRPr="00357CB3" w:rsidRDefault="004523F8" w:rsidP="00761CD1">
            <w:pPr>
              <w:spacing w:line="276" w:lineRule="auto"/>
              <w:jc w:val="center"/>
              <w:rPr>
                <w:sz w:val="22"/>
                <w:szCs w:val="22"/>
              </w:rPr>
            </w:pPr>
            <w:r w:rsidRPr="00357CB3">
              <w:rPr>
                <w:sz w:val="22"/>
                <w:szCs w:val="22"/>
              </w:rPr>
              <w:t>2</w:t>
            </w:r>
          </w:p>
        </w:tc>
        <w:tc>
          <w:tcPr>
            <w:tcW w:w="1112" w:type="dxa"/>
            <w:shd w:val="clear" w:color="auto" w:fill="auto"/>
            <w:vAlign w:val="center"/>
          </w:tcPr>
          <w:p w14:paraId="74FEB5FD" w14:textId="77777777" w:rsidR="004523F8" w:rsidRPr="00357CB3" w:rsidRDefault="004523F8" w:rsidP="00761CD1">
            <w:pPr>
              <w:spacing w:line="276" w:lineRule="auto"/>
              <w:jc w:val="center"/>
              <w:rPr>
                <w:sz w:val="22"/>
                <w:szCs w:val="22"/>
              </w:rPr>
            </w:pPr>
            <w:r w:rsidRPr="00357CB3">
              <w:rPr>
                <w:sz w:val="22"/>
                <w:szCs w:val="22"/>
              </w:rPr>
              <w:t>7</w:t>
            </w:r>
          </w:p>
        </w:tc>
        <w:tc>
          <w:tcPr>
            <w:tcW w:w="1113" w:type="dxa"/>
            <w:shd w:val="clear" w:color="auto" w:fill="auto"/>
            <w:vAlign w:val="center"/>
          </w:tcPr>
          <w:p w14:paraId="6A98AC89" w14:textId="77777777" w:rsidR="004523F8" w:rsidRPr="00357CB3" w:rsidRDefault="004523F8" w:rsidP="00761CD1">
            <w:pPr>
              <w:spacing w:line="276" w:lineRule="auto"/>
              <w:jc w:val="center"/>
              <w:rPr>
                <w:sz w:val="22"/>
                <w:szCs w:val="22"/>
              </w:rPr>
            </w:pPr>
            <w:r w:rsidRPr="00357CB3">
              <w:rPr>
                <w:sz w:val="22"/>
                <w:szCs w:val="22"/>
              </w:rPr>
              <w:t>7</w:t>
            </w:r>
          </w:p>
        </w:tc>
      </w:tr>
    </w:tbl>
    <w:p w14:paraId="28E9EB4F" w14:textId="77777777" w:rsidR="004523F8" w:rsidRPr="009E0197" w:rsidRDefault="004523F8" w:rsidP="004523F8">
      <w:pPr>
        <w:spacing w:line="360" w:lineRule="auto"/>
        <w:ind w:firstLine="708"/>
        <w:jc w:val="both"/>
        <w:rPr>
          <w:noProof/>
          <w:color w:val="FF0000"/>
          <w:sz w:val="22"/>
          <w:szCs w:val="22"/>
        </w:rPr>
      </w:pPr>
    </w:p>
    <w:p w14:paraId="30F502F4"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K302008: Rekonstrukcija i opremanje područne škole Reka</w:t>
      </w:r>
    </w:p>
    <w:p w14:paraId="427F0888" w14:textId="77777777" w:rsidR="004523F8" w:rsidRPr="00357CB3" w:rsidRDefault="004523F8" w:rsidP="004523F8">
      <w:pPr>
        <w:ind w:firstLine="708"/>
        <w:jc w:val="both"/>
        <w:rPr>
          <w:noProof/>
          <w:sz w:val="12"/>
          <w:szCs w:val="12"/>
        </w:rPr>
      </w:pPr>
    </w:p>
    <w:p w14:paraId="1E772499" w14:textId="77777777" w:rsidR="004523F8" w:rsidRPr="00357CB3" w:rsidRDefault="004523F8" w:rsidP="003821CE">
      <w:pPr>
        <w:ind w:firstLine="708"/>
        <w:jc w:val="both"/>
        <w:rPr>
          <w:sz w:val="22"/>
          <w:szCs w:val="22"/>
        </w:rPr>
      </w:pPr>
      <w:r w:rsidRPr="00357CB3">
        <w:rPr>
          <w:sz w:val="22"/>
          <w:szCs w:val="22"/>
        </w:rPr>
        <w:t xml:space="preserve">U 2025. godini planiraju se sredstva za izradu projektne dokumentacije i izvođenje dijela rekonstrukcije i opremanja područne škole Reka za potrebe jedno smjenskog rada i cjelodnevne škole koja će se financirati od strane Ministarstva znanosti, obrazovanja i mladih u sklopu Nacionalnog programa oporavka i otpornosti 2021. – 2026. Projekcijama proračuna za 2026.g planirana su sredstva za dovršetak investicije </w:t>
      </w:r>
      <w:r>
        <w:rPr>
          <w:sz w:val="22"/>
          <w:szCs w:val="22"/>
        </w:rPr>
        <w:t>rekonstrukcije</w:t>
      </w:r>
      <w:r w:rsidRPr="00357CB3">
        <w:rPr>
          <w:sz w:val="22"/>
          <w:szCs w:val="22"/>
        </w:rPr>
        <w:t xml:space="preserve"> do pune gotovosti kao i za troškove opremanja škole.</w:t>
      </w:r>
    </w:p>
    <w:p w14:paraId="5BC3B73B" w14:textId="77777777" w:rsidR="004523F8" w:rsidRPr="00357CB3" w:rsidRDefault="004523F8" w:rsidP="004523F8">
      <w:pPr>
        <w:autoSpaceDE w:val="0"/>
        <w:autoSpaceDN w:val="0"/>
        <w:adjustRightInd w:val="0"/>
        <w:jc w:val="both"/>
        <w:rPr>
          <w:b/>
          <w:sz w:val="22"/>
          <w:szCs w:val="22"/>
          <w:u w:val="single"/>
        </w:rPr>
      </w:pPr>
    </w:p>
    <w:p w14:paraId="7E592E5E" w14:textId="77777777" w:rsidR="004523F8" w:rsidRPr="00357CB3" w:rsidRDefault="004523F8" w:rsidP="004523F8">
      <w:pPr>
        <w:autoSpaceDE w:val="0"/>
        <w:autoSpaceDN w:val="0"/>
        <w:adjustRightInd w:val="0"/>
        <w:jc w:val="both"/>
        <w:rPr>
          <w:b/>
          <w:sz w:val="22"/>
          <w:szCs w:val="22"/>
          <w:u w:val="single"/>
        </w:rPr>
      </w:pPr>
      <w:r w:rsidRPr="00357CB3">
        <w:rPr>
          <w:b/>
          <w:sz w:val="22"/>
          <w:szCs w:val="22"/>
          <w:u w:val="single"/>
        </w:rPr>
        <w:t>Pokazatelji uspješnosti provedbe aktivnosti:</w:t>
      </w:r>
    </w:p>
    <w:p w14:paraId="3E54C77B" w14:textId="77777777" w:rsidR="004523F8" w:rsidRPr="00357CB3" w:rsidRDefault="004523F8" w:rsidP="004523F8">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4523F8" w:rsidRPr="00357CB3" w14:paraId="21C94B99" w14:textId="77777777" w:rsidTr="00761CD1">
        <w:trPr>
          <w:trHeight w:val="345"/>
        </w:trPr>
        <w:tc>
          <w:tcPr>
            <w:tcW w:w="4172" w:type="dxa"/>
            <w:vMerge w:val="restart"/>
            <w:shd w:val="clear" w:color="auto" w:fill="auto"/>
            <w:vAlign w:val="center"/>
          </w:tcPr>
          <w:p w14:paraId="557592EC" w14:textId="77777777" w:rsidR="004523F8" w:rsidRPr="00357CB3" w:rsidRDefault="004523F8" w:rsidP="00761CD1">
            <w:pPr>
              <w:spacing w:line="276" w:lineRule="auto"/>
              <w:jc w:val="center"/>
              <w:rPr>
                <w:b/>
                <w:bCs/>
                <w:sz w:val="22"/>
                <w:szCs w:val="22"/>
              </w:rPr>
            </w:pPr>
            <w:r w:rsidRPr="00357CB3">
              <w:rPr>
                <w:b/>
                <w:bCs/>
                <w:sz w:val="22"/>
                <w:szCs w:val="22"/>
              </w:rPr>
              <w:t>Pokazatelj rezultata K302008</w:t>
            </w:r>
          </w:p>
        </w:tc>
        <w:tc>
          <w:tcPr>
            <w:tcW w:w="1472" w:type="dxa"/>
            <w:vMerge w:val="restart"/>
            <w:shd w:val="clear" w:color="auto" w:fill="auto"/>
            <w:vAlign w:val="center"/>
          </w:tcPr>
          <w:p w14:paraId="1A924E64" w14:textId="77777777" w:rsidR="004523F8" w:rsidRPr="00357CB3" w:rsidRDefault="004523F8" w:rsidP="00761CD1">
            <w:pPr>
              <w:spacing w:line="276" w:lineRule="auto"/>
              <w:jc w:val="center"/>
              <w:rPr>
                <w:b/>
                <w:bCs/>
                <w:sz w:val="22"/>
                <w:szCs w:val="22"/>
              </w:rPr>
            </w:pPr>
            <w:r w:rsidRPr="00357CB3">
              <w:rPr>
                <w:b/>
                <w:bCs/>
                <w:sz w:val="22"/>
                <w:szCs w:val="22"/>
              </w:rPr>
              <w:t xml:space="preserve">Početna vrijednost </w:t>
            </w:r>
          </w:p>
        </w:tc>
        <w:tc>
          <w:tcPr>
            <w:tcW w:w="3418" w:type="dxa"/>
            <w:gridSpan w:val="3"/>
            <w:shd w:val="clear" w:color="auto" w:fill="auto"/>
            <w:vAlign w:val="center"/>
          </w:tcPr>
          <w:p w14:paraId="79D5FFF5" w14:textId="77777777" w:rsidR="004523F8" w:rsidRPr="00357CB3" w:rsidRDefault="004523F8" w:rsidP="00761CD1">
            <w:pPr>
              <w:spacing w:line="276" w:lineRule="auto"/>
              <w:jc w:val="center"/>
              <w:rPr>
                <w:b/>
                <w:bCs/>
                <w:sz w:val="22"/>
                <w:szCs w:val="22"/>
              </w:rPr>
            </w:pPr>
            <w:r w:rsidRPr="00357CB3">
              <w:rPr>
                <w:b/>
                <w:bCs/>
                <w:sz w:val="22"/>
                <w:szCs w:val="22"/>
              </w:rPr>
              <w:t>Ciljane vrijednosti</w:t>
            </w:r>
          </w:p>
        </w:tc>
      </w:tr>
      <w:tr w:rsidR="004523F8" w:rsidRPr="00357CB3" w14:paraId="6A82894D" w14:textId="77777777" w:rsidTr="00761CD1">
        <w:trPr>
          <w:trHeight w:val="285"/>
        </w:trPr>
        <w:tc>
          <w:tcPr>
            <w:tcW w:w="4172" w:type="dxa"/>
            <w:vMerge/>
            <w:shd w:val="clear" w:color="auto" w:fill="auto"/>
            <w:vAlign w:val="center"/>
          </w:tcPr>
          <w:p w14:paraId="4265EE25" w14:textId="77777777" w:rsidR="004523F8" w:rsidRPr="00357CB3" w:rsidRDefault="004523F8" w:rsidP="00761CD1">
            <w:pPr>
              <w:spacing w:line="276" w:lineRule="auto"/>
              <w:jc w:val="center"/>
              <w:rPr>
                <w:b/>
                <w:bCs/>
                <w:sz w:val="22"/>
                <w:szCs w:val="22"/>
              </w:rPr>
            </w:pPr>
          </w:p>
        </w:tc>
        <w:tc>
          <w:tcPr>
            <w:tcW w:w="1472" w:type="dxa"/>
            <w:vMerge/>
            <w:shd w:val="clear" w:color="auto" w:fill="auto"/>
            <w:vAlign w:val="center"/>
          </w:tcPr>
          <w:p w14:paraId="5B6DD8CE" w14:textId="77777777" w:rsidR="004523F8" w:rsidRPr="00357CB3" w:rsidRDefault="004523F8" w:rsidP="00761CD1">
            <w:pPr>
              <w:spacing w:line="276" w:lineRule="auto"/>
              <w:jc w:val="center"/>
              <w:rPr>
                <w:b/>
                <w:bCs/>
                <w:sz w:val="22"/>
                <w:szCs w:val="22"/>
              </w:rPr>
            </w:pPr>
          </w:p>
        </w:tc>
        <w:tc>
          <w:tcPr>
            <w:tcW w:w="1193" w:type="dxa"/>
            <w:shd w:val="clear" w:color="auto" w:fill="auto"/>
            <w:vAlign w:val="center"/>
          </w:tcPr>
          <w:p w14:paraId="20234F19" w14:textId="77777777" w:rsidR="004523F8" w:rsidRPr="00357CB3" w:rsidRDefault="004523F8" w:rsidP="00761CD1">
            <w:pPr>
              <w:spacing w:line="276" w:lineRule="auto"/>
              <w:jc w:val="center"/>
              <w:rPr>
                <w:b/>
                <w:bCs/>
                <w:sz w:val="22"/>
                <w:szCs w:val="22"/>
              </w:rPr>
            </w:pPr>
            <w:r w:rsidRPr="00357CB3">
              <w:rPr>
                <w:b/>
                <w:bCs/>
                <w:sz w:val="22"/>
                <w:szCs w:val="22"/>
              </w:rPr>
              <w:t>2025.</w:t>
            </w:r>
          </w:p>
        </w:tc>
        <w:tc>
          <w:tcPr>
            <w:tcW w:w="1112" w:type="dxa"/>
            <w:shd w:val="clear" w:color="auto" w:fill="auto"/>
            <w:vAlign w:val="center"/>
          </w:tcPr>
          <w:p w14:paraId="059E3A04" w14:textId="77777777" w:rsidR="004523F8" w:rsidRPr="00357CB3" w:rsidRDefault="004523F8" w:rsidP="00761CD1">
            <w:pPr>
              <w:spacing w:line="276" w:lineRule="auto"/>
              <w:jc w:val="center"/>
              <w:rPr>
                <w:b/>
                <w:bCs/>
                <w:sz w:val="22"/>
                <w:szCs w:val="22"/>
              </w:rPr>
            </w:pPr>
            <w:r w:rsidRPr="00357CB3">
              <w:rPr>
                <w:b/>
                <w:bCs/>
                <w:sz w:val="22"/>
                <w:szCs w:val="22"/>
              </w:rPr>
              <w:t>2026.</w:t>
            </w:r>
          </w:p>
        </w:tc>
        <w:tc>
          <w:tcPr>
            <w:tcW w:w="1113" w:type="dxa"/>
            <w:shd w:val="clear" w:color="auto" w:fill="auto"/>
            <w:vAlign w:val="center"/>
          </w:tcPr>
          <w:p w14:paraId="22246D51" w14:textId="77777777" w:rsidR="004523F8" w:rsidRPr="00357CB3" w:rsidRDefault="004523F8" w:rsidP="00761CD1">
            <w:pPr>
              <w:spacing w:line="276" w:lineRule="auto"/>
              <w:jc w:val="center"/>
              <w:rPr>
                <w:b/>
                <w:bCs/>
                <w:sz w:val="22"/>
                <w:szCs w:val="22"/>
              </w:rPr>
            </w:pPr>
            <w:r w:rsidRPr="00357CB3">
              <w:rPr>
                <w:b/>
                <w:bCs/>
                <w:sz w:val="22"/>
                <w:szCs w:val="22"/>
              </w:rPr>
              <w:t>2027.</w:t>
            </w:r>
          </w:p>
        </w:tc>
      </w:tr>
      <w:tr w:rsidR="004523F8" w:rsidRPr="00357CB3" w14:paraId="40F91A3E" w14:textId="77777777" w:rsidTr="00761CD1">
        <w:trPr>
          <w:trHeight w:val="497"/>
        </w:trPr>
        <w:tc>
          <w:tcPr>
            <w:tcW w:w="4172" w:type="dxa"/>
            <w:shd w:val="clear" w:color="auto" w:fill="auto"/>
            <w:vAlign w:val="center"/>
          </w:tcPr>
          <w:p w14:paraId="2CDA36C0" w14:textId="77777777" w:rsidR="004523F8" w:rsidRPr="00357CB3" w:rsidRDefault="004523F8" w:rsidP="00761CD1">
            <w:pPr>
              <w:rPr>
                <w:noProof/>
                <w:sz w:val="22"/>
                <w:szCs w:val="22"/>
              </w:rPr>
            </w:pPr>
            <w:r w:rsidRPr="00357CB3">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4A732D2E" w14:textId="77777777" w:rsidR="004523F8" w:rsidRPr="00357CB3" w:rsidRDefault="004523F8" w:rsidP="00761CD1">
            <w:pPr>
              <w:spacing w:line="276" w:lineRule="auto"/>
              <w:jc w:val="center"/>
              <w:rPr>
                <w:sz w:val="22"/>
                <w:szCs w:val="22"/>
              </w:rPr>
            </w:pPr>
            <w:r w:rsidRPr="00357CB3">
              <w:rPr>
                <w:sz w:val="22"/>
                <w:szCs w:val="22"/>
              </w:rPr>
              <w:t>2</w:t>
            </w:r>
          </w:p>
        </w:tc>
        <w:tc>
          <w:tcPr>
            <w:tcW w:w="1193" w:type="dxa"/>
            <w:shd w:val="clear" w:color="auto" w:fill="auto"/>
            <w:vAlign w:val="center"/>
          </w:tcPr>
          <w:p w14:paraId="3F9917DA" w14:textId="77777777" w:rsidR="004523F8" w:rsidRPr="00357CB3" w:rsidRDefault="004523F8" w:rsidP="00761CD1">
            <w:pPr>
              <w:spacing w:line="276" w:lineRule="auto"/>
              <w:jc w:val="center"/>
              <w:rPr>
                <w:sz w:val="22"/>
                <w:szCs w:val="22"/>
              </w:rPr>
            </w:pPr>
            <w:r w:rsidRPr="00357CB3">
              <w:rPr>
                <w:sz w:val="22"/>
                <w:szCs w:val="22"/>
              </w:rPr>
              <w:t>2</w:t>
            </w:r>
          </w:p>
        </w:tc>
        <w:tc>
          <w:tcPr>
            <w:tcW w:w="1112" w:type="dxa"/>
            <w:shd w:val="clear" w:color="auto" w:fill="auto"/>
            <w:vAlign w:val="center"/>
          </w:tcPr>
          <w:p w14:paraId="6F34CD60" w14:textId="77777777" w:rsidR="004523F8" w:rsidRPr="00357CB3" w:rsidRDefault="004523F8" w:rsidP="00761CD1">
            <w:pPr>
              <w:spacing w:line="276" w:lineRule="auto"/>
              <w:jc w:val="center"/>
              <w:rPr>
                <w:sz w:val="22"/>
                <w:szCs w:val="22"/>
              </w:rPr>
            </w:pPr>
            <w:r w:rsidRPr="00357CB3">
              <w:rPr>
                <w:sz w:val="22"/>
                <w:szCs w:val="22"/>
              </w:rPr>
              <w:t>7</w:t>
            </w:r>
          </w:p>
        </w:tc>
        <w:tc>
          <w:tcPr>
            <w:tcW w:w="1113" w:type="dxa"/>
            <w:shd w:val="clear" w:color="auto" w:fill="auto"/>
            <w:vAlign w:val="center"/>
          </w:tcPr>
          <w:p w14:paraId="57B7CB24" w14:textId="77777777" w:rsidR="004523F8" w:rsidRPr="00357CB3" w:rsidRDefault="004523F8" w:rsidP="00761CD1">
            <w:pPr>
              <w:spacing w:line="276" w:lineRule="auto"/>
              <w:jc w:val="center"/>
              <w:rPr>
                <w:sz w:val="22"/>
                <w:szCs w:val="22"/>
              </w:rPr>
            </w:pPr>
            <w:r w:rsidRPr="00357CB3">
              <w:rPr>
                <w:sz w:val="22"/>
                <w:szCs w:val="22"/>
              </w:rPr>
              <w:t>7</w:t>
            </w:r>
          </w:p>
        </w:tc>
      </w:tr>
    </w:tbl>
    <w:p w14:paraId="2F708129" w14:textId="77777777" w:rsidR="004523F8" w:rsidRDefault="004523F8" w:rsidP="004523F8">
      <w:pPr>
        <w:spacing w:line="360" w:lineRule="auto"/>
        <w:jc w:val="both"/>
        <w:rPr>
          <w:b/>
          <w:color w:val="00B050"/>
          <w:sz w:val="22"/>
          <w:szCs w:val="22"/>
        </w:rPr>
      </w:pPr>
    </w:p>
    <w:p w14:paraId="0A17C40F" w14:textId="77777777" w:rsidR="004523F8" w:rsidRPr="00080FC9" w:rsidRDefault="004523F8" w:rsidP="004523F8">
      <w:pPr>
        <w:autoSpaceDE w:val="0"/>
        <w:autoSpaceDN w:val="0"/>
        <w:adjustRightInd w:val="0"/>
        <w:jc w:val="both"/>
        <w:rPr>
          <w:b/>
          <w:bCs/>
          <w:sz w:val="22"/>
          <w:szCs w:val="22"/>
        </w:rPr>
      </w:pPr>
      <w:r w:rsidRPr="00080FC9">
        <w:rPr>
          <w:b/>
          <w:bCs/>
          <w:sz w:val="22"/>
          <w:szCs w:val="22"/>
        </w:rPr>
        <w:t>Aktivnost K302004: Kapitalna ulaganja u školstvo</w:t>
      </w:r>
    </w:p>
    <w:p w14:paraId="4CC935D6" w14:textId="77777777" w:rsidR="004523F8" w:rsidRPr="00D43829" w:rsidRDefault="004523F8" w:rsidP="004523F8">
      <w:pPr>
        <w:autoSpaceDE w:val="0"/>
        <w:autoSpaceDN w:val="0"/>
        <w:adjustRightInd w:val="0"/>
        <w:jc w:val="both"/>
        <w:rPr>
          <w:b/>
          <w:bCs/>
          <w:i/>
          <w:iCs/>
          <w:sz w:val="12"/>
          <w:szCs w:val="12"/>
        </w:rPr>
      </w:pPr>
    </w:p>
    <w:p w14:paraId="5E232A08" w14:textId="77777777" w:rsidR="004523F8" w:rsidRPr="00D43829" w:rsidRDefault="004523F8" w:rsidP="004523F8">
      <w:pPr>
        <w:ind w:firstLine="709"/>
        <w:jc w:val="both"/>
        <w:rPr>
          <w:sz w:val="22"/>
          <w:szCs w:val="22"/>
        </w:rPr>
      </w:pPr>
      <w:r w:rsidRPr="00D43829">
        <w:rPr>
          <w:sz w:val="22"/>
          <w:szCs w:val="22"/>
        </w:rPr>
        <w:t>U 2025. godini, kao i u projekcijama za 2026.g i 2027.g planirana su sredstva u sklopu ove aktivnosti za unaprjeđenje rada u školstvu.</w:t>
      </w:r>
    </w:p>
    <w:p w14:paraId="06106634" w14:textId="77777777" w:rsidR="004523F8" w:rsidRPr="00D43829" w:rsidRDefault="004523F8" w:rsidP="004523F8">
      <w:pPr>
        <w:jc w:val="both"/>
        <w:rPr>
          <w:sz w:val="22"/>
          <w:szCs w:val="22"/>
        </w:rPr>
      </w:pPr>
    </w:p>
    <w:p w14:paraId="3E2D7E94" w14:textId="77777777" w:rsidR="004523F8" w:rsidRPr="00D43829" w:rsidRDefault="004523F8" w:rsidP="004523F8">
      <w:pPr>
        <w:autoSpaceDE w:val="0"/>
        <w:autoSpaceDN w:val="0"/>
        <w:adjustRightInd w:val="0"/>
        <w:jc w:val="both"/>
        <w:rPr>
          <w:b/>
          <w:sz w:val="22"/>
          <w:szCs w:val="22"/>
          <w:u w:val="single"/>
        </w:rPr>
      </w:pPr>
      <w:r w:rsidRPr="00D43829">
        <w:rPr>
          <w:b/>
          <w:sz w:val="22"/>
          <w:szCs w:val="22"/>
          <w:u w:val="single"/>
        </w:rPr>
        <w:t>Pokazatelji uspješnosti provedbe aktivnosti:</w:t>
      </w:r>
    </w:p>
    <w:p w14:paraId="725DDB9D" w14:textId="77777777" w:rsidR="004523F8" w:rsidRPr="00D43829"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43"/>
        <w:gridCol w:w="1477"/>
        <w:gridCol w:w="1202"/>
        <w:gridCol w:w="1120"/>
        <w:gridCol w:w="1120"/>
      </w:tblGrid>
      <w:tr w:rsidR="004523F8" w:rsidRPr="00D43829" w14:paraId="0B464323" w14:textId="77777777" w:rsidTr="00761CD1">
        <w:trPr>
          <w:trHeight w:val="345"/>
        </w:trPr>
        <w:tc>
          <w:tcPr>
            <w:tcW w:w="4143" w:type="dxa"/>
            <w:vMerge w:val="restart"/>
            <w:shd w:val="clear" w:color="auto" w:fill="auto"/>
            <w:vAlign w:val="center"/>
          </w:tcPr>
          <w:p w14:paraId="15BF0CCD" w14:textId="77777777" w:rsidR="004523F8" w:rsidRPr="00D43829" w:rsidRDefault="004523F8" w:rsidP="00761CD1">
            <w:pPr>
              <w:spacing w:line="276" w:lineRule="auto"/>
              <w:jc w:val="center"/>
              <w:rPr>
                <w:b/>
                <w:bCs/>
                <w:sz w:val="22"/>
                <w:szCs w:val="22"/>
              </w:rPr>
            </w:pPr>
            <w:r w:rsidRPr="00D43829">
              <w:rPr>
                <w:b/>
                <w:bCs/>
                <w:sz w:val="22"/>
                <w:szCs w:val="22"/>
              </w:rPr>
              <w:t>Pokazatelj rezultata K302004</w:t>
            </w:r>
          </w:p>
        </w:tc>
        <w:tc>
          <w:tcPr>
            <w:tcW w:w="1477" w:type="dxa"/>
            <w:vMerge w:val="restart"/>
            <w:shd w:val="clear" w:color="auto" w:fill="auto"/>
            <w:vAlign w:val="center"/>
          </w:tcPr>
          <w:p w14:paraId="5D5AC433" w14:textId="77777777" w:rsidR="004523F8" w:rsidRPr="00D43829" w:rsidRDefault="004523F8" w:rsidP="00761CD1">
            <w:pPr>
              <w:spacing w:line="276" w:lineRule="auto"/>
              <w:jc w:val="center"/>
              <w:rPr>
                <w:b/>
                <w:bCs/>
                <w:sz w:val="22"/>
                <w:szCs w:val="22"/>
              </w:rPr>
            </w:pPr>
            <w:r w:rsidRPr="00D43829">
              <w:rPr>
                <w:b/>
                <w:bCs/>
                <w:sz w:val="22"/>
                <w:szCs w:val="22"/>
              </w:rPr>
              <w:t xml:space="preserve">Jedinica mjere </w:t>
            </w:r>
          </w:p>
        </w:tc>
        <w:tc>
          <w:tcPr>
            <w:tcW w:w="3442" w:type="dxa"/>
            <w:gridSpan w:val="3"/>
            <w:shd w:val="clear" w:color="auto" w:fill="auto"/>
            <w:vAlign w:val="center"/>
          </w:tcPr>
          <w:p w14:paraId="7E25CD69" w14:textId="77777777" w:rsidR="004523F8" w:rsidRPr="00D43829" w:rsidRDefault="004523F8" w:rsidP="00761CD1">
            <w:pPr>
              <w:spacing w:line="276" w:lineRule="auto"/>
              <w:jc w:val="center"/>
              <w:rPr>
                <w:b/>
                <w:bCs/>
                <w:sz w:val="22"/>
                <w:szCs w:val="22"/>
              </w:rPr>
            </w:pPr>
            <w:r w:rsidRPr="00D43829">
              <w:rPr>
                <w:b/>
                <w:bCs/>
                <w:sz w:val="22"/>
                <w:szCs w:val="22"/>
              </w:rPr>
              <w:t>Ciljane vrijednosti (postotak provedbe aktivnosti)</w:t>
            </w:r>
          </w:p>
        </w:tc>
      </w:tr>
      <w:tr w:rsidR="004523F8" w:rsidRPr="00D43829" w14:paraId="3393ED44" w14:textId="77777777" w:rsidTr="00761CD1">
        <w:trPr>
          <w:trHeight w:val="285"/>
        </w:trPr>
        <w:tc>
          <w:tcPr>
            <w:tcW w:w="4143" w:type="dxa"/>
            <w:vMerge/>
            <w:shd w:val="clear" w:color="auto" w:fill="auto"/>
            <w:vAlign w:val="center"/>
          </w:tcPr>
          <w:p w14:paraId="218A5149" w14:textId="77777777" w:rsidR="004523F8" w:rsidRPr="00D43829" w:rsidRDefault="004523F8" w:rsidP="00761CD1">
            <w:pPr>
              <w:spacing w:line="276" w:lineRule="auto"/>
              <w:jc w:val="center"/>
              <w:rPr>
                <w:b/>
                <w:bCs/>
                <w:sz w:val="22"/>
                <w:szCs w:val="22"/>
              </w:rPr>
            </w:pPr>
          </w:p>
        </w:tc>
        <w:tc>
          <w:tcPr>
            <w:tcW w:w="1477" w:type="dxa"/>
            <w:vMerge/>
            <w:shd w:val="clear" w:color="auto" w:fill="auto"/>
            <w:vAlign w:val="center"/>
          </w:tcPr>
          <w:p w14:paraId="525D2081" w14:textId="77777777" w:rsidR="004523F8" w:rsidRPr="00D43829" w:rsidRDefault="004523F8" w:rsidP="00761CD1">
            <w:pPr>
              <w:spacing w:line="276" w:lineRule="auto"/>
              <w:jc w:val="center"/>
              <w:rPr>
                <w:b/>
                <w:bCs/>
                <w:sz w:val="22"/>
                <w:szCs w:val="22"/>
              </w:rPr>
            </w:pPr>
          </w:p>
        </w:tc>
        <w:tc>
          <w:tcPr>
            <w:tcW w:w="1202" w:type="dxa"/>
            <w:shd w:val="clear" w:color="auto" w:fill="auto"/>
            <w:vAlign w:val="center"/>
          </w:tcPr>
          <w:p w14:paraId="59B4DD89" w14:textId="77777777" w:rsidR="004523F8" w:rsidRPr="00D43829" w:rsidRDefault="004523F8" w:rsidP="00761CD1">
            <w:pPr>
              <w:spacing w:line="276" w:lineRule="auto"/>
              <w:jc w:val="center"/>
              <w:rPr>
                <w:b/>
                <w:bCs/>
                <w:sz w:val="22"/>
                <w:szCs w:val="22"/>
              </w:rPr>
            </w:pPr>
            <w:r w:rsidRPr="00D43829">
              <w:rPr>
                <w:b/>
                <w:bCs/>
                <w:sz w:val="22"/>
                <w:szCs w:val="22"/>
              </w:rPr>
              <w:t>2025.</w:t>
            </w:r>
          </w:p>
        </w:tc>
        <w:tc>
          <w:tcPr>
            <w:tcW w:w="1120" w:type="dxa"/>
            <w:shd w:val="clear" w:color="auto" w:fill="auto"/>
            <w:vAlign w:val="center"/>
          </w:tcPr>
          <w:p w14:paraId="0AA3C776" w14:textId="77777777" w:rsidR="004523F8" w:rsidRPr="00D43829" w:rsidRDefault="004523F8" w:rsidP="00761CD1">
            <w:pPr>
              <w:spacing w:line="276" w:lineRule="auto"/>
              <w:jc w:val="center"/>
              <w:rPr>
                <w:b/>
                <w:bCs/>
                <w:sz w:val="22"/>
                <w:szCs w:val="22"/>
              </w:rPr>
            </w:pPr>
            <w:r w:rsidRPr="00D43829">
              <w:rPr>
                <w:b/>
                <w:bCs/>
                <w:sz w:val="22"/>
                <w:szCs w:val="22"/>
              </w:rPr>
              <w:t>2026.</w:t>
            </w:r>
          </w:p>
        </w:tc>
        <w:tc>
          <w:tcPr>
            <w:tcW w:w="1120" w:type="dxa"/>
            <w:shd w:val="clear" w:color="auto" w:fill="auto"/>
            <w:vAlign w:val="center"/>
          </w:tcPr>
          <w:p w14:paraId="4827A28E" w14:textId="77777777" w:rsidR="004523F8" w:rsidRPr="00D43829" w:rsidRDefault="004523F8" w:rsidP="00761CD1">
            <w:pPr>
              <w:spacing w:line="276" w:lineRule="auto"/>
              <w:jc w:val="center"/>
              <w:rPr>
                <w:b/>
                <w:bCs/>
                <w:sz w:val="22"/>
                <w:szCs w:val="22"/>
              </w:rPr>
            </w:pPr>
            <w:r w:rsidRPr="00D43829">
              <w:rPr>
                <w:b/>
                <w:bCs/>
                <w:sz w:val="22"/>
                <w:szCs w:val="22"/>
              </w:rPr>
              <w:t>2027.</w:t>
            </w:r>
          </w:p>
        </w:tc>
      </w:tr>
      <w:tr w:rsidR="004523F8" w:rsidRPr="00D43829" w14:paraId="0EDE48B3" w14:textId="77777777" w:rsidTr="00761CD1">
        <w:trPr>
          <w:trHeight w:val="497"/>
        </w:trPr>
        <w:tc>
          <w:tcPr>
            <w:tcW w:w="4143" w:type="dxa"/>
            <w:shd w:val="clear" w:color="auto" w:fill="auto"/>
            <w:vAlign w:val="center"/>
          </w:tcPr>
          <w:p w14:paraId="4D020EB6" w14:textId="77777777" w:rsidR="004523F8" w:rsidRPr="00D43829" w:rsidRDefault="004523F8" w:rsidP="00761CD1">
            <w:pPr>
              <w:spacing w:line="276" w:lineRule="auto"/>
              <w:rPr>
                <w:noProof/>
                <w:sz w:val="22"/>
                <w:szCs w:val="22"/>
              </w:rPr>
            </w:pPr>
            <w:r w:rsidRPr="00D43829">
              <w:rPr>
                <w:noProof/>
                <w:sz w:val="22"/>
                <w:szCs w:val="22"/>
              </w:rPr>
              <w:t>Unaprijeđenje standarda škole</w:t>
            </w:r>
          </w:p>
        </w:tc>
        <w:tc>
          <w:tcPr>
            <w:tcW w:w="1477" w:type="dxa"/>
            <w:shd w:val="clear" w:color="auto" w:fill="auto"/>
            <w:vAlign w:val="center"/>
          </w:tcPr>
          <w:p w14:paraId="62FB411E" w14:textId="77777777" w:rsidR="004523F8" w:rsidRPr="00D43829" w:rsidRDefault="004523F8" w:rsidP="00761CD1">
            <w:pPr>
              <w:spacing w:line="276" w:lineRule="auto"/>
              <w:jc w:val="center"/>
              <w:rPr>
                <w:sz w:val="22"/>
                <w:szCs w:val="22"/>
              </w:rPr>
            </w:pPr>
            <w:r w:rsidRPr="00D43829">
              <w:rPr>
                <w:sz w:val="22"/>
                <w:szCs w:val="22"/>
              </w:rPr>
              <w:t>% realizacije</w:t>
            </w:r>
          </w:p>
        </w:tc>
        <w:tc>
          <w:tcPr>
            <w:tcW w:w="1202" w:type="dxa"/>
            <w:shd w:val="clear" w:color="auto" w:fill="auto"/>
            <w:vAlign w:val="center"/>
          </w:tcPr>
          <w:p w14:paraId="5BFE1668" w14:textId="77777777" w:rsidR="004523F8" w:rsidRPr="00D43829" w:rsidRDefault="004523F8" w:rsidP="00761CD1">
            <w:pPr>
              <w:spacing w:line="276" w:lineRule="auto"/>
              <w:jc w:val="center"/>
              <w:rPr>
                <w:sz w:val="22"/>
                <w:szCs w:val="22"/>
              </w:rPr>
            </w:pPr>
            <w:r w:rsidRPr="00D43829">
              <w:rPr>
                <w:sz w:val="22"/>
                <w:szCs w:val="22"/>
              </w:rPr>
              <w:t>100%</w:t>
            </w:r>
          </w:p>
        </w:tc>
        <w:tc>
          <w:tcPr>
            <w:tcW w:w="1120" w:type="dxa"/>
            <w:shd w:val="clear" w:color="auto" w:fill="auto"/>
            <w:vAlign w:val="center"/>
          </w:tcPr>
          <w:p w14:paraId="3DAE6CF2" w14:textId="77777777" w:rsidR="004523F8" w:rsidRPr="00D43829" w:rsidRDefault="004523F8" w:rsidP="00761CD1">
            <w:pPr>
              <w:spacing w:line="276" w:lineRule="auto"/>
              <w:jc w:val="center"/>
              <w:rPr>
                <w:sz w:val="22"/>
                <w:szCs w:val="22"/>
              </w:rPr>
            </w:pPr>
            <w:r w:rsidRPr="00D43829">
              <w:rPr>
                <w:sz w:val="22"/>
                <w:szCs w:val="22"/>
              </w:rPr>
              <w:t>100%</w:t>
            </w:r>
          </w:p>
        </w:tc>
        <w:tc>
          <w:tcPr>
            <w:tcW w:w="1120" w:type="dxa"/>
            <w:shd w:val="clear" w:color="auto" w:fill="auto"/>
            <w:vAlign w:val="center"/>
          </w:tcPr>
          <w:p w14:paraId="67965F98" w14:textId="77777777" w:rsidR="004523F8" w:rsidRPr="00D43829" w:rsidRDefault="004523F8" w:rsidP="00761CD1">
            <w:pPr>
              <w:spacing w:line="276" w:lineRule="auto"/>
              <w:jc w:val="center"/>
              <w:rPr>
                <w:sz w:val="22"/>
                <w:szCs w:val="22"/>
              </w:rPr>
            </w:pPr>
            <w:r w:rsidRPr="00D43829">
              <w:rPr>
                <w:sz w:val="22"/>
                <w:szCs w:val="22"/>
              </w:rPr>
              <w:t>100%</w:t>
            </w:r>
          </w:p>
        </w:tc>
      </w:tr>
    </w:tbl>
    <w:p w14:paraId="0097C5E3" w14:textId="77777777" w:rsidR="004523F8" w:rsidRDefault="004523F8" w:rsidP="004523F8">
      <w:pPr>
        <w:jc w:val="both"/>
        <w:rPr>
          <w:b/>
          <w:color w:val="00B050"/>
          <w:sz w:val="22"/>
          <w:szCs w:val="22"/>
        </w:rPr>
      </w:pPr>
    </w:p>
    <w:p w14:paraId="598F342F" w14:textId="77777777" w:rsidR="004523F8" w:rsidRPr="0066562C" w:rsidRDefault="004523F8" w:rsidP="004523F8">
      <w:pPr>
        <w:jc w:val="both"/>
        <w:rPr>
          <w:b/>
          <w:color w:val="00B050"/>
          <w:sz w:val="22"/>
          <w:szCs w:val="22"/>
        </w:rPr>
      </w:pPr>
    </w:p>
    <w:p w14:paraId="65D1DB0C" w14:textId="77777777" w:rsidR="004523F8" w:rsidRPr="00F77BF1" w:rsidRDefault="004523F8" w:rsidP="004523F8">
      <w:pPr>
        <w:jc w:val="both"/>
        <w:rPr>
          <w:b/>
          <w:sz w:val="22"/>
          <w:szCs w:val="22"/>
        </w:rPr>
      </w:pPr>
      <w:r w:rsidRPr="00F77BF1">
        <w:rPr>
          <w:b/>
          <w:sz w:val="22"/>
          <w:szCs w:val="22"/>
        </w:rPr>
        <w:t>PROGRAM 4006 - PROGRAM ZAŠTITE OKOLIŠA</w:t>
      </w:r>
    </w:p>
    <w:p w14:paraId="3ECD36D9" w14:textId="77777777" w:rsidR="004523F8" w:rsidRPr="00F77BF1" w:rsidRDefault="004523F8" w:rsidP="004523F8">
      <w:pPr>
        <w:jc w:val="both"/>
        <w:rPr>
          <w:sz w:val="22"/>
          <w:szCs w:val="22"/>
        </w:rPr>
      </w:pPr>
    </w:p>
    <w:p w14:paraId="61BDF45A" w14:textId="77777777" w:rsidR="004523F8" w:rsidRPr="00F77BF1" w:rsidRDefault="004523F8" w:rsidP="004523F8">
      <w:pPr>
        <w:jc w:val="both"/>
        <w:rPr>
          <w:sz w:val="22"/>
          <w:szCs w:val="22"/>
        </w:rPr>
      </w:pPr>
      <w:r w:rsidRPr="00F77BF1">
        <w:rPr>
          <w:b/>
          <w:sz w:val="22"/>
          <w:szCs w:val="22"/>
          <w:u w:val="single"/>
        </w:rPr>
        <w:t>Cilj Programa zaštite okoliša</w:t>
      </w:r>
      <w:r w:rsidRPr="00F77BF1">
        <w:rPr>
          <w:sz w:val="22"/>
          <w:szCs w:val="22"/>
        </w:rPr>
        <w:t xml:space="preserve"> </w:t>
      </w:r>
    </w:p>
    <w:p w14:paraId="4F541283" w14:textId="77777777" w:rsidR="004523F8" w:rsidRPr="00F77BF1" w:rsidRDefault="004523F8" w:rsidP="004523F8">
      <w:pPr>
        <w:jc w:val="both"/>
        <w:rPr>
          <w:sz w:val="12"/>
          <w:szCs w:val="12"/>
        </w:rPr>
      </w:pPr>
    </w:p>
    <w:p w14:paraId="6757020E" w14:textId="77777777" w:rsidR="004523F8" w:rsidRPr="00F77BF1" w:rsidRDefault="004523F8" w:rsidP="004523F8">
      <w:pPr>
        <w:jc w:val="both"/>
        <w:rPr>
          <w:sz w:val="22"/>
          <w:szCs w:val="22"/>
        </w:rPr>
      </w:pPr>
      <w:r w:rsidRPr="00F77BF1">
        <w:rPr>
          <w:sz w:val="22"/>
          <w:szCs w:val="22"/>
        </w:rPr>
        <w:t>Programom zaštite okoliša žele se postići slijedeći ciljevi:</w:t>
      </w:r>
    </w:p>
    <w:p w14:paraId="0FF6C475" w14:textId="77777777" w:rsidR="004523F8" w:rsidRPr="00F77BF1" w:rsidRDefault="004523F8" w:rsidP="004523F8">
      <w:pPr>
        <w:jc w:val="both"/>
        <w:rPr>
          <w:sz w:val="22"/>
          <w:szCs w:val="22"/>
        </w:rPr>
      </w:pPr>
      <w:r w:rsidRPr="00F77BF1">
        <w:rPr>
          <w:sz w:val="22"/>
          <w:szCs w:val="22"/>
        </w:rPr>
        <w:t xml:space="preserve"> -</w:t>
      </w:r>
      <w:r>
        <w:rPr>
          <w:sz w:val="22"/>
          <w:szCs w:val="22"/>
        </w:rPr>
        <w:t xml:space="preserve"> </w:t>
      </w:r>
      <w:r w:rsidRPr="00F77BF1">
        <w:rPr>
          <w:sz w:val="22"/>
          <w:szCs w:val="22"/>
        </w:rPr>
        <w:t>zaštita i očuvanje okoliša na području Grada Koprivnice,</w:t>
      </w:r>
    </w:p>
    <w:p w14:paraId="08DB692A" w14:textId="77777777" w:rsidR="004523F8" w:rsidRPr="00F77BF1" w:rsidRDefault="004523F8" w:rsidP="004523F8">
      <w:pPr>
        <w:jc w:val="both"/>
        <w:rPr>
          <w:sz w:val="22"/>
          <w:szCs w:val="22"/>
        </w:rPr>
      </w:pPr>
      <w:r w:rsidRPr="00F77BF1">
        <w:rPr>
          <w:sz w:val="22"/>
          <w:szCs w:val="22"/>
        </w:rPr>
        <w:t xml:space="preserve"> - planiranje razvoja Grada na načelima energetsko-ekološke održivosti i korištenja obnovljivih izvora energije, provođenje mjera zaštite okoliša te uspostava cjelovitog sustava gospodarenja otpadom. </w:t>
      </w:r>
    </w:p>
    <w:p w14:paraId="645E2D9F" w14:textId="77777777" w:rsidR="004523F8" w:rsidRDefault="004523F8" w:rsidP="004523F8">
      <w:pPr>
        <w:jc w:val="both"/>
        <w:rPr>
          <w:sz w:val="22"/>
          <w:szCs w:val="22"/>
          <w:u w:val="single"/>
        </w:rPr>
      </w:pPr>
    </w:p>
    <w:p w14:paraId="0C0923E7" w14:textId="77777777" w:rsidR="004523F8" w:rsidRDefault="004523F8" w:rsidP="004523F8">
      <w:pPr>
        <w:jc w:val="both"/>
        <w:rPr>
          <w:sz w:val="22"/>
          <w:szCs w:val="22"/>
          <w:u w:val="single"/>
        </w:rPr>
      </w:pPr>
    </w:p>
    <w:p w14:paraId="55B3010D" w14:textId="77777777" w:rsidR="004523F8" w:rsidRDefault="004523F8" w:rsidP="004523F8">
      <w:pPr>
        <w:jc w:val="both"/>
        <w:rPr>
          <w:sz w:val="22"/>
          <w:szCs w:val="22"/>
          <w:u w:val="single"/>
        </w:rPr>
      </w:pPr>
    </w:p>
    <w:p w14:paraId="4F3C2909" w14:textId="77777777" w:rsidR="004523F8" w:rsidRPr="00AE33B2" w:rsidRDefault="004523F8" w:rsidP="004523F8">
      <w:pPr>
        <w:jc w:val="both"/>
        <w:rPr>
          <w:sz w:val="22"/>
          <w:szCs w:val="22"/>
          <w:u w:val="single"/>
        </w:rPr>
      </w:pPr>
    </w:p>
    <w:p w14:paraId="51FF2BE4" w14:textId="77777777" w:rsidR="004523F8" w:rsidRPr="00AE33B2" w:rsidRDefault="004523F8" w:rsidP="004523F8">
      <w:pPr>
        <w:jc w:val="both"/>
        <w:rPr>
          <w:b/>
          <w:sz w:val="22"/>
          <w:szCs w:val="22"/>
          <w:u w:val="single"/>
        </w:rPr>
      </w:pPr>
      <w:r w:rsidRPr="00AE33B2">
        <w:rPr>
          <w:b/>
          <w:sz w:val="22"/>
          <w:szCs w:val="22"/>
          <w:u w:val="single"/>
        </w:rPr>
        <w:lastRenderedPageBreak/>
        <w:t>Planirana sredstva po aktivnostima</w:t>
      </w:r>
    </w:p>
    <w:p w14:paraId="454399B4" w14:textId="77777777" w:rsidR="004523F8" w:rsidRDefault="004523F8" w:rsidP="004523F8">
      <w:pPr>
        <w:autoSpaceDE w:val="0"/>
        <w:autoSpaceDN w:val="0"/>
        <w:adjustRightInd w:val="0"/>
        <w:jc w:val="both"/>
        <w:rPr>
          <w:b/>
          <w:sz w:val="22"/>
          <w:szCs w:val="22"/>
        </w:rPr>
      </w:pPr>
    </w:p>
    <w:p w14:paraId="4D6C59FE" w14:textId="77777777" w:rsidR="004523F8" w:rsidRPr="00AE33B2" w:rsidRDefault="004523F8" w:rsidP="004523F8">
      <w:pPr>
        <w:autoSpaceDE w:val="0"/>
        <w:autoSpaceDN w:val="0"/>
        <w:adjustRightInd w:val="0"/>
        <w:jc w:val="both"/>
        <w:rPr>
          <w:b/>
          <w:sz w:val="22"/>
          <w:szCs w:val="22"/>
        </w:rPr>
      </w:pPr>
      <w:r w:rsidRPr="00AE33B2">
        <w:rPr>
          <w:b/>
          <w:sz w:val="22"/>
          <w:szCs w:val="22"/>
        </w:rPr>
        <w:t xml:space="preserve">Aktivnost A400608: Naknada za odlaganje otpada </w:t>
      </w:r>
    </w:p>
    <w:p w14:paraId="50C549AD" w14:textId="77777777" w:rsidR="004523F8" w:rsidRPr="00AE33B2" w:rsidRDefault="004523F8" w:rsidP="004523F8">
      <w:pPr>
        <w:autoSpaceDE w:val="0"/>
        <w:autoSpaceDN w:val="0"/>
        <w:adjustRightInd w:val="0"/>
        <w:jc w:val="both"/>
        <w:rPr>
          <w:b/>
          <w:sz w:val="12"/>
          <w:szCs w:val="12"/>
        </w:rPr>
      </w:pPr>
    </w:p>
    <w:p w14:paraId="3BA85AF9" w14:textId="77777777" w:rsidR="004523F8" w:rsidRPr="00AE33B2" w:rsidRDefault="004523F8" w:rsidP="004523F8">
      <w:pPr>
        <w:autoSpaceDE w:val="0"/>
        <w:autoSpaceDN w:val="0"/>
        <w:adjustRightInd w:val="0"/>
        <w:jc w:val="both"/>
        <w:rPr>
          <w:sz w:val="22"/>
          <w:szCs w:val="22"/>
        </w:rPr>
      </w:pPr>
      <w:r w:rsidRPr="00AE33B2">
        <w:rPr>
          <w:sz w:val="22"/>
          <w:szCs w:val="22"/>
        </w:rPr>
        <w:tab/>
        <w:t>U 2025. godini za predmetnu aktivnost „naknada za odlaganje otpada“</w:t>
      </w:r>
      <w:r w:rsidRPr="00AE33B2">
        <w:rPr>
          <w:b/>
          <w:sz w:val="22"/>
          <w:szCs w:val="22"/>
        </w:rPr>
        <w:t xml:space="preserve"> </w:t>
      </w:r>
      <w:r w:rsidRPr="00AE33B2">
        <w:rPr>
          <w:sz w:val="22"/>
          <w:szCs w:val="22"/>
        </w:rPr>
        <w:t xml:space="preserve"> planirana su sredstva u iznosu od 80.000,00 EUR zakonska obveza plaćanje naknade za odlaganje otpada koji se odlaže izvan područja jedinice lokalne samouprave odnosno Grada Koprivnice, u projekciji za 2026. i 2027.godinu planiran je iznos  od 79.635,00 EUR za svaku godinu.</w:t>
      </w:r>
    </w:p>
    <w:p w14:paraId="44B6D63A" w14:textId="77777777" w:rsidR="004523F8" w:rsidRDefault="004523F8" w:rsidP="004523F8">
      <w:pPr>
        <w:jc w:val="both"/>
        <w:rPr>
          <w:color w:val="00B050"/>
          <w:sz w:val="22"/>
          <w:szCs w:val="22"/>
          <w:u w:val="single"/>
        </w:rPr>
      </w:pPr>
    </w:p>
    <w:p w14:paraId="35454BC2"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E781F67"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6977F2A" w14:textId="77777777" w:rsidTr="00761CD1">
        <w:trPr>
          <w:trHeight w:val="345"/>
        </w:trPr>
        <w:tc>
          <w:tcPr>
            <w:tcW w:w="4138" w:type="dxa"/>
            <w:vMerge w:val="restart"/>
            <w:shd w:val="clear" w:color="auto" w:fill="auto"/>
            <w:vAlign w:val="center"/>
          </w:tcPr>
          <w:p w14:paraId="215988AA"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A400608</w:t>
            </w:r>
          </w:p>
        </w:tc>
        <w:tc>
          <w:tcPr>
            <w:tcW w:w="1794" w:type="dxa"/>
            <w:vMerge w:val="restart"/>
            <w:shd w:val="clear" w:color="auto" w:fill="auto"/>
            <w:vAlign w:val="center"/>
          </w:tcPr>
          <w:p w14:paraId="02DC97DC"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3BA8BF1"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92D3691" w14:textId="77777777" w:rsidTr="00761CD1">
        <w:trPr>
          <w:trHeight w:val="285"/>
        </w:trPr>
        <w:tc>
          <w:tcPr>
            <w:tcW w:w="4138" w:type="dxa"/>
            <w:vMerge/>
            <w:shd w:val="clear" w:color="auto" w:fill="auto"/>
            <w:vAlign w:val="center"/>
          </w:tcPr>
          <w:p w14:paraId="7CF613D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76532E6"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05E4FC9"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D27AEA1"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066343D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5E8B04D" w14:textId="77777777" w:rsidTr="00761CD1">
        <w:trPr>
          <w:trHeight w:val="640"/>
        </w:trPr>
        <w:tc>
          <w:tcPr>
            <w:tcW w:w="4138" w:type="dxa"/>
            <w:shd w:val="clear" w:color="auto" w:fill="auto"/>
            <w:vAlign w:val="center"/>
          </w:tcPr>
          <w:p w14:paraId="46930E66" w14:textId="77777777" w:rsidR="004523F8" w:rsidRPr="00BF0A72" w:rsidRDefault="004523F8" w:rsidP="00761CD1">
            <w:pPr>
              <w:rPr>
                <w:noProof/>
                <w:sz w:val="22"/>
                <w:szCs w:val="22"/>
              </w:rPr>
            </w:pPr>
            <w:r>
              <w:rPr>
                <w:noProof/>
                <w:sz w:val="22"/>
                <w:szCs w:val="22"/>
              </w:rPr>
              <w:t>Plaćanje naknade za odlaganje komunalnog otpada temeljem Zakona o gospodarenju otpadom</w:t>
            </w:r>
          </w:p>
        </w:tc>
        <w:tc>
          <w:tcPr>
            <w:tcW w:w="1794" w:type="dxa"/>
            <w:shd w:val="clear" w:color="auto" w:fill="auto"/>
            <w:vAlign w:val="center"/>
          </w:tcPr>
          <w:p w14:paraId="129C41F7"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F9B4B38"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53A1567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6F7E289B" w14:textId="77777777" w:rsidR="004523F8" w:rsidRPr="00BF0A72" w:rsidRDefault="004523F8" w:rsidP="00761CD1">
            <w:pPr>
              <w:spacing w:line="276" w:lineRule="auto"/>
              <w:jc w:val="center"/>
              <w:rPr>
                <w:sz w:val="22"/>
                <w:szCs w:val="22"/>
              </w:rPr>
            </w:pPr>
            <w:r w:rsidRPr="00BF0A72">
              <w:rPr>
                <w:sz w:val="22"/>
                <w:szCs w:val="22"/>
              </w:rPr>
              <w:t>100%</w:t>
            </w:r>
          </w:p>
        </w:tc>
      </w:tr>
    </w:tbl>
    <w:p w14:paraId="5AC06CB0" w14:textId="77777777" w:rsidR="004523F8" w:rsidRPr="00250964" w:rsidRDefault="004523F8" w:rsidP="004523F8">
      <w:pPr>
        <w:autoSpaceDE w:val="0"/>
        <w:autoSpaceDN w:val="0"/>
        <w:adjustRightInd w:val="0"/>
        <w:spacing w:line="360" w:lineRule="auto"/>
        <w:ind w:firstLine="708"/>
        <w:jc w:val="both"/>
        <w:rPr>
          <w:color w:val="00B050"/>
          <w:sz w:val="22"/>
          <w:szCs w:val="22"/>
        </w:rPr>
      </w:pPr>
    </w:p>
    <w:p w14:paraId="2316794D" w14:textId="77777777" w:rsidR="004523F8" w:rsidRPr="00DC45C5" w:rsidRDefault="004523F8" w:rsidP="004523F8">
      <w:pPr>
        <w:autoSpaceDE w:val="0"/>
        <w:autoSpaceDN w:val="0"/>
        <w:adjustRightInd w:val="0"/>
        <w:jc w:val="both"/>
        <w:rPr>
          <w:b/>
          <w:sz w:val="22"/>
          <w:szCs w:val="22"/>
        </w:rPr>
      </w:pPr>
      <w:r w:rsidRPr="00DC45C5">
        <w:rPr>
          <w:b/>
          <w:sz w:val="22"/>
          <w:szCs w:val="22"/>
        </w:rPr>
        <w:t>Aktivnost A400601: Nabava vozila za odvojeno prikupljanje otpada</w:t>
      </w:r>
    </w:p>
    <w:p w14:paraId="30383EE3" w14:textId="77777777" w:rsidR="004523F8" w:rsidRPr="00DC45C5" w:rsidRDefault="004523F8" w:rsidP="004523F8">
      <w:pPr>
        <w:autoSpaceDE w:val="0"/>
        <w:autoSpaceDN w:val="0"/>
        <w:adjustRightInd w:val="0"/>
        <w:jc w:val="both"/>
        <w:rPr>
          <w:b/>
          <w:sz w:val="12"/>
          <w:szCs w:val="12"/>
        </w:rPr>
      </w:pPr>
    </w:p>
    <w:p w14:paraId="78D161FA" w14:textId="77777777" w:rsidR="004523F8" w:rsidRPr="00DC45C5" w:rsidRDefault="004523F8" w:rsidP="004523F8">
      <w:pPr>
        <w:autoSpaceDE w:val="0"/>
        <w:autoSpaceDN w:val="0"/>
        <w:adjustRightInd w:val="0"/>
        <w:jc w:val="both"/>
        <w:rPr>
          <w:sz w:val="22"/>
          <w:szCs w:val="22"/>
        </w:rPr>
      </w:pPr>
      <w:r w:rsidRPr="00DC45C5">
        <w:rPr>
          <w:sz w:val="22"/>
          <w:szCs w:val="22"/>
        </w:rPr>
        <w:tab/>
        <w:t xml:space="preserve">U 2025. godini za predmetnu aktivnost nabave vozila za obavljanje djelatnosti prikupljanja otpada planirana su sredstva u iznosu od 24.850,00 EUR, u projekciji za 2026. i 2027.godinu za navedenu aktivnost nisu planirana sredstva. </w:t>
      </w:r>
    </w:p>
    <w:p w14:paraId="13A8BA05" w14:textId="77777777" w:rsidR="004523F8" w:rsidRDefault="004523F8" w:rsidP="004523F8">
      <w:pPr>
        <w:jc w:val="both"/>
        <w:rPr>
          <w:sz w:val="22"/>
          <w:szCs w:val="22"/>
          <w:u w:val="single"/>
        </w:rPr>
      </w:pPr>
    </w:p>
    <w:p w14:paraId="4AF51194"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6B04AB6"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3791CC18" w14:textId="77777777" w:rsidTr="00761CD1">
        <w:trPr>
          <w:trHeight w:val="345"/>
        </w:trPr>
        <w:tc>
          <w:tcPr>
            <w:tcW w:w="4138" w:type="dxa"/>
            <w:vMerge w:val="restart"/>
            <w:shd w:val="clear" w:color="auto" w:fill="auto"/>
            <w:vAlign w:val="center"/>
          </w:tcPr>
          <w:p w14:paraId="242EE9D5"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A400601</w:t>
            </w:r>
          </w:p>
        </w:tc>
        <w:tc>
          <w:tcPr>
            <w:tcW w:w="1794" w:type="dxa"/>
            <w:vMerge w:val="restart"/>
            <w:shd w:val="clear" w:color="auto" w:fill="auto"/>
            <w:vAlign w:val="center"/>
          </w:tcPr>
          <w:p w14:paraId="36CD4F52"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7D68C671"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970B671" w14:textId="77777777" w:rsidTr="00761CD1">
        <w:trPr>
          <w:trHeight w:val="285"/>
        </w:trPr>
        <w:tc>
          <w:tcPr>
            <w:tcW w:w="4138" w:type="dxa"/>
            <w:vMerge/>
            <w:shd w:val="clear" w:color="auto" w:fill="auto"/>
            <w:vAlign w:val="center"/>
          </w:tcPr>
          <w:p w14:paraId="6F4F960C"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B3C48B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2BD6B5E"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7CCD06A"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7642F1F"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C5877B3" w14:textId="77777777" w:rsidTr="00761CD1">
        <w:trPr>
          <w:trHeight w:val="640"/>
        </w:trPr>
        <w:tc>
          <w:tcPr>
            <w:tcW w:w="4138" w:type="dxa"/>
            <w:shd w:val="clear" w:color="auto" w:fill="auto"/>
            <w:vAlign w:val="center"/>
          </w:tcPr>
          <w:p w14:paraId="5413E265" w14:textId="77777777" w:rsidR="004523F8" w:rsidRPr="00BF0A72" w:rsidRDefault="004523F8" w:rsidP="00761CD1">
            <w:pPr>
              <w:rPr>
                <w:noProof/>
                <w:sz w:val="22"/>
                <w:szCs w:val="22"/>
              </w:rPr>
            </w:pPr>
            <w:r>
              <w:rPr>
                <w:noProof/>
                <w:sz w:val="22"/>
                <w:szCs w:val="22"/>
              </w:rPr>
              <w:t>Preostali iznos obročne otplate komunalnog vozila</w:t>
            </w:r>
          </w:p>
        </w:tc>
        <w:tc>
          <w:tcPr>
            <w:tcW w:w="1794" w:type="dxa"/>
            <w:shd w:val="clear" w:color="auto" w:fill="auto"/>
            <w:vAlign w:val="center"/>
          </w:tcPr>
          <w:p w14:paraId="19E11243"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A865873"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EFC11E3" w14:textId="77777777" w:rsidR="004523F8" w:rsidRPr="00FA2A9D" w:rsidRDefault="004523F8" w:rsidP="00761CD1">
            <w:pPr>
              <w:spacing w:line="276" w:lineRule="auto"/>
              <w:jc w:val="center"/>
              <w:rPr>
                <w:sz w:val="22"/>
                <w:szCs w:val="22"/>
              </w:rPr>
            </w:pPr>
            <w:r w:rsidRPr="00FA2A9D">
              <w:rPr>
                <w:sz w:val="22"/>
                <w:szCs w:val="22"/>
              </w:rPr>
              <w:t>100%</w:t>
            </w:r>
          </w:p>
        </w:tc>
        <w:tc>
          <w:tcPr>
            <w:tcW w:w="1117" w:type="dxa"/>
            <w:shd w:val="clear" w:color="auto" w:fill="auto"/>
            <w:vAlign w:val="center"/>
          </w:tcPr>
          <w:p w14:paraId="674710B2" w14:textId="77777777" w:rsidR="004523F8" w:rsidRPr="00FA2A9D" w:rsidRDefault="004523F8" w:rsidP="00761CD1">
            <w:pPr>
              <w:spacing w:line="276" w:lineRule="auto"/>
              <w:jc w:val="center"/>
              <w:rPr>
                <w:sz w:val="22"/>
                <w:szCs w:val="22"/>
              </w:rPr>
            </w:pPr>
            <w:r w:rsidRPr="00FA2A9D">
              <w:rPr>
                <w:sz w:val="22"/>
                <w:szCs w:val="22"/>
              </w:rPr>
              <w:t>100%</w:t>
            </w:r>
          </w:p>
        </w:tc>
      </w:tr>
    </w:tbl>
    <w:p w14:paraId="58F4CB3E" w14:textId="77777777" w:rsidR="004523F8" w:rsidRPr="00BF0A72" w:rsidRDefault="004523F8" w:rsidP="004523F8">
      <w:pPr>
        <w:spacing w:line="360" w:lineRule="auto"/>
        <w:jc w:val="both"/>
        <w:rPr>
          <w:sz w:val="22"/>
          <w:szCs w:val="22"/>
          <w:u w:val="single"/>
        </w:rPr>
      </w:pPr>
    </w:p>
    <w:p w14:paraId="4225F2B9" w14:textId="77777777" w:rsidR="004523F8" w:rsidRPr="00036745" w:rsidRDefault="004523F8" w:rsidP="004523F8">
      <w:pPr>
        <w:rPr>
          <w:b/>
          <w:sz w:val="22"/>
          <w:szCs w:val="22"/>
        </w:rPr>
      </w:pPr>
      <w:r w:rsidRPr="00036745">
        <w:rPr>
          <w:b/>
          <w:sz w:val="22"/>
          <w:szCs w:val="22"/>
        </w:rPr>
        <w:t>Aktivnost A400605: Ostali nespomenuti rashodi</w:t>
      </w:r>
    </w:p>
    <w:p w14:paraId="44DD7DF2" w14:textId="77777777" w:rsidR="004523F8" w:rsidRPr="00036745" w:rsidRDefault="004523F8" w:rsidP="004523F8">
      <w:pPr>
        <w:rPr>
          <w:b/>
          <w:sz w:val="12"/>
          <w:szCs w:val="12"/>
        </w:rPr>
      </w:pPr>
    </w:p>
    <w:p w14:paraId="0035857C" w14:textId="77777777" w:rsidR="004523F8" w:rsidRPr="00036745" w:rsidRDefault="004523F8" w:rsidP="004523F8">
      <w:pPr>
        <w:autoSpaceDE w:val="0"/>
        <w:autoSpaceDN w:val="0"/>
        <w:adjustRightInd w:val="0"/>
        <w:ind w:firstLine="708"/>
        <w:jc w:val="both"/>
        <w:rPr>
          <w:sz w:val="22"/>
          <w:szCs w:val="22"/>
        </w:rPr>
      </w:pPr>
      <w:r w:rsidRPr="00036745">
        <w:rPr>
          <w:sz w:val="22"/>
          <w:szCs w:val="22"/>
        </w:rPr>
        <w:t>Aktivnost je planirana u iznosu od 1.000,00 EUR za 2025.godinu, a u projekciji za 2025. i 2026. godinu planiran je  iznos od 1.300,00 EUR.</w:t>
      </w:r>
    </w:p>
    <w:p w14:paraId="204E8DFC" w14:textId="77777777" w:rsidR="004523F8" w:rsidRPr="00036745" w:rsidRDefault="004523F8" w:rsidP="004523F8">
      <w:pPr>
        <w:ind w:firstLine="708"/>
        <w:jc w:val="both"/>
        <w:rPr>
          <w:sz w:val="22"/>
          <w:szCs w:val="22"/>
        </w:rPr>
      </w:pPr>
      <w:r w:rsidRPr="00036745">
        <w:rPr>
          <w:sz w:val="22"/>
          <w:szCs w:val="22"/>
        </w:rPr>
        <w:t xml:space="preserve">Sredstva su planirana za aktivnosti kao što su akcije čišćenje okoliša ,informiranje i educiranje javnosti u vezi zaštite okoliša te ostale aktivnosti vezane uz zaštitu okoliša koji se pojavljuju tijekom godine. </w:t>
      </w:r>
    </w:p>
    <w:p w14:paraId="00A9CF46" w14:textId="77777777" w:rsidR="004523F8" w:rsidRDefault="004523F8" w:rsidP="004523F8">
      <w:pPr>
        <w:ind w:firstLine="708"/>
        <w:rPr>
          <w:sz w:val="22"/>
          <w:szCs w:val="22"/>
        </w:rPr>
      </w:pPr>
    </w:p>
    <w:p w14:paraId="0D81605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758932A"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16C935A" w14:textId="77777777" w:rsidTr="00761CD1">
        <w:trPr>
          <w:trHeight w:val="345"/>
        </w:trPr>
        <w:tc>
          <w:tcPr>
            <w:tcW w:w="4138" w:type="dxa"/>
            <w:vMerge w:val="restart"/>
            <w:shd w:val="clear" w:color="auto" w:fill="auto"/>
            <w:vAlign w:val="center"/>
          </w:tcPr>
          <w:p w14:paraId="5C1276C7"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A400605</w:t>
            </w:r>
          </w:p>
        </w:tc>
        <w:tc>
          <w:tcPr>
            <w:tcW w:w="1794" w:type="dxa"/>
            <w:vMerge w:val="restart"/>
            <w:shd w:val="clear" w:color="auto" w:fill="auto"/>
            <w:vAlign w:val="center"/>
          </w:tcPr>
          <w:p w14:paraId="4B63A196"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483AC38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1984A87" w14:textId="77777777" w:rsidTr="00761CD1">
        <w:trPr>
          <w:trHeight w:val="285"/>
        </w:trPr>
        <w:tc>
          <w:tcPr>
            <w:tcW w:w="4138" w:type="dxa"/>
            <w:vMerge/>
            <w:shd w:val="clear" w:color="auto" w:fill="auto"/>
            <w:vAlign w:val="center"/>
          </w:tcPr>
          <w:p w14:paraId="0D5D8DBC"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91314F3"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C179C3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0D015E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09E56D21"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7651AABB" w14:textId="77777777" w:rsidTr="00761CD1">
        <w:trPr>
          <w:trHeight w:val="640"/>
        </w:trPr>
        <w:tc>
          <w:tcPr>
            <w:tcW w:w="4138" w:type="dxa"/>
            <w:shd w:val="clear" w:color="auto" w:fill="auto"/>
            <w:vAlign w:val="center"/>
          </w:tcPr>
          <w:p w14:paraId="0A6FF816" w14:textId="77777777" w:rsidR="004523F8" w:rsidRPr="00BF0A72" w:rsidRDefault="004523F8" w:rsidP="00761CD1">
            <w:pPr>
              <w:rPr>
                <w:noProof/>
                <w:sz w:val="22"/>
                <w:szCs w:val="22"/>
              </w:rPr>
            </w:pPr>
            <w:r>
              <w:rPr>
                <w:noProof/>
                <w:sz w:val="22"/>
                <w:szCs w:val="22"/>
              </w:rPr>
              <w:t xml:space="preserve">Provedba aktivnosti u svrhu zaštite okoliša </w:t>
            </w:r>
          </w:p>
        </w:tc>
        <w:tc>
          <w:tcPr>
            <w:tcW w:w="1794" w:type="dxa"/>
            <w:shd w:val="clear" w:color="auto" w:fill="auto"/>
            <w:vAlign w:val="center"/>
          </w:tcPr>
          <w:p w14:paraId="048D0BB5"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206DC9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4C48A14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95F411D" w14:textId="77777777" w:rsidR="004523F8" w:rsidRPr="00BF0A72" w:rsidRDefault="004523F8" w:rsidP="00761CD1">
            <w:pPr>
              <w:spacing w:line="276" w:lineRule="auto"/>
              <w:jc w:val="center"/>
              <w:rPr>
                <w:sz w:val="22"/>
                <w:szCs w:val="22"/>
              </w:rPr>
            </w:pPr>
            <w:r w:rsidRPr="00BF0A72">
              <w:rPr>
                <w:sz w:val="22"/>
                <w:szCs w:val="22"/>
              </w:rPr>
              <w:t>100%</w:t>
            </w:r>
          </w:p>
        </w:tc>
      </w:tr>
    </w:tbl>
    <w:p w14:paraId="360FC6CA" w14:textId="77777777" w:rsidR="004523F8" w:rsidRDefault="004523F8" w:rsidP="004523F8">
      <w:pPr>
        <w:spacing w:line="360" w:lineRule="auto"/>
        <w:ind w:firstLine="708"/>
        <w:rPr>
          <w:sz w:val="22"/>
          <w:szCs w:val="22"/>
        </w:rPr>
      </w:pPr>
    </w:p>
    <w:p w14:paraId="1649FACB" w14:textId="77777777" w:rsidR="004523F8" w:rsidRDefault="004523F8" w:rsidP="004523F8">
      <w:pPr>
        <w:spacing w:line="360" w:lineRule="auto"/>
        <w:ind w:firstLine="708"/>
        <w:rPr>
          <w:sz w:val="22"/>
          <w:szCs w:val="22"/>
        </w:rPr>
      </w:pPr>
    </w:p>
    <w:p w14:paraId="2F26F532" w14:textId="77777777" w:rsidR="004523F8" w:rsidRDefault="004523F8" w:rsidP="004523F8">
      <w:pPr>
        <w:spacing w:line="360" w:lineRule="auto"/>
        <w:ind w:firstLine="708"/>
        <w:rPr>
          <w:sz w:val="22"/>
          <w:szCs w:val="22"/>
        </w:rPr>
      </w:pPr>
    </w:p>
    <w:p w14:paraId="04994287" w14:textId="77777777" w:rsidR="004523F8" w:rsidRPr="009E1A6F" w:rsidRDefault="004523F8" w:rsidP="004523F8">
      <w:pPr>
        <w:spacing w:line="360" w:lineRule="auto"/>
        <w:ind w:firstLine="708"/>
        <w:rPr>
          <w:sz w:val="22"/>
          <w:szCs w:val="22"/>
        </w:rPr>
      </w:pPr>
    </w:p>
    <w:p w14:paraId="0699F3D6" w14:textId="77777777" w:rsidR="004523F8" w:rsidRPr="009E1A6F" w:rsidRDefault="004523F8" w:rsidP="004523F8">
      <w:pPr>
        <w:autoSpaceDE w:val="0"/>
        <w:autoSpaceDN w:val="0"/>
        <w:adjustRightInd w:val="0"/>
        <w:jc w:val="both"/>
        <w:rPr>
          <w:b/>
          <w:sz w:val="22"/>
          <w:szCs w:val="22"/>
        </w:rPr>
      </w:pPr>
      <w:r w:rsidRPr="009E1A6F">
        <w:rPr>
          <w:b/>
          <w:sz w:val="22"/>
          <w:szCs w:val="22"/>
        </w:rPr>
        <w:lastRenderedPageBreak/>
        <w:t>Aktivnost A 400603: Studije iz područja zaštite okoliša</w:t>
      </w:r>
    </w:p>
    <w:p w14:paraId="5B2C1475" w14:textId="77777777" w:rsidR="004523F8" w:rsidRPr="009E1A6F" w:rsidRDefault="004523F8" w:rsidP="004523F8">
      <w:pPr>
        <w:autoSpaceDE w:val="0"/>
        <w:autoSpaceDN w:val="0"/>
        <w:adjustRightInd w:val="0"/>
        <w:jc w:val="both"/>
        <w:rPr>
          <w:b/>
          <w:sz w:val="12"/>
          <w:szCs w:val="12"/>
        </w:rPr>
      </w:pPr>
    </w:p>
    <w:p w14:paraId="4519C3CA" w14:textId="77777777" w:rsidR="004523F8" w:rsidRPr="009E1A6F" w:rsidRDefault="004523F8" w:rsidP="004523F8">
      <w:pPr>
        <w:autoSpaceDE w:val="0"/>
        <w:autoSpaceDN w:val="0"/>
        <w:adjustRightInd w:val="0"/>
        <w:ind w:firstLine="708"/>
        <w:jc w:val="both"/>
        <w:rPr>
          <w:sz w:val="22"/>
          <w:szCs w:val="22"/>
        </w:rPr>
      </w:pPr>
      <w:r w:rsidRPr="009E1A6F">
        <w:rPr>
          <w:sz w:val="22"/>
          <w:szCs w:val="22"/>
        </w:rPr>
        <w:t>Aktivnost je u 2025. godini planirana u iznosu od 15.000,00 EUR, a za usluge izrade studija vezanih uz zaštitu okoliša. Projekcijama za 2026. i 2027. godinu planiran je također iznos od 10.000,00 EUR.</w:t>
      </w:r>
    </w:p>
    <w:p w14:paraId="0878FCD2" w14:textId="77777777" w:rsidR="004523F8" w:rsidRPr="00BF0A72" w:rsidRDefault="004523F8" w:rsidP="004523F8">
      <w:pPr>
        <w:rPr>
          <w:color w:val="00B050"/>
          <w:sz w:val="22"/>
          <w:szCs w:val="22"/>
        </w:rPr>
      </w:pPr>
    </w:p>
    <w:p w14:paraId="2487AF0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4515B03"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1794"/>
        <w:gridCol w:w="897"/>
        <w:gridCol w:w="1116"/>
        <w:gridCol w:w="1117"/>
      </w:tblGrid>
      <w:tr w:rsidR="004523F8" w:rsidRPr="00A35DB4" w14:paraId="6E707167" w14:textId="77777777" w:rsidTr="00892F82">
        <w:trPr>
          <w:trHeight w:val="345"/>
        </w:trPr>
        <w:tc>
          <w:tcPr>
            <w:tcW w:w="4285" w:type="dxa"/>
            <w:vMerge w:val="restart"/>
            <w:shd w:val="clear" w:color="auto" w:fill="auto"/>
            <w:vAlign w:val="center"/>
          </w:tcPr>
          <w:p w14:paraId="401D248F"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A400605</w:t>
            </w:r>
          </w:p>
        </w:tc>
        <w:tc>
          <w:tcPr>
            <w:tcW w:w="1794" w:type="dxa"/>
            <w:vMerge w:val="restart"/>
            <w:shd w:val="clear" w:color="auto" w:fill="auto"/>
            <w:vAlign w:val="center"/>
          </w:tcPr>
          <w:p w14:paraId="39104AB5"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410EC38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B44448F" w14:textId="77777777" w:rsidTr="00892F82">
        <w:trPr>
          <w:trHeight w:val="285"/>
        </w:trPr>
        <w:tc>
          <w:tcPr>
            <w:tcW w:w="4285" w:type="dxa"/>
            <w:vMerge/>
            <w:shd w:val="clear" w:color="auto" w:fill="auto"/>
            <w:vAlign w:val="center"/>
          </w:tcPr>
          <w:p w14:paraId="6ABB685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29DB47B"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721B058"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276FBC2"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9A50881"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9712143" w14:textId="77777777" w:rsidTr="00892F82">
        <w:trPr>
          <w:trHeight w:val="640"/>
        </w:trPr>
        <w:tc>
          <w:tcPr>
            <w:tcW w:w="4285" w:type="dxa"/>
            <w:shd w:val="clear" w:color="auto" w:fill="auto"/>
            <w:vAlign w:val="center"/>
          </w:tcPr>
          <w:p w14:paraId="1506F9FE" w14:textId="77777777" w:rsidR="004523F8" w:rsidRPr="00BF0A72" w:rsidRDefault="004523F8" w:rsidP="00761CD1">
            <w:pPr>
              <w:rPr>
                <w:noProof/>
                <w:sz w:val="22"/>
                <w:szCs w:val="22"/>
              </w:rPr>
            </w:pPr>
            <w:r>
              <w:rPr>
                <w:noProof/>
                <w:sz w:val="22"/>
                <w:szCs w:val="22"/>
              </w:rPr>
              <w:t xml:space="preserve">Broj izrađenih studija u svrhu zaštite okoliša </w:t>
            </w:r>
          </w:p>
        </w:tc>
        <w:tc>
          <w:tcPr>
            <w:tcW w:w="1794" w:type="dxa"/>
            <w:shd w:val="clear" w:color="auto" w:fill="auto"/>
            <w:vAlign w:val="center"/>
          </w:tcPr>
          <w:p w14:paraId="47B14929" w14:textId="77777777" w:rsidR="004523F8" w:rsidRPr="00BF0A72" w:rsidRDefault="004523F8" w:rsidP="00761CD1">
            <w:pPr>
              <w:spacing w:line="276" w:lineRule="auto"/>
              <w:jc w:val="center"/>
              <w:rPr>
                <w:sz w:val="22"/>
                <w:szCs w:val="22"/>
              </w:rPr>
            </w:pPr>
            <w:r>
              <w:rPr>
                <w:sz w:val="22"/>
                <w:szCs w:val="22"/>
              </w:rPr>
              <w:t>kom</w:t>
            </w:r>
          </w:p>
        </w:tc>
        <w:tc>
          <w:tcPr>
            <w:tcW w:w="897" w:type="dxa"/>
            <w:shd w:val="clear" w:color="auto" w:fill="auto"/>
            <w:vAlign w:val="center"/>
          </w:tcPr>
          <w:p w14:paraId="77507319" w14:textId="77777777" w:rsidR="004523F8" w:rsidRPr="00BF0A72" w:rsidRDefault="004523F8" w:rsidP="00761CD1">
            <w:pPr>
              <w:spacing w:line="276" w:lineRule="auto"/>
              <w:jc w:val="center"/>
              <w:rPr>
                <w:sz w:val="22"/>
                <w:szCs w:val="22"/>
              </w:rPr>
            </w:pPr>
            <w:r>
              <w:rPr>
                <w:sz w:val="22"/>
                <w:szCs w:val="22"/>
              </w:rPr>
              <w:t>1</w:t>
            </w:r>
          </w:p>
        </w:tc>
        <w:tc>
          <w:tcPr>
            <w:tcW w:w="1116" w:type="dxa"/>
            <w:shd w:val="clear" w:color="auto" w:fill="auto"/>
            <w:vAlign w:val="center"/>
          </w:tcPr>
          <w:p w14:paraId="645C71AD" w14:textId="77777777" w:rsidR="004523F8" w:rsidRPr="00BF0A72" w:rsidRDefault="004523F8" w:rsidP="00761CD1">
            <w:pPr>
              <w:spacing w:line="276" w:lineRule="auto"/>
              <w:jc w:val="center"/>
              <w:rPr>
                <w:sz w:val="22"/>
                <w:szCs w:val="22"/>
              </w:rPr>
            </w:pPr>
            <w:r>
              <w:rPr>
                <w:sz w:val="22"/>
                <w:szCs w:val="22"/>
              </w:rPr>
              <w:t>1</w:t>
            </w:r>
          </w:p>
        </w:tc>
        <w:tc>
          <w:tcPr>
            <w:tcW w:w="1117" w:type="dxa"/>
            <w:shd w:val="clear" w:color="auto" w:fill="auto"/>
            <w:vAlign w:val="center"/>
          </w:tcPr>
          <w:p w14:paraId="4981F3C1" w14:textId="77777777" w:rsidR="004523F8" w:rsidRPr="00BF0A72" w:rsidRDefault="004523F8" w:rsidP="00761CD1">
            <w:pPr>
              <w:spacing w:line="276" w:lineRule="auto"/>
              <w:jc w:val="center"/>
              <w:rPr>
                <w:sz w:val="22"/>
                <w:szCs w:val="22"/>
              </w:rPr>
            </w:pPr>
            <w:r>
              <w:rPr>
                <w:sz w:val="22"/>
                <w:szCs w:val="22"/>
              </w:rPr>
              <w:t>1</w:t>
            </w:r>
          </w:p>
        </w:tc>
      </w:tr>
    </w:tbl>
    <w:p w14:paraId="2415BB44" w14:textId="77777777" w:rsidR="004523F8" w:rsidRPr="00F336E6" w:rsidRDefault="004523F8" w:rsidP="004523F8">
      <w:pPr>
        <w:autoSpaceDE w:val="0"/>
        <w:autoSpaceDN w:val="0"/>
        <w:adjustRightInd w:val="0"/>
        <w:jc w:val="both"/>
        <w:rPr>
          <w:sz w:val="22"/>
          <w:szCs w:val="22"/>
        </w:rPr>
      </w:pPr>
    </w:p>
    <w:p w14:paraId="70BDF4D2" w14:textId="77777777" w:rsidR="004523F8" w:rsidRPr="0041018D" w:rsidRDefault="004523F8" w:rsidP="004523F8">
      <w:pPr>
        <w:ind w:firstLine="708"/>
        <w:jc w:val="both"/>
        <w:rPr>
          <w:color w:val="FF0000"/>
          <w:sz w:val="22"/>
          <w:szCs w:val="22"/>
        </w:rPr>
      </w:pPr>
    </w:p>
    <w:p w14:paraId="42660351" w14:textId="77777777" w:rsidR="004523F8" w:rsidRPr="0041018D" w:rsidRDefault="004523F8" w:rsidP="004523F8">
      <w:pPr>
        <w:ind w:firstLine="708"/>
        <w:jc w:val="both"/>
        <w:rPr>
          <w:color w:val="FF0000"/>
          <w:sz w:val="22"/>
          <w:szCs w:val="22"/>
        </w:rPr>
      </w:pPr>
    </w:p>
    <w:p w14:paraId="1B32F37B" w14:textId="77777777" w:rsidR="00A47560" w:rsidRPr="00A47560" w:rsidRDefault="00A47560" w:rsidP="004523F8">
      <w:pPr>
        <w:ind w:firstLine="708"/>
        <w:jc w:val="both"/>
        <w:rPr>
          <w:b/>
          <w:color w:val="FF0000"/>
          <w:sz w:val="22"/>
          <w:szCs w:val="22"/>
        </w:rPr>
      </w:pPr>
    </w:p>
    <w:sectPr w:rsidR="00A47560" w:rsidRPr="00A47560" w:rsidSect="00682C47">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E6E77" w14:textId="77777777" w:rsidR="00AE7B9D" w:rsidRDefault="00AE7B9D" w:rsidP="007119FF">
      <w:r>
        <w:separator/>
      </w:r>
    </w:p>
  </w:endnote>
  <w:endnote w:type="continuationSeparator" w:id="0">
    <w:p w14:paraId="6C45A2BB" w14:textId="77777777" w:rsidR="00AE7B9D" w:rsidRDefault="00AE7B9D"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48389" w14:textId="77777777" w:rsidR="00AE7B9D" w:rsidRDefault="00AE7B9D" w:rsidP="007119FF">
      <w:r>
        <w:separator/>
      </w:r>
    </w:p>
  </w:footnote>
  <w:footnote w:type="continuationSeparator" w:id="0">
    <w:p w14:paraId="178CF863" w14:textId="77777777" w:rsidR="00AE7B9D" w:rsidRDefault="00AE7B9D"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295957"/>
    <w:multiLevelType w:val="hybridMultilevel"/>
    <w:tmpl w:val="4CE098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26AE09A1"/>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632108"/>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3"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31C500AF"/>
    <w:multiLevelType w:val="hybridMultilevel"/>
    <w:tmpl w:val="BE4269C8"/>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347A612B"/>
    <w:multiLevelType w:val="hybridMultilevel"/>
    <w:tmpl w:val="F16E8D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E37FF2"/>
    <w:multiLevelType w:val="hybridMultilevel"/>
    <w:tmpl w:val="744C0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D31573"/>
    <w:multiLevelType w:val="hybridMultilevel"/>
    <w:tmpl w:val="2E5832E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1" w15:restartNumberingAfterBreak="0">
    <w:nsid w:val="3E8A7E3B"/>
    <w:multiLevelType w:val="hybridMultilevel"/>
    <w:tmpl w:val="EAFA1754"/>
    <w:lvl w:ilvl="0" w:tplc="3BE2CC02">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2"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42B270B5"/>
    <w:multiLevelType w:val="hybridMultilevel"/>
    <w:tmpl w:val="5B9E18D4"/>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75A05F7"/>
    <w:multiLevelType w:val="hybridMultilevel"/>
    <w:tmpl w:val="13586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7C31FBC"/>
    <w:multiLevelType w:val="multilevel"/>
    <w:tmpl w:val="2C96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32" w15:restartNumberingAfterBreak="0">
    <w:nsid w:val="5A75728B"/>
    <w:multiLevelType w:val="hybridMultilevel"/>
    <w:tmpl w:val="2C0AF59E"/>
    <w:lvl w:ilvl="0" w:tplc="2402A200">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5AE00887"/>
    <w:multiLevelType w:val="hybridMultilevel"/>
    <w:tmpl w:val="CC1AB7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F237F76"/>
    <w:multiLevelType w:val="hybridMultilevel"/>
    <w:tmpl w:val="3C5613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37" w15:restartNumberingAfterBreak="0">
    <w:nsid w:val="65DF6A85"/>
    <w:multiLevelType w:val="hybridMultilevel"/>
    <w:tmpl w:val="63C2A6AA"/>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E55D84"/>
    <w:multiLevelType w:val="hybridMultilevel"/>
    <w:tmpl w:val="9976E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1"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42" w15:restartNumberingAfterBreak="0">
    <w:nsid w:val="737D4588"/>
    <w:multiLevelType w:val="multilevel"/>
    <w:tmpl w:val="4F423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E747B5"/>
    <w:multiLevelType w:val="hybridMultilevel"/>
    <w:tmpl w:val="5ADE6BC2"/>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116369354">
    <w:abstractNumId w:val="16"/>
  </w:num>
  <w:num w:numId="2" w16cid:durableId="1837308788">
    <w:abstractNumId w:val="14"/>
  </w:num>
  <w:num w:numId="3" w16cid:durableId="1325623971">
    <w:abstractNumId w:val="26"/>
  </w:num>
  <w:num w:numId="4" w16cid:durableId="131559587">
    <w:abstractNumId w:val="1"/>
  </w:num>
  <w:num w:numId="5" w16cid:durableId="595479423">
    <w:abstractNumId w:val="27"/>
  </w:num>
  <w:num w:numId="6" w16cid:durableId="1847862377">
    <w:abstractNumId w:val="22"/>
  </w:num>
  <w:num w:numId="7" w16cid:durableId="418141961">
    <w:abstractNumId w:val="7"/>
  </w:num>
  <w:num w:numId="8" w16cid:durableId="609312630">
    <w:abstractNumId w:val="40"/>
  </w:num>
  <w:num w:numId="9" w16cid:durableId="650062190">
    <w:abstractNumId w:val="3"/>
  </w:num>
  <w:num w:numId="10" w16cid:durableId="749085197">
    <w:abstractNumId w:val="5"/>
  </w:num>
  <w:num w:numId="11" w16cid:durableId="1445076046">
    <w:abstractNumId w:val="8"/>
  </w:num>
  <w:num w:numId="12" w16cid:durableId="67968595">
    <w:abstractNumId w:val="21"/>
  </w:num>
  <w:num w:numId="13" w16cid:durableId="545410555">
    <w:abstractNumId w:val="29"/>
  </w:num>
  <w:num w:numId="14" w16cid:durableId="1331370188">
    <w:abstractNumId w:val="6"/>
  </w:num>
  <w:num w:numId="15" w16cid:durableId="473185198">
    <w:abstractNumId w:val="9"/>
  </w:num>
  <w:num w:numId="16" w16cid:durableId="1175681680">
    <w:abstractNumId w:val="24"/>
  </w:num>
  <w:num w:numId="17" w16cid:durableId="1024554951">
    <w:abstractNumId w:val="28"/>
  </w:num>
  <w:num w:numId="18" w16cid:durableId="730232381">
    <w:abstractNumId w:val="34"/>
  </w:num>
  <w:num w:numId="19" w16cid:durableId="463280077">
    <w:abstractNumId w:val="23"/>
  </w:num>
  <w:num w:numId="20" w16cid:durableId="1008220171">
    <w:abstractNumId w:val="43"/>
  </w:num>
  <w:num w:numId="21" w16cid:durableId="643658854">
    <w:abstractNumId w:val="19"/>
  </w:num>
  <w:num w:numId="22" w16cid:durableId="1273319431">
    <w:abstractNumId w:val="12"/>
  </w:num>
  <w:num w:numId="23" w16cid:durableId="1104111093">
    <w:abstractNumId w:val="36"/>
  </w:num>
  <w:num w:numId="24" w16cid:durableId="1216695465">
    <w:abstractNumId w:val="31"/>
  </w:num>
  <w:num w:numId="25" w16cid:durableId="781144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1488539">
    <w:abstractNumId w:val="41"/>
  </w:num>
  <w:num w:numId="27" w16cid:durableId="1590507827">
    <w:abstractNumId w:val="13"/>
  </w:num>
  <w:num w:numId="28" w16cid:durableId="493765335">
    <w:abstractNumId w:val="0"/>
  </w:num>
  <w:num w:numId="29" w16cid:durableId="1352102688">
    <w:abstractNumId w:val="37"/>
  </w:num>
  <w:num w:numId="30" w16cid:durableId="613824753">
    <w:abstractNumId w:val="15"/>
  </w:num>
  <w:num w:numId="31" w16cid:durableId="1524827512">
    <w:abstractNumId w:val="39"/>
  </w:num>
  <w:num w:numId="32" w16cid:durableId="1495611478">
    <w:abstractNumId w:val="38"/>
  </w:num>
  <w:num w:numId="33" w16cid:durableId="1965774251">
    <w:abstractNumId w:val="33"/>
  </w:num>
  <w:num w:numId="34" w16cid:durableId="2071682641">
    <w:abstractNumId w:val="42"/>
  </w:num>
  <w:num w:numId="35" w16cid:durableId="473254673">
    <w:abstractNumId w:val="30"/>
  </w:num>
  <w:num w:numId="36" w16cid:durableId="624000430">
    <w:abstractNumId w:val="25"/>
  </w:num>
  <w:num w:numId="37" w16cid:durableId="437482631">
    <w:abstractNumId w:val="17"/>
  </w:num>
  <w:num w:numId="38" w16cid:durableId="1655987281">
    <w:abstractNumId w:val="35"/>
  </w:num>
  <w:num w:numId="39" w16cid:durableId="1243754626">
    <w:abstractNumId w:val="10"/>
  </w:num>
  <w:num w:numId="40" w16cid:durableId="947663635">
    <w:abstractNumId w:val="11"/>
  </w:num>
  <w:num w:numId="41" w16cid:durableId="671641198">
    <w:abstractNumId w:val="20"/>
  </w:num>
  <w:num w:numId="42" w16cid:durableId="1631940263">
    <w:abstractNumId w:val="2"/>
  </w:num>
  <w:num w:numId="43" w16cid:durableId="898633191">
    <w:abstractNumId w:val="4"/>
  </w:num>
  <w:num w:numId="44" w16cid:durableId="398016686">
    <w:abstractNumId w:val="32"/>
  </w:num>
  <w:num w:numId="45" w16cid:durableId="43682998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2454"/>
    <w:rsid w:val="00002744"/>
    <w:rsid w:val="00003280"/>
    <w:rsid w:val="000032C9"/>
    <w:rsid w:val="00003D20"/>
    <w:rsid w:val="00003F4A"/>
    <w:rsid w:val="00003F95"/>
    <w:rsid w:val="00004634"/>
    <w:rsid w:val="000051C9"/>
    <w:rsid w:val="0000720B"/>
    <w:rsid w:val="000102D0"/>
    <w:rsid w:val="0001078A"/>
    <w:rsid w:val="000111A5"/>
    <w:rsid w:val="00013D0A"/>
    <w:rsid w:val="00013D15"/>
    <w:rsid w:val="000143BB"/>
    <w:rsid w:val="00014DA7"/>
    <w:rsid w:val="0001521A"/>
    <w:rsid w:val="00016846"/>
    <w:rsid w:val="00016BFC"/>
    <w:rsid w:val="00017FC5"/>
    <w:rsid w:val="00022616"/>
    <w:rsid w:val="00023689"/>
    <w:rsid w:val="00023F96"/>
    <w:rsid w:val="00024DB1"/>
    <w:rsid w:val="0002621C"/>
    <w:rsid w:val="00026C7E"/>
    <w:rsid w:val="00027D40"/>
    <w:rsid w:val="000312DB"/>
    <w:rsid w:val="0003182C"/>
    <w:rsid w:val="00032A2D"/>
    <w:rsid w:val="000330AC"/>
    <w:rsid w:val="00034843"/>
    <w:rsid w:val="00034BDB"/>
    <w:rsid w:val="00035ECD"/>
    <w:rsid w:val="00036678"/>
    <w:rsid w:val="00037447"/>
    <w:rsid w:val="00040FBF"/>
    <w:rsid w:val="00041DDD"/>
    <w:rsid w:val="00042F03"/>
    <w:rsid w:val="00042F3E"/>
    <w:rsid w:val="0004363E"/>
    <w:rsid w:val="000450AC"/>
    <w:rsid w:val="000450BD"/>
    <w:rsid w:val="0004590C"/>
    <w:rsid w:val="00045A6F"/>
    <w:rsid w:val="000473D3"/>
    <w:rsid w:val="00050A5B"/>
    <w:rsid w:val="0005133D"/>
    <w:rsid w:val="00051DE1"/>
    <w:rsid w:val="000528E7"/>
    <w:rsid w:val="00052957"/>
    <w:rsid w:val="00055C5A"/>
    <w:rsid w:val="000563BF"/>
    <w:rsid w:val="00056B44"/>
    <w:rsid w:val="00056C5D"/>
    <w:rsid w:val="00056F8B"/>
    <w:rsid w:val="000577CE"/>
    <w:rsid w:val="000628E8"/>
    <w:rsid w:val="00063783"/>
    <w:rsid w:val="00064070"/>
    <w:rsid w:val="00064124"/>
    <w:rsid w:val="000641A5"/>
    <w:rsid w:val="000650A5"/>
    <w:rsid w:val="0006603A"/>
    <w:rsid w:val="00066256"/>
    <w:rsid w:val="00066D7C"/>
    <w:rsid w:val="00067233"/>
    <w:rsid w:val="0006797A"/>
    <w:rsid w:val="00067B3B"/>
    <w:rsid w:val="00067CE6"/>
    <w:rsid w:val="000705F3"/>
    <w:rsid w:val="000711EE"/>
    <w:rsid w:val="00072075"/>
    <w:rsid w:val="00072143"/>
    <w:rsid w:val="00072C1D"/>
    <w:rsid w:val="00073482"/>
    <w:rsid w:val="00074941"/>
    <w:rsid w:val="00075C0B"/>
    <w:rsid w:val="0007740E"/>
    <w:rsid w:val="00077FBC"/>
    <w:rsid w:val="00077FF9"/>
    <w:rsid w:val="0008018F"/>
    <w:rsid w:val="00080FC9"/>
    <w:rsid w:val="000823DD"/>
    <w:rsid w:val="00082796"/>
    <w:rsid w:val="00082CBB"/>
    <w:rsid w:val="00083C96"/>
    <w:rsid w:val="0008459E"/>
    <w:rsid w:val="000850FE"/>
    <w:rsid w:val="00086D1E"/>
    <w:rsid w:val="000872D5"/>
    <w:rsid w:val="000908B4"/>
    <w:rsid w:val="00092224"/>
    <w:rsid w:val="00095625"/>
    <w:rsid w:val="00096FF6"/>
    <w:rsid w:val="00097209"/>
    <w:rsid w:val="00097CA5"/>
    <w:rsid w:val="00097D68"/>
    <w:rsid w:val="000A05B0"/>
    <w:rsid w:val="000A0D68"/>
    <w:rsid w:val="000A1524"/>
    <w:rsid w:val="000A2959"/>
    <w:rsid w:val="000A4EC5"/>
    <w:rsid w:val="000A54D6"/>
    <w:rsid w:val="000A57E6"/>
    <w:rsid w:val="000A72DE"/>
    <w:rsid w:val="000B015B"/>
    <w:rsid w:val="000B06E4"/>
    <w:rsid w:val="000B0705"/>
    <w:rsid w:val="000B0F11"/>
    <w:rsid w:val="000B1DC8"/>
    <w:rsid w:val="000B27F5"/>
    <w:rsid w:val="000B324F"/>
    <w:rsid w:val="000B5173"/>
    <w:rsid w:val="000B6363"/>
    <w:rsid w:val="000B673E"/>
    <w:rsid w:val="000B729D"/>
    <w:rsid w:val="000B7881"/>
    <w:rsid w:val="000C04D1"/>
    <w:rsid w:val="000C0EC8"/>
    <w:rsid w:val="000C1543"/>
    <w:rsid w:val="000C1C0D"/>
    <w:rsid w:val="000C1F3E"/>
    <w:rsid w:val="000C1FC7"/>
    <w:rsid w:val="000C2534"/>
    <w:rsid w:val="000C2553"/>
    <w:rsid w:val="000C4391"/>
    <w:rsid w:val="000C43F2"/>
    <w:rsid w:val="000C4717"/>
    <w:rsid w:val="000C4BA9"/>
    <w:rsid w:val="000C518F"/>
    <w:rsid w:val="000C56E0"/>
    <w:rsid w:val="000C5AEE"/>
    <w:rsid w:val="000C5F86"/>
    <w:rsid w:val="000C6194"/>
    <w:rsid w:val="000C6335"/>
    <w:rsid w:val="000C6773"/>
    <w:rsid w:val="000C7B61"/>
    <w:rsid w:val="000C7CFA"/>
    <w:rsid w:val="000C7E28"/>
    <w:rsid w:val="000D0730"/>
    <w:rsid w:val="000D16B4"/>
    <w:rsid w:val="000D3FAB"/>
    <w:rsid w:val="000D461F"/>
    <w:rsid w:val="000D4B68"/>
    <w:rsid w:val="000D51DE"/>
    <w:rsid w:val="000D636F"/>
    <w:rsid w:val="000D7D71"/>
    <w:rsid w:val="000E11AD"/>
    <w:rsid w:val="000E26F6"/>
    <w:rsid w:val="000E2AFD"/>
    <w:rsid w:val="000E2DEC"/>
    <w:rsid w:val="000E4259"/>
    <w:rsid w:val="000E4674"/>
    <w:rsid w:val="000E5AF9"/>
    <w:rsid w:val="000E711F"/>
    <w:rsid w:val="000F3057"/>
    <w:rsid w:val="000F3BF6"/>
    <w:rsid w:val="000F3F08"/>
    <w:rsid w:val="000F61BF"/>
    <w:rsid w:val="00100440"/>
    <w:rsid w:val="00100870"/>
    <w:rsid w:val="00101639"/>
    <w:rsid w:val="00102750"/>
    <w:rsid w:val="001036CB"/>
    <w:rsid w:val="001038E5"/>
    <w:rsid w:val="00103CE6"/>
    <w:rsid w:val="00103FCB"/>
    <w:rsid w:val="0010407A"/>
    <w:rsid w:val="00104571"/>
    <w:rsid w:val="001055B9"/>
    <w:rsid w:val="0010593B"/>
    <w:rsid w:val="00106008"/>
    <w:rsid w:val="00106015"/>
    <w:rsid w:val="0010602F"/>
    <w:rsid w:val="00107B7C"/>
    <w:rsid w:val="00107E23"/>
    <w:rsid w:val="001105EC"/>
    <w:rsid w:val="00111985"/>
    <w:rsid w:val="0011288A"/>
    <w:rsid w:val="001139A4"/>
    <w:rsid w:val="001145CB"/>
    <w:rsid w:val="00114BF8"/>
    <w:rsid w:val="001150C9"/>
    <w:rsid w:val="001158C0"/>
    <w:rsid w:val="00115E15"/>
    <w:rsid w:val="00117195"/>
    <w:rsid w:val="001174E8"/>
    <w:rsid w:val="001218A2"/>
    <w:rsid w:val="00122C61"/>
    <w:rsid w:val="00123449"/>
    <w:rsid w:val="00123B62"/>
    <w:rsid w:val="00125518"/>
    <w:rsid w:val="00126123"/>
    <w:rsid w:val="00126703"/>
    <w:rsid w:val="00130D25"/>
    <w:rsid w:val="001312A2"/>
    <w:rsid w:val="0013160D"/>
    <w:rsid w:val="00131E63"/>
    <w:rsid w:val="00132111"/>
    <w:rsid w:val="00132338"/>
    <w:rsid w:val="00133514"/>
    <w:rsid w:val="00133BE2"/>
    <w:rsid w:val="00134917"/>
    <w:rsid w:val="00136F57"/>
    <w:rsid w:val="00137EBC"/>
    <w:rsid w:val="00140D6D"/>
    <w:rsid w:val="001412BB"/>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142"/>
    <w:rsid w:val="00152AA0"/>
    <w:rsid w:val="001566C5"/>
    <w:rsid w:val="00156F61"/>
    <w:rsid w:val="001578F6"/>
    <w:rsid w:val="00157AC5"/>
    <w:rsid w:val="00161086"/>
    <w:rsid w:val="00161EDE"/>
    <w:rsid w:val="001621B6"/>
    <w:rsid w:val="001624CB"/>
    <w:rsid w:val="00163E4B"/>
    <w:rsid w:val="00163F77"/>
    <w:rsid w:val="001669DA"/>
    <w:rsid w:val="00166A77"/>
    <w:rsid w:val="00166D86"/>
    <w:rsid w:val="00167698"/>
    <w:rsid w:val="00167B96"/>
    <w:rsid w:val="00170048"/>
    <w:rsid w:val="001711D9"/>
    <w:rsid w:val="001721CF"/>
    <w:rsid w:val="00172554"/>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931"/>
    <w:rsid w:val="00183ABA"/>
    <w:rsid w:val="00183C8D"/>
    <w:rsid w:val="0018511E"/>
    <w:rsid w:val="00185235"/>
    <w:rsid w:val="00186095"/>
    <w:rsid w:val="00186B22"/>
    <w:rsid w:val="001876A2"/>
    <w:rsid w:val="00187CF8"/>
    <w:rsid w:val="001900B8"/>
    <w:rsid w:val="00190EA6"/>
    <w:rsid w:val="001918FD"/>
    <w:rsid w:val="00192F64"/>
    <w:rsid w:val="0019374A"/>
    <w:rsid w:val="001938D5"/>
    <w:rsid w:val="00193D2C"/>
    <w:rsid w:val="00194050"/>
    <w:rsid w:val="001941F3"/>
    <w:rsid w:val="0019554F"/>
    <w:rsid w:val="00195958"/>
    <w:rsid w:val="001960E3"/>
    <w:rsid w:val="001978DD"/>
    <w:rsid w:val="00197E36"/>
    <w:rsid w:val="001A02B9"/>
    <w:rsid w:val="001A14EA"/>
    <w:rsid w:val="001A189C"/>
    <w:rsid w:val="001A29D3"/>
    <w:rsid w:val="001A2F37"/>
    <w:rsid w:val="001A330A"/>
    <w:rsid w:val="001A3BBE"/>
    <w:rsid w:val="001A42F4"/>
    <w:rsid w:val="001A4648"/>
    <w:rsid w:val="001A4A66"/>
    <w:rsid w:val="001A4BAD"/>
    <w:rsid w:val="001A5369"/>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3710"/>
    <w:rsid w:val="001D38D2"/>
    <w:rsid w:val="001D4595"/>
    <w:rsid w:val="001D47EC"/>
    <w:rsid w:val="001D5325"/>
    <w:rsid w:val="001D56F2"/>
    <w:rsid w:val="001D6FFC"/>
    <w:rsid w:val="001D755F"/>
    <w:rsid w:val="001E07F0"/>
    <w:rsid w:val="001E1069"/>
    <w:rsid w:val="001E29C8"/>
    <w:rsid w:val="001E45DB"/>
    <w:rsid w:val="001E4F83"/>
    <w:rsid w:val="001E53A2"/>
    <w:rsid w:val="001E54C1"/>
    <w:rsid w:val="001E5559"/>
    <w:rsid w:val="001E59E3"/>
    <w:rsid w:val="001E5A4E"/>
    <w:rsid w:val="001E5CD9"/>
    <w:rsid w:val="001E7279"/>
    <w:rsid w:val="001F0032"/>
    <w:rsid w:val="001F2B1E"/>
    <w:rsid w:val="001F4089"/>
    <w:rsid w:val="001F613D"/>
    <w:rsid w:val="001F61EC"/>
    <w:rsid w:val="001F7F7F"/>
    <w:rsid w:val="00202679"/>
    <w:rsid w:val="00203CB4"/>
    <w:rsid w:val="0020423D"/>
    <w:rsid w:val="002044C0"/>
    <w:rsid w:val="0020450A"/>
    <w:rsid w:val="00207146"/>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63"/>
    <w:rsid w:val="0022562A"/>
    <w:rsid w:val="002257D5"/>
    <w:rsid w:val="00225844"/>
    <w:rsid w:val="00225B8A"/>
    <w:rsid w:val="00227786"/>
    <w:rsid w:val="00230EBA"/>
    <w:rsid w:val="0023239B"/>
    <w:rsid w:val="00232ABE"/>
    <w:rsid w:val="0023328F"/>
    <w:rsid w:val="002336E7"/>
    <w:rsid w:val="00234108"/>
    <w:rsid w:val="0023480B"/>
    <w:rsid w:val="00235E9A"/>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C8A"/>
    <w:rsid w:val="002571C8"/>
    <w:rsid w:val="00260635"/>
    <w:rsid w:val="0026089E"/>
    <w:rsid w:val="00261A26"/>
    <w:rsid w:val="00264278"/>
    <w:rsid w:val="002646B1"/>
    <w:rsid w:val="00264C4D"/>
    <w:rsid w:val="00265193"/>
    <w:rsid w:val="00266F89"/>
    <w:rsid w:val="00267D9D"/>
    <w:rsid w:val="00270808"/>
    <w:rsid w:val="00271BBB"/>
    <w:rsid w:val="00271C0C"/>
    <w:rsid w:val="00271E82"/>
    <w:rsid w:val="00273EAE"/>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D5E"/>
    <w:rsid w:val="00292EEC"/>
    <w:rsid w:val="00294EDE"/>
    <w:rsid w:val="0029548B"/>
    <w:rsid w:val="00297172"/>
    <w:rsid w:val="002A02CD"/>
    <w:rsid w:val="002A1B47"/>
    <w:rsid w:val="002A1C8E"/>
    <w:rsid w:val="002A21FE"/>
    <w:rsid w:val="002A2256"/>
    <w:rsid w:val="002A24D0"/>
    <w:rsid w:val="002A2FF4"/>
    <w:rsid w:val="002A35D5"/>
    <w:rsid w:val="002A3D63"/>
    <w:rsid w:val="002A4FA0"/>
    <w:rsid w:val="002A5468"/>
    <w:rsid w:val="002A6033"/>
    <w:rsid w:val="002A64C1"/>
    <w:rsid w:val="002A67A3"/>
    <w:rsid w:val="002A6BFB"/>
    <w:rsid w:val="002A6D98"/>
    <w:rsid w:val="002A7767"/>
    <w:rsid w:val="002A7CD5"/>
    <w:rsid w:val="002B040F"/>
    <w:rsid w:val="002B2D2E"/>
    <w:rsid w:val="002B3098"/>
    <w:rsid w:val="002B314B"/>
    <w:rsid w:val="002B3349"/>
    <w:rsid w:val="002B3BC3"/>
    <w:rsid w:val="002B466A"/>
    <w:rsid w:val="002B4D64"/>
    <w:rsid w:val="002B4F27"/>
    <w:rsid w:val="002B5513"/>
    <w:rsid w:val="002B6118"/>
    <w:rsid w:val="002B676C"/>
    <w:rsid w:val="002B7C68"/>
    <w:rsid w:val="002C02A9"/>
    <w:rsid w:val="002C36CA"/>
    <w:rsid w:val="002C370C"/>
    <w:rsid w:val="002C6824"/>
    <w:rsid w:val="002C6B3A"/>
    <w:rsid w:val="002C726D"/>
    <w:rsid w:val="002D0112"/>
    <w:rsid w:val="002D01C1"/>
    <w:rsid w:val="002D2B19"/>
    <w:rsid w:val="002D3403"/>
    <w:rsid w:val="002D391D"/>
    <w:rsid w:val="002D4173"/>
    <w:rsid w:val="002D480C"/>
    <w:rsid w:val="002D4871"/>
    <w:rsid w:val="002D491B"/>
    <w:rsid w:val="002D7F95"/>
    <w:rsid w:val="002E020E"/>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742"/>
    <w:rsid w:val="002F6AA5"/>
    <w:rsid w:val="002F6EE6"/>
    <w:rsid w:val="00300129"/>
    <w:rsid w:val="0030319E"/>
    <w:rsid w:val="00303E91"/>
    <w:rsid w:val="00304B92"/>
    <w:rsid w:val="0030584F"/>
    <w:rsid w:val="00310034"/>
    <w:rsid w:val="00310310"/>
    <w:rsid w:val="00310884"/>
    <w:rsid w:val="0031119D"/>
    <w:rsid w:val="00311543"/>
    <w:rsid w:val="00312A3E"/>
    <w:rsid w:val="00314C12"/>
    <w:rsid w:val="00314DA2"/>
    <w:rsid w:val="00315D67"/>
    <w:rsid w:val="00316395"/>
    <w:rsid w:val="00317A26"/>
    <w:rsid w:val="00320E3E"/>
    <w:rsid w:val="003211FC"/>
    <w:rsid w:val="003222A5"/>
    <w:rsid w:val="003235A5"/>
    <w:rsid w:val="00324127"/>
    <w:rsid w:val="00325812"/>
    <w:rsid w:val="00326332"/>
    <w:rsid w:val="003266A1"/>
    <w:rsid w:val="00331512"/>
    <w:rsid w:val="00331594"/>
    <w:rsid w:val="00331B3B"/>
    <w:rsid w:val="00331E61"/>
    <w:rsid w:val="003327FE"/>
    <w:rsid w:val="00332C80"/>
    <w:rsid w:val="00333E46"/>
    <w:rsid w:val="00335D2C"/>
    <w:rsid w:val="00337C87"/>
    <w:rsid w:val="00340083"/>
    <w:rsid w:val="003404E5"/>
    <w:rsid w:val="003408F1"/>
    <w:rsid w:val="003428C0"/>
    <w:rsid w:val="00342C50"/>
    <w:rsid w:val="00343650"/>
    <w:rsid w:val="00344E63"/>
    <w:rsid w:val="00344EF8"/>
    <w:rsid w:val="0034586F"/>
    <w:rsid w:val="0034628D"/>
    <w:rsid w:val="0034705F"/>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CB3"/>
    <w:rsid w:val="00362E7F"/>
    <w:rsid w:val="0036304E"/>
    <w:rsid w:val="003639DC"/>
    <w:rsid w:val="003651C2"/>
    <w:rsid w:val="00365270"/>
    <w:rsid w:val="00366254"/>
    <w:rsid w:val="0036643B"/>
    <w:rsid w:val="00366547"/>
    <w:rsid w:val="00366A96"/>
    <w:rsid w:val="00367446"/>
    <w:rsid w:val="00367A9A"/>
    <w:rsid w:val="00370F35"/>
    <w:rsid w:val="00371455"/>
    <w:rsid w:val="00372671"/>
    <w:rsid w:val="00373476"/>
    <w:rsid w:val="00373680"/>
    <w:rsid w:val="00374F7F"/>
    <w:rsid w:val="00375172"/>
    <w:rsid w:val="003777B7"/>
    <w:rsid w:val="0037789A"/>
    <w:rsid w:val="003805DF"/>
    <w:rsid w:val="003812A4"/>
    <w:rsid w:val="003819E5"/>
    <w:rsid w:val="003821CE"/>
    <w:rsid w:val="003825CD"/>
    <w:rsid w:val="00382FEC"/>
    <w:rsid w:val="00384186"/>
    <w:rsid w:val="00384EE3"/>
    <w:rsid w:val="003854DB"/>
    <w:rsid w:val="003859E9"/>
    <w:rsid w:val="00385A70"/>
    <w:rsid w:val="00385B63"/>
    <w:rsid w:val="00386036"/>
    <w:rsid w:val="00386D2C"/>
    <w:rsid w:val="003872AE"/>
    <w:rsid w:val="003907AB"/>
    <w:rsid w:val="00391A6B"/>
    <w:rsid w:val="00392758"/>
    <w:rsid w:val="00393204"/>
    <w:rsid w:val="00393D76"/>
    <w:rsid w:val="003947C1"/>
    <w:rsid w:val="00394DAC"/>
    <w:rsid w:val="00394E08"/>
    <w:rsid w:val="00395213"/>
    <w:rsid w:val="003952B8"/>
    <w:rsid w:val="00395E98"/>
    <w:rsid w:val="00395F52"/>
    <w:rsid w:val="003967C3"/>
    <w:rsid w:val="00396A13"/>
    <w:rsid w:val="00396C7C"/>
    <w:rsid w:val="00396F50"/>
    <w:rsid w:val="00397380"/>
    <w:rsid w:val="00397A77"/>
    <w:rsid w:val="003A0918"/>
    <w:rsid w:val="003A12FD"/>
    <w:rsid w:val="003A369D"/>
    <w:rsid w:val="003A3C69"/>
    <w:rsid w:val="003A3F68"/>
    <w:rsid w:val="003A48FC"/>
    <w:rsid w:val="003A4AFA"/>
    <w:rsid w:val="003A5AF5"/>
    <w:rsid w:val="003A7912"/>
    <w:rsid w:val="003B0D26"/>
    <w:rsid w:val="003B1D28"/>
    <w:rsid w:val="003B3579"/>
    <w:rsid w:val="003B3990"/>
    <w:rsid w:val="003B3C47"/>
    <w:rsid w:val="003B4378"/>
    <w:rsid w:val="003B4E31"/>
    <w:rsid w:val="003B5EA2"/>
    <w:rsid w:val="003B64A7"/>
    <w:rsid w:val="003B6C40"/>
    <w:rsid w:val="003C051F"/>
    <w:rsid w:val="003C0E26"/>
    <w:rsid w:val="003C0F38"/>
    <w:rsid w:val="003C1644"/>
    <w:rsid w:val="003C213E"/>
    <w:rsid w:val="003C2D81"/>
    <w:rsid w:val="003C3173"/>
    <w:rsid w:val="003C3DB5"/>
    <w:rsid w:val="003C5EDE"/>
    <w:rsid w:val="003C6474"/>
    <w:rsid w:val="003C664D"/>
    <w:rsid w:val="003C72FC"/>
    <w:rsid w:val="003D0825"/>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6350"/>
    <w:rsid w:val="003E65D1"/>
    <w:rsid w:val="003E6F2A"/>
    <w:rsid w:val="003E7657"/>
    <w:rsid w:val="003F0C48"/>
    <w:rsid w:val="003F0F87"/>
    <w:rsid w:val="003F1B54"/>
    <w:rsid w:val="003F28EA"/>
    <w:rsid w:val="003F3C5F"/>
    <w:rsid w:val="003F6314"/>
    <w:rsid w:val="003F6754"/>
    <w:rsid w:val="003F67F5"/>
    <w:rsid w:val="003F7015"/>
    <w:rsid w:val="00400649"/>
    <w:rsid w:val="00401096"/>
    <w:rsid w:val="004016C8"/>
    <w:rsid w:val="00401BF3"/>
    <w:rsid w:val="00402690"/>
    <w:rsid w:val="00403358"/>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20348"/>
    <w:rsid w:val="00423698"/>
    <w:rsid w:val="00423708"/>
    <w:rsid w:val="004250CE"/>
    <w:rsid w:val="004254CF"/>
    <w:rsid w:val="004261AF"/>
    <w:rsid w:val="00427789"/>
    <w:rsid w:val="00427C78"/>
    <w:rsid w:val="0043038A"/>
    <w:rsid w:val="004305CA"/>
    <w:rsid w:val="0043187F"/>
    <w:rsid w:val="004326EA"/>
    <w:rsid w:val="00433C20"/>
    <w:rsid w:val="00433EBE"/>
    <w:rsid w:val="004346E0"/>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7553"/>
    <w:rsid w:val="00450907"/>
    <w:rsid w:val="0045090C"/>
    <w:rsid w:val="00450D3F"/>
    <w:rsid w:val="00450F2F"/>
    <w:rsid w:val="00451D5D"/>
    <w:rsid w:val="0045227A"/>
    <w:rsid w:val="004523F8"/>
    <w:rsid w:val="0045389D"/>
    <w:rsid w:val="004549AF"/>
    <w:rsid w:val="00455159"/>
    <w:rsid w:val="00455B7E"/>
    <w:rsid w:val="00456FD3"/>
    <w:rsid w:val="004575DB"/>
    <w:rsid w:val="004605A2"/>
    <w:rsid w:val="00460820"/>
    <w:rsid w:val="00460CCF"/>
    <w:rsid w:val="00460D4C"/>
    <w:rsid w:val="00460D4D"/>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83D"/>
    <w:rsid w:val="00471BC4"/>
    <w:rsid w:val="004723C2"/>
    <w:rsid w:val="00472B15"/>
    <w:rsid w:val="00474FC6"/>
    <w:rsid w:val="004759EB"/>
    <w:rsid w:val="00476E74"/>
    <w:rsid w:val="00477726"/>
    <w:rsid w:val="004807DD"/>
    <w:rsid w:val="00481159"/>
    <w:rsid w:val="00482512"/>
    <w:rsid w:val="00482573"/>
    <w:rsid w:val="004825AE"/>
    <w:rsid w:val="00483529"/>
    <w:rsid w:val="00483EE4"/>
    <w:rsid w:val="0048519C"/>
    <w:rsid w:val="00486991"/>
    <w:rsid w:val="00486C72"/>
    <w:rsid w:val="0049091F"/>
    <w:rsid w:val="004916FB"/>
    <w:rsid w:val="0049260C"/>
    <w:rsid w:val="00493014"/>
    <w:rsid w:val="0049396B"/>
    <w:rsid w:val="00494061"/>
    <w:rsid w:val="004962F4"/>
    <w:rsid w:val="0049666A"/>
    <w:rsid w:val="004967F4"/>
    <w:rsid w:val="00496A78"/>
    <w:rsid w:val="00496D07"/>
    <w:rsid w:val="0049773E"/>
    <w:rsid w:val="00497A33"/>
    <w:rsid w:val="00497BDD"/>
    <w:rsid w:val="00497D8D"/>
    <w:rsid w:val="00497DEE"/>
    <w:rsid w:val="00497F5B"/>
    <w:rsid w:val="004A1F43"/>
    <w:rsid w:val="004A2F6D"/>
    <w:rsid w:val="004A32AB"/>
    <w:rsid w:val="004A330E"/>
    <w:rsid w:val="004A77B6"/>
    <w:rsid w:val="004B0980"/>
    <w:rsid w:val="004B0C03"/>
    <w:rsid w:val="004B214F"/>
    <w:rsid w:val="004B2486"/>
    <w:rsid w:val="004B262E"/>
    <w:rsid w:val="004B2885"/>
    <w:rsid w:val="004B3A11"/>
    <w:rsid w:val="004B48D4"/>
    <w:rsid w:val="004C01CB"/>
    <w:rsid w:val="004C0446"/>
    <w:rsid w:val="004C0F9E"/>
    <w:rsid w:val="004C11F6"/>
    <w:rsid w:val="004C17F7"/>
    <w:rsid w:val="004C1E3F"/>
    <w:rsid w:val="004C23EE"/>
    <w:rsid w:val="004C29F7"/>
    <w:rsid w:val="004C367D"/>
    <w:rsid w:val="004C389C"/>
    <w:rsid w:val="004C740C"/>
    <w:rsid w:val="004D0236"/>
    <w:rsid w:val="004D08C2"/>
    <w:rsid w:val="004D0FB2"/>
    <w:rsid w:val="004D1053"/>
    <w:rsid w:val="004D1BA5"/>
    <w:rsid w:val="004D2AE3"/>
    <w:rsid w:val="004D3294"/>
    <w:rsid w:val="004D386A"/>
    <w:rsid w:val="004D3F47"/>
    <w:rsid w:val="004D546A"/>
    <w:rsid w:val="004D6418"/>
    <w:rsid w:val="004D651A"/>
    <w:rsid w:val="004D6FE6"/>
    <w:rsid w:val="004D7CF7"/>
    <w:rsid w:val="004E03B4"/>
    <w:rsid w:val="004E1859"/>
    <w:rsid w:val="004E1AAF"/>
    <w:rsid w:val="004E4A96"/>
    <w:rsid w:val="004E50A6"/>
    <w:rsid w:val="004E68DC"/>
    <w:rsid w:val="004E777E"/>
    <w:rsid w:val="004F0A1D"/>
    <w:rsid w:val="004F0C80"/>
    <w:rsid w:val="004F1044"/>
    <w:rsid w:val="004F2AA1"/>
    <w:rsid w:val="004F2CC1"/>
    <w:rsid w:val="004F3CD1"/>
    <w:rsid w:val="004F4A55"/>
    <w:rsid w:val="004F5556"/>
    <w:rsid w:val="004F5AE8"/>
    <w:rsid w:val="004F6ABD"/>
    <w:rsid w:val="004F6B5D"/>
    <w:rsid w:val="004F7068"/>
    <w:rsid w:val="00500407"/>
    <w:rsid w:val="00502637"/>
    <w:rsid w:val="00502691"/>
    <w:rsid w:val="005029A4"/>
    <w:rsid w:val="00502C70"/>
    <w:rsid w:val="005034F3"/>
    <w:rsid w:val="00503E91"/>
    <w:rsid w:val="005040B0"/>
    <w:rsid w:val="0050547A"/>
    <w:rsid w:val="00505693"/>
    <w:rsid w:val="005058D1"/>
    <w:rsid w:val="00506DD3"/>
    <w:rsid w:val="00507F1B"/>
    <w:rsid w:val="00510D70"/>
    <w:rsid w:val="0051188D"/>
    <w:rsid w:val="00511F08"/>
    <w:rsid w:val="00512054"/>
    <w:rsid w:val="00512250"/>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569F"/>
    <w:rsid w:val="00525943"/>
    <w:rsid w:val="00526039"/>
    <w:rsid w:val="0052608D"/>
    <w:rsid w:val="005260BB"/>
    <w:rsid w:val="005262AB"/>
    <w:rsid w:val="0052792C"/>
    <w:rsid w:val="00527AD3"/>
    <w:rsid w:val="005308AA"/>
    <w:rsid w:val="00530A22"/>
    <w:rsid w:val="00531261"/>
    <w:rsid w:val="00531307"/>
    <w:rsid w:val="00531E0E"/>
    <w:rsid w:val="00532063"/>
    <w:rsid w:val="0053242F"/>
    <w:rsid w:val="00532AE6"/>
    <w:rsid w:val="00532C47"/>
    <w:rsid w:val="00533650"/>
    <w:rsid w:val="00535027"/>
    <w:rsid w:val="00536DDB"/>
    <w:rsid w:val="005378C7"/>
    <w:rsid w:val="00537BCC"/>
    <w:rsid w:val="00540B69"/>
    <w:rsid w:val="005422E2"/>
    <w:rsid w:val="005423EE"/>
    <w:rsid w:val="005425E5"/>
    <w:rsid w:val="00542957"/>
    <w:rsid w:val="00542F2B"/>
    <w:rsid w:val="00543055"/>
    <w:rsid w:val="00543598"/>
    <w:rsid w:val="005437D4"/>
    <w:rsid w:val="0054389B"/>
    <w:rsid w:val="0054468A"/>
    <w:rsid w:val="00544988"/>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3DF"/>
    <w:rsid w:val="00584666"/>
    <w:rsid w:val="005846D7"/>
    <w:rsid w:val="005854C5"/>
    <w:rsid w:val="00585600"/>
    <w:rsid w:val="005857F2"/>
    <w:rsid w:val="00585A5C"/>
    <w:rsid w:val="00585AB5"/>
    <w:rsid w:val="00586D45"/>
    <w:rsid w:val="00590037"/>
    <w:rsid w:val="005906A4"/>
    <w:rsid w:val="0059213D"/>
    <w:rsid w:val="00592E1C"/>
    <w:rsid w:val="00592E53"/>
    <w:rsid w:val="00592EDB"/>
    <w:rsid w:val="00592FA5"/>
    <w:rsid w:val="00595012"/>
    <w:rsid w:val="005967FD"/>
    <w:rsid w:val="00596AC0"/>
    <w:rsid w:val="005974EC"/>
    <w:rsid w:val="0059761B"/>
    <w:rsid w:val="005A0D31"/>
    <w:rsid w:val="005A129B"/>
    <w:rsid w:val="005A1640"/>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B073F"/>
    <w:rsid w:val="005B0A75"/>
    <w:rsid w:val="005B1673"/>
    <w:rsid w:val="005B2494"/>
    <w:rsid w:val="005B2B92"/>
    <w:rsid w:val="005B3819"/>
    <w:rsid w:val="005B4196"/>
    <w:rsid w:val="005B6BFC"/>
    <w:rsid w:val="005B6E20"/>
    <w:rsid w:val="005B7879"/>
    <w:rsid w:val="005B79D0"/>
    <w:rsid w:val="005B7D61"/>
    <w:rsid w:val="005C11B4"/>
    <w:rsid w:val="005C2B25"/>
    <w:rsid w:val="005C3631"/>
    <w:rsid w:val="005C5652"/>
    <w:rsid w:val="005C61DF"/>
    <w:rsid w:val="005C6514"/>
    <w:rsid w:val="005C757E"/>
    <w:rsid w:val="005C7FB9"/>
    <w:rsid w:val="005D015C"/>
    <w:rsid w:val="005D0825"/>
    <w:rsid w:val="005D0FFC"/>
    <w:rsid w:val="005D1F56"/>
    <w:rsid w:val="005D2E8F"/>
    <w:rsid w:val="005D31B8"/>
    <w:rsid w:val="005D34B3"/>
    <w:rsid w:val="005D42F6"/>
    <w:rsid w:val="005D47BE"/>
    <w:rsid w:val="005D5E5D"/>
    <w:rsid w:val="005D6528"/>
    <w:rsid w:val="005D6A2F"/>
    <w:rsid w:val="005D79CB"/>
    <w:rsid w:val="005E0047"/>
    <w:rsid w:val="005E12B5"/>
    <w:rsid w:val="005E47C9"/>
    <w:rsid w:val="005E6D92"/>
    <w:rsid w:val="005E7B9B"/>
    <w:rsid w:val="005E7C42"/>
    <w:rsid w:val="005E7F21"/>
    <w:rsid w:val="005F0AE9"/>
    <w:rsid w:val="005F0BE6"/>
    <w:rsid w:val="005F0F10"/>
    <w:rsid w:val="005F153D"/>
    <w:rsid w:val="005F15EA"/>
    <w:rsid w:val="005F30E5"/>
    <w:rsid w:val="005F3B18"/>
    <w:rsid w:val="005F5524"/>
    <w:rsid w:val="005F560D"/>
    <w:rsid w:val="005F5CE3"/>
    <w:rsid w:val="005F6163"/>
    <w:rsid w:val="005F616B"/>
    <w:rsid w:val="005F68DA"/>
    <w:rsid w:val="005F6DD1"/>
    <w:rsid w:val="00600DC5"/>
    <w:rsid w:val="006010D5"/>
    <w:rsid w:val="0060342B"/>
    <w:rsid w:val="00603FD2"/>
    <w:rsid w:val="00604BF7"/>
    <w:rsid w:val="00605072"/>
    <w:rsid w:val="006052B4"/>
    <w:rsid w:val="00605819"/>
    <w:rsid w:val="006062D9"/>
    <w:rsid w:val="0061049D"/>
    <w:rsid w:val="00611098"/>
    <w:rsid w:val="006113BB"/>
    <w:rsid w:val="00611632"/>
    <w:rsid w:val="00613940"/>
    <w:rsid w:val="00613A50"/>
    <w:rsid w:val="00614892"/>
    <w:rsid w:val="0061510D"/>
    <w:rsid w:val="00615C39"/>
    <w:rsid w:val="00620D2F"/>
    <w:rsid w:val="00622C11"/>
    <w:rsid w:val="00622D0A"/>
    <w:rsid w:val="00622F1A"/>
    <w:rsid w:val="0062347E"/>
    <w:rsid w:val="0062396D"/>
    <w:rsid w:val="0063226E"/>
    <w:rsid w:val="0063280D"/>
    <w:rsid w:val="006332FF"/>
    <w:rsid w:val="00633579"/>
    <w:rsid w:val="00633BA1"/>
    <w:rsid w:val="00634B93"/>
    <w:rsid w:val="00637DC9"/>
    <w:rsid w:val="006419ED"/>
    <w:rsid w:val="00642CF7"/>
    <w:rsid w:val="00643BCC"/>
    <w:rsid w:val="006458CF"/>
    <w:rsid w:val="00651C3A"/>
    <w:rsid w:val="00651CC4"/>
    <w:rsid w:val="00652508"/>
    <w:rsid w:val="00652A6B"/>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30A"/>
    <w:rsid w:val="00666D71"/>
    <w:rsid w:val="00667B5B"/>
    <w:rsid w:val="0067092B"/>
    <w:rsid w:val="00670E6B"/>
    <w:rsid w:val="00671B78"/>
    <w:rsid w:val="00671DC5"/>
    <w:rsid w:val="00673BFC"/>
    <w:rsid w:val="0067463A"/>
    <w:rsid w:val="00674F91"/>
    <w:rsid w:val="0068171B"/>
    <w:rsid w:val="00682704"/>
    <w:rsid w:val="00682C47"/>
    <w:rsid w:val="00682EAA"/>
    <w:rsid w:val="006837B0"/>
    <w:rsid w:val="00683C4F"/>
    <w:rsid w:val="00685156"/>
    <w:rsid w:val="00685517"/>
    <w:rsid w:val="00685DF7"/>
    <w:rsid w:val="0068621D"/>
    <w:rsid w:val="006863AE"/>
    <w:rsid w:val="006875CD"/>
    <w:rsid w:val="00690A4A"/>
    <w:rsid w:val="00691BDF"/>
    <w:rsid w:val="00692845"/>
    <w:rsid w:val="006939D4"/>
    <w:rsid w:val="00694298"/>
    <w:rsid w:val="00694F8E"/>
    <w:rsid w:val="00696686"/>
    <w:rsid w:val="006975E4"/>
    <w:rsid w:val="006A0967"/>
    <w:rsid w:val="006A0A01"/>
    <w:rsid w:val="006A10F5"/>
    <w:rsid w:val="006A1C93"/>
    <w:rsid w:val="006A2403"/>
    <w:rsid w:val="006A4C19"/>
    <w:rsid w:val="006A561F"/>
    <w:rsid w:val="006A576E"/>
    <w:rsid w:val="006A5BEA"/>
    <w:rsid w:val="006A70A2"/>
    <w:rsid w:val="006B16F2"/>
    <w:rsid w:val="006B238C"/>
    <w:rsid w:val="006B2577"/>
    <w:rsid w:val="006B3040"/>
    <w:rsid w:val="006B3849"/>
    <w:rsid w:val="006B3F37"/>
    <w:rsid w:val="006B4DFB"/>
    <w:rsid w:val="006B6522"/>
    <w:rsid w:val="006B6E83"/>
    <w:rsid w:val="006C07C7"/>
    <w:rsid w:val="006C1D97"/>
    <w:rsid w:val="006C1EF6"/>
    <w:rsid w:val="006C25E2"/>
    <w:rsid w:val="006C2739"/>
    <w:rsid w:val="006C4020"/>
    <w:rsid w:val="006C5199"/>
    <w:rsid w:val="006C5A94"/>
    <w:rsid w:val="006C5E52"/>
    <w:rsid w:val="006C65C3"/>
    <w:rsid w:val="006C6AA5"/>
    <w:rsid w:val="006D04DE"/>
    <w:rsid w:val="006D23BD"/>
    <w:rsid w:val="006D3132"/>
    <w:rsid w:val="006D475D"/>
    <w:rsid w:val="006D50EF"/>
    <w:rsid w:val="006D60CC"/>
    <w:rsid w:val="006D69ED"/>
    <w:rsid w:val="006D6DCE"/>
    <w:rsid w:val="006E01DB"/>
    <w:rsid w:val="006E1C42"/>
    <w:rsid w:val="006E21C0"/>
    <w:rsid w:val="006E23DC"/>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3490"/>
    <w:rsid w:val="006F3C21"/>
    <w:rsid w:val="006F3D99"/>
    <w:rsid w:val="006F4584"/>
    <w:rsid w:val="006F46AF"/>
    <w:rsid w:val="006F565B"/>
    <w:rsid w:val="006F574C"/>
    <w:rsid w:val="006F5C5B"/>
    <w:rsid w:val="006F7201"/>
    <w:rsid w:val="006F727E"/>
    <w:rsid w:val="006F7A85"/>
    <w:rsid w:val="006F7F6B"/>
    <w:rsid w:val="007008E4"/>
    <w:rsid w:val="007027C4"/>
    <w:rsid w:val="00703667"/>
    <w:rsid w:val="00703CFC"/>
    <w:rsid w:val="00705E5B"/>
    <w:rsid w:val="0070620F"/>
    <w:rsid w:val="00706B69"/>
    <w:rsid w:val="007071A1"/>
    <w:rsid w:val="00707653"/>
    <w:rsid w:val="00707A37"/>
    <w:rsid w:val="00707F90"/>
    <w:rsid w:val="00710C41"/>
    <w:rsid w:val="007119FF"/>
    <w:rsid w:val="00712951"/>
    <w:rsid w:val="007132CF"/>
    <w:rsid w:val="00713ADD"/>
    <w:rsid w:val="00715A35"/>
    <w:rsid w:val="00715D9B"/>
    <w:rsid w:val="00717984"/>
    <w:rsid w:val="007212BD"/>
    <w:rsid w:val="00721343"/>
    <w:rsid w:val="00722C74"/>
    <w:rsid w:val="00722CF2"/>
    <w:rsid w:val="007245B5"/>
    <w:rsid w:val="0072602F"/>
    <w:rsid w:val="00727A7E"/>
    <w:rsid w:val="00731874"/>
    <w:rsid w:val="00731E05"/>
    <w:rsid w:val="00732CD0"/>
    <w:rsid w:val="00732FA0"/>
    <w:rsid w:val="007342DC"/>
    <w:rsid w:val="00734383"/>
    <w:rsid w:val="0073596C"/>
    <w:rsid w:val="007373E5"/>
    <w:rsid w:val="007403FB"/>
    <w:rsid w:val="00740C46"/>
    <w:rsid w:val="00741217"/>
    <w:rsid w:val="00741925"/>
    <w:rsid w:val="00741DC5"/>
    <w:rsid w:val="00742693"/>
    <w:rsid w:val="00743547"/>
    <w:rsid w:val="00743B24"/>
    <w:rsid w:val="0074428D"/>
    <w:rsid w:val="00744B16"/>
    <w:rsid w:val="007451ED"/>
    <w:rsid w:val="007452F5"/>
    <w:rsid w:val="007457B3"/>
    <w:rsid w:val="007459C8"/>
    <w:rsid w:val="00746775"/>
    <w:rsid w:val="0075203E"/>
    <w:rsid w:val="007529F1"/>
    <w:rsid w:val="0075347C"/>
    <w:rsid w:val="0075370C"/>
    <w:rsid w:val="00753C46"/>
    <w:rsid w:val="00754209"/>
    <w:rsid w:val="00755C0C"/>
    <w:rsid w:val="00756DC5"/>
    <w:rsid w:val="0075751C"/>
    <w:rsid w:val="00757633"/>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800"/>
    <w:rsid w:val="00793CCE"/>
    <w:rsid w:val="007950D6"/>
    <w:rsid w:val="00795341"/>
    <w:rsid w:val="007958BC"/>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B04FA"/>
    <w:rsid w:val="007B0BB1"/>
    <w:rsid w:val="007B17CF"/>
    <w:rsid w:val="007B244F"/>
    <w:rsid w:val="007B29B4"/>
    <w:rsid w:val="007B43A1"/>
    <w:rsid w:val="007B49EA"/>
    <w:rsid w:val="007B4D56"/>
    <w:rsid w:val="007B4FF1"/>
    <w:rsid w:val="007B52DD"/>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A90"/>
    <w:rsid w:val="007D0C00"/>
    <w:rsid w:val="007D1471"/>
    <w:rsid w:val="007D25DE"/>
    <w:rsid w:val="007D43FF"/>
    <w:rsid w:val="007D4870"/>
    <w:rsid w:val="007D49C1"/>
    <w:rsid w:val="007D4BE8"/>
    <w:rsid w:val="007D6E52"/>
    <w:rsid w:val="007E061C"/>
    <w:rsid w:val="007E0B1F"/>
    <w:rsid w:val="007E0CF3"/>
    <w:rsid w:val="007E2A0B"/>
    <w:rsid w:val="007E2C8B"/>
    <w:rsid w:val="007E38C8"/>
    <w:rsid w:val="007E450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1855"/>
    <w:rsid w:val="007F1D2A"/>
    <w:rsid w:val="007F247D"/>
    <w:rsid w:val="007F2A6F"/>
    <w:rsid w:val="007F3B9F"/>
    <w:rsid w:val="007F3DC2"/>
    <w:rsid w:val="007F52E0"/>
    <w:rsid w:val="007F5FCF"/>
    <w:rsid w:val="007F66A2"/>
    <w:rsid w:val="007F6E3E"/>
    <w:rsid w:val="00801562"/>
    <w:rsid w:val="00802589"/>
    <w:rsid w:val="00802BBB"/>
    <w:rsid w:val="0080493E"/>
    <w:rsid w:val="00806665"/>
    <w:rsid w:val="00810225"/>
    <w:rsid w:val="008102D1"/>
    <w:rsid w:val="00810E32"/>
    <w:rsid w:val="008123F0"/>
    <w:rsid w:val="00813071"/>
    <w:rsid w:val="008136FD"/>
    <w:rsid w:val="00813E4D"/>
    <w:rsid w:val="00816F9E"/>
    <w:rsid w:val="00817FD9"/>
    <w:rsid w:val="008209F9"/>
    <w:rsid w:val="00820CCB"/>
    <w:rsid w:val="00820CCC"/>
    <w:rsid w:val="008219FD"/>
    <w:rsid w:val="00823206"/>
    <w:rsid w:val="00823324"/>
    <w:rsid w:val="008240F3"/>
    <w:rsid w:val="008244E6"/>
    <w:rsid w:val="00824858"/>
    <w:rsid w:val="00824EE7"/>
    <w:rsid w:val="00826315"/>
    <w:rsid w:val="0082711D"/>
    <w:rsid w:val="008348C6"/>
    <w:rsid w:val="0083537E"/>
    <w:rsid w:val="008356AD"/>
    <w:rsid w:val="00835D2D"/>
    <w:rsid w:val="0083610D"/>
    <w:rsid w:val="00836B8A"/>
    <w:rsid w:val="00840EDB"/>
    <w:rsid w:val="008413AF"/>
    <w:rsid w:val="00841916"/>
    <w:rsid w:val="00841D01"/>
    <w:rsid w:val="00841E3F"/>
    <w:rsid w:val="008424A6"/>
    <w:rsid w:val="00843404"/>
    <w:rsid w:val="00843BE6"/>
    <w:rsid w:val="00843DB8"/>
    <w:rsid w:val="00844C27"/>
    <w:rsid w:val="0084535B"/>
    <w:rsid w:val="008465D4"/>
    <w:rsid w:val="00846E1F"/>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37"/>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6296"/>
    <w:rsid w:val="008866A6"/>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3D5"/>
    <w:rsid w:val="008A1E68"/>
    <w:rsid w:val="008A25D9"/>
    <w:rsid w:val="008A26AB"/>
    <w:rsid w:val="008A282C"/>
    <w:rsid w:val="008A3F9A"/>
    <w:rsid w:val="008A40E7"/>
    <w:rsid w:val="008A51BC"/>
    <w:rsid w:val="008A54E8"/>
    <w:rsid w:val="008A58FE"/>
    <w:rsid w:val="008A5A1B"/>
    <w:rsid w:val="008A6193"/>
    <w:rsid w:val="008B25C2"/>
    <w:rsid w:val="008B3AA5"/>
    <w:rsid w:val="008B3E4F"/>
    <w:rsid w:val="008B629D"/>
    <w:rsid w:val="008B6ACD"/>
    <w:rsid w:val="008B6AFE"/>
    <w:rsid w:val="008B7AF5"/>
    <w:rsid w:val="008C17B9"/>
    <w:rsid w:val="008C1B3E"/>
    <w:rsid w:val="008C3363"/>
    <w:rsid w:val="008C4800"/>
    <w:rsid w:val="008C4E1D"/>
    <w:rsid w:val="008C5C78"/>
    <w:rsid w:val="008C5E19"/>
    <w:rsid w:val="008C60C2"/>
    <w:rsid w:val="008C7687"/>
    <w:rsid w:val="008C7A5F"/>
    <w:rsid w:val="008D018B"/>
    <w:rsid w:val="008D0E92"/>
    <w:rsid w:val="008D0EA8"/>
    <w:rsid w:val="008D2B7E"/>
    <w:rsid w:val="008D4F64"/>
    <w:rsid w:val="008D54E3"/>
    <w:rsid w:val="008D58EC"/>
    <w:rsid w:val="008D5C35"/>
    <w:rsid w:val="008D6092"/>
    <w:rsid w:val="008D7D5B"/>
    <w:rsid w:val="008E0B24"/>
    <w:rsid w:val="008E0C01"/>
    <w:rsid w:val="008E0DDD"/>
    <w:rsid w:val="008E1917"/>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FDA"/>
    <w:rsid w:val="00902077"/>
    <w:rsid w:val="00902AC0"/>
    <w:rsid w:val="009043B8"/>
    <w:rsid w:val="0090457D"/>
    <w:rsid w:val="00904D30"/>
    <w:rsid w:val="00904F76"/>
    <w:rsid w:val="009054CC"/>
    <w:rsid w:val="00905533"/>
    <w:rsid w:val="00905EA1"/>
    <w:rsid w:val="0090752B"/>
    <w:rsid w:val="00907D1E"/>
    <w:rsid w:val="00907F2E"/>
    <w:rsid w:val="009103ED"/>
    <w:rsid w:val="009108F2"/>
    <w:rsid w:val="0091104D"/>
    <w:rsid w:val="00912336"/>
    <w:rsid w:val="009144D8"/>
    <w:rsid w:val="0091467C"/>
    <w:rsid w:val="0091496F"/>
    <w:rsid w:val="00915D2D"/>
    <w:rsid w:val="009164CF"/>
    <w:rsid w:val="009172C9"/>
    <w:rsid w:val="0092156B"/>
    <w:rsid w:val="0092227B"/>
    <w:rsid w:val="00922DC3"/>
    <w:rsid w:val="00923175"/>
    <w:rsid w:val="00924BB9"/>
    <w:rsid w:val="00925347"/>
    <w:rsid w:val="00925F14"/>
    <w:rsid w:val="009301D4"/>
    <w:rsid w:val="009304EA"/>
    <w:rsid w:val="009308A3"/>
    <w:rsid w:val="00931168"/>
    <w:rsid w:val="0093140C"/>
    <w:rsid w:val="00931474"/>
    <w:rsid w:val="00932F65"/>
    <w:rsid w:val="00934178"/>
    <w:rsid w:val="00936647"/>
    <w:rsid w:val="00936D39"/>
    <w:rsid w:val="0093702A"/>
    <w:rsid w:val="00937253"/>
    <w:rsid w:val="00937815"/>
    <w:rsid w:val="0093787D"/>
    <w:rsid w:val="00937D60"/>
    <w:rsid w:val="009409AD"/>
    <w:rsid w:val="00940E84"/>
    <w:rsid w:val="00940F8A"/>
    <w:rsid w:val="00941820"/>
    <w:rsid w:val="00941BA5"/>
    <w:rsid w:val="00943B35"/>
    <w:rsid w:val="009446BD"/>
    <w:rsid w:val="0094482F"/>
    <w:rsid w:val="00944E75"/>
    <w:rsid w:val="00945821"/>
    <w:rsid w:val="00945C3F"/>
    <w:rsid w:val="00946231"/>
    <w:rsid w:val="00947B76"/>
    <w:rsid w:val="009511F2"/>
    <w:rsid w:val="009533E3"/>
    <w:rsid w:val="009538B2"/>
    <w:rsid w:val="00954627"/>
    <w:rsid w:val="00954685"/>
    <w:rsid w:val="00954CA3"/>
    <w:rsid w:val="009555B7"/>
    <w:rsid w:val="00955662"/>
    <w:rsid w:val="00955EEB"/>
    <w:rsid w:val="00960544"/>
    <w:rsid w:val="00960B73"/>
    <w:rsid w:val="00960C4E"/>
    <w:rsid w:val="00961FD1"/>
    <w:rsid w:val="00962303"/>
    <w:rsid w:val="00962B7F"/>
    <w:rsid w:val="00962F6D"/>
    <w:rsid w:val="00963695"/>
    <w:rsid w:val="0096440F"/>
    <w:rsid w:val="00964A24"/>
    <w:rsid w:val="00964D61"/>
    <w:rsid w:val="009655E9"/>
    <w:rsid w:val="009677F3"/>
    <w:rsid w:val="00970A84"/>
    <w:rsid w:val="0097142B"/>
    <w:rsid w:val="009718C5"/>
    <w:rsid w:val="00971B0B"/>
    <w:rsid w:val="00971B25"/>
    <w:rsid w:val="00972825"/>
    <w:rsid w:val="00973978"/>
    <w:rsid w:val="00973B7E"/>
    <w:rsid w:val="0097602E"/>
    <w:rsid w:val="009760B6"/>
    <w:rsid w:val="0097628D"/>
    <w:rsid w:val="009762DB"/>
    <w:rsid w:val="0097699C"/>
    <w:rsid w:val="00977371"/>
    <w:rsid w:val="00977848"/>
    <w:rsid w:val="00977E51"/>
    <w:rsid w:val="009819E0"/>
    <w:rsid w:val="00981B18"/>
    <w:rsid w:val="00981E04"/>
    <w:rsid w:val="00982101"/>
    <w:rsid w:val="00983812"/>
    <w:rsid w:val="00983DB0"/>
    <w:rsid w:val="009843A0"/>
    <w:rsid w:val="0098604E"/>
    <w:rsid w:val="009863F9"/>
    <w:rsid w:val="00986DAF"/>
    <w:rsid w:val="009872B2"/>
    <w:rsid w:val="00987700"/>
    <w:rsid w:val="0098788E"/>
    <w:rsid w:val="00991098"/>
    <w:rsid w:val="0099192B"/>
    <w:rsid w:val="00992A2D"/>
    <w:rsid w:val="009940BB"/>
    <w:rsid w:val="00994E82"/>
    <w:rsid w:val="00996158"/>
    <w:rsid w:val="0099644C"/>
    <w:rsid w:val="009A0773"/>
    <w:rsid w:val="009A0A82"/>
    <w:rsid w:val="009A11D0"/>
    <w:rsid w:val="009A17D0"/>
    <w:rsid w:val="009A228C"/>
    <w:rsid w:val="009A27D3"/>
    <w:rsid w:val="009A2982"/>
    <w:rsid w:val="009A2A3D"/>
    <w:rsid w:val="009A3FEB"/>
    <w:rsid w:val="009A45D6"/>
    <w:rsid w:val="009A4C92"/>
    <w:rsid w:val="009A591C"/>
    <w:rsid w:val="009A6059"/>
    <w:rsid w:val="009A7FB2"/>
    <w:rsid w:val="009B0098"/>
    <w:rsid w:val="009B2236"/>
    <w:rsid w:val="009B279E"/>
    <w:rsid w:val="009B2BA9"/>
    <w:rsid w:val="009B3202"/>
    <w:rsid w:val="009B4622"/>
    <w:rsid w:val="009B4876"/>
    <w:rsid w:val="009B49DE"/>
    <w:rsid w:val="009B4B34"/>
    <w:rsid w:val="009B4C58"/>
    <w:rsid w:val="009B5B67"/>
    <w:rsid w:val="009B642D"/>
    <w:rsid w:val="009B761B"/>
    <w:rsid w:val="009B77AE"/>
    <w:rsid w:val="009B7EE0"/>
    <w:rsid w:val="009C0328"/>
    <w:rsid w:val="009C11F3"/>
    <w:rsid w:val="009C15A2"/>
    <w:rsid w:val="009C2C73"/>
    <w:rsid w:val="009C4039"/>
    <w:rsid w:val="009C4088"/>
    <w:rsid w:val="009C4805"/>
    <w:rsid w:val="009C4FF5"/>
    <w:rsid w:val="009C6638"/>
    <w:rsid w:val="009C6B64"/>
    <w:rsid w:val="009C6BB4"/>
    <w:rsid w:val="009D11C7"/>
    <w:rsid w:val="009D1244"/>
    <w:rsid w:val="009D35D8"/>
    <w:rsid w:val="009D3B66"/>
    <w:rsid w:val="009D4C29"/>
    <w:rsid w:val="009D646B"/>
    <w:rsid w:val="009D6525"/>
    <w:rsid w:val="009E01CD"/>
    <w:rsid w:val="009E04D9"/>
    <w:rsid w:val="009E128F"/>
    <w:rsid w:val="009E16F1"/>
    <w:rsid w:val="009E1BC7"/>
    <w:rsid w:val="009E3440"/>
    <w:rsid w:val="009E41A9"/>
    <w:rsid w:val="009E4AD2"/>
    <w:rsid w:val="009E5B29"/>
    <w:rsid w:val="009F0BE6"/>
    <w:rsid w:val="009F0ED0"/>
    <w:rsid w:val="009F26AA"/>
    <w:rsid w:val="009F2E6B"/>
    <w:rsid w:val="009F31DA"/>
    <w:rsid w:val="009F320D"/>
    <w:rsid w:val="009F3A48"/>
    <w:rsid w:val="009F3B2C"/>
    <w:rsid w:val="009F3B46"/>
    <w:rsid w:val="009F46B5"/>
    <w:rsid w:val="009F509D"/>
    <w:rsid w:val="009F5BEA"/>
    <w:rsid w:val="009F6176"/>
    <w:rsid w:val="009F703C"/>
    <w:rsid w:val="00A00BD3"/>
    <w:rsid w:val="00A019DA"/>
    <w:rsid w:val="00A02687"/>
    <w:rsid w:val="00A03177"/>
    <w:rsid w:val="00A037EA"/>
    <w:rsid w:val="00A03C9D"/>
    <w:rsid w:val="00A07B39"/>
    <w:rsid w:val="00A07E61"/>
    <w:rsid w:val="00A10F3B"/>
    <w:rsid w:val="00A114E8"/>
    <w:rsid w:val="00A12D35"/>
    <w:rsid w:val="00A16E9D"/>
    <w:rsid w:val="00A1763C"/>
    <w:rsid w:val="00A176E0"/>
    <w:rsid w:val="00A2080B"/>
    <w:rsid w:val="00A20D2A"/>
    <w:rsid w:val="00A2146F"/>
    <w:rsid w:val="00A22291"/>
    <w:rsid w:val="00A22AA1"/>
    <w:rsid w:val="00A2322D"/>
    <w:rsid w:val="00A245C2"/>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6116"/>
    <w:rsid w:val="00A3755C"/>
    <w:rsid w:val="00A41E3C"/>
    <w:rsid w:val="00A41F73"/>
    <w:rsid w:val="00A43217"/>
    <w:rsid w:val="00A46BC2"/>
    <w:rsid w:val="00A47560"/>
    <w:rsid w:val="00A47D5D"/>
    <w:rsid w:val="00A47FDD"/>
    <w:rsid w:val="00A51829"/>
    <w:rsid w:val="00A52E2E"/>
    <w:rsid w:val="00A52FA3"/>
    <w:rsid w:val="00A53CC4"/>
    <w:rsid w:val="00A53F28"/>
    <w:rsid w:val="00A543EF"/>
    <w:rsid w:val="00A560EA"/>
    <w:rsid w:val="00A60496"/>
    <w:rsid w:val="00A621DD"/>
    <w:rsid w:val="00A639B1"/>
    <w:rsid w:val="00A657B4"/>
    <w:rsid w:val="00A67FD7"/>
    <w:rsid w:val="00A70E1E"/>
    <w:rsid w:val="00A70E92"/>
    <w:rsid w:val="00A71050"/>
    <w:rsid w:val="00A71EAB"/>
    <w:rsid w:val="00A7226A"/>
    <w:rsid w:val="00A73877"/>
    <w:rsid w:val="00A75F40"/>
    <w:rsid w:val="00A76FBB"/>
    <w:rsid w:val="00A776E1"/>
    <w:rsid w:val="00A804EF"/>
    <w:rsid w:val="00A81266"/>
    <w:rsid w:val="00A829E7"/>
    <w:rsid w:val="00A82D67"/>
    <w:rsid w:val="00A84F0B"/>
    <w:rsid w:val="00A87C7F"/>
    <w:rsid w:val="00A90524"/>
    <w:rsid w:val="00A9148C"/>
    <w:rsid w:val="00A91BA2"/>
    <w:rsid w:val="00A91EA2"/>
    <w:rsid w:val="00A92D88"/>
    <w:rsid w:val="00A9304B"/>
    <w:rsid w:val="00A9319B"/>
    <w:rsid w:val="00A932EA"/>
    <w:rsid w:val="00A95D6B"/>
    <w:rsid w:val="00A96A35"/>
    <w:rsid w:val="00AA1588"/>
    <w:rsid w:val="00AA1FE0"/>
    <w:rsid w:val="00AA3459"/>
    <w:rsid w:val="00AA42E3"/>
    <w:rsid w:val="00AA4E1E"/>
    <w:rsid w:val="00AA55F5"/>
    <w:rsid w:val="00AA5CE1"/>
    <w:rsid w:val="00AA7850"/>
    <w:rsid w:val="00AB0035"/>
    <w:rsid w:val="00AB02BE"/>
    <w:rsid w:val="00AB077D"/>
    <w:rsid w:val="00AB0EAD"/>
    <w:rsid w:val="00AB2CF7"/>
    <w:rsid w:val="00AB433D"/>
    <w:rsid w:val="00AB482F"/>
    <w:rsid w:val="00AB4D24"/>
    <w:rsid w:val="00AB5C8D"/>
    <w:rsid w:val="00AB693D"/>
    <w:rsid w:val="00AC0122"/>
    <w:rsid w:val="00AC36DD"/>
    <w:rsid w:val="00AC3F1B"/>
    <w:rsid w:val="00AC478E"/>
    <w:rsid w:val="00AC616A"/>
    <w:rsid w:val="00AC6416"/>
    <w:rsid w:val="00AC6A33"/>
    <w:rsid w:val="00AD0A53"/>
    <w:rsid w:val="00AD0F71"/>
    <w:rsid w:val="00AD12A9"/>
    <w:rsid w:val="00AD16C5"/>
    <w:rsid w:val="00AD19A3"/>
    <w:rsid w:val="00AD1CC0"/>
    <w:rsid w:val="00AD2704"/>
    <w:rsid w:val="00AD3700"/>
    <w:rsid w:val="00AD3DFD"/>
    <w:rsid w:val="00AD4A78"/>
    <w:rsid w:val="00AD679D"/>
    <w:rsid w:val="00AE134E"/>
    <w:rsid w:val="00AE239F"/>
    <w:rsid w:val="00AE3277"/>
    <w:rsid w:val="00AE393C"/>
    <w:rsid w:val="00AE3D89"/>
    <w:rsid w:val="00AE5CF9"/>
    <w:rsid w:val="00AE6215"/>
    <w:rsid w:val="00AE625A"/>
    <w:rsid w:val="00AE6D49"/>
    <w:rsid w:val="00AE71E2"/>
    <w:rsid w:val="00AE7B9D"/>
    <w:rsid w:val="00AE7E72"/>
    <w:rsid w:val="00AF1135"/>
    <w:rsid w:val="00AF1802"/>
    <w:rsid w:val="00AF2DF7"/>
    <w:rsid w:val="00AF33AA"/>
    <w:rsid w:val="00AF3CDB"/>
    <w:rsid w:val="00AF462D"/>
    <w:rsid w:val="00AF465A"/>
    <w:rsid w:val="00AF4744"/>
    <w:rsid w:val="00AF4BCE"/>
    <w:rsid w:val="00AF5525"/>
    <w:rsid w:val="00AF6855"/>
    <w:rsid w:val="00AF7FD2"/>
    <w:rsid w:val="00B0041E"/>
    <w:rsid w:val="00B0055B"/>
    <w:rsid w:val="00B01945"/>
    <w:rsid w:val="00B01AF2"/>
    <w:rsid w:val="00B01B60"/>
    <w:rsid w:val="00B01F24"/>
    <w:rsid w:val="00B029A6"/>
    <w:rsid w:val="00B02AE7"/>
    <w:rsid w:val="00B03AED"/>
    <w:rsid w:val="00B03E68"/>
    <w:rsid w:val="00B05274"/>
    <w:rsid w:val="00B054F5"/>
    <w:rsid w:val="00B0588F"/>
    <w:rsid w:val="00B0631A"/>
    <w:rsid w:val="00B06429"/>
    <w:rsid w:val="00B07FF3"/>
    <w:rsid w:val="00B10285"/>
    <w:rsid w:val="00B10665"/>
    <w:rsid w:val="00B106E3"/>
    <w:rsid w:val="00B1166A"/>
    <w:rsid w:val="00B12EF9"/>
    <w:rsid w:val="00B1461A"/>
    <w:rsid w:val="00B14991"/>
    <w:rsid w:val="00B14DD7"/>
    <w:rsid w:val="00B15168"/>
    <w:rsid w:val="00B15891"/>
    <w:rsid w:val="00B16716"/>
    <w:rsid w:val="00B17D9D"/>
    <w:rsid w:val="00B22966"/>
    <w:rsid w:val="00B22A00"/>
    <w:rsid w:val="00B22A53"/>
    <w:rsid w:val="00B252F4"/>
    <w:rsid w:val="00B25668"/>
    <w:rsid w:val="00B26888"/>
    <w:rsid w:val="00B270AB"/>
    <w:rsid w:val="00B27E6E"/>
    <w:rsid w:val="00B30CE3"/>
    <w:rsid w:val="00B3290C"/>
    <w:rsid w:val="00B3596E"/>
    <w:rsid w:val="00B369CE"/>
    <w:rsid w:val="00B36A29"/>
    <w:rsid w:val="00B36B61"/>
    <w:rsid w:val="00B3709B"/>
    <w:rsid w:val="00B370A9"/>
    <w:rsid w:val="00B418C1"/>
    <w:rsid w:val="00B41C65"/>
    <w:rsid w:val="00B420FE"/>
    <w:rsid w:val="00B4260C"/>
    <w:rsid w:val="00B42C52"/>
    <w:rsid w:val="00B43207"/>
    <w:rsid w:val="00B43220"/>
    <w:rsid w:val="00B44341"/>
    <w:rsid w:val="00B44902"/>
    <w:rsid w:val="00B4570D"/>
    <w:rsid w:val="00B45790"/>
    <w:rsid w:val="00B46807"/>
    <w:rsid w:val="00B469BF"/>
    <w:rsid w:val="00B474BC"/>
    <w:rsid w:val="00B51514"/>
    <w:rsid w:val="00B51D18"/>
    <w:rsid w:val="00B52134"/>
    <w:rsid w:val="00B52B21"/>
    <w:rsid w:val="00B52C79"/>
    <w:rsid w:val="00B52C7B"/>
    <w:rsid w:val="00B536B9"/>
    <w:rsid w:val="00B53C66"/>
    <w:rsid w:val="00B53EDF"/>
    <w:rsid w:val="00B547DD"/>
    <w:rsid w:val="00B54F48"/>
    <w:rsid w:val="00B54FE3"/>
    <w:rsid w:val="00B55DEB"/>
    <w:rsid w:val="00B56D79"/>
    <w:rsid w:val="00B60097"/>
    <w:rsid w:val="00B61F56"/>
    <w:rsid w:val="00B63205"/>
    <w:rsid w:val="00B63331"/>
    <w:rsid w:val="00B65B2C"/>
    <w:rsid w:val="00B667D8"/>
    <w:rsid w:val="00B71279"/>
    <w:rsid w:val="00B714C6"/>
    <w:rsid w:val="00B71988"/>
    <w:rsid w:val="00B722CD"/>
    <w:rsid w:val="00B729DC"/>
    <w:rsid w:val="00B72E17"/>
    <w:rsid w:val="00B7455D"/>
    <w:rsid w:val="00B748DD"/>
    <w:rsid w:val="00B74AC5"/>
    <w:rsid w:val="00B75EF1"/>
    <w:rsid w:val="00B7607E"/>
    <w:rsid w:val="00B77DC1"/>
    <w:rsid w:val="00B817DC"/>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547D"/>
    <w:rsid w:val="00B9725F"/>
    <w:rsid w:val="00BA076C"/>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E73"/>
    <w:rsid w:val="00BB4F18"/>
    <w:rsid w:val="00BB58B5"/>
    <w:rsid w:val="00BB6968"/>
    <w:rsid w:val="00BB6E5E"/>
    <w:rsid w:val="00BB6F32"/>
    <w:rsid w:val="00BC1E61"/>
    <w:rsid w:val="00BC2FE3"/>
    <w:rsid w:val="00BC317E"/>
    <w:rsid w:val="00BC4007"/>
    <w:rsid w:val="00BC4D66"/>
    <w:rsid w:val="00BC54F0"/>
    <w:rsid w:val="00BC58BD"/>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7AA"/>
    <w:rsid w:val="00BE6D04"/>
    <w:rsid w:val="00BE7FF4"/>
    <w:rsid w:val="00BF1096"/>
    <w:rsid w:val="00BF339A"/>
    <w:rsid w:val="00BF40BE"/>
    <w:rsid w:val="00BF7412"/>
    <w:rsid w:val="00BF7C5F"/>
    <w:rsid w:val="00C01283"/>
    <w:rsid w:val="00C01AE5"/>
    <w:rsid w:val="00C02989"/>
    <w:rsid w:val="00C0362D"/>
    <w:rsid w:val="00C0364F"/>
    <w:rsid w:val="00C04310"/>
    <w:rsid w:val="00C051D0"/>
    <w:rsid w:val="00C07235"/>
    <w:rsid w:val="00C10CFF"/>
    <w:rsid w:val="00C1558D"/>
    <w:rsid w:val="00C16545"/>
    <w:rsid w:val="00C16667"/>
    <w:rsid w:val="00C16A6D"/>
    <w:rsid w:val="00C23B88"/>
    <w:rsid w:val="00C2409D"/>
    <w:rsid w:val="00C25487"/>
    <w:rsid w:val="00C255B7"/>
    <w:rsid w:val="00C255CE"/>
    <w:rsid w:val="00C25781"/>
    <w:rsid w:val="00C25B34"/>
    <w:rsid w:val="00C26531"/>
    <w:rsid w:val="00C30031"/>
    <w:rsid w:val="00C30360"/>
    <w:rsid w:val="00C309DA"/>
    <w:rsid w:val="00C32A8C"/>
    <w:rsid w:val="00C32F15"/>
    <w:rsid w:val="00C337D0"/>
    <w:rsid w:val="00C357CE"/>
    <w:rsid w:val="00C35C8E"/>
    <w:rsid w:val="00C36D05"/>
    <w:rsid w:val="00C372BE"/>
    <w:rsid w:val="00C40A25"/>
    <w:rsid w:val="00C4178E"/>
    <w:rsid w:val="00C417FA"/>
    <w:rsid w:val="00C41F9C"/>
    <w:rsid w:val="00C42018"/>
    <w:rsid w:val="00C42C8A"/>
    <w:rsid w:val="00C43646"/>
    <w:rsid w:val="00C449E2"/>
    <w:rsid w:val="00C44E3C"/>
    <w:rsid w:val="00C46D4B"/>
    <w:rsid w:val="00C479CC"/>
    <w:rsid w:val="00C47D3E"/>
    <w:rsid w:val="00C500F1"/>
    <w:rsid w:val="00C51B3A"/>
    <w:rsid w:val="00C523E3"/>
    <w:rsid w:val="00C52AF6"/>
    <w:rsid w:val="00C52D31"/>
    <w:rsid w:val="00C53619"/>
    <w:rsid w:val="00C53958"/>
    <w:rsid w:val="00C555E1"/>
    <w:rsid w:val="00C56B5C"/>
    <w:rsid w:val="00C56D01"/>
    <w:rsid w:val="00C6038A"/>
    <w:rsid w:val="00C6110D"/>
    <w:rsid w:val="00C61857"/>
    <w:rsid w:val="00C61C8C"/>
    <w:rsid w:val="00C61F62"/>
    <w:rsid w:val="00C624DB"/>
    <w:rsid w:val="00C63ECD"/>
    <w:rsid w:val="00C65207"/>
    <w:rsid w:val="00C65276"/>
    <w:rsid w:val="00C65478"/>
    <w:rsid w:val="00C67BF5"/>
    <w:rsid w:val="00C70355"/>
    <w:rsid w:val="00C704F9"/>
    <w:rsid w:val="00C70831"/>
    <w:rsid w:val="00C70839"/>
    <w:rsid w:val="00C70D52"/>
    <w:rsid w:val="00C70F65"/>
    <w:rsid w:val="00C71441"/>
    <w:rsid w:val="00C71893"/>
    <w:rsid w:val="00C72257"/>
    <w:rsid w:val="00C72D31"/>
    <w:rsid w:val="00C73169"/>
    <w:rsid w:val="00C73DB6"/>
    <w:rsid w:val="00C74149"/>
    <w:rsid w:val="00C74735"/>
    <w:rsid w:val="00C74C20"/>
    <w:rsid w:val="00C75692"/>
    <w:rsid w:val="00C75FC2"/>
    <w:rsid w:val="00C76943"/>
    <w:rsid w:val="00C772FE"/>
    <w:rsid w:val="00C8012F"/>
    <w:rsid w:val="00C80BDC"/>
    <w:rsid w:val="00C8262D"/>
    <w:rsid w:val="00C82EED"/>
    <w:rsid w:val="00C830D4"/>
    <w:rsid w:val="00C83539"/>
    <w:rsid w:val="00C83B02"/>
    <w:rsid w:val="00C842C9"/>
    <w:rsid w:val="00C84BF7"/>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81A"/>
    <w:rsid w:val="00CA0F65"/>
    <w:rsid w:val="00CA1C17"/>
    <w:rsid w:val="00CA1D1D"/>
    <w:rsid w:val="00CA2C73"/>
    <w:rsid w:val="00CA2C84"/>
    <w:rsid w:val="00CA2ECF"/>
    <w:rsid w:val="00CA3634"/>
    <w:rsid w:val="00CA41BE"/>
    <w:rsid w:val="00CA4CED"/>
    <w:rsid w:val="00CA7AB2"/>
    <w:rsid w:val="00CA7FAB"/>
    <w:rsid w:val="00CB287C"/>
    <w:rsid w:val="00CB2955"/>
    <w:rsid w:val="00CB2B68"/>
    <w:rsid w:val="00CB2D50"/>
    <w:rsid w:val="00CB3131"/>
    <w:rsid w:val="00CB3DC7"/>
    <w:rsid w:val="00CB4F67"/>
    <w:rsid w:val="00CB528F"/>
    <w:rsid w:val="00CB5EAE"/>
    <w:rsid w:val="00CB6E91"/>
    <w:rsid w:val="00CB77B2"/>
    <w:rsid w:val="00CB79DA"/>
    <w:rsid w:val="00CB7F7F"/>
    <w:rsid w:val="00CB7FCE"/>
    <w:rsid w:val="00CC0195"/>
    <w:rsid w:val="00CC1879"/>
    <w:rsid w:val="00CC29E4"/>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B40"/>
    <w:rsid w:val="00CD47D7"/>
    <w:rsid w:val="00CD4D04"/>
    <w:rsid w:val="00CD78DB"/>
    <w:rsid w:val="00CD7E57"/>
    <w:rsid w:val="00CD7ECC"/>
    <w:rsid w:val="00CE00E0"/>
    <w:rsid w:val="00CE0637"/>
    <w:rsid w:val="00CE184B"/>
    <w:rsid w:val="00CE1E51"/>
    <w:rsid w:val="00CE2884"/>
    <w:rsid w:val="00CE2FE2"/>
    <w:rsid w:val="00CE3347"/>
    <w:rsid w:val="00CE37CE"/>
    <w:rsid w:val="00CE3891"/>
    <w:rsid w:val="00CE3EB2"/>
    <w:rsid w:val="00CE51C8"/>
    <w:rsid w:val="00CE540B"/>
    <w:rsid w:val="00CF21C1"/>
    <w:rsid w:val="00CF3FAC"/>
    <w:rsid w:val="00CF633E"/>
    <w:rsid w:val="00CF737D"/>
    <w:rsid w:val="00D005F8"/>
    <w:rsid w:val="00D00E66"/>
    <w:rsid w:val="00D01022"/>
    <w:rsid w:val="00D01406"/>
    <w:rsid w:val="00D01804"/>
    <w:rsid w:val="00D018D8"/>
    <w:rsid w:val="00D01972"/>
    <w:rsid w:val="00D02925"/>
    <w:rsid w:val="00D02B3D"/>
    <w:rsid w:val="00D035C0"/>
    <w:rsid w:val="00D03A07"/>
    <w:rsid w:val="00D04AC5"/>
    <w:rsid w:val="00D05875"/>
    <w:rsid w:val="00D060BA"/>
    <w:rsid w:val="00D064CE"/>
    <w:rsid w:val="00D074B8"/>
    <w:rsid w:val="00D108A0"/>
    <w:rsid w:val="00D10B2A"/>
    <w:rsid w:val="00D10D2D"/>
    <w:rsid w:val="00D115E2"/>
    <w:rsid w:val="00D117ED"/>
    <w:rsid w:val="00D11CEB"/>
    <w:rsid w:val="00D12B81"/>
    <w:rsid w:val="00D13662"/>
    <w:rsid w:val="00D138A1"/>
    <w:rsid w:val="00D16017"/>
    <w:rsid w:val="00D16C13"/>
    <w:rsid w:val="00D170A9"/>
    <w:rsid w:val="00D171A9"/>
    <w:rsid w:val="00D21881"/>
    <w:rsid w:val="00D21E6E"/>
    <w:rsid w:val="00D227B6"/>
    <w:rsid w:val="00D233F0"/>
    <w:rsid w:val="00D25165"/>
    <w:rsid w:val="00D261C7"/>
    <w:rsid w:val="00D275A9"/>
    <w:rsid w:val="00D279DA"/>
    <w:rsid w:val="00D303E3"/>
    <w:rsid w:val="00D3042E"/>
    <w:rsid w:val="00D30566"/>
    <w:rsid w:val="00D316BD"/>
    <w:rsid w:val="00D31A18"/>
    <w:rsid w:val="00D32348"/>
    <w:rsid w:val="00D33705"/>
    <w:rsid w:val="00D3375F"/>
    <w:rsid w:val="00D33B8F"/>
    <w:rsid w:val="00D33E58"/>
    <w:rsid w:val="00D34DD4"/>
    <w:rsid w:val="00D365ED"/>
    <w:rsid w:val="00D40038"/>
    <w:rsid w:val="00D417B9"/>
    <w:rsid w:val="00D439AD"/>
    <w:rsid w:val="00D43CBE"/>
    <w:rsid w:val="00D43D99"/>
    <w:rsid w:val="00D44D41"/>
    <w:rsid w:val="00D46708"/>
    <w:rsid w:val="00D47B50"/>
    <w:rsid w:val="00D50993"/>
    <w:rsid w:val="00D537D0"/>
    <w:rsid w:val="00D54C04"/>
    <w:rsid w:val="00D54DC6"/>
    <w:rsid w:val="00D54DF3"/>
    <w:rsid w:val="00D5511C"/>
    <w:rsid w:val="00D55AE8"/>
    <w:rsid w:val="00D565A2"/>
    <w:rsid w:val="00D574A3"/>
    <w:rsid w:val="00D6065E"/>
    <w:rsid w:val="00D61482"/>
    <w:rsid w:val="00D6152C"/>
    <w:rsid w:val="00D615E9"/>
    <w:rsid w:val="00D6182B"/>
    <w:rsid w:val="00D626E7"/>
    <w:rsid w:val="00D62E1F"/>
    <w:rsid w:val="00D645C5"/>
    <w:rsid w:val="00D65174"/>
    <w:rsid w:val="00D65A0C"/>
    <w:rsid w:val="00D66075"/>
    <w:rsid w:val="00D70EA5"/>
    <w:rsid w:val="00D71873"/>
    <w:rsid w:val="00D7224C"/>
    <w:rsid w:val="00D723D1"/>
    <w:rsid w:val="00D724FB"/>
    <w:rsid w:val="00D72C87"/>
    <w:rsid w:val="00D7421D"/>
    <w:rsid w:val="00D74298"/>
    <w:rsid w:val="00D74C10"/>
    <w:rsid w:val="00D74CB9"/>
    <w:rsid w:val="00D75A31"/>
    <w:rsid w:val="00D76805"/>
    <w:rsid w:val="00D76F72"/>
    <w:rsid w:val="00D7734D"/>
    <w:rsid w:val="00D7737F"/>
    <w:rsid w:val="00D77E53"/>
    <w:rsid w:val="00D80769"/>
    <w:rsid w:val="00D80A59"/>
    <w:rsid w:val="00D80C49"/>
    <w:rsid w:val="00D80EC7"/>
    <w:rsid w:val="00D81251"/>
    <w:rsid w:val="00D8183E"/>
    <w:rsid w:val="00D82B73"/>
    <w:rsid w:val="00D82BFE"/>
    <w:rsid w:val="00D83437"/>
    <w:rsid w:val="00D84B43"/>
    <w:rsid w:val="00D85003"/>
    <w:rsid w:val="00D85668"/>
    <w:rsid w:val="00D85D31"/>
    <w:rsid w:val="00D87164"/>
    <w:rsid w:val="00D9021D"/>
    <w:rsid w:val="00D90B41"/>
    <w:rsid w:val="00D90BB8"/>
    <w:rsid w:val="00D9152B"/>
    <w:rsid w:val="00D91ACA"/>
    <w:rsid w:val="00D92097"/>
    <w:rsid w:val="00D92382"/>
    <w:rsid w:val="00D92E1C"/>
    <w:rsid w:val="00D93A8B"/>
    <w:rsid w:val="00D954FE"/>
    <w:rsid w:val="00D95986"/>
    <w:rsid w:val="00D964E4"/>
    <w:rsid w:val="00D97C8C"/>
    <w:rsid w:val="00DA645D"/>
    <w:rsid w:val="00DA68F0"/>
    <w:rsid w:val="00DA69CE"/>
    <w:rsid w:val="00DA6BEC"/>
    <w:rsid w:val="00DA7151"/>
    <w:rsid w:val="00DA76EC"/>
    <w:rsid w:val="00DB0709"/>
    <w:rsid w:val="00DB088D"/>
    <w:rsid w:val="00DB09F9"/>
    <w:rsid w:val="00DB12F2"/>
    <w:rsid w:val="00DB18A3"/>
    <w:rsid w:val="00DB190E"/>
    <w:rsid w:val="00DB2400"/>
    <w:rsid w:val="00DB3366"/>
    <w:rsid w:val="00DB42D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1731"/>
    <w:rsid w:val="00DE1E50"/>
    <w:rsid w:val="00DE272E"/>
    <w:rsid w:val="00DE3DA6"/>
    <w:rsid w:val="00DE4420"/>
    <w:rsid w:val="00DE51BF"/>
    <w:rsid w:val="00DE5AC7"/>
    <w:rsid w:val="00DE701C"/>
    <w:rsid w:val="00DE7066"/>
    <w:rsid w:val="00DE7365"/>
    <w:rsid w:val="00DE7B05"/>
    <w:rsid w:val="00DF09D7"/>
    <w:rsid w:val="00DF0F9A"/>
    <w:rsid w:val="00DF2712"/>
    <w:rsid w:val="00DF3032"/>
    <w:rsid w:val="00DF356A"/>
    <w:rsid w:val="00DF393B"/>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A03"/>
    <w:rsid w:val="00E15C50"/>
    <w:rsid w:val="00E1631D"/>
    <w:rsid w:val="00E16E05"/>
    <w:rsid w:val="00E1718F"/>
    <w:rsid w:val="00E17DD2"/>
    <w:rsid w:val="00E210C9"/>
    <w:rsid w:val="00E22D31"/>
    <w:rsid w:val="00E23E43"/>
    <w:rsid w:val="00E2423D"/>
    <w:rsid w:val="00E2523A"/>
    <w:rsid w:val="00E27F93"/>
    <w:rsid w:val="00E301C8"/>
    <w:rsid w:val="00E31B0A"/>
    <w:rsid w:val="00E34323"/>
    <w:rsid w:val="00E34AAC"/>
    <w:rsid w:val="00E34EEA"/>
    <w:rsid w:val="00E351A5"/>
    <w:rsid w:val="00E3549E"/>
    <w:rsid w:val="00E356E8"/>
    <w:rsid w:val="00E356EB"/>
    <w:rsid w:val="00E35905"/>
    <w:rsid w:val="00E360A5"/>
    <w:rsid w:val="00E36FD2"/>
    <w:rsid w:val="00E410F3"/>
    <w:rsid w:val="00E423CC"/>
    <w:rsid w:val="00E42836"/>
    <w:rsid w:val="00E43F39"/>
    <w:rsid w:val="00E45AA5"/>
    <w:rsid w:val="00E45F99"/>
    <w:rsid w:val="00E46593"/>
    <w:rsid w:val="00E52220"/>
    <w:rsid w:val="00E52BC3"/>
    <w:rsid w:val="00E53065"/>
    <w:rsid w:val="00E56FB4"/>
    <w:rsid w:val="00E5767B"/>
    <w:rsid w:val="00E577C1"/>
    <w:rsid w:val="00E57B7B"/>
    <w:rsid w:val="00E602F5"/>
    <w:rsid w:val="00E60513"/>
    <w:rsid w:val="00E609BD"/>
    <w:rsid w:val="00E61F03"/>
    <w:rsid w:val="00E6253A"/>
    <w:rsid w:val="00E62AB5"/>
    <w:rsid w:val="00E642D8"/>
    <w:rsid w:val="00E642EB"/>
    <w:rsid w:val="00E655C1"/>
    <w:rsid w:val="00E65767"/>
    <w:rsid w:val="00E657A2"/>
    <w:rsid w:val="00E65E23"/>
    <w:rsid w:val="00E67672"/>
    <w:rsid w:val="00E67C63"/>
    <w:rsid w:val="00E7043E"/>
    <w:rsid w:val="00E718BE"/>
    <w:rsid w:val="00E739EB"/>
    <w:rsid w:val="00E749E8"/>
    <w:rsid w:val="00E74F67"/>
    <w:rsid w:val="00E75610"/>
    <w:rsid w:val="00E75B57"/>
    <w:rsid w:val="00E75BAF"/>
    <w:rsid w:val="00E76157"/>
    <w:rsid w:val="00E76A1C"/>
    <w:rsid w:val="00E7742F"/>
    <w:rsid w:val="00E77F23"/>
    <w:rsid w:val="00E80DD0"/>
    <w:rsid w:val="00E81308"/>
    <w:rsid w:val="00E81AEE"/>
    <w:rsid w:val="00E83DC2"/>
    <w:rsid w:val="00E83FC2"/>
    <w:rsid w:val="00E841A1"/>
    <w:rsid w:val="00E847B7"/>
    <w:rsid w:val="00E85F29"/>
    <w:rsid w:val="00E8652E"/>
    <w:rsid w:val="00E8765F"/>
    <w:rsid w:val="00E90FD0"/>
    <w:rsid w:val="00E90FFB"/>
    <w:rsid w:val="00E91733"/>
    <w:rsid w:val="00E92083"/>
    <w:rsid w:val="00E9211A"/>
    <w:rsid w:val="00E941B8"/>
    <w:rsid w:val="00E94953"/>
    <w:rsid w:val="00E95026"/>
    <w:rsid w:val="00E959E9"/>
    <w:rsid w:val="00E975B4"/>
    <w:rsid w:val="00E97922"/>
    <w:rsid w:val="00EA066D"/>
    <w:rsid w:val="00EA1465"/>
    <w:rsid w:val="00EA24BF"/>
    <w:rsid w:val="00EA39E9"/>
    <w:rsid w:val="00EA409A"/>
    <w:rsid w:val="00EA41C9"/>
    <w:rsid w:val="00EA461E"/>
    <w:rsid w:val="00EA4813"/>
    <w:rsid w:val="00EA5189"/>
    <w:rsid w:val="00EA5569"/>
    <w:rsid w:val="00EA6E88"/>
    <w:rsid w:val="00EB06B2"/>
    <w:rsid w:val="00EB1DC6"/>
    <w:rsid w:val="00EB2811"/>
    <w:rsid w:val="00EB3F49"/>
    <w:rsid w:val="00EB54F2"/>
    <w:rsid w:val="00EB721F"/>
    <w:rsid w:val="00EC13F0"/>
    <w:rsid w:val="00EC2392"/>
    <w:rsid w:val="00EC2F90"/>
    <w:rsid w:val="00EC325D"/>
    <w:rsid w:val="00EC384C"/>
    <w:rsid w:val="00EC3A11"/>
    <w:rsid w:val="00EC50DD"/>
    <w:rsid w:val="00EC593A"/>
    <w:rsid w:val="00EC6829"/>
    <w:rsid w:val="00EC7CAE"/>
    <w:rsid w:val="00EC7CF3"/>
    <w:rsid w:val="00ED0412"/>
    <w:rsid w:val="00ED1817"/>
    <w:rsid w:val="00ED2C60"/>
    <w:rsid w:val="00ED3107"/>
    <w:rsid w:val="00ED4A42"/>
    <w:rsid w:val="00ED5642"/>
    <w:rsid w:val="00ED69AB"/>
    <w:rsid w:val="00ED6FAE"/>
    <w:rsid w:val="00EE030B"/>
    <w:rsid w:val="00EE0394"/>
    <w:rsid w:val="00EE10E0"/>
    <w:rsid w:val="00EE1854"/>
    <w:rsid w:val="00EE2941"/>
    <w:rsid w:val="00EE3860"/>
    <w:rsid w:val="00EE4241"/>
    <w:rsid w:val="00EE42B7"/>
    <w:rsid w:val="00EE5E6F"/>
    <w:rsid w:val="00EE7251"/>
    <w:rsid w:val="00EE7982"/>
    <w:rsid w:val="00EF15DA"/>
    <w:rsid w:val="00EF25D4"/>
    <w:rsid w:val="00EF29FB"/>
    <w:rsid w:val="00EF2BF8"/>
    <w:rsid w:val="00EF2C14"/>
    <w:rsid w:val="00EF2F7D"/>
    <w:rsid w:val="00EF5266"/>
    <w:rsid w:val="00EF72B3"/>
    <w:rsid w:val="00EF7CFC"/>
    <w:rsid w:val="00EF7F02"/>
    <w:rsid w:val="00F0127C"/>
    <w:rsid w:val="00F019FA"/>
    <w:rsid w:val="00F0242F"/>
    <w:rsid w:val="00F032BB"/>
    <w:rsid w:val="00F035AB"/>
    <w:rsid w:val="00F039FF"/>
    <w:rsid w:val="00F03A6B"/>
    <w:rsid w:val="00F03EC7"/>
    <w:rsid w:val="00F0457F"/>
    <w:rsid w:val="00F05EA7"/>
    <w:rsid w:val="00F06B41"/>
    <w:rsid w:val="00F07417"/>
    <w:rsid w:val="00F10A2D"/>
    <w:rsid w:val="00F10DA6"/>
    <w:rsid w:val="00F12588"/>
    <w:rsid w:val="00F13624"/>
    <w:rsid w:val="00F150B4"/>
    <w:rsid w:val="00F16B5C"/>
    <w:rsid w:val="00F16F41"/>
    <w:rsid w:val="00F171A7"/>
    <w:rsid w:val="00F17649"/>
    <w:rsid w:val="00F2273C"/>
    <w:rsid w:val="00F23A96"/>
    <w:rsid w:val="00F24B8C"/>
    <w:rsid w:val="00F26E19"/>
    <w:rsid w:val="00F272C1"/>
    <w:rsid w:val="00F27DBA"/>
    <w:rsid w:val="00F3076A"/>
    <w:rsid w:val="00F30F6B"/>
    <w:rsid w:val="00F313A3"/>
    <w:rsid w:val="00F31E0F"/>
    <w:rsid w:val="00F336A3"/>
    <w:rsid w:val="00F33889"/>
    <w:rsid w:val="00F34385"/>
    <w:rsid w:val="00F355EB"/>
    <w:rsid w:val="00F3658A"/>
    <w:rsid w:val="00F36D12"/>
    <w:rsid w:val="00F40E93"/>
    <w:rsid w:val="00F41601"/>
    <w:rsid w:val="00F416A9"/>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7D8"/>
    <w:rsid w:val="00F55F70"/>
    <w:rsid w:val="00F57BE6"/>
    <w:rsid w:val="00F60798"/>
    <w:rsid w:val="00F6103D"/>
    <w:rsid w:val="00F61233"/>
    <w:rsid w:val="00F618F7"/>
    <w:rsid w:val="00F620A6"/>
    <w:rsid w:val="00F62577"/>
    <w:rsid w:val="00F62F73"/>
    <w:rsid w:val="00F6403F"/>
    <w:rsid w:val="00F64B67"/>
    <w:rsid w:val="00F64CAC"/>
    <w:rsid w:val="00F64F8A"/>
    <w:rsid w:val="00F6506E"/>
    <w:rsid w:val="00F66BC9"/>
    <w:rsid w:val="00F66DFB"/>
    <w:rsid w:val="00F679D4"/>
    <w:rsid w:val="00F67BF5"/>
    <w:rsid w:val="00F70717"/>
    <w:rsid w:val="00F713CC"/>
    <w:rsid w:val="00F720B8"/>
    <w:rsid w:val="00F72B1F"/>
    <w:rsid w:val="00F72F4D"/>
    <w:rsid w:val="00F733D5"/>
    <w:rsid w:val="00F758E1"/>
    <w:rsid w:val="00F76232"/>
    <w:rsid w:val="00F7756E"/>
    <w:rsid w:val="00F80400"/>
    <w:rsid w:val="00F80F96"/>
    <w:rsid w:val="00F81290"/>
    <w:rsid w:val="00F822F3"/>
    <w:rsid w:val="00F83608"/>
    <w:rsid w:val="00F84020"/>
    <w:rsid w:val="00F841C1"/>
    <w:rsid w:val="00F842E1"/>
    <w:rsid w:val="00F86F7B"/>
    <w:rsid w:val="00F87894"/>
    <w:rsid w:val="00F9005B"/>
    <w:rsid w:val="00F9064C"/>
    <w:rsid w:val="00F90BB9"/>
    <w:rsid w:val="00F90FF8"/>
    <w:rsid w:val="00F91810"/>
    <w:rsid w:val="00F91849"/>
    <w:rsid w:val="00F92273"/>
    <w:rsid w:val="00F9273D"/>
    <w:rsid w:val="00F93020"/>
    <w:rsid w:val="00F9414A"/>
    <w:rsid w:val="00F94926"/>
    <w:rsid w:val="00F94A29"/>
    <w:rsid w:val="00F95FD9"/>
    <w:rsid w:val="00F963BB"/>
    <w:rsid w:val="00F96B02"/>
    <w:rsid w:val="00F976E1"/>
    <w:rsid w:val="00F97998"/>
    <w:rsid w:val="00FA027C"/>
    <w:rsid w:val="00FA21ED"/>
    <w:rsid w:val="00FA22DD"/>
    <w:rsid w:val="00FA7B43"/>
    <w:rsid w:val="00FB094C"/>
    <w:rsid w:val="00FB0E42"/>
    <w:rsid w:val="00FB1990"/>
    <w:rsid w:val="00FB1B50"/>
    <w:rsid w:val="00FB1F6E"/>
    <w:rsid w:val="00FB2716"/>
    <w:rsid w:val="00FB30DA"/>
    <w:rsid w:val="00FB3B35"/>
    <w:rsid w:val="00FB5C1E"/>
    <w:rsid w:val="00FB630F"/>
    <w:rsid w:val="00FB697F"/>
    <w:rsid w:val="00FB6FB6"/>
    <w:rsid w:val="00FB735B"/>
    <w:rsid w:val="00FB76E4"/>
    <w:rsid w:val="00FC0FBC"/>
    <w:rsid w:val="00FC30A3"/>
    <w:rsid w:val="00FC38D3"/>
    <w:rsid w:val="00FC3A3F"/>
    <w:rsid w:val="00FC4713"/>
    <w:rsid w:val="00FC4EFC"/>
    <w:rsid w:val="00FC50D6"/>
    <w:rsid w:val="00FC55A4"/>
    <w:rsid w:val="00FC6F91"/>
    <w:rsid w:val="00FC7D20"/>
    <w:rsid w:val="00FC7E44"/>
    <w:rsid w:val="00FC7E75"/>
    <w:rsid w:val="00FD0082"/>
    <w:rsid w:val="00FD1B44"/>
    <w:rsid w:val="00FD274D"/>
    <w:rsid w:val="00FD30BF"/>
    <w:rsid w:val="00FD42D3"/>
    <w:rsid w:val="00FD4E41"/>
    <w:rsid w:val="00FD5145"/>
    <w:rsid w:val="00FD63F3"/>
    <w:rsid w:val="00FD6B71"/>
    <w:rsid w:val="00FD774D"/>
    <w:rsid w:val="00FD7FB2"/>
    <w:rsid w:val="00FE0EB2"/>
    <w:rsid w:val="00FE1D63"/>
    <w:rsid w:val="00FE2372"/>
    <w:rsid w:val="00FE29B6"/>
    <w:rsid w:val="00FE2C61"/>
    <w:rsid w:val="00FE34EA"/>
    <w:rsid w:val="00FE3D49"/>
    <w:rsid w:val="00FE426E"/>
    <w:rsid w:val="00FE5A63"/>
    <w:rsid w:val="00FE6408"/>
    <w:rsid w:val="00FE7FCE"/>
    <w:rsid w:val="00FF0506"/>
    <w:rsid w:val="00FF0A3C"/>
    <w:rsid w:val="00FF2796"/>
    <w:rsid w:val="00FF2A97"/>
    <w:rsid w:val="00FF2BC8"/>
    <w:rsid w:val="00FF32FE"/>
    <w:rsid w:val="00FF4150"/>
    <w:rsid w:val="00FF4674"/>
    <w:rsid w:val="00FF58C7"/>
    <w:rsid w:val="00FF620B"/>
    <w:rsid w:val="00FF64B4"/>
    <w:rsid w:val="00FF66E9"/>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apos-koprivnica.hr/o-agenciji/pravo-na-pristup-informacijama/attachment/program-drustveno-poticane-stanogradnje-u-gradu-koprivnici-za-razdoblje-od-2019-2021-godin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arodne-novine.nn.hr/clanci/sluzbeni/2017_03_20_484.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apos-koprivnica.hr/wp-content/uploads/2013/06/Statut-Agencije.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pos-koprivnica.hr/wp-content/uploads/2013/06/Odluka-o-uvjetima-i-mjerilima-za-kupnju-stanova-po-Programu-drustveno-poticane-stanogradnje-na-podrucju-Grada-Koprivnice.pdf" TargetMode="External"/><Relationship Id="rId20" Type="http://schemas.openxmlformats.org/officeDocument/2006/relationships/hyperlink" Target="http://narodne-novine.nn.hr/clanci/sluzbeni/2015_10_107_209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narodne-novine.nn.hr/clanci/sluzbeni/2013_07_94_2123.html"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narodne-novine.nn.hr/clanci/sluzbeni/2013_07_94_2123.html" TargetMode="External"/><Relationship Id="rId10" Type="http://schemas.openxmlformats.org/officeDocument/2006/relationships/image" Target="media/image3.png"/><Relationship Id="rId19" Type="http://schemas.openxmlformats.org/officeDocument/2006/relationships/hyperlink" Target="http://narodne-novine.nn.hr/clanci/sluzbeni/2014_09_111_2135.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narodne-novine.nn.hr/clanci/sluzbeni/2013_07_94_2123.html" TargetMode="External"/><Relationship Id="rId27"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37082</Words>
  <Characters>211368</Characters>
  <Application>Microsoft Office Word</Application>
  <DocSecurity>0</DocSecurity>
  <Lines>1761</Lines>
  <Paragraphs>495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5</cp:revision>
  <cp:lastPrinted>2025-03-14T09:08:00Z</cp:lastPrinted>
  <dcterms:created xsi:type="dcterms:W3CDTF">2024-11-14T09:41:00Z</dcterms:created>
  <dcterms:modified xsi:type="dcterms:W3CDTF">2025-03-14T09:08:00Z</dcterms:modified>
</cp:coreProperties>
</file>